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F39" w:rsidRPr="00B4020B" w:rsidRDefault="008C35CC" w:rsidP="00B4020B">
      <w:pPr>
        <w:pStyle w:val="Heading1"/>
        <w:keepLines w:val="0"/>
        <w:suppressLineNumbers/>
        <w:suppressAutoHyphens/>
        <w:kinsoku w:val="0"/>
        <w:overflowPunct w:val="0"/>
        <w:autoSpaceDE w:val="0"/>
        <w:autoSpaceDN w:val="0"/>
        <w:bidi/>
        <w:adjustRightInd w:val="0"/>
        <w:snapToGrid w:val="0"/>
        <w:spacing w:before="0"/>
        <w:jc w:val="center"/>
        <w:rPr>
          <w:rFonts w:ascii="Times New Roman" w:eastAsia="Times New Roman" w:hAnsi="Times New Roman"/>
          <w:b w:val="0"/>
          <w:caps/>
          <w:sz w:val="22"/>
          <w:szCs w:val="26"/>
          <w:rtl/>
          <w:lang w:val="en-GB" w:bidi="ar-EG"/>
        </w:rPr>
      </w:pPr>
      <w:r w:rsidRPr="00B4020B">
        <w:rPr>
          <w:rFonts w:ascii="Times New Roman" w:eastAsia="Times New Roman" w:hAnsi="Times New Roman" w:hint="cs"/>
          <w:b w:val="0"/>
          <w:caps/>
          <w:sz w:val="22"/>
          <w:szCs w:val="26"/>
          <w:rtl/>
          <w:lang w:val="en-GB" w:bidi="ar-EG"/>
        </w:rPr>
        <w:t>الجزء الرفيع المستوى</w:t>
      </w:r>
    </w:p>
    <w:p w:rsidR="008C35CC" w:rsidRPr="0040648C" w:rsidRDefault="008C35CC" w:rsidP="0040648C">
      <w:pPr>
        <w:bidi/>
        <w:spacing w:after="120" w:line="216" w:lineRule="auto"/>
        <w:jc w:val="center"/>
        <w:rPr>
          <w:rFonts w:ascii="Times New Roman" w:hAnsi="Times New Roman" w:cs="Simplified Arabic"/>
          <w:szCs w:val="24"/>
          <w:rtl/>
          <w:lang w:bidi="ar-EG"/>
        </w:rPr>
      </w:pPr>
      <w:r w:rsidRPr="0040648C">
        <w:rPr>
          <w:rFonts w:ascii="Times New Roman" w:hAnsi="Times New Roman" w:cs="Simplified Arabic" w:hint="cs"/>
          <w:szCs w:val="24"/>
          <w:rtl/>
          <w:lang w:bidi="ar-EG"/>
        </w:rPr>
        <w:t>مؤتمر الأمم المتحدة للتنوع البيولوجي</w:t>
      </w:r>
      <w:r w:rsidR="0040648C" w:rsidRPr="0040648C">
        <w:rPr>
          <w:rFonts w:ascii="Times New Roman" w:hAnsi="Times New Roman" w:cs="Simplified Arabic" w:hint="cs"/>
          <w:szCs w:val="24"/>
          <w:rtl/>
          <w:lang w:bidi="ar-EG"/>
        </w:rPr>
        <w:t xml:space="preserve"> لعام 2020</w:t>
      </w:r>
      <w:r w:rsidRPr="0040648C">
        <w:rPr>
          <w:rFonts w:ascii="Times New Roman" w:hAnsi="Times New Roman" w:cs="Simplified Arabic" w:hint="cs"/>
          <w:szCs w:val="24"/>
          <w:rtl/>
          <w:lang w:bidi="ar-EG"/>
        </w:rPr>
        <w:t xml:space="preserve">، كونمينغ، </w:t>
      </w:r>
      <w:r w:rsidR="0040648C" w:rsidRPr="0040648C">
        <w:rPr>
          <w:rFonts w:ascii="Times New Roman" w:hAnsi="Times New Roman" w:cs="Simplified Arabic" w:hint="cs"/>
          <w:szCs w:val="24"/>
          <w:rtl/>
          <w:lang w:bidi="ar-EG"/>
        </w:rPr>
        <w:t>جمهورية الصين الشعبية</w:t>
      </w:r>
      <w:r w:rsidR="0040648C">
        <w:rPr>
          <w:rFonts w:ascii="Times New Roman" w:hAnsi="Times New Roman" w:cs="Simplified Arabic" w:hint="cs"/>
          <w:szCs w:val="24"/>
          <w:rtl/>
          <w:lang w:bidi="ar-EG"/>
        </w:rPr>
        <w:t xml:space="preserve"> </w:t>
      </w:r>
      <w:r w:rsidR="0040648C">
        <w:rPr>
          <w:rFonts w:ascii="Times New Roman" w:hAnsi="Times New Roman" w:cs="Simplified Arabic"/>
          <w:szCs w:val="24"/>
          <w:rtl/>
          <w:lang w:bidi="ar-EG"/>
        </w:rPr>
        <w:br/>
      </w:r>
      <w:r w:rsidR="00310B26" w:rsidRPr="0040648C">
        <w:rPr>
          <w:rFonts w:ascii="Times New Roman" w:hAnsi="Times New Roman" w:cs="Simplified Arabic" w:hint="cs"/>
          <w:szCs w:val="24"/>
          <w:rtl/>
          <w:lang w:bidi="ar-EG"/>
        </w:rPr>
        <w:t>"</w:t>
      </w:r>
      <w:r w:rsidR="004D46FC" w:rsidRPr="0040648C">
        <w:rPr>
          <w:rFonts w:ascii="Times New Roman" w:hAnsi="Times New Roman" w:cs="Simplified Arabic" w:hint="cs"/>
          <w:szCs w:val="24"/>
          <w:rtl/>
          <w:lang w:bidi="ar-EG"/>
        </w:rPr>
        <w:t>ال</w:t>
      </w:r>
      <w:r w:rsidRPr="0040648C">
        <w:rPr>
          <w:rFonts w:ascii="Times New Roman" w:hAnsi="Times New Roman" w:cs="Simplified Arabic" w:hint="cs"/>
          <w:szCs w:val="24"/>
          <w:rtl/>
          <w:lang w:bidi="ar-EG"/>
        </w:rPr>
        <w:t xml:space="preserve">حضارة </w:t>
      </w:r>
      <w:r w:rsidR="004D46FC" w:rsidRPr="0040648C">
        <w:rPr>
          <w:rFonts w:ascii="Times New Roman" w:hAnsi="Times New Roman" w:cs="Simplified Arabic" w:hint="cs"/>
          <w:szCs w:val="24"/>
          <w:rtl/>
          <w:lang w:bidi="ar-EG"/>
        </w:rPr>
        <w:t>ال</w:t>
      </w:r>
      <w:r w:rsidRPr="0040648C">
        <w:rPr>
          <w:rFonts w:ascii="Times New Roman" w:hAnsi="Times New Roman" w:cs="Simplified Arabic" w:hint="cs"/>
          <w:szCs w:val="24"/>
          <w:rtl/>
          <w:lang w:bidi="ar-EG"/>
        </w:rPr>
        <w:t>إيكولوجية</w:t>
      </w:r>
      <w:r w:rsidR="00310B26" w:rsidRPr="0040648C">
        <w:rPr>
          <w:rFonts w:ascii="Times New Roman" w:hAnsi="Times New Roman" w:cs="Simplified Arabic" w:hint="cs"/>
          <w:szCs w:val="24"/>
          <w:rtl/>
          <w:lang w:bidi="ar-EG"/>
        </w:rPr>
        <w:t xml:space="preserve"> -</w:t>
      </w:r>
      <w:r w:rsidRPr="0040648C">
        <w:rPr>
          <w:rFonts w:ascii="Times New Roman" w:hAnsi="Times New Roman" w:cs="Simplified Arabic" w:hint="cs"/>
          <w:szCs w:val="24"/>
          <w:rtl/>
          <w:lang w:bidi="ar-EG"/>
        </w:rPr>
        <w:t xml:space="preserve"> </w:t>
      </w:r>
      <w:r w:rsidR="004D46FC" w:rsidRPr="0040648C">
        <w:rPr>
          <w:rFonts w:ascii="Times New Roman" w:hAnsi="Times New Roman" w:cs="Simplified Arabic" w:hint="cs"/>
          <w:szCs w:val="24"/>
          <w:rtl/>
          <w:lang w:bidi="ar-EG"/>
        </w:rPr>
        <w:t xml:space="preserve">بناء </w:t>
      </w:r>
      <w:r w:rsidRPr="0040648C">
        <w:rPr>
          <w:rFonts w:ascii="Times New Roman" w:hAnsi="Times New Roman" w:cs="Simplified Arabic" w:hint="cs"/>
          <w:szCs w:val="24"/>
          <w:rtl/>
          <w:lang w:bidi="ar-EG"/>
        </w:rPr>
        <w:t>مستقبل متشارك لكافة الحياة على الأرض</w:t>
      </w:r>
      <w:r w:rsidR="00310B26" w:rsidRPr="0040648C">
        <w:rPr>
          <w:rFonts w:ascii="Times New Roman" w:hAnsi="Times New Roman" w:cs="Simplified Arabic" w:hint="cs"/>
          <w:szCs w:val="24"/>
          <w:rtl/>
          <w:lang w:bidi="ar-EG"/>
        </w:rPr>
        <w:t>"</w:t>
      </w:r>
    </w:p>
    <w:p w:rsidR="008C35CC" w:rsidRPr="00B4020B" w:rsidRDefault="0040648C" w:rsidP="00B4020B">
      <w:pPr>
        <w:pStyle w:val="Heading1"/>
        <w:keepLines w:val="0"/>
        <w:suppressLineNumbers/>
        <w:suppressAutoHyphens/>
        <w:kinsoku w:val="0"/>
        <w:overflowPunct w:val="0"/>
        <w:autoSpaceDE w:val="0"/>
        <w:autoSpaceDN w:val="0"/>
        <w:bidi/>
        <w:adjustRightInd w:val="0"/>
        <w:snapToGrid w:val="0"/>
        <w:spacing w:before="0"/>
        <w:jc w:val="center"/>
        <w:rPr>
          <w:rFonts w:ascii="Times New Roman" w:eastAsia="Times New Roman" w:hAnsi="Times New Roman"/>
          <w:b w:val="0"/>
          <w:caps/>
          <w:sz w:val="22"/>
          <w:szCs w:val="26"/>
          <w:rtl/>
          <w:lang w:val="en-GB" w:bidi="ar-EG"/>
        </w:rPr>
      </w:pPr>
      <w:r w:rsidRPr="00B4020B">
        <w:rPr>
          <w:rFonts w:ascii="Times New Roman" w:eastAsia="Times New Roman" w:hAnsi="Times New Roman" w:hint="cs"/>
          <w:b w:val="0"/>
          <w:caps/>
          <w:sz w:val="22"/>
          <w:szCs w:val="26"/>
          <w:rtl/>
          <w:lang w:val="en-GB" w:bidi="ar-EG"/>
        </w:rPr>
        <w:t>المائدة المستديرة ألف: وضع التنوع البيولوجي على مسار التعافي</w:t>
      </w:r>
    </w:p>
    <w:p w:rsidR="0040648C" w:rsidRPr="0040648C" w:rsidRDefault="0040648C" w:rsidP="00B4020B">
      <w:pPr>
        <w:bidi/>
        <w:spacing w:after="120" w:line="216" w:lineRule="auto"/>
        <w:jc w:val="center"/>
        <w:rPr>
          <w:rFonts w:ascii="Times New Roman" w:hAnsi="Times New Roman" w:cs="Simplified Arabic"/>
          <w:szCs w:val="24"/>
          <w:rtl/>
          <w:lang w:bidi="ar-EG"/>
        </w:rPr>
      </w:pPr>
      <w:r>
        <w:rPr>
          <w:rFonts w:ascii="Times New Roman" w:hAnsi="Times New Roman" w:cs="Simplified Arabic" w:hint="cs"/>
          <w:szCs w:val="24"/>
          <w:rtl/>
          <w:lang w:bidi="ar-EG"/>
        </w:rPr>
        <w:t xml:space="preserve">الاستثمار في حفظ التنوع البيولوجي واستعادته واستخدامه المستدام، ومعالجة الدوافع الرئيسية لفقدان التنوع البيولوجي، عبر المناظر الطبيعية البرية والبحرية، وإشراك جميع </w:t>
      </w:r>
      <w:r w:rsidR="00B4020B">
        <w:rPr>
          <w:rFonts w:ascii="Times New Roman" w:hAnsi="Times New Roman" w:cs="Simplified Arabic" w:hint="cs"/>
          <w:szCs w:val="24"/>
          <w:rtl/>
          <w:lang w:bidi="ar-EG"/>
        </w:rPr>
        <w:t>الشعوب</w:t>
      </w:r>
    </w:p>
    <w:p w:rsidR="0040648C" w:rsidRDefault="0040648C" w:rsidP="00451482">
      <w:pPr>
        <w:pStyle w:val="Heading1"/>
        <w:bidi/>
        <w:rPr>
          <w:rFonts w:hint="cs"/>
          <w:rtl/>
          <w:lang w:bidi="ar-EG"/>
        </w:rPr>
      </w:pPr>
      <w:r>
        <w:rPr>
          <w:rFonts w:hint="cs"/>
          <w:rtl/>
          <w:lang w:bidi="ar-EG"/>
        </w:rPr>
        <w:t>السياق</w:t>
      </w:r>
    </w:p>
    <w:p w:rsidR="0040648C" w:rsidRDefault="0040648C" w:rsidP="00B4020B">
      <w:pPr>
        <w:bidi/>
        <w:spacing w:after="120" w:line="216" w:lineRule="auto"/>
        <w:jc w:val="both"/>
        <w:rPr>
          <w:rFonts w:ascii="Times New Roman" w:hAnsi="Times New Roman" w:cs="Simplified Arabic"/>
          <w:szCs w:val="24"/>
          <w:rtl/>
          <w:lang w:bidi="ar-EG"/>
        </w:rPr>
      </w:pPr>
      <w:r>
        <w:rPr>
          <w:rFonts w:ascii="Times New Roman" w:hAnsi="Times New Roman" w:cs="Simplified Arabic" w:hint="cs"/>
          <w:szCs w:val="24"/>
          <w:rtl/>
          <w:lang w:bidi="ar-EG"/>
        </w:rPr>
        <w:t>في عام 2010، اعتمدت الأطراف في اتفاقية التنوع البيولوجي رؤية عام 2050 للتنوع البيولوجي. وتوفر هذه الرؤية توجها طويل الأجل ومتفق عليه بشأن التنوع البيولوجي، حيث "بحلول عام 2050، يُقيّم التنوع البيولوجي ويُحفظ ويُستعاد ويستخدم برشد، وتُصان خدمات النظام الإيكولوجي، مما يؤدي إلى استدامة كوكب سليم وتقديم منافع أساسية لجميع الشعوب". وقد أُحرز بعض التقدم نحو رؤية عام 2050 على مدار السنوات العشر الماضية، إلا أن العالم ليس على المسار الصحيح حاليا لتحقيقها.</w:t>
      </w:r>
      <w:r w:rsidR="00451482">
        <w:rPr>
          <w:rFonts w:ascii="Times New Roman" w:hAnsi="Times New Roman" w:cs="Simplified Arabic" w:hint="cs"/>
          <w:szCs w:val="24"/>
          <w:rtl/>
          <w:lang w:bidi="ar-EG"/>
        </w:rPr>
        <w:t xml:space="preserve"> فالضغوط الرئيسية على التنوع البيولوجي </w:t>
      </w:r>
      <w:r w:rsidR="00451482">
        <w:rPr>
          <w:rFonts w:ascii="Times New Roman" w:hAnsi="Times New Roman" w:cs="Simplified Arabic"/>
          <w:szCs w:val="24"/>
          <w:rtl/>
          <w:lang w:bidi="ar-EG"/>
        </w:rPr>
        <w:t>–</w:t>
      </w:r>
      <w:r w:rsidR="00451482">
        <w:rPr>
          <w:rFonts w:ascii="Times New Roman" w:hAnsi="Times New Roman" w:cs="Simplified Arabic" w:hint="cs"/>
          <w:szCs w:val="24"/>
          <w:rtl/>
          <w:lang w:bidi="ar-EG"/>
        </w:rPr>
        <w:t xml:space="preserve"> تغير الموائل، وتغير المناخ، والاستهلاك غير المستدام، والأنواع الغريبة الغازية والتلوث </w:t>
      </w:r>
      <w:r w:rsidR="00451482">
        <w:rPr>
          <w:rFonts w:ascii="Times New Roman" w:hAnsi="Times New Roman" w:cs="Simplified Arabic"/>
          <w:szCs w:val="24"/>
          <w:rtl/>
          <w:lang w:bidi="ar-EG"/>
        </w:rPr>
        <w:t>–</w:t>
      </w:r>
      <w:r w:rsidR="00451482">
        <w:rPr>
          <w:rFonts w:ascii="Times New Roman" w:hAnsi="Times New Roman" w:cs="Simplified Arabic" w:hint="cs"/>
          <w:szCs w:val="24"/>
          <w:rtl/>
          <w:lang w:bidi="ar-EG"/>
        </w:rPr>
        <w:t xml:space="preserve"> تواصل إفساد شبكة الحياة. وكل</w:t>
      </w:r>
      <w:r w:rsidR="00B4020B">
        <w:rPr>
          <w:rFonts w:ascii="Times New Roman" w:hAnsi="Times New Roman" w:cs="Simplified Arabic" w:hint="cs"/>
          <w:szCs w:val="24"/>
          <w:rtl/>
          <w:lang w:bidi="ar-EG"/>
        </w:rPr>
        <w:t xml:space="preserve"> ضغط من</w:t>
      </w:r>
      <w:r w:rsidR="00451482">
        <w:rPr>
          <w:rFonts w:ascii="Times New Roman" w:hAnsi="Times New Roman" w:cs="Simplified Arabic" w:hint="cs"/>
          <w:szCs w:val="24"/>
          <w:rtl/>
          <w:lang w:bidi="ar-EG"/>
        </w:rPr>
        <w:t xml:space="preserve"> </w:t>
      </w:r>
      <w:r w:rsidR="00B4020B">
        <w:rPr>
          <w:rFonts w:ascii="Times New Roman" w:hAnsi="Times New Roman" w:cs="Simplified Arabic" w:hint="cs"/>
          <w:szCs w:val="24"/>
          <w:rtl/>
          <w:lang w:bidi="ar-EG"/>
        </w:rPr>
        <w:t>هذه الضغوط تعززه</w:t>
      </w:r>
      <w:r w:rsidR="00451482">
        <w:rPr>
          <w:rFonts w:ascii="Times New Roman" w:hAnsi="Times New Roman" w:cs="Simplified Arabic" w:hint="cs"/>
          <w:szCs w:val="24"/>
          <w:rtl/>
          <w:lang w:bidi="ar-EG"/>
        </w:rPr>
        <w:t xml:space="preserve"> مجموعة من الدوافع الأساسية، التي غالبا ما تكون متأصلة بعمق في أنظمتنا الخاصة بصنع القرار، بما في ذلك الافتقار إلى الوعي بالتنوع البيولوجي وقِيمه ومحدودية دمج هذه القيم ضمن النظم المحاسبية والاقتصادية وأنماط الاستهلاك والإنتاج.</w:t>
      </w:r>
    </w:p>
    <w:p w:rsidR="00451482" w:rsidRDefault="00451482" w:rsidP="00021D33">
      <w:pPr>
        <w:bidi/>
        <w:spacing w:after="120" w:line="216" w:lineRule="auto"/>
        <w:jc w:val="both"/>
        <w:rPr>
          <w:rFonts w:ascii="Times New Roman" w:hAnsi="Times New Roman" w:cs="Simplified Arabic"/>
          <w:szCs w:val="24"/>
          <w:rtl/>
          <w:lang w:val="en-GB" w:bidi="ar-EG"/>
        </w:rPr>
      </w:pPr>
      <w:r>
        <w:rPr>
          <w:rFonts w:ascii="Times New Roman" w:hAnsi="Times New Roman" w:cs="Simplified Arabic" w:hint="cs"/>
          <w:szCs w:val="24"/>
          <w:rtl/>
          <w:lang w:bidi="ar-EG"/>
        </w:rPr>
        <w:t>وبالرغم من أننا لسنا على المسار الصحيح في الوقت الحالي لبلوغ رؤية عام 2050، تشير الأدلة المتاحة إلى أنه لم يفت الأوان بعد لإبطاء التوجهات الحالية في تدهور التنوع البيولوجي ووقفتها وعكس اتجاهها</w:t>
      </w:r>
      <w:r w:rsidR="00B4020B">
        <w:rPr>
          <w:rFonts w:ascii="Times New Roman" w:hAnsi="Times New Roman" w:cs="Simplified Arabic" w:hint="cs"/>
          <w:szCs w:val="24"/>
          <w:rtl/>
          <w:lang w:bidi="ar-EG"/>
        </w:rPr>
        <w:t xml:space="preserve"> في نهاية المطاف</w:t>
      </w:r>
      <w:r>
        <w:rPr>
          <w:rFonts w:ascii="Times New Roman" w:hAnsi="Times New Roman" w:cs="Simplified Arabic" w:hint="cs"/>
          <w:szCs w:val="24"/>
          <w:rtl/>
          <w:lang w:bidi="ar-EG"/>
        </w:rPr>
        <w:t>. وعلاوة على ذلك، تتسق الإجراءات المطلوبة لتحقيق هذا التحول (</w:t>
      </w:r>
      <w:r>
        <w:rPr>
          <w:rFonts w:ascii="Times New Roman" w:hAnsi="Times New Roman" w:cs="Simplified Arabic" w:hint="cs"/>
          <w:szCs w:val="24"/>
          <w:rtl/>
          <w:lang w:val="en-GB" w:bidi="ar-EG"/>
        </w:rPr>
        <w:t>"ثني منحنى فقدان التنوع البيولوجي") اتساقا تاما مع الغايات والأهداف الواردة في خطة التنمية المستدامة لعام 2030 واتفاق باريس بشأن تغير المناخ،</w:t>
      </w:r>
      <w:r w:rsidR="00B4020B">
        <w:rPr>
          <w:rFonts w:ascii="Times New Roman" w:hAnsi="Times New Roman" w:cs="Simplified Arabic" w:hint="cs"/>
          <w:szCs w:val="24"/>
          <w:rtl/>
          <w:lang w:val="en-GB" w:bidi="ar-EG"/>
        </w:rPr>
        <w:t xml:space="preserve"> بل إنها </w:t>
      </w:r>
      <w:r w:rsidR="00021D33">
        <w:rPr>
          <w:rFonts w:ascii="Times New Roman" w:hAnsi="Times New Roman" w:cs="Simplified Arabic" w:hint="cs"/>
          <w:szCs w:val="24"/>
          <w:rtl/>
          <w:lang w:val="en-GB" w:bidi="ar-EG"/>
        </w:rPr>
        <w:t xml:space="preserve">في الواقع </w:t>
      </w:r>
      <w:r w:rsidR="00B4020B">
        <w:rPr>
          <w:rFonts w:ascii="Times New Roman" w:hAnsi="Times New Roman" w:cs="Simplified Arabic" w:hint="cs"/>
          <w:szCs w:val="24"/>
          <w:rtl/>
          <w:lang w:val="en-GB" w:bidi="ar-EG"/>
        </w:rPr>
        <w:t>تمثل مكونات حاسمة</w:t>
      </w:r>
      <w:r w:rsidR="00021D33">
        <w:rPr>
          <w:rFonts w:ascii="Times New Roman" w:hAnsi="Times New Roman" w:cs="Simplified Arabic" w:hint="cs"/>
          <w:szCs w:val="24"/>
          <w:rtl/>
          <w:lang w:val="en-GB" w:bidi="ar-EG"/>
        </w:rPr>
        <w:t xml:space="preserve"> لهما</w:t>
      </w:r>
      <w:r>
        <w:rPr>
          <w:rFonts w:ascii="Times New Roman" w:hAnsi="Times New Roman" w:cs="Simplified Arabic" w:hint="cs"/>
          <w:szCs w:val="24"/>
          <w:rtl/>
          <w:lang w:val="en-GB" w:bidi="ar-EG"/>
        </w:rPr>
        <w:t>.</w:t>
      </w:r>
    </w:p>
    <w:p w:rsidR="00451482" w:rsidRDefault="00451482" w:rsidP="00451482">
      <w:pPr>
        <w:pStyle w:val="Heading1"/>
        <w:bidi/>
        <w:rPr>
          <w:rFonts w:hint="cs"/>
          <w:rtl/>
          <w:lang w:bidi="ar-EG"/>
        </w:rPr>
      </w:pPr>
      <w:r>
        <w:rPr>
          <w:rFonts w:hint="cs"/>
          <w:rtl/>
          <w:lang w:bidi="ar-EG"/>
        </w:rPr>
        <w:t>حافظة للإجراءات المطلوبة</w:t>
      </w:r>
    </w:p>
    <w:p w:rsidR="00451482" w:rsidRDefault="00451482" w:rsidP="00451482">
      <w:pPr>
        <w:bidi/>
        <w:spacing w:after="120" w:line="216" w:lineRule="auto"/>
        <w:jc w:val="both"/>
        <w:rPr>
          <w:rFonts w:ascii="Times New Roman" w:hAnsi="Times New Roman" w:cs="Simplified Arabic"/>
          <w:szCs w:val="24"/>
          <w:rtl/>
          <w:lang w:val="en-GB" w:bidi="ar-EG"/>
        </w:rPr>
      </w:pPr>
      <w:r>
        <w:rPr>
          <w:rFonts w:ascii="Times New Roman" w:hAnsi="Times New Roman" w:cs="Simplified Arabic" w:hint="cs"/>
          <w:szCs w:val="24"/>
          <w:rtl/>
          <w:lang w:val="en-GB" w:bidi="ar-EG"/>
        </w:rPr>
        <w:t>تشير خطوط الأدلة المتعددة إلى أن تحقيق رؤية عام 2050 للتنوع البيولوجي يعتمد على حافظة من الإجراءات في المجالات التالية،</w:t>
      </w:r>
      <w:r w:rsidR="00541DF6">
        <w:rPr>
          <w:rFonts w:ascii="Times New Roman" w:hAnsi="Times New Roman" w:cs="Simplified Arabic" w:hint="cs"/>
          <w:szCs w:val="24"/>
          <w:rtl/>
          <w:lang w:val="en-GB" w:bidi="ar-EG"/>
        </w:rPr>
        <w:t xml:space="preserve"> كل منها ضروري ولكن مجال وحده لا يكفي:</w:t>
      </w:r>
    </w:p>
    <w:p w:rsidR="00541DF6" w:rsidRDefault="00541DF6" w:rsidP="00541DF6">
      <w:pPr>
        <w:pStyle w:val="ListParagraph"/>
        <w:numPr>
          <w:ilvl w:val="0"/>
          <w:numId w:val="4"/>
        </w:numPr>
        <w:bidi/>
        <w:spacing w:after="120" w:line="216" w:lineRule="auto"/>
        <w:ind w:left="1134" w:hanging="567"/>
        <w:contextualSpacing w:val="0"/>
        <w:jc w:val="both"/>
        <w:rPr>
          <w:rFonts w:ascii="Times New Roman" w:hAnsi="Times New Roman" w:cs="Simplified Arabic"/>
          <w:szCs w:val="24"/>
          <w:lang w:val="en-GB" w:bidi="ar-EG"/>
        </w:rPr>
      </w:pPr>
      <w:r>
        <w:rPr>
          <w:rFonts w:ascii="Times New Roman" w:hAnsi="Times New Roman" w:cs="Simplified Arabic" w:hint="cs"/>
          <w:szCs w:val="24"/>
          <w:rtl/>
          <w:lang w:val="en-GB" w:bidi="ar-EG"/>
        </w:rPr>
        <w:t>يلزم زيادة الجهود الرامية إلى حفظ التنوع البيولوجي واستعادته على جميع المستويات باستخدام نُهج تعتمد على السياق المحلي. ويتطلب ذلك الجمع بين الزيادات الكبيرة في نطاق وفعالية المناطق المحمية المترابطة بشكل جيد وتدابير الحفظ الفعالة الأخرى القائمة على المناطق، واستعادة الموائل المتدهورة على نطاق واسع، وإجراء تحسينات في حالة الطبيعة عبر المناظر الطبيعية في المناطق الزراعية والحضرية وكذلك المسطحات المائية الداخلة والسواحل والمحيطات؛</w:t>
      </w:r>
    </w:p>
    <w:p w:rsidR="00541DF6" w:rsidRDefault="00021D33" w:rsidP="00021D33">
      <w:pPr>
        <w:pStyle w:val="ListParagraph"/>
        <w:numPr>
          <w:ilvl w:val="0"/>
          <w:numId w:val="4"/>
        </w:numPr>
        <w:bidi/>
        <w:spacing w:after="120" w:line="216" w:lineRule="auto"/>
        <w:ind w:left="1134" w:hanging="567"/>
        <w:contextualSpacing w:val="0"/>
        <w:jc w:val="both"/>
        <w:rPr>
          <w:rFonts w:ascii="Times New Roman" w:hAnsi="Times New Roman" w:cs="Simplified Arabic"/>
          <w:szCs w:val="24"/>
          <w:lang w:val="en-GB" w:bidi="ar-EG"/>
        </w:rPr>
      </w:pPr>
      <w:r>
        <w:rPr>
          <w:rFonts w:ascii="Times New Roman" w:hAnsi="Times New Roman" w:cs="Simplified Arabic" w:hint="cs"/>
          <w:szCs w:val="24"/>
          <w:rtl/>
          <w:lang w:val="en-GB" w:bidi="ar-EG"/>
        </w:rPr>
        <w:lastRenderedPageBreak/>
        <w:t>بذل الجهود</w:t>
      </w:r>
      <w:r w:rsidR="00541DF6">
        <w:rPr>
          <w:rFonts w:ascii="Times New Roman" w:hAnsi="Times New Roman" w:cs="Simplified Arabic" w:hint="cs"/>
          <w:szCs w:val="24"/>
          <w:rtl/>
          <w:lang w:val="en-GB" w:bidi="ar-EG"/>
        </w:rPr>
        <w:t xml:space="preserve"> </w:t>
      </w:r>
      <w:r>
        <w:rPr>
          <w:rFonts w:ascii="Times New Roman" w:hAnsi="Times New Roman" w:cs="Simplified Arabic" w:hint="cs"/>
          <w:szCs w:val="24"/>
          <w:rtl/>
          <w:lang w:val="en-GB" w:bidi="ar-EG"/>
        </w:rPr>
        <w:t>لإبقاء</w:t>
      </w:r>
      <w:r w:rsidR="00541DF6">
        <w:rPr>
          <w:rFonts w:ascii="Times New Roman" w:hAnsi="Times New Roman" w:cs="Simplified Arabic" w:hint="cs"/>
          <w:szCs w:val="24"/>
          <w:rtl/>
          <w:lang w:val="en-GB" w:bidi="ar-EG"/>
        </w:rPr>
        <w:t xml:space="preserve"> تغير المناخ</w:t>
      </w:r>
      <w:r>
        <w:rPr>
          <w:rFonts w:ascii="Times New Roman" w:hAnsi="Times New Roman" w:cs="Simplified Arabic" w:hint="cs"/>
          <w:szCs w:val="24"/>
          <w:rtl/>
          <w:lang w:val="en-GB" w:bidi="ar-EG"/>
        </w:rPr>
        <w:t xml:space="preserve"> في حدود أقل بكثير </w:t>
      </w:r>
      <w:r w:rsidR="00541DF6">
        <w:rPr>
          <w:rFonts w:ascii="Times New Roman" w:hAnsi="Times New Roman" w:cs="Simplified Arabic" w:hint="cs"/>
          <w:szCs w:val="24"/>
          <w:rtl/>
          <w:lang w:val="en-GB" w:bidi="ar-EG"/>
        </w:rPr>
        <w:t>من درجتين مئويتين</w:t>
      </w:r>
      <w:r>
        <w:rPr>
          <w:rFonts w:ascii="Times New Roman" w:hAnsi="Times New Roman" w:cs="Simplified Arabic" w:hint="cs"/>
          <w:szCs w:val="24"/>
          <w:rtl/>
          <w:lang w:val="en-GB" w:bidi="ar-EG"/>
        </w:rPr>
        <w:t xml:space="preserve"> وبال</w:t>
      </w:r>
      <w:r w:rsidR="00541DF6">
        <w:rPr>
          <w:rFonts w:ascii="Times New Roman" w:hAnsi="Times New Roman" w:cs="Simplified Arabic" w:hint="cs"/>
          <w:szCs w:val="24"/>
          <w:rtl/>
          <w:lang w:val="en-GB" w:bidi="ar-EG"/>
        </w:rPr>
        <w:t xml:space="preserve">قرب من 1.5 درجة مئوية </w:t>
      </w:r>
      <w:r>
        <w:rPr>
          <w:rFonts w:ascii="Times New Roman" w:hAnsi="Times New Roman" w:cs="Simplified Arabic" w:hint="cs"/>
          <w:szCs w:val="24"/>
          <w:rtl/>
          <w:lang w:val="en-GB" w:bidi="ar-EG"/>
        </w:rPr>
        <w:t xml:space="preserve">فوق مستويات ما قبل الحقبة الصناعية </w:t>
      </w:r>
      <w:r w:rsidR="00541DF6">
        <w:rPr>
          <w:rFonts w:ascii="Times New Roman" w:hAnsi="Times New Roman" w:cs="Simplified Arabic" w:hint="cs"/>
          <w:szCs w:val="24"/>
          <w:rtl/>
          <w:lang w:val="en-GB" w:bidi="ar-EG"/>
        </w:rPr>
        <w:t>بغية منع آثار المناخ من تقويض الإجراءات الأخرى الرامية إلى دعم التنوع البيولوجي؛</w:t>
      </w:r>
    </w:p>
    <w:p w:rsidR="00541DF6" w:rsidRDefault="00541DF6" w:rsidP="00541DF6">
      <w:pPr>
        <w:pStyle w:val="ListParagraph"/>
        <w:numPr>
          <w:ilvl w:val="0"/>
          <w:numId w:val="4"/>
        </w:numPr>
        <w:bidi/>
        <w:spacing w:after="120" w:line="216" w:lineRule="auto"/>
        <w:ind w:left="1134" w:hanging="567"/>
        <w:contextualSpacing w:val="0"/>
        <w:jc w:val="both"/>
        <w:rPr>
          <w:rFonts w:ascii="Times New Roman" w:hAnsi="Times New Roman" w:cs="Simplified Arabic"/>
          <w:szCs w:val="24"/>
          <w:lang w:val="en-GB" w:bidi="ar-EG"/>
        </w:rPr>
      </w:pPr>
      <w:r>
        <w:rPr>
          <w:rFonts w:ascii="Times New Roman" w:hAnsi="Times New Roman" w:cs="Simplified Arabic" w:hint="cs"/>
          <w:szCs w:val="24"/>
          <w:rtl/>
          <w:lang w:val="en-GB" w:bidi="ar-EG"/>
        </w:rPr>
        <w:t>اتخاذ خطوات فعالة لمعالجة جميع الضغوط المتبقية التي تعزز فقدان التنوع البيولوجي؛</w:t>
      </w:r>
    </w:p>
    <w:p w:rsidR="00541DF6" w:rsidRDefault="00541DF6" w:rsidP="00541DF6">
      <w:pPr>
        <w:pStyle w:val="ListParagraph"/>
        <w:numPr>
          <w:ilvl w:val="0"/>
          <w:numId w:val="4"/>
        </w:numPr>
        <w:bidi/>
        <w:spacing w:after="120" w:line="216" w:lineRule="auto"/>
        <w:ind w:left="1134" w:hanging="567"/>
        <w:contextualSpacing w:val="0"/>
        <w:jc w:val="both"/>
        <w:rPr>
          <w:rFonts w:ascii="Times New Roman" w:hAnsi="Times New Roman" w:cs="Simplified Arabic"/>
          <w:szCs w:val="24"/>
          <w:lang w:val="en-GB" w:bidi="ar-EG"/>
        </w:rPr>
      </w:pPr>
      <w:r>
        <w:rPr>
          <w:rFonts w:ascii="Times New Roman" w:hAnsi="Times New Roman" w:cs="Simplified Arabic" w:hint="cs"/>
          <w:szCs w:val="24"/>
          <w:rtl/>
          <w:lang w:val="en-GB" w:bidi="ar-EG"/>
        </w:rPr>
        <w:t>إجراء تحولات في إنتاج السلع والخدمات، وخاصة الغذاء. وسيتضمن ذلك اعتماد أساليب زراعية وسمكية يمكن أن تلبي الطلب العالمي المتزايد مع إحداث آثار سلبية أقل على البيئة، وتقليل الضغط المتعلق بتحويل المزيد من الأراضي إلى الأغراض الإنتاجية؛</w:t>
      </w:r>
    </w:p>
    <w:p w:rsidR="00541DF6" w:rsidRDefault="00541DF6" w:rsidP="00541DF6">
      <w:pPr>
        <w:pStyle w:val="ListParagraph"/>
        <w:numPr>
          <w:ilvl w:val="0"/>
          <w:numId w:val="4"/>
        </w:numPr>
        <w:bidi/>
        <w:spacing w:after="120" w:line="216" w:lineRule="auto"/>
        <w:ind w:left="1134" w:hanging="567"/>
        <w:contextualSpacing w:val="0"/>
        <w:jc w:val="both"/>
        <w:rPr>
          <w:rFonts w:ascii="Times New Roman" w:hAnsi="Times New Roman" w:cs="Simplified Arabic"/>
          <w:szCs w:val="24"/>
          <w:lang w:val="en-GB" w:bidi="ar-EG"/>
        </w:rPr>
      </w:pPr>
      <w:r>
        <w:rPr>
          <w:rFonts w:ascii="Times New Roman" w:hAnsi="Times New Roman" w:cs="Simplified Arabic" w:hint="cs"/>
          <w:szCs w:val="24"/>
          <w:rtl/>
          <w:lang w:val="en-GB" w:bidi="ar-EG"/>
        </w:rPr>
        <w:t xml:space="preserve">إجراء تحولات للحد من الطلب على زيادة إنتاج الغذاء من خلال اعتماد نظم غذائية صحية وتقليل هدر الأغذية، بالإضافة إلى الحد من استهلاك السلع والخدمات المادية الأخرى التي تؤثر على التنوع البيولوجي. </w:t>
      </w:r>
    </w:p>
    <w:p w:rsidR="00C95307" w:rsidRDefault="00A1413A" w:rsidP="00C95307">
      <w:pPr>
        <w:bidi/>
        <w:spacing w:after="120" w:line="216" w:lineRule="auto"/>
        <w:jc w:val="both"/>
        <w:rPr>
          <w:rFonts w:ascii="Times New Roman" w:hAnsi="Times New Roman" w:cs="Simplified Arabic"/>
          <w:szCs w:val="24"/>
          <w:rtl/>
          <w:lang w:val="en-GB" w:bidi="ar-EG"/>
        </w:rPr>
      </w:pPr>
      <w:r>
        <w:rPr>
          <w:rFonts w:ascii="Times New Roman" w:hAnsi="Times New Roman" w:cs="Simplified Arabic" w:hint="cs"/>
          <w:szCs w:val="24"/>
          <w:rtl/>
          <w:lang w:val="en-GB" w:bidi="ar-EG"/>
        </w:rPr>
        <w:t>ويعتمد كل مجال من مجالات العمل هذه على تغييرات وابتكارات جوهرية، تشمل مجموعة واسعة من الجهات الفاعلة على جميع المستويات وفي جميع قطاعات المجتمع. ومع ذلك، حتى أكثر الجهود كثافة في كل مجال من هذه المجالات لن تنجح في "ثني المنحنى" فقدان التنوع البيولوجي وتحقيق الأهداف العالمية للأمن الغذائي ما لم يكن جزءا من التحولات الأوسع في</w:t>
      </w:r>
      <w:r w:rsidR="00776AB5">
        <w:rPr>
          <w:rFonts w:ascii="Times New Roman" w:hAnsi="Times New Roman" w:cs="Simplified Arabic" w:hint="cs"/>
          <w:szCs w:val="24"/>
          <w:rtl/>
          <w:lang w:val="en-GB" w:bidi="ar-EG"/>
        </w:rPr>
        <w:t xml:space="preserve"> طريقة</w:t>
      </w:r>
      <w:r>
        <w:rPr>
          <w:rFonts w:ascii="Times New Roman" w:hAnsi="Times New Roman" w:cs="Simplified Arabic" w:hint="cs"/>
          <w:szCs w:val="24"/>
          <w:rtl/>
          <w:lang w:val="en-GB" w:bidi="ar-EG"/>
        </w:rPr>
        <w:t xml:space="preserve"> إدارة المجتمعات للأراضي والغابات، ومصائد الأسماك والمحيطات، والمياه العذبة، والزراعة، والأغذية، والعمل المناخي، والمدن والبنية التحتية والصحة. ويتضمن كل مجال من مجالات التحول هذه الاعتراف بقيمة التنوع البيولوجي وتعزيز أو استعادة وظائف النظم الإيكولوجية التي تعتمد عليها جميع جوانب النشاط البشري، والاعتراف في الوقت نفسه بالآثار السلبية للنشاط البشري على التنوع البيولوجي؛ وبالتالي، </w:t>
      </w:r>
      <w:r w:rsidR="00776AB5">
        <w:rPr>
          <w:rFonts w:ascii="Times New Roman" w:hAnsi="Times New Roman" w:cs="Simplified Arabic" w:hint="cs"/>
          <w:szCs w:val="24"/>
          <w:rtl/>
          <w:lang w:val="en-GB" w:bidi="ar-EG"/>
        </w:rPr>
        <w:t>ال</w:t>
      </w:r>
      <w:r>
        <w:rPr>
          <w:rFonts w:ascii="Times New Roman" w:hAnsi="Times New Roman" w:cs="Simplified Arabic" w:hint="cs"/>
          <w:szCs w:val="24"/>
          <w:rtl/>
          <w:lang w:val="en-GB" w:bidi="ar-EG"/>
        </w:rPr>
        <w:t>تمكين</w:t>
      </w:r>
      <w:r w:rsidR="00776AB5">
        <w:rPr>
          <w:rFonts w:ascii="Times New Roman" w:hAnsi="Times New Roman" w:cs="Simplified Arabic" w:hint="cs"/>
          <w:szCs w:val="24"/>
          <w:rtl/>
          <w:lang w:val="en-GB" w:bidi="ar-EG"/>
        </w:rPr>
        <w:t xml:space="preserve"> من تحقيق</w:t>
      </w:r>
      <w:r>
        <w:rPr>
          <w:rFonts w:ascii="Times New Roman" w:hAnsi="Times New Roman" w:cs="Simplified Arabic" w:hint="cs"/>
          <w:szCs w:val="24"/>
          <w:rtl/>
          <w:lang w:val="en-GB" w:bidi="ar-EG"/>
        </w:rPr>
        <w:t xml:space="preserve"> حلقة إيجابية </w:t>
      </w:r>
      <w:r>
        <w:rPr>
          <w:rFonts w:ascii="Times New Roman" w:hAnsi="Times New Roman" w:cs="Simplified Arabic"/>
          <w:szCs w:val="24"/>
          <w:rtl/>
          <w:lang w:val="en-GB" w:bidi="ar-EG"/>
        </w:rPr>
        <w:t>–</w:t>
      </w:r>
      <w:r>
        <w:rPr>
          <w:rFonts w:ascii="Times New Roman" w:hAnsi="Times New Roman" w:cs="Simplified Arabic" w:hint="cs"/>
          <w:szCs w:val="24"/>
          <w:rtl/>
          <w:lang w:val="en-GB" w:bidi="ar-EG"/>
        </w:rPr>
        <w:t xml:space="preserve"> الحد من فقدان وتدهور التنوع البيولوجي وتعزيز رفاه البشر</w:t>
      </w:r>
      <w:r w:rsidR="00776AB5">
        <w:rPr>
          <w:rFonts w:ascii="Times New Roman" w:hAnsi="Times New Roman" w:cs="Simplified Arabic" w:hint="cs"/>
          <w:szCs w:val="24"/>
          <w:rtl/>
          <w:lang w:val="en-GB" w:bidi="ar-EG"/>
        </w:rPr>
        <w:t>.</w:t>
      </w:r>
    </w:p>
    <w:p w:rsidR="00A1413A" w:rsidRDefault="00A1413A" w:rsidP="00A1413A">
      <w:pPr>
        <w:bidi/>
        <w:spacing w:after="120" w:line="216" w:lineRule="auto"/>
        <w:jc w:val="both"/>
        <w:rPr>
          <w:rFonts w:ascii="Times New Roman" w:hAnsi="Times New Roman" w:cs="Simplified Arabic"/>
          <w:szCs w:val="24"/>
          <w:rtl/>
          <w:lang w:val="en-GB" w:bidi="ar-EG"/>
        </w:rPr>
      </w:pPr>
      <w:r>
        <w:rPr>
          <w:rFonts w:ascii="Times New Roman" w:hAnsi="Times New Roman" w:cs="Simplified Arabic" w:hint="cs"/>
          <w:szCs w:val="24"/>
          <w:rtl/>
          <w:lang w:val="en-GB" w:bidi="ar-EG"/>
        </w:rPr>
        <w:t>ولا يوجد مسار "مثالي" وحيد نحو رؤية عام 2050 بشأن التنوع البيولوجي ينطبق بالتساوي على جميع المناطق والظروف. وضمن مجالات التغيير الأساسية الموضحة أعلاه، هناك العديد من النُهج البديلة التي قد تعكس الظروف والأولويات المحلية.</w:t>
      </w:r>
    </w:p>
    <w:p w:rsidR="00A1413A" w:rsidRDefault="00A1413A" w:rsidP="00776AB5">
      <w:pPr>
        <w:bidi/>
        <w:spacing w:after="120" w:line="216" w:lineRule="auto"/>
        <w:jc w:val="both"/>
        <w:rPr>
          <w:rFonts w:ascii="Times New Roman" w:hAnsi="Times New Roman" w:cs="Simplified Arabic"/>
          <w:szCs w:val="24"/>
          <w:rtl/>
          <w:lang w:val="en-GB" w:bidi="ar-EG"/>
        </w:rPr>
      </w:pPr>
      <w:r>
        <w:rPr>
          <w:rFonts w:ascii="Times New Roman" w:hAnsi="Times New Roman" w:cs="Simplified Arabic" w:hint="cs"/>
          <w:szCs w:val="24"/>
          <w:rtl/>
          <w:lang w:val="en-GB" w:bidi="ar-EG"/>
        </w:rPr>
        <w:t xml:space="preserve">ومن الصعب إيجاد حلول تتعامل مع جميع القيم المتنوعة التي </w:t>
      </w:r>
      <w:r w:rsidR="00776AB5">
        <w:rPr>
          <w:rFonts w:ascii="Times New Roman" w:hAnsi="Times New Roman" w:cs="Simplified Arabic" w:hint="cs"/>
          <w:szCs w:val="24"/>
          <w:rtl/>
          <w:lang w:val="en-GB" w:bidi="ar-EG"/>
        </w:rPr>
        <w:t>نربطها</w:t>
      </w:r>
      <w:r>
        <w:rPr>
          <w:rFonts w:ascii="Times New Roman" w:hAnsi="Times New Roman" w:cs="Simplified Arabic" w:hint="cs"/>
          <w:szCs w:val="24"/>
          <w:rtl/>
          <w:lang w:val="en-GB" w:bidi="ar-EG"/>
        </w:rPr>
        <w:t xml:space="preserve"> </w:t>
      </w:r>
      <w:r w:rsidR="00776AB5">
        <w:rPr>
          <w:rFonts w:ascii="Times New Roman" w:hAnsi="Times New Roman" w:cs="Simplified Arabic" w:hint="cs"/>
          <w:szCs w:val="24"/>
          <w:rtl/>
          <w:lang w:val="en-GB" w:bidi="ar-EG"/>
        </w:rPr>
        <w:t>ب</w:t>
      </w:r>
      <w:r>
        <w:rPr>
          <w:rFonts w:ascii="Times New Roman" w:hAnsi="Times New Roman" w:cs="Simplified Arabic" w:hint="cs"/>
          <w:szCs w:val="24"/>
          <w:rtl/>
          <w:lang w:val="en-GB" w:bidi="ar-EG"/>
        </w:rPr>
        <w:t xml:space="preserve">الطبيعة، إلا أن المكافآت المحتملة كبيرة. وبالنظر إلى أن الدول تقيّم خيارات كيفية التعافي من جائحة فيروس كورونا </w:t>
      </w:r>
      <w:r>
        <w:rPr>
          <w:rFonts w:ascii="Times New Roman" w:hAnsi="Times New Roman" w:cs="Simplified Arabic"/>
          <w:szCs w:val="24"/>
          <w:lang w:val="en-GB" w:bidi="ar-EG"/>
        </w:rPr>
        <w:t>COVID-19</w:t>
      </w:r>
      <w:r>
        <w:rPr>
          <w:rFonts w:ascii="Times New Roman" w:hAnsi="Times New Roman" w:cs="Simplified Arabic" w:hint="cs"/>
          <w:szCs w:val="24"/>
          <w:rtl/>
          <w:lang w:val="en-GB" w:bidi="ar-EG"/>
        </w:rPr>
        <w:t>، هناك فرصة فريدة لبدء التغييرات التحويلية اللازمة لتحقيق رؤية عام 2050</w:t>
      </w:r>
      <w:r w:rsidR="005C2B4E">
        <w:rPr>
          <w:rFonts w:ascii="Times New Roman" w:hAnsi="Times New Roman" w:cs="Simplified Arabic" w:hint="cs"/>
          <w:szCs w:val="24"/>
          <w:rtl/>
          <w:lang w:val="en-GB" w:bidi="ar-EG"/>
        </w:rPr>
        <w:t xml:space="preserve"> بشأن العيش في انسجام مع الطبيعة. ومن شأن هذه الإجراءات أن تضع التنوع البيولوجي على مسار التعافي، وتقلل من مخاطر الجائحات في المستقبل، وتنتج فوائد إضافية متعددة للشعوب. </w:t>
      </w:r>
    </w:p>
    <w:p w:rsidR="0006506B" w:rsidRDefault="0006506B" w:rsidP="0006506B">
      <w:pPr>
        <w:keepNext/>
        <w:bidi/>
        <w:spacing w:after="120" w:line="216" w:lineRule="auto"/>
        <w:jc w:val="both"/>
        <w:rPr>
          <w:rFonts w:ascii="Times New Roman" w:hAnsi="Times New Roman" w:cs="Simplified Arabic" w:hint="cs"/>
          <w:szCs w:val="24"/>
          <w:u w:val="single"/>
          <w:rtl/>
          <w:lang w:val="en-GB" w:bidi="ar-EG"/>
        </w:rPr>
      </w:pPr>
      <w:r>
        <w:rPr>
          <w:rFonts w:ascii="Times New Roman" w:hAnsi="Times New Roman" w:cs="Simplified Arabic" w:hint="cs"/>
          <w:szCs w:val="24"/>
          <w:u w:val="single"/>
          <w:rtl/>
          <w:lang w:val="en-GB" w:bidi="ar-EG"/>
        </w:rPr>
        <w:t>أسئلة إرشادية</w:t>
      </w:r>
    </w:p>
    <w:p w:rsidR="0006506B" w:rsidRPr="00776AB5" w:rsidRDefault="0006506B" w:rsidP="0006506B">
      <w:pPr>
        <w:pStyle w:val="ListParagraph"/>
        <w:numPr>
          <w:ilvl w:val="0"/>
          <w:numId w:val="5"/>
        </w:numPr>
        <w:bidi/>
        <w:spacing w:after="120" w:line="216" w:lineRule="auto"/>
        <w:ind w:left="1134" w:hanging="567"/>
        <w:contextualSpacing w:val="0"/>
        <w:jc w:val="both"/>
        <w:rPr>
          <w:rFonts w:ascii="Times New Roman" w:hAnsi="Times New Roman" w:cs="Simplified Arabic"/>
          <w:i/>
          <w:iCs/>
          <w:szCs w:val="24"/>
          <w:lang w:val="en-GB" w:bidi="ar-EG"/>
        </w:rPr>
      </w:pPr>
      <w:r w:rsidRPr="00776AB5">
        <w:rPr>
          <w:rFonts w:ascii="Times New Roman" w:hAnsi="Times New Roman" w:cs="Simplified Arabic" w:hint="cs"/>
          <w:i/>
          <w:iCs/>
          <w:szCs w:val="24"/>
          <w:rtl/>
          <w:lang w:val="en-GB" w:bidi="ar-EG"/>
        </w:rPr>
        <w:t>ما هي التغييرات أو التحولات المتسقة مع</w:t>
      </w:r>
      <w:r w:rsidR="00776AB5" w:rsidRPr="00776AB5">
        <w:rPr>
          <w:rFonts w:ascii="Times New Roman" w:hAnsi="Times New Roman" w:cs="Simplified Arabic" w:hint="cs"/>
          <w:i/>
          <w:iCs/>
          <w:szCs w:val="24"/>
          <w:rtl/>
          <w:lang w:val="en-GB" w:bidi="ar-EG"/>
        </w:rPr>
        <w:t xml:space="preserve"> تحقيق</w:t>
      </w:r>
      <w:r w:rsidRPr="00776AB5">
        <w:rPr>
          <w:rFonts w:ascii="Times New Roman" w:hAnsi="Times New Roman" w:cs="Simplified Arabic" w:hint="cs"/>
          <w:i/>
          <w:iCs/>
          <w:szCs w:val="24"/>
          <w:rtl/>
          <w:lang w:val="en-GB" w:bidi="ar-EG"/>
        </w:rPr>
        <w:t xml:space="preserve"> رؤية عام 2050 للتنوع البيولوجي والجارية بالفعل في بلدكم وكيف سيتم دعمها بشكل أكبر؟</w:t>
      </w:r>
    </w:p>
    <w:p w:rsidR="0006506B" w:rsidRPr="00776AB5" w:rsidRDefault="0006506B" w:rsidP="0006506B">
      <w:pPr>
        <w:pStyle w:val="ListParagraph"/>
        <w:numPr>
          <w:ilvl w:val="0"/>
          <w:numId w:val="5"/>
        </w:numPr>
        <w:bidi/>
        <w:spacing w:after="120" w:line="216" w:lineRule="auto"/>
        <w:ind w:left="1134" w:hanging="567"/>
        <w:contextualSpacing w:val="0"/>
        <w:jc w:val="both"/>
        <w:rPr>
          <w:rFonts w:ascii="Times New Roman" w:hAnsi="Times New Roman" w:cs="Simplified Arabic"/>
          <w:i/>
          <w:iCs/>
          <w:szCs w:val="24"/>
          <w:lang w:val="en-GB" w:bidi="ar-EG"/>
        </w:rPr>
      </w:pPr>
      <w:r w:rsidRPr="00776AB5">
        <w:rPr>
          <w:rFonts w:ascii="Times New Roman" w:hAnsi="Times New Roman" w:cs="Simplified Arabic" w:hint="cs"/>
          <w:i/>
          <w:iCs/>
          <w:szCs w:val="24"/>
          <w:rtl/>
          <w:lang w:val="en-GB" w:bidi="ar-EG"/>
        </w:rPr>
        <w:t>ما الإجراء الذي ستتخذه حكومتكم لضمان تعافي التنوع البيولوجي في بلدكم بحلول عام 2030؟</w:t>
      </w:r>
    </w:p>
    <w:p w:rsidR="0006506B" w:rsidRPr="00776AB5" w:rsidRDefault="0006506B" w:rsidP="0006506B">
      <w:pPr>
        <w:pStyle w:val="ListParagraph"/>
        <w:numPr>
          <w:ilvl w:val="0"/>
          <w:numId w:val="5"/>
        </w:numPr>
        <w:bidi/>
        <w:spacing w:after="120" w:line="216" w:lineRule="auto"/>
        <w:ind w:left="1134" w:hanging="567"/>
        <w:contextualSpacing w:val="0"/>
        <w:jc w:val="both"/>
        <w:rPr>
          <w:rFonts w:ascii="Times New Roman" w:hAnsi="Times New Roman" w:cs="Simplified Arabic" w:hint="cs"/>
          <w:i/>
          <w:iCs/>
          <w:szCs w:val="24"/>
          <w:lang w:val="en-GB" w:bidi="ar-EG"/>
        </w:rPr>
      </w:pPr>
      <w:r w:rsidRPr="00776AB5">
        <w:rPr>
          <w:rFonts w:ascii="Times New Roman" w:hAnsi="Times New Roman" w:cs="Simplified Arabic" w:hint="cs"/>
          <w:i/>
          <w:iCs/>
          <w:szCs w:val="24"/>
          <w:rtl/>
          <w:lang w:val="en-GB" w:bidi="ar-EG"/>
        </w:rPr>
        <w:t>ما هي التدابير الملموسة التي ستضعها حكومتكم لتقليل الدوافع</w:t>
      </w:r>
      <w:r w:rsidR="00DD062D" w:rsidRPr="00776AB5">
        <w:rPr>
          <w:rFonts w:ascii="Times New Roman" w:hAnsi="Times New Roman" w:cs="Simplified Arabic" w:hint="cs"/>
          <w:i/>
          <w:iCs/>
          <w:szCs w:val="24"/>
          <w:rtl/>
          <w:lang w:val="en-GB" w:bidi="ar-EG"/>
        </w:rPr>
        <w:t xml:space="preserve"> المباشرة والأساسية لفقدان التنوع البيولوجي؟</w:t>
      </w:r>
    </w:p>
    <w:p w:rsidR="00DD062D" w:rsidRPr="00776AB5" w:rsidRDefault="00DD062D" w:rsidP="00DD062D">
      <w:pPr>
        <w:pStyle w:val="ListParagraph"/>
        <w:numPr>
          <w:ilvl w:val="0"/>
          <w:numId w:val="5"/>
        </w:numPr>
        <w:bidi/>
        <w:spacing w:after="120" w:line="216" w:lineRule="auto"/>
        <w:ind w:left="1134" w:hanging="567"/>
        <w:contextualSpacing w:val="0"/>
        <w:jc w:val="both"/>
        <w:rPr>
          <w:rFonts w:ascii="Times New Roman" w:hAnsi="Times New Roman" w:cs="Simplified Arabic"/>
          <w:i/>
          <w:iCs/>
          <w:szCs w:val="24"/>
          <w:lang w:val="en-GB" w:bidi="ar-EG"/>
        </w:rPr>
      </w:pPr>
      <w:r w:rsidRPr="00776AB5">
        <w:rPr>
          <w:rFonts w:ascii="Times New Roman" w:hAnsi="Times New Roman" w:cs="Simplified Arabic" w:hint="cs"/>
          <w:i/>
          <w:iCs/>
          <w:szCs w:val="24"/>
          <w:rtl/>
          <w:lang w:val="en-GB" w:bidi="ar-EG"/>
        </w:rPr>
        <w:t>ما هو الدعم الذي ستقدمه حكومتكم لجهود المجتمع العالمي من أجل وضع التنوع البيولوجي على مسار التعافي بحلول عام 2030 وبلوغ رؤية عام 2050 للتنوع البيولوجي؟</w:t>
      </w:r>
    </w:p>
    <w:p w:rsidR="00DD062D" w:rsidRPr="00776AB5" w:rsidRDefault="00DD062D" w:rsidP="00DD062D">
      <w:pPr>
        <w:pStyle w:val="ListParagraph"/>
        <w:numPr>
          <w:ilvl w:val="0"/>
          <w:numId w:val="5"/>
        </w:numPr>
        <w:bidi/>
        <w:spacing w:after="120" w:line="216" w:lineRule="auto"/>
        <w:ind w:left="1134" w:hanging="567"/>
        <w:contextualSpacing w:val="0"/>
        <w:jc w:val="both"/>
        <w:rPr>
          <w:rFonts w:ascii="Times New Roman" w:hAnsi="Times New Roman" w:cs="Simplified Arabic" w:hint="cs"/>
          <w:i/>
          <w:iCs/>
          <w:szCs w:val="24"/>
          <w:rtl/>
          <w:lang w:val="en-GB" w:bidi="ar-EG"/>
        </w:rPr>
      </w:pPr>
      <w:r w:rsidRPr="00776AB5">
        <w:rPr>
          <w:rFonts w:ascii="Times New Roman" w:hAnsi="Times New Roman" w:cs="Simplified Arabic" w:hint="cs"/>
          <w:i/>
          <w:iCs/>
          <w:szCs w:val="24"/>
          <w:rtl/>
          <w:lang w:val="en-GB" w:bidi="ar-EG"/>
        </w:rPr>
        <w:t>ما هو دور الجهات الفاعلة غير الحكومية في بلدكم في بلوغ رؤية عام 2050 للتنوع البيولوجي وماذا ستفعل حكومتكم لتيسير ودعم مشاركة جميع قطاعات المجتمع من أجل وضع التنوع البيولوجي على مسار التعافي بحلول عام 2030؟</w:t>
      </w:r>
      <w:r w:rsidR="005C3199">
        <w:rPr>
          <w:rFonts w:ascii="Times New Roman" w:hAnsi="Times New Roman" w:cs="Simplified Arabic" w:hint="cs"/>
          <w:i/>
          <w:iCs/>
          <w:szCs w:val="24"/>
          <w:rtl/>
          <w:lang w:val="en-GB" w:bidi="ar-EG"/>
        </w:rPr>
        <w:t xml:space="preserve"> </w:t>
      </w:r>
      <w:bookmarkStart w:id="0" w:name="_GoBack"/>
      <w:bookmarkEnd w:id="0"/>
    </w:p>
    <w:sectPr w:rsidR="00DD062D" w:rsidRPr="00776AB5" w:rsidSect="00683BA5">
      <w:headerReference w:type="default" r:id="rId7"/>
      <w:headerReference w:type="first" r:id="rId8"/>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CFA" w:rsidRDefault="00E46CFA" w:rsidP="0037459B">
      <w:pPr>
        <w:spacing w:after="0" w:line="240" w:lineRule="auto"/>
      </w:pPr>
      <w:r>
        <w:separator/>
      </w:r>
    </w:p>
  </w:endnote>
  <w:endnote w:type="continuationSeparator" w:id="0">
    <w:p w:rsidR="00E46CFA" w:rsidRDefault="00E46CFA" w:rsidP="00374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CFA" w:rsidRDefault="00E46CFA" w:rsidP="0037459B">
      <w:pPr>
        <w:spacing w:after="0" w:line="240" w:lineRule="auto"/>
      </w:pPr>
      <w:r>
        <w:separator/>
      </w:r>
    </w:p>
  </w:footnote>
  <w:footnote w:type="continuationSeparator" w:id="0">
    <w:p w:rsidR="00E46CFA" w:rsidRDefault="00E46CFA" w:rsidP="00374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546362"/>
      <w:docPartObj>
        <w:docPartGallery w:val="Page Numbers (Top of Page)"/>
        <w:docPartUnique/>
      </w:docPartObj>
    </w:sdtPr>
    <w:sdtEndPr>
      <w:rPr>
        <w:rFonts w:ascii="Times New Roman" w:hAnsi="Times New Roman" w:cs="Times New Roman"/>
      </w:rPr>
    </w:sdtEndPr>
    <w:sdtContent>
      <w:p w:rsidR="00BF0F39" w:rsidRPr="00683BA5" w:rsidRDefault="006D4CF9">
        <w:pPr>
          <w:pStyle w:val="Header"/>
          <w:jc w:val="center"/>
          <w:rPr>
            <w:rFonts w:ascii="Times New Roman" w:hAnsi="Times New Roman" w:cs="Times New Roman"/>
          </w:rPr>
        </w:pPr>
        <w:r w:rsidRPr="00683BA5">
          <w:rPr>
            <w:rFonts w:ascii="Times New Roman" w:hAnsi="Times New Roman" w:cs="Times New Roman"/>
          </w:rPr>
          <w:fldChar w:fldCharType="begin"/>
        </w:r>
        <w:r w:rsidR="00BF0F39" w:rsidRPr="00683BA5">
          <w:rPr>
            <w:rFonts w:ascii="Times New Roman" w:hAnsi="Times New Roman" w:cs="Times New Roman"/>
          </w:rPr>
          <w:instrText xml:space="preserve"> PAGE   \* MERGEFORMAT </w:instrText>
        </w:r>
        <w:r w:rsidRPr="00683BA5">
          <w:rPr>
            <w:rFonts w:ascii="Times New Roman" w:hAnsi="Times New Roman" w:cs="Times New Roman"/>
          </w:rPr>
          <w:fldChar w:fldCharType="separate"/>
        </w:r>
        <w:r w:rsidR="005C3199">
          <w:rPr>
            <w:rFonts w:ascii="Times New Roman" w:hAnsi="Times New Roman" w:cs="Times New Roman"/>
            <w:noProof/>
          </w:rPr>
          <w:t>2</w:t>
        </w:r>
        <w:r w:rsidRPr="00683BA5">
          <w:rPr>
            <w:rFonts w:ascii="Times New Roman" w:hAnsi="Times New Roman" w:cs="Times New Roman"/>
          </w:rPr>
          <w:fldChar w:fldCharType="end"/>
        </w:r>
      </w:p>
    </w:sdtContent>
  </w:sdt>
  <w:p w:rsidR="00BF0F39" w:rsidRDefault="00BF0F39" w:rsidP="008D0213">
    <w:pPr>
      <w:pStyle w:val="Header"/>
      <w:bidi/>
      <w:rPr>
        <w:rtl/>
        <w:lang w:bidi="ar-E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515F6" w:rsidRPr="00683BA5" w:rsidTr="000B4D61">
      <w:tc>
        <w:tcPr>
          <w:tcW w:w="9576" w:type="dxa"/>
        </w:tcPr>
        <w:p w:rsidR="007515F6" w:rsidRDefault="00B4020B" w:rsidP="000B4D61">
          <w:r>
            <w:rPr>
              <w:noProof/>
              <w:lang w:val="en-GB" w:eastAsia="en-GB"/>
            </w:rPr>
            <w:drawing>
              <wp:inline distT="0" distB="0" distL="0" distR="0" wp14:anchorId="3203D581" wp14:editId="58227A92">
                <wp:extent cx="946150" cy="1193165"/>
                <wp:effectExtent l="0" t="0" r="6350" b="6985"/>
                <wp:docPr id="21" name="Picture 21" descr="A close up of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A close up of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6150" cy="1193165"/>
                        </a:xfrm>
                        <a:prstGeom prst="rect">
                          <a:avLst/>
                        </a:prstGeom>
                      </pic:spPr>
                    </pic:pic>
                  </a:graphicData>
                </a:graphic>
              </wp:inline>
            </w:drawing>
          </w:r>
        </w:p>
      </w:tc>
    </w:tr>
  </w:tbl>
  <w:p w:rsidR="00BF0F39" w:rsidRPr="007515F6" w:rsidRDefault="00BF0F39" w:rsidP="007515F6">
    <w:pPr>
      <w:pStyle w:val="Header"/>
      <w:tabs>
        <w:tab w:val="clear" w:pos="4680"/>
        <w:tab w:val="clear" w:pos="9360"/>
      </w:tabs>
      <w:bidi/>
      <w:rPr>
        <w:rFonts w:ascii="Times New Roman" w:hAnsi="Times New Roman" w:cs="Times New Roman"/>
        <w:rtl/>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09B9"/>
    <w:multiLevelType w:val="hybridMultilevel"/>
    <w:tmpl w:val="B67895B6"/>
    <w:lvl w:ilvl="0" w:tplc="B7129B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05560"/>
    <w:multiLevelType w:val="hybridMultilevel"/>
    <w:tmpl w:val="3F121AD6"/>
    <w:lvl w:ilvl="0" w:tplc="5122058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D83321"/>
    <w:multiLevelType w:val="hybridMultilevel"/>
    <w:tmpl w:val="51467C7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D242DD3"/>
    <w:multiLevelType w:val="hybridMultilevel"/>
    <w:tmpl w:val="611249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36B04ED"/>
    <w:multiLevelType w:val="hybridMultilevel"/>
    <w:tmpl w:val="443AE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7459B"/>
    <w:rsid w:val="00017189"/>
    <w:rsid w:val="00021D33"/>
    <w:rsid w:val="000260AB"/>
    <w:rsid w:val="0006506B"/>
    <w:rsid w:val="000C5B87"/>
    <w:rsid w:val="00100787"/>
    <w:rsid w:val="00177202"/>
    <w:rsid w:val="00181FE5"/>
    <w:rsid w:val="001B03F7"/>
    <w:rsid w:val="00204458"/>
    <w:rsid w:val="00265153"/>
    <w:rsid w:val="00277CD6"/>
    <w:rsid w:val="002F14BA"/>
    <w:rsid w:val="002F6FD5"/>
    <w:rsid w:val="00310B26"/>
    <w:rsid w:val="003212BB"/>
    <w:rsid w:val="0037459B"/>
    <w:rsid w:val="00395B42"/>
    <w:rsid w:val="003A05E7"/>
    <w:rsid w:val="003D062C"/>
    <w:rsid w:val="0040648C"/>
    <w:rsid w:val="004134B9"/>
    <w:rsid w:val="00417461"/>
    <w:rsid w:val="00451482"/>
    <w:rsid w:val="00472C3F"/>
    <w:rsid w:val="004868BD"/>
    <w:rsid w:val="004C5679"/>
    <w:rsid w:val="004D46FC"/>
    <w:rsid w:val="004E7147"/>
    <w:rsid w:val="00510A75"/>
    <w:rsid w:val="00541DF6"/>
    <w:rsid w:val="005422B2"/>
    <w:rsid w:val="00543326"/>
    <w:rsid w:val="005632B0"/>
    <w:rsid w:val="00590EA5"/>
    <w:rsid w:val="00596E7F"/>
    <w:rsid w:val="005C2B4E"/>
    <w:rsid w:val="005C3199"/>
    <w:rsid w:val="00633B5D"/>
    <w:rsid w:val="006500F5"/>
    <w:rsid w:val="00683BA5"/>
    <w:rsid w:val="006B00AA"/>
    <w:rsid w:val="006D1750"/>
    <w:rsid w:val="006D4CF9"/>
    <w:rsid w:val="0071233E"/>
    <w:rsid w:val="007371CE"/>
    <w:rsid w:val="007515F6"/>
    <w:rsid w:val="00776AB5"/>
    <w:rsid w:val="007F27B9"/>
    <w:rsid w:val="008130B3"/>
    <w:rsid w:val="008229E0"/>
    <w:rsid w:val="00866A12"/>
    <w:rsid w:val="008B2E0E"/>
    <w:rsid w:val="008B41F7"/>
    <w:rsid w:val="008C35CC"/>
    <w:rsid w:val="008D0213"/>
    <w:rsid w:val="00966DED"/>
    <w:rsid w:val="009A1C71"/>
    <w:rsid w:val="009E6402"/>
    <w:rsid w:val="00A1413A"/>
    <w:rsid w:val="00A654FC"/>
    <w:rsid w:val="00AB1597"/>
    <w:rsid w:val="00AB6386"/>
    <w:rsid w:val="00AF4883"/>
    <w:rsid w:val="00B4020B"/>
    <w:rsid w:val="00BB41FF"/>
    <w:rsid w:val="00BF0F39"/>
    <w:rsid w:val="00C02D88"/>
    <w:rsid w:val="00C157D1"/>
    <w:rsid w:val="00C95307"/>
    <w:rsid w:val="00CD3833"/>
    <w:rsid w:val="00CE06BD"/>
    <w:rsid w:val="00CE0D22"/>
    <w:rsid w:val="00D12D4B"/>
    <w:rsid w:val="00D30C9F"/>
    <w:rsid w:val="00D56012"/>
    <w:rsid w:val="00D83677"/>
    <w:rsid w:val="00D84E65"/>
    <w:rsid w:val="00D853F1"/>
    <w:rsid w:val="00D86D37"/>
    <w:rsid w:val="00DD062D"/>
    <w:rsid w:val="00DD3055"/>
    <w:rsid w:val="00E46CFA"/>
    <w:rsid w:val="00F05FB1"/>
    <w:rsid w:val="00FA01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0776F0-B971-4215-BDF9-8AC9A8CF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202"/>
  </w:style>
  <w:style w:type="paragraph" w:styleId="Heading1">
    <w:name w:val="heading 1"/>
    <w:basedOn w:val="Normal"/>
    <w:next w:val="Normal"/>
    <w:link w:val="Heading1Char"/>
    <w:qFormat/>
    <w:rsid w:val="00451482"/>
    <w:pPr>
      <w:keepNext/>
      <w:keepLines/>
      <w:spacing w:before="240" w:after="120" w:line="216" w:lineRule="auto"/>
      <w:outlineLvl w:val="0"/>
    </w:pPr>
    <w:rPr>
      <w:rFonts w:ascii="Times New Roman Bold" w:eastAsiaTheme="majorEastAsia" w:hAnsi="Times New Roman Bold" w:cs="Simplified Arabic"/>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59B"/>
  </w:style>
  <w:style w:type="paragraph" w:styleId="Footer">
    <w:name w:val="footer"/>
    <w:basedOn w:val="Normal"/>
    <w:link w:val="FooterChar"/>
    <w:uiPriority w:val="99"/>
    <w:unhideWhenUsed/>
    <w:rsid w:val="00374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59B"/>
  </w:style>
  <w:style w:type="paragraph" w:styleId="BalloonText">
    <w:name w:val="Balloon Text"/>
    <w:basedOn w:val="Normal"/>
    <w:link w:val="BalloonTextChar"/>
    <w:uiPriority w:val="99"/>
    <w:semiHidden/>
    <w:unhideWhenUsed/>
    <w:rsid w:val="00374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59B"/>
    <w:rPr>
      <w:rFonts w:ascii="Tahoma" w:hAnsi="Tahoma" w:cs="Tahoma"/>
      <w:sz w:val="16"/>
      <w:szCs w:val="16"/>
    </w:rPr>
  </w:style>
  <w:style w:type="table" w:styleId="TableGrid">
    <w:name w:val="Table Grid"/>
    <w:basedOn w:val="TableNormal"/>
    <w:uiPriority w:val="59"/>
    <w:rsid w:val="00374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qFormat/>
    <w:rsid w:val="00C157D1"/>
    <w:rPr>
      <w:rFonts w:cs="Times New Roman"/>
      <w:color w:val="0000FF"/>
      <w:u w:val="single"/>
    </w:rPr>
  </w:style>
  <w:style w:type="paragraph" w:styleId="ListParagraph">
    <w:name w:val="List Paragraph"/>
    <w:basedOn w:val="Normal"/>
    <w:uiPriority w:val="34"/>
    <w:qFormat/>
    <w:rsid w:val="00C157D1"/>
    <w:pPr>
      <w:ind w:left="720"/>
      <w:contextualSpacing/>
    </w:pPr>
  </w:style>
  <w:style w:type="paragraph" w:styleId="Title">
    <w:name w:val="Title"/>
    <w:basedOn w:val="Normal"/>
    <w:next w:val="Normal"/>
    <w:link w:val="TitleChar"/>
    <w:uiPriority w:val="10"/>
    <w:qFormat/>
    <w:rsid w:val="00451482"/>
    <w:pPr>
      <w:spacing w:after="240" w:line="216" w:lineRule="auto"/>
    </w:pPr>
    <w:rPr>
      <w:rFonts w:ascii="Times New Roman" w:eastAsiaTheme="majorEastAsia" w:hAnsi="Times New Roman" w:cs="Simplified Arabic"/>
      <w:b/>
      <w:bCs/>
      <w:spacing w:val="-10"/>
      <w:kern w:val="28"/>
      <w:sz w:val="24"/>
      <w:szCs w:val="24"/>
    </w:rPr>
  </w:style>
  <w:style w:type="character" w:customStyle="1" w:styleId="TitleChar">
    <w:name w:val="Title Char"/>
    <w:basedOn w:val="DefaultParagraphFont"/>
    <w:link w:val="Title"/>
    <w:uiPriority w:val="10"/>
    <w:rsid w:val="00451482"/>
    <w:rPr>
      <w:rFonts w:ascii="Times New Roman" w:eastAsiaTheme="majorEastAsia" w:hAnsi="Times New Roman" w:cs="Simplified Arabic"/>
      <w:b/>
      <w:bCs/>
      <w:spacing w:val="-10"/>
      <w:kern w:val="28"/>
      <w:sz w:val="24"/>
      <w:szCs w:val="24"/>
    </w:rPr>
  </w:style>
  <w:style w:type="character" w:customStyle="1" w:styleId="Heading1Char">
    <w:name w:val="Heading 1 Char"/>
    <w:basedOn w:val="DefaultParagraphFont"/>
    <w:link w:val="Heading1"/>
    <w:rsid w:val="00451482"/>
    <w:rPr>
      <w:rFonts w:ascii="Times New Roman Bold" w:eastAsiaTheme="majorEastAsia" w:hAnsi="Times New Roman Bold" w:cs="Simplified Arabic"/>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948</TotalTime>
  <Pages>2</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ShawkiMostafa/MahaLabib</dc:creator>
  <cp:lastModifiedBy>Ahmed OSMAN</cp:lastModifiedBy>
  <cp:revision>27</cp:revision>
  <cp:lastPrinted>2021-09-20T12:01:00Z</cp:lastPrinted>
  <dcterms:created xsi:type="dcterms:W3CDTF">2021-09-17T15:16:00Z</dcterms:created>
  <dcterms:modified xsi:type="dcterms:W3CDTF">2021-09-29T23:10:00Z</dcterms:modified>
</cp:coreProperties>
</file>