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129"/>
        <w:gridCol w:w="2322"/>
        <w:gridCol w:w="2240"/>
        <w:gridCol w:w="2424"/>
        <w:gridCol w:w="224"/>
      </w:tblGrid>
      <w:tr w:rsidR="00736BC2" w:rsidRPr="006F4509">
        <w:trPr>
          <w:gridAfter w:val="1"/>
          <w:wAfter w:w="224" w:type="dxa"/>
          <w:jc w:val="center"/>
        </w:trPr>
        <w:tc>
          <w:tcPr>
            <w:tcW w:w="1237" w:type="dxa"/>
            <w:tcBorders>
              <w:top w:val="nil"/>
              <w:bottom w:val="single" w:sz="12" w:space="0" w:color="000000"/>
            </w:tcBorders>
          </w:tcPr>
          <w:p w:rsidR="00736BC2" w:rsidRPr="006F4509" w:rsidRDefault="00340D4C" w:rsidP="006F4509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snapToGrid w:val="0"/>
                <w:kern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45.75pt" fillcolor="window">
                  <v:imagedata r:id="rId9" o:title=""/>
                </v:shape>
              </w:pict>
            </w: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</w:tcPr>
          <w:p w:rsidR="00736BC2" w:rsidRPr="006F4509" w:rsidRDefault="00340D4C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b/>
                <w:snapToGrid w:val="0"/>
                <w:kern w:val="22"/>
              </w:rPr>
              <w:pict>
                <v:shape id="_x0000_i1026" type="#_x0000_t75" style="width:54pt;height:43.8pt" o:preferrelative="f" fillcolor="window">
                  <v:imagedata r:id="rId10" o:title="" cropleft="2880f" cropright="2880f"/>
                  <o:lock v:ext="edit" aspectratio="f"/>
                </v:shape>
              </w:pict>
            </w:r>
          </w:p>
        </w:tc>
        <w:tc>
          <w:tcPr>
            <w:tcW w:w="6986" w:type="dxa"/>
            <w:gridSpan w:val="3"/>
            <w:tcBorders>
              <w:top w:val="nil"/>
              <w:bottom w:val="single" w:sz="12" w:space="0" w:color="000000"/>
            </w:tcBorders>
          </w:tcPr>
          <w:p w:rsidR="00736BC2" w:rsidRPr="006F4509" w:rsidRDefault="00736BC2" w:rsidP="006F4509">
            <w:pPr>
              <w:suppressLineNumbers/>
              <w:tabs>
                <w:tab w:val="left" w:pos="6072"/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6F4509">
              <w:rPr>
                <w:rFonts w:ascii="Univers" w:hAnsi="Univers"/>
                <w:b/>
                <w:snapToGrid w:val="0"/>
                <w:kern w:val="22"/>
                <w:sz w:val="32"/>
              </w:rPr>
              <w:tab/>
              <w:t>CBD</w:t>
            </w:r>
          </w:p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napToGrid w:val="0"/>
                <w:kern w:val="22"/>
                <w:sz w:val="28"/>
              </w:rPr>
            </w:pPr>
          </w:p>
        </w:tc>
      </w:tr>
      <w:tr w:rsidR="00736BC2" w:rsidRPr="006F4509">
        <w:trPr>
          <w:trHeight w:val="1693"/>
          <w:jc w:val="center"/>
        </w:trPr>
        <w:tc>
          <w:tcPr>
            <w:tcW w:w="4688" w:type="dxa"/>
            <w:gridSpan w:val="3"/>
            <w:tcBorders>
              <w:top w:val="nil"/>
              <w:bottom w:val="single" w:sz="36" w:space="0" w:color="000000"/>
            </w:tcBorders>
          </w:tcPr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736BC2" w:rsidRPr="006F4509" w:rsidRDefault="00340D4C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snapToGrid w:val="0"/>
                <w:kern w:val="22"/>
              </w:rPr>
              <w:pict>
                <v:shape id="_x0000_i1027" type="#_x0000_t75" style="width:223.8pt;height:85.15pt">
                  <v:imagedata r:id="rId11" o:title="CBD_logo_CMYK_black [Converted]"/>
                </v:shape>
              </w:pict>
            </w:r>
          </w:p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2240" w:type="dxa"/>
            <w:tcBorders>
              <w:top w:val="nil"/>
              <w:bottom w:val="single" w:sz="36" w:space="0" w:color="000000"/>
            </w:tcBorders>
          </w:tcPr>
          <w:p w:rsidR="00736BC2" w:rsidRPr="006F4509" w:rsidRDefault="00736BC2" w:rsidP="006F450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  <w:r w:rsidRPr="006F4509">
              <w:rPr>
                <w:snapToGrid w:val="0"/>
                <w:kern w:val="22"/>
                <w:szCs w:val="22"/>
              </w:rPr>
              <w:t>Distr.</w:t>
            </w:r>
          </w:p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  <w:r w:rsidRPr="006F4509">
              <w:rPr>
                <w:snapToGrid w:val="0"/>
                <w:kern w:val="22"/>
                <w:szCs w:val="22"/>
              </w:rPr>
              <w:t>GENERAL</w:t>
            </w:r>
          </w:p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</w:p>
          <w:p w:rsidR="00542545" w:rsidRPr="006F4509" w:rsidRDefault="00D353B1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  <w:r w:rsidRPr="006F4509">
              <w:rPr>
                <w:snapToGrid w:val="0"/>
                <w:kern w:val="22"/>
                <w:szCs w:val="22"/>
              </w:rPr>
              <w:t>CBD/GSPC/LG/</w:t>
            </w:r>
            <w:r w:rsidR="00D56433" w:rsidRPr="006F4509">
              <w:rPr>
                <w:snapToGrid w:val="0"/>
                <w:kern w:val="22"/>
                <w:szCs w:val="22"/>
              </w:rPr>
              <w:t>6</w:t>
            </w:r>
            <w:r w:rsidRPr="006F4509">
              <w:rPr>
                <w:snapToGrid w:val="0"/>
                <w:kern w:val="22"/>
                <w:szCs w:val="22"/>
              </w:rPr>
              <w:t>/1</w:t>
            </w:r>
          </w:p>
          <w:p w:rsidR="00883B96" w:rsidRPr="006F4509" w:rsidRDefault="006B3D01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28 June</w:t>
            </w:r>
            <w:r w:rsidR="00764417" w:rsidRPr="006F4509">
              <w:rPr>
                <w:snapToGrid w:val="0"/>
                <w:kern w:val="22"/>
                <w:szCs w:val="22"/>
              </w:rPr>
              <w:t xml:space="preserve"> 201</w:t>
            </w:r>
            <w:r w:rsidR="00BE20E6" w:rsidRPr="006F4509">
              <w:rPr>
                <w:snapToGrid w:val="0"/>
                <w:kern w:val="22"/>
                <w:szCs w:val="22"/>
              </w:rPr>
              <w:t>8</w:t>
            </w:r>
          </w:p>
          <w:p w:rsidR="00883B96" w:rsidRPr="006F4509" w:rsidRDefault="00883B96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</w:p>
          <w:p w:rsidR="00736BC2" w:rsidRPr="006F4509" w:rsidRDefault="00736BC2" w:rsidP="006F450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  <w:u w:val="single"/>
              </w:rPr>
            </w:pPr>
            <w:r w:rsidRPr="006F4509">
              <w:rPr>
                <w:snapToGrid w:val="0"/>
                <w:kern w:val="22"/>
                <w:szCs w:val="22"/>
              </w:rPr>
              <w:t>ENGLISH</w:t>
            </w:r>
            <w:r w:rsidR="00A77D48" w:rsidRPr="006F4509">
              <w:rPr>
                <w:snapToGrid w:val="0"/>
                <w:kern w:val="22"/>
                <w:szCs w:val="22"/>
              </w:rPr>
              <w:t xml:space="preserve"> ONLY</w:t>
            </w:r>
          </w:p>
        </w:tc>
      </w:tr>
    </w:tbl>
    <w:p w:rsidR="00542545" w:rsidRPr="006F4509" w:rsidRDefault="00883B96" w:rsidP="006F4509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440" w:right="4410" w:hanging="440"/>
        <w:rPr>
          <w:snapToGrid w:val="0"/>
          <w:kern w:val="22"/>
          <w:lang w:val="en-US"/>
        </w:rPr>
      </w:pPr>
      <w:r w:rsidRPr="006F4509">
        <w:rPr>
          <w:snapToGrid w:val="0"/>
          <w:kern w:val="22"/>
          <w:lang w:val="en-US"/>
        </w:rPr>
        <w:t xml:space="preserve">LIAISON GROUP ON </w:t>
      </w:r>
      <w:r w:rsidR="00542545" w:rsidRPr="006F4509">
        <w:rPr>
          <w:snapToGrid w:val="0"/>
          <w:kern w:val="22"/>
          <w:lang w:val="en-US"/>
        </w:rPr>
        <w:t>THE GLOBAL STRATEGY FOR PLANT CONSERVATION</w:t>
      </w:r>
    </w:p>
    <w:p w:rsidR="005C5A8B" w:rsidRPr="006F4509" w:rsidRDefault="00BE20E6" w:rsidP="006F4509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3960" w:firstLine="0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Six</w:t>
      </w:r>
      <w:r w:rsidR="00764417" w:rsidRPr="006F4509">
        <w:rPr>
          <w:snapToGrid w:val="0"/>
          <w:kern w:val="22"/>
          <w:szCs w:val="22"/>
        </w:rPr>
        <w:t>th</w:t>
      </w:r>
      <w:r w:rsidR="005C5A8B" w:rsidRPr="006F4509">
        <w:rPr>
          <w:snapToGrid w:val="0"/>
          <w:kern w:val="22"/>
          <w:szCs w:val="22"/>
        </w:rPr>
        <w:t xml:space="preserve"> </w:t>
      </w:r>
      <w:r w:rsidR="00C26268" w:rsidRPr="006F4509">
        <w:rPr>
          <w:snapToGrid w:val="0"/>
          <w:kern w:val="22"/>
          <w:szCs w:val="22"/>
        </w:rPr>
        <w:t>meeting</w:t>
      </w:r>
    </w:p>
    <w:p w:rsidR="00542545" w:rsidRPr="006F4509" w:rsidRDefault="00BE20E6" w:rsidP="006F450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Cape Town</w:t>
      </w:r>
      <w:r w:rsidR="00384209" w:rsidRPr="006F4509">
        <w:rPr>
          <w:snapToGrid w:val="0"/>
          <w:kern w:val="22"/>
          <w:szCs w:val="22"/>
        </w:rPr>
        <w:t>,</w:t>
      </w:r>
      <w:r w:rsidR="0003625B" w:rsidRPr="006F4509">
        <w:rPr>
          <w:snapToGrid w:val="0"/>
          <w:kern w:val="22"/>
          <w:szCs w:val="22"/>
        </w:rPr>
        <w:t xml:space="preserve"> </w:t>
      </w:r>
      <w:r w:rsidRPr="006F4509">
        <w:rPr>
          <w:snapToGrid w:val="0"/>
          <w:kern w:val="22"/>
          <w:szCs w:val="22"/>
        </w:rPr>
        <w:t>31</w:t>
      </w:r>
      <w:r w:rsidR="004475A5" w:rsidRPr="006F4509">
        <w:rPr>
          <w:snapToGrid w:val="0"/>
          <w:kern w:val="22"/>
          <w:szCs w:val="22"/>
        </w:rPr>
        <w:t xml:space="preserve"> </w:t>
      </w:r>
      <w:r w:rsidRPr="006F4509">
        <w:rPr>
          <w:snapToGrid w:val="0"/>
          <w:kern w:val="22"/>
          <w:szCs w:val="22"/>
        </w:rPr>
        <w:t>August</w:t>
      </w:r>
      <w:r w:rsidR="004475A5" w:rsidRPr="006F4509">
        <w:rPr>
          <w:snapToGrid w:val="0"/>
          <w:kern w:val="22"/>
          <w:szCs w:val="22"/>
        </w:rPr>
        <w:t xml:space="preserve"> 201</w:t>
      </w:r>
      <w:r w:rsidRPr="006F4509">
        <w:rPr>
          <w:snapToGrid w:val="0"/>
          <w:kern w:val="22"/>
          <w:szCs w:val="22"/>
        </w:rPr>
        <w:t>8</w:t>
      </w:r>
    </w:p>
    <w:p w:rsidR="00542545" w:rsidRPr="006F4509" w:rsidRDefault="00E8035D" w:rsidP="006F4509">
      <w:pPr>
        <w:pStyle w:val="HEADINGNOTFORTOC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napToGrid w:val="0"/>
          <w:kern w:val="22"/>
        </w:rPr>
      </w:pPr>
      <w:r w:rsidRPr="006F4509">
        <w:rPr>
          <w:rFonts w:ascii="Times New Roman Bold" w:hAnsi="Times New Roman Bold" w:cs="Times New Roman Bold"/>
          <w:snapToGrid w:val="0"/>
          <w:kern w:val="22"/>
        </w:rPr>
        <w:t>Provisional agenda</w:t>
      </w:r>
    </w:p>
    <w:p w:rsidR="00EA6C73" w:rsidRPr="006F4509" w:rsidRDefault="00EA6C73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 xml:space="preserve">Opening </w:t>
      </w:r>
      <w:r w:rsidR="00A77D48" w:rsidRPr="006F4509">
        <w:rPr>
          <w:snapToGrid w:val="0"/>
          <w:kern w:val="22"/>
          <w:szCs w:val="22"/>
        </w:rPr>
        <w:t xml:space="preserve">of </w:t>
      </w:r>
      <w:r w:rsidRPr="006F4509">
        <w:rPr>
          <w:snapToGrid w:val="0"/>
          <w:kern w:val="22"/>
          <w:szCs w:val="22"/>
        </w:rPr>
        <w:t>the meeting.</w:t>
      </w:r>
    </w:p>
    <w:p w:rsidR="00EA6C73" w:rsidRPr="006F4509" w:rsidRDefault="00EA6C73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Organizational matters</w:t>
      </w:r>
      <w:r w:rsidR="00BE20E6" w:rsidRPr="006F4509">
        <w:rPr>
          <w:snapToGrid w:val="0"/>
          <w:kern w:val="22"/>
          <w:szCs w:val="22"/>
        </w:rPr>
        <w:t>.</w:t>
      </w:r>
    </w:p>
    <w:p w:rsidR="00BE20E6" w:rsidRPr="006F4509" w:rsidRDefault="00BE20E6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Reflections on the Conference of the Global Partnership for Plant Conservation:</w:t>
      </w:r>
    </w:p>
    <w:p w:rsidR="00EA6C73" w:rsidRPr="006F4509" w:rsidRDefault="00EA6C73" w:rsidP="006F4509">
      <w:pPr>
        <w:pStyle w:val="BodyTextIndent2"/>
        <w:numPr>
          <w:ilvl w:val="1"/>
          <w:numId w:val="34"/>
        </w:numPr>
        <w:suppressLineNumbers/>
        <w:tabs>
          <w:tab w:val="clear" w:pos="10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296" w:hanging="576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 xml:space="preserve">Review of progress </w:t>
      </w:r>
      <w:r w:rsidR="00A77D48" w:rsidRPr="006F4509">
        <w:rPr>
          <w:snapToGrid w:val="0"/>
          <w:kern w:val="22"/>
          <w:szCs w:val="22"/>
        </w:rPr>
        <w:t>in the</w:t>
      </w:r>
      <w:r w:rsidRPr="006F4509">
        <w:rPr>
          <w:snapToGrid w:val="0"/>
          <w:kern w:val="22"/>
          <w:szCs w:val="22"/>
        </w:rPr>
        <w:t xml:space="preserve"> implementation of the Global Strategy for Plant Conservation</w:t>
      </w:r>
      <w:r w:rsidR="00E8035D">
        <w:rPr>
          <w:snapToGrid w:val="0"/>
          <w:kern w:val="22"/>
          <w:szCs w:val="22"/>
        </w:rPr>
        <w:t>;</w:t>
      </w:r>
    </w:p>
    <w:p w:rsidR="00BE20E6" w:rsidRPr="006F4509" w:rsidRDefault="00BE20E6" w:rsidP="006F4509">
      <w:pPr>
        <w:pStyle w:val="BodyTextIndent2"/>
        <w:numPr>
          <w:ilvl w:val="1"/>
          <w:numId w:val="34"/>
        </w:numPr>
        <w:suppressLineNumbers/>
        <w:tabs>
          <w:tab w:val="clear" w:pos="10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296" w:hanging="576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Elements for updated plant conservation targets</w:t>
      </w:r>
      <w:r w:rsidR="00E8035D">
        <w:rPr>
          <w:snapToGrid w:val="0"/>
          <w:kern w:val="22"/>
          <w:szCs w:val="22"/>
        </w:rPr>
        <w:t>;</w:t>
      </w:r>
    </w:p>
    <w:p w:rsidR="00BE20E6" w:rsidRPr="006F4509" w:rsidRDefault="00BE20E6" w:rsidP="006F4509">
      <w:pPr>
        <w:pStyle w:val="BodyTextIndent2"/>
        <w:numPr>
          <w:ilvl w:val="1"/>
          <w:numId w:val="34"/>
        </w:numPr>
        <w:suppressLineNumbers/>
        <w:tabs>
          <w:tab w:val="clear" w:pos="10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296" w:hanging="576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Options for integrating plant conservation in the post-2020 global biodiversity framework</w:t>
      </w:r>
      <w:r w:rsidR="00E8035D">
        <w:rPr>
          <w:snapToGrid w:val="0"/>
          <w:kern w:val="22"/>
          <w:szCs w:val="22"/>
        </w:rPr>
        <w:t>;</w:t>
      </w:r>
    </w:p>
    <w:p w:rsidR="00BE20E6" w:rsidRPr="006F4509" w:rsidRDefault="00BE20E6" w:rsidP="006F4509">
      <w:pPr>
        <w:pStyle w:val="BodyTextIndent2"/>
        <w:numPr>
          <w:ilvl w:val="1"/>
          <w:numId w:val="34"/>
        </w:numPr>
        <w:suppressLineNumbers/>
        <w:tabs>
          <w:tab w:val="clear" w:pos="10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296" w:hanging="576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Considerations for the post-2020 global biodiversity framework</w:t>
      </w:r>
      <w:r w:rsidR="00340D4C">
        <w:rPr>
          <w:snapToGrid w:val="0"/>
          <w:kern w:val="22"/>
          <w:szCs w:val="22"/>
        </w:rPr>
        <w:t>.</w:t>
      </w:r>
      <w:bookmarkStart w:id="0" w:name="_GoBack"/>
      <w:bookmarkEnd w:id="0"/>
    </w:p>
    <w:p w:rsidR="00EA6C73" w:rsidRPr="006F4509" w:rsidRDefault="00BE20E6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Plans for an updated Plant Conservation Report</w:t>
      </w:r>
      <w:r w:rsidR="00E8035D">
        <w:rPr>
          <w:snapToGrid w:val="0"/>
          <w:kern w:val="22"/>
          <w:szCs w:val="22"/>
        </w:rPr>
        <w:t>.</w:t>
      </w:r>
    </w:p>
    <w:p w:rsidR="00EA6C73" w:rsidRPr="006F4509" w:rsidRDefault="00EA6C73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Other matters.</w:t>
      </w:r>
    </w:p>
    <w:p w:rsidR="00EA6C73" w:rsidRPr="006F4509" w:rsidRDefault="00EA6C73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Adoption of the report.</w:t>
      </w:r>
    </w:p>
    <w:p w:rsidR="00EA6C73" w:rsidRPr="006F4509" w:rsidRDefault="00EA6C73" w:rsidP="006F4509">
      <w:pPr>
        <w:pStyle w:val="BodyTextIndent2"/>
        <w:numPr>
          <w:ilvl w:val="0"/>
          <w:numId w:val="3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left="770" w:hanging="771"/>
        <w:jc w:val="left"/>
        <w:rPr>
          <w:snapToGrid w:val="0"/>
          <w:kern w:val="22"/>
          <w:szCs w:val="22"/>
        </w:rPr>
      </w:pPr>
      <w:r w:rsidRPr="006F4509">
        <w:rPr>
          <w:snapToGrid w:val="0"/>
          <w:kern w:val="22"/>
          <w:szCs w:val="22"/>
        </w:rPr>
        <w:t>Closure of the meeting.</w:t>
      </w:r>
    </w:p>
    <w:p w:rsidR="0065232B" w:rsidRPr="006F4509" w:rsidRDefault="0065232B" w:rsidP="006F450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70" w:hanging="770"/>
        <w:jc w:val="center"/>
        <w:rPr>
          <w:snapToGrid w:val="0"/>
          <w:kern w:val="22"/>
        </w:rPr>
      </w:pPr>
      <w:r w:rsidRPr="006F4509">
        <w:rPr>
          <w:iCs/>
          <w:snapToGrid w:val="0"/>
          <w:kern w:val="22"/>
        </w:rPr>
        <w:t>__________</w:t>
      </w:r>
    </w:p>
    <w:p w:rsidR="0065232B" w:rsidRPr="006F4509" w:rsidRDefault="0065232B" w:rsidP="006F4509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70" w:hanging="770"/>
        <w:jc w:val="center"/>
        <w:rPr>
          <w:kern w:val="22"/>
        </w:rPr>
      </w:pPr>
    </w:p>
    <w:sectPr w:rsidR="0065232B" w:rsidRPr="006F4509" w:rsidSect="00883B96">
      <w:headerReference w:type="even" r:id="rId12"/>
      <w:headerReference w:type="default" r:id="rId13"/>
      <w:footerReference w:type="first" r:id="rId14"/>
      <w:type w:val="continuous"/>
      <w:pgSz w:w="12240" w:h="15840" w:code="1"/>
      <w:pgMar w:top="567" w:right="1440" w:bottom="1134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AB" w:rsidRDefault="004244AB">
      <w:r>
        <w:separator/>
      </w:r>
    </w:p>
  </w:endnote>
  <w:endnote w:type="continuationSeparator" w:id="0">
    <w:p w:rsidR="004244AB" w:rsidRDefault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96" w:rsidRDefault="00883B96">
    <w:pPr>
      <w:pStyle w:val="Footer"/>
    </w:pPr>
  </w:p>
  <w:p w:rsidR="00883B96" w:rsidRDefault="00883B96">
    <w:pPr>
      <w:pStyle w:val="Footer"/>
    </w:pPr>
  </w:p>
  <w:p w:rsidR="00883B96" w:rsidRDefault="0088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AB" w:rsidRDefault="004244AB">
      <w:r>
        <w:separator/>
      </w:r>
    </w:p>
  </w:footnote>
  <w:footnote w:type="continuationSeparator" w:id="0">
    <w:p w:rsidR="004244AB" w:rsidRDefault="0042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68" w:rsidRDefault="00C26268" w:rsidP="00542545">
    <w:pPr>
      <w:rPr>
        <w:szCs w:val="22"/>
      </w:rPr>
    </w:pPr>
    <w:r>
      <w:t>CBD</w:t>
    </w:r>
    <w:r w:rsidRPr="00A6551E">
      <w:rPr>
        <w:szCs w:val="22"/>
      </w:rPr>
      <w:t>/</w:t>
    </w:r>
    <w:r>
      <w:rPr>
        <w:szCs w:val="22"/>
      </w:rPr>
      <w:t>GSPC</w:t>
    </w:r>
    <w:r w:rsidR="0065232B">
      <w:rPr>
        <w:szCs w:val="22"/>
      </w:rPr>
      <w:t>/</w:t>
    </w:r>
    <w:r>
      <w:rPr>
        <w:szCs w:val="22"/>
      </w:rPr>
      <w:t>LG/</w:t>
    </w:r>
    <w:r w:rsidR="0065232B">
      <w:rPr>
        <w:szCs w:val="22"/>
      </w:rPr>
      <w:t>6</w:t>
    </w:r>
    <w:r>
      <w:rPr>
        <w:szCs w:val="22"/>
      </w:rPr>
      <w:t>/1</w:t>
    </w:r>
  </w:p>
  <w:p w:rsidR="00C26268" w:rsidRDefault="00C26268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CA4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268" w:rsidRDefault="00C26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68" w:rsidRDefault="00C26268" w:rsidP="006501A9">
    <w:pPr>
      <w:jc w:val="right"/>
      <w:rPr>
        <w:szCs w:val="22"/>
      </w:rPr>
    </w:pPr>
    <w:r>
      <w:t>UNEP/CBD</w:t>
    </w:r>
    <w:r w:rsidRPr="00A6551E">
      <w:rPr>
        <w:szCs w:val="22"/>
      </w:rPr>
      <w:t>/</w:t>
    </w:r>
    <w:r>
      <w:rPr>
        <w:szCs w:val="22"/>
      </w:rPr>
      <w:t>GSPCLG/3/1</w:t>
    </w:r>
  </w:p>
  <w:p w:rsidR="00C26268" w:rsidRDefault="00C26268" w:rsidP="006501A9">
    <w:pPr>
      <w:pStyle w:val="Header"/>
      <w:ind w:left="704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26268" w:rsidRPr="006501A9" w:rsidRDefault="00C26268" w:rsidP="006501A9">
    <w:pPr>
      <w:pStyle w:val="Header"/>
      <w:tabs>
        <w:tab w:val="left" w:pos="6379"/>
        <w:tab w:val="left" w:pos="6480"/>
        <w:tab w:val="left" w:pos="7088"/>
      </w:tabs>
      <w:jc w:val="left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7AE0"/>
    <w:multiLevelType w:val="multilevel"/>
    <w:tmpl w:val="8418F4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2472"/>
    <w:multiLevelType w:val="multilevel"/>
    <w:tmpl w:val="8418F4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130416"/>
    <w:multiLevelType w:val="multilevel"/>
    <w:tmpl w:val="76E0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</w:abstractNum>
  <w:abstractNum w:abstractNumId="8">
    <w:nsid w:val="2A052E12"/>
    <w:multiLevelType w:val="multilevel"/>
    <w:tmpl w:val="5B343B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hint="default"/>
      </w:rPr>
    </w:lvl>
  </w:abstractNum>
  <w:abstractNum w:abstractNumId="9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71E94"/>
    <w:multiLevelType w:val="hybridMultilevel"/>
    <w:tmpl w:val="8418F4E6"/>
    <w:lvl w:ilvl="0" w:tplc="CAC20E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305122">
      <w:start w:val="1"/>
      <w:numFmt w:val="none"/>
      <w:lvlText w:val="3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077101F"/>
    <w:multiLevelType w:val="hybridMultilevel"/>
    <w:tmpl w:val="3F2AAA42"/>
    <w:lvl w:ilvl="0" w:tplc="91305122">
      <w:start w:val="1"/>
      <w:numFmt w:val="none"/>
      <w:lvlText w:val="3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E2E61"/>
    <w:multiLevelType w:val="hybridMultilevel"/>
    <w:tmpl w:val="ECAAB524"/>
    <w:lvl w:ilvl="0" w:tplc="3314E0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6241E"/>
    <w:multiLevelType w:val="hybridMultilevel"/>
    <w:tmpl w:val="2124DA64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D03739"/>
    <w:multiLevelType w:val="multilevel"/>
    <w:tmpl w:val="F126C6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47A96"/>
    <w:multiLevelType w:val="multilevel"/>
    <w:tmpl w:val="DAB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</w:rPr>
    </w:lvl>
  </w:abstractNum>
  <w:abstractNum w:abstractNumId="32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0"/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21"/>
  </w:num>
  <w:num w:numId="10">
    <w:abstractNumId w:val="20"/>
  </w:num>
  <w:num w:numId="11">
    <w:abstractNumId w:val="16"/>
  </w:num>
  <w:num w:numId="12">
    <w:abstractNumId w:val="5"/>
  </w:num>
  <w:num w:numId="13">
    <w:abstractNumId w:val="19"/>
  </w:num>
  <w:num w:numId="14">
    <w:abstractNumId w:val="0"/>
  </w:num>
  <w:num w:numId="15">
    <w:abstractNumId w:val="32"/>
  </w:num>
  <w:num w:numId="16">
    <w:abstractNumId w:val="23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2"/>
  </w:num>
  <w:num w:numId="21">
    <w:abstractNumId w:val="24"/>
  </w:num>
  <w:num w:numId="22">
    <w:abstractNumId w:val="22"/>
  </w:num>
  <w:num w:numId="23">
    <w:abstractNumId w:val="6"/>
  </w:num>
  <w:num w:numId="24">
    <w:abstractNumId w:val="25"/>
  </w:num>
  <w:num w:numId="25">
    <w:abstractNumId w:val="26"/>
  </w:num>
  <w:num w:numId="26">
    <w:abstractNumId w:val="18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7"/>
  </w:num>
  <w:num w:numId="32">
    <w:abstractNumId w:val="8"/>
  </w:num>
  <w:num w:numId="33">
    <w:abstractNumId w:val="28"/>
  </w:num>
  <w:num w:numId="34">
    <w:abstractNumId w:val="7"/>
  </w:num>
  <w:num w:numId="35">
    <w:abstractNumId w:val="11"/>
  </w:num>
  <w:num w:numId="36">
    <w:abstractNumId w:val="31"/>
  </w:num>
  <w:num w:numId="37">
    <w:abstractNumId w:val="29"/>
  </w:num>
  <w:num w:numId="38">
    <w:abstractNumId w:val="1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FB6"/>
    <w:rsid w:val="000067E7"/>
    <w:rsid w:val="0003625B"/>
    <w:rsid w:val="00065EB5"/>
    <w:rsid w:val="000711E1"/>
    <w:rsid w:val="00084C8E"/>
    <w:rsid w:val="000B01D8"/>
    <w:rsid w:val="000E0600"/>
    <w:rsid w:val="0016252B"/>
    <w:rsid w:val="00176CA4"/>
    <w:rsid w:val="001B6D79"/>
    <w:rsid w:val="001C3892"/>
    <w:rsid w:val="0028647B"/>
    <w:rsid w:val="00340D4C"/>
    <w:rsid w:val="0036117B"/>
    <w:rsid w:val="0037246C"/>
    <w:rsid w:val="00384209"/>
    <w:rsid w:val="004244AB"/>
    <w:rsid w:val="004475A5"/>
    <w:rsid w:val="004B46B0"/>
    <w:rsid w:val="004F5F91"/>
    <w:rsid w:val="00542545"/>
    <w:rsid w:val="00584BC1"/>
    <w:rsid w:val="005932A6"/>
    <w:rsid w:val="005C5A8B"/>
    <w:rsid w:val="00635CCA"/>
    <w:rsid w:val="006501A9"/>
    <w:rsid w:val="0065232B"/>
    <w:rsid w:val="00654FC0"/>
    <w:rsid w:val="00664A6F"/>
    <w:rsid w:val="006807BE"/>
    <w:rsid w:val="006A2BAF"/>
    <w:rsid w:val="006B12B7"/>
    <w:rsid w:val="006B3D01"/>
    <w:rsid w:val="006C6B47"/>
    <w:rsid w:val="006D0BD4"/>
    <w:rsid w:val="006F4509"/>
    <w:rsid w:val="00730AE3"/>
    <w:rsid w:val="00736BC2"/>
    <w:rsid w:val="00752360"/>
    <w:rsid w:val="00764417"/>
    <w:rsid w:val="007932E2"/>
    <w:rsid w:val="007E4365"/>
    <w:rsid w:val="00806FB6"/>
    <w:rsid w:val="0084645D"/>
    <w:rsid w:val="00883B96"/>
    <w:rsid w:val="00896E70"/>
    <w:rsid w:val="008B0B23"/>
    <w:rsid w:val="008C0F47"/>
    <w:rsid w:val="00902B25"/>
    <w:rsid w:val="00A5648F"/>
    <w:rsid w:val="00A75053"/>
    <w:rsid w:val="00A77D48"/>
    <w:rsid w:val="00AE14AE"/>
    <w:rsid w:val="00B80873"/>
    <w:rsid w:val="00BC4A00"/>
    <w:rsid w:val="00BE20E6"/>
    <w:rsid w:val="00C26268"/>
    <w:rsid w:val="00C74302"/>
    <w:rsid w:val="00C853CC"/>
    <w:rsid w:val="00CA4F38"/>
    <w:rsid w:val="00D353B1"/>
    <w:rsid w:val="00D56433"/>
    <w:rsid w:val="00E441F7"/>
    <w:rsid w:val="00E45EEC"/>
    <w:rsid w:val="00E8035D"/>
    <w:rsid w:val="00EA6993"/>
    <w:rsid w:val="00EA6C73"/>
    <w:rsid w:val="00EA7525"/>
    <w:rsid w:val="00EB08C1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DocumentMap">
    <w:name w:val="Document Map"/>
    <w:basedOn w:val="Normal"/>
    <w:semiHidden/>
    <w:rsid w:val="005425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-plainbold">
    <w:name w:val="Heading-plain bold"/>
    <w:basedOn w:val="BodyText"/>
    <w:rsid w:val="00542545"/>
    <w:pPr>
      <w:ind w:firstLine="0"/>
      <w:jc w:val="center"/>
    </w:pPr>
    <w:rPr>
      <w:b/>
      <w:i/>
      <w:iCs w:val="0"/>
      <w:szCs w:val="20"/>
    </w:rPr>
  </w:style>
  <w:style w:type="paragraph" w:styleId="BodyTextIndent2">
    <w:name w:val="Body Text Indent 2"/>
    <w:basedOn w:val="Normal"/>
    <w:link w:val="BodyTextIndent2Char"/>
    <w:rsid w:val="006501A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A6C73"/>
    <w:rPr>
      <w:sz w:val="22"/>
      <w:szCs w:val="24"/>
      <w:lang w:val="en-GB" w:eastAsia="en-US"/>
    </w:rPr>
  </w:style>
  <w:style w:type="character" w:styleId="Emphasis">
    <w:name w:val="Emphasis"/>
    <w:uiPriority w:val="20"/>
    <w:qFormat/>
    <w:rsid w:val="0065232B"/>
    <w:rPr>
      <w:i/>
      <w:iCs/>
    </w:rPr>
  </w:style>
  <w:style w:type="paragraph" w:styleId="BalloonText">
    <w:name w:val="Balloon Text"/>
    <w:basedOn w:val="Normal"/>
    <w:link w:val="BalloonTextChar"/>
    <w:rsid w:val="00E8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FEBVRE\Local%20Settings\Temporary%20Internet%20Files\OLK57B\new%20template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D3AB-9D5D-4FB5-A3A6-C26377F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template-en.dot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SCBD</dc:creator>
  <cp:lastModifiedBy>Orestes Plasencia</cp:lastModifiedBy>
  <cp:revision>4</cp:revision>
  <cp:lastPrinted>2015-05-20T18:28:00Z</cp:lastPrinted>
  <dcterms:created xsi:type="dcterms:W3CDTF">2018-06-29T19:02:00Z</dcterms:created>
  <dcterms:modified xsi:type="dcterms:W3CDTF">2018-06-29T19:05:00Z</dcterms:modified>
</cp:coreProperties>
</file>