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B020B7" w14:paraId="61B2AC1A" w14:textId="77777777" w:rsidTr="004A3CE3">
        <w:trPr>
          <w:trHeight w:val="709"/>
        </w:trPr>
        <w:tc>
          <w:tcPr>
            <w:tcW w:w="976" w:type="dxa"/>
            <w:tcBorders>
              <w:bottom w:val="single" w:sz="12" w:space="0" w:color="auto"/>
            </w:tcBorders>
          </w:tcPr>
          <w:p w14:paraId="3FC2311A" w14:textId="6CA7317D" w:rsidR="00C9161D" w:rsidRPr="00B020B7" w:rsidRDefault="00C9161D" w:rsidP="0078560D">
            <w:pPr>
              <w:suppressLineNumbers/>
              <w:suppressAutoHyphens/>
              <w:kinsoku w:val="0"/>
              <w:overflowPunct w:val="0"/>
              <w:autoSpaceDE w:val="0"/>
              <w:autoSpaceDN w:val="0"/>
              <w:adjustRightInd w:val="0"/>
              <w:snapToGrid w:val="0"/>
              <w:rPr>
                <w:kern w:val="22"/>
                <w:lang w:val="fr-FR"/>
              </w:rPr>
            </w:pPr>
            <w:bookmarkStart w:id="0" w:name="_Hlk505247837"/>
            <w:r w:rsidRPr="00B020B7">
              <w:rPr>
                <w:noProof/>
                <w:kern w:val="22"/>
                <w:lang w:val="fr-FR"/>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7B98851F" w:rsidR="00C9161D" w:rsidRPr="00B020B7" w:rsidRDefault="00851FF2" w:rsidP="0078560D">
            <w:pPr>
              <w:suppressLineNumbers/>
              <w:suppressAutoHyphens/>
              <w:kinsoku w:val="0"/>
              <w:overflowPunct w:val="0"/>
              <w:autoSpaceDE w:val="0"/>
              <w:autoSpaceDN w:val="0"/>
              <w:adjustRightInd w:val="0"/>
              <w:snapToGrid w:val="0"/>
              <w:rPr>
                <w:kern w:val="22"/>
                <w:lang w:val="fr-FR"/>
              </w:rPr>
            </w:pPr>
            <w:r w:rsidRPr="00B020B7">
              <w:rPr>
                <w:noProof/>
                <w:lang w:val="fr-FR"/>
              </w:rPr>
              <w:drawing>
                <wp:inline distT="0" distB="0" distL="0" distR="0" wp14:anchorId="253800CE" wp14:editId="7083B321">
                  <wp:extent cx="594360" cy="342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34290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B020B7" w:rsidRDefault="00C9161D" w:rsidP="0078560D">
            <w:pPr>
              <w:suppressLineNumbers/>
              <w:suppressAutoHyphens/>
              <w:kinsoku w:val="0"/>
              <w:overflowPunct w:val="0"/>
              <w:autoSpaceDE w:val="0"/>
              <w:autoSpaceDN w:val="0"/>
              <w:adjustRightInd w:val="0"/>
              <w:snapToGrid w:val="0"/>
              <w:jc w:val="right"/>
              <w:rPr>
                <w:rFonts w:ascii="Arial" w:hAnsi="Arial" w:cs="Arial"/>
                <w:b/>
                <w:kern w:val="22"/>
                <w:sz w:val="32"/>
                <w:szCs w:val="32"/>
                <w:lang w:val="fr-FR"/>
              </w:rPr>
            </w:pPr>
            <w:r w:rsidRPr="00B020B7">
              <w:rPr>
                <w:rFonts w:ascii="Arial" w:hAnsi="Arial" w:cs="Arial"/>
                <w:b/>
                <w:kern w:val="22"/>
                <w:sz w:val="32"/>
                <w:szCs w:val="32"/>
                <w:lang w:val="fr-FR"/>
              </w:rPr>
              <w:t>CBD</w:t>
            </w:r>
          </w:p>
        </w:tc>
      </w:tr>
      <w:bookmarkEnd w:id="0"/>
      <w:tr w:rsidR="00C9161D" w:rsidRPr="00B020B7" w14:paraId="584FACFE" w14:textId="77777777" w:rsidTr="004A3CE3">
        <w:tc>
          <w:tcPr>
            <w:tcW w:w="5721" w:type="dxa"/>
            <w:gridSpan w:val="2"/>
            <w:tcBorders>
              <w:top w:val="single" w:sz="12" w:space="0" w:color="auto"/>
              <w:bottom w:val="single" w:sz="36" w:space="0" w:color="auto"/>
            </w:tcBorders>
            <w:vAlign w:val="center"/>
          </w:tcPr>
          <w:p w14:paraId="1E813D03" w14:textId="066101C8" w:rsidR="00C9161D" w:rsidRPr="00B020B7" w:rsidRDefault="00851FF2" w:rsidP="0078560D">
            <w:pPr>
              <w:suppressLineNumbers/>
              <w:suppressAutoHyphens/>
              <w:kinsoku w:val="0"/>
              <w:overflowPunct w:val="0"/>
              <w:autoSpaceDE w:val="0"/>
              <w:autoSpaceDN w:val="0"/>
              <w:adjustRightInd w:val="0"/>
              <w:snapToGrid w:val="0"/>
              <w:rPr>
                <w:kern w:val="22"/>
                <w:lang w:val="fr-FR"/>
              </w:rPr>
            </w:pPr>
            <w:r w:rsidRPr="00B020B7">
              <w:rPr>
                <w:noProof/>
                <w:szCs w:val="22"/>
                <w:lang w:val="fr-FR" w:eastAsia="zh-CN"/>
              </w:rPr>
              <w:drawing>
                <wp:inline distT="0" distB="0" distL="0" distR="0" wp14:anchorId="528E186B" wp14:editId="304B94A4">
                  <wp:extent cx="2828925" cy="1171852"/>
                  <wp:effectExtent l="0" t="0" r="0" b="9525"/>
                  <wp:docPr id="2"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630" cy="1177529"/>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B020B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lang w:val="fr-FR"/>
              </w:rPr>
            </w:pPr>
            <w:proofErr w:type="spellStart"/>
            <w:r w:rsidRPr="00B020B7">
              <w:rPr>
                <w:kern w:val="22"/>
                <w:szCs w:val="22"/>
                <w:lang w:val="fr-FR"/>
              </w:rPr>
              <w:t>Distr</w:t>
            </w:r>
            <w:proofErr w:type="spellEnd"/>
            <w:r w:rsidRPr="00B020B7">
              <w:rPr>
                <w:kern w:val="22"/>
                <w:szCs w:val="22"/>
                <w:lang w:val="fr-FR"/>
              </w:rPr>
              <w:t>.</w:t>
            </w:r>
          </w:p>
          <w:p w14:paraId="42DB81AD" w14:textId="6C8729CC" w:rsidR="00C9161D" w:rsidRPr="00B020B7" w:rsidRDefault="00434A72" w:rsidP="0078560D">
            <w:pPr>
              <w:suppressLineNumbers/>
              <w:suppressAutoHyphens/>
              <w:kinsoku w:val="0"/>
              <w:overflowPunct w:val="0"/>
              <w:autoSpaceDE w:val="0"/>
              <w:autoSpaceDN w:val="0"/>
              <w:adjustRightInd w:val="0"/>
              <w:snapToGrid w:val="0"/>
              <w:spacing w:before="0" w:after="0"/>
              <w:ind w:left="1966"/>
              <w:jc w:val="left"/>
              <w:rPr>
                <w:kern w:val="22"/>
                <w:szCs w:val="22"/>
                <w:lang w:val="fr-FR"/>
              </w:rPr>
            </w:pPr>
            <w:sdt>
              <w:sdtPr>
                <w:rPr>
                  <w:kern w:val="22"/>
                  <w:szCs w:val="22"/>
                  <w:lang w:val="fr-FR" w:bidi="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1FF2" w:rsidRPr="00B020B7">
                  <w:rPr>
                    <w:kern w:val="22"/>
                    <w:szCs w:val="22"/>
                    <w:lang w:val="fr-FR" w:bidi="fr-FR"/>
                  </w:rPr>
                  <w:t>GÉNÉRALE</w:t>
                </w:r>
              </w:sdtContent>
            </w:sdt>
          </w:p>
          <w:p w14:paraId="7A0AA0B0" w14:textId="77777777" w:rsidR="00C9161D" w:rsidRPr="00B020B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lang w:val="fr-FR"/>
              </w:rPr>
            </w:pPr>
          </w:p>
          <w:p w14:paraId="04C36DC9" w14:textId="1AFCB065" w:rsidR="00C9161D" w:rsidRPr="00B020B7" w:rsidRDefault="00434A72" w:rsidP="0078560D">
            <w:pPr>
              <w:suppressLineNumbers/>
              <w:suppressAutoHyphens/>
              <w:kinsoku w:val="0"/>
              <w:overflowPunct w:val="0"/>
              <w:autoSpaceDE w:val="0"/>
              <w:autoSpaceDN w:val="0"/>
              <w:adjustRightInd w:val="0"/>
              <w:snapToGrid w:val="0"/>
              <w:spacing w:before="0" w:after="0"/>
              <w:ind w:left="1966"/>
              <w:jc w:val="left"/>
              <w:rPr>
                <w:kern w:val="22"/>
                <w:szCs w:val="22"/>
                <w:lang w:val="fr-FR"/>
              </w:rPr>
            </w:pPr>
            <w:sdt>
              <w:sdtPr>
                <w:rPr>
                  <w:bCs/>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47DA9" w:rsidRPr="00B020B7">
                  <w:rPr>
                    <w:bCs/>
                    <w:kern w:val="22"/>
                    <w:lang w:val="fr-FR"/>
                  </w:rPr>
                  <w:t>CBD/SBI/3/19</w:t>
                </w:r>
              </w:sdtContent>
            </w:sdt>
          </w:p>
          <w:p w14:paraId="58577695" w14:textId="402F31F5" w:rsidR="00C9161D" w:rsidRPr="00B020B7" w:rsidRDefault="00ED2C64" w:rsidP="0078560D">
            <w:pPr>
              <w:suppressLineNumbers/>
              <w:suppressAutoHyphens/>
              <w:kinsoku w:val="0"/>
              <w:overflowPunct w:val="0"/>
              <w:autoSpaceDE w:val="0"/>
              <w:autoSpaceDN w:val="0"/>
              <w:adjustRightInd w:val="0"/>
              <w:snapToGrid w:val="0"/>
              <w:spacing w:before="0" w:after="0"/>
              <w:ind w:left="1966"/>
              <w:jc w:val="left"/>
              <w:rPr>
                <w:kern w:val="22"/>
                <w:szCs w:val="22"/>
                <w:lang w:val="fr-FR"/>
              </w:rPr>
            </w:pPr>
            <w:sdt>
              <w:sdtPr>
                <w:rPr>
                  <w:snapToGrid w:val="0"/>
                  <w:kern w:val="22"/>
                  <w:szCs w:val="22"/>
                  <w:lang w:val="fr-FR"/>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Pr="00ED2C64">
                  <w:rPr>
                    <w:snapToGrid w:val="0"/>
                    <w:kern w:val="22"/>
                    <w:szCs w:val="22"/>
                    <w:lang w:val="fr-FR"/>
                  </w:rPr>
                  <w:t>21 février 2021</w:t>
                </w:r>
              </w:sdtContent>
            </w:sdt>
          </w:p>
          <w:p w14:paraId="2E6D25AB" w14:textId="36D5B154" w:rsidR="00C9161D" w:rsidRPr="00B020B7" w:rsidRDefault="00C9161D" w:rsidP="0078560D">
            <w:pPr>
              <w:suppressLineNumbers/>
              <w:suppressAutoHyphens/>
              <w:kinsoku w:val="0"/>
              <w:overflowPunct w:val="0"/>
              <w:autoSpaceDE w:val="0"/>
              <w:autoSpaceDN w:val="0"/>
              <w:adjustRightInd w:val="0"/>
              <w:snapToGrid w:val="0"/>
              <w:spacing w:before="0" w:after="0"/>
              <w:ind w:left="1966"/>
              <w:jc w:val="left"/>
              <w:rPr>
                <w:kern w:val="22"/>
                <w:szCs w:val="22"/>
                <w:lang w:val="fr-FR"/>
              </w:rPr>
            </w:pPr>
          </w:p>
          <w:p w14:paraId="3F00BCD5" w14:textId="0229B685" w:rsidR="00851FF2" w:rsidRPr="00B020B7" w:rsidRDefault="00851FF2" w:rsidP="0078560D">
            <w:pPr>
              <w:suppressLineNumbers/>
              <w:suppressAutoHyphens/>
              <w:kinsoku w:val="0"/>
              <w:overflowPunct w:val="0"/>
              <w:autoSpaceDE w:val="0"/>
              <w:autoSpaceDN w:val="0"/>
              <w:adjustRightInd w:val="0"/>
              <w:snapToGrid w:val="0"/>
              <w:spacing w:before="0" w:after="0"/>
              <w:ind w:left="1966"/>
              <w:jc w:val="left"/>
              <w:rPr>
                <w:kern w:val="22"/>
                <w:szCs w:val="22"/>
                <w:lang w:val="fr-FR"/>
              </w:rPr>
            </w:pPr>
            <w:r w:rsidRPr="00B020B7">
              <w:rPr>
                <w:kern w:val="22"/>
                <w:szCs w:val="22"/>
                <w:lang w:val="fr-FR"/>
              </w:rPr>
              <w:t>FRANÇAIS</w:t>
            </w:r>
          </w:p>
          <w:p w14:paraId="51A8EB17" w14:textId="676DDD1F" w:rsidR="00C9161D" w:rsidRPr="00B020B7" w:rsidRDefault="00ED2C64" w:rsidP="0078560D">
            <w:pPr>
              <w:suppressLineNumbers/>
              <w:suppressAutoHyphens/>
              <w:kinsoku w:val="0"/>
              <w:overflowPunct w:val="0"/>
              <w:autoSpaceDE w:val="0"/>
              <w:autoSpaceDN w:val="0"/>
              <w:adjustRightInd w:val="0"/>
              <w:snapToGrid w:val="0"/>
              <w:spacing w:before="0" w:after="0"/>
              <w:ind w:left="1966"/>
              <w:jc w:val="left"/>
              <w:rPr>
                <w:kern w:val="22"/>
                <w:lang w:val="fr-FR"/>
              </w:rPr>
            </w:pPr>
            <w:r w:rsidRPr="00B020B7">
              <w:rPr>
                <w:kern w:val="22"/>
                <w:szCs w:val="22"/>
                <w:lang w:val="fr-FR"/>
              </w:rPr>
              <w:t>ORIGINAL :</w:t>
            </w:r>
            <w:r w:rsidR="004C106A" w:rsidRPr="00B020B7">
              <w:rPr>
                <w:kern w:val="22"/>
                <w:szCs w:val="22"/>
                <w:lang w:val="fr-FR"/>
              </w:rPr>
              <w:t xml:space="preserve"> </w:t>
            </w:r>
            <w:r w:rsidR="00851FF2" w:rsidRPr="00B020B7">
              <w:rPr>
                <w:kern w:val="22"/>
                <w:szCs w:val="22"/>
                <w:lang w:val="fr-FR"/>
              </w:rPr>
              <w:t>ANGLAIS</w:t>
            </w:r>
          </w:p>
        </w:tc>
      </w:tr>
    </w:tbl>
    <w:p w14:paraId="3601EB43" w14:textId="77777777" w:rsidR="00851FF2" w:rsidRPr="00B020B7" w:rsidRDefault="00851FF2" w:rsidP="0078560D">
      <w:pPr>
        <w:suppressLineNumbers/>
        <w:suppressAutoHyphens/>
        <w:adjustRightInd w:val="0"/>
        <w:snapToGrid w:val="0"/>
        <w:spacing w:before="0" w:after="0"/>
        <w:ind w:left="284" w:hanging="284"/>
        <w:jc w:val="left"/>
        <w:rPr>
          <w:caps/>
          <w:kern w:val="22"/>
          <w:szCs w:val="22"/>
          <w:lang w:val="fr-FR"/>
        </w:rPr>
      </w:pPr>
      <w:bookmarkStart w:id="1" w:name="_Hlk15402193"/>
      <w:r w:rsidRPr="00B020B7">
        <w:rPr>
          <w:caps/>
          <w:kern w:val="22"/>
          <w:szCs w:val="22"/>
          <w:lang w:val="fr-FR"/>
        </w:rPr>
        <w:t>ORGANE SUBSIDIAIRE CHARGÉ DE L'APPLICATION</w:t>
      </w:r>
    </w:p>
    <w:p w14:paraId="00327CB3" w14:textId="2A152A89" w:rsidR="00851FF2" w:rsidRPr="00B020B7" w:rsidRDefault="00851FF2" w:rsidP="0078560D">
      <w:pPr>
        <w:suppressLineNumbers/>
        <w:suppressAutoHyphens/>
        <w:adjustRightInd w:val="0"/>
        <w:snapToGrid w:val="0"/>
        <w:spacing w:before="0" w:after="0"/>
        <w:ind w:left="284" w:hanging="284"/>
        <w:jc w:val="left"/>
        <w:rPr>
          <w:snapToGrid w:val="0"/>
          <w:kern w:val="22"/>
          <w:szCs w:val="22"/>
          <w:lang w:val="fr-FR" w:eastAsia="nb-NO"/>
        </w:rPr>
      </w:pPr>
      <w:r w:rsidRPr="00B020B7">
        <w:rPr>
          <w:snapToGrid w:val="0"/>
          <w:kern w:val="22"/>
          <w:szCs w:val="22"/>
          <w:lang w:val="fr-FR" w:eastAsia="nb-NO"/>
        </w:rPr>
        <w:t xml:space="preserve">Troisième </w:t>
      </w:r>
      <w:r w:rsidR="003065DE" w:rsidRPr="00B020B7">
        <w:rPr>
          <w:snapToGrid w:val="0"/>
          <w:kern w:val="22"/>
          <w:szCs w:val="22"/>
          <w:lang w:val="fr-FR" w:eastAsia="nb-NO"/>
        </w:rPr>
        <w:t>réunion</w:t>
      </w:r>
    </w:p>
    <w:p w14:paraId="7FD786E5" w14:textId="68A407DD" w:rsidR="00851FF2" w:rsidRPr="00B020B7" w:rsidRDefault="00851FF2" w:rsidP="0078560D">
      <w:pPr>
        <w:suppressLineNumbers/>
        <w:suppressAutoHyphens/>
        <w:adjustRightInd w:val="0"/>
        <w:snapToGrid w:val="0"/>
        <w:spacing w:before="0" w:after="0"/>
        <w:rPr>
          <w:snapToGrid w:val="0"/>
          <w:kern w:val="22"/>
          <w:szCs w:val="22"/>
          <w:lang w:val="fr-FR" w:eastAsia="nb-NO"/>
        </w:rPr>
      </w:pPr>
      <w:r w:rsidRPr="00B020B7">
        <w:rPr>
          <w:snapToGrid w:val="0"/>
          <w:kern w:val="22"/>
          <w:szCs w:val="22"/>
          <w:lang w:val="fr-FR" w:eastAsia="nb-NO"/>
        </w:rPr>
        <w:t xml:space="preserve">Lieu et dates à </w:t>
      </w:r>
      <w:r w:rsidR="003065DE" w:rsidRPr="00B020B7">
        <w:rPr>
          <w:snapToGrid w:val="0"/>
          <w:kern w:val="22"/>
          <w:szCs w:val="22"/>
          <w:lang w:val="fr-FR" w:eastAsia="nb-NO"/>
        </w:rPr>
        <w:t>déterminer</w:t>
      </w:r>
    </w:p>
    <w:p w14:paraId="7C13C5AB" w14:textId="46BB3223" w:rsidR="002D6C64" w:rsidRPr="00B020B7" w:rsidRDefault="00851FF2" w:rsidP="0078560D">
      <w:pPr>
        <w:suppressLineNumbers/>
        <w:suppressAutoHyphens/>
        <w:adjustRightInd w:val="0"/>
        <w:snapToGrid w:val="0"/>
        <w:spacing w:before="0" w:after="0"/>
        <w:rPr>
          <w:kern w:val="22"/>
          <w:szCs w:val="22"/>
          <w:lang w:val="fr-FR"/>
        </w:rPr>
      </w:pPr>
      <w:r w:rsidRPr="00B020B7">
        <w:rPr>
          <w:snapToGrid w:val="0"/>
          <w:kern w:val="22"/>
          <w:szCs w:val="22"/>
          <w:lang w:val="fr-FR"/>
        </w:rPr>
        <w:t>Point 11 de l'ordre du jour provisoire</w:t>
      </w:r>
      <w:r w:rsidR="000F0E5D" w:rsidRPr="00B020B7">
        <w:rPr>
          <w:rStyle w:val="FootnoteReference"/>
          <w:snapToGrid w:val="0"/>
          <w:kern w:val="22"/>
          <w:sz w:val="22"/>
          <w:szCs w:val="22"/>
          <w:u w:val="none"/>
          <w:lang w:val="fr-FR"/>
        </w:rPr>
        <w:footnoteReference w:customMarkFollows="1" w:id="2"/>
        <w:t>*</w:t>
      </w:r>
    </w:p>
    <w:bookmarkStart w:id="2" w:name="_Hlk64297886"/>
    <w:p w14:paraId="088DD498" w14:textId="625D3E0B" w:rsidR="004C106A" w:rsidRPr="00B020B7" w:rsidRDefault="00434A72" w:rsidP="0078560D">
      <w:pPr>
        <w:pStyle w:val="Heading1"/>
        <w:suppressLineNumbers/>
        <w:tabs>
          <w:tab w:val="clear" w:pos="720"/>
        </w:tabs>
        <w:suppressAutoHyphens/>
        <w:adjustRightInd w:val="0"/>
        <w:snapToGrid w:val="0"/>
        <w:rPr>
          <w:kern w:val="22"/>
          <w:szCs w:val="22"/>
          <w:lang w:val="fr-FR"/>
        </w:rPr>
      </w:pPr>
      <w:sdt>
        <w:sdtPr>
          <w:rPr>
            <w:bCs/>
            <w:snapToGrid w:val="0"/>
            <w:kern w:val="22"/>
            <w:szCs w:val="22"/>
            <w:lang w:val="fr-FR"/>
          </w:rPr>
          <w:alias w:val="Title"/>
          <w:tag w:val=""/>
          <w:id w:val="772832786"/>
          <w:placeholder>
            <w:docPart w:val="6A46EB6522BCCE46AA484B1E911E6FE9"/>
          </w:placeholder>
          <w:dataBinding w:prefixMappings="xmlns:ns0='http://purl.org/dc/elements/1.1/' xmlns:ns1='http://schemas.openxmlformats.org/package/2006/metadata/core-properties' " w:xpath="/ns1:coreProperties[1]/ns0:title[1]" w:storeItemID="{6C3C8BC8-F283-45AE-878A-BAB7291924A1}"/>
          <w:text/>
        </w:sdtPr>
        <w:sdtEndPr/>
        <w:sdtContent>
          <w:r w:rsidR="00851FF2" w:rsidRPr="00B020B7">
            <w:rPr>
              <w:bCs/>
              <w:snapToGrid w:val="0"/>
              <w:kern w:val="22"/>
              <w:szCs w:val="22"/>
              <w:lang w:val="fr-FR"/>
            </w:rPr>
            <w:t xml:space="preserve">COLLABORATION AVEC LES </w:t>
          </w:r>
          <w:r w:rsidR="00262168">
            <w:rPr>
              <w:bCs/>
              <w:snapToGrid w:val="0"/>
              <w:kern w:val="22"/>
              <w:szCs w:val="22"/>
              <w:lang w:val="fr-FR"/>
            </w:rPr>
            <w:t>autoritÉs</w:t>
          </w:r>
          <w:r w:rsidR="00851FF2" w:rsidRPr="00B020B7">
            <w:rPr>
              <w:bCs/>
              <w:snapToGrid w:val="0"/>
              <w:kern w:val="22"/>
              <w:szCs w:val="22"/>
              <w:lang w:val="fr-FR"/>
            </w:rPr>
            <w:t xml:space="preserve"> INFRANATIONA</w:t>
          </w:r>
          <w:r w:rsidR="00262168">
            <w:rPr>
              <w:bCs/>
              <w:snapToGrid w:val="0"/>
              <w:kern w:val="22"/>
              <w:szCs w:val="22"/>
              <w:lang w:val="fr-FR"/>
            </w:rPr>
            <w:t>LES</w:t>
          </w:r>
          <w:r w:rsidR="00851FF2" w:rsidRPr="00B020B7">
            <w:rPr>
              <w:bCs/>
              <w:snapToGrid w:val="0"/>
              <w:kern w:val="22"/>
              <w:szCs w:val="22"/>
              <w:lang w:val="fr-FR"/>
            </w:rPr>
            <w:t xml:space="preserve">, LES MUNICIPALITÉS ET AUTRES AUTORITÉS LOCALES EN VUE </w:t>
          </w:r>
          <w:r w:rsidR="005C03B1">
            <w:rPr>
              <w:bCs/>
              <w:snapToGrid w:val="0"/>
              <w:kern w:val="22"/>
              <w:szCs w:val="22"/>
              <w:lang w:val="fr-FR"/>
            </w:rPr>
            <w:t>de renforcer</w:t>
          </w:r>
          <w:r w:rsidR="00851FF2" w:rsidRPr="00B020B7">
            <w:rPr>
              <w:bCs/>
              <w:snapToGrid w:val="0"/>
              <w:kern w:val="22"/>
              <w:szCs w:val="22"/>
              <w:lang w:val="fr-FR"/>
            </w:rPr>
            <w:t xml:space="preserve"> LA MISE EN ŒUVRE DU CADRE MONDIAL DE LA BIODIVERSITÉ POUR L'APRÈS-2020</w:t>
          </w:r>
        </w:sdtContent>
      </w:sdt>
      <w:bookmarkEnd w:id="2"/>
    </w:p>
    <w:p w14:paraId="04665ACF" w14:textId="59367233" w:rsidR="004C106A" w:rsidRPr="00B020B7" w:rsidRDefault="00851FF2" w:rsidP="0078560D">
      <w:pPr>
        <w:pStyle w:val="Style1"/>
        <w:suppressLineNumbers/>
        <w:tabs>
          <w:tab w:val="clear" w:pos="720"/>
        </w:tabs>
        <w:suppressAutoHyphens/>
        <w:adjustRightInd w:val="0"/>
        <w:snapToGrid w:val="0"/>
        <w:rPr>
          <w:b w:val="0"/>
          <w:i/>
          <w:iCs w:val="0"/>
          <w:kern w:val="22"/>
          <w:szCs w:val="22"/>
          <w:lang w:val="fr-FR"/>
        </w:rPr>
      </w:pPr>
      <w:r w:rsidRPr="00B020B7">
        <w:rPr>
          <w:b w:val="0"/>
          <w:i/>
          <w:iCs w:val="0"/>
          <w:kern w:val="22"/>
          <w:szCs w:val="22"/>
          <w:lang w:val="fr-FR"/>
        </w:rPr>
        <w:t>Note de la Secrétaire exécutive</w:t>
      </w:r>
    </w:p>
    <w:p w14:paraId="746E373F" w14:textId="78724B48" w:rsidR="0085638D" w:rsidRPr="00B020B7" w:rsidRDefault="005939BC" w:rsidP="00C25E48">
      <w:pPr>
        <w:pStyle w:val="Heading1"/>
        <w:suppressLineNumbers/>
        <w:tabs>
          <w:tab w:val="clear" w:pos="720"/>
        </w:tabs>
        <w:suppressAutoHyphens/>
        <w:adjustRightInd w:val="0"/>
        <w:snapToGrid w:val="0"/>
        <w:spacing w:before="120"/>
        <w:rPr>
          <w:kern w:val="22"/>
          <w:szCs w:val="22"/>
          <w:lang w:val="fr-FR"/>
        </w:rPr>
      </w:pPr>
      <w:r w:rsidRPr="00B020B7">
        <w:rPr>
          <w:kern w:val="22"/>
          <w:szCs w:val="22"/>
          <w:lang w:val="fr-FR"/>
        </w:rPr>
        <w:t>Introduction</w:t>
      </w:r>
      <w:bookmarkEnd w:id="1"/>
    </w:p>
    <w:p w14:paraId="4F374186" w14:textId="19E8D170" w:rsidR="00AE3D37" w:rsidRPr="00B020B7" w:rsidRDefault="00851FF2" w:rsidP="00851FF2">
      <w:pPr>
        <w:numPr>
          <w:ilvl w:val="0"/>
          <w:numId w:val="4"/>
        </w:numPr>
        <w:suppressLineNumbers/>
        <w:tabs>
          <w:tab w:val="clear" w:pos="360"/>
        </w:tabs>
        <w:suppressAutoHyphens/>
        <w:adjustRightInd w:val="0"/>
        <w:snapToGrid w:val="0"/>
        <w:rPr>
          <w:kern w:val="22"/>
          <w:szCs w:val="22"/>
          <w:lang w:val="fr-FR"/>
        </w:rPr>
      </w:pPr>
      <w:r w:rsidRPr="00B020B7">
        <w:rPr>
          <w:kern w:val="22"/>
          <w:szCs w:val="22"/>
          <w:lang w:val="fr-FR"/>
        </w:rPr>
        <w:t xml:space="preserve">À sa dixième réunion, la Conférence des Parties a approuvé le </w:t>
      </w:r>
      <w:r w:rsidR="001B241E" w:rsidRPr="00B020B7">
        <w:rPr>
          <w:rStyle w:val="normaltextrun"/>
          <w:color w:val="000000"/>
          <w:kern w:val="22"/>
          <w:szCs w:val="22"/>
          <w:lang w:val="fr-FR"/>
        </w:rPr>
        <w:t>Plan d’action sur les gouvernements sous-nationaux, les villes et autres autorités locales pour la diversité biologique</w:t>
      </w:r>
      <w:r w:rsidRPr="00B020B7">
        <w:rPr>
          <w:kern w:val="22"/>
          <w:szCs w:val="22"/>
          <w:lang w:val="fr-FR"/>
        </w:rPr>
        <w:t xml:space="preserve"> (2011-2020) et a encouragé les Parties et les autres gouvernements à le mettre en œuvre, le cas échéant, dans le cadre du Plan stratégique pour la diversité biologique 2011-2020, en tenant compte des priorités, des capacités et des besoins nationaux (décision X/22). La mise en œuvre du plan d'action a été examinée lors de réunions ultérieures de la Conférence des Partie</w:t>
      </w:r>
      <w:r w:rsidR="007E5F11">
        <w:rPr>
          <w:kern w:val="22"/>
          <w:szCs w:val="22"/>
          <w:lang w:val="fr-FR"/>
        </w:rPr>
        <w:t>s</w:t>
      </w:r>
      <w:r w:rsidR="00B46BCF" w:rsidRPr="00B020B7">
        <w:rPr>
          <w:rStyle w:val="FootnoteReference"/>
          <w:kern w:val="22"/>
          <w:sz w:val="22"/>
          <w:szCs w:val="22"/>
          <w:u w:val="none"/>
          <w:vertAlign w:val="superscript"/>
          <w:lang w:val="fr-FR"/>
        </w:rPr>
        <w:footnoteReference w:id="3"/>
      </w:r>
      <w:r w:rsidRPr="00B020B7">
        <w:rPr>
          <w:kern w:val="22"/>
          <w:szCs w:val="22"/>
          <w:lang w:val="fr-FR"/>
        </w:rPr>
        <w:t>.</w:t>
      </w:r>
    </w:p>
    <w:p w14:paraId="6E38FE0E" w14:textId="01E437DE" w:rsidR="00ED7C24" w:rsidRPr="00B020B7" w:rsidRDefault="00ED7C24" w:rsidP="00ED7C24">
      <w:pPr>
        <w:numPr>
          <w:ilvl w:val="0"/>
          <w:numId w:val="4"/>
        </w:numPr>
        <w:suppressLineNumbers/>
        <w:tabs>
          <w:tab w:val="clear" w:pos="360"/>
        </w:tabs>
        <w:suppressAutoHyphens/>
        <w:adjustRightInd w:val="0"/>
        <w:snapToGrid w:val="0"/>
        <w:rPr>
          <w:kern w:val="22"/>
          <w:szCs w:val="22"/>
          <w:lang w:val="fr-FR"/>
        </w:rPr>
      </w:pPr>
      <w:r w:rsidRPr="00B020B7">
        <w:rPr>
          <w:kern w:val="22"/>
          <w:szCs w:val="22"/>
          <w:lang w:val="fr-FR"/>
        </w:rPr>
        <w:t xml:space="preserve">À sa quatorzième réunion, la Conférence des Parties a adopté le processus global et participatif </w:t>
      </w:r>
      <w:r w:rsidR="007E5F11">
        <w:rPr>
          <w:kern w:val="22"/>
          <w:szCs w:val="22"/>
          <w:lang w:val="fr-FR"/>
        </w:rPr>
        <w:t>d’élaboration</w:t>
      </w:r>
      <w:r w:rsidRPr="00B020B7">
        <w:rPr>
          <w:kern w:val="22"/>
          <w:szCs w:val="22"/>
          <w:lang w:val="fr-FR"/>
        </w:rPr>
        <w:t xml:space="preserve"> du cadre mondial de la biodiversité pour l'après-2020, en invitant les </w:t>
      </w:r>
      <w:r w:rsidR="00262168">
        <w:rPr>
          <w:kern w:val="22"/>
          <w:szCs w:val="22"/>
          <w:lang w:val="fr-FR"/>
        </w:rPr>
        <w:t>autorités</w:t>
      </w:r>
      <w:r w:rsidRPr="00B020B7">
        <w:rPr>
          <w:kern w:val="22"/>
          <w:szCs w:val="22"/>
          <w:lang w:val="fr-FR"/>
        </w:rPr>
        <w:t xml:space="preserve"> infranationa</w:t>
      </w:r>
      <w:r w:rsidR="00262168">
        <w:rPr>
          <w:kern w:val="22"/>
          <w:szCs w:val="22"/>
          <w:lang w:val="fr-FR"/>
        </w:rPr>
        <w:t>les</w:t>
      </w:r>
      <w:r w:rsidRPr="00B020B7">
        <w:rPr>
          <w:kern w:val="22"/>
          <w:szCs w:val="22"/>
          <w:lang w:val="fr-FR"/>
        </w:rPr>
        <w:t xml:space="preserve">, les municipalités et autres autorités locales, entre autres groupes, à participer et à contribuer activement au processus d'élaboration d'un cadre mondial de la biodiversité pour l'après-2020 efficace, afin de favoriser une forte appropriation de celui-ci et un soutien résolu à sa mise en œuvre immédiate, et a également invité ces groupes à promouvoir un dialogue sur le cadre et à en diffuser les résultats par l'intermédiaire du </w:t>
      </w:r>
      <w:r w:rsidR="00262168">
        <w:rPr>
          <w:kern w:val="22"/>
          <w:szCs w:val="22"/>
          <w:lang w:val="fr-FR"/>
        </w:rPr>
        <w:t>C</w:t>
      </w:r>
      <w:r w:rsidRPr="00B020B7">
        <w:rPr>
          <w:kern w:val="22"/>
          <w:szCs w:val="22"/>
          <w:lang w:val="fr-FR"/>
        </w:rPr>
        <w:t xml:space="preserve">entre d'échange de la </w:t>
      </w:r>
      <w:r w:rsidR="00B020B7">
        <w:rPr>
          <w:kern w:val="22"/>
          <w:szCs w:val="22"/>
          <w:lang w:val="fr-FR"/>
        </w:rPr>
        <w:t>C</w:t>
      </w:r>
      <w:r w:rsidRPr="00B020B7">
        <w:rPr>
          <w:kern w:val="22"/>
          <w:szCs w:val="22"/>
          <w:lang w:val="fr-FR"/>
        </w:rPr>
        <w:t>onvention et par d'autres moyens appropriés (décision 14/34).</w:t>
      </w:r>
    </w:p>
    <w:p w14:paraId="54A7E744" w14:textId="78EC5397" w:rsidR="00002F58" w:rsidRPr="00B020B7" w:rsidRDefault="001B241E" w:rsidP="0078560D">
      <w:pPr>
        <w:pStyle w:val="paragraph"/>
        <w:numPr>
          <w:ilvl w:val="0"/>
          <w:numId w:val="4"/>
        </w:numPr>
        <w:suppressLineNumbers/>
        <w:tabs>
          <w:tab w:val="clear" w:pos="360"/>
        </w:tabs>
        <w:suppressAutoHyphens/>
        <w:kinsoku w:val="0"/>
        <w:overflowPunct w:val="0"/>
        <w:autoSpaceDE w:val="0"/>
        <w:autoSpaceDN w:val="0"/>
        <w:adjustRightInd w:val="0"/>
        <w:snapToGrid w:val="0"/>
        <w:spacing w:before="120" w:beforeAutospacing="0" w:after="120" w:afterAutospacing="0"/>
        <w:jc w:val="both"/>
        <w:textAlignment w:val="baseline"/>
        <w:rPr>
          <w:kern w:val="22"/>
          <w:sz w:val="22"/>
          <w:szCs w:val="22"/>
          <w:lang w:val="fr-FR"/>
        </w:rPr>
      </w:pPr>
      <w:r w:rsidRPr="00B020B7">
        <w:rPr>
          <w:rStyle w:val="normaltextrun"/>
          <w:kern w:val="22"/>
          <w:sz w:val="22"/>
          <w:szCs w:val="22"/>
          <w:lang w:val="fr-FR"/>
        </w:rPr>
        <w:t xml:space="preserve">Une consultation sur le rôle que peuvent jouer les </w:t>
      </w:r>
      <w:r w:rsidR="00262168">
        <w:rPr>
          <w:rStyle w:val="normaltextrun"/>
          <w:kern w:val="22"/>
          <w:sz w:val="22"/>
          <w:szCs w:val="22"/>
          <w:lang w:val="fr-FR"/>
        </w:rPr>
        <w:t>autorités</w:t>
      </w:r>
      <w:r w:rsidRPr="00B020B7">
        <w:rPr>
          <w:rStyle w:val="normaltextrun"/>
          <w:kern w:val="22"/>
          <w:sz w:val="22"/>
          <w:szCs w:val="22"/>
          <w:lang w:val="fr-FR"/>
        </w:rPr>
        <w:t xml:space="preserve"> infranationa</w:t>
      </w:r>
      <w:r w:rsidR="00262168">
        <w:rPr>
          <w:rStyle w:val="normaltextrun"/>
          <w:kern w:val="22"/>
          <w:sz w:val="22"/>
          <w:szCs w:val="22"/>
          <w:lang w:val="fr-FR"/>
        </w:rPr>
        <w:t>les</w:t>
      </w:r>
      <w:r w:rsidRPr="00B020B7">
        <w:rPr>
          <w:rStyle w:val="normaltextrun"/>
          <w:kern w:val="22"/>
          <w:sz w:val="22"/>
          <w:szCs w:val="22"/>
          <w:lang w:val="fr-FR"/>
        </w:rPr>
        <w:t xml:space="preserve">, les </w:t>
      </w:r>
      <w:r w:rsidR="00262168">
        <w:rPr>
          <w:rStyle w:val="normaltextrun"/>
          <w:kern w:val="22"/>
          <w:sz w:val="22"/>
          <w:szCs w:val="22"/>
          <w:lang w:val="fr-FR"/>
        </w:rPr>
        <w:t>municipalités</w:t>
      </w:r>
      <w:r w:rsidRPr="00B020B7">
        <w:rPr>
          <w:rStyle w:val="normaltextrun"/>
          <w:kern w:val="22"/>
          <w:sz w:val="22"/>
          <w:szCs w:val="22"/>
          <w:lang w:val="fr-FR"/>
        </w:rPr>
        <w:t xml:space="preserve"> et autres autorités locales dans le </w:t>
      </w:r>
      <w:r w:rsidR="00262168">
        <w:rPr>
          <w:rStyle w:val="normaltextrun"/>
          <w:kern w:val="22"/>
          <w:sz w:val="22"/>
          <w:szCs w:val="22"/>
          <w:lang w:val="fr-FR"/>
        </w:rPr>
        <w:t>C</w:t>
      </w:r>
      <w:r w:rsidRPr="00B020B7">
        <w:rPr>
          <w:rStyle w:val="normaltextrun"/>
          <w:kern w:val="22"/>
          <w:sz w:val="22"/>
          <w:szCs w:val="22"/>
          <w:lang w:val="fr-FR"/>
        </w:rPr>
        <w:t xml:space="preserve">adre mondial de la biodiversité pour l'après-2020 a été incluse dans la liste des réunions, consultations et ateliers dont a pris note le </w:t>
      </w:r>
      <w:r w:rsidR="00262168">
        <w:rPr>
          <w:rStyle w:val="normaltextrun"/>
          <w:kern w:val="22"/>
          <w:sz w:val="22"/>
          <w:szCs w:val="22"/>
          <w:lang w:val="fr-FR"/>
        </w:rPr>
        <w:t>G</w:t>
      </w:r>
      <w:r w:rsidRPr="00B020B7">
        <w:rPr>
          <w:rStyle w:val="normaltextrun"/>
          <w:kern w:val="22"/>
          <w:sz w:val="22"/>
          <w:szCs w:val="22"/>
          <w:lang w:val="fr-FR"/>
        </w:rPr>
        <w:t xml:space="preserve">roupe de travail à composition non limitée sur le </w:t>
      </w:r>
      <w:r w:rsidR="00262168">
        <w:rPr>
          <w:rStyle w:val="normaltextrun"/>
          <w:kern w:val="22"/>
          <w:sz w:val="22"/>
          <w:szCs w:val="22"/>
          <w:lang w:val="fr-FR"/>
        </w:rPr>
        <w:t>C</w:t>
      </w:r>
      <w:r w:rsidRPr="00B020B7">
        <w:rPr>
          <w:rStyle w:val="normaltextrun"/>
          <w:kern w:val="22"/>
          <w:sz w:val="22"/>
          <w:szCs w:val="22"/>
          <w:lang w:val="fr-FR"/>
        </w:rPr>
        <w:t xml:space="preserve">adre mondial lors de sa deuxième réunion (recommandation WG2020-2/1). Le Gouvernement écossais a dirigé ce processus, baptisé </w:t>
      </w:r>
      <w:r w:rsidR="00B020B7">
        <w:rPr>
          <w:rStyle w:val="normaltextrun"/>
          <w:kern w:val="22"/>
          <w:sz w:val="22"/>
          <w:szCs w:val="22"/>
          <w:lang w:val="fr-FR"/>
        </w:rPr>
        <w:t>« </w:t>
      </w:r>
      <w:r w:rsidRPr="00B020B7">
        <w:rPr>
          <w:rStyle w:val="normaltextrun"/>
          <w:kern w:val="22"/>
          <w:sz w:val="22"/>
          <w:szCs w:val="22"/>
          <w:lang w:val="fr-FR"/>
        </w:rPr>
        <w:t>Processus d'Édimbourg</w:t>
      </w:r>
      <w:r w:rsidR="00B020B7">
        <w:rPr>
          <w:rStyle w:val="normaltextrun"/>
          <w:kern w:val="22"/>
          <w:sz w:val="22"/>
          <w:szCs w:val="22"/>
          <w:lang w:val="fr-FR"/>
        </w:rPr>
        <w:t> »</w:t>
      </w:r>
      <w:r w:rsidRPr="00B020B7">
        <w:rPr>
          <w:rStyle w:val="normaltextrun"/>
          <w:kern w:val="22"/>
          <w:sz w:val="22"/>
          <w:szCs w:val="22"/>
          <w:lang w:val="fr-FR"/>
        </w:rPr>
        <w:t xml:space="preserve"> - qui est une initiative mondiale de mobilisation et de consultation en ligne </w:t>
      </w:r>
      <w:r w:rsidR="00262168">
        <w:rPr>
          <w:rStyle w:val="normaltextrun"/>
          <w:kern w:val="22"/>
          <w:sz w:val="22"/>
          <w:szCs w:val="22"/>
          <w:lang w:val="fr-FR"/>
        </w:rPr>
        <w:t>à l’intention</w:t>
      </w:r>
      <w:r w:rsidRPr="00B020B7">
        <w:rPr>
          <w:rStyle w:val="normaltextrun"/>
          <w:kern w:val="22"/>
          <w:sz w:val="22"/>
          <w:szCs w:val="22"/>
          <w:lang w:val="fr-FR"/>
        </w:rPr>
        <w:t xml:space="preserve"> </w:t>
      </w:r>
      <w:r w:rsidR="00262168">
        <w:rPr>
          <w:rStyle w:val="normaltextrun"/>
          <w:kern w:val="22"/>
          <w:sz w:val="22"/>
          <w:szCs w:val="22"/>
          <w:lang w:val="fr-FR"/>
        </w:rPr>
        <w:t>d</w:t>
      </w:r>
      <w:r w:rsidRPr="00B020B7">
        <w:rPr>
          <w:rStyle w:val="normaltextrun"/>
          <w:kern w:val="22"/>
          <w:sz w:val="22"/>
          <w:szCs w:val="22"/>
          <w:lang w:val="fr-FR"/>
        </w:rPr>
        <w:t xml:space="preserve">es acteurs infranationaux, régionaux et locaux - en vue de mettre davantage l'accent sur le rôle des autorités infranationales et locales, y compris les municipalités, dans le </w:t>
      </w:r>
      <w:r w:rsidR="00262168">
        <w:rPr>
          <w:rStyle w:val="normaltextrun"/>
          <w:kern w:val="22"/>
          <w:sz w:val="22"/>
          <w:szCs w:val="22"/>
          <w:lang w:val="fr-FR"/>
        </w:rPr>
        <w:lastRenderedPageBreak/>
        <w:t>C</w:t>
      </w:r>
      <w:r w:rsidRPr="00B020B7">
        <w:rPr>
          <w:rStyle w:val="normaltextrun"/>
          <w:kern w:val="22"/>
          <w:sz w:val="22"/>
          <w:szCs w:val="22"/>
          <w:lang w:val="fr-FR"/>
        </w:rPr>
        <w:t>adre mondial de la biodiversité pour l'après-2020</w:t>
      </w:r>
      <w:r w:rsidRPr="00B020B7">
        <w:rPr>
          <w:rStyle w:val="FootnoteReference"/>
          <w:bCs/>
          <w:kern w:val="22"/>
          <w:sz w:val="22"/>
          <w:szCs w:val="22"/>
          <w:u w:val="none"/>
          <w:vertAlign w:val="superscript"/>
          <w:lang w:val="fr-FR"/>
        </w:rPr>
        <w:footnoteReference w:id="4"/>
      </w:r>
      <w:r w:rsidRPr="00B020B7">
        <w:rPr>
          <w:rStyle w:val="normaltextrun"/>
          <w:kern w:val="22"/>
          <w:sz w:val="22"/>
          <w:szCs w:val="22"/>
          <w:lang w:val="fr-FR"/>
        </w:rPr>
        <w:t xml:space="preserve">. Parmi les autres </w:t>
      </w:r>
      <w:r w:rsidR="00262168">
        <w:rPr>
          <w:rStyle w:val="normaltextrun"/>
          <w:kern w:val="22"/>
          <w:sz w:val="22"/>
          <w:szCs w:val="22"/>
          <w:lang w:val="fr-FR"/>
        </w:rPr>
        <w:t xml:space="preserve">autorités infranationales </w:t>
      </w:r>
      <w:r w:rsidRPr="00B020B7">
        <w:rPr>
          <w:rStyle w:val="normaltextrun"/>
          <w:kern w:val="22"/>
          <w:sz w:val="22"/>
          <w:szCs w:val="22"/>
          <w:lang w:val="fr-FR"/>
        </w:rPr>
        <w:t xml:space="preserve">partenaires du processus figurent les gouvernements du Pays de Galles et du Québec, le Comité européen des régions, l'ICLEI - Local </w:t>
      </w:r>
      <w:proofErr w:type="spellStart"/>
      <w:r w:rsidRPr="00B020B7">
        <w:rPr>
          <w:rStyle w:val="normaltextrun"/>
          <w:kern w:val="22"/>
          <w:sz w:val="22"/>
          <w:szCs w:val="22"/>
          <w:lang w:val="fr-FR"/>
        </w:rPr>
        <w:t>Governments</w:t>
      </w:r>
      <w:proofErr w:type="spellEnd"/>
      <w:r w:rsidRPr="00B020B7">
        <w:rPr>
          <w:rStyle w:val="normaltextrun"/>
          <w:kern w:val="22"/>
          <w:sz w:val="22"/>
          <w:szCs w:val="22"/>
          <w:lang w:val="fr-FR"/>
        </w:rPr>
        <w:t xml:space="preserve"> for </w:t>
      </w:r>
      <w:proofErr w:type="spellStart"/>
      <w:r w:rsidRPr="00B020B7">
        <w:rPr>
          <w:rStyle w:val="normaltextrun"/>
          <w:kern w:val="22"/>
          <w:sz w:val="22"/>
          <w:szCs w:val="22"/>
          <w:lang w:val="fr-FR"/>
        </w:rPr>
        <w:t>Sustainability</w:t>
      </w:r>
      <w:proofErr w:type="spellEnd"/>
      <w:r w:rsidRPr="00B020B7">
        <w:rPr>
          <w:rStyle w:val="normaltextrun"/>
          <w:kern w:val="22"/>
          <w:sz w:val="22"/>
          <w:szCs w:val="22"/>
          <w:lang w:val="fr-FR"/>
        </w:rPr>
        <w:t xml:space="preserve">, Regions4 </w:t>
      </w:r>
      <w:proofErr w:type="spellStart"/>
      <w:r w:rsidRPr="00B020B7">
        <w:rPr>
          <w:rStyle w:val="normaltextrun"/>
          <w:kern w:val="22"/>
          <w:sz w:val="22"/>
          <w:szCs w:val="22"/>
          <w:lang w:val="fr-FR"/>
        </w:rPr>
        <w:t>Sustainable</w:t>
      </w:r>
      <w:proofErr w:type="spellEnd"/>
      <w:r w:rsidRPr="00B020B7">
        <w:rPr>
          <w:rStyle w:val="normaltextrun"/>
          <w:kern w:val="22"/>
          <w:sz w:val="22"/>
          <w:szCs w:val="22"/>
          <w:lang w:val="fr-FR"/>
        </w:rPr>
        <w:t xml:space="preserve"> </w:t>
      </w:r>
      <w:proofErr w:type="spellStart"/>
      <w:r w:rsidRPr="00B020B7">
        <w:rPr>
          <w:rStyle w:val="normaltextrun"/>
          <w:kern w:val="22"/>
          <w:sz w:val="22"/>
          <w:szCs w:val="22"/>
          <w:lang w:val="fr-FR"/>
        </w:rPr>
        <w:t>Development</w:t>
      </w:r>
      <w:proofErr w:type="spellEnd"/>
      <w:r w:rsidRPr="00B020B7">
        <w:rPr>
          <w:rStyle w:val="normaltextrun"/>
          <w:kern w:val="22"/>
          <w:sz w:val="22"/>
          <w:szCs w:val="22"/>
          <w:lang w:val="fr-FR"/>
        </w:rPr>
        <w:t xml:space="preserve"> et le Group of Leading </w:t>
      </w:r>
      <w:proofErr w:type="spellStart"/>
      <w:r w:rsidRPr="00B020B7">
        <w:rPr>
          <w:rStyle w:val="normaltextrun"/>
          <w:kern w:val="22"/>
          <w:sz w:val="22"/>
          <w:szCs w:val="22"/>
          <w:lang w:val="fr-FR"/>
        </w:rPr>
        <w:t>Subnational</w:t>
      </w:r>
      <w:proofErr w:type="spellEnd"/>
      <w:r w:rsidRPr="00B020B7">
        <w:rPr>
          <w:rStyle w:val="normaltextrun"/>
          <w:kern w:val="22"/>
          <w:sz w:val="22"/>
          <w:szCs w:val="22"/>
          <w:lang w:val="fr-FR"/>
        </w:rPr>
        <w:t xml:space="preserve"> </w:t>
      </w:r>
      <w:proofErr w:type="spellStart"/>
      <w:r w:rsidRPr="00B020B7">
        <w:rPr>
          <w:rStyle w:val="normaltextrun"/>
          <w:kern w:val="22"/>
          <w:sz w:val="22"/>
          <w:szCs w:val="22"/>
          <w:lang w:val="fr-FR"/>
        </w:rPr>
        <w:t>Governments</w:t>
      </w:r>
      <w:proofErr w:type="spellEnd"/>
      <w:r w:rsidRPr="00B020B7">
        <w:rPr>
          <w:rStyle w:val="normaltextrun"/>
          <w:kern w:val="22"/>
          <w:sz w:val="22"/>
          <w:szCs w:val="22"/>
          <w:lang w:val="fr-FR"/>
        </w:rPr>
        <w:t xml:space="preserve"> </w:t>
      </w:r>
      <w:proofErr w:type="spellStart"/>
      <w:r w:rsidRPr="00B020B7">
        <w:rPr>
          <w:rStyle w:val="normaltextrun"/>
          <w:kern w:val="22"/>
          <w:sz w:val="22"/>
          <w:szCs w:val="22"/>
          <w:lang w:val="fr-FR"/>
        </w:rPr>
        <w:t>towards</w:t>
      </w:r>
      <w:proofErr w:type="spellEnd"/>
      <w:r w:rsidRPr="00B020B7">
        <w:rPr>
          <w:rStyle w:val="normaltextrun"/>
          <w:kern w:val="22"/>
          <w:sz w:val="22"/>
          <w:szCs w:val="22"/>
          <w:lang w:val="fr-FR"/>
        </w:rPr>
        <w:t xml:space="preserve"> the Aichi </w:t>
      </w:r>
      <w:proofErr w:type="spellStart"/>
      <w:r w:rsidRPr="00B020B7">
        <w:rPr>
          <w:rStyle w:val="normaltextrun"/>
          <w:kern w:val="22"/>
          <w:sz w:val="22"/>
          <w:szCs w:val="22"/>
          <w:lang w:val="fr-FR"/>
        </w:rPr>
        <w:t>Biodiversity</w:t>
      </w:r>
      <w:proofErr w:type="spellEnd"/>
      <w:r w:rsidRPr="00B020B7">
        <w:rPr>
          <w:rStyle w:val="normaltextrun"/>
          <w:kern w:val="22"/>
          <w:sz w:val="22"/>
          <w:szCs w:val="22"/>
          <w:lang w:val="fr-FR"/>
        </w:rPr>
        <w:t xml:space="preserve"> </w:t>
      </w:r>
      <w:proofErr w:type="spellStart"/>
      <w:r w:rsidRPr="00B020B7">
        <w:rPr>
          <w:rStyle w:val="normaltextrun"/>
          <w:kern w:val="22"/>
          <w:sz w:val="22"/>
          <w:szCs w:val="22"/>
          <w:lang w:val="fr-FR"/>
        </w:rPr>
        <w:t>Targets</w:t>
      </w:r>
      <w:proofErr w:type="spellEnd"/>
      <w:r w:rsidRPr="00B020B7">
        <w:rPr>
          <w:rStyle w:val="normaltextrun"/>
          <w:kern w:val="22"/>
          <w:sz w:val="22"/>
          <w:szCs w:val="22"/>
          <w:lang w:val="fr-FR"/>
        </w:rPr>
        <w:t xml:space="preserve"> (</w:t>
      </w:r>
      <w:proofErr w:type="spellStart"/>
      <w:r w:rsidRPr="00B020B7">
        <w:rPr>
          <w:rStyle w:val="normaltextrun"/>
          <w:kern w:val="22"/>
          <w:sz w:val="22"/>
          <w:szCs w:val="22"/>
          <w:lang w:val="fr-FR"/>
        </w:rPr>
        <w:t>GoLS</w:t>
      </w:r>
      <w:proofErr w:type="spellEnd"/>
      <w:r w:rsidRPr="00B020B7">
        <w:rPr>
          <w:rStyle w:val="normaltextrun"/>
          <w:kern w:val="22"/>
          <w:sz w:val="22"/>
          <w:szCs w:val="22"/>
          <w:lang w:val="fr-FR"/>
        </w:rPr>
        <w:t>).</w:t>
      </w:r>
    </w:p>
    <w:p w14:paraId="485FFFE2" w14:textId="58F20F7F" w:rsidR="00002F58" w:rsidRPr="00B020B7" w:rsidRDefault="001B241E" w:rsidP="0078560D">
      <w:pPr>
        <w:pStyle w:val="paragraph"/>
        <w:numPr>
          <w:ilvl w:val="0"/>
          <w:numId w:val="4"/>
        </w:numPr>
        <w:suppressLineNumbers/>
        <w:tabs>
          <w:tab w:val="clear" w:pos="360"/>
        </w:tabs>
        <w:suppressAutoHyphens/>
        <w:kinsoku w:val="0"/>
        <w:overflowPunct w:val="0"/>
        <w:autoSpaceDE w:val="0"/>
        <w:autoSpaceDN w:val="0"/>
        <w:adjustRightInd w:val="0"/>
        <w:snapToGrid w:val="0"/>
        <w:spacing w:before="120" w:beforeAutospacing="0" w:after="120" w:afterAutospacing="0"/>
        <w:jc w:val="both"/>
        <w:textAlignment w:val="baseline"/>
        <w:rPr>
          <w:kern w:val="22"/>
          <w:sz w:val="22"/>
          <w:szCs w:val="22"/>
          <w:lang w:val="fr-FR"/>
        </w:rPr>
      </w:pPr>
      <w:r w:rsidRPr="00B020B7">
        <w:rPr>
          <w:rStyle w:val="normaltextrun"/>
          <w:color w:val="000000"/>
          <w:kern w:val="22"/>
          <w:sz w:val="22"/>
          <w:szCs w:val="22"/>
          <w:lang w:val="fr-FR"/>
        </w:rPr>
        <w:t>Les participants à la consultation ont examiné le Plan d’action sur les gouvernements sous-nationaux, les villes et autres autorités locales pour la diversité biologique (2011-2020), approuvé par la Conférence des Parties à Nagoya en 2010 dans la décision X/22, afin d'informer la troisième réunion de l'Organe subsidiaire chargé de l'application et la troisième réunion du Groupe de travail sur le Cadre mondial de la biodiversité pour l'après-2020</w:t>
      </w:r>
      <w:r w:rsidR="00F406D5" w:rsidRPr="00B020B7">
        <w:rPr>
          <w:rStyle w:val="normaltextrun"/>
          <w:color w:val="000000"/>
          <w:kern w:val="22"/>
          <w:sz w:val="22"/>
          <w:szCs w:val="22"/>
          <w:lang w:val="fr-FR"/>
        </w:rPr>
        <w:t>.</w:t>
      </w:r>
    </w:p>
    <w:p w14:paraId="52C5EBB1" w14:textId="6292A5E3" w:rsidR="009D3F53" w:rsidRPr="00B020B7" w:rsidRDefault="00B020B7" w:rsidP="0078560D">
      <w:pPr>
        <w:numPr>
          <w:ilvl w:val="0"/>
          <w:numId w:val="4"/>
        </w:numPr>
        <w:suppressLineNumbers/>
        <w:tabs>
          <w:tab w:val="clear" w:pos="360"/>
        </w:tabs>
        <w:suppressAutoHyphens/>
        <w:adjustRightInd w:val="0"/>
        <w:snapToGrid w:val="0"/>
        <w:rPr>
          <w:kern w:val="22"/>
          <w:szCs w:val="22"/>
          <w:lang w:val="fr-FR"/>
        </w:rPr>
      </w:pPr>
      <w:r w:rsidRPr="00B020B7">
        <w:rPr>
          <w:kern w:val="22"/>
          <w:szCs w:val="22"/>
          <w:lang w:val="fr-FR"/>
        </w:rPr>
        <w:t xml:space="preserve">Dans une lettre datée du 11 décembre 2020 adressée à la Secrétaire exécutive, le Ministre d'État du Royaume-Uni de Grande-Bretagne et d'Irlande du Nord a communiqué les résultats du </w:t>
      </w:r>
      <w:r>
        <w:rPr>
          <w:kern w:val="22"/>
          <w:szCs w:val="22"/>
          <w:lang w:val="fr-FR"/>
        </w:rPr>
        <w:t>« </w:t>
      </w:r>
      <w:r w:rsidRPr="00B020B7">
        <w:rPr>
          <w:kern w:val="22"/>
          <w:szCs w:val="22"/>
          <w:lang w:val="fr-FR"/>
        </w:rPr>
        <w:t>Processus d'Édimbourg</w:t>
      </w:r>
      <w:r>
        <w:rPr>
          <w:kern w:val="22"/>
          <w:szCs w:val="22"/>
          <w:lang w:val="fr-FR"/>
        </w:rPr>
        <w:t> »</w:t>
      </w:r>
      <w:r w:rsidRPr="00B020B7">
        <w:rPr>
          <w:kern w:val="22"/>
          <w:szCs w:val="22"/>
          <w:lang w:val="fr-FR"/>
        </w:rPr>
        <w:t xml:space="preserve"> et a demandé qu'ils soient communiqués aux Parties à la Convention pour examen par l'Organe subsidiaire chargé de l'application à sa troisième réunion au titre du point 11 de son ordre du jour provisoire</w:t>
      </w:r>
      <w:r w:rsidR="009D3F53" w:rsidRPr="00B020B7">
        <w:rPr>
          <w:bCs/>
          <w:kern w:val="22"/>
          <w:szCs w:val="22"/>
          <w:lang w:val="fr-FR"/>
        </w:rPr>
        <w:t>.</w:t>
      </w:r>
    </w:p>
    <w:p w14:paraId="7F89993F" w14:textId="0C416392" w:rsidR="009E4336" w:rsidRPr="00B020B7" w:rsidRDefault="00B020B7" w:rsidP="0078560D">
      <w:pPr>
        <w:numPr>
          <w:ilvl w:val="0"/>
          <w:numId w:val="4"/>
        </w:numPr>
        <w:suppressLineNumbers/>
        <w:tabs>
          <w:tab w:val="clear" w:pos="360"/>
        </w:tabs>
        <w:suppressAutoHyphens/>
        <w:adjustRightInd w:val="0"/>
        <w:snapToGrid w:val="0"/>
        <w:rPr>
          <w:bCs/>
          <w:iCs/>
          <w:kern w:val="22"/>
          <w:szCs w:val="22"/>
          <w:lang w:val="fr-FR"/>
        </w:rPr>
      </w:pPr>
      <w:r w:rsidRPr="00B020B7">
        <w:rPr>
          <w:kern w:val="22"/>
          <w:szCs w:val="22"/>
          <w:lang w:val="fr-FR"/>
        </w:rPr>
        <w:t xml:space="preserve">On trouvera dans le document ci-dessous une description du Processus d'Édimbourg </w:t>
      </w:r>
      <w:r w:rsidR="00262168">
        <w:rPr>
          <w:kern w:val="22"/>
          <w:szCs w:val="22"/>
          <w:lang w:val="fr-FR"/>
        </w:rPr>
        <w:t>des</w:t>
      </w:r>
      <w:r w:rsidRPr="00B020B7">
        <w:rPr>
          <w:kern w:val="22"/>
          <w:szCs w:val="22"/>
          <w:lang w:val="fr-FR"/>
        </w:rPr>
        <w:t xml:space="preserve"> </w:t>
      </w:r>
      <w:r w:rsidR="00262168">
        <w:rPr>
          <w:kern w:val="22"/>
          <w:szCs w:val="22"/>
          <w:lang w:val="fr-FR"/>
        </w:rPr>
        <w:t>autorités</w:t>
      </w:r>
      <w:r w:rsidRPr="00B020B7">
        <w:rPr>
          <w:kern w:val="22"/>
          <w:szCs w:val="22"/>
          <w:lang w:val="fr-FR"/>
        </w:rPr>
        <w:t xml:space="preserve"> infranationa</w:t>
      </w:r>
      <w:r w:rsidR="00262168">
        <w:rPr>
          <w:kern w:val="22"/>
          <w:szCs w:val="22"/>
          <w:lang w:val="fr-FR"/>
        </w:rPr>
        <w:t xml:space="preserve">les </w:t>
      </w:r>
      <w:r w:rsidRPr="00B020B7">
        <w:rPr>
          <w:kern w:val="22"/>
          <w:szCs w:val="22"/>
          <w:lang w:val="fr-FR"/>
        </w:rPr>
        <w:t>et loca</w:t>
      </w:r>
      <w:r w:rsidR="00262168">
        <w:rPr>
          <w:kern w:val="22"/>
          <w:szCs w:val="22"/>
          <w:lang w:val="fr-FR"/>
        </w:rPr>
        <w:t>les</w:t>
      </w:r>
      <w:r w:rsidRPr="00B020B7">
        <w:rPr>
          <w:kern w:val="22"/>
          <w:szCs w:val="22"/>
          <w:lang w:val="fr-FR"/>
        </w:rPr>
        <w:t xml:space="preserve"> </w:t>
      </w:r>
      <w:r w:rsidR="00262168">
        <w:rPr>
          <w:kern w:val="22"/>
          <w:szCs w:val="22"/>
          <w:lang w:val="fr-FR"/>
        </w:rPr>
        <w:t>relatif à</w:t>
      </w:r>
      <w:r w:rsidRPr="00B020B7">
        <w:rPr>
          <w:kern w:val="22"/>
          <w:szCs w:val="22"/>
          <w:lang w:val="fr-FR"/>
        </w:rPr>
        <w:t xml:space="preserve"> l'élaboration du Cadre mondial de la biodiversité pour l'après-2020 et de ses résultats (section II), ainsi qu'un projet de recommandation concernant la participation des gouvernements infranationaux, des villes et des autres autorités locales au renforcement de la mise en œuvre du cadre mondial de la biodiversité pour l'après-2020, élaboré par le Gouvernement écossais et les partenaires du Processus d'Édimbourg à l'issue de ce processus, pour examen par l'Organe subsidiaire chargé de l'application lors de sa troisième réunion (section III), y compris une proposition de mise à jour du Plan d'action sur les gouvernements, villes et autres autorités locales pour la </w:t>
      </w:r>
      <w:r w:rsidRPr="00B020B7">
        <w:rPr>
          <w:rStyle w:val="normaltextrun"/>
          <w:color w:val="000000"/>
          <w:kern w:val="22"/>
          <w:szCs w:val="22"/>
          <w:lang w:val="fr-FR"/>
        </w:rPr>
        <w:t>diversité biologique</w:t>
      </w:r>
      <w:r w:rsidR="009E4336" w:rsidRPr="00B020B7">
        <w:rPr>
          <w:bCs/>
          <w:iCs/>
          <w:kern w:val="22"/>
          <w:szCs w:val="22"/>
          <w:lang w:val="fr-FR"/>
        </w:rPr>
        <w:t>.</w:t>
      </w:r>
    </w:p>
    <w:p w14:paraId="3692598A" w14:textId="2DE51B91" w:rsidR="009D6B70" w:rsidRPr="00B020B7" w:rsidRDefault="00B020B7" w:rsidP="0078560D">
      <w:pPr>
        <w:numPr>
          <w:ilvl w:val="0"/>
          <w:numId w:val="4"/>
        </w:numPr>
        <w:suppressLineNumbers/>
        <w:tabs>
          <w:tab w:val="clear" w:pos="360"/>
        </w:tabs>
        <w:suppressAutoHyphens/>
        <w:adjustRightInd w:val="0"/>
        <w:snapToGrid w:val="0"/>
        <w:rPr>
          <w:bCs/>
          <w:iCs/>
          <w:kern w:val="22"/>
          <w:szCs w:val="22"/>
          <w:lang w:val="fr-FR"/>
        </w:rPr>
      </w:pPr>
      <w:r w:rsidRPr="00B020B7">
        <w:rPr>
          <w:bCs/>
          <w:iCs/>
          <w:kern w:val="22"/>
          <w:szCs w:val="22"/>
          <w:lang w:val="fr-FR"/>
        </w:rPr>
        <w:t xml:space="preserve">Les participants au processus d'Édimbourg ont adopté le 31 août 2020 la </w:t>
      </w:r>
      <w:r w:rsidR="00262168">
        <w:rPr>
          <w:bCs/>
          <w:iCs/>
          <w:kern w:val="22"/>
          <w:szCs w:val="22"/>
          <w:lang w:val="fr-FR"/>
        </w:rPr>
        <w:t>« </w:t>
      </w:r>
      <w:r w:rsidRPr="00B020B7">
        <w:rPr>
          <w:bCs/>
          <w:iCs/>
          <w:kern w:val="22"/>
          <w:szCs w:val="22"/>
          <w:lang w:val="fr-FR"/>
        </w:rPr>
        <w:t xml:space="preserve">Déclaration d'Édimbourg </w:t>
      </w:r>
      <w:r w:rsidR="00262168">
        <w:rPr>
          <w:kern w:val="22"/>
          <w:szCs w:val="22"/>
          <w:lang w:val="fr-FR"/>
        </w:rPr>
        <w:t>des</w:t>
      </w:r>
      <w:r w:rsidR="00262168" w:rsidRPr="00B020B7">
        <w:rPr>
          <w:kern w:val="22"/>
          <w:szCs w:val="22"/>
          <w:lang w:val="fr-FR"/>
        </w:rPr>
        <w:t xml:space="preserve"> </w:t>
      </w:r>
      <w:r w:rsidR="00262168">
        <w:rPr>
          <w:kern w:val="22"/>
          <w:szCs w:val="22"/>
          <w:lang w:val="fr-FR"/>
        </w:rPr>
        <w:t>autorités</w:t>
      </w:r>
      <w:r w:rsidR="00262168" w:rsidRPr="00B020B7">
        <w:rPr>
          <w:kern w:val="22"/>
          <w:szCs w:val="22"/>
          <w:lang w:val="fr-FR"/>
        </w:rPr>
        <w:t xml:space="preserve"> infranationa</w:t>
      </w:r>
      <w:r w:rsidR="00262168">
        <w:rPr>
          <w:kern w:val="22"/>
          <w:szCs w:val="22"/>
          <w:lang w:val="fr-FR"/>
        </w:rPr>
        <w:t xml:space="preserve">les </w:t>
      </w:r>
      <w:r w:rsidR="00262168" w:rsidRPr="00B020B7">
        <w:rPr>
          <w:kern w:val="22"/>
          <w:szCs w:val="22"/>
          <w:lang w:val="fr-FR"/>
        </w:rPr>
        <w:t>et loca</w:t>
      </w:r>
      <w:r w:rsidR="00262168">
        <w:rPr>
          <w:kern w:val="22"/>
          <w:szCs w:val="22"/>
          <w:lang w:val="fr-FR"/>
        </w:rPr>
        <w:t>les</w:t>
      </w:r>
      <w:r w:rsidR="00262168" w:rsidRPr="00B020B7">
        <w:rPr>
          <w:kern w:val="22"/>
          <w:szCs w:val="22"/>
          <w:lang w:val="fr-FR"/>
        </w:rPr>
        <w:t xml:space="preserve"> </w:t>
      </w:r>
      <w:r w:rsidR="00262168">
        <w:rPr>
          <w:kern w:val="22"/>
          <w:szCs w:val="22"/>
          <w:lang w:val="fr-FR"/>
        </w:rPr>
        <w:t>relatif à</w:t>
      </w:r>
      <w:r w:rsidR="00262168" w:rsidRPr="00B020B7">
        <w:rPr>
          <w:kern w:val="22"/>
          <w:szCs w:val="22"/>
          <w:lang w:val="fr-FR"/>
        </w:rPr>
        <w:t xml:space="preserve"> l'élaboration du</w:t>
      </w:r>
      <w:r w:rsidRPr="00B020B7">
        <w:rPr>
          <w:bCs/>
          <w:iCs/>
          <w:kern w:val="22"/>
          <w:szCs w:val="22"/>
          <w:lang w:val="fr-FR"/>
        </w:rPr>
        <w:t xml:space="preserve"> </w:t>
      </w:r>
      <w:r w:rsidR="00262168">
        <w:rPr>
          <w:bCs/>
          <w:iCs/>
          <w:kern w:val="22"/>
          <w:szCs w:val="22"/>
          <w:lang w:val="fr-FR"/>
        </w:rPr>
        <w:t>C</w:t>
      </w:r>
      <w:r w:rsidRPr="00B020B7">
        <w:rPr>
          <w:bCs/>
          <w:iCs/>
          <w:kern w:val="22"/>
          <w:szCs w:val="22"/>
          <w:lang w:val="fr-FR"/>
        </w:rPr>
        <w:t>adre mondial de la biodiversité pour l'après-2020</w:t>
      </w:r>
      <w:r w:rsidR="00262168">
        <w:rPr>
          <w:bCs/>
          <w:iCs/>
          <w:kern w:val="22"/>
          <w:szCs w:val="22"/>
          <w:lang w:val="fr-FR"/>
        </w:rPr>
        <w:t> »</w:t>
      </w:r>
      <w:r w:rsidRPr="00B020B7">
        <w:rPr>
          <w:bCs/>
          <w:iCs/>
          <w:kern w:val="22"/>
          <w:szCs w:val="22"/>
          <w:lang w:val="fr-FR"/>
        </w:rPr>
        <w:t xml:space="preserve">. La déclaration qui figure dans le document CBD/SBI/3/INF/25 est ouverte à la signature d'autres </w:t>
      </w:r>
      <w:r w:rsidR="00262168">
        <w:rPr>
          <w:kern w:val="22"/>
          <w:szCs w:val="22"/>
          <w:lang w:val="fr-FR"/>
        </w:rPr>
        <w:t>autorités</w:t>
      </w:r>
      <w:r w:rsidR="00262168" w:rsidRPr="00B020B7">
        <w:rPr>
          <w:kern w:val="22"/>
          <w:szCs w:val="22"/>
          <w:lang w:val="fr-FR"/>
        </w:rPr>
        <w:t xml:space="preserve"> infranationa</w:t>
      </w:r>
      <w:r w:rsidR="00262168">
        <w:rPr>
          <w:kern w:val="22"/>
          <w:szCs w:val="22"/>
          <w:lang w:val="fr-FR"/>
        </w:rPr>
        <w:t>les</w:t>
      </w:r>
      <w:r w:rsidRPr="00B020B7">
        <w:rPr>
          <w:bCs/>
          <w:iCs/>
          <w:kern w:val="22"/>
          <w:szCs w:val="22"/>
          <w:lang w:val="fr-FR"/>
        </w:rPr>
        <w:t xml:space="preserve">, </w:t>
      </w:r>
      <w:r w:rsidR="00262168">
        <w:rPr>
          <w:bCs/>
          <w:iCs/>
          <w:kern w:val="22"/>
          <w:szCs w:val="22"/>
          <w:lang w:val="fr-FR"/>
        </w:rPr>
        <w:t>municipalités</w:t>
      </w:r>
      <w:r w:rsidRPr="00B020B7">
        <w:rPr>
          <w:bCs/>
          <w:iCs/>
          <w:kern w:val="22"/>
          <w:szCs w:val="22"/>
          <w:lang w:val="fr-FR"/>
        </w:rPr>
        <w:t xml:space="preserve"> et autres autorités locales jusqu'à la quinzième réunion de la Conférence des Parties</w:t>
      </w:r>
      <w:r w:rsidR="009D6B70" w:rsidRPr="00B020B7">
        <w:rPr>
          <w:bCs/>
          <w:kern w:val="22"/>
          <w:szCs w:val="22"/>
          <w:lang w:val="fr-FR"/>
        </w:rPr>
        <w:t>.</w:t>
      </w:r>
    </w:p>
    <w:p w14:paraId="316EECB3" w14:textId="4D4F1444" w:rsidR="00E126CF" w:rsidRPr="00B020B7" w:rsidRDefault="008853AD" w:rsidP="00856ADB">
      <w:pPr>
        <w:pStyle w:val="Heading1"/>
        <w:suppressLineNumbers/>
        <w:tabs>
          <w:tab w:val="clear" w:pos="720"/>
        </w:tabs>
        <w:suppressAutoHyphens/>
        <w:adjustRightInd w:val="0"/>
        <w:snapToGrid w:val="0"/>
        <w:spacing w:before="120"/>
        <w:ind w:left="992" w:hanging="425"/>
        <w:jc w:val="left"/>
        <w:rPr>
          <w:spacing w:val="-5"/>
          <w:kern w:val="22"/>
          <w:szCs w:val="22"/>
          <w:lang w:val="fr-FR"/>
        </w:rPr>
      </w:pPr>
      <w:r w:rsidRPr="00B020B7">
        <w:rPr>
          <w:iCs/>
          <w:spacing w:val="-5"/>
          <w:kern w:val="22"/>
          <w:szCs w:val="22"/>
          <w:lang w:val="fr-FR"/>
        </w:rPr>
        <w:t>I.</w:t>
      </w:r>
      <w:r w:rsidRPr="00B020B7">
        <w:rPr>
          <w:iCs/>
          <w:spacing w:val="-5"/>
          <w:kern w:val="22"/>
          <w:szCs w:val="22"/>
          <w:lang w:val="fr-FR"/>
        </w:rPr>
        <w:tab/>
      </w:r>
      <w:r w:rsidR="00B020B7" w:rsidRPr="00B020B7">
        <w:rPr>
          <w:spacing w:val="-5"/>
          <w:kern w:val="22"/>
          <w:szCs w:val="22"/>
          <w:lang w:val="fr-FR"/>
        </w:rPr>
        <w:t>PROCESSUS D'ÉDI</w:t>
      </w:r>
      <w:r w:rsidR="00512EA1">
        <w:rPr>
          <w:spacing w:val="-5"/>
          <w:kern w:val="22"/>
          <w:szCs w:val="22"/>
          <w:lang w:val="fr-FR"/>
        </w:rPr>
        <w:t>M</w:t>
      </w:r>
      <w:r w:rsidR="00B020B7" w:rsidRPr="00B020B7">
        <w:rPr>
          <w:spacing w:val="-5"/>
          <w:kern w:val="22"/>
          <w:szCs w:val="22"/>
          <w:lang w:val="fr-FR"/>
        </w:rPr>
        <w:t>B</w:t>
      </w:r>
      <w:r w:rsidR="00512EA1">
        <w:rPr>
          <w:spacing w:val="-5"/>
          <w:kern w:val="22"/>
          <w:szCs w:val="22"/>
          <w:lang w:val="fr-FR"/>
        </w:rPr>
        <w:t>OU</w:t>
      </w:r>
      <w:r w:rsidR="00B020B7" w:rsidRPr="00B020B7">
        <w:rPr>
          <w:spacing w:val="-5"/>
          <w:kern w:val="22"/>
          <w:szCs w:val="22"/>
          <w:lang w:val="fr-FR"/>
        </w:rPr>
        <w:t xml:space="preserve">RG </w:t>
      </w:r>
      <w:r w:rsidR="00262168">
        <w:rPr>
          <w:spacing w:val="-5"/>
          <w:kern w:val="22"/>
          <w:szCs w:val="22"/>
          <w:lang w:val="fr-FR"/>
        </w:rPr>
        <w:t>des</w:t>
      </w:r>
      <w:r w:rsidR="00B020B7" w:rsidRPr="00B020B7">
        <w:rPr>
          <w:spacing w:val="-5"/>
          <w:kern w:val="22"/>
          <w:szCs w:val="22"/>
          <w:lang w:val="fr-FR"/>
        </w:rPr>
        <w:t xml:space="preserve"> </w:t>
      </w:r>
      <w:r w:rsidR="00262168">
        <w:rPr>
          <w:spacing w:val="-5"/>
          <w:kern w:val="22"/>
          <w:szCs w:val="22"/>
          <w:lang w:val="fr-FR"/>
        </w:rPr>
        <w:t>AUTORITÉS</w:t>
      </w:r>
      <w:r w:rsidR="00B020B7" w:rsidRPr="00B020B7">
        <w:rPr>
          <w:spacing w:val="-5"/>
          <w:kern w:val="22"/>
          <w:szCs w:val="22"/>
          <w:lang w:val="fr-FR"/>
        </w:rPr>
        <w:t xml:space="preserve"> </w:t>
      </w:r>
      <w:r w:rsidR="00262168">
        <w:rPr>
          <w:spacing w:val="-5"/>
          <w:kern w:val="22"/>
          <w:szCs w:val="22"/>
          <w:lang w:val="fr-FR"/>
        </w:rPr>
        <w:t xml:space="preserve">INFRANATIONALES ET </w:t>
      </w:r>
      <w:r w:rsidR="00B020B7" w:rsidRPr="00B020B7">
        <w:rPr>
          <w:spacing w:val="-5"/>
          <w:kern w:val="22"/>
          <w:szCs w:val="22"/>
          <w:lang w:val="fr-FR"/>
        </w:rPr>
        <w:t>LOC</w:t>
      </w:r>
      <w:r w:rsidR="00262168">
        <w:rPr>
          <w:spacing w:val="-5"/>
          <w:kern w:val="22"/>
          <w:szCs w:val="22"/>
          <w:lang w:val="fr-FR"/>
        </w:rPr>
        <w:t>ALES</w:t>
      </w:r>
      <w:r w:rsidR="00B020B7" w:rsidRPr="00B020B7">
        <w:rPr>
          <w:spacing w:val="-5"/>
          <w:kern w:val="22"/>
          <w:szCs w:val="22"/>
          <w:lang w:val="fr-FR"/>
        </w:rPr>
        <w:t xml:space="preserve"> </w:t>
      </w:r>
      <w:r w:rsidR="00262168">
        <w:rPr>
          <w:spacing w:val="-5"/>
          <w:kern w:val="22"/>
          <w:szCs w:val="22"/>
          <w:lang w:val="fr-FR"/>
        </w:rPr>
        <w:t>RELATIF À</w:t>
      </w:r>
      <w:r w:rsidR="00B020B7" w:rsidRPr="00B020B7">
        <w:rPr>
          <w:spacing w:val="-5"/>
          <w:kern w:val="22"/>
          <w:szCs w:val="22"/>
          <w:lang w:val="fr-FR"/>
        </w:rPr>
        <w:t xml:space="preserve"> L'ÉLABORATION DU CADRE MONDIAL DE LA DIVERSITÉ BIOLOGIQUE POUR L'APRÈS-2020</w:t>
      </w:r>
    </w:p>
    <w:p w14:paraId="738E3407" w14:textId="583C572B" w:rsidR="00E126CF" w:rsidRPr="00B020B7" w:rsidRDefault="00B020B7" w:rsidP="0078560D">
      <w:pPr>
        <w:keepNext/>
        <w:suppressLineNumbers/>
        <w:suppressAutoHyphens/>
        <w:adjustRightInd w:val="0"/>
        <w:snapToGrid w:val="0"/>
        <w:rPr>
          <w:b/>
          <w:kern w:val="22"/>
          <w:szCs w:val="22"/>
          <w:lang w:val="fr-FR"/>
        </w:rPr>
      </w:pPr>
      <w:r w:rsidRPr="00B020B7">
        <w:rPr>
          <w:b/>
          <w:kern w:val="22"/>
          <w:szCs w:val="22"/>
          <w:lang w:val="fr-FR"/>
        </w:rPr>
        <w:t>Contexte</w:t>
      </w:r>
    </w:p>
    <w:p w14:paraId="1E5D0648" w14:textId="4BFFC3BE" w:rsidR="00E126CF" w:rsidRPr="00B020B7" w:rsidRDefault="00B020B7" w:rsidP="0078560D">
      <w:pPr>
        <w:numPr>
          <w:ilvl w:val="0"/>
          <w:numId w:val="37"/>
        </w:numPr>
        <w:suppressLineNumbers/>
        <w:tabs>
          <w:tab w:val="clear" w:pos="360"/>
        </w:tabs>
        <w:suppressAutoHyphens/>
        <w:adjustRightInd w:val="0"/>
        <w:snapToGrid w:val="0"/>
        <w:rPr>
          <w:kern w:val="22"/>
          <w:szCs w:val="22"/>
          <w:lang w:val="fr-FR"/>
        </w:rPr>
      </w:pPr>
      <w:r w:rsidRPr="00B020B7">
        <w:rPr>
          <w:kern w:val="22"/>
          <w:szCs w:val="22"/>
          <w:lang w:val="fr-FR"/>
        </w:rPr>
        <w:t xml:space="preserve">Pour réaliser la vision de la Convention sur la diversité biologique qui est de vivre en harmonie avec la nature d'ici 2050, un changement transformateur est nécessaire, à commencer par la mise en place du </w:t>
      </w:r>
      <w:r w:rsidR="00262168">
        <w:rPr>
          <w:kern w:val="22"/>
          <w:szCs w:val="22"/>
          <w:lang w:val="fr-FR"/>
        </w:rPr>
        <w:t>C</w:t>
      </w:r>
      <w:r w:rsidRPr="00B020B7">
        <w:rPr>
          <w:kern w:val="22"/>
          <w:szCs w:val="22"/>
          <w:lang w:val="fr-FR"/>
        </w:rPr>
        <w:t xml:space="preserve">adre mondial de la biodiversité pour l'après-2020. S'il appartient aux Parties à la Convention de définir ce nouveau </w:t>
      </w:r>
      <w:r w:rsidR="00262168">
        <w:rPr>
          <w:kern w:val="22"/>
          <w:szCs w:val="22"/>
          <w:lang w:val="fr-FR"/>
        </w:rPr>
        <w:t>C</w:t>
      </w:r>
      <w:r w:rsidRPr="00B020B7">
        <w:rPr>
          <w:kern w:val="22"/>
          <w:szCs w:val="22"/>
          <w:lang w:val="fr-FR"/>
        </w:rPr>
        <w:t xml:space="preserve">adre mondial, les </w:t>
      </w:r>
      <w:r w:rsidR="00262168">
        <w:rPr>
          <w:kern w:val="22"/>
          <w:szCs w:val="22"/>
          <w:lang w:val="fr-FR"/>
        </w:rPr>
        <w:t>autorités</w:t>
      </w:r>
      <w:r w:rsidR="00262168" w:rsidRPr="00B020B7">
        <w:rPr>
          <w:kern w:val="22"/>
          <w:szCs w:val="22"/>
          <w:lang w:val="fr-FR"/>
        </w:rPr>
        <w:t xml:space="preserve"> infranationa</w:t>
      </w:r>
      <w:r w:rsidR="00262168">
        <w:rPr>
          <w:kern w:val="22"/>
          <w:szCs w:val="22"/>
          <w:lang w:val="fr-FR"/>
        </w:rPr>
        <w:t xml:space="preserve">les </w:t>
      </w:r>
      <w:r w:rsidR="00262168" w:rsidRPr="00B020B7">
        <w:rPr>
          <w:kern w:val="22"/>
          <w:szCs w:val="22"/>
          <w:lang w:val="fr-FR"/>
        </w:rPr>
        <w:t>et loca</w:t>
      </w:r>
      <w:r w:rsidR="00262168">
        <w:rPr>
          <w:kern w:val="22"/>
          <w:szCs w:val="22"/>
          <w:lang w:val="fr-FR"/>
        </w:rPr>
        <w:t>les</w:t>
      </w:r>
      <w:r w:rsidRPr="00B020B7">
        <w:rPr>
          <w:kern w:val="22"/>
          <w:szCs w:val="22"/>
          <w:lang w:val="fr-FR"/>
        </w:rPr>
        <w:t xml:space="preserve">, y compris les </w:t>
      </w:r>
      <w:r w:rsidR="00262168">
        <w:rPr>
          <w:kern w:val="22"/>
          <w:szCs w:val="22"/>
          <w:lang w:val="fr-FR"/>
        </w:rPr>
        <w:t>municipalités</w:t>
      </w:r>
      <w:r w:rsidRPr="00B020B7">
        <w:rPr>
          <w:kern w:val="22"/>
          <w:szCs w:val="22"/>
          <w:lang w:val="fr-FR"/>
        </w:rPr>
        <w:t>, ont un rôle essentiel à jouer dans sa mise en œuvre et dans la prise en compte de la biodiversité. Ceci est d'autant plus nécessaire que jusqu'à deux tiers de la législation relative à la biodiversité est adoptée et promulguée au niveau infranational et local dans certaines régions du monde</w:t>
      </w:r>
      <w:r w:rsidR="00E126CF" w:rsidRPr="00B020B7">
        <w:rPr>
          <w:kern w:val="22"/>
          <w:szCs w:val="22"/>
          <w:lang w:val="fr-FR"/>
        </w:rPr>
        <w:t>.</w:t>
      </w:r>
    </w:p>
    <w:p w14:paraId="71C6AFD3" w14:textId="3F546417" w:rsidR="00E126CF" w:rsidRPr="00B020B7" w:rsidRDefault="00B020B7"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lang w:val="fr-FR"/>
        </w:rPr>
      </w:pPr>
      <w:r w:rsidRPr="00B020B7">
        <w:rPr>
          <w:kern w:val="22"/>
          <w:szCs w:val="22"/>
          <w:lang w:val="fr-FR"/>
        </w:rPr>
        <w:lastRenderedPageBreak/>
        <w:t xml:space="preserve">Les </w:t>
      </w:r>
      <w:r w:rsidR="00262168">
        <w:rPr>
          <w:kern w:val="22"/>
          <w:szCs w:val="22"/>
          <w:lang w:val="fr-FR"/>
        </w:rPr>
        <w:t>autorités</w:t>
      </w:r>
      <w:r w:rsidR="00262168" w:rsidRPr="00B020B7">
        <w:rPr>
          <w:kern w:val="22"/>
          <w:szCs w:val="22"/>
          <w:lang w:val="fr-FR"/>
        </w:rPr>
        <w:t xml:space="preserve"> infranationa</w:t>
      </w:r>
      <w:r w:rsidR="00262168">
        <w:rPr>
          <w:kern w:val="22"/>
          <w:szCs w:val="22"/>
          <w:lang w:val="fr-FR"/>
        </w:rPr>
        <w:t xml:space="preserve">les </w:t>
      </w:r>
      <w:r w:rsidR="00262168" w:rsidRPr="00B020B7">
        <w:rPr>
          <w:kern w:val="22"/>
          <w:szCs w:val="22"/>
          <w:lang w:val="fr-FR"/>
        </w:rPr>
        <w:t>et loca</w:t>
      </w:r>
      <w:r w:rsidR="00262168">
        <w:rPr>
          <w:kern w:val="22"/>
          <w:szCs w:val="22"/>
          <w:lang w:val="fr-FR"/>
        </w:rPr>
        <w:t>les</w:t>
      </w:r>
      <w:r w:rsidR="00262168" w:rsidRPr="00B020B7">
        <w:rPr>
          <w:kern w:val="22"/>
          <w:szCs w:val="22"/>
          <w:lang w:val="fr-FR"/>
        </w:rPr>
        <w:t xml:space="preserve"> </w:t>
      </w:r>
      <w:r w:rsidRPr="00B020B7">
        <w:rPr>
          <w:kern w:val="22"/>
          <w:szCs w:val="22"/>
          <w:lang w:val="fr-FR"/>
        </w:rPr>
        <w:t xml:space="preserve">sont en première ligne de l'action en faveur de la biodiversité, il est donc essentiel que leur rôle soit reconnu dans le cadre de l'après 2020, mais aussi que les gouvernements nationaux associent leurs </w:t>
      </w:r>
      <w:r w:rsidR="00262168">
        <w:rPr>
          <w:kern w:val="22"/>
          <w:szCs w:val="22"/>
          <w:lang w:val="fr-FR"/>
        </w:rPr>
        <w:t>autorités</w:t>
      </w:r>
      <w:r w:rsidR="00262168" w:rsidRPr="00B020B7">
        <w:rPr>
          <w:kern w:val="22"/>
          <w:szCs w:val="22"/>
          <w:lang w:val="fr-FR"/>
        </w:rPr>
        <w:t xml:space="preserve"> infranationa</w:t>
      </w:r>
      <w:r w:rsidR="00262168">
        <w:rPr>
          <w:kern w:val="22"/>
          <w:szCs w:val="22"/>
          <w:lang w:val="fr-FR"/>
        </w:rPr>
        <w:t xml:space="preserve">les </w:t>
      </w:r>
      <w:r w:rsidR="00262168" w:rsidRPr="00B020B7">
        <w:rPr>
          <w:kern w:val="22"/>
          <w:szCs w:val="22"/>
          <w:lang w:val="fr-FR"/>
        </w:rPr>
        <w:t>et loca</w:t>
      </w:r>
      <w:r w:rsidR="00262168">
        <w:rPr>
          <w:kern w:val="22"/>
          <w:szCs w:val="22"/>
          <w:lang w:val="fr-FR"/>
        </w:rPr>
        <w:t>les</w:t>
      </w:r>
      <w:r w:rsidR="00262168" w:rsidRPr="00B020B7">
        <w:rPr>
          <w:kern w:val="22"/>
          <w:szCs w:val="22"/>
          <w:lang w:val="fr-FR"/>
        </w:rPr>
        <w:t xml:space="preserve"> </w:t>
      </w:r>
      <w:r w:rsidRPr="00B020B7">
        <w:rPr>
          <w:kern w:val="22"/>
          <w:szCs w:val="22"/>
          <w:lang w:val="fr-FR"/>
        </w:rPr>
        <w:t xml:space="preserve">à son élaboration, sa mise en œuvre et son suivi. Les </w:t>
      </w:r>
      <w:r w:rsidR="00262168">
        <w:rPr>
          <w:kern w:val="22"/>
          <w:szCs w:val="22"/>
          <w:lang w:val="fr-FR"/>
        </w:rPr>
        <w:t>autorités</w:t>
      </w:r>
      <w:r w:rsidR="00262168" w:rsidRPr="00B020B7">
        <w:rPr>
          <w:kern w:val="22"/>
          <w:szCs w:val="22"/>
          <w:lang w:val="fr-FR"/>
        </w:rPr>
        <w:t xml:space="preserve"> infranationa</w:t>
      </w:r>
      <w:r w:rsidR="00262168">
        <w:rPr>
          <w:kern w:val="22"/>
          <w:szCs w:val="22"/>
          <w:lang w:val="fr-FR"/>
        </w:rPr>
        <w:t xml:space="preserve">les </w:t>
      </w:r>
      <w:r w:rsidR="00262168" w:rsidRPr="00B020B7">
        <w:rPr>
          <w:kern w:val="22"/>
          <w:szCs w:val="22"/>
          <w:lang w:val="fr-FR"/>
        </w:rPr>
        <w:t>et loca</w:t>
      </w:r>
      <w:r w:rsidR="00262168">
        <w:rPr>
          <w:kern w:val="22"/>
          <w:szCs w:val="22"/>
          <w:lang w:val="fr-FR"/>
        </w:rPr>
        <w:t>les</w:t>
      </w:r>
      <w:r w:rsidR="00262168" w:rsidRPr="00B020B7">
        <w:rPr>
          <w:kern w:val="22"/>
          <w:szCs w:val="22"/>
          <w:lang w:val="fr-FR"/>
        </w:rPr>
        <w:t xml:space="preserve"> </w:t>
      </w:r>
      <w:r w:rsidRPr="00B020B7">
        <w:rPr>
          <w:kern w:val="22"/>
          <w:szCs w:val="22"/>
          <w:lang w:val="fr-FR"/>
        </w:rPr>
        <w:t>sont certes des partenaires volontaires, mais leur potentiel n'est pas toujours pleinement exploité</w:t>
      </w:r>
      <w:r w:rsidR="00E126CF" w:rsidRPr="00B020B7">
        <w:rPr>
          <w:kern w:val="22"/>
          <w:szCs w:val="22"/>
          <w:lang w:val="fr-FR"/>
        </w:rPr>
        <w:t>.</w:t>
      </w:r>
    </w:p>
    <w:p w14:paraId="6E543047" w14:textId="559E87FD" w:rsidR="00E126CF" w:rsidRPr="00B020B7" w:rsidRDefault="00B020B7" w:rsidP="0078560D">
      <w:pPr>
        <w:pStyle w:val="ListParagraph"/>
        <w:numPr>
          <w:ilvl w:val="0"/>
          <w:numId w:val="37"/>
        </w:numPr>
        <w:suppressLineNumbers/>
        <w:tabs>
          <w:tab w:val="clear" w:pos="360"/>
        </w:tabs>
        <w:suppressAutoHyphens/>
        <w:adjustRightInd w:val="0"/>
        <w:snapToGrid w:val="0"/>
        <w:spacing w:before="0" w:after="160" w:line="240" w:lineRule="auto"/>
        <w:contextualSpacing w:val="0"/>
        <w:jc w:val="both"/>
        <w:rPr>
          <w:rFonts w:ascii="Times New Roman" w:hAnsi="Times New Roman" w:cs="Times New Roman"/>
          <w:kern w:val="22"/>
          <w:lang w:val="fr-FR"/>
        </w:rPr>
      </w:pPr>
      <w:r w:rsidRPr="00B020B7">
        <w:rPr>
          <w:rFonts w:ascii="Times New Roman" w:hAnsi="Times New Roman" w:cs="Times New Roman"/>
          <w:kern w:val="22"/>
          <w:lang w:val="fr-FR"/>
        </w:rPr>
        <w:t>Le processus d'Édimbourg, mené par le Gouvernement écossais et ses partenaires</w:t>
      </w:r>
      <w:r w:rsidR="00103B91" w:rsidRPr="004625A5">
        <w:rPr>
          <w:rStyle w:val="FootnoteReference"/>
          <w:rFonts w:ascii="Times New Roman" w:hAnsi="Times New Roman" w:cs="Times New Roman"/>
          <w:kern w:val="22"/>
          <w:sz w:val="22"/>
          <w:u w:val="none"/>
          <w:vertAlign w:val="superscript"/>
          <w:lang w:val="en-GB"/>
        </w:rPr>
        <w:footnoteReference w:id="5"/>
      </w:r>
      <w:r w:rsidRPr="00B020B7">
        <w:rPr>
          <w:rFonts w:ascii="Times New Roman" w:hAnsi="Times New Roman" w:cs="Times New Roman"/>
          <w:kern w:val="22"/>
          <w:lang w:val="fr-FR"/>
        </w:rPr>
        <w:t xml:space="preserve">, a rassemblé les </w:t>
      </w:r>
      <w:r w:rsidR="00262168" w:rsidRPr="00262168">
        <w:rPr>
          <w:rFonts w:ascii="Times New Roman" w:hAnsi="Times New Roman" w:cs="Times New Roman"/>
          <w:kern w:val="22"/>
          <w:lang w:val="fr-FR"/>
        </w:rPr>
        <w:t xml:space="preserve">autorités infranationales et locales </w:t>
      </w:r>
      <w:r w:rsidRPr="00B020B7">
        <w:rPr>
          <w:rFonts w:ascii="Times New Roman" w:hAnsi="Times New Roman" w:cs="Times New Roman"/>
          <w:kern w:val="22"/>
          <w:lang w:val="fr-FR"/>
        </w:rPr>
        <w:t>afin de recueillir leurs points de vue au moyen de consultations et d'événements en ligne. Il vise à intégrer ces points de vue dans le processus de la Convention sur la diversité biologique en vue de l'élaboration du cadre pour l'après-2020, par l'intermédiaire du Groupe de travail à composition non limitée (WG2020)</w:t>
      </w:r>
      <w:r w:rsidR="00E126CF" w:rsidRPr="00B020B7">
        <w:rPr>
          <w:rFonts w:ascii="Times New Roman" w:hAnsi="Times New Roman" w:cs="Times New Roman"/>
          <w:kern w:val="22"/>
          <w:lang w:val="fr-FR"/>
        </w:rPr>
        <w:t>.</w:t>
      </w:r>
    </w:p>
    <w:p w14:paraId="2ECD1319" w14:textId="799C58E7" w:rsidR="00E126CF" w:rsidRPr="00B020B7" w:rsidRDefault="00495F9B"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lang w:val="fr-FR"/>
        </w:rPr>
      </w:pPr>
      <w:r>
        <w:rPr>
          <w:kern w:val="22"/>
          <w:szCs w:val="22"/>
          <w:lang w:val="fr-FR"/>
        </w:rPr>
        <w:t>E</w:t>
      </w:r>
      <w:r w:rsidR="00B020B7" w:rsidRPr="00B020B7">
        <w:rPr>
          <w:kern w:val="22"/>
          <w:szCs w:val="22"/>
          <w:lang w:val="fr-FR"/>
        </w:rPr>
        <w:t xml:space="preserve">n raison de la crise liée à la pandémie de Covid-19, ce qui aurait dû être une réunion physique de trois jours à Édimbourg, comme convenu lors de la première réunion du groupe de travail à composition non limitée à Nairobi, au Kenya, du 27 au 30 août 2019, a pris la forme d'une série de consultations et d'événements en ligne organisés au cours du printemps et de l'été 2020. Le </w:t>
      </w:r>
      <w:r w:rsidR="00262168">
        <w:rPr>
          <w:kern w:val="22"/>
          <w:szCs w:val="22"/>
          <w:lang w:val="fr-FR"/>
        </w:rPr>
        <w:t>P</w:t>
      </w:r>
      <w:r w:rsidR="00B020B7" w:rsidRPr="00B020B7">
        <w:rPr>
          <w:kern w:val="22"/>
          <w:szCs w:val="22"/>
          <w:lang w:val="fr-FR"/>
        </w:rPr>
        <w:t xml:space="preserve">rocessus d'Édimbourg a ainsi pu être mis en œuvre de manière plus large et plus équitable que ce qui aurait été possible autrement. Plus de 400 participants du monde entier, issus de tous les groupes régionaux des Nations unies et représentant équitablement les deux sexes, ont été consultés. Les participants représentaient les </w:t>
      </w:r>
      <w:r w:rsidR="00262168">
        <w:rPr>
          <w:kern w:val="22"/>
          <w:szCs w:val="22"/>
          <w:lang w:val="fr-FR"/>
        </w:rPr>
        <w:t>autorités</w:t>
      </w:r>
      <w:r w:rsidR="00262168" w:rsidRPr="00B020B7">
        <w:rPr>
          <w:kern w:val="22"/>
          <w:szCs w:val="22"/>
          <w:lang w:val="fr-FR"/>
        </w:rPr>
        <w:t xml:space="preserve"> infranationa</w:t>
      </w:r>
      <w:r w:rsidR="00262168">
        <w:rPr>
          <w:kern w:val="22"/>
          <w:szCs w:val="22"/>
          <w:lang w:val="fr-FR"/>
        </w:rPr>
        <w:t xml:space="preserve">les </w:t>
      </w:r>
      <w:r w:rsidR="00262168" w:rsidRPr="00B020B7">
        <w:rPr>
          <w:kern w:val="22"/>
          <w:szCs w:val="22"/>
          <w:lang w:val="fr-FR"/>
        </w:rPr>
        <w:t>et loca</w:t>
      </w:r>
      <w:r w:rsidR="00262168">
        <w:rPr>
          <w:kern w:val="22"/>
          <w:szCs w:val="22"/>
          <w:lang w:val="fr-FR"/>
        </w:rPr>
        <w:t>les</w:t>
      </w:r>
      <w:r w:rsidR="00B020B7" w:rsidRPr="00B020B7">
        <w:rPr>
          <w:kern w:val="22"/>
          <w:szCs w:val="22"/>
          <w:lang w:val="fr-FR"/>
        </w:rPr>
        <w:t xml:space="preserve"> (y compris les </w:t>
      </w:r>
      <w:r w:rsidR="00262168">
        <w:rPr>
          <w:kern w:val="22"/>
          <w:szCs w:val="22"/>
          <w:lang w:val="fr-FR"/>
        </w:rPr>
        <w:t>municipalités</w:t>
      </w:r>
      <w:r w:rsidR="00B020B7" w:rsidRPr="00B020B7">
        <w:rPr>
          <w:kern w:val="22"/>
          <w:szCs w:val="22"/>
          <w:lang w:val="fr-FR"/>
        </w:rPr>
        <w:t xml:space="preserve">) (41 %), les gouvernements nationaux (14 %), les réseaux sous-nationaux (13 %), le milieu universitaire/des experts (14 %) et les jeunes (1 %). </w:t>
      </w:r>
      <w:r w:rsidR="00262168">
        <w:rPr>
          <w:kern w:val="22"/>
          <w:szCs w:val="22"/>
          <w:lang w:val="fr-FR"/>
        </w:rPr>
        <w:t>T</w:t>
      </w:r>
      <w:r w:rsidR="00B020B7" w:rsidRPr="00B020B7">
        <w:rPr>
          <w:kern w:val="22"/>
          <w:szCs w:val="22"/>
          <w:lang w:val="fr-FR"/>
        </w:rPr>
        <w:t>rois consultations principales, basées sur des réunions en ligne et des sessions thématiques</w:t>
      </w:r>
      <w:r w:rsidR="00262168" w:rsidRPr="00262168">
        <w:rPr>
          <w:kern w:val="22"/>
          <w:szCs w:val="22"/>
          <w:lang w:val="fr-FR"/>
        </w:rPr>
        <w:t xml:space="preserve"> </w:t>
      </w:r>
      <w:r w:rsidR="00262168">
        <w:rPr>
          <w:kern w:val="22"/>
          <w:szCs w:val="22"/>
          <w:lang w:val="fr-FR"/>
        </w:rPr>
        <w:t>ont été organisées dans le cadre du</w:t>
      </w:r>
      <w:r w:rsidR="00262168" w:rsidRPr="00B020B7">
        <w:rPr>
          <w:kern w:val="22"/>
          <w:szCs w:val="22"/>
          <w:lang w:val="fr-FR"/>
        </w:rPr>
        <w:t xml:space="preserve"> </w:t>
      </w:r>
      <w:r w:rsidR="00262168">
        <w:rPr>
          <w:kern w:val="22"/>
          <w:szCs w:val="22"/>
          <w:lang w:val="fr-FR"/>
        </w:rPr>
        <w:t>P</w:t>
      </w:r>
      <w:r w:rsidR="00262168" w:rsidRPr="00B020B7">
        <w:rPr>
          <w:kern w:val="22"/>
          <w:szCs w:val="22"/>
          <w:lang w:val="fr-FR"/>
        </w:rPr>
        <w:t>rocessus d'Édimbourg</w:t>
      </w:r>
      <w:r w:rsidR="00B020B7" w:rsidRPr="00B020B7">
        <w:rPr>
          <w:kern w:val="22"/>
          <w:szCs w:val="22"/>
          <w:lang w:val="fr-FR"/>
        </w:rPr>
        <w:t xml:space="preserve">, pour recueillir les avis concernant le projet de </w:t>
      </w:r>
      <w:r w:rsidR="00262168">
        <w:rPr>
          <w:kern w:val="22"/>
          <w:szCs w:val="22"/>
          <w:lang w:val="fr-FR"/>
        </w:rPr>
        <w:t>C</w:t>
      </w:r>
      <w:r w:rsidR="00B020B7" w:rsidRPr="00B020B7">
        <w:rPr>
          <w:kern w:val="22"/>
          <w:szCs w:val="22"/>
          <w:lang w:val="fr-FR"/>
        </w:rPr>
        <w:t>adre mondial de la biodiversité, des éléments d'un plan d'action infranational actualisé au titre de la Convention sur la diversité biologique, et la Déclaration d'Édimbourg</w:t>
      </w:r>
      <w:r w:rsidR="00E126CF" w:rsidRPr="00B020B7">
        <w:rPr>
          <w:kern w:val="22"/>
          <w:szCs w:val="22"/>
          <w:lang w:val="fr-FR"/>
        </w:rPr>
        <w:t>.</w:t>
      </w:r>
    </w:p>
    <w:p w14:paraId="0C6270F0" w14:textId="26485295" w:rsidR="00E126CF" w:rsidRPr="00B020B7" w:rsidRDefault="0062068F" w:rsidP="0078560D">
      <w:pPr>
        <w:pStyle w:val="CommentText"/>
        <w:suppressLineNumbers/>
        <w:suppressAutoHyphens/>
        <w:adjustRightInd w:val="0"/>
        <w:snapToGrid w:val="0"/>
        <w:spacing w:line="240" w:lineRule="auto"/>
        <w:rPr>
          <w:b/>
          <w:kern w:val="22"/>
          <w:szCs w:val="22"/>
          <w:lang w:val="fr-FR"/>
        </w:rPr>
      </w:pPr>
      <w:r w:rsidRPr="0062068F">
        <w:rPr>
          <w:b/>
          <w:kern w:val="22"/>
          <w:szCs w:val="22"/>
          <w:lang w:val="fr-FR"/>
        </w:rPr>
        <w:t>Objectifs et points de vue des collectivités locales</w:t>
      </w:r>
    </w:p>
    <w:p w14:paraId="37936C46" w14:textId="133AFDE8" w:rsidR="00E126CF" w:rsidRPr="00B020B7" w:rsidRDefault="00495F9B" w:rsidP="0078560D">
      <w:pPr>
        <w:pStyle w:val="CommentText"/>
        <w:numPr>
          <w:ilvl w:val="0"/>
          <w:numId w:val="37"/>
        </w:numPr>
        <w:suppressLineNumbers/>
        <w:tabs>
          <w:tab w:val="clear" w:pos="360"/>
        </w:tabs>
        <w:suppressAutoHyphens/>
        <w:adjustRightInd w:val="0"/>
        <w:snapToGrid w:val="0"/>
        <w:spacing w:before="0" w:after="160" w:line="240" w:lineRule="auto"/>
        <w:rPr>
          <w:kern w:val="22"/>
          <w:szCs w:val="22"/>
          <w:lang w:val="fr-FR"/>
        </w:rPr>
      </w:pPr>
      <w:r w:rsidRPr="00495F9B">
        <w:rPr>
          <w:kern w:val="22"/>
          <w:szCs w:val="22"/>
          <w:lang w:val="fr-FR"/>
        </w:rPr>
        <w:t>Il existe aujourd'hui un fossé entre les ambitions des gouvernements locaux et sous-nationaux concernant l'élaboration et la mise en œuvre du Cadre mondial de la biodiversité pour l'après-2020, et la réalité. L'une des principales conclusions de la consultation du processus d'Édimbourg sur le Cadre pour l'après-2020 est que, si 53 % des gouvernements locaux et sous-nationaux disposent d'une stratégie et d'un plan d'action locaux pour la biodiversité, seuls 35 % d'entre eux ont contribué à leur stratégie et à leur plan d'action nationaux pour la biodiversité (SPANB) et 25 % seulement aux rapports nationaux correspondants. Toutefois, deux tiers d'entre eux ont exprimé le souhait de contribuer aux deux. Il en ressort une volonté des gouvernements infranationaux et locaux de contribuer à la mise en œuvre et à la réalisation du nouveau cadre</w:t>
      </w:r>
      <w:r w:rsidR="00E126CF" w:rsidRPr="00B020B7">
        <w:rPr>
          <w:kern w:val="22"/>
          <w:szCs w:val="22"/>
          <w:lang w:val="fr-FR"/>
        </w:rPr>
        <w:t>.</w:t>
      </w:r>
    </w:p>
    <w:p w14:paraId="2DAD7F0A" w14:textId="4F6650B5" w:rsidR="00E126CF" w:rsidRPr="00B020B7" w:rsidRDefault="00262168" w:rsidP="0078560D">
      <w:pPr>
        <w:pStyle w:val="ListParagraph"/>
        <w:keepNext/>
        <w:suppressLineNumbers/>
        <w:suppressAutoHyphens/>
        <w:adjustRightInd w:val="0"/>
        <w:snapToGrid w:val="0"/>
        <w:spacing w:after="120" w:line="240" w:lineRule="auto"/>
        <w:ind w:left="0"/>
        <w:contextualSpacing w:val="0"/>
        <w:rPr>
          <w:rFonts w:ascii="Times New Roman" w:hAnsi="Times New Roman" w:cs="Times New Roman"/>
          <w:bCs/>
          <w:i/>
          <w:iCs/>
          <w:kern w:val="22"/>
          <w:lang w:val="fr-FR"/>
        </w:rPr>
      </w:pPr>
      <w:r w:rsidRPr="00262168">
        <w:rPr>
          <w:rFonts w:ascii="Times New Roman" w:hAnsi="Times New Roman" w:cs="Times New Roman"/>
          <w:bCs/>
          <w:i/>
          <w:iCs/>
          <w:kern w:val="22"/>
          <w:lang w:val="fr-FR"/>
        </w:rPr>
        <w:t>Faire face aux principaux problèmes relatifs à la biodiversité rencontrés par les autorités infranationales et locales</w:t>
      </w:r>
    </w:p>
    <w:p w14:paraId="73EF72A7" w14:textId="2333064C" w:rsidR="00E126CF" w:rsidRPr="00B020B7" w:rsidRDefault="00262168"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fr-FR"/>
        </w:rPr>
      </w:pPr>
      <w:r w:rsidRPr="00262168">
        <w:rPr>
          <w:rFonts w:ascii="Times New Roman" w:hAnsi="Times New Roman" w:cs="Times New Roman"/>
          <w:kern w:val="22"/>
          <w:lang w:val="fr-FR"/>
        </w:rPr>
        <w:t xml:space="preserve">La plupart des répondants à la consultation ont estimé que le Cadre mondial de la biodiversité pour l'après-2020 traitait des questions clés de diversité biologique intéressant les collectivités locales. Toutefois, plusieurs domaines d'amélioration du cadre ont été soulignés. L'un des thèmes clés était que le rôle des autorités infranationales et locales devait être clairement reconnu dans toutes les sections pertinentes du cadre afin de garantir qu'il soit politiquement pertinent, verticalement intégré et que les pouvoirs publics à tous les niveaux se sentent responsables de sa mise en œuvre. Les autorités infranationales et locales </w:t>
      </w:r>
      <w:r w:rsidRPr="00262168">
        <w:rPr>
          <w:rFonts w:ascii="Times New Roman" w:hAnsi="Times New Roman" w:cs="Times New Roman"/>
          <w:kern w:val="22"/>
          <w:lang w:val="fr-FR"/>
        </w:rPr>
        <w:lastRenderedPageBreak/>
        <w:t>occupent une place unique en raison, dans certains cas, de leur rôle statutaire dans la mise en œuvre de la législation et des actions en faveur de la biodiversité et de leur proximité avec leurs communautés. Plutôt que de simples parties prenantes à consulter, elles devraient être considérées comme des partenaires à part entière dans la mise en œuvre du Cadre, dans le droit fil de l'approche globale des pouvoirs publics. Les autorités infranationales et locales sont également bien placées pour veiller à la prise en compte de la biodiversité, conformément à l'approche stratégique à long terme, grâce à leurs liens plus étroits avec les parties prenantes, notamment les entreprises, les ONG, les jeunes, les communautés locales et les peuples autochtones.</w:t>
      </w:r>
    </w:p>
    <w:p w14:paraId="440E7092" w14:textId="0B4DC180" w:rsidR="00E126CF" w:rsidRPr="00B020B7" w:rsidRDefault="00262168" w:rsidP="0078560D">
      <w:pPr>
        <w:pStyle w:val="ListParagraph"/>
        <w:suppressLineNumbers/>
        <w:suppressAutoHyphens/>
        <w:adjustRightInd w:val="0"/>
        <w:snapToGrid w:val="0"/>
        <w:spacing w:after="120" w:line="240" w:lineRule="auto"/>
        <w:ind w:left="0"/>
        <w:contextualSpacing w:val="0"/>
        <w:rPr>
          <w:rFonts w:ascii="Times New Roman" w:hAnsi="Times New Roman" w:cs="Times New Roman"/>
          <w:bCs/>
          <w:i/>
          <w:iCs/>
          <w:kern w:val="22"/>
          <w:lang w:val="fr-FR"/>
        </w:rPr>
      </w:pPr>
      <w:r w:rsidRPr="00262168">
        <w:rPr>
          <w:rFonts w:ascii="Times New Roman" w:hAnsi="Times New Roman" w:cs="Times New Roman"/>
          <w:bCs/>
          <w:i/>
          <w:iCs/>
          <w:kern w:val="22"/>
          <w:lang w:val="fr-FR"/>
        </w:rPr>
        <w:t>Relever le niveau d'ambition</w:t>
      </w:r>
    </w:p>
    <w:p w14:paraId="79016D46" w14:textId="472ED3E5" w:rsidR="00E126CF" w:rsidRPr="00B020B7" w:rsidRDefault="00262168"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fr-FR"/>
        </w:rPr>
      </w:pPr>
      <w:r w:rsidRPr="00262168">
        <w:rPr>
          <w:rFonts w:ascii="Times New Roman" w:hAnsi="Times New Roman" w:cs="Times New Roman"/>
          <w:kern w:val="22"/>
          <w:lang w:val="fr-FR"/>
        </w:rPr>
        <w:t>Le niveau global d'ambition de l'avant-projet du Cadre mondial pour la biodiversité pour l'après-2020 a été généralement considéré par les autorités infranationales et locales comme suffisant pour ouvrir la voie à la restauration, bien que dépendant de la volonté des États parties lors des négociations finales du texte. Certaines autorités infranationales et locales n'étaient toutefois pas convaincues que la version finale du cadre permettrait de réaliser les changements nécessaires en matière de restauration en faveur de la planète et des populations. Les répondants ont souligné que les niveaux d'ambition des autorités nationales, infranationales et locales ne devraient pas être distincts, et que toutes les administrations devraient viser à relever le niveau d'ambition souhaité pour le prochain cadre de manière à promouvoir une action concrète.</w:t>
      </w:r>
    </w:p>
    <w:p w14:paraId="46CA0746" w14:textId="1FADA3D7" w:rsidR="00E126CF" w:rsidRPr="00B020B7" w:rsidRDefault="00262168" w:rsidP="0078560D">
      <w:pPr>
        <w:pStyle w:val="ListParagraph"/>
        <w:suppressLineNumbers/>
        <w:suppressAutoHyphens/>
        <w:adjustRightInd w:val="0"/>
        <w:snapToGrid w:val="0"/>
        <w:spacing w:after="120" w:line="240" w:lineRule="auto"/>
        <w:ind w:left="0"/>
        <w:contextualSpacing w:val="0"/>
        <w:rPr>
          <w:rFonts w:ascii="Times New Roman" w:hAnsi="Times New Roman" w:cs="Times New Roman"/>
          <w:bCs/>
          <w:i/>
          <w:iCs/>
          <w:kern w:val="22"/>
          <w:lang w:val="fr-FR"/>
        </w:rPr>
      </w:pPr>
      <w:r w:rsidRPr="00262168">
        <w:rPr>
          <w:rFonts w:ascii="Times New Roman" w:hAnsi="Times New Roman" w:cs="Times New Roman"/>
          <w:bCs/>
          <w:i/>
          <w:iCs/>
          <w:kern w:val="22"/>
          <w:lang w:val="fr-FR"/>
        </w:rPr>
        <w:t>Cadre de suivi</w:t>
      </w:r>
    </w:p>
    <w:p w14:paraId="4F85D12F" w14:textId="1C161639" w:rsidR="00E126CF" w:rsidRPr="00B020B7" w:rsidRDefault="00262168"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fr-FR"/>
        </w:rPr>
      </w:pPr>
      <w:r w:rsidRPr="00262168">
        <w:rPr>
          <w:rFonts w:ascii="Times New Roman" w:hAnsi="Times New Roman" w:cs="Times New Roman"/>
          <w:kern w:val="22"/>
          <w:lang w:val="fr-FR"/>
        </w:rPr>
        <w:t>L'intégration du cadre de suivi dans le cadre global de la biodiversité au niveau mondial est considérée comme une avancée positive par rapport aux précédentes cibles d'Aichi pour lesquelles les indicateurs n'ont été adoptés qu'après plusieurs années. Toutefois, deux tiers des autorités infranationales et locales ont estimé que le cadre actuel était insuffisant pour permettre le suivi des cibles d'action au niveau infranational. La prise en compte directe de la mise en œuvre à tous les niveaux administratifs est nécessaire pour permettre à ceux qui souhaitent en assurer le suivi et en rendre compte de le faire. Des éléments ou des indicateurs sur la participation des autorités infranationales et locales, y compris sur l'adoption des stratégies et plans d'action locaux en faveur de la biodiversité et la promotion de solutions basées sur la nature</w:t>
      </w:r>
      <w:r w:rsidRPr="00B020B7">
        <w:rPr>
          <w:rStyle w:val="FootnoteReference"/>
          <w:rFonts w:ascii="Times New Roman" w:hAnsi="Times New Roman" w:cs="Times New Roman"/>
          <w:kern w:val="22"/>
          <w:sz w:val="22"/>
          <w:u w:val="none"/>
          <w:vertAlign w:val="superscript"/>
          <w:lang w:val="fr-FR"/>
        </w:rPr>
        <w:footnoteReference w:id="6"/>
      </w:r>
      <w:r w:rsidRPr="00262168">
        <w:rPr>
          <w:rFonts w:ascii="Times New Roman" w:hAnsi="Times New Roman" w:cs="Times New Roman"/>
          <w:kern w:val="22"/>
          <w:lang w:val="fr-FR"/>
        </w:rPr>
        <w:t>, sont essentiels.  Des outils doivent être mis au point et utilisés à tous les niveaux administratifs afin de préciser le rôle des autorités infranationales en matière de collecte et de communication des données relevant de leurs compétences. Il est également important de disposer de ressources adéquates - tant humaines que financières - pour mener à bien le suivi, d'où la nécessité d'encourager la participation de scientifiques citoyens à ce suivi pour responsabiliser et mobiliser les communautés</w:t>
      </w:r>
      <w:r>
        <w:rPr>
          <w:rFonts w:ascii="Times New Roman" w:hAnsi="Times New Roman" w:cs="Times New Roman"/>
          <w:kern w:val="22"/>
          <w:lang w:val="fr-FR"/>
        </w:rPr>
        <w:t>.</w:t>
      </w:r>
    </w:p>
    <w:p w14:paraId="5BB6E039" w14:textId="7466DD6B" w:rsidR="00E126CF" w:rsidRPr="00B020B7" w:rsidRDefault="00262168" w:rsidP="0078560D">
      <w:pPr>
        <w:pStyle w:val="ListParagraph"/>
        <w:keepNext/>
        <w:suppressLineNumbers/>
        <w:suppressAutoHyphens/>
        <w:adjustRightInd w:val="0"/>
        <w:snapToGrid w:val="0"/>
        <w:spacing w:after="120" w:line="240" w:lineRule="auto"/>
        <w:ind w:left="0"/>
        <w:contextualSpacing w:val="0"/>
        <w:rPr>
          <w:rFonts w:ascii="Times New Roman" w:hAnsi="Times New Roman" w:cs="Times New Roman"/>
          <w:b/>
          <w:kern w:val="22"/>
          <w:lang w:val="fr-FR"/>
        </w:rPr>
      </w:pPr>
      <w:r w:rsidRPr="00262168">
        <w:rPr>
          <w:rFonts w:ascii="Times New Roman" w:hAnsi="Times New Roman" w:cs="Times New Roman"/>
          <w:b/>
          <w:kern w:val="22"/>
          <w:lang w:val="fr-FR"/>
        </w:rPr>
        <w:t>Déclaration d'Édimbourg</w:t>
      </w:r>
    </w:p>
    <w:p w14:paraId="11C4D6FB" w14:textId="58FEC472" w:rsidR="00E126CF" w:rsidRPr="00B020B7" w:rsidRDefault="00103B91"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fr-FR"/>
        </w:rPr>
      </w:pPr>
      <w:r w:rsidRPr="00103B91">
        <w:rPr>
          <w:rFonts w:ascii="Times New Roman" w:hAnsi="Times New Roman" w:cs="Times New Roman"/>
          <w:kern w:val="22"/>
          <w:lang w:val="fr-FR"/>
        </w:rPr>
        <w:t>Sur la base des observations et des réponses recueillies dans le cadre de la consultation, il est ressorti du Processus d'Édimbourg que le changement transformateur nécessaire pour s'engager sur la voie de la restauration de la biodiversité nécessitait une participation active des autorités infranationales et locales à la mise en œuvre du Cadre mondial de la biodiversité pour l'après-2020, conformément à l'approche intergouvernementale. Les participants ont voulu prendre un engagement politique clair à cet effet, en décrivant la contribution qu'ils pourraient apporter, en appelant les parties à la Convention sur la diversité biologique à répondre à cette ambition, et à s'engager avec eux dans la mise en œuvre des actions requises. La Déclaration d'</w:t>
      </w:r>
      <w:r w:rsidR="005C03B1" w:rsidRPr="00103B91">
        <w:rPr>
          <w:rFonts w:ascii="Times New Roman" w:hAnsi="Times New Roman" w:cs="Times New Roman"/>
          <w:kern w:val="22"/>
          <w:lang w:val="fr-FR"/>
        </w:rPr>
        <w:t>Édimbourg</w:t>
      </w:r>
      <w:r w:rsidRPr="00103B91">
        <w:rPr>
          <w:rFonts w:ascii="Times New Roman" w:hAnsi="Times New Roman" w:cs="Times New Roman"/>
          <w:kern w:val="22"/>
          <w:lang w:val="fr-FR"/>
        </w:rPr>
        <w:t xml:space="preserve"> est le fruit de cette volonté</w:t>
      </w:r>
      <w:r w:rsidR="00E126CF" w:rsidRPr="00B020B7">
        <w:rPr>
          <w:rFonts w:ascii="Times New Roman" w:hAnsi="Times New Roman" w:cs="Times New Roman"/>
          <w:kern w:val="22"/>
          <w:lang w:val="fr-FR"/>
        </w:rPr>
        <w:t>.</w:t>
      </w:r>
    </w:p>
    <w:p w14:paraId="477820B8" w14:textId="5E1066C6" w:rsidR="00E126CF" w:rsidRPr="00B020B7" w:rsidRDefault="00103B91"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fr-FR"/>
        </w:rPr>
      </w:pPr>
      <w:r w:rsidRPr="00103B91">
        <w:rPr>
          <w:rFonts w:ascii="Times New Roman" w:hAnsi="Times New Roman" w:cs="Times New Roman"/>
          <w:kern w:val="22"/>
          <w:lang w:val="fr-FR"/>
        </w:rPr>
        <w:t>La Déclaration, signée initialement par le Gouvernement écossais et les partenaires du Processus d'</w:t>
      </w:r>
      <w:r w:rsidR="005C03B1" w:rsidRPr="00103B91">
        <w:rPr>
          <w:rFonts w:ascii="Times New Roman" w:hAnsi="Times New Roman" w:cs="Times New Roman"/>
          <w:kern w:val="22"/>
          <w:lang w:val="fr-FR"/>
        </w:rPr>
        <w:t>Édimbourg</w:t>
      </w:r>
      <w:r w:rsidRPr="00103B91">
        <w:rPr>
          <w:rFonts w:ascii="Times New Roman" w:hAnsi="Times New Roman" w:cs="Times New Roman"/>
          <w:kern w:val="22"/>
          <w:lang w:val="fr-FR"/>
        </w:rPr>
        <w:t>, restera ouverte à la signature jusqu'à la tenue de la COP 15, de manière à donner une voix unique à l'ensemble des acteurs infranationaux. La déclaration invite les États parties à</w:t>
      </w:r>
      <w:r>
        <w:rPr>
          <w:rFonts w:ascii="Times New Roman" w:hAnsi="Times New Roman" w:cs="Times New Roman"/>
          <w:kern w:val="22"/>
          <w:lang w:val="fr-FR"/>
        </w:rPr>
        <w:t xml:space="preserve"> </w:t>
      </w:r>
      <w:r w:rsidR="00E126CF" w:rsidRPr="00B020B7">
        <w:rPr>
          <w:rFonts w:ascii="Times New Roman" w:hAnsi="Times New Roman" w:cs="Times New Roman"/>
          <w:kern w:val="22"/>
          <w:lang w:val="fr-FR"/>
        </w:rPr>
        <w:t xml:space="preserve">: </w:t>
      </w:r>
    </w:p>
    <w:p w14:paraId="668BFBE6" w14:textId="0C5B653A" w:rsidR="00E126CF" w:rsidRPr="00B020B7" w:rsidRDefault="00103B91" w:rsidP="0078560D">
      <w:pPr>
        <w:pStyle w:val="ListParagraph"/>
        <w:numPr>
          <w:ilvl w:val="0"/>
          <w:numId w:val="27"/>
        </w:numPr>
        <w:suppressLineNumbers/>
        <w:suppressAutoHyphens/>
        <w:adjustRightInd w:val="0"/>
        <w:snapToGrid w:val="0"/>
        <w:spacing w:after="120" w:line="240" w:lineRule="auto"/>
        <w:contextualSpacing w:val="0"/>
        <w:rPr>
          <w:rFonts w:ascii="Times New Roman" w:hAnsi="Times New Roman" w:cs="Times New Roman"/>
          <w:kern w:val="22"/>
          <w:lang w:val="fr-FR"/>
        </w:rPr>
      </w:pPr>
      <w:proofErr w:type="gramStart"/>
      <w:r w:rsidRPr="00103B91">
        <w:rPr>
          <w:rFonts w:ascii="Times New Roman" w:hAnsi="Times New Roman" w:cs="Times New Roman"/>
          <w:kern w:val="22"/>
          <w:lang w:val="fr-FR"/>
        </w:rPr>
        <w:t>prendre</w:t>
      </w:r>
      <w:proofErr w:type="gramEnd"/>
      <w:r w:rsidRPr="00103B91">
        <w:rPr>
          <w:rFonts w:ascii="Times New Roman" w:hAnsi="Times New Roman" w:cs="Times New Roman"/>
          <w:kern w:val="22"/>
          <w:lang w:val="fr-FR"/>
        </w:rPr>
        <w:t xml:space="preserve"> des mesures fortes et audacieuses propres à susciter un changement transformateur</w:t>
      </w:r>
      <w:r>
        <w:rPr>
          <w:rFonts w:ascii="Times New Roman" w:hAnsi="Times New Roman" w:cs="Times New Roman"/>
          <w:kern w:val="22"/>
          <w:lang w:val="fr-FR"/>
        </w:rPr>
        <w:t xml:space="preserve"> </w:t>
      </w:r>
      <w:r w:rsidR="00E126CF" w:rsidRPr="00B020B7">
        <w:rPr>
          <w:rFonts w:ascii="Times New Roman" w:hAnsi="Times New Roman" w:cs="Times New Roman"/>
          <w:kern w:val="22"/>
          <w:lang w:val="fr-FR"/>
        </w:rPr>
        <w:t>;</w:t>
      </w:r>
    </w:p>
    <w:p w14:paraId="234B8438" w14:textId="1F2A3FCE" w:rsidR="00E126CF" w:rsidRPr="00B020B7" w:rsidRDefault="00103B91" w:rsidP="0078560D">
      <w:pPr>
        <w:pStyle w:val="ListParagraph"/>
        <w:numPr>
          <w:ilvl w:val="0"/>
          <w:numId w:val="27"/>
        </w:numPr>
        <w:suppressLineNumbers/>
        <w:suppressAutoHyphens/>
        <w:adjustRightInd w:val="0"/>
        <w:snapToGrid w:val="0"/>
        <w:spacing w:after="120" w:line="240" w:lineRule="auto"/>
        <w:contextualSpacing w:val="0"/>
        <w:rPr>
          <w:rFonts w:ascii="Times New Roman" w:hAnsi="Times New Roman" w:cs="Times New Roman"/>
          <w:kern w:val="22"/>
          <w:lang w:val="fr-FR"/>
        </w:rPr>
      </w:pPr>
      <w:proofErr w:type="gramStart"/>
      <w:r w:rsidRPr="00103B91">
        <w:rPr>
          <w:rFonts w:ascii="Times New Roman" w:hAnsi="Times New Roman" w:cs="Times New Roman"/>
          <w:kern w:val="22"/>
          <w:lang w:val="fr-FR"/>
        </w:rPr>
        <w:lastRenderedPageBreak/>
        <w:t>reconnaître</w:t>
      </w:r>
      <w:proofErr w:type="gramEnd"/>
      <w:r w:rsidRPr="00103B91">
        <w:rPr>
          <w:rFonts w:ascii="Times New Roman" w:hAnsi="Times New Roman" w:cs="Times New Roman"/>
          <w:kern w:val="22"/>
          <w:lang w:val="fr-FR"/>
        </w:rPr>
        <w:t xml:space="preserve"> le rôle vital des autorités locales, des municipalités et des autorités infranationales dans la mise en œuvre du Cadre mondial de la biodiversité pour l'après-2020</w:t>
      </w:r>
      <w:r>
        <w:rPr>
          <w:rFonts w:ascii="Times New Roman" w:hAnsi="Times New Roman" w:cs="Times New Roman"/>
          <w:kern w:val="22"/>
          <w:lang w:val="fr-FR"/>
        </w:rPr>
        <w:t xml:space="preserve"> </w:t>
      </w:r>
      <w:r w:rsidR="00E126CF" w:rsidRPr="00B020B7">
        <w:rPr>
          <w:rFonts w:ascii="Times New Roman" w:hAnsi="Times New Roman" w:cs="Times New Roman"/>
          <w:kern w:val="22"/>
          <w:lang w:val="fr-FR"/>
        </w:rPr>
        <w:t xml:space="preserve">; </w:t>
      </w:r>
    </w:p>
    <w:p w14:paraId="231C0DC5" w14:textId="46B97F87" w:rsidR="00E126CF" w:rsidRPr="00B020B7" w:rsidRDefault="00103B91" w:rsidP="0078560D">
      <w:pPr>
        <w:pStyle w:val="ListParagraph"/>
        <w:numPr>
          <w:ilvl w:val="0"/>
          <w:numId w:val="27"/>
        </w:numPr>
        <w:suppressLineNumbers/>
        <w:suppressAutoHyphens/>
        <w:adjustRightInd w:val="0"/>
        <w:snapToGrid w:val="0"/>
        <w:spacing w:after="120" w:line="240" w:lineRule="auto"/>
        <w:contextualSpacing w:val="0"/>
        <w:jc w:val="both"/>
        <w:rPr>
          <w:rFonts w:ascii="Times New Roman" w:hAnsi="Times New Roman" w:cs="Times New Roman"/>
          <w:kern w:val="22"/>
          <w:lang w:val="fr-FR"/>
        </w:rPr>
      </w:pPr>
      <w:proofErr w:type="gramStart"/>
      <w:r w:rsidRPr="00103B91">
        <w:rPr>
          <w:rFonts w:ascii="Times New Roman" w:hAnsi="Times New Roman" w:cs="Times New Roman"/>
          <w:kern w:val="22"/>
          <w:lang w:val="fr-FR"/>
        </w:rPr>
        <w:t>soutenir</w:t>
      </w:r>
      <w:proofErr w:type="gramEnd"/>
      <w:r w:rsidRPr="00103B91">
        <w:rPr>
          <w:rFonts w:ascii="Times New Roman" w:hAnsi="Times New Roman" w:cs="Times New Roman"/>
          <w:kern w:val="22"/>
          <w:lang w:val="fr-FR"/>
        </w:rPr>
        <w:t xml:space="preserve"> l'adoption d'une nouvelle décision et d'un nouveau plan d'action spécialisés des autorités infranationales, des municipalités et des autorités locales au titre du Cadre mondial de la biodiversité pour l'après-2020</w:t>
      </w:r>
      <w:r>
        <w:rPr>
          <w:rFonts w:ascii="Times New Roman" w:hAnsi="Times New Roman" w:cs="Times New Roman"/>
          <w:kern w:val="22"/>
          <w:lang w:val="fr-FR"/>
        </w:rPr>
        <w:t xml:space="preserve"> </w:t>
      </w:r>
      <w:r w:rsidR="00E126CF" w:rsidRPr="00B020B7">
        <w:rPr>
          <w:rFonts w:ascii="Times New Roman" w:hAnsi="Times New Roman" w:cs="Times New Roman"/>
          <w:kern w:val="22"/>
          <w:lang w:val="fr-FR"/>
        </w:rPr>
        <w:t xml:space="preserve">; </w:t>
      </w:r>
    </w:p>
    <w:p w14:paraId="0649059A" w14:textId="750C45C5" w:rsidR="00E126CF" w:rsidRPr="00B020B7" w:rsidRDefault="00103B91" w:rsidP="0078560D">
      <w:pPr>
        <w:pStyle w:val="ListParagraph"/>
        <w:numPr>
          <w:ilvl w:val="0"/>
          <w:numId w:val="27"/>
        </w:numPr>
        <w:suppressLineNumbers/>
        <w:suppressAutoHyphens/>
        <w:adjustRightInd w:val="0"/>
        <w:snapToGrid w:val="0"/>
        <w:spacing w:after="120" w:line="240" w:lineRule="auto"/>
        <w:contextualSpacing w:val="0"/>
        <w:jc w:val="both"/>
        <w:rPr>
          <w:rFonts w:ascii="Times New Roman" w:hAnsi="Times New Roman" w:cs="Times New Roman"/>
          <w:kern w:val="22"/>
          <w:lang w:val="fr-FR"/>
        </w:rPr>
      </w:pPr>
      <w:proofErr w:type="gramStart"/>
      <w:r>
        <w:rPr>
          <w:rFonts w:ascii="Times New Roman" w:hAnsi="Times New Roman" w:cs="Times New Roman"/>
          <w:kern w:val="22"/>
          <w:lang w:val="fr-FR"/>
        </w:rPr>
        <w:t>mettre</w:t>
      </w:r>
      <w:proofErr w:type="gramEnd"/>
      <w:r>
        <w:rPr>
          <w:rFonts w:ascii="Times New Roman" w:hAnsi="Times New Roman" w:cs="Times New Roman"/>
          <w:kern w:val="22"/>
          <w:lang w:val="fr-FR"/>
        </w:rPr>
        <w:t xml:space="preserve"> en place</w:t>
      </w:r>
      <w:r w:rsidRPr="00103B91">
        <w:rPr>
          <w:rFonts w:ascii="Times New Roman" w:hAnsi="Times New Roman" w:cs="Times New Roman"/>
          <w:kern w:val="22"/>
          <w:lang w:val="fr-FR"/>
        </w:rPr>
        <w:t xml:space="preserve"> une plate-forme multipartite garantissant la représentation des autorités infranationales, des municipalités et des autorités locales en vue d'appuyer la mise en œuvre du Cadre mondial de la biodiversité pour l'après-2020</w:t>
      </w:r>
      <w:r w:rsidR="00E126CF" w:rsidRPr="00B020B7">
        <w:rPr>
          <w:rFonts w:ascii="Times New Roman" w:hAnsi="Times New Roman" w:cs="Times New Roman"/>
          <w:kern w:val="22"/>
          <w:lang w:val="fr-FR"/>
        </w:rPr>
        <w:t>.</w:t>
      </w:r>
    </w:p>
    <w:p w14:paraId="3A689FEA" w14:textId="751E21E0" w:rsidR="00E126CF" w:rsidRPr="00B020B7" w:rsidRDefault="00103B91"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fr-FR"/>
        </w:rPr>
      </w:pPr>
      <w:r w:rsidRPr="00103B91">
        <w:rPr>
          <w:rFonts w:ascii="Times New Roman" w:hAnsi="Times New Roman" w:cs="Times New Roman"/>
          <w:kern w:val="22"/>
          <w:lang w:val="fr-FR"/>
        </w:rPr>
        <w:t>La déclaration énonce également dix engagements des autorités infranationales et locales concernant le Cadre mondial de la biodiversité pour l'après-2020. Ces engagements définissent la manière dont les autorités infranationales et locales contribueront à la mise en œuvre du Cadre notamment en</w:t>
      </w:r>
      <w:r>
        <w:rPr>
          <w:rFonts w:ascii="Times New Roman" w:hAnsi="Times New Roman" w:cs="Times New Roman"/>
          <w:kern w:val="22"/>
          <w:lang w:val="fr-FR"/>
        </w:rPr>
        <w:t xml:space="preserve"> </w:t>
      </w:r>
      <w:r w:rsidR="00E126CF" w:rsidRPr="00B020B7">
        <w:rPr>
          <w:rFonts w:ascii="Times New Roman" w:hAnsi="Times New Roman" w:cs="Times New Roman"/>
          <w:kern w:val="22"/>
          <w:lang w:val="fr-FR"/>
        </w:rPr>
        <w:t xml:space="preserve">: </w:t>
      </w:r>
    </w:p>
    <w:p w14:paraId="399BA6D6" w14:textId="08734475"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reconnaissant</w:t>
      </w:r>
      <w:proofErr w:type="gramEnd"/>
      <w:r w:rsidRPr="00103B91">
        <w:rPr>
          <w:rFonts w:ascii="Times New Roman" w:hAnsi="Times New Roman" w:cs="Times New Roman"/>
          <w:kern w:val="22"/>
          <w:lang w:val="fr-FR"/>
        </w:rPr>
        <w:t xml:space="preserve"> la valeur globale de la nature et en tenant compte de celle-ci dans les outils de planification, de gestion et de gouvernance ;</w:t>
      </w:r>
    </w:p>
    <w:p w14:paraId="235C2880" w14:textId="1FFEAE59"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mettant</w:t>
      </w:r>
      <w:proofErr w:type="gramEnd"/>
      <w:r w:rsidRPr="00103B91">
        <w:rPr>
          <w:rFonts w:ascii="Times New Roman" w:hAnsi="Times New Roman" w:cs="Times New Roman"/>
          <w:kern w:val="22"/>
          <w:lang w:val="fr-FR"/>
        </w:rPr>
        <w:t xml:space="preserve"> en œuvre des actions appropriées permettant d'atteindre les objectifs et les cibles d'action du Cadre mondial de la biodiversité pour l'après-2020 ; </w:t>
      </w:r>
    </w:p>
    <w:p w14:paraId="218A784A" w14:textId="721EBB27"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alignant</w:t>
      </w:r>
      <w:proofErr w:type="gramEnd"/>
      <w:r w:rsidRPr="00103B91">
        <w:rPr>
          <w:rFonts w:ascii="Times New Roman" w:hAnsi="Times New Roman" w:cs="Times New Roman"/>
          <w:kern w:val="22"/>
          <w:lang w:val="fr-FR"/>
        </w:rPr>
        <w:t xml:space="preserve"> les stratégies et les actions en faveur de la biodiversité, ainsi que les activités de suivi et de compte rendu dans le cadre des SPANB ;</w:t>
      </w:r>
    </w:p>
    <w:p w14:paraId="583574CA" w14:textId="26F3CD7B"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renforçant</w:t>
      </w:r>
      <w:proofErr w:type="gramEnd"/>
      <w:r w:rsidRPr="00103B91">
        <w:rPr>
          <w:rFonts w:ascii="Times New Roman" w:hAnsi="Times New Roman" w:cs="Times New Roman"/>
          <w:kern w:val="22"/>
          <w:lang w:val="fr-FR"/>
        </w:rPr>
        <w:t xml:space="preserve"> la mobilisation des ressources ;</w:t>
      </w:r>
    </w:p>
    <w:p w14:paraId="15CE5548" w14:textId="5F6E565B"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intégrant</w:t>
      </w:r>
      <w:proofErr w:type="gramEnd"/>
      <w:r w:rsidRPr="00103B91">
        <w:rPr>
          <w:rFonts w:ascii="Times New Roman" w:hAnsi="Times New Roman" w:cs="Times New Roman"/>
          <w:kern w:val="22"/>
          <w:lang w:val="fr-FR"/>
        </w:rPr>
        <w:t xml:space="preserve"> la biodiversité dans les secteurs public, privé et commercial ;</w:t>
      </w:r>
    </w:p>
    <w:p w14:paraId="27AA7437" w14:textId="5F4B1B97"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assurant</w:t>
      </w:r>
      <w:proofErr w:type="gramEnd"/>
      <w:r w:rsidRPr="00103B91">
        <w:rPr>
          <w:rFonts w:ascii="Times New Roman" w:hAnsi="Times New Roman" w:cs="Times New Roman"/>
          <w:kern w:val="22"/>
          <w:lang w:val="fr-FR"/>
        </w:rPr>
        <w:t xml:space="preserve"> la communication, l'éducation et la sensibilisation du public ;</w:t>
      </w:r>
    </w:p>
    <w:p w14:paraId="51391947" w14:textId="351EFF78"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en</w:t>
      </w:r>
      <w:proofErr w:type="gramEnd"/>
      <w:r w:rsidRPr="00103B91">
        <w:rPr>
          <w:rFonts w:ascii="Times New Roman" w:hAnsi="Times New Roman" w:cs="Times New Roman"/>
          <w:kern w:val="22"/>
          <w:lang w:val="fr-FR"/>
        </w:rPr>
        <w:t xml:space="preserve"> favorisant le renforcement des capacités ;</w:t>
      </w:r>
    </w:p>
    <w:p w14:paraId="168B9495" w14:textId="013B61A9"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créant</w:t>
      </w:r>
      <w:proofErr w:type="gramEnd"/>
      <w:r w:rsidRPr="00103B91">
        <w:rPr>
          <w:rFonts w:ascii="Times New Roman" w:hAnsi="Times New Roman" w:cs="Times New Roman"/>
          <w:kern w:val="22"/>
          <w:lang w:val="fr-FR"/>
        </w:rPr>
        <w:t xml:space="preserve"> des possibilités d'échange de connaissances ;</w:t>
      </w:r>
    </w:p>
    <w:p w14:paraId="03CFDF2A" w14:textId="5E1E334F" w:rsidR="00103B91" w:rsidRPr="00103B91" w:rsidRDefault="00103B91" w:rsidP="00103B91">
      <w:pPr>
        <w:pStyle w:val="ListParagraph"/>
        <w:numPr>
          <w:ilvl w:val="0"/>
          <w:numId w:val="28"/>
        </w:numPr>
        <w:suppressLineNumbers/>
        <w:suppressAutoHyphens/>
        <w:adjustRightInd w:val="0"/>
        <w:snapToGrid w:val="0"/>
        <w:rPr>
          <w:rFonts w:ascii="Times New Roman" w:hAnsi="Times New Roman" w:cs="Times New Roman"/>
          <w:kern w:val="22"/>
          <w:lang w:val="fr-FR"/>
        </w:rPr>
      </w:pPr>
      <w:proofErr w:type="gramStart"/>
      <w:r w:rsidRPr="00103B91">
        <w:rPr>
          <w:rFonts w:ascii="Times New Roman" w:hAnsi="Times New Roman" w:cs="Times New Roman"/>
          <w:kern w:val="22"/>
          <w:lang w:val="fr-FR"/>
        </w:rPr>
        <w:t>partageant</w:t>
      </w:r>
      <w:proofErr w:type="gramEnd"/>
      <w:r w:rsidRPr="00103B91">
        <w:rPr>
          <w:rFonts w:ascii="Times New Roman" w:hAnsi="Times New Roman" w:cs="Times New Roman"/>
          <w:kern w:val="22"/>
          <w:lang w:val="fr-FR"/>
        </w:rPr>
        <w:t xml:space="preserve"> les meilleures pratiques aux niveaux infranational, municipal et local ;</w:t>
      </w:r>
    </w:p>
    <w:p w14:paraId="7406F112" w14:textId="47A35044" w:rsidR="00E126CF" w:rsidRPr="00B020B7" w:rsidRDefault="00103B91" w:rsidP="00103B91">
      <w:pPr>
        <w:pStyle w:val="ListParagraph"/>
        <w:numPr>
          <w:ilvl w:val="0"/>
          <w:numId w:val="28"/>
        </w:numPr>
        <w:suppressLineNumbers/>
        <w:suppressAutoHyphens/>
        <w:adjustRightInd w:val="0"/>
        <w:snapToGrid w:val="0"/>
        <w:spacing w:after="120" w:line="240" w:lineRule="auto"/>
        <w:contextualSpacing w:val="0"/>
        <w:rPr>
          <w:rFonts w:ascii="Times New Roman" w:hAnsi="Times New Roman" w:cs="Times New Roman"/>
          <w:kern w:val="22"/>
          <w:lang w:val="fr-FR"/>
        </w:rPr>
      </w:pPr>
      <w:proofErr w:type="gramStart"/>
      <w:r w:rsidRPr="00103B91">
        <w:rPr>
          <w:rFonts w:ascii="Times New Roman" w:hAnsi="Times New Roman" w:cs="Times New Roman"/>
          <w:kern w:val="22"/>
          <w:lang w:val="fr-FR"/>
        </w:rPr>
        <w:t>assurant</w:t>
      </w:r>
      <w:proofErr w:type="gramEnd"/>
      <w:r w:rsidRPr="00103B91">
        <w:rPr>
          <w:rFonts w:ascii="Times New Roman" w:hAnsi="Times New Roman" w:cs="Times New Roman"/>
          <w:kern w:val="22"/>
          <w:lang w:val="fr-FR"/>
        </w:rPr>
        <w:t xml:space="preserve"> la convergence avec d'autres accords et processus intergouvernementaux</w:t>
      </w:r>
      <w:r w:rsidR="00E126CF" w:rsidRPr="00B020B7">
        <w:rPr>
          <w:rFonts w:ascii="Times New Roman" w:hAnsi="Times New Roman" w:cs="Times New Roman"/>
          <w:kern w:val="22"/>
          <w:lang w:val="fr-FR"/>
        </w:rPr>
        <w:t>.</w:t>
      </w:r>
    </w:p>
    <w:p w14:paraId="4B0B4065" w14:textId="1E6A27C9" w:rsidR="00E126CF" w:rsidRPr="00B020B7" w:rsidRDefault="00103B91" w:rsidP="0078560D">
      <w:pPr>
        <w:pStyle w:val="ListParagraph"/>
        <w:numPr>
          <w:ilvl w:val="0"/>
          <w:numId w:val="37"/>
        </w:numPr>
        <w:suppressLineNumbers/>
        <w:tabs>
          <w:tab w:val="clear" w:pos="360"/>
        </w:tabs>
        <w:suppressAutoHyphens/>
        <w:adjustRightInd w:val="0"/>
        <w:snapToGrid w:val="0"/>
        <w:spacing w:after="120" w:line="240" w:lineRule="auto"/>
        <w:contextualSpacing w:val="0"/>
        <w:jc w:val="both"/>
        <w:rPr>
          <w:rFonts w:ascii="Times New Roman" w:hAnsi="Times New Roman" w:cs="Times New Roman"/>
          <w:kern w:val="22"/>
          <w:lang w:val="fr-FR"/>
        </w:rPr>
      </w:pPr>
      <w:r w:rsidRPr="00103B91">
        <w:rPr>
          <w:rFonts w:ascii="Times New Roman" w:hAnsi="Times New Roman" w:cs="Times New Roman"/>
          <w:kern w:val="22"/>
          <w:lang w:val="fr-FR"/>
        </w:rPr>
        <w:t>La déclaration d'Édimbourg s'appuie sur les communiqués récents des collectivités métropolitaines et infranationales, les déclarations de la vallée de l'</w:t>
      </w:r>
      <w:proofErr w:type="spellStart"/>
      <w:r w:rsidRPr="00103B91">
        <w:rPr>
          <w:rFonts w:ascii="Times New Roman" w:hAnsi="Times New Roman" w:cs="Times New Roman"/>
          <w:kern w:val="22"/>
          <w:lang w:val="fr-FR"/>
        </w:rPr>
        <w:t>Aburra</w:t>
      </w:r>
      <w:proofErr w:type="spellEnd"/>
      <w:r w:rsidRPr="00B020B7">
        <w:rPr>
          <w:rStyle w:val="FootnoteReference"/>
          <w:rFonts w:ascii="Times New Roman" w:hAnsi="Times New Roman" w:cs="Times New Roman"/>
          <w:kern w:val="22"/>
          <w:sz w:val="22"/>
          <w:u w:val="none"/>
          <w:vertAlign w:val="superscript"/>
          <w:lang w:val="fr-FR"/>
        </w:rPr>
        <w:footnoteReference w:id="7"/>
      </w:r>
      <w:r w:rsidRPr="00B020B7">
        <w:rPr>
          <w:rFonts w:ascii="Times New Roman" w:hAnsi="Times New Roman" w:cs="Times New Roman"/>
          <w:kern w:val="22"/>
          <w:lang w:val="fr-FR"/>
        </w:rPr>
        <w:t xml:space="preserve"> </w:t>
      </w:r>
      <w:r w:rsidRPr="00103B91">
        <w:rPr>
          <w:rFonts w:ascii="Times New Roman" w:hAnsi="Times New Roman" w:cs="Times New Roman"/>
          <w:kern w:val="22"/>
          <w:lang w:val="fr-FR"/>
        </w:rPr>
        <w:t>(Colombie) et de Carta de Sao Paulo</w:t>
      </w:r>
      <w:r w:rsidRPr="00B020B7">
        <w:rPr>
          <w:rStyle w:val="FootnoteReference"/>
          <w:rFonts w:ascii="Times New Roman" w:hAnsi="Times New Roman" w:cs="Times New Roman"/>
          <w:kern w:val="22"/>
          <w:sz w:val="22"/>
          <w:u w:val="none"/>
          <w:vertAlign w:val="superscript"/>
          <w:lang w:val="fr-FR"/>
        </w:rPr>
        <w:footnoteReference w:id="8"/>
      </w:r>
      <w:r w:rsidRPr="00B020B7">
        <w:rPr>
          <w:rFonts w:ascii="Times New Roman" w:hAnsi="Times New Roman" w:cs="Times New Roman"/>
          <w:kern w:val="22"/>
          <w:lang w:val="fr-FR"/>
        </w:rPr>
        <w:t xml:space="preserve"> </w:t>
      </w:r>
      <w:r w:rsidRPr="00103B91">
        <w:rPr>
          <w:rFonts w:ascii="Times New Roman" w:hAnsi="Times New Roman" w:cs="Times New Roman"/>
          <w:kern w:val="22"/>
          <w:lang w:val="fr-FR"/>
        </w:rPr>
        <w:t>(Brésil), démontrant une fois de plus que les changements requis à tous les niveaux et dans tous les secteurs ne peuvent être réalisés que collectivement pour mettre la nature sur la voie de la restauration. La Déclaration d'Édimbourg</w:t>
      </w:r>
      <w:r w:rsidRPr="00B020B7">
        <w:rPr>
          <w:rStyle w:val="FootnoteReference"/>
          <w:rFonts w:ascii="Times New Roman" w:hAnsi="Times New Roman" w:cs="Times New Roman"/>
          <w:kern w:val="22"/>
          <w:sz w:val="22"/>
          <w:u w:val="none"/>
          <w:vertAlign w:val="superscript"/>
          <w:lang w:val="fr-FR"/>
        </w:rPr>
        <w:footnoteReference w:id="9"/>
      </w:r>
      <w:r w:rsidRPr="00B020B7">
        <w:rPr>
          <w:rFonts w:ascii="Times New Roman" w:hAnsi="Times New Roman" w:cs="Times New Roman"/>
          <w:kern w:val="22"/>
          <w:lang w:val="fr-FR"/>
        </w:rPr>
        <w:t xml:space="preserve"> </w:t>
      </w:r>
      <w:r w:rsidRPr="00103B91">
        <w:rPr>
          <w:rFonts w:ascii="Times New Roman" w:hAnsi="Times New Roman" w:cs="Times New Roman"/>
          <w:kern w:val="22"/>
          <w:lang w:val="fr-FR"/>
        </w:rPr>
        <w:t xml:space="preserve"> est reproduite dans le document CBD/SBI/3/INF/25. Notez que la liste des signataires et des supporteurs de la Déclaration d'Édimbourg sera régulièrement mise à jour en vue de la COP-15</w:t>
      </w:r>
      <w:r>
        <w:rPr>
          <w:rFonts w:ascii="Times New Roman" w:hAnsi="Times New Roman" w:cs="Times New Roman"/>
          <w:kern w:val="22"/>
          <w:lang w:val="fr-FR"/>
        </w:rPr>
        <w:t>.</w:t>
      </w:r>
    </w:p>
    <w:p w14:paraId="09B22EAC" w14:textId="29CFB3BE" w:rsidR="00E126CF" w:rsidRPr="00B020B7" w:rsidRDefault="00981B49" w:rsidP="0078560D">
      <w:pPr>
        <w:pStyle w:val="NormalWeb"/>
        <w:suppressLineNumbers/>
        <w:suppressAutoHyphens/>
        <w:adjustRightInd w:val="0"/>
        <w:snapToGrid w:val="0"/>
        <w:spacing w:before="0" w:beforeAutospacing="0" w:after="0" w:afterAutospacing="0"/>
        <w:jc w:val="both"/>
        <w:rPr>
          <w:color w:val="000000"/>
          <w:kern w:val="22"/>
          <w:sz w:val="22"/>
          <w:szCs w:val="22"/>
          <w:lang w:val="fr-FR"/>
        </w:rPr>
      </w:pPr>
      <w:r w:rsidRPr="00981B49">
        <w:rPr>
          <w:b/>
          <w:kern w:val="22"/>
          <w:sz w:val="22"/>
          <w:szCs w:val="22"/>
          <w:lang w:val="fr-FR"/>
        </w:rPr>
        <w:t>Plan d'action actualisé relatif aux autorités infranationales, aux municipalités et aux autres autorités locales en faveur de la biodiversité</w:t>
      </w:r>
    </w:p>
    <w:p w14:paraId="13B53702" w14:textId="77777777" w:rsidR="00E126CF" w:rsidRPr="00B020B7" w:rsidRDefault="00E126CF" w:rsidP="0078560D">
      <w:pPr>
        <w:pStyle w:val="NormalWeb"/>
        <w:suppressLineNumbers/>
        <w:suppressAutoHyphens/>
        <w:adjustRightInd w:val="0"/>
        <w:snapToGrid w:val="0"/>
        <w:spacing w:before="0" w:beforeAutospacing="0" w:after="0" w:afterAutospacing="0"/>
        <w:jc w:val="both"/>
        <w:rPr>
          <w:color w:val="000000"/>
          <w:kern w:val="22"/>
          <w:sz w:val="22"/>
          <w:szCs w:val="22"/>
          <w:lang w:val="fr-FR"/>
        </w:rPr>
      </w:pPr>
    </w:p>
    <w:p w14:paraId="2A0BF5E2" w14:textId="0F5166C8" w:rsidR="00E126CF" w:rsidRPr="00B020B7" w:rsidRDefault="0062068F" w:rsidP="00561EF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lang w:val="fr-FR"/>
        </w:rPr>
      </w:pPr>
      <w:r w:rsidRPr="0062068F">
        <w:rPr>
          <w:color w:val="000000"/>
          <w:kern w:val="22"/>
          <w:sz w:val="22"/>
          <w:szCs w:val="22"/>
          <w:lang w:val="fr-FR"/>
        </w:rPr>
        <w:t xml:space="preserve">L'un des principaux objectifs du processus d'Édimbourg était de consulter les collectivités territoriales sur l'actuel </w:t>
      </w:r>
      <w:r w:rsidRPr="0062068F">
        <w:rPr>
          <w:i/>
          <w:iCs/>
          <w:color w:val="000000"/>
          <w:kern w:val="22"/>
          <w:sz w:val="22"/>
          <w:szCs w:val="22"/>
          <w:lang w:val="fr-FR"/>
        </w:rPr>
        <w:t xml:space="preserve">Plan d'action sur les gouvernements sous-nationaux, les villes et autres autorités </w:t>
      </w:r>
      <w:r w:rsidRPr="0062068F">
        <w:rPr>
          <w:i/>
          <w:iCs/>
          <w:color w:val="000000"/>
          <w:kern w:val="22"/>
          <w:sz w:val="22"/>
          <w:szCs w:val="22"/>
          <w:lang w:val="fr-FR"/>
        </w:rPr>
        <w:lastRenderedPageBreak/>
        <w:t>locales pour la diversité biologique (2011-2020)</w:t>
      </w:r>
      <w:r w:rsidRPr="0062068F">
        <w:rPr>
          <w:color w:val="000000"/>
          <w:kern w:val="22"/>
          <w:sz w:val="22"/>
          <w:szCs w:val="22"/>
          <w:lang w:val="fr-FR"/>
        </w:rPr>
        <w:t xml:space="preserve">, adopté en vertu de la décision </w:t>
      </w:r>
      <w:hyperlink r:id="rId15" w:history="1">
        <w:r w:rsidRPr="0062068F">
          <w:rPr>
            <w:rStyle w:val="Hyperlink"/>
            <w:kern w:val="22"/>
            <w:sz w:val="22"/>
            <w:szCs w:val="22"/>
            <w:lang w:val="fr-FR"/>
          </w:rPr>
          <w:t>X/2</w:t>
        </w:r>
        <w:r w:rsidRPr="0062068F">
          <w:rPr>
            <w:rStyle w:val="Hyperlink"/>
            <w:kern w:val="22"/>
            <w:sz w:val="22"/>
            <w:szCs w:val="22"/>
            <w:lang w:val="fr-FR"/>
          </w:rPr>
          <w:t>2</w:t>
        </w:r>
      </w:hyperlink>
      <w:r w:rsidRPr="0062068F">
        <w:rPr>
          <w:color w:val="000000"/>
          <w:kern w:val="22"/>
          <w:sz w:val="22"/>
          <w:szCs w:val="22"/>
          <w:lang w:val="fr-FR"/>
        </w:rPr>
        <w:t xml:space="preserve">. À cette fin, un document d'examen de l'actuel plan d'action a été élaboré conjointement par l'ICLEI - Local </w:t>
      </w:r>
      <w:proofErr w:type="spellStart"/>
      <w:r w:rsidRPr="0062068F">
        <w:rPr>
          <w:color w:val="000000"/>
          <w:kern w:val="22"/>
          <w:sz w:val="22"/>
          <w:szCs w:val="22"/>
          <w:lang w:val="fr-FR"/>
        </w:rPr>
        <w:t>Governments</w:t>
      </w:r>
      <w:proofErr w:type="spellEnd"/>
      <w:r w:rsidRPr="0062068F">
        <w:rPr>
          <w:color w:val="000000"/>
          <w:kern w:val="22"/>
          <w:sz w:val="22"/>
          <w:szCs w:val="22"/>
          <w:lang w:val="fr-FR"/>
        </w:rPr>
        <w:t xml:space="preserve"> for </w:t>
      </w:r>
      <w:proofErr w:type="spellStart"/>
      <w:r w:rsidRPr="0062068F">
        <w:rPr>
          <w:color w:val="000000"/>
          <w:kern w:val="22"/>
          <w:sz w:val="22"/>
          <w:szCs w:val="22"/>
          <w:lang w:val="fr-FR"/>
        </w:rPr>
        <w:t>Sustainability</w:t>
      </w:r>
      <w:proofErr w:type="spellEnd"/>
      <w:r w:rsidRPr="0062068F">
        <w:rPr>
          <w:color w:val="000000"/>
          <w:kern w:val="22"/>
          <w:sz w:val="22"/>
          <w:szCs w:val="22"/>
          <w:lang w:val="fr-FR"/>
        </w:rPr>
        <w:t xml:space="preserve">, le Group of Leading </w:t>
      </w:r>
      <w:proofErr w:type="spellStart"/>
      <w:r w:rsidRPr="0062068F">
        <w:rPr>
          <w:color w:val="000000"/>
          <w:kern w:val="22"/>
          <w:sz w:val="22"/>
          <w:szCs w:val="22"/>
          <w:lang w:val="fr-FR"/>
        </w:rPr>
        <w:t>Subnational</w:t>
      </w:r>
      <w:proofErr w:type="spellEnd"/>
      <w:r w:rsidRPr="0062068F">
        <w:rPr>
          <w:color w:val="000000"/>
          <w:kern w:val="22"/>
          <w:sz w:val="22"/>
          <w:szCs w:val="22"/>
          <w:lang w:val="fr-FR"/>
        </w:rPr>
        <w:t xml:space="preserve"> </w:t>
      </w:r>
      <w:proofErr w:type="spellStart"/>
      <w:r w:rsidRPr="0062068F">
        <w:rPr>
          <w:color w:val="000000"/>
          <w:kern w:val="22"/>
          <w:sz w:val="22"/>
          <w:szCs w:val="22"/>
          <w:lang w:val="fr-FR"/>
        </w:rPr>
        <w:t>Governments</w:t>
      </w:r>
      <w:proofErr w:type="spellEnd"/>
      <w:r w:rsidRPr="0062068F">
        <w:rPr>
          <w:color w:val="000000"/>
          <w:kern w:val="22"/>
          <w:sz w:val="22"/>
          <w:szCs w:val="22"/>
          <w:lang w:val="fr-FR"/>
        </w:rPr>
        <w:t xml:space="preserve"> </w:t>
      </w:r>
      <w:proofErr w:type="spellStart"/>
      <w:r w:rsidRPr="0062068F">
        <w:rPr>
          <w:color w:val="000000"/>
          <w:kern w:val="22"/>
          <w:sz w:val="22"/>
          <w:szCs w:val="22"/>
          <w:lang w:val="fr-FR"/>
        </w:rPr>
        <w:t>towards</w:t>
      </w:r>
      <w:proofErr w:type="spellEnd"/>
      <w:r w:rsidRPr="0062068F">
        <w:rPr>
          <w:color w:val="000000"/>
          <w:kern w:val="22"/>
          <w:sz w:val="22"/>
          <w:szCs w:val="22"/>
          <w:lang w:val="fr-FR"/>
        </w:rPr>
        <w:t xml:space="preserve"> the Aichi </w:t>
      </w:r>
      <w:proofErr w:type="spellStart"/>
      <w:r w:rsidRPr="0062068F">
        <w:rPr>
          <w:color w:val="000000"/>
          <w:kern w:val="22"/>
          <w:sz w:val="22"/>
          <w:szCs w:val="22"/>
          <w:lang w:val="fr-FR"/>
        </w:rPr>
        <w:t>Biodiversity</w:t>
      </w:r>
      <w:proofErr w:type="spellEnd"/>
      <w:r w:rsidRPr="0062068F">
        <w:rPr>
          <w:color w:val="000000"/>
          <w:kern w:val="22"/>
          <w:sz w:val="22"/>
          <w:szCs w:val="22"/>
          <w:lang w:val="fr-FR"/>
        </w:rPr>
        <w:t xml:space="preserve"> </w:t>
      </w:r>
      <w:proofErr w:type="spellStart"/>
      <w:r w:rsidRPr="0062068F">
        <w:rPr>
          <w:color w:val="000000"/>
          <w:kern w:val="22"/>
          <w:sz w:val="22"/>
          <w:szCs w:val="22"/>
          <w:lang w:val="fr-FR"/>
        </w:rPr>
        <w:t>Targets</w:t>
      </w:r>
      <w:proofErr w:type="spellEnd"/>
      <w:r w:rsidRPr="0062068F">
        <w:rPr>
          <w:color w:val="000000"/>
          <w:kern w:val="22"/>
          <w:sz w:val="22"/>
          <w:szCs w:val="22"/>
          <w:lang w:val="fr-FR"/>
        </w:rPr>
        <w:t xml:space="preserve"> (</w:t>
      </w:r>
      <w:proofErr w:type="spellStart"/>
      <w:r w:rsidRPr="0062068F">
        <w:rPr>
          <w:color w:val="000000"/>
          <w:kern w:val="22"/>
          <w:sz w:val="22"/>
          <w:szCs w:val="22"/>
          <w:lang w:val="fr-FR"/>
        </w:rPr>
        <w:t>GoLS</w:t>
      </w:r>
      <w:proofErr w:type="spellEnd"/>
      <w:r w:rsidRPr="0062068F">
        <w:rPr>
          <w:color w:val="000000"/>
          <w:kern w:val="22"/>
          <w:sz w:val="22"/>
          <w:szCs w:val="22"/>
          <w:lang w:val="fr-FR"/>
        </w:rPr>
        <w:t xml:space="preserve">), Regions4 </w:t>
      </w:r>
      <w:proofErr w:type="spellStart"/>
      <w:r w:rsidRPr="0062068F">
        <w:rPr>
          <w:color w:val="000000"/>
          <w:kern w:val="22"/>
          <w:sz w:val="22"/>
          <w:szCs w:val="22"/>
          <w:lang w:val="fr-FR"/>
        </w:rPr>
        <w:t>Sustainable</w:t>
      </w:r>
      <w:proofErr w:type="spellEnd"/>
      <w:r w:rsidRPr="0062068F">
        <w:rPr>
          <w:color w:val="000000"/>
          <w:kern w:val="22"/>
          <w:sz w:val="22"/>
          <w:szCs w:val="22"/>
          <w:lang w:val="fr-FR"/>
        </w:rPr>
        <w:t xml:space="preserve"> </w:t>
      </w:r>
      <w:proofErr w:type="spellStart"/>
      <w:r w:rsidRPr="0062068F">
        <w:rPr>
          <w:color w:val="000000"/>
          <w:kern w:val="22"/>
          <w:sz w:val="22"/>
          <w:szCs w:val="22"/>
          <w:lang w:val="fr-FR"/>
        </w:rPr>
        <w:t>Development</w:t>
      </w:r>
      <w:proofErr w:type="spellEnd"/>
      <w:r w:rsidRPr="0062068F">
        <w:rPr>
          <w:color w:val="000000"/>
          <w:kern w:val="22"/>
          <w:sz w:val="22"/>
          <w:szCs w:val="22"/>
          <w:lang w:val="fr-FR"/>
        </w:rPr>
        <w:t xml:space="preserve"> (Regions4), le Gouvernement du Québec et le Gouvernement écossais. Il contient des éléments recommandés pour une décision accélérée et un programme d'action renouvelé, et constitue la base des consultations. Le document de travail a été partagé avec les répondants et ceux-ci ont été invités à fournir des contributions sur les éléments recommandés au moyen d'un document de consultation en ligne</w:t>
      </w:r>
      <w:r w:rsidR="00E126CF" w:rsidRPr="00B020B7">
        <w:rPr>
          <w:color w:val="000000"/>
          <w:kern w:val="22"/>
          <w:sz w:val="22"/>
          <w:szCs w:val="22"/>
          <w:lang w:val="fr-FR"/>
        </w:rPr>
        <w:t>.</w:t>
      </w:r>
    </w:p>
    <w:p w14:paraId="27E4B4BF" w14:textId="77777777" w:rsidR="00E126CF" w:rsidRPr="00B020B7" w:rsidRDefault="00E126CF" w:rsidP="0078560D">
      <w:pPr>
        <w:pStyle w:val="NormalWeb"/>
        <w:suppressLineNumbers/>
        <w:suppressAutoHyphens/>
        <w:adjustRightInd w:val="0"/>
        <w:snapToGrid w:val="0"/>
        <w:spacing w:before="0" w:beforeAutospacing="0" w:after="0" w:afterAutospacing="0"/>
        <w:jc w:val="both"/>
        <w:rPr>
          <w:kern w:val="22"/>
          <w:sz w:val="22"/>
          <w:szCs w:val="22"/>
          <w:lang w:val="fr-FR"/>
        </w:rPr>
      </w:pPr>
    </w:p>
    <w:p w14:paraId="0BF6CE78" w14:textId="4600BA20" w:rsidR="00E126CF" w:rsidRPr="0062068F" w:rsidRDefault="0062068F" w:rsidP="0078560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lang w:val="fr-FR"/>
        </w:rPr>
      </w:pPr>
      <w:r w:rsidRPr="0062068F">
        <w:rPr>
          <w:color w:val="000000"/>
          <w:kern w:val="22"/>
          <w:sz w:val="22"/>
          <w:szCs w:val="22"/>
          <w:lang w:val="fr-FR"/>
        </w:rPr>
        <w:t xml:space="preserve">L'actuel Plan d'action s'achève en 2020, sans suite pour guider de la même manière les actions des autorités infranationales et locales en faveur de la biodiversité au cours de la prochaine décennie.  Conformément à la </w:t>
      </w:r>
      <w:hyperlink r:id="rId16" w:history="1">
        <w:r w:rsidRPr="002104C7">
          <w:rPr>
            <w:rStyle w:val="Hyperlink"/>
            <w:kern w:val="22"/>
            <w:sz w:val="22"/>
            <w:szCs w:val="22"/>
            <w:lang w:val="fr-FR"/>
          </w:rPr>
          <w:t>décision 14/34</w:t>
        </w:r>
      </w:hyperlink>
      <w:r w:rsidRPr="0062068F">
        <w:rPr>
          <w:color w:val="000000"/>
          <w:kern w:val="22"/>
          <w:sz w:val="22"/>
          <w:szCs w:val="22"/>
          <w:lang w:val="fr-FR"/>
        </w:rPr>
        <w:t xml:space="preserve"> relative à la participation au processus de l'après-2020 et à l'élaboration du nouveau Cadre mondial de la biodiversité, l'ICLEI, régions4, le Comité européen des régions et </w:t>
      </w:r>
      <w:proofErr w:type="spellStart"/>
      <w:r w:rsidRPr="0062068F">
        <w:rPr>
          <w:color w:val="000000"/>
          <w:kern w:val="22"/>
          <w:sz w:val="22"/>
          <w:szCs w:val="22"/>
          <w:lang w:val="fr-FR"/>
        </w:rPr>
        <w:t>GoLS</w:t>
      </w:r>
      <w:proofErr w:type="spellEnd"/>
      <w:r w:rsidRPr="0062068F">
        <w:rPr>
          <w:color w:val="000000"/>
          <w:kern w:val="22"/>
          <w:sz w:val="22"/>
          <w:szCs w:val="22"/>
          <w:lang w:val="fr-FR"/>
        </w:rPr>
        <w:t xml:space="preserve"> se sont engagés, lors du 6e sommet mondial sur la biodiversité des autorités locales et infranationales, qui s'est tenu parallèlement à la COP 14 de la Convention sur la diversité biologique à </w:t>
      </w:r>
      <w:proofErr w:type="spellStart"/>
      <w:r w:rsidRPr="0062068F">
        <w:rPr>
          <w:color w:val="000000"/>
          <w:kern w:val="22"/>
          <w:sz w:val="22"/>
          <w:szCs w:val="22"/>
          <w:lang w:val="fr-FR"/>
        </w:rPr>
        <w:t>Sharm</w:t>
      </w:r>
      <w:proofErr w:type="spellEnd"/>
      <w:r w:rsidRPr="0062068F">
        <w:rPr>
          <w:color w:val="000000"/>
          <w:kern w:val="22"/>
          <w:sz w:val="22"/>
          <w:szCs w:val="22"/>
          <w:lang w:val="fr-FR"/>
        </w:rPr>
        <w:t xml:space="preserve"> El-Sheikh, en Égypte, à mobiliser et à coordonner les actions et les contributions infranationales et locales au programme d'action pour la nature et l'homme en vue de la COP 15, ainsi que le processus de consultation et de négociation associé concernant le Cadre mondial de la biodiversité pour l'après-2020. Le Processus d'Édimbourg a permis de réfléchir au rôle et à la contribution des autorités infranationales et locales, et de communiquer leurs ambitions quant au processus du Cadre mondial pour l'après-2020. Les résultats de ces consultations sont présentés dans un document d'information (CBD/SBI/3/INF/26)</w:t>
      </w:r>
      <w:r w:rsidR="00E126CF" w:rsidRPr="0062068F">
        <w:rPr>
          <w:color w:val="000000"/>
          <w:kern w:val="22"/>
          <w:sz w:val="22"/>
          <w:szCs w:val="22"/>
          <w:lang w:val="fr-FR"/>
        </w:rPr>
        <w:t>.</w:t>
      </w:r>
    </w:p>
    <w:p w14:paraId="165B8539" w14:textId="77777777" w:rsidR="00E126CF" w:rsidRPr="0062068F" w:rsidRDefault="00E126CF" w:rsidP="0078560D">
      <w:pPr>
        <w:pStyle w:val="NormalWeb"/>
        <w:suppressLineNumbers/>
        <w:suppressAutoHyphens/>
        <w:adjustRightInd w:val="0"/>
        <w:snapToGrid w:val="0"/>
        <w:spacing w:before="0" w:beforeAutospacing="0" w:after="0" w:afterAutospacing="0"/>
        <w:jc w:val="both"/>
        <w:rPr>
          <w:color w:val="000000"/>
          <w:kern w:val="22"/>
          <w:sz w:val="22"/>
          <w:szCs w:val="22"/>
          <w:lang w:val="fr-FR"/>
        </w:rPr>
      </w:pPr>
    </w:p>
    <w:p w14:paraId="501294F4" w14:textId="0A913D6D" w:rsidR="00E126CF" w:rsidRPr="00B020B7" w:rsidRDefault="0062068F" w:rsidP="0078560D">
      <w:pPr>
        <w:pStyle w:val="NormalWeb"/>
        <w:keepNext/>
        <w:suppressLineNumbers/>
        <w:suppressAutoHyphens/>
        <w:adjustRightInd w:val="0"/>
        <w:snapToGrid w:val="0"/>
        <w:spacing w:before="0" w:beforeAutospacing="0" w:after="120" w:afterAutospacing="0"/>
        <w:rPr>
          <w:kern w:val="22"/>
          <w:sz w:val="22"/>
          <w:szCs w:val="22"/>
          <w:lang w:val="fr-FR"/>
        </w:rPr>
      </w:pPr>
      <w:r w:rsidRPr="0062068F">
        <w:rPr>
          <w:b/>
          <w:bCs/>
          <w:iCs/>
          <w:color w:val="000000"/>
          <w:kern w:val="22"/>
          <w:sz w:val="22"/>
          <w:szCs w:val="22"/>
          <w:lang w:val="fr-FR"/>
        </w:rPr>
        <w:t xml:space="preserve">Demande d'une décision ciblée et d'un plan d'action renouvelé  </w:t>
      </w:r>
    </w:p>
    <w:p w14:paraId="73E925C9" w14:textId="0E93862E" w:rsidR="00E126CF" w:rsidRPr="00B020B7" w:rsidRDefault="0062068F" w:rsidP="0078560D">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lang w:val="fr-FR"/>
        </w:rPr>
      </w:pPr>
      <w:r w:rsidRPr="0062068F">
        <w:rPr>
          <w:color w:val="000000"/>
          <w:kern w:val="22"/>
          <w:sz w:val="22"/>
          <w:szCs w:val="22"/>
          <w:lang w:val="fr-FR"/>
        </w:rPr>
        <w:t>Les consultations relatives au Processus d'Édimbourg ont débouché sur un message clair des autorités infranationales et locales, qui invitent les Parties à relever le niveau d'ambition et à actualiser la décision X/22 dans le cadre de la COP 15 en adoptant une décision et un plan d'action renforcés concernant les autorités infranationales et locales, plus ambitieux que le Plan d'action actuel</w:t>
      </w:r>
      <w:r w:rsidR="00E126CF" w:rsidRPr="00B020B7">
        <w:rPr>
          <w:color w:val="000000"/>
          <w:kern w:val="22"/>
          <w:sz w:val="22"/>
          <w:szCs w:val="22"/>
          <w:lang w:val="fr-FR"/>
        </w:rPr>
        <w:t>.</w:t>
      </w:r>
    </w:p>
    <w:p w14:paraId="525B855B" w14:textId="77777777" w:rsidR="00E126CF" w:rsidRPr="00B020B7" w:rsidRDefault="00E126CF" w:rsidP="0078560D">
      <w:pPr>
        <w:suppressLineNumbers/>
        <w:suppressAutoHyphens/>
        <w:adjustRightInd w:val="0"/>
        <w:snapToGrid w:val="0"/>
        <w:spacing w:before="0" w:after="0"/>
        <w:rPr>
          <w:color w:val="000000"/>
          <w:kern w:val="22"/>
          <w:szCs w:val="22"/>
          <w:lang w:val="fr-FR"/>
        </w:rPr>
      </w:pPr>
    </w:p>
    <w:p w14:paraId="1C17DF49" w14:textId="14E3B4B1" w:rsidR="00E126CF" w:rsidRPr="00B020B7" w:rsidRDefault="0062068F" w:rsidP="0078560D">
      <w:pPr>
        <w:keepNext/>
        <w:suppressLineNumbers/>
        <w:suppressAutoHyphens/>
        <w:adjustRightInd w:val="0"/>
        <w:snapToGrid w:val="0"/>
        <w:spacing w:before="0"/>
        <w:rPr>
          <w:b/>
          <w:bCs/>
          <w:kern w:val="22"/>
          <w:szCs w:val="22"/>
          <w:lang w:val="fr-FR"/>
        </w:rPr>
      </w:pPr>
      <w:r w:rsidRPr="0062068F">
        <w:rPr>
          <w:b/>
          <w:bCs/>
          <w:color w:val="000000"/>
          <w:kern w:val="22"/>
          <w:szCs w:val="22"/>
          <w:lang w:val="fr-FR"/>
        </w:rPr>
        <w:t>Prochaines étapes pour l'élaboration d'une décision ciblée et d'un plan d'action renouvelé</w:t>
      </w:r>
    </w:p>
    <w:p w14:paraId="5ADDA439" w14:textId="715E95F1" w:rsidR="00E126CF" w:rsidRPr="0062068F" w:rsidRDefault="0062068F" w:rsidP="0062068F">
      <w:pPr>
        <w:pStyle w:val="NormalWeb"/>
        <w:numPr>
          <w:ilvl w:val="0"/>
          <w:numId w:val="37"/>
        </w:numPr>
        <w:suppressLineNumbers/>
        <w:tabs>
          <w:tab w:val="clear" w:pos="360"/>
        </w:tabs>
        <w:suppressAutoHyphens/>
        <w:adjustRightInd w:val="0"/>
        <w:snapToGrid w:val="0"/>
        <w:spacing w:before="0" w:beforeAutospacing="0" w:after="0" w:afterAutospacing="0"/>
        <w:jc w:val="both"/>
        <w:rPr>
          <w:color w:val="000000"/>
          <w:kern w:val="22"/>
          <w:sz w:val="22"/>
          <w:szCs w:val="22"/>
          <w:lang w:val="fr-FR"/>
        </w:rPr>
      </w:pPr>
      <w:r w:rsidRPr="0062068F">
        <w:rPr>
          <w:color w:val="000000"/>
          <w:kern w:val="22"/>
          <w:sz w:val="22"/>
          <w:szCs w:val="22"/>
          <w:lang w:val="fr-FR"/>
        </w:rPr>
        <w:t>À la suite de la consultation, les autorités infranationales et locales ont demandé aux Parties de mieux prendre en compte le Cadre mondial de la biodiversité pour l'après-2020, notamment en adoptant une nouvelle décision ciblée à l'intention des autorités infranationales, des municipalités et des collectivités locales, qui remplacerait la décision X/22. Les résultats du Processus d'Édimbourg ont contribué à un projet de décision qui a été soumis à la troisième réunion de l'Organe subsidiaire chargé de l'application au titre du point 11 de l'ordre du jour « Intégration de la biodiversité dans les secteurs et entre eux, et autres mesures stratégique destinées à renforcer la mise en œuvre », en tant que sous-point devant faire l'objet d'un examen plus approfondi parallèlement aux approches stratégiques d'intégration à long terme.</w:t>
      </w:r>
    </w:p>
    <w:p w14:paraId="56C59A07" w14:textId="7E664CED" w:rsidR="00AE3D37" w:rsidRPr="00B020B7" w:rsidRDefault="00AE3D37" w:rsidP="0078560D">
      <w:pPr>
        <w:suppressLineNumbers/>
        <w:suppressAutoHyphens/>
        <w:adjustRightInd w:val="0"/>
        <w:snapToGrid w:val="0"/>
        <w:spacing w:before="0" w:after="0"/>
        <w:rPr>
          <w:kern w:val="22"/>
          <w:szCs w:val="22"/>
          <w:lang w:val="fr-FR"/>
        </w:rPr>
      </w:pPr>
    </w:p>
    <w:p w14:paraId="778D30ED" w14:textId="69851F70" w:rsidR="006B7000" w:rsidRPr="00B020B7" w:rsidRDefault="00A27BEC" w:rsidP="00CE6EF1">
      <w:pPr>
        <w:pStyle w:val="Heading1"/>
        <w:suppressLineNumbers/>
        <w:tabs>
          <w:tab w:val="clear" w:pos="720"/>
        </w:tabs>
        <w:suppressAutoHyphens/>
        <w:adjustRightInd w:val="0"/>
        <w:snapToGrid w:val="0"/>
        <w:spacing w:before="120"/>
        <w:ind w:left="1021" w:hanging="454"/>
        <w:jc w:val="left"/>
        <w:rPr>
          <w:kern w:val="22"/>
          <w:szCs w:val="22"/>
          <w:lang w:val="fr-FR"/>
        </w:rPr>
      </w:pPr>
      <w:r w:rsidRPr="00B020B7">
        <w:rPr>
          <w:kern w:val="22"/>
          <w:szCs w:val="22"/>
          <w:lang w:val="fr-FR"/>
        </w:rPr>
        <w:t>II.</w:t>
      </w:r>
      <w:r w:rsidR="000B1D60" w:rsidRPr="00B020B7">
        <w:rPr>
          <w:kern w:val="22"/>
          <w:szCs w:val="22"/>
          <w:lang w:val="fr-FR"/>
        </w:rPr>
        <w:tab/>
      </w:r>
      <w:r w:rsidR="0062068F" w:rsidRPr="0062068F">
        <w:rPr>
          <w:kern w:val="22"/>
          <w:szCs w:val="22"/>
          <w:lang w:val="fr-FR"/>
        </w:rPr>
        <w:t>PROPOSITION DE RECOMMANDATIONS RELATIVES À LA COLLABORATION AVEC LES AUTORITÉS INFRANATIONALES, LES MUNICIPALITÉS ET AUTRES AUTORITÉS LOCALES EN VUE D'AMÉLIORER LA MISE EN ŒUVRE DU CADRE MONDIAL DE LA BIODIVERSITÉ POUR L'APRÈS-2020</w:t>
      </w:r>
    </w:p>
    <w:p w14:paraId="1A44982B" w14:textId="092A4CAA" w:rsidR="006B7000" w:rsidRPr="00B020B7" w:rsidRDefault="0062068F" w:rsidP="00B245AE">
      <w:pPr>
        <w:pStyle w:val="Para1"/>
        <w:keepNext/>
        <w:suppressLineNumbers/>
        <w:suppressAutoHyphens/>
        <w:kinsoku w:val="0"/>
        <w:overflowPunct w:val="0"/>
        <w:autoSpaceDE w:val="0"/>
        <w:autoSpaceDN w:val="0"/>
        <w:adjustRightInd w:val="0"/>
        <w:snapToGrid w:val="0"/>
        <w:ind w:firstLine="720"/>
        <w:rPr>
          <w:kern w:val="22"/>
          <w:szCs w:val="22"/>
          <w:lang w:val="fr-FR"/>
        </w:rPr>
      </w:pPr>
      <w:r w:rsidRPr="0062068F">
        <w:rPr>
          <w:i/>
          <w:kern w:val="22"/>
          <w:szCs w:val="22"/>
          <w:lang w:val="fr-FR"/>
        </w:rPr>
        <w:t>L'Organe subsidiaire chargé de l'application</w:t>
      </w:r>
    </w:p>
    <w:p w14:paraId="548E5DB2" w14:textId="5BD34ED6" w:rsidR="006B7000" w:rsidRPr="00B020B7" w:rsidRDefault="00165D15"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fr-FR"/>
        </w:rPr>
      </w:pPr>
      <w:r w:rsidRPr="00165D15">
        <w:rPr>
          <w:i/>
          <w:iCs/>
          <w:sz w:val="22"/>
          <w:szCs w:val="22"/>
          <w:lang w:val="fr-FR"/>
        </w:rPr>
        <w:t xml:space="preserve">Prend note </w:t>
      </w:r>
      <w:r w:rsidRPr="00165D15">
        <w:rPr>
          <w:sz w:val="22"/>
          <w:szCs w:val="22"/>
          <w:lang w:val="fr-FR"/>
        </w:rPr>
        <w:t>des contributions du Processus consultatif d'Édimbourg des autorités infranationales, des municipalités et des autres autorités locales</w:t>
      </w:r>
      <w:r w:rsidR="00255F6F" w:rsidRPr="004625A5">
        <w:rPr>
          <w:rStyle w:val="FootnoteReference"/>
          <w:iCs/>
          <w:sz w:val="22"/>
          <w:szCs w:val="22"/>
          <w:u w:val="none"/>
          <w:vertAlign w:val="superscript"/>
          <w:lang w:val="en-GB"/>
        </w:rPr>
        <w:footnoteReference w:id="10"/>
      </w:r>
      <w:r w:rsidR="00255F6F" w:rsidRPr="00255F6F">
        <w:rPr>
          <w:iCs/>
          <w:sz w:val="22"/>
          <w:szCs w:val="22"/>
          <w:lang w:val="fr-FR"/>
        </w:rPr>
        <w:t xml:space="preserve"> </w:t>
      </w:r>
      <w:r w:rsidRPr="00165D15">
        <w:rPr>
          <w:sz w:val="22"/>
          <w:szCs w:val="22"/>
          <w:lang w:val="fr-FR"/>
        </w:rPr>
        <w:t xml:space="preserve"> en vue de l'élaboration du Cadre mondial </w:t>
      </w:r>
      <w:r w:rsidRPr="00165D15">
        <w:rPr>
          <w:sz w:val="22"/>
          <w:szCs w:val="22"/>
          <w:lang w:val="fr-FR"/>
        </w:rPr>
        <w:lastRenderedPageBreak/>
        <w:t>de la biodiversité pour l'après-2020, comme approuvé par le Groupe de travail à composition non limitée sur le Cadre mondial de la biodiversité pour l'après-2020 lors de sa première réunion, à Nairobi, du 27 au 30 août 2019</w:t>
      </w:r>
      <w:r>
        <w:rPr>
          <w:iCs/>
          <w:sz w:val="22"/>
          <w:szCs w:val="22"/>
          <w:lang w:val="fr-FR"/>
        </w:rPr>
        <w:t xml:space="preserve"> </w:t>
      </w:r>
      <w:r w:rsidR="006B7000" w:rsidRPr="00B020B7">
        <w:rPr>
          <w:iCs/>
          <w:sz w:val="22"/>
          <w:szCs w:val="22"/>
          <w:lang w:val="fr-FR"/>
        </w:rPr>
        <w:t>;</w:t>
      </w:r>
    </w:p>
    <w:p w14:paraId="74AD58B7" w14:textId="092285D1" w:rsidR="006B7000" w:rsidRPr="00B020B7" w:rsidRDefault="00165D15"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fr-FR"/>
        </w:rPr>
      </w:pPr>
      <w:r w:rsidRPr="00165D15">
        <w:rPr>
          <w:i/>
          <w:iCs/>
          <w:sz w:val="22"/>
          <w:szCs w:val="22"/>
          <w:lang w:val="fr-FR"/>
        </w:rPr>
        <w:t xml:space="preserve">Prend également note </w:t>
      </w:r>
      <w:r w:rsidRPr="00165D15">
        <w:rPr>
          <w:sz w:val="22"/>
          <w:szCs w:val="22"/>
          <w:lang w:val="fr-FR"/>
        </w:rPr>
        <w:t xml:space="preserve">des résultats de la consultation du Processus d'Édimbourg relative à la version actualisée du Plan d'action sur les gouvernements sous-nationaux, les villes et autres autorités locales pour la diversité biologique contenu dans la décision </w:t>
      </w:r>
      <w:hyperlink r:id="rId17" w:history="1">
        <w:r w:rsidRPr="002104C7">
          <w:rPr>
            <w:rStyle w:val="Hyperlink"/>
            <w:sz w:val="22"/>
            <w:szCs w:val="22"/>
            <w:lang w:val="fr-FR"/>
          </w:rPr>
          <w:t>X/22</w:t>
        </w:r>
      </w:hyperlink>
      <w:r w:rsidRPr="00165D15">
        <w:rPr>
          <w:sz w:val="22"/>
          <w:szCs w:val="22"/>
          <w:lang w:val="fr-FR"/>
        </w:rPr>
        <w:t>, tels qu'ils figurent dans le document CBD/SBI/3/19, également mis en évidence lors du webinaire du Processus d'Édimbourg à l'intention des Parties à la Convention sur la diversité biologique du 23 septembre 2020</w:t>
      </w:r>
      <w:r>
        <w:rPr>
          <w:iCs/>
          <w:sz w:val="22"/>
          <w:szCs w:val="22"/>
          <w:lang w:val="fr-FR"/>
        </w:rPr>
        <w:t xml:space="preserve"> </w:t>
      </w:r>
      <w:r w:rsidR="006B7000" w:rsidRPr="00B020B7">
        <w:rPr>
          <w:iCs/>
          <w:sz w:val="22"/>
          <w:szCs w:val="22"/>
          <w:lang w:val="fr-FR"/>
        </w:rPr>
        <w:t>;</w:t>
      </w:r>
    </w:p>
    <w:p w14:paraId="393169A1" w14:textId="42341FAE" w:rsidR="006B7000" w:rsidRPr="00B020B7" w:rsidRDefault="00165D15" w:rsidP="0078560D">
      <w:pPr>
        <w:pStyle w:val="StylePara1Kernat11pt"/>
        <w:numPr>
          <w:ilvl w:val="0"/>
          <w:numId w:val="19"/>
        </w:numPr>
        <w:suppressLineNumbers/>
        <w:suppressAutoHyphens/>
        <w:kinsoku w:val="0"/>
        <w:overflowPunct w:val="0"/>
        <w:autoSpaceDE w:val="0"/>
        <w:autoSpaceDN w:val="0"/>
        <w:adjustRightInd w:val="0"/>
        <w:snapToGrid w:val="0"/>
        <w:spacing w:after="0"/>
        <w:ind w:left="0" w:firstLine="709"/>
        <w:jc w:val="both"/>
        <w:rPr>
          <w:iCs/>
          <w:sz w:val="22"/>
          <w:szCs w:val="22"/>
          <w:lang w:val="fr-FR"/>
        </w:rPr>
      </w:pPr>
      <w:r w:rsidRPr="00165D15">
        <w:rPr>
          <w:i/>
          <w:iCs/>
          <w:sz w:val="22"/>
          <w:szCs w:val="22"/>
          <w:lang w:val="fr-FR"/>
        </w:rPr>
        <w:t xml:space="preserve">Note en outre </w:t>
      </w:r>
      <w:r w:rsidRPr="00165D15">
        <w:rPr>
          <w:sz w:val="22"/>
          <w:szCs w:val="22"/>
          <w:lang w:val="fr-FR"/>
        </w:rPr>
        <w:t xml:space="preserve">l'urgence et la nécessité inédite, compte tenu des crises actuelles et grandissantes dans les domaines de l'environnement, de la santé, de la protection sociale et du développement économique, d'adopter une "approche pangouvernementale" pour agir à tous les niveaux de gouvernance en tenant compte des principes de l'approche écosystémique adoptée dans la </w:t>
      </w:r>
      <w:hyperlink r:id="rId18" w:history="1">
        <w:r w:rsidRPr="00165D15">
          <w:rPr>
            <w:rStyle w:val="Hyperlink"/>
            <w:sz w:val="22"/>
            <w:szCs w:val="22"/>
            <w:lang w:val="fr-FR"/>
          </w:rPr>
          <w:t>décis</w:t>
        </w:r>
        <w:r w:rsidRPr="00165D15">
          <w:rPr>
            <w:rStyle w:val="Hyperlink"/>
            <w:sz w:val="22"/>
            <w:szCs w:val="22"/>
            <w:lang w:val="fr-FR"/>
          </w:rPr>
          <w:t>i</w:t>
        </w:r>
        <w:r w:rsidRPr="00165D15">
          <w:rPr>
            <w:rStyle w:val="Hyperlink"/>
            <w:sz w:val="22"/>
            <w:szCs w:val="22"/>
            <w:lang w:val="fr-FR"/>
          </w:rPr>
          <w:t>on V/6</w:t>
        </w:r>
      </w:hyperlink>
      <w:r>
        <w:rPr>
          <w:iCs/>
          <w:sz w:val="22"/>
          <w:szCs w:val="22"/>
          <w:lang w:val="fr-FR"/>
        </w:rPr>
        <w:t xml:space="preserve"> </w:t>
      </w:r>
      <w:r w:rsidR="006B7000" w:rsidRPr="00B020B7">
        <w:rPr>
          <w:iCs/>
          <w:sz w:val="22"/>
          <w:szCs w:val="22"/>
          <w:lang w:val="fr-FR"/>
        </w:rPr>
        <w:t>;</w:t>
      </w:r>
    </w:p>
    <w:p w14:paraId="37AE16C9" w14:textId="74C4752E" w:rsidR="006B7000" w:rsidRPr="00B020B7" w:rsidRDefault="00165D15" w:rsidP="0078560D">
      <w:pPr>
        <w:pStyle w:val="StylePara1Kernat11pt"/>
        <w:numPr>
          <w:ilvl w:val="0"/>
          <w:numId w:val="19"/>
        </w:numPr>
        <w:suppressLineNumbers/>
        <w:suppressAutoHyphens/>
        <w:kinsoku w:val="0"/>
        <w:overflowPunct w:val="0"/>
        <w:autoSpaceDE w:val="0"/>
        <w:autoSpaceDN w:val="0"/>
        <w:adjustRightInd w:val="0"/>
        <w:snapToGrid w:val="0"/>
        <w:ind w:left="0" w:firstLine="709"/>
        <w:jc w:val="both"/>
        <w:rPr>
          <w:i/>
          <w:iCs/>
          <w:sz w:val="22"/>
          <w:szCs w:val="22"/>
          <w:lang w:val="fr-FR"/>
        </w:rPr>
      </w:pPr>
      <w:r w:rsidRPr="00165D15">
        <w:rPr>
          <w:i/>
          <w:sz w:val="22"/>
          <w:szCs w:val="22"/>
          <w:lang w:val="fr-FR"/>
        </w:rPr>
        <w:t xml:space="preserve">Recommande </w:t>
      </w:r>
      <w:r w:rsidRPr="00165D15">
        <w:rPr>
          <w:iCs/>
          <w:sz w:val="22"/>
          <w:szCs w:val="22"/>
          <w:lang w:val="fr-FR"/>
        </w:rPr>
        <w:t xml:space="preserve">que la Conférence des Parties adopte à sa quinzième réunion une décision axée sur les autorités infranationales, les municipalités et les autres autorités locales, y compris un plan d'action actualisé fondé sur les résultats de la consultation du processus d'Édimbourg, </w:t>
      </w:r>
      <w:r w:rsidR="00447030">
        <w:rPr>
          <w:iCs/>
          <w:sz w:val="22"/>
          <w:szCs w:val="22"/>
          <w:lang w:val="fr-FR"/>
        </w:rPr>
        <w:t>libellée comme suit</w:t>
      </w:r>
      <w:r>
        <w:rPr>
          <w:sz w:val="22"/>
          <w:szCs w:val="22"/>
          <w:lang w:val="fr-FR"/>
        </w:rPr>
        <w:t xml:space="preserve"> </w:t>
      </w:r>
      <w:r w:rsidR="006B7000" w:rsidRPr="00B020B7">
        <w:rPr>
          <w:sz w:val="22"/>
          <w:szCs w:val="22"/>
          <w:lang w:val="fr-FR"/>
        </w:rPr>
        <w:t>:</w:t>
      </w:r>
    </w:p>
    <w:p w14:paraId="2CACF9EF" w14:textId="435EBEEC" w:rsidR="006B7000" w:rsidRPr="00B020B7" w:rsidRDefault="00165D15" w:rsidP="0078560D">
      <w:pPr>
        <w:pStyle w:val="StylePara1Kernat11pt"/>
        <w:suppressLineNumbers/>
        <w:suppressAutoHyphens/>
        <w:kinsoku w:val="0"/>
        <w:overflowPunct w:val="0"/>
        <w:autoSpaceDE w:val="0"/>
        <w:autoSpaceDN w:val="0"/>
        <w:adjustRightInd w:val="0"/>
        <w:snapToGrid w:val="0"/>
        <w:ind w:left="720" w:firstLine="698"/>
        <w:jc w:val="both"/>
        <w:rPr>
          <w:i/>
          <w:iCs/>
          <w:sz w:val="22"/>
          <w:szCs w:val="22"/>
          <w:lang w:val="fr-FR"/>
        </w:rPr>
      </w:pPr>
      <w:r w:rsidRPr="00165D15">
        <w:rPr>
          <w:i/>
          <w:iCs/>
          <w:sz w:val="22"/>
          <w:szCs w:val="22"/>
          <w:lang w:val="fr-FR"/>
        </w:rPr>
        <w:t>La Conférence des Parties</w:t>
      </w:r>
      <w:r w:rsidR="006B7000" w:rsidRPr="00B020B7">
        <w:rPr>
          <w:i/>
          <w:iCs/>
          <w:sz w:val="22"/>
          <w:szCs w:val="22"/>
          <w:lang w:val="fr-FR"/>
        </w:rPr>
        <w:t>,</w:t>
      </w:r>
    </w:p>
    <w:p w14:paraId="02FD024C" w14:textId="7F696936" w:rsidR="006B7000" w:rsidRPr="00B020B7" w:rsidRDefault="00165D15"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fr-FR"/>
        </w:rPr>
      </w:pPr>
      <w:r w:rsidRPr="00165D15">
        <w:rPr>
          <w:i/>
          <w:iCs/>
          <w:sz w:val="22"/>
          <w:szCs w:val="22"/>
          <w:lang w:val="fr-FR"/>
        </w:rPr>
        <w:t xml:space="preserve">Rappelant </w:t>
      </w:r>
      <w:r w:rsidRPr="00165D15">
        <w:rPr>
          <w:sz w:val="22"/>
          <w:szCs w:val="22"/>
          <w:lang w:val="fr-FR"/>
        </w:rPr>
        <w:t>les décisions</w:t>
      </w:r>
      <w:r w:rsidR="006B7000" w:rsidRPr="00B020B7">
        <w:rPr>
          <w:iCs/>
          <w:sz w:val="22"/>
          <w:szCs w:val="22"/>
          <w:lang w:val="fr-FR"/>
        </w:rPr>
        <w:t xml:space="preserve"> </w:t>
      </w:r>
      <w:hyperlink r:id="rId19" w:history="1">
        <w:r w:rsidR="006B7000" w:rsidRPr="00B020B7">
          <w:rPr>
            <w:rStyle w:val="Hyperlink"/>
            <w:iCs/>
            <w:sz w:val="22"/>
            <w:szCs w:val="22"/>
            <w:lang w:val="fr-FR"/>
          </w:rPr>
          <w:t>X/22</w:t>
        </w:r>
      </w:hyperlink>
      <w:r w:rsidR="006B7000" w:rsidRPr="00B020B7">
        <w:rPr>
          <w:iCs/>
          <w:sz w:val="22"/>
          <w:szCs w:val="22"/>
          <w:lang w:val="fr-FR"/>
        </w:rPr>
        <w:t xml:space="preserve"> </w:t>
      </w:r>
      <w:r>
        <w:rPr>
          <w:iCs/>
          <w:sz w:val="22"/>
          <w:szCs w:val="22"/>
          <w:lang w:val="fr-FR"/>
        </w:rPr>
        <w:t>et</w:t>
      </w:r>
      <w:r w:rsidR="006B7000" w:rsidRPr="00B020B7">
        <w:rPr>
          <w:iCs/>
          <w:sz w:val="22"/>
          <w:szCs w:val="22"/>
          <w:lang w:val="fr-FR"/>
        </w:rPr>
        <w:t xml:space="preserve"> </w:t>
      </w:r>
      <w:hyperlink r:id="rId20" w:history="1">
        <w:r w:rsidR="006B7000" w:rsidRPr="00B020B7">
          <w:rPr>
            <w:rStyle w:val="Hyperlink"/>
            <w:iCs/>
            <w:sz w:val="22"/>
            <w:szCs w:val="22"/>
            <w:lang w:val="fr-FR"/>
          </w:rPr>
          <w:t>XI</w:t>
        </w:r>
        <w:bookmarkStart w:id="3" w:name="_GoBack"/>
        <w:bookmarkEnd w:id="3"/>
        <w:r w:rsidR="006B7000" w:rsidRPr="00B020B7">
          <w:rPr>
            <w:rStyle w:val="Hyperlink"/>
            <w:iCs/>
            <w:sz w:val="22"/>
            <w:szCs w:val="22"/>
            <w:lang w:val="fr-FR"/>
          </w:rPr>
          <w:t>I/9</w:t>
        </w:r>
      </w:hyperlink>
      <w:r w:rsidR="006B7000" w:rsidRPr="00B020B7">
        <w:rPr>
          <w:iCs/>
          <w:sz w:val="22"/>
          <w:szCs w:val="22"/>
          <w:lang w:val="fr-FR"/>
        </w:rPr>
        <w:t>,</w:t>
      </w:r>
    </w:p>
    <w:p w14:paraId="3F4DC120" w14:textId="03DC95A9" w:rsidR="006B7000" w:rsidRPr="00B020B7" w:rsidRDefault="00165D15"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fr-FR"/>
        </w:rPr>
      </w:pPr>
      <w:r w:rsidRPr="00165D15">
        <w:rPr>
          <w:i/>
          <w:sz w:val="22"/>
          <w:szCs w:val="22"/>
          <w:lang w:val="fr-FR"/>
        </w:rPr>
        <w:t xml:space="preserve">Notant </w:t>
      </w:r>
      <w:r w:rsidRPr="00165D15">
        <w:rPr>
          <w:iCs/>
          <w:sz w:val="22"/>
          <w:szCs w:val="22"/>
          <w:lang w:val="fr-FR"/>
        </w:rPr>
        <w:t>que les autorités infranationales, les villes et autres autorités locales font partie intégrante de nombreuses Parties et d'autres États, et que la mise en œuvre et le suivi du Cadre mondial de la biodiversité pour l'après-2020 constituent une responsabilité partagée à tous les niveaux de gouvernement</w:t>
      </w:r>
      <w:r w:rsidR="006B7000" w:rsidRPr="00B020B7">
        <w:rPr>
          <w:iCs/>
          <w:sz w:val="22"/>
          <w:szCs w:val="22"/>
          <w:lang w:val="fr-FR"/>
        </w:rPr>
        <w:t>,</w:t>
      </w:r>
    </w:p>
    <w:p w14:paraId="24F6C637" w14:textId="1C8DE678" w:rsidR="006B7000" w:rsidRPr="00B020B7" w:rsidRDefault="00225813" w:rsidP="0078560D">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fr-FR"/>
        </w:rPr>
      </w:pPr>
      <w:r w:rsidRPr="00225813">
        <w:rPr>
          <w:i/>
          <w:sz w:val="22"/>
          <w:szCs w:val="22"/>
          <w:lang w:val="fr-FR"/>
        </w:rPr>
        <w:t>Reconnaissant</w:t>
      </w:r>
      <w:r w:rsidRPr="00225813">
        <w:rPr>
          <w:iCs/>
          <w:sz w:val="22"/>
          <w:szCs w:val="22"/>
          <w:lang w:val="fr-FR"/>
        </w:rPr>
        <w:t xml:space="preserve"> le rôle majeur des autorités infranationales, des municipalités et des autres autorités locales dans la mise en œuvre des objectifs relatifs à la biodiversité, au suivi, à l'établissement de rapports, à l'intégration, à la mobilisation des ressources, au renforcement des capacités, à la communication, à l'éducation et à la sensibilisation du public, et soulignant les avantages d'une harmonisation de la planification et des actions en faveur de la biodiversité entre les différents niveaux de pouvoir</w:t>
      </w:r>
      <w:r w:rsidR="006B7000" w:rsidRPr="00B020B7">
        <w:rPr>
          <w:iCs/>
          <w:sz w:val="22"/>
          <w:szCs w:val="22"/>
          <w:lang w:val="fr-FR"/>
        </w:rPr>
        <w:t>,</w:t>
      </w:r>
    </w:p>
    <w:p w14:paraId="2A1EF171" w14:textId="2A6056AC" w:rsidR="006B7000" w:rsidRPr="00B020B7" w:rsidRDefault="00225813" w:rsidP="0078560D">
      <w:pPr>
        <w:pStyle w:val="StylePara1Kernat11pt"/>
        <w:suppressLineNumbers/>
        <w:suppressAutoHyphens/>
        <w:kinsoku w:val="0"/>
        <w:overflowPunct w:val="0"/>
        <w:autoSpaceDE w:val="0"/>
        <w:autoSpaceDN w:val="0"/>
        <w:adjustRightInd w:val="0"/>
        <w:snapToGrid w:val="0"/>
        <w:ind w:left="720" w:firstLine="709"/>
        <w:jc w:val="both"/>
        <w:rPr>
          <w:sz w:val="22"/>
          <w:szCs w:val="22"/>
          <w:lang w:val="fr-FR"/>
        </w:rPr>
      </w:pPr>
      <w:r w:rsidRPr="00225813">
        <w:rPr>
          <w:i/>
          <w:sz w:val="22"/>
          <w:szCs w:val="22"/>
          <w:lang w:val="fr-FR"/>
        </w:rPr>
        <w:t xml:space="preserve">Conscients </w:t>
      </w:r>
      <w:r w:rsidRPr="00225813">
        <w:rPr>
          <w:iCs/>
          <w:sz w:val="22"/>
          <w:szCs w:val="22"/>
          <w:lang w:val="fr-FR"/>
        </w:rPr>
        <w:t>du rôle accru des autorités infranationales, des municipalités et des autres autorités locales dans le contexte de la COVID, en vue de l'élaboration conjointe et de la mise en œuvre rapide, dans le respect des compétences de chaque niveau de pouvoir, de mesures écologiques efficaces et d'approches de relance et de réaménagement nécessitant une action concertée, en veillant à ce que ces approches favorisent la biodiversité tant dans les villes qu'en dehors des zones urbaines</w:t>
      </w:r>
      <w:r w:rsidR="006B7000" w:rsidRPr="00225813">
        <w:rPr>
          <w:iCs/>
          <w:sz w:val="22"/>
          <w:szCs w:val="22"/>
          <w:lang w:val="fr-FR"/>
        </w:rPr>
        <w:t>,</w:t>
      </w:r>
    </w:p>
    <w:p w14:paraId="00213E24" w14:textId="7B1DBEF0" w:rsidR="006B7000" w:rsidRPr="00B020B7" w:rsidRDefault="00D62B9A" w:rsidP="0078560D">
      <w:pPr>
        <w:pStyle w:val="StylePara1Kernat11pt"/>
        <w:suppressLineNumbers/>
        <w:tabs>
          <w:tab w:val="left" w:pos="2835"/>
        </w:tabs>
        <w:suppressAutoHyphens/>
        <w:kinsoku w:val="0"/>
        <w:overflowPunct w:val="0"/>
        <w:autoSpaceDE w:val="0"/>
        <w:autoSpaceDN w:val="0"/>
        <w:adjustRightInd w:val="0"/>
        <w:snapToGrid w:val="0"/>
        <w:ind w:left="720" w:firstLine="709"/>
        <w:jc w:val="both"/>
        <w:rPr>
          <w:iCs/>
          <w:snapToGrid/>
          <w:sz w:val="22"/>
          <w:szCs w:val="22"/>
          <w:lang w:val="fr-FR"/>
        </w:rPr>
      </w:pPr>
      <w:r w:rsidRPr="00D62B9A">
        <w:rPr>
          <w:i/>
          <w:iCs/>
          <w:snapToGrid/>
          <w:sz w:val="22"/>
          <w:szCs w:val="22"/>
          <w:lang w:val="fr-FR"/>
        </w:rPr>
        <w:t>Soulignant</w:t>
      </w:r>
      <w:r w:rsidRPr="00D62B9A">
        <w:rPr>
          <w:snapToGrid/>
          <w:sz w:val="22"/>
          <w:szCs w:val="22"/>
          <w:lang w:val="fr-FR"/>
        </w:rPr>
        <w:t xml:space="preserve"> l'importance d'un mécanisme multipartite pour soutenir l'examen de la mise en œuvre du Cadre mondial de la biodiversité pour l'après-2020, l'approche à long terme de l'intégration et d'autres stratégies connexes, comme préconisé dans la Déclaration d'</w:t>
      </w:r>
      <w:r w:rsidR="002104C7" w:rsidRPr="00D62B9A">
        <w:rPr>
          <w:snapToGrid/>
          <w:sz w:val="22"/>
          <w:szCs w:val="22"/>
          <w:lang w:val="fr-FR"/>
        </w:rPr>
        <w:t>Édimbourg</w:t>
      </w:r>
      <w:r w:rsidRPr="00B020B7">
        <w:rPr>
          <w:rStyle w:val="FootnoteReference"/>
          <w:snapToGrid/>
          <w:sz w:val="22"/>
          <w:szCs w:val="22"/>
          <w:u w:val="none"/>
          <w:vertAlign w:val="superscript"/>
          <w:lang w:val="fr-FR"/>
        </w:rPr>
        <w:footnoteReference w:id="11"/>
      </w:r>
      <w:r w:rsidRPr="00D62B9A">
        <w:rPr>
          <w:snapToGrid/>
          <w:sz w:val="22"/>
          <w:szCs w:val="22"/>
          <w:lang w:val="fr-FR"/>
        </w:rPr>
        <w:t>, [et proposé dans le cadre de l'approche à long terme de l'intégration issue de la troisième réunion de l'Organe subsidiaire chargé de l'application]</w:t>
      </w:r>
      <w:r w:rsidRPr="00D62B9A">
        <w:rPr>
          <w:rStyle w:val="FootnoteReference"/>
          <w:snapToGrid/>
          <w:sz w:val="22"/>
          <w:szCs w:val="22"/>
          <w:u w:val="none"/>
          <w:vertAlign w:val="superscript"/>
          <w:lang w:val="fr-FR"/>
        </w:rPr>
        <w:t xml:space="preserve"> </w:t>
      </w:r>
      <w:r w:rsidRPr="00B020B7">
        <w:rPr>
          <w:rStyle w:val="FootnoteReference"/>
          <w:snapToGrid/>
          <w:sz w:val="22"/>
          <w:szCs w:val="22"/>
          <w:u w:val="none"/>
          <w:vertAlign w:val="superscript"/>
          <w:lang w:val="fr-FR"/>
        </w:rPr>
        <w:footnoteReference w:id="12"/>
      </w:r>
      <w:r>
        <w:rPr>
          <w:snapToGrid/>
          <w:sz w:val="22"/>
          <w:szCs w:val="22"/>
          <w:lang w:val="fr-FR"/>
        </w:rPr>
        <w:t>;</w:t>
      </w:r>
    </w:p>
    <w:p w14:paraId="1659A680" w14:textId="39772918" w:rsidR="006B7000" w:rsidRPr="00B020B7" w:rsidRDefault="00D03794" w:rsidP="0078560D">
      <w:pPr>
        <w:pStyle w:val="StylePara1Kernat11pt"/>
        <w:numPr>
          <w:ilvl w:val="0"/>
          <w:numId w:val="21"/>
        </w:numPr>
        <w:suppressLineNumbers/>
        <w:suppressAutoHyphens/>
        <w:kinsoku w:val="0"/>
        <w:overflowPunct w:val="0"/>
        <w:autoSpaceDE w:val="0"/>
        <w:autoSpaceDN w:val="0"/>
        <w:adjustRightInd w:val="0"/>
        <w:snapToGrid w:val="0"/>
        <w:ind w:left="709" w:firstLine="709"/>
        <w:jc w:val="both"/>
        <w:rPr>
          <w:iCs/>
          <w:sz w:val="22"/>
          <w:szCs w:val="22"/>
          <w:lang w:val="fr-FR"/>
        </w:rPr>
      </w:pPr>
      <w:r w:rsidRPr="00D03794">
        <w:rPr>
          <w:i/>
          <w:iCs/>
          <w:snapToGrid/>
          <w:sz w:val="22"/>
          <w:szCs w:val="22"/>
          <w:lang w:val="fr-FR"/>
        </w:rPr>
        <w:t xml:space="preserve">Adopte </w:t>
      </w:r>
      <w:r w:rsidRPr="00D03794">
        <w:rPr>
          <w:snapToGrid/>
          <w:sz w:val="22"/>
          <w:szCs w:val="22"/>
          <w:lang w:val="fr-FR"/>
        </w:rPr>
        <w:t xml:space="preserve">le Plan d'action actualisé relatif aux autorités infranationales, aux </w:t>
      </w:r>
      <w:r>
        <w:rPr>
          <w:snapToGrid/>
          <w:sz w:val="22"/>
          <w:szCs w:val="22"/>
          <w:lang w:val="fr-FR"/>
        </w:rPr>
        <w:t>municipalités</w:t>
      </w:r>
      <w:r w:rsidRPr="00D03794">
        <w:rPr>
          <w:snapToGrid/>
          <w:sz w:val="22"/>
          <w:szCs w:val="22"/>
          <w:lang w:val="fr-FR"/>
        </w:rPr>
        <w:t xml:space="preserve"> et autres autorités locales en faveur de la biodiversité, tel qu'il figure dans </w:t>
      </w:r>
      <w:proofErr w:type="gramStart"/>
      <w:r w:rsidRPr="00D03794">
        <w:rPr>
          <w:snapToGrid/>
          <w:sz w:val="22"/>
          <w:szCs w:val="22"/>
          <w:lang w:val="fr-FR"/>
        </w:rPr>
        <w:t>l'annexe</w:t>
      </w:r>
      <w:r w:rsidR="006B7000" w:rsidRPr="00B020B7">
        <w:rPr>
          <w:iCs/>
          <w:snapToGrid/>
          <w:sz w:val="22"/>
          <w:szCs w:val="22"/>
          <w:lang w:val="fr-FR"/>
        </w:rPr>
        <w:t>;</w:t>
      </w:r>
      <w:proofErr w:type="gramEnd"/>
    </w:p>
    <w:p w14:paraId="0855318E" w14:textId="0BB2EE14" w:rsidR="006B7000" w:rsidRPr="00B020B7" w:rsidRDefault="00D03794" w:rsidP="0078560D">
      <w:pPr>
        <w:pStyle w:val="StylePara1Kernat11pt"/>
        <w:numPr>
          <w:ilvl w:val="0"/>
          <w:numId w:val="21"/>
        </w:numPr>
        <w:suppressLineNumbers/>
        <w:suppressAutoHyphens/>
        <w:kinsoku w:val="0"/>
        <w:overflowPunct w:val="0"/>
        <w:autoSpaceDE w:val="0"/>
        <w:autoSpaceDN w:val="0"/>
        <w:adjustRightInd w:val="0"/>
        <w:snapToGrid w:val="0"/>
        <w:ind w:left="709" w:firstLine="709"/>
        <w:jc w:val="both"/>
        <w:rPr>
          <w:iCs/>
          <w:snapToGrid/>
          <w:sz w:val="22"/>
          <w:szCs w:val="22"/>
          <w:lang w:val="fr-FR"/>
        </w:rPr>
      </w:pPr>
      <w:r w:rsidRPr="00D03794">
        <w:rPr>
          <w:i/>
          <w:iCs/>
          <w:snapToGrid/>
          <w:sz w:val="22"/>
          <w:szCs w:val="22"/>
          <w:lang w:val="fr-FR"/>
        </w:rPr>
        <w:t xml:space="preserve">Prie instamment </w:t>
      </w:r>
      <w:r w:rsidRPr="00D03794">
        <w:rPr>
          <w:snapToGrid/>
          <w:sz w:val="22"/>
          <w:szCs w:val="22"/>
          <w:lang w:val="fr-FR"/>
        </w:rPr>
        <w:t xml:space="preserve">les Parties, selon qu'il convient, de mettre en œuvre le </w:t>
      </w:r>
      <w:r>
        <w:rPr>
          <w:snapToGrid/>
          <w:sz w:val="22"/>
          <w:szCs w:val="22"/>
          <w:lang w:val="fr-FR"/>
        </w:rPr>
        <w:t>P</w:t>
      </w:r>
      <w:r w:rsidRPr="00D03794">
        <w:rPr>
          <w:snapToGrid/>
          <w:sz w:val="22"/>
          <w:szCs w:val="22"/>
          <w:lang w:val="fr-FR"/>
        </w:rPr>
        <w:t>lan d'action actualisé visé au paragraphe 1 ci-dessus, notamment</w:t>
      </w:r>
      <w:r>
        <w:rPr>
          <w:snapToGrid/>
          <w:sz w:val="22"/>
          <w:szCs w:val="22"/>
          <w:lang w:val="fr-FR"/>
        </w:rPr>
        <w:t xml:space="preserve"> en </w:t>
      </w:r>
      <w:r w:rsidR="006B7000" w:rsidRPr="00B020B7">
        <w:rPr>
          <w:iCs/>
          <w:snapToGrid/>
          <w:sz w:val="22"/>
          <w:szCs w:val="22"/>
          <w:lang w:val="fr-FR"/>
        </w:rPr>
        <w:t>:</w:t>
      </w:r>
    </w:p>
    <w:p w14:paraId="475AC725" w14:textId="66C403DA" w:rsidR="006B7000" w:rsidRPr="00B020B7" w:rsidRDefault="00D03794"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fr-FR"/>
        </w:rPr>
      </w:pPr>
      <w:r w:rsidRPr="00D03794">
        <w:rPr>
          <w:iCs/>
          <w:snapToGrid/>
          <w:sz w:val="22"/>
          <w:szCs w:val="22"/>
          <w:lang w:val="fr-FR"/>
        </w:rPr>
        <w:lastRenderedPageBreak/>
        <w:t xml:space="preserve">Associant les autorités infranationales, les municipalités et les autres autorités locales à la révision et à la mise en œuvre de leurs stratégies et plans d'action nationaux en faveur de la </w:t>
      </w:r>
      <w:proofErr w:type="gramStart"/>
      <w:r w:rsidRPr="00D03794">
        <w:rPr>
          <w:iCs/>
          <w:snapToGrid/>
          <w:sz w:val="22"/>
          <w:szCs w:val="22"/>
          <w:lang w:val="fr-FR"/>
        </w:rPr>
        <w:t>biodiversité</w:t>
      </w:r>
      <w:r w:rsidR="006B7000" w:rsidRPr="00B020B7">
        <w:rPr>
          <w:iCs/>
          <w:snapToGrid/>
          <w:sz w:val="22"/>
          <w:szCs w:val="22"/>
          <w:lang w:val="fr-FR"/>
        </w:rPr>
        <w:t>;</w:t>
      </w:r>
      <w:proofErr w:type="gramEnd"/>
    </w:p>
    <w:p w14:paraId="0096A913" w14:textId="7E847BBD" w:rsidR="006B7000" w:rsidRPr="00B020B7" w:rsidRDefault="00D03794"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fr-FR"/>
        </w:rPr>
      </w:pPr>
      <w:r w:rsidRPr="00D03794">
        <w:rPr>
          <w:iCs/>
          <w:snapToGrid/>
          <w:sz w:val="22"/>
          <w:szCs w:val="22"/>
          <w:lang w:val="fr-FR"/>
        </w:rPr>
        <w:t>Veillant à ce que les autorités infranationales, les municipalités et les autres autorités locales s'engagent à intégrer la biodiversité, conformément à l'approche à long terme adoptée par la Conférence des Parties dans sa décision</w:t>
      </w:r>
      <w:r w:rsidR="006B7000" w:rsidRPr="00B020B7">
        <w:rPr>
          <w:iCs/>
          <w:snapToGrid/>
          <w:sz w:val="22"/>
          <w:szCs w:val="22"/>
          <w:lang w:val="fr-FR"/>
        </w:rPr>
        <w:t xml:space="preserve"> 15/--;</w:t>
      </w:r>
    </w:p>
    <w:p w14:paraId="2EE0E04C" w14:textId="50700059" w:rsidR="006B7000" w:rsidRPr="00B020B7" w:rsidRDefault="002104C7" w:rsidP="0078560D">
      <w:pPr>
        <w:pStyle w:val="StylePara1Kernat11pt"/>
        <w:numPr>
          <w:ilvl w:val="1"/>
          <w:numId w:val="23"/>
        </w:numPr>
        <w:suppressLineNumbers/>
        <w:suppressAutoHyphens/>
        <w:kinsoku w:val="0"/>
        <w:overflowPunct w:val="0"/>
        <w:autoSpaceDE w:val="0"/>
        <w:autoSpaceDN w:val="0"/>
        <w:adjustRightInd w:val="0"/>
        <w:snapToGrid w:val="0"/>
        <w:ind w:left="709" w:firstLine="686"/>
        <w:jc w:val="both"/>
        <w:rPr>
          <w:iCs/>
          <w:snapToGrid/>
          <w:sz w:val="22"/>
          <w:szCs w:val="22"/>
          <w:lang w:val="fr-FR"/>
        </w:rPr>
      </w:pPr>
      <w:r>
        <w:rPr>
          <w:iCs/>
          <w:snapToGrid/>
          <w:sz w:val="22"/>
          <w:szCs w:val="22"/>
          <w:lang w:val="fr-FR"/>
        </w:rPr>
        <w:t>A</w:t>
      </w:r>
      <w:r w:rsidR="0034358A" w:rsidRPr="0034358A">
        <w:rPr>
          <w:iCs/>
          <w:snapToGrid/>
          <w:sz w:val="22"/>
          <w:szCs w:val="22"/>
          <w:lang w:val="fr-FR"/>
        </w:rPr>
        <w:t>llouant des ressources humaines, techniques et financières, le cas échéant, pour soutenir le principe 2 de l'approche par écosystème</w:t>
      </w:r>
      <w:r w:rsidR="003D00A2" w:rsidRPr="004625A5">
        <w:rPr>
          <w:rStyle w:val="FootnoteReference"/>
          <w:iCs/>
          <w:snapToGrid/>
          <w:sz w:val="22"/>
          <w:szCs w:val="22"/>
          <w:u w:val="none"/>
          <w:vertAlign w:val="superscript"/>
          <w:lang w:val="en-GB"/>
        </w:rPr>
        <w:footnoteReference w:id="13"/>
      </w:r>
      <w:r w:rsidR="0034358A" w:rsidRPr="0034358A">
        <w:rPr>
          <w:iCs/>
          <w:snapToGrid/>
          <w:sz w:val="22"/>
          <w:szCs w:val="22"/>
          <w:lang w:val="fr-FR"/>
        </w:rPr>
        <w:t xml:space="preserve">, adoptée dans la </w:t>
      </w:r>
      <w:hyperlink r:id="rId21" w:history="1">
        <w:r w:rsidR="00434A72" w:rsidRPr="00165D15">
          <w:rPr>
            <w:rStyle w:val="Hyperlink"/>
            <w:sz w:val="22"/>
            <w:szCs w:val="22"/>
            <w:lang w:val="fr-FR"/>
          </w:rPr>
          <w:t>décision V/6</w:t>
        </w:r>
      </w:hyperlink>
      <w:r w:rsidR="0034358A">
        <w:rPr>
          <w:rStyle w:val="Hyperlink"/>
          <w:iCs/>
          <w:sz w:val="22"/>
          <w:szCs w:val="22"/>
          <w:lang w:val="fr-FR"/>
        </w:rPr>
        <w:t xml:space="preserve"> </w:t>
      </w:r>
      <w:r w:rsidR="006B7000" w:rsidRPr="00B020B7">
        <w:rPr>
          <w:iCs/>
          <w:snapToGrid/>
          <w:sz w:val="22"/>
          <w:szCs w:val="22"/>
          <w:lang w:val="fr-FR"/>
        </w:rPr>
        <w:t>;</w:t>
      </w:r>
    </w:p>
    <w:p w14:paraId="04098567" w14:textId="1CE69C2A" w:rsidR="006B7000" w:rsidRPr="00B020B7" w:rsidRDefault="0034358A"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Cs/>
          <w:snapToGrid/>
          <w:sz w:val="22"/>
          <w:szCs w:val="22"/>
          <w:lang w:val="fr-FR"/>
        </w:rPr>
      </w:pPr>
      <w:r w:rsidRPr="0034358A">
        <w:rPr>
          <w:i/>
          <w:iCs/>
          <w:snapToGrid/>
          <w:sz w:val="22"/>
          <w:szCs w:val="22"/>
          <w:lang w:val="fr-FR"/>
        </w:rPr>
        <w:t xml:space="preserve">Demande </w:t>
      </w:r>
      <w:r w:rsidRPr="0034358A">
        <w:rPr>
          <w:snapToGrid/>
          <w:sz w:val="22"/>
          <w:szCs w:val="22"/>
          <w:lang w:val="fr-FR"/>
        </w:rPr>
        <w:t>aux Parties de faire rapport sur la mise en œuvre du Plan d'action actualisé relatif aux autorités infranationales, aux municipalités et aux collectivités locales en faveur de la diversité biologique, le cas échéant, dans leurs rapports nationaux au titre de la Convention</w:t>
      </w:r>
      <w:r>
        <w:rPr>
          <w:iCs/>
          <w:snapToGrid/>
          <w:sz w:val="22"/>
          <w:szCs w:val="22"/>
          <w:lang w:val="fr-FR"/>
        </w:rPr>
        <w:t xml:space="preserve"> </w:t>
      </w:r>
      <w:r w:rsidR="006B7000" w:rsidRPr="00B020B7">
        <w:rPr>
          <w:iCs/>
          <w:snapToGrid/>
          <w:sz w:val="22"/>
          <w:szCs w:val="22"/>
          <w:lang w:val="fr-FR"/>
        </w:rPr>
        <w:t>;</w:t>
      </w:r>
    </w:p>
    <w:p w14:paraId="7C4F6B76" w14:textId="31D4550F" w:rsidR="006B7000" w:rsidRPr="00B020B7" w:rsidRDefault="0034358A"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
          <w:iCs/>
          <w:sz w:val="22"/>
          <w:szCs w:val="22"/>
          <w:lang w:val="fr-FR"/>
        </w:rPr>
      </w:pPr>
      <w:r w:rsidRPr="0034358A">
        <w:rPr>
          <w:i/>
          <w:iCs/>
          <w:snapToGrid/>
          <w:sz w:val="22"/>
          <w:szCs w:val="22"/>
          <w:lang w:val="fr-FR"/>
        </w:rPr>
        <w:t xml:space="preserve">Encourage </w:t>
      </w:r>
      <w:r w:rsidRPr="0034358A">
        <w:rPr>
          <w:snapToGrid/>
          <w:sz w:val="22"/>
          <w:szCs w:val="22"/>
          <w:lang w:val="fr-FR"/>
        </w:rPr>
        <w:t xml:space="preserve">les Parties, et invite les autres parties prenantes, y compris les institutions de financement du développement, à investir des ressources et à renforcer les capacités, conformément au principe 2 de l'approche écosystémique, adoptée dans la </w:t>
      </w:r>
      <w:hyperlink r:id="rId22" w:history="1">
        <w:r w:rsidR="00434A72" w:rsidRPr="00165D15">
          <w:rPr>
            <w:rStyle w:val="Hyperlink"/>
            <w:sz w:val="22"/>
            <w:szCs w:val="22"/>
            <w:lang w:val="fr-FR"/>
          </w:rPr>
          <w:t>décision V/6</w:t>
        </w:r>
      </w:hyperlink>
      <w:r w:rsidRPr="0034358A">
        <w:rPr>
          <w:snapToGrid/>
          <w:sz w:val="22"/>
          <w:szCs w:val="22"/>
          <w:lang w:val="fr-FR"/>
        </w:rPr>
        <w:t>, au niveau de gouvernance où elles peuvent être le plus efficaces</w:t>
      </w:r>
      <w:r>
        <w:rPr>
          <w:iCs/>
          <w:snapToGrid/>
          <w:sz w:val="22"/>
          <w:szCs w:val="22"/>
          <w:lang w:val="fr-FR"/>
        </w:rPr>
        <w:t xml:space="preserve"> </w:t>
      </w:r>
      <w:r w:rsidR="006B7000" w:rsidRPr="00B020B7">
        <w:rPr>
          <w:iCs/>
          <w:snapToGrid/>
          <w:sz w:val="22"/>
          <w:szCs w:val="22"/>
          <w:lang w:val="fr-FR"/>
        </w:rPr>
        <w:t>;</w:t>
      </w:r>
    </w:p>
    <w:p w14:paraId="0DDA886A" w14:textId="72C539A1" w:rsidR="006B7000" w:rsidRPr="00B020B7" w:rsidRDefault="00C3370E"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i/>
          <w:iCs/>
          <w:sz w:val="22"/>
          <w:szCs w:val="22"/>
          <w:lang w:val="fr-FR"/>
        </w:rPr>
      </w:pPr>
      <w:r w:rsidRPr="00C3370E">
        <w:rPr>
          <w:i/>
          <w:iCs/>
          <w:sz w:val="22"/>
          <w:szCs w:val="22"/>
          <w:lang w:val="fr-FR"/>
        </w:rPr>
        <w:t xml:space="preserve">Invite </w:t>
      </w:r>
      <w:r w:rsidRPr="00C3370E">
        <w:rPr>
          <w:sz w:val="22"/>
          <w:szCs w:val="22"/>
          <w:lang w:val="fr-FR"/>
        </w:rPr>
        <w:t>le Fonds pour l'environnement mondial à envisager d'étendre et de renforcer ses initiatives en faveur des villes durables lors de sa huitième reconstitution des ressources et de ses reconstitutions futures, et à mener des initiatives axées sur les paysages terrestres et marins et ciblées sur la gouvernance infranationale et locale et les liens entre zones urbaines et rurales</w:t>
      </w:r>
      <w:r>
        <w:rPr>
          <w:sz w:val="22"/>
          <w:szCs w:val="22"/>
          <w:lang w:val="fr-FR"/>
        </w:rPr>
        <w:t xml:space="preserve"> </w:t>
      </w:r>
      <w:r w:rsidR="006B7000" w:rsidRPr="00B020B7">
        <w:rPr>
          <w:iCs/>
          <w:snapToGrid/>
          <w:sz w:val="22"/>
          <w:szCs w:val="22"/>
          <w:lang w:val="fr-FR"/>
        </w:rPr>
        <w:t>;</w:t>
      </w:r>
    </w:p>
    <w:p w14:paraId="13B01404" w14:textId="76DC4222" w:rsidR="006B7000" w:rsidRPr="00B020B7" w:rsidRDefault="00C3370E" w:rsidP="0078560D">
      <w:pPr>
        <w:pStyle w:val="StylePara1Kernat11pt"/>
        <w:numPr>
          <w:ilvl w:val="0"/>
          <w:numId w:val="21"/>
        </w:numPr>
        <w:suppressLineNumbers/>
        <w:suppressAutoHyphens/>
        <w:kinsoku w:val="0"/>
        <w:overflowPunct w:val="0"/>
        <w:autoSpaceDE w:val="0"/>
        <w:autoSpaceDN w:val="0"/>
        <w:adjustRightInd w:val="0"/>
        <w:snapToGrid w:val="0"/>
        <w:ind w:left="709" w:firstLine="697"/>
        <w:jc w:val="both"/>
        <w:rPr>
          <w:sz w:val="22"/>
          <w:szCs w:val="22"/>
          <w:lang w:val="fr-FR"/>
        </w:rPr>
      </w:pPr>
      <w:r w:rsidRPr="00C3370E">
        <w:rPr>
          <w:i/>
          <w:snapToGrid/>
          <w:sz w:val="22"/>
          <w:szCs w:val="22"/>
          <w:lang w:val="fr-FR"/>
        </w:rPr>
        <w:t xml:space="preserve">Demande </w:t>
      </w:r>
      <w:r w:rsidRPr="00C3370E">
        <w:rPr>
          <w:iCs/>
          <w:snapToGrid/>
          <w:sz w:val="22"/>
          <w:szCs w:val="22"/>
          <w:lang w:val="fr-FR"/>
        </w:rPr>
        <w:t>à l'Organe subsidiaire chargé de l'application de procéder, à sa cinquième réunion, à un examen du rôle des autorités infranationales, des municipalités et des autres autorités locales au suivi régulier de la mise en œuvre des objectifs de la Convention et de ses protocoles, du Cadre mondial pour la biodiversité pour l'après-2020 et de l'approche à long terme de l'intégration</w:t>
      </w:r>
      <w:r w:rsidR="00F96EB9" w:rsidRPr="00B020B7">
        <w:rPr>
          <w:iCs/>
          <w:snapToGrid/>
          <w:sz w:val="22"/>
          <w:szCs w:val="22"/>
          <w:lang w:val="fr-FR"/>
        </w:rPr>
        <w:t>.</w:t>
      </w:r>
    </w:p>
    <w:p w14:paraId="27622D23" w14:textId="5F2BCE93" w:rsidR="006B7000" w:rsidRPr="00B020B7" w:rsidRDefault="006B7000" w:rsidP="0078560D">
      <w:pPr>
        <w:pStyle w:val="Heading1"/>
        <w:suppressLineNumbers/>
        <w:suppressAutoHyphens/>
        <w:adjustRightInd w:val="0"/>
        <w:snapToGrid w:val="0"/>
        <w:spacing w:before="120"/>
        <w:ind w:left="709"/>
        <w:rPr>
          <w:rFonts w:eastAsia="MS Mincho"/>
          <w:b w:val="0"/>
          <w:kern w:val="22"/>
          <w:szCs w:val="22"/>
          <w:lang w:val="fr-FR" w:eastAsia="ja-JP"/>
        </w:rPr>
      </w:pPr>
      <w:r w:rsidRPr="00B020B7">
        <w:rPr>
          <w:rFonts w:eastAsia="MS Mincho"/>
          <w:b w:val="0"/>
          <w:i/>
          <w:caps w:val="0"/>
          <w:kern w:val="22"/>
          <w:szCs w:val="22"/>
          <w:lang w:val="fr-FR" w:eastAsia="ja-JP"/>
        </w:rPr>
        <w:t>Annex</w:t>
      </w:r>
      <w:r w:rsidR="00BA1427">
        <w:rPr>
          <w:rFonts w:eastAsia="MS Mincho"/>
          <w:b w:val="0"/>
          <w:i/>
          <w:caps w:val="0"/>
          <w:kern w:val="22"/>
          <w:szCs w:val="22"/>
          <w:lang w:val="fr-FR" w:eastAsia="ja-JP"/>
        </w:rPr>
        <w:t>e</w:t>
      </w:r>
      <w:r w:rsidR="00307064" w:rsidRPr="00B020B7">
        <w:rPr>
          <w:rFonts w:eastAsia="MS Mincho"/>
          <w:b w:val="0"/>
          <w:i/>
          <w:caps w:val="0"/>
          <w:kern w:val="22"/>
          <w:szCs w:val="22"/>
          <w:lang w:val="fr-FR" w:eastAsia="ja-JP"/>
        </w:rPr>
        <w:t xml:space="preserve"> I</w:t>
      </w:r>
    </w:p>
    <w:p w14:paraId="7C6A63EA" w14:textId="6C90C26F" w:rsidR="006B7000" w:rsidRPr="00B020B7" w:rsidRDefault="00D03794" w:rsidP="0078560D">
      <w:pPr>
        <w:pStyle w:val="Heading1"/>
        <w:suppressLineNumbers/>
        <w:suppressAutoHyphens/>
        <w:adjustRightInd w:val="0"/>
        <w:snapToGrid w:val="0"/>
        <w:spacing w:before="120"/>
        <w:ind w:left="709"/>
        <w:rPr>
          <w:rFonts w:eastAsia="MS Mincho"/>
          <w:kern w:val="22"/>
          <w:szCs w:val="22"/>
          <w:lang w:val="fr-FR" w:eastAsia="ja-JP"/>
        </w:rPr>
      </w:pPr>
      <w:r w:rsidRPr="00D03794">
        <w:rPr>
          <w:rFonts w:eastAsia="MS Mincho"/>
          <w:kern w:val="22"/>
          <w:szCs w:val="22"/>
          <w:lang w:val="fr-FR" w:eastAsia="ja-JP"/>
        </w:rPr>
        <w:t>Plan d'action actualis</w:t>
      </w:r>
      <w:r>
        <w:rPr>
          <w:rFonts w:eastAsia="MS Mincho"/>
          <w:kern w:val="22"/>
          <w:szCs w:val="22"/>
          <w:lang w:val="fr-FR" w:eastAsia="ja-JP"/>
        </w:rPr>
        <w:t>É</w:t>
      </w:r>
      <w:r w:rsidRPr="00D03794">
        <w:rPr>
          <w:rFonts w:eastAsia="MS Mincho"/>
          <w:kern w:val="22"/>
          <w:szCs w:val="22"/>
          <w:lang w:val="fr-FR" w:eastAsia="ja-JP"/>
        </w:rPr>
        <w:t xml:space="preserve"> relatif aux autorit</w:t>
      </w:r>
      <w:r>
        <w:rPr>
          <w:rFonts w:eastAsia="MS Mincho"/>
          <w:kern w:val="22"/>
          <w:szCs w:val="22"/>
          <w:lang w:val="fr-FR" w:eastAsia="ja-JP"/>
        </w:rPr>
        <w:t>É</w:t>
      </w:r>
      <w:r w:rsidRPr="00D03794">
        <w:rPr>
          <w:rFonts w:eastAsia="MS Mincho"/>
          <w:kern w:val="22"/>
          <w:szCs w:val="22"/>
          <w:lang w:val="fr-FR" w:eastAsia="ja-JP"/>
        </w:rPr>
        <w:t xml:space="preserve">s infranationales, aux </w:t>
      </w:r>
      <w:r>
        <w:rPr>
          <w:rFonts w:eastAsia="MS Mincho"/>
          <w:kern w:val="22"/>
          <w:szCs w:val="22"/>
          <w:lang w:val="fr-FR" w:eastAsia="ja-JP"/>
        </w:rPr>
        <w:t>MUNICIPALITÉS</w:t>
      </w:r>
      <w:r w:rsidRPr="00D03794">
        <w:rPr>
          <w:rFonts w:eastAsia="MS Mincho"/>
          <w:kern w:val="22"/>
          <w:szCs w:val="22"/>
          <w:lang w:val="fr-FR" w:eastAsia="ja-JP"/>
        </w:rPr>
        <w:t xml:space="preserve"> et </w:t>
      </w:r>
      <w:r w:rsidR="00447030">
        <w:rPr>
          <w:rFonts w:eastAsia="MS Mincho"/>
          <w:kern w:val="22"/>
          <w:szCs w:val="22"/>
          <w:lang w:val="fr-FR" w:eastAsia="ja-JP"/>
        </w:rPr>
        <w:t xml:space="preserve">AUX </w:t>
      </w:r>
      <w:r w:rsidRPr="00D03794">
        <w:rPr>
          <w:rFonts w:eastAsia="MS Mincho"/>
          <w:kern w:val="22"/>
          <w:szCs w:val="22"/>
          <w:lang w:val="fr-FR" w:eastAsia="ja-JP"/>
        </w:rPr>
        <w:t>autres autorit</w:t>
      </w:r>
      <w:r>
        <w:rPr>
          <w:rFonts w:eastAsia="MS Mincho"/>
          <w:kern w:val="22"/>
          <w:szCs w:val="22"/>
          <w:lang w:val="fr-FR" w:eastAsia="ja-JP"/>
        </w:rPr>
        <w:t>É</w:t>
      </w:r>
      <w:r w:rsidRPr="00D03794">
        <w:rPr>
          <w:rFonts w:eastAsia="MS Mincho"/>
          <w:kern w:val="22"/>
          <w:szCs w:val="22"/>
          <w:lang w:val="fr-FR" w:eastAsia="ja-JP"/>
        </w:rPr>
        <w:t>s locales en faveur de la biodiversit</w:t>
      </w:r>
      <w:r>
        <w:rPr>
          <w:rFonts w:eastAsia="MS Mincho"/>
          <w:kern w:val="22"/>
          <w:szCs w:val="22"/>
          <w:lang w:val="fr-FR" w:eastAsia="ja-JP"/>
        </w:rPr>
        <w:t>É</w:t>
      </w:r>
      <w:r w:rsidRPr="00D03794">
        <w:rPr>
          <w:rFonts w:eastAsia="MS Mincho"/>
          <w:kern w:val="22"/>
          <w:szCs w:val="22"/>
          <w:lang w:val="fr-FR" w:eastAsia="ja-JP"/>
        </w:rPr>
        <w:t xml:space="preserve"> </w:t>
      </w:r>
      <w:r w:rsidR="006B7000" w:rsidRPr="00B020B7">
        <w:rPr>
          <w:rFonts w:eastAsia="MS Mincho"/>
          <w:kern w:val="22"/>
          <w:szCs w:val="22"/>
          <w:lang w:val="fr-FR" w:eastAsia="ja-JP"/>
        </w:rPr>
        <w:t>(2021-2030)</w:t>
      </w:r>
    </w:p>
    <w:p w14:paraId="1887FDCC" w14:textId="78812D95" w:rsidR="006B7000" w:rsidRPr="00B020B7" w:rsidRDefault="006B7000" w:rsidP="003468C6">
      <w:pPr>
        <w:pStyle w:val="Para1"/>
        <w:keepNext/>
        <w:suppressLineNumbers/>
        <w:tabs>
          <w:tab w:val="left" w:pos="426"/>
        </w:tabs>
        <w:suppressAutoHyphens/>
        <w:adjustRightInd w:val="0"/>
        <w:snapToGrid w:val="0"/>
        <w:jc w:val="center"/>
        <w:rPr>
          <w:b/>
          <w:iCs/>
          <w:kern w:val="22"/>
          <w:szCs w:val="22"/>
          <w:lang w:val="fr-FR" w:eastAsia="en-CA"/>
        </w:rPr>
      </w:pPr>
      <w:r w:rsidRPr="00B020B7">
        <w:rPr>
          <w:b/>
          <w:iCs/>
          <w:kern w:val="22"/>
          <w:szCs w:val="22"/>
          <w:lang w:val="fr-FR" w:eastAsia="en-CA"/>
        </w:rPr>
        <w:t>A.</w:t>
      </w:r>
      <w:r w:rsidRPr="00B020B7">
        <w:rPr>
          <w:b/>
          <w:iCs/>
          <w:kern w:val="22"/>
          <w:szCs w:val="22"/>
          <w:lang w:val="fr-FR" w:eastAsia="en-CA"/>
        </w:rPr>
        <w:tab/>
      </w:r>
      <w:r w:rsidR="00A10E81" w:rsidRPr="00A10E81">
        <w:rPr>
          <w:b/>
          <w:iCs/>
          <w:kern w:val="22"/>
          <w:szCs w:val="22"/>
          <w:lang w:val="fr-FR" w:eastAsia="en-CA"/>
        </w:rPr>
        <w:t>Contexte</w:t>
      </w:r>
    </w:p>
    <w:p w14:paraId="34204344" w14:textId="34AF0E78" w:rsidR="006B7000" w:rsidRPr="00B020B7" w:rsidRDefault="00A10E81" w:rsidP="0078560D">
      <w:pPr>
        <w:pStyle w:val="CharChar12"/>
        <w:numPr>
          <w:ilvl w:val="0"/>
          <w:numId w:val="20"/>
        </w:numPr>
        <w:suppressLineNumbers/>
        <w:tabs>
          <w:tab w:val="clear" w:pos="360"/>
        </w:tabs>
        <w:suppressAutoHyphens/>
        <w:adjustRightInd w:val="0"/>
        <w:snapToGrid w:val="0"/>
        <w:spacing w:before="120" w:after="120"/>
        <w:ind w:left="709"/>
        <w:rPr>
          <w:rFonts w:eastAsia="MS Mincho"/>
          <w:kern w:val="22"/>
          <w:szCs w:val="22"/>
          <w:lang w:val="fr-FR" w:eastAsia="ja-JP"/>
        </w:rPr>
      </w:pPr>
      <w:r w:rsidRPr="00A10E81">
        <w:rPr>
          <w:kern w:val="22"/>
          <w:szCs w:val="22"/>
          <w:lang w:val="fr-FR"/>
        </w:rPr>
        <w:t xml:space="preserve">Le Plan d'action actualisé relatif aux autorités infranationales, aux municipalités et autres autorités locales en faveur de la biodiversité (2021-2030) au titre de la Convention sur la diversité biologique vise à appuyer la mise en œuvre, par les Parties, les administrations infranationales, les villes et autres collectivités locales et leurs partenaires, du Cadre mondial de la biodiversité pour l'après-2020 ainsi que la réalisation des cibles et des étapes de 2030 et de la Vision de 2050 pour la biodiversité. Les éléments contenus dans le Plan d'action actualisé ont été définis à l'issue d'une série de consultations avec les Parties, les autorités infranationales, les municipalités et autres autorités locales, ainsi qu'avec leurs réseaux et parties prenantes, notamment dans le cadre du </w:t>
      </w:r>
      <w:r>
        <w:rPr>
          <w:kern w:val="22"/>
          <w:szCs w:val="22"/>
          <w:lang w:val="fr-FR"/>
        </w:rPr>
        <w:t>« </w:t>
      </w:r>
      <w:r w:rsidRPr="00A10E81">
        <w:rPr>
          <w:kern w:val="22"/>
          <w:szCs w:val="22"/>
          <w:lang w:val="fr-FR"/>
        </w:rPr>
        <w:t>Processus d'Édimbourg</w:t>
      </w:r>
      <w:r>
        <w:rPr>
          <w:kern w:val="22"/>
          <w:szCs w:val="22"/>
          <w:lang w:val="fr-FR"/>
        </w:rPr>
        <w:t> »</w:t>
      </w:r>
      <w:r w:rsidRPr="00A10E81">
        <w:rPr>
          <w:kern w:val="22"/>
          <w:szCs w:val="22"/>
          <w:lang w:val="fr-FR"/>
        </w:rPr>
        <w:t xml:space="preserve"> et le 7e Sommet mondial des villes et des autorités infranationales en faveur de la biodiversité</w:t>
      </w:r>
      <w:r w:rsidR="006B7000" w:rsidRPr="00B020B7">
        <w:rPr>
          <w:rStyle w:val="FootnoteReference"/>
          <w:kern w:val="22"/>
          <w:sz w:val="22"/>
          <w:szCs w:val="22"/>
          <w:u w:val="none"/>
          <w:vertAlign w:val="superscript"/>
          <w:lang w:val="fr-FR"/>
        </w:rPr>
        <w:footnoteReference w:id="14"/>
      </w:r>
      <w:r>
        <w:rPr>
          <w:kern w:val="22"/>
          <w:szCs w:val="22"/>
          <w:lang w:val="fr-FR"/>
        </w:rPr>
        <w:t>.</w:t>
      </w:r>
    </w:p>
    <w:p w14:paraId="54C15E78" w14:textId="3B3D9D80" w:rsidR="006B7000" w:rsidRPr="00B020B7" w:rsidRDefault="006B7000" w:rsidP="0078560D">
      <w:pPr>
        <w:pStyle w:val="Para1"/>
        <w:keepNext/>
        <w:suppressLineNumbers/>
        <w:tabs>
          <w:tab w:val="left" w:pos="426"/>
        </w:tabs>
        <w:suppressAutoHyphens/>
        <w:adjustRightInd w:val="0"/>
        <w:snapToGrid w:val="0"/>
        <w:jc w:val="center"/>
        <w:rPr>
          <w:b/>
          <w:iCs/>
          <w:kern w:val="22"/>
          <w:szCs w:val="22"/>
          <w:lang w:val="fr-FR" w:eastAsia="en-CA"/>
        </w:rPr>
      </w:pPr>
      <w:r w:rsidRPr="00B020B7">
        <w:rPr>
          <w:b/>
          <w:iCs/>
          <w:kern w:val="22"/>
          <w:szCs w:val="22"/>
          <w:lang w:val="fr-FR" w:eastAsia="en-CA"/>
        </w:rPr>
        <w:t>B.</w:t>
      </w:r>
      <w:r w:rsidRPr="00B020B7">
        <w:rPr>
          <w:b/>
          <w:iCs/>
          <w:kern w:val="22"/>
          <w:szCs w:val="22"/>
          <w:lang w:val="fr-FR" w:eastAsia="en-CA"/>
        </w:rPr>
        <w:tab/>
        <w:t>Objecti</w:t>
      </w:r>
      <w:r w:rsidR="00A10E81">
        <w:rPr>
          <w:b/>
          <w:iCs/>
          <w:kern w:val="22"/>
          <w:szCs w:val="22"/>
          <w:lang w:val="fr-FR" w:eastAsia="en-CA"/>
        </w:rPr>
        <w:t>f</w:t>
      </w:r>
      <w:r w:rsidRPr="00B020B7">
        <w:rPr>
          <w:b/>
          <w:iCs/>
          <w:kern w:val="22"/>
          <w:szCs w:val="22"/>
          <w:lang w:val="fr-FR" w:eastAsia="en-CA"/>
        </w:rPr>
        <w:t>s</w:t>
      </w:r>
    </w:p>
    <w:p w14:paraId="19520879" w14:textId="05B35CBA" w:rsidR="006B7000" w:rsidRPr="00B020B7" w:rsidRDefault="00BE594C" w:rsidP="0078560D">
      <w:pPr>
        <w:pStyle w:val="CharChar12"/>
        <w:numPr>
          <w:ilvl w:val="0"/>
          <w:numId w:val="18"/>
        </w:numPr>
        <w:suppressLineNumbers/>
        <w:tabs>
          <w:tab w:val="clear" w:pos="360"/>
        </w:tabs>
        <w:suppressAutoHyphens/>
        <w:adjustRightInd w:val="0"/>
        <w:snapToGrid w:val="0"/>
        <w:spacing w:before="120" w:after="120"/>
        <w:ind w:left="709"/>
        <w:rPr>
          <w:i/>
          <w:kern w:val="22"/>
          <w:szCs w:val="22"/>
          <w:lang w:val="fr-FR" w:eastAsia="en-CA"/>
        </w:rPr>
      </w:pPr>
      <w:r w:rsidRPr="00BE594C">
        <w:rPr>
          <w:kern w:val="22"/>
          <w:szCs w:val="22"/>
          <w:lang w:val="fr-FR"/>
        </w:rPr>
        <w:t>Le Plan d'action vise les objectifs suivants</w:t>
      </w:r>
      <w:r>
        <w:rPr>
          <w:kern w:val="22"/>
          <w:szCs w:val="22"/>
          <w:lang w:val="fr-FR"/>
        </w:rPr>
        <w:t xml:space="preserve"> </w:t>
      </w:r>
      <w:r w:rsidR="006B7000" w:rsidRPr="00B020B7">
        <w:rPr>
          <w:kern w:val="22"/>
          <w:szCs w:val="22"/>
          <w:lang w:val="fr-FR"/>
        </w:rPr>
        <w:t>:</w:t>
      </w:r>
    </w:p>
    <w:p w14:paraId="7B1BCC7D" w14:textId="7B23CF2C" w:rsidR="006B7000" w:rsidRPr="00711842" w:rsidRDefault="006B7000" w:rsidP="0078560D">
      <w:pPr>
        <w:pStyle w:val="BodyText"/>
        <w:suppressLineNumbers/>
        <w:suppressAutoHyphens/>
        <w:adjustRightInd w:val="0"/>
        <w:snapToGrid w:val="0"/>
        <w:ind w:left="709" w:firstLine="709"/>
        <w:rPr>
          <w:kern w:val="22"/>
          <w:szCs w:val="22"/>
          <w:lang w:val="fr-FR"/>
        </w:rPr>
      </w:pPr>
      <w:r w:rsidRPr="00711842">
        <w:rPr>
          <w:kern w:val="22"/>
          <w:szCs w:val="22"/>
          <w:lang w:val="fr-FR"/>
        </w:rPr>
        <w:lastRenderedPageBreak/>
        <w:t>a)</w:t>
      </w:r>
      <w:r w:rsidRPr="00711842">
        <w:rPr>
          <w:kern w:val="22"/>
          <w:szCs w:val="22"/>
          <w:lang w:val="fr-FR"/>
        </w:rPr>
        <w:tab/>
      </w:r>
      <w:r w:rsidR="008A101C" w:rsidRPr="00711842">
        <w:rPr>
          <w:kern w:val="22"/>
          <w:szCs w:val="22"/>
          <w:lang w:val="fr-FR"/>
        </w:rPr>
        <w:t xml:space="preserve">Renforcer l'engagement des autorités infranationales, des municipalités et des autres autorités locales pour favoriser la mise en œuvre efficace des stratégies et des plans d'action nationaux en faveur de la biodiversité, du cadre mondial de la biodiversité pour l'après-2020 et de ses objectifs et jalons à l'horizon 2030, ainsi que des programmes de travail de la Convention sur la diversité biologique, et en rendre compte </w:t>
      </w:r>
      <w:r w:rsidRPr="00711842">
        <w:rPr>
          <w:kern w:val="22"/>
          <w:szCs w:val="22"/>
          <w:lang w:val="fr-FR"/>
        </w:rPr>
        <w:t>;</w:t>
      </w:r>
    </w:p>
    <w:p w14:paraId="7480E300" w14:textId="3BCB0911" w:rsidR="006B7000" w:rsidRPr="00711842" w:rsidRDefault="006B7000" w:rsidP="0078560D">
      <w:pPr>
        <w:pStyle w:val="BodyText"/>
        <w:suppressLineNumbers/>
        <w:suppressAutoHyphens/>
        <w:adjustRightInd w:val="0"/>
        <w:snapToGrid w:val="0"/>
        <w:ind w:left="709" w:firstLine="709"/>
        <w:rPr>
          <w:kern w:val="22"/>
          <w:szCs w:val="22"/>
          <w:lang w:val="fr-FR"/>
        </w:rPr>
      </w:pPr>
      <w:r w:rsidRPr="00711842">
        <w:rPr>
          <w:kern w:val="22"/>
          <w:szCs w:val="22"/>
          <w:lang w:val="fr-FR"/>
        </w:rPr>
        <w:t>b)</w:t>
      </w:r>
      <w:r w:rsidRPr="00711842">
        <w:rPr>
          <w:kern w:val="22"/>
          <w:szCs w:val="22"/>
          <w:lang w:val="fr-FR"/>
        </w:rPr>
        <w:tab/>
      </w:r>
      <w:r w:rsidR="00711842" w:rsidRPr="00711842">
        <w:rPr>
          <w:kern w:val="22"/>
          <w:szCs w:val="22"/>
          <w:lang w:val="fr-FR"/>
        </w:rPr>
        <w:t xml:space="preserve">Améliorer la coordination régionale et mondiale et l'échange des leçons apprises entre les parties à la Convention sur la diversité biologique, les organisations régionales et mondiales, les Nations Unies et les organismes de développement, les universités et les donateurs quant aux moyens d'encourager les autorités infranationales, les municipalités et les autres autorités locales à gérer la biodiversité de manière durable, à fournir des services écosystémiques aux citoyens et à intégrer les préoccupations relatives à la biodiversité dans la planification et le développement urbain et territorial et à les soutenir à cet égard </w:t>
      </w:r>
      <w:r w:rsidRPr="00711842">
        <w:rPr>
          <w:kern w:val="22"/>
          <w:szCs w:val="22"/>
          <w:lang w:val="fr-FR"/>
        </w:rPr>
        <w:t xml:space="preserve">; </w:t>
      </w:r>
    </w:p>
    <w:p w14:paraId="0F916021" w14:textId="3F8A0F3B" w:rsidR="006B7000" w:rsidRPr="00711842" w:rsidRDefault="006B7000" w:rsidP="0078560D">
      <w:pPr>
        <w:pStyle w:val="BodyText"/>
        <w:suppressLineNumbers/>
        <w:suppressAutoHyphens/>
        <w:adjustRightInd w:val="0"/>
        <w:snapToGrid w:val="0"/>
        <w:ind w:left="709" w:firstLine="709"/>
        <w:rPr>
          <w:kern w:val="22"/>
          <w:szCs w:val="22"/>
          <w:lang w:val="fr-FR"/>
        </w:rPr>
      </w:pPr>
      <w:r w:rsidRPr="00711842">
        <w:rPr>
          <w:kern w:val="22"/>
          <w:szCs w:val="22"/>
          <w:lang w:val="fr-FR"/>
        </w:rPr>
        <w:t>c)</w:t>
      </w:r>
      <w:r w:rsidRPr="00711842">
        <w:rPr>
          <w:kern w:val="22"/>
          <w:szCs w:val="22"/>
          <w:lang w:val="fr-FR"/>
        </w:rPr>
        <w:tab/>
      </w:r>
      <w:r w:rsidR="00711842" w:rsidRPr="00711842">
        <w:rPr>
          <w:kern w:val="22"/>
          <w:szCs w:val="22"/>
          <w:lang w:val="fr-FR"/>
        </w:rPr>
        <w:t xml:space="preserve">Recenser, améliorer et diffuser les outils, directives et programmes stratégiques qui facilitent l'action infranationale et locale en matière de biodiversité et renforcer la capacité des autorités infranationales, des municipalités et des autres autorités locales à soutenir les pouvoirs publics nationaux dans la mise en œuvre de la Convention sur la diversité biologique, en fonction des compétences de chaque niveau de pouvoir </w:t>
      </w:r>
      <w:r w:rsidRPr="00711842">
        <w:rPr>
          <w:kern w:val="22"/>
          <w:szCs w:val="22"/>
          <w:lang w:val="fr-FR"/>
        </w:rPr>
        <w:t>;</w:t>
      </w:r>
    </w:p>
    <w:p w14:paraId="57217F78" w14:textId="389B22EE" w:rsidR="006B7000" w:rsidRPr="00711842" w:rsidRDefault="006B7000" w:rsidP="0078560D">
      <w:pPr>
        <w:pStyle w:val="BodyText"/>
        <w:suppressLineNumbers/>
        <w:suppressAutoHyphens/>
        <w:adjustRightInd w:val="0"/>
        <w:snapToGrid w:val="0"/>
        <w:ind w:left="709" w:firstLine="709"/>
        <w:rPr>
          <w:kern w:val="22"/>
          <w:szCs w:val="22"/>
          <w:lang w:val="fr-FR"/>
        </w:rPr>
      </w:pPr>
      <w:r w:rsidRPr="00711842">
        <w:rPr>
          <w:kern w:val="22"/>
          <w:szCs w:val="22"/>
          <w:lang w:val="fr-FR"/>
        </w:rPr>
        <w:t>d)</w:t>
      </w:r>
      <w:r w:rsidRPr="00711842">
        <w:rPr>
          <w:kern w:val="22"/>
          <w:szCs w:val="22"/>
          <w:lang w:val="fr-FR"/>
        </w:rPr>
        <w:tab/>
      </w:r>
      <w:r w:rsidR="00711842" w:rsidRPr="00711842">
        <w:rPr>
          <w:kern w:val="22"/>
          <w:szCs w:val="22"/>
          <w:lang w:val="fr-FR"/>
        </w:rPr>
        <w:t>Faciliter l'élaboration de programmes de sensibilisation à la biodiversité conformément aux stratégies de communication, d'éducation et de sensibilisation du public</w:t>
      </w:r>
      <w:r w:rsidRPr="00711842">
        <w:rPr>
          <w:kern w:val="22"/>
          <w:szCs w:val="22"/>
          <w:lang w:val="fr-FR"/>
        </w:rPr>
        <w:t>.</w:t>
      </w:r>
    </w:p>
    <w:p w14:paraId="3B240240" w14:textId="4AB6FAC3" w:rsidR="006B7000" w:rsidRPr="00711842" w:rsidRDefault="006B7000" w:rsidP="0078560D">
      <w:pPr>
        <w:pStyle w:val="Para1"/>
        <w:keepNext/>
        <w:suppressLineNumbers/>
        <w:tabs>
          <w:tab w:val="left" w:pos="1134"/>
        </w:tabs>
        <w:suppressAutoHyphens/>
        <w:adjustRightInd w:val="0"/>
        <w:snapToGrid w:val="0"/>
        <w:ind w:left="709"/>
        <w:jc w:val="center"/>
        <w:rPr>
          <w:b/>
          <w:kern w:val="22"/>
          <w:szCs w:val="22"/>
          <w:lang w:val="fr-FR"/>
        </w:rPr>
      </w:pPr>
      <w:r w:rsidRPr="00711842">
        <w:rPr>
          <w:b/>
          <w:kern w:val="22"/>
          <w:szCs w:val="22"/>
          <w:lang w:val="fr-FR"/>
        </w:rPr>
        <w:t>C.</w:t>
      </w:r>
      <w:r w:rsidR="000911FC" w:rsidRPr="00711842">
        <w:rPr>
          <w:b/>
          <w:kern w:val="22"/>
          <w:szCs w:val="22"/>
          <w:lang w:val="fr-FR"/>
        </w:rPr>
        <w:tab/>
      </w:r>
      <w:r w:rsidR="00711842" w:rsidRPr="00711842">
        <w:rPr>
          <w:b/>
          <w:kern w:val="22"/>
          <w:szCs w:val="22"/>
          <w:lang w:val="fr-FR"/>
        </w:rPr>
        <w:t>Activités de mobilisation des autorités infranationales, des municipalités et des autres autorités locales</w:t>
      </w:r>
    </w:p>
    <w:p w14:paraId="6F771B0D" w14:textId="71FB6871" w:rsidR="006B7000" w:rsidRPr="00711842" w:rsidRDefault="00711842" w:rsidP="0078560D">
      <w:pPr>
        <w:pStyle w:val="CharChar12"/>
        <w:numPr>
          <w:ilvl w:val="0"/>
          <w:numId w:val="20"/>
        </w:numPr>
        <w:suppressLineNumbers/>
        <w:tabs>
          <w:tab w:val="clear" w:pos="360"/>
        </w:tabs>
        <w:suppressAutoHyphens/>
        <w:adjustRightInd w:val="0"/>
        <w:snapToGrid w:val="0"/>
        <w:spacing w:before="120" w:after="120"/>
        <w:ind w:left="709"/>
        <w:rPr>
          <w:rFonts w:eastAsiaTheme="minorEastAsia"/>
          <w:kern w:val="22"/>
          <w:szCs w:val="22"/>
          <w:lang w:val="fr-FR"/>
        </w:rPr>
      </w:pPr>
      <w:r w:rsidRPr="00711842">
        <w:rPr>
          <w:iCs/>
          <w:kern w:val="22"/>
          <w:szCs w:val="22"/>
          <w:lang w:val="fr-FR"/>
        </w:rPr>
        <w:t>L'ensemble des activités, regroupées en sept domaines d'action interdépendants et complémentaires, présentées ci-dessous fournit un cadre sur la base duquel les Parties, leurs autorités infranationales, les municipalités et autres autorités locales et toutes les parties prenantes peuvent mettre au point leurs propres mesures de mise en œuvre du Plan d'action. Les activités sont donc proposées en complément des stratégies, plans d'action et objectifs en matière de biodiversité pour l'après-2020. Il est entendu que les activités seront mises en œuvre conformément aux compétences de chaque niveau de pouvoir et en fonction du contexte et des circonstances nationales et infranationales de chaque Partie</w:t>
      </w:r>
      <w:r w:rsidR="006B7000" w:rsidRPr="00711842">
        <w:rPr>
          <w:kern w:val="22"/>
          <w:szCs w:val="22"/>
          <w:lang w:val="fr-FR"/>
        </w:rPr>
        <w:t>.</w:t>
      </w:r>
    </w:p>
    <w:p w14:paraId="4755BEB4" w14:textId="1CFEF96F" w:rsidR="006B7000" w:rsidRPr="00711842" w:rsidRDefault="00711842"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lang w:val="fr-FR"/>
        </w:rPr>
      </w:pPr>
      <w:r w:rsidRPr="00711842">
        <w:rPr>
          <w:b/>
          <w:iCs/>
          <w:kern w:val="22"/>
          <w:szCs w:val="22"/>
          <w:lang w:val="fr-FR"/>
        </w:rPr>
        <w:t xml:space="preserve">Domaine d'action 1 : Élaboration et mise en œuvre de stratégies et de plans d'action en faveur de la biodiversité reflétant l'engagement des autorités infranationales, des </w:t>
      </w:r>
      <w:r w:rsidR="00447030">
        <w:rPr>
          <w:b/>
          <w:iCs/>
          <w:kern w:val="22"/>
          <w:szCs w:val="22"/>
          <w:lang w:val="fr-FR"/>
        </w:rPr>
        <w:t>municipalités</w:t>
      </w:r>
      <w:r w:rsidRPr="00711842">
        <w:rPr>
          <w:b/>
          <w:iCs/>
          <w:kern w:val="22"/>
          <w:szCs w:val="22"/>
          <w:lang w:val="fr-FR"/>
        </w:rPr>
        <w:t xml:space="preserve"> et des autres autorités locales</w:t>
      </w:r>
    </w:p>
    <w:p w14:paraId="3F81D855" w14:textId="5822C924" w:rsidR="006B7000" w:rsidRPr="00711842" w:rsidRDefault="00711842"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711842">
        <w:rPr>
          <w:iCs/>
          <w:kern w:val="22"/>
          <w:szCs w:val="22"/>
          <w:lang w:val="fr-FR"/>
        </w:rPr>
        <w:t>Faire participer les autorités infranationales, les municipalités et les autres autorités locales à la définition de stratégies et d'actions appropriées dans le cadre des stratégies et des plans d'action nationaux sur la biodiversité</w:t>
      </w:r>
      <w:r>
        <w:rPr>
          <w:iCs/>
          <w:kern w:val="22"/>
          <w:szCs w:val="22"/>
          <w:lang w:val="fr-FR"/>
        </w:rPr>
        <w:t xml:space="preserve"> </w:t>
      </w:r>
      <w:r w:rsidR="006B7000" w:rsidRPr="00711842">
        <w:rPr>
          <w:iCs/>
          <w:kern w:val="22"/>
          <w:szCs w:val="22"/>
          <w:lang w:val="fr-FR"/>
        </w:rPr>
        <w:t>;</w:t>
      </w:r>
    </w:p>
    <w:p w14:paraId="7354FFA8" w14:textId="01BE9D42" w:rsidR="006B7000" w:rsidRPr="00711842" w:rsidRDefault="00711842"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711842">
        <w:rPr>
          <w:iCs/>
          <w:kern w:val="22"/>
          <w:szCs w:val="22"/>
          <w:lang w:val="fr-FR"/>
        </w:rPr>
        <w:t>Encourager les autorités infranationales, les</w:t>
      </w:r>
      <w:r>
        <w:rPr>
          <w:iCs/>
          <w:kern w:val="22"/>
          <w:szCs w:val="22"/>
          <w:lang w:val="fr-FR"/>
        </w:rPr>
        <w:t xml:space="preserve"> </w:t>
      </w:r>
      <w:r w:rsidRPr="00711842">
        <w:rPr>
          <w:iCs/>
          <w:kern w:val="22"/>
          <w:szCs w:val="22"/>
          <w:lang w:val="fr-FR"/>
        </w:rPr>
        <w:t>municipalités et les autres autorités locales à élaborer des stratégies et des plans d'action en faveur de la biodiversité, conformément aux stratégies et aux plans d'action nationaux en la matière</w:t>
      </w:r>
      <w:r>
        <w:rPr>
          <w:iCs/>
          <w:kern w:val="22"/>
          <w:szCs w:val="22"/>
          <w:lang w:val="fr-FR"/>
        </w:rPr>
        <w:t xml:space="preserve"> </w:t>
      </w:r>
      <w:r w:rsidR="006B7000" w:rsidRPr="00711842">
        <w:rPr>
          <w:iCs/>
          <w:kern w:val="22"/>
          <w:szCs w:val="22"/>
          <w:lang w:val="fr-FR"/>
        </w:rPr>
        <w:t>;</w:t>
      </w:r>
    </w:p>
    <w:p w14:paraId="1EE0B483" w14:textId="5042529E" w:rsidR="006B7000" w:rsidRPr="00020C3E" w:rsidRDefault="00020C3E" w:rsidP="0078560D">
      <w:pPr>
        <w:pStyle w:val="CharChar12"/>
        <w:keepNext/>
        <w:numPr>
          <w:ilvl w:val="0"/>
          <w:numId w:val="20"/>
        </w:numPr>
        <w:suppressLineNumbers/>
        <w:tabs>
          <w:tab w:val="clear" w:pos="360"/>
        </w:tabs>
        <w:suppressAutoHyphens/>
        <w:adjustRightInd w:val="0"/>
        <w:snapToGrid w:val="0"/>
        <w:spacing w:before="120" w:after="120"/>
        <w:ind w:left="709"/>
        <w:rPr>
          <w:iCs/>
          <w:kern w:val="22"/>
          <w:szCs w:val="22"/>
          <w:lang w:val="fr-FR"/>
        </w:rPr>
      </w:pPr>
      <w:r w:rsidRPr="00020C3E">
        <w:rPr>
          <w:b/>
          <w:kern w:val="22"/>
          <w:szCs w:val="22"/>
          <w:lang w:val="fr-FR"/>
        </w:rPr>
        <w:t>Domaine d'action 2 : Harmonisation entre les niveaux de pouvoir et intégration</w:t>
      </w:r>
    </w:p>
    <w:p w14:paraId="2D79CF65" w14:textId="6695DDEA" w:rsidR="006B7000" w:rsidRPr="00020C3E" w:rsidRDefault="00020C3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020C3E">
        <w:rPr>
          <w:iCs/>
          <w:kern w:val="22"/>
          <w:szCs w:val="22"/>
          <w:lang w:val="fr-FR"/>
        </w:rPr>
        <w:t xml:space="preserve">Collaborer avec les autorités infranationales, les municipalités et les autres autorités locales en vue de renforcer l'harmonisation de la planification stratégique, la coordination et la mise en œuvre entre les différents niveaux de pouvoir </w:t>
      </w:r>
      <w:r w:rsidR="006B7000" w:rsidRPr="00020C3E">
        <w:rPr>
          <w:kern w:val="22"/>
          <w:szCs w:val="22"/>
          <w:lang w:val="fr-FR"/>
        </w:rPr>
        <w:t>;</w:t>
      </w:r>
    </w:p>
    <w:p w14:paraId="35162C4F" w14:textId="35039181" w:rsidR="006B7000" w:rsidRPr="00020C3E" w:rsidRDefault="00020C3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020C3E">
        <w:rPr>
          <w:kern w:val="22"/>
          <w:szCs w:val="22"/>
          <w:lang w:val="fr-FR"/>
        </w:rPr>
        <w:lastRenderedPageBreak/>
        <w:t>[Collaborer avec les autorités infranationales, les municipalités et les autres autorités locales en vue de soutenir la mise en œuvre du plan d'action relatif à l'approche à long terme de l'intégration]</w:t>
      </w:r>
      <w:r w:rsidR="006B7000" w:rsidRPr="00B020B7">
        <w:rPr>
          <w:rStyle w:val="FootnoteReference"/>
          <w:iCs/>
          <w:kern w:val="22"/>
          <w:sz w:val="22"/>
          <w:szCs w:val="22"/>
          <w:u w:val="none"/>
          <w:vertAlign w:val="superscript"/>
          <w:lang w:val="fr-FR"/>
        </w:rPr>
        <w:footnoteReference w:id="15"/>
      </w:r>
      <w:r>
        <w:rPr>
          <w:kern w:val="22"/>
          <w:szCs w:val="22"/>
          <w:lang w:val="fr-FR"/>
        </w:rPr>
        <w:t> ;</w:t>
      </w:r>
    </w:p>
    <w:p w14:paraId="2EAEABA4" w14:textId="7B05484D" w:rsidR="006B7000" w:rsidRPr="00020C3E" w:rsidRDefault="00020C3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020C3E">
        <w:rPr>
          <w:kern w:val="22"/>
          <w:szCs w:val="22"/>
          <w:lang w:val="fr-FR"/>
        </w:rPr>
        <w:t>Demander au Comité consultatif sur les autorités locales et la biodiversité et au Comité consultatif sur les autorités infranationales et la biodiversité</w:t>
      </w:r>
      <w:r w:rsidRPr="00B020B7">
        <w:rPr>
          <w:rStyle w:val="FootnoteReference"/>
          <w:iCs/>
          <w:kern w:val="22"/>
          <w:sz w:val="22"/>
          <w:szCs w:val="22"/>
          <w:u w:val="none"/>
          <w:vertAlign w:val="superscript"/>
          <w:lang w:val="fr-FR"/>
        </w:rPr>
        <w:footnoteReference w:id="16"/>
      </w:r>
      <w:r w:rsidRPr="00020C3E">
        <w:rPr>
          <w:kern w:val="22"/>
          <w:szCs w:val="22"/>
          <w:lang w:val="fr-FR"/>
        </w:rPr>
        <w:t xml:space="preserve"> de contribuer et de soutenir la mise en œuvre du Plan d'action en tenant compte du point de vue des autorités locales et infranationales, des municipalités et des autres autorités locales</w:t>
      </w:r>
      <w:r>
        <w:rPr>
          <w:kern w:val="22"/>
          <w:szCs w:val="22"/>
          <w:lang w:val="fr-FR"/>
        </w:rPr>
        <w:t> ;</w:t>
      </w:r>
    </w:p>
    <w:p w14:paraId="7DFB7D5A" w14:textId="29A1454D" w:rsidR="006B7000" w:rsidRPr="00B020B7" w:rsidRDefault="00F81B9E"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lang w:val="fr-FR"/>
        </w:rPr>
      </w:pPr>
      <w:r w:rsidRPr="00F81B9E">
        <w:rPr>
          <w:b/>
          <w:iCs/>
          <w:kern w:val="22"/>
          <w:szCs w:val="22"/>
          <w:lang w:val="fr-FR"/>
        </w:rPr>
        <w:t>Domaine d'action 3 : Mobilisation des ressources</w:t>
      </w:r>
    </w:p>
    <w:p w14:paraId="3404F08A" w14:textId="67917DB8" w:rsidR="006B7000" w:rsidRPr="00F81B9E" w:rsidRDefault="00F81B9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F81B9E">
        <w:rPr>
          <w:iCs/>
          <w:kern w:val="22"/>
          <w:szCs w:val="22"/>
          <w:lang w:val="fr-FR"/>
        </w:rPr>
        <w:t>Collaborer avec les autorités infranationales, les municipalités et les autres autorités locales afin d'appuyer l'application du principe 2 de l'approche écosystémique en matière de mobilisation des ressources, selon le cas</w:t>
      </w:r>
      <w:r w:rsidR="006B7000" w:rsidRPr="00B020B7">
        <w:rPr>
          <w:rStyle w:val="FootnoteReference"/>
          <w:iCs/>
          <w:kern w:val="22"/>
          <w:sz w:val="22"/>
          <w:szCs w:val="22"/>
          <w:u w:val="none"/>
          <w:vertAlign w:val="superscript"/>
          <w:lang w:val="fr-FR"/>
        </w:rPr>
        <w:footnoteReference w:id="17"/>
      </w:r>
      <w:r>
        <w:rPr>
          <w:iCs/>
          <w:kern w:val="22"/>
          <w:szCs w:val="22"/>
          <w:lang w:val="fr-FR"/>
        </w:rPr>
        <w:t> ;</w:t>
      </w:r>
    </w:p>
    <w:p w14:paraId="3C8CA7F0" w14:textId="1AC869A8" w:rsidR="006B7000" w:rsidRPr="00F81B9E" w:rsidRDefault="00F81B9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F81B9E">
        <w:rPr>
          <w:iCs/>
          <w:kern w:val="22"/>
          <w:szCs w:val="22"/>
          <w:lang w:val="fr-FR"/>
        </w:rPr>
        <w:t xml:space="preserve">Collaborer avec les autorités infranationales, les municipalités et autres autorités locales en vue de créer des conditions favorables à une augmentation significative des investissements du secteur privé et à des réformes susceptibles d'introduire de nouvelles sources de revenus pour la conservation de la biodiversité et la restauration des écosystèmes aux niveaux infranational et local </w:t>
      </w:r>
      <w:r w:rsidR="006B7000" w:rsidRPr="00F81B9E">
        <w:rPr>
          <w:iCs/>
          <w:kern w:val="22"/>
          <w:szCs w:val="22"/>
          <w:lang w:val="fr-FR"/>
        </w:rPr>
        <w:t>;</w:t>
      </w:r>
    </w:p>
    <w:p w14:paraId="7B1378CD" w14:textId="743B2588" w:rsidR="006B7000" w:rsidRPr="00B020B7" w:rsidRDefault="00F81B9E" w:rsidP="0078560D">
      <w:pPr>
        <w:pStyle w:val="CharChar12"/>
        <w:numPr>
          <w:ilvl w:val="0"/>
          <w:numId w:val="20"/>
        </w:numPr>
        <w:suppressLineNumbers/>
        <w:tabs>
          <w:tab w:val="clear" w:pos="360"/>
        </w:tabs>
        <w:suppressAutoHyphens/>
        <w:adjustRightInd w:val="0"/>
        <w:snapToGrid w:val="0"/>
        <w:spacing w:before="120" w:after="120"/>
        <w:ind w:left="709"/>
        <w:rPr>
          <w:iCs/>
          <w:kern w:val="22"/>
          <w:szCs w:val="22"/>
          <w:lang w:val="fr-FR"/>
        </w:rPr>
      </w:pPr>
      <w:r w:rsidRPr="00F81B9E">
        <w:rPr>
          <w:b/>
          <w:iCs/>
          <w:kern w:val="22"/>
          <w:szCs w:val="22"/>
          <w:lang w:val="fr-FR"/>
        </w:rPr>
        <w:t>Domaine d'action 4 : Renforcement des capacités</w:t>
      </w:r>
    </w:p>
    <w:p w14:paraId="350E4FC7" w14:textId="1B7AEC54" w:rsidR="006B7000" w:rsidRPr="00F81B9E" w:rsidRDefault="00F81B9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F81B9E">
        <w:rPr>
          <w:iCs/>
          <w:kern w:val="22"/>
          <w:szCs w:val="22"/>
          <w:lang w:val="fr-FR"/>
        </w:rPr>
        <w:t xml:space="preserve">Soutenir les autorités infranationales, les municipalités et autres autorités locales dans la mise en œuvre d'initiatives de renforcement des capacités contribuant à l'exécution des stratégies et des plans d'action en faveur de la biodiversité </w:t>
      </w:r>
      <w:r w:rsidR="006B7000" w:rsidRPr="00F81B9E">
        <w:rPr>
          <w:iCs/>
          <w:kern w:val="22"/>
          <w:szCs w:val="22"/>
          <w:lang w:val="fr-FR"/>
        </w:rPr>
        <w:t>;</w:t>
      </w:r>
    </w:p>
    <w:p w14:paraId="01175027" w14:textId="002CF9FC" w:rsidR="006B7000" w:rsidRPr="00F81B9E" w:rsidRDefault="00F81B9E" w:rsidP="0078560D">
      <w:pPr>
        <w:pStyle w:val="CharChar12"/>
        <w:numPr>
          <w:ilvl w:val="0"/>
          <w:numId w:val="20"/>
        </w:numPr>
        <w:suppressLineNumbers/>
        <w:tabs>
          <w:tab w:val="clear" w:pos="360"/>
        </w:tabs>
        <w:suppressAutoHyphens/>
        <w:adjustRightInd w:val="0"/>
        <w:snapToGrid w:val="0"/>
        <w:spacing w:before="120" w:after="120"/>
        <w:ind w:left="709"/>
        <w:rPr>
          <w:b/>
          <w:iCs/>
          <w:kern w:val="22"/>
          <w:szCs w:val="22"/>
          <w:lang w:val="fr-FR"/>
        </w:rPr>
      </w:pPr>
      <w:r w:rsidRPr="00F81B9E">
        <w:rPr>
          <w:b/>
          <w:iCs/>
          <w:kern w:val="22"/>
          <w:szCs w:val="22"/>
          <w:lang w:val="fr-FR"/>
        </w:rPr>
        <w:t>Domaine d'action 5 : Communication, éducation et sensibilisation du public</w:t>
      </w:r>
    </w:p>
    <w:p w14:paraId="766A86E3" w14:textId="42C9D633" w:rsidR="006B7000" w:rsidRPr="00F81B9E" w:rsidRDefault="00F81B9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F81B9E">
        <w:rPr>
          <w:iCs/>
          <w:kern w:val="22"/>
          <w:szCs w:val="22"/>
          <w:lang w:val="fr-FR"/>
        </w:rPr>
        <w:t xml:space="preserve">Soutenir les autorités infranationales, les municipalités et les autres autorités locales dans l'élaboration d'initiatives de communication, d'éducation et de sensibilisation du public aux niveaux infranational et local, afin de rétablir le lien entre la nature et les gens dans les villes et en dehors </w:t>
      </w:r>
      <w:r w:rsidR="006B7000" w:rsidRPr="00F81B9E">
        <w:rPr>
          <w:iCs/>
          <w:kern w:val="22"/>
          <w:szCs w:val="22"/>
          <w:lang w:val="fr-FR"/>
        </w:rPr>
        <w:t>;</w:t>
      </w:r>
    </w:p>
    <w:p w14:paraId="6FC59E6F" w14:textId="453EA034" w:rsidR="006B7000" w:rsidRPr="00F81B9E" w:rsidRDefault="00F81B9E" w:rsidP="0078560D">
      <w:pPr>
        <w:pStyle w:val="CharChar12"/>
        <w:numPr>
          <w:ilvl w:val="0"/>
          <w:numId w:val="20"/>
        </w:numPr>
        <w:suppressLineNumbers/>
        <w:tabs>
          <w:tab w:val="clear" w:pos="360"/>
        </w:tabs>
        <w:suppressAutoHyphens/>
        <w:adjustRightInd w:val="0"/>
        <w:snapToGrid w:val="0"/>
        <w:spacing w:before="120" w:after="120"/>
        <w:ind w:left="709"/>
        <w:rPr>
          <w:b/>
          <w:iCs/>
          <w:kern w:val="22"/>
          <w:szCs w:val="22"/>
          <w:lang w:val="fr-FR"/>
        </w:rPr>
      </w:pPr>
      <w:r w:rsidRPr="00F81B9E">
        <w:rPr>
          <w:b/>
          <w:iCs/>
          <w:kern w:val="22"/>
          <w:szCs w:val="22"/>
          <w:lang w:val="fr-FR"/>
        </w:rPr>
        <w:t>Domaine d'action 6 : Évaluation et amélioration de l'information aux fins de la prise de décision</w:t>
      </w:r>
    </w:p>
    <w:p w14:paraId="0B5C0A54" w14:textId="1DC0B910" w:rsidR="006B7000" w:rsidRPr="00F81B9E" w:rsidRDefault="00F81B9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F81B9E">
        <w:rPr>
          <w:iCs/>
          <w:kern w:val="22"/>
          <w:szCs w:val="22"/>
          <w:lang w:val="fr-FR"/>
        </w:rPr>
        <w:t xml:space="preserve">Soutenir l'utilisation de l'Index de Singapour sur la biodiversité des villes comme outil d'auto-évaluation permettant aux municipalités et aux autorités locales d'évaluer et de suivre les progrès réalisés en matière de conservation de la biodiversité par rapport à leurs propres bases de </w:t>
      </w:r>
      <w:r w:rsidR="00E505CA" w:rsidRPr="00F81B9E">
        <w:rPr>
          <w:iCs/>
          <w:kern w:val="22"/>
          <w:szCs w:val="22"/>
          <w:lang w:val="fr-FR"/>
        </w:rPr>
        <w:t>référence</w:t>
      </w:r>
      <w:r w:rsidRPr="00F81B9E">
        <w:rPr>
          <w:iCs/>
          <w:kern w:val="22"/>
          <w:szCs w:val="22"/>
          <w:lang w:val="fr-FR"/>
        </w:rPr>
        <w:t xml:space="preserve"> </w:t>
      </w:r>
      <w:r w:rsidR="006B7000" w:rsidRPr="00F81B9E">
        <w:rPr>
          <w:iCs/>
          <w:kern w:val="22"/>
          <w:szCs w:val="22"/>
          <w:lang w:val="fr-FR"/>
        </w:rPr>
        <w:t>;</w:t>
      </w:r>
    </w:p>
    <w:p w14:paraId="6504F1AF" w14:textId="1BBE4BA5" w:rsidR="006B7000" w:rsidRPr="00F81B9E" w:rsidRDefault="00F81B9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F81B9E">
        <w:rPr>
          <w:iCs/>
          <w:kern w:val="22"/>
          <w:szCs w:val="22"/>
          <w:lang w:val="fr-FR"/>
        </w:rPr>
        <w:t>Soutenir la coproduction de données par les autorités infranationales, les municipalités et les autres autorités locales et améliorer leur accès aux données, aux connaissances et aux résultats scientifiques afin de faciliter la prise de décision, grâce à une meilleure saisie, analyse et communication des données sur la biodiversité locale et paysagère</w:t>
      </w:r>
      <w:r>
        <w:rPr>
          <w:iCs/>
          <w:kern w:val="22"/>
          <w:szCs w:val="22"/>
          <w:lang w:val="fr-FR"/>
        </w:rPr>
        <w:t xml:space="preserve"> </w:t>
      </w:r>
      <w:r w:rsidR="006B7000" w:rsidRPr="00F81B9E">
        <w:rPr>
          <w:iCs/>
          <w:kern w:val="22"/>
          <w:szCs w:val="22"/>
          <w:lang w:val="fr-FR"/>
        </w:rPr>
        <w:t>;</w:t>
      </w:r>
    </w:p>
    <w:p w14:paraId="09B8B71F" w14:textId="34232D87" w:rsidR="006B7000" w:rsidRPr="00B020B7" w:rsidRDefault="00F81B9E" w:rsidP="0078560D">
      <w:pPr>
        <w:pStyle w:val="CharChar12"/>
        <w:keepNext/>
        <w:numPr>
          <w:ilvl w:val="0"/>
          <w:numId w:val="20"/>
        </w:numPr>
        <w:suppressLineNumbers/>
        <w:tabs>
          <w:tab w:val="clear" w:pos="360"/>
        </w:tabs>
        <w:suppressAutoHyphens/>
        <w:adjustRightInd w:val="0"/>
        <w:snapToGrid w:val="0"/>
        <w:spacing w:before="120" w:after="120"/>
        <w:ind w:left="709"/>
        <w:rPr>
          <w:b/>
          <w:iCs/>
          <w:kern w:val="22"/>
          <w:szCs w:val="22"/>
          <w:lang w:val="fr-FR"/>
        </w:rPr>
      </w:pPr>
      <w:r w:rsidRPr="00F81B9E">
        <w:rPr>
          <w:b/>
          <w:iCs/>
          <w:kern w:val="22"/>
          <w:szCs w:val="22"/>
          <w:lang w:val="fr-FR"/>
        </w:rPr>
        <w:t>Domaine d'action 7 : Suivi et rapports</w:t>
      </w:r>
    </w:p>
    <w:p w14:paraId="0E55CCFF" w14:textId="6392D578" w:rsidR="006B7000" w:rsidRPr="00F81B9E" w:rsidRDefault="00F81B9E"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F81B9E">
        <w:rPr>
          <w:iCs/>
          <w:kern w:val="22"/>
          <w:szCs w:val="22"/>
          <w:lang w:val="fr-FR"/>
        </w:rPr>
        <w:t xml:space="preserve">Encourager les autorités infranationales, les municipalités et autres autorités locales à utiliser les plateformes de déclaration et de suivi en ligne, telles que </w:t>
      </w:r>
      <w:proofErr w:type="spellStart"/>
      <w:r w:rsidRPr="00F81B9E">
        <w:rPr>
          <w:iCs/>
          <w:kern w:val="22"/>
          <w:szCs w:val="22"/>
          <w:lang w:val="fr-FR"/>
        </w:rPr>
        <w:t>RegionsWithNature</w:t>
      </w:r>
      <w:proofErr w:type="spellEnd"/>
      <w:r w:rsidRPr="00F81B9E">
        <w:rPr>
          <w:iCs/>
          <w:kern w:val="22"/>
          <w:szCs w:val="22"/>
          <w:lang w:val="fr-FR"/>
        </w:rPr>
        <w:t xml:space="preserve"> et </w:t>
      </w:r>
      <w:proofErr w:type="spellStart"/>
      <w:r w:rsidRPr="00F81B9E">
        <w:rPr>
          <w:iCs/>
          <w:kern w:val="22"/>
          <w:szCs w:val="22"/>
          <w:lang w:val="fr-FR"/>
        </w:rPr>
        <w:lastRenderedPageBreak/>
        <w:t>CitiesWithNature</w:t>
      </w:r>
      <w:proofErr w:type="spellEnd"/>
      <w:r w:rsidR="00111C25" w:rsidRPr="004625A5">
        <w:rPr>
          <w:rStyle w:val="FootnoteReference"/>
          <w:iCs/>
          <w:kern w:val="22"/>
          <w:sz w:val="22"/>
          <w:szCs w:val="22"/>
          <w:u w:val="none"/>
          <w:vertAlign w:val="superscript"/>
        </w:rPr>
        <w:footnoteReference w:id="18"/>
      </w:r>
      <w:r w:rsidRPr="00F81B9E">
        <w:rPr>
          <w:iCs/>
          <w:kern w:val="22"/>
          <w:szCs w:val="22"/>
          <w:lang w:val="fr-FR"/>
        </w:rPr>
        <w:t>, où les autorités infranationales peuvent rendre compte et suivre les progrès réalisés au regard de leurs engagements à contribuer à la mise en œuvre du Cadre mondial de la biodiversité pour l'après-2020 et des stratégies et plans d'action nationaux en faveur de la biodiversité</w:t>
      </w:r>
      <w:r w:rsidR="0000199B">
        <w:rPr>
          <w:iCs/>
          <w:kern w:val="22"/>
          <w:szCs w:val="22"/>
          <w:lang w:val="fr-FR"/>
        </w:rPr>
        <w:t> </w:t>
      </w:r>
      <w:r w:rsidR="006B7000" w:rsidRPr="00F81B9E">
        <w:rPr>
          <w:iCs/>
          <w:kern w:val="22"/>
          <w:szCs w:val="22"/>
          <w:lang w:val="fr-FR"/>
        </w:rPr>
        <w:t>;</w:t>
      </w:r>
    </w:p>
    <w:p w14:paraId="0CA616FA" w14:textId="51610AA7" w:rsidR="006B7000" w:rsidRPr="00770A7A" w:rsidRDefault="00770A7A"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770A7A">
        <w:rPr>
          <w:iCs/>
          <w:kern w:val="22"/>
          <w:szCs w:val="22"/>
          <w:lang w:val="fr-FR"/>
        </w:rPr>
        <w:t xml:space="preserve">Faire participer les autorités infranationales, les municipalités et les autres autorités locales au suivi et à l'examen réguliers des progrès réalisés par rapport aux objectifs du </w:t>
      </w:r>
      <w:proofErr w:type="gramStart"/>
      <w:r w:rsidRPr="00770A7A">
        <w:rPr>
          <w:iCs/>
          <w:kern w:val="22"/>
          <w:szCs w:val="22"/>
          <w:lang w:val="fr-FR"/>
        </w:rPr>
        <w:t>SPANB</w:t>
      </w:r>
      <w:r w:rsidR="006B7000" w:rsidRPr="00770A7A">
        <w:rPr>
          <w:iCs/>
          <w:kern w:val="22"/>
          <w:szCs w:val="22"/>
          <w:lang w:val="fr-FR"/>
        </w:rPr>
        <w:t>;</w:t>
      </w:r>
      <w:proofErr w:type="gramEnd"/>
    </w:p>
    <w:p w14:paraId="5ACC1B1B" w14:textId="47F553C5" w:rsidR="006B7000" w:rsidRPr="00770A7A" w:rsidRDefault="00770A7A"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770A7A">
        <w:rPr>
          <w:iCs/>
          <w:kern w:val="22"/>
          <w:szCs w:val="22"/>
          <w:lang w:val="fr-FR"/>
        </w:rPr>
        <w:t xml:space="preserve">Inclure les contributions faites par les autorités infranationales, les municipalités et autres autorités locales dans les rapports nationaux à la Convention sur la diversité </w:t>
      </w:r>
      <w:proofErr w:type="gramStart"/>
      <w:r w:rsidRPr="00770A7A">
        <w:rPr>
          <w:iCs/>
          <w:kern w:val="22"/>
          <w:szCs w:val="22"/>
          <w:lang w:val="fr-FR"/>
        </w:rPr>
        <w:t>biologique</w:t>
      </w:r>
      <w:r w:rsidR="006B7000" w:rsidRPr="00770A7A">
        <w:rPr>
          <w:iCs/>
          <w:kern w:val="22"/>
          <w:szCs w:val="22"/>
          <w:lang w:val="fr-FR"/>
        </w:rPr>
        <w:t>;</w:t>
      </w:r>
      <w:proofErr w:type="gramEnd"/>
    </w:p>
    <w:p w14:paraId="6338D40A" w14:textId="01A664E2" w:rsidR="006B7000" w:rsidRPr="00770A7A" w:rsidRDefault="00770A7A" w:rsidP="0078560D">
      <w:pPr>
        <w:pStyle w:val="CharChar12"/>
        <w:numPr>
          <w:ilvl w:val="0"/>
          <w:numId w:val="22"/>
        </w:numPr>
        <w:suppressLineNumbers/>
        <w:suppressAutoHyphens/>
        <w:adjustRightInd w:val="0"/>
        <w:snapToGrid w:val="0"/>
        <w:spacing w:before="120" w:after="120"/>
        <w:ind w:left="709" w:firstLine="709"/>
        <w:rPr>
          <w:iCs/>
          <w:kern w:val="22"/>
          <w:szCs w:val="22"/>
          <w:lang w:val="fr-FR"/>
        </w:rPr>
      </w:pPr>
      <w:r w:rsidRPr="00770A7A">
        <w:rPr>
          <w:iCs/>
          <w:kern w:val="22"/>
          <w:szCs w:val="22"/>
          <w:lang w:val="fr-FR"/>
        </w:rPr>
        <w:t>Coordonner les informations des administrations infranationales, des municipalités et des autres autorités locales concernant leurs contributions à la réalisation des objectifs de la Convention et de ses protocoles, du Cadre mondial de la biodiversité pour l'après-2020 et de l'approche à long terme de l'intégration aux fins de l'examen à mi-parcours, comme indiqué dans l'approche à long terme de l'intégration</w:t>
      </w:r>
      <w:r w:rsidR="006B7000" w:rsidRPr="00770A7A">
        <w:rPr>
          <w:iCs/>
          <w:kern w:val="22"/>
          <w:szCs w:val="22"/>
          <w:lang w:val="fr-FR"/>
        </w:rPr>
        <w:t>.</w:t>
      </w:r>
    </w:p>
    <w:p w14:paraId="162B7FCB" w14:textId="02E68964" w:rsidR="006B7000" w:rsidRPr="00770A7A" w:rsidRDefault="006B7000" w:rsidP="00252D1B">
      <w:pPr>
        <w:keepNext/>
        <w:suppressLineNumbers/>
        <w:tabs>
          <w:tab w:val="left" w:pos="426"/>
        </w:tabs>
        <w:suppressAutoHyphens/>
        <w:adjustRightInd w:val="0"/>
        <w:snapToGrid w:val="0"/>
        <w:jc w:val="center"/>
        <w:outlineLvl w:val="1"/>
        <w:rPr>
          <w:b/>
          <w:bCs/>
          <w:kern w:val="22"/>
          <w:szCs w:val="22"/>
          <w:lang w:val="fr-FR"/>
        </w:rPr>
      </w:pPr>
      <w:r w:rsidRPr="00770A7A">
        <w:rPr>
          <w:b/>
          <w:bCs/>
          <w:kern w:val="22"/>
          <w:szCs w:val="22"/>
          <w:lang w:val="fr-FR"/>
        </w:rPr>
        <w:t>D.</w:t>
      </w:r>
      <w:r w:rsidR="000E2A63" w:rsidRPr="00770A7A">
        <w:rPr>
          <w:b/>
          <w:bCs/>
          <w:kern w:val="22"/>
          <w:szCs w:val="22"/>
          <w:lang w:val="fr-FR"/>
        </w:rPr>
        <w:tab/>
      </w:r>
      <w:r w:rsidR="00770A7A" w:rsidRPr="00770A7A">
        <w:rPr>
          <w:b/>
          <w:bCs/>
          <w:kern w:val="22"/>
          <w:szCs w:val="22"/>
          <w:lang w:val="fr-FR"/>
        </w:rPr>
        <w:t>Mise en œuvre du Plan d'action</w:t>
      </w:r>
    </w:p>
    <w:p w14:paraId="1DD24166" w14:textId="6333CE34" w:rsidR="006B7000" w:rsidRPr="00770A7A" w:rsidRDefault="00770A7A" w:rsidP="0078560D">
      <w:pPr>
        <w:numPr>
          <w:ilvl w:val="0"/>
          <w:numId w:val="18"/>
        </w:numPr>
        <w:suppressLineNumbers/>
        <w:tabs>
          <w:tab w:val="clear" w:pos="360"/>
        </w:tabs>
        <w:suppressAutoHyphens/>
        <w:adjustRightInd w:val="0"/>
        <w:snapToGrid w:val="0"/>
        <w:rPr>
          <w:kern w:val="22"/>
          <w:szCs w:val="22"/>
          <w:lang w:val="fr-FR"/>
        </w:rPr>
      </w:pPr>
      <w:r w:rsidRPr="00770A7A">
        <w:rPr>
          <w:kern w:val="22"/>
          <w:szCs w:val="22"/>
          <w:lang w:val="fr-FR"/>
        </w:rPr>
        <w:t xml:space="preserve">Les Parties et les autres gouvernements sont invités à mettre en œuvre le Plan d'action, le cas échéant, avec le soutien du Secrétariat de la Convention et d'autres partenaires clés qui réunissent les autorités infranationales, les municipalités et les autres autorités locales, tels que l'ICLEI - Local </w:t>
      </w:r>
      <w:proofErr w:type="spellStart"/>
      <w:r w:rsidRPr="00770A7A">
        <w:rPr>
          <w:kern w:val="22"/>
          <w:szCs w:val="22"/>
          <w:lang w:val="fr-FR"/>
        </w:rPr>
        <w:t>Governments</w:t>
      </w:r>
      <w:proofErr w:type="spellEnd"/>
      <w:r w:rsidRPr="00770A7A">
        <w:rPr>
          <w:kern w:val="22"/>
          <w:szCs w:val="22"/>
          <w:lang w:val="fr-FR"/>
        </w:rPr>
        <w:t xml:space="preserve"> for </w:t>
      </w:r>
      <w:proofErr w:type="spellStart"/>
      <w:r w:rsidRPr="00770A7A">
        <w:rPr>
          <w:kern w:val="22"/>
          <w:szCs w:val="22"/>
          <w:lang w:val="fr-FR"/>
        </w:rPr>
        <w:t>Sustainability</w:t>
      </w:r>
      <w:proofErr w:type="spellEnd"/>
      <w:r w:rsidRPr="00770A7A">
        <w:rPr>
          <w:kern w:val="22"/>
          <w:szCs w:val="22"/>
          <w:lang w:val="fr-FR"/>
        </w:rPr>
        <w:t xml:space="preserve">, Regions4 </w:t>
      </w:r>
      <w:proofErr w:type="spellStart"/>
      <w:r w:rsidRPr="00770A7A">
        <w:rPr>
          <w:kern w:val="22"/>
          <w:szCs w:val="22"/>
          <w:lang w:val="fr-FR"/>
        </w:rPr>
        <w:t>Sustainable</w:t>
      </w:r>
      <w:proofErr w:type="spellEnd"/>
      <w:r w:rsidRPr="00770A7A">
        <w:rPr>
          <w:kern w:val="22"/>
          <w:szCs w:val="22"/>
          <w:lang w:val="fr-FR"/>
        </w:rPr>
        <w:t xml:space="preserve"> </w:t>
      </w:r>
      <w:proofErr w:type="spellStart"/>
      <w:r w:rsidRPr="00770A7A">
        <w:rPr>
          <w:kern w:val="22"/>
          <w:szCs w:val="22"/>
          <w:lang w:val="fr-FR"/>
        </w:rPr>
        <w:t>Development</w:t>
      </w:r>
      <w:proofErr w:type="spellEnd"/>
      <w:r w:rsidRPr="00770A7A">
        <w:rPr>
          <w:kern w:val="22"/>
          <w:szCs w:val="22"/>
          <w:lang w:val="fr-FR"/>
        </w:rPr>
        <w:t xml:space="preserve"> (Régions4), le Group of Leading </w:t>
      </w:r>
      <w:proofErr w:type="spellStart"/>
      <w:r w:rsidRPr="00770A7A">
        <w:rPr>
          <w:kern w:val="22"/>
          <w:szCs w:val="22"/>
          <w:lang w:val="fr-FR"/>
        </w:rPr>
        <w:t>Subnational</w:t>
      </w:r>
      <w:proofErr w:type="spellEnd"/>
      <w:r w:rsidRPr="00770A7A">
        <w:rPr>
          <w:kern w:val="22"/>
          <w:szCs w:val="22"/>
          <w:lang w:val="fr-FR"/>
        </w:rPr>
        <w:t xml:space="preserve"> </w:t>
      </w:r>
      <w:proofErr w:type="spellStart"/>
      <w:r w:rsidRPr="00770A7A">
        <w:rPr>
          <w:kern w:val="22"/>
          <w:szCs w:val="22"/>
          <w:lang w:val="fr-FR"/>
        </w:rPr>
        <w:t>Governments</w:t>
      </w:r>
      <w:proofErr w:type="spellEnd"/>
      <w:r w:rsidRPr="00770A7A">
        <w:rPr>
          <w:kern w:val="22"/>
          <w:szCs w:val="22"/>
          <w:lang w:val="fr-FR"/>
        </w:rPr>
        <w:t xml:space="preserve"> </w:t>
      </w:r>
      <w:proofErr w:type="spellStart"/>
      <w:r w:rsidRPr="00770A7A">
        <w:rPr>
          <w:kern w:val="22"/>
          <w:szCs w:val="22"/>
          <w:lang w:val="fr-FR"/>
        </w:rPr>
        <w:t>towards</w:t>
      </w:r>
      <w:proofErr w:type="spellEnd"/>
      <w:r w:rsidRPr="00770A7A">
        <w:rPr>
          <w:kern w:val="22"/>
          <w:szCs w:val="22"/>
          <w:lang w:val="fr-FR"/>
        </w:rPr>
        <w:t xml:space="preserve"> Aichi </w:t>
      </w:r>
      <w:proofErr w:type="spellStart"/>
      <w:r w:rsidRPr="00770A7A">
        <w:rPr>
          <w:kern w:val="22"/>
          <w:szCs w:val="22"/>
          <w:lang w:val="fr-FR"/>
        </w:rPr>
        <w:t>Biodiversity</w:t>
      </w:r>
      <w:proofErr w:type="spellEnd"/>
      <w:r w:rsidRPr="00770A7A">
        <w:rPr>
          <w:kern w:val="22"/>
          <w:szCs w:val="22"/>
          <w:lang w:val="fr-FR"/>
        </w:rPr>
        <w:t xml:space="preserve"> </w:t>
      </w:r>
      <w:proofErr w:type="spellStart"/>
      <w:r w:rsidRPr="00770A7A">
        <w:rPr>
          <w:kern w:val="22"/>
          <w:szCs w:val="22"/>
          <w:lang w:val="fr-FR"/>
        </w:rPr>
        <w:t>Targets</w:t>
      </w:r>
      <w:proofErr w:type="spellEnd"/>
      <w:r w:rsidRPr="00770A7A">
        <w:rPr>
          <w:kern w:val="22"/>
          <w:szCs w:val="22"/>
          <w:lang w:val="fr-FR"/>
        </w:rPr>
        <w:t>, et le Comité européen des régions, entre autres, en tenant compte des priorités, des capacités et des besoins nationaux</w:t>
      </w:r>
      <w:r w:rsidR="006B7000" w:rsidRPr="00770A7A">
        <w:rPr>
          <w:kern w:val="22"/>
          <w:szCs w:val="22"/>
          <w:lang w:val="fr-FR"/>
        </w:rPr>
        <w:t>.</w:t>
      </w:r>
    </w:p>
    <w:p w14:paraId="2623B7CE" w14:textId="7FDB50C4" w:rsidR="006B7000" w:rsidRPr="00770A7A" w:rsidRDefault="00770A7A" w:rsidP="0078560D">
      <w:pPr>
        <w:numPr>
          <w:ilvl w:val="0"/>
          <w:numId w:val="18"/>
        </w:numPr>
        <w:suppressLineNumbers/>
        <w:tabs>
          <w:tab w:val="clear" w:pos="360"/>
        </w:tabs>
        <w:suppressAutoHyphens/>
        <w:adjustRightInd w:val="0"/>
        <w:snapToGrid w:val="0"/>
        <w:rPr>
          <w:kern w:val="22"/>
          <w:szCs w:val="22"/>
          <w:lang w:val="fr-FR"/>
        </w:rPr>
      </w:pPr>
      <w:r w:rsidRPr="00770A7A">
        <w:rPr>
          <w:kern w:val="22"/>
          <w:szCs w:val="22"/>
          <w:lang w:val="fr-FR"/>
        </w:rPr>
        <w:t>La mise en œuvre du Plan d'action sera également soutenue par le Partenariat mondial des autorités infranationales et locales en faveur de la biodiversité, une plateforme de coopération informelle composée d'agences et de programmes des Nations Unies, de réseaux et d'institutions universitaires, et de réseaux d'autorités infranationales, de municipalités et de collectivités locales, et facilitée par le Secrétariat de la Convention sur la diversité biologique</w:t>
      </w:r>
      <w:r w:rsidR="006B7000" w:rsidRPr="00770A7A">
        <w:rPr>
          <w:kern w:val="22"/>
          <w:szCs w:val="22"/>
          <w:lang w:val="fr-FR"/>
        </w:rPr>
        <w:t>.</w:t>
      </w:r>
    </w:p>
    <w:p w14:paraId="19B4BBD2" w14:textId="190421A4" w:rsidR="004B1A98" w:rsidRPr="004B1A98" w:rsidRDefault="004B1A98" w:rsidP="004B1A98">
      <w:pPr>
        <w:numPr>
          <w:ilvl w:val="0"/>
          <w:numId w:val="18"/>
        </w:numPr>
        <w:suppressLineNumbers/>
        <w:tabs>
          <w:tab w:val="clear" w:pos="360"/>
        </w:tabs>
        <w:suppressAutoHyphens/>
        <w:adjustRightInd w:val="0"/>
        <w:snapToGrid w:val="0"/>
        <w:rPr>
          <w:kern w:val="22"/>
          <w:szCs w:val="22"/>
          <w:lang w:val="fr-FR"/>
        </w:rPr>
      </w:pPr>
      <w:r w:rsidRPr="004B1A98">
        <w:rPr>
          <w:kern w:val="22"/>
          <w:szCs w:val="22"/>
          <w:lang w:val="fr-FR"/>
        </w:rPr>
        <w:t>Le Comité consultatif sur les autorités locales et la biodiversité</w:t>
      </w:r>
      <w:r w:rsidRPr="00B020B7">
        <w:rPr>
          <w:rStyle w:val="FootnoteReference"/>
          <w:kern w:val="22"/>
          <w:sz w:val="22"/>
          <w:szCs w:val="22"/>
          <w:u w:val="none"/>
          <w:vertAlign w:val="superscript"/>
          <w:lang w:val="fr-FR"/>
        </w:rPr>
        <w:footnoteReference w:id="19"/>
      </w:r>
      <w:r w:rsidRPr="004B1A98">
        <w:rPr>
          <w:kern w:val="22"/>
          <w:szCs w:val="22"/>
          <w:lang w:val="fr-FR"/>
        </w:rPr>
        <w:t xml:space="preserve"> et le Comité consultatif sur les autorités infranationales et la biodiversité</w:t>
      </w:r>
      <w:r w:rsidRPr="00B020B7">
        <w:rPr>
          <w:rStyle w:val="FootnoteReference"/>
          <w:kern w:val="22"/>
          <w:sz w:val="22"/>
          <w:szCs w:val="22"/>
          <w:u w:val="none"/>
          <w:vertAlign w:val="superscript"/>
          <w:lang w:val="fr-FR"/>
        </w:rPr>
        <w:footnoteReference w:id="20"/>
      </w:r>
      <w:r w:rsidRPr="004B1A98">
        <w:rPr>
          <w:kern w:val="22"/>
          <w:szCs w:val="22"/>
          <w:lang w:val="fr-FR"/>
        </w:rPr>
        <w:t xml:space="preserve"> apporteront leur contribution et leur soutien au Plan d'action en se plaçant du point de vue des municipalités et des autorités locales et infranationales, en reconnaissant leur rôle essentiel, complémentaire et distinct dans la mise en œuvre de la Convention. Les deux comités, reconnus dans le Plan d'action approuvé par la décision X/22, sont des plateformes ouvertes et libres dont l'objectif est de coordonner la contribution et la participation de ces niveaux de pouvoir dans les processus de la Convention sur la diversité biologique</w:t>
      </w:r>
      <w:r>
        <w:rPr>
          <w:kern w:val="22"/>
          <w:szCs w:val="22"/>
          <w:lang w:val="fr-FR"/>
        </w:rPr>
        <w:t>.</w:t>
      </w:r>
    </w:p>
    <w:p w14:paraId="48165688" w14:textId="0B92DCF3" w:rsidR="006E08B1" w:rsidRPr="00F302EC" w:rsidRDefault="004B1A98" w:rsidP="0078560D">
      <w:pPr>
        <w:numPr>
          <w:ilvl w:val="0"/>
          <w:numId w:val="18"/>
        </w:numPr>
        <w:suppressLineNumbers/>
        <w:tabs>
          <w:tab w:val="clear" w:pos="360"/>
        </w:tabs>
        <w:suppressAutoHyphens/>
        <w:adjustRightInd w:val="0"/>
        <w:snapToGrid w:val="0"/>
        <w:rPr>
          <w:kern w:val="22"/>
          <w:szCs w:val="22"/>
          <w:lang w:val="fr-FR"/>
        </w:rPr>
      </w:pPr>
      <w:r w:rsidRPr="00F302EC">
        <w:rPr>
          <w:kern w:val="22"/>
          <w:szCs w:val="22"/>
          <w:lang w:val="fr-FR"/>
        </w:rPr>
        <w:t>Le Plan d'action reconnaît la nécessité de maintenir une certaine souplesse dans sa mise en œuvre pour tenir compte de l'évolution des priorités nationales, sous-nationales et locales, ainsi que des décisions futures de la Conférence des Parties</w:t>
      </w:r>
      <w:r w:rsidR="006B7000" w:rsidRPr="00F302EC">
        <w:rPr>
          <w:kern w:val="22"/>
          <w:szCs w:val="22"/>
          <w:lang w:val="fr-FR"/>
        </w:rPr>
        <w:t>.</w:t>
      </w:r>
    </w:p>
    <w:p w14:paraId="60157E78" w14:textId="564E2BA9" w:rsidR="00E126CF" w:rsidRPr="00B020B7" w:rsidRDefault="00296C6B" w:rsidP="0078560D">
      <w:pPr>
        <w:suppressLineNumbers/>
        <w:suppressAutoHyphens/>
        <w:adjustRightInd w:val="0"/>
        <w:snapToGrid w:val="0"/>
        <w:jc w:val="center"/>
        <w:rPr>
          <w:kern w:val="22"/>
          <w:szCs w:val="22"/>
          <w:shd w:val="clear" w:color="auto" w:fill="FFFFFF"/>
          <w:lang w:val="fr-FR"/>
        </w:rPr>
      </w:pPr>
      <w:r w:rsidRPr="00B020B7">
        <w:rPr>
          <w:kern w:val="22"/>
          <w:szCs w:val="22"/>
          <w:lang w:val="fr-FR"/>
        </w:rPr>
        <w:t>__________</w:t>
      </w:r>
    </w:p>
    <w:sectPr w:rsidR="00E126CF" w:rsidRPr="00B020B7" w:rsidSect="000806C0">
      <w:headerReference w:type="even" r:id="rId23"/>
      <w:headerReference w:type="default" r:id="rId24"/>
      <w:footerReference w:type="even" r:id="rId25"/>
      <w:footerReference w:type="default" r:id="rId2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9F0E" w14:textId="77777777" w:rsidR="00657B84" w:rsidRDefault="00657B84" w:rsidP="00CF1848">
      <w:r>
        <w:separator/>
      </w:r>
    </w:p>
  </w:endnote>
  <w:endnote w:type="continuationSeparator" w:id="0">
    <w:p w14:paraId="4963C1E0" w14:textId="77777777" w:rsidR="00657B84" w:rsidRDefault="00657B84" w:rsidP="00CF1848">
      <w:r>
        <w:continuationSeparator/>
      </w:r>
    </w:p>
  </w:endnote>
  <w:endnote w:type="continuationNotice" w:id="1">
    <w:p w14:paraId="22F1142A" w14:textId="77777777" w:rsidR="00657B84" w:rsidRDefault="00657B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78E2" w14:textId="77777777" w:rsidR="00AE3D37" w:rsidRDefault="00AE3D37" w:rsidP="00EF219A">
    <w:pPr>
      <w:pStyle w:val="Footer"/>
      <w:spacing w:before="0" w:after="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DB20" w14:textId="77777777" w:rsidR="00AE3D37" w:rsidRDefault="00AE3D37" w:rsidP="00EF219A">
    <w:pPr>
      <w:pStyle w:val="Footer"/>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740D" w14:textId="77777777" w:rsidR="00657B84" w:rsidRDefault="00657B84" w:rsidP="00CF1848">
      <w:r>
        <w:separator/>
      </w:r>
    </w:p>
  </w:footnote>
  <w:footnote w:type="continuationSeparator" w:id="0">
    <w:p w14:paraId="0369E4BB" w14:textId="77777777" w:rsidR="00657B84" w:rsidRDefault="00657B84" w:rsidP="00CF1848">
      <w:r>
        <w:continuationSeparator/>
      </w:r>
    </w:p>
  </w:footnote>
  <w:footnote w:type="continuationNotice" w:id="1">
    <w:p w14:paraId="7D2EB74B" w14:textId="77777777" w:rsidR="00657B84" w:rsidRDefault="00657B84">
      <w:pPr>
        <w:spacing w:before="0" w:after="0"/>
      </w:pPr>
    </w:p>
  </w:footnote>
  <w:footnote w:id="2">
    <w:p w14:paraId="39085163" w14:textId="74FE1960" w:rsidR="00AE3D37" w:rsidRPr="00981B49" w:rsidRDefault="00AE3D37" w:rsidP="00574E8E">
      <w:pPr>
        <w:pStyle w:val="FootnoteText"/>
        <w:suppressLineNumbers/>
        <w:suppressAutoHyphens/>
        <w:spacing w:before="0"/>
        <w:ind w:firstLine="0"/>
        <w:jc w:val="left"/>
        <w:rPr>
          <w:kern w:val="18"/>
          <w:szCs w:val="18"/>
          <w:lang w:val="fr-FR"/>
        </w:rPr>
      </w:pPr>
      <w:r w:rsidRPr="00981B49">
        <w:rPr>
          <w:rStyle w:val="FootnoteReference"/>
          <w:kern w:val="18"/>
          <w:szCs w:val="18"/>
          <w:u w:val="none"/>
          <w:lang w:val="fr-FR"/>
        </w:rPr>
        <w:t>*</w:t>
      </w:r>
      <w:r w:rsidRPr="00981B49">
        <w:rPr>
          <w:kern w:val="18"/>
          <w:szCs w:val="18"/>
          <w:lang w:val="fr-FR"/>
        </w:rPr>
        <w:t xml:space="preserve"> </w:t>
      </w:r>
      <w:r w:rsidR="00434A72">
        <w:fldChar w:fldCharType="begin"/>
      </w:r>
      <w:r w:rsidR="00434A72" w:rsidRPr="00ED2C64">
        <w:rPr>
          <w:lang w:val="fr-CA"/>
        </w:rPr>
        <w:instrText xml:space="preserve"> HYPERLINK "https://www.cbd.int/doc/c/b394/1143/4eebfb7075f312fd2c9c45b6/sbi-03-01-fr.pdf" </w:instrText>
      </w:r>
      <w:r w:rsidR="00434A72">
        <w:fldChar w:fldCharType="separate"/>
      </w:r>
      <w:r w:rsidRPr="00981B49">
        <w:rPr>
          <w:rStyle w:val="Hyperlink"/>
          <w:kern w:val="18"/>
          <w:szCs w:val="18"/>
          <w:lang w:val="fr-FR"/>
        </w:rPr>
        <w:t>CBD/SBI/3/1</w:t>
      </w:r>
      <w:r w:rsidR="00434A72">
        <w:rPr>
          <w:rStyle w:val="Hyperlink"/>
          <w:kern w:val="18"/>
          <w:szCs w:val="18"/>
          <w:lang w:val="fr-FR"/>
        </w:rPr>
        <w:fldChar w:fldCharType="end"/>
      </w:r>
      <w:r w:rsidRPr="00981B49">
        <w:rPr>
          <w:kern w:val="18"/>
          <w:szCs w:val="18"/>
          <w:lang w:val="fr-FR"/>
        </w:rPr>
        <w:t>.</w:t>
      </w:r>
    </w:p>
  </w:footnote>
  <w:footnote w:id="3">
    <w:p w14:paraId="0F8FCF13" w14:textId="0CDE8547" w:rsidR="00B46BCF" w:rsidRPr="00981B49" w:rsidRDefault="00B46BCF" w:rsidP="00574E8E">
      <w:pPr>
        <w:pStyle w:val="FootnoteText"/>
        <w:suppressLineNumbers/>
        <w:suppressAutoHyphens/>
        <w:spacing w:before="0"/>
        <w:ind w:firstLine="0"/>
        <w:jc w:val="left"/>
        <w:rPr>
          <w:szCs w:val="18"/>
          <w:lang w:val="fr-FR"/>
        </w:rPr>
      </w:pPr>
      <w:r w:rsidRPr="00981B49">
        <w:rPr>
          <w:rStyle w:val="FootnoteReference"/>
          <w:szCs w:val="18"/>
          <w:vertAlign w:val="superscript"/>
          <w:lang w:val="fr-FR"/>
        </w:rPr>
        <w:footnoteRef/>
      </w:r>
      <w:r w:rsidRPr="00981B49">
        <w:rPr>
          <w:szCs w:val="18"/>
          <w:lang w:val="fr-FR"/>
        </w:rPr>
        <w:t xml:space="preserve"> </w:t>
      </w:r>
      <w:r w:rsidR="002000F1" w:rsidRPr="00981B49">
        <w:rPr>
          <w:kern w:val="22"/>
          <w:szCs w:val="18"/>
          <w:lang w:val="fr-FR"/>
        </w:rPr>
        <w:t xml:space="preserve">Voir les décisions </w:t>
      </w:r>
      <w:r w:rsidRPr="00981B49">
        <w:rPr>
          <w:kern w:val="22"/>
          <w:szCs w:val="18"/>
          <w:lang w:val="fr-FR"/>
        </w:rPr>
        <w:t>XI/8</w:t>
      </w:r>
      <w:r w:rsidR="00103B91" w:rsidRPr="00981B49">
        <w:rPr>
          <w:kern w:val="22"/>
          <w:szCs w:val="18"/>
          <w:lang w:val="fr-FR"/>
        </w:rPr>
        <w:t xml:space="preserve"> et</w:t>
      </w:r>
      <w:r w:rsidRPr="00981B49">
        <w:rPr>
          <w:kern w:val="22"/>
          <w:szCs w:val="18"/>
          <w:lang w:val="fr-FR"/>
        </w:rPr>
        <w:t xml:space="preserve"> XII/9.</w:t>
      </w:r>
    </w:p>
  </w:footnote>
  <w:footnote w:id="4">
    <w:p w14:paraId="67BF3AF2" w14:textId="3A4A93C9" w:rsidR="001B241E" w:rsidRPr="00981B49" w:rsidRDefault="001B241E" w:rsidP="001B241E">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981B49">
        <w:rPr>
          <w:kern w:val="18"/>
          <w:szCs w:val="18"/>
          <w:lang w:val="fr-FR"/>
        </w:rPr>
        <w:t xml:space="preserve"> </w:t>
      </w:r>
      <w:r w:rsidR="002000F1" w:rsidRPr="00981B49">
        <w:rPr>
          <w:kern w:val="18"/>
          <w:szCs w:val="18"/>
          <w:lang w:val="fr-FR"/>
        </w:rPr>
        <w:t xml:space="preserve">Le processus d'Édimbourg a été conçu en tant qu'atelier mondial destiné à recueillir l'avis des </w:t>
      </w:r>
      <w:r w:rsidR="00262168" w:rsidRPr="00981B49">
        <w:rPr>
          <w:kern w:val="22"/>
          <w:szCs w:val="22"/>
          <w:lang w:val="fr-FR"/>
        </w:rPr>
        <w:t>autorités infranationales</w:t>
      </w:r>
      <w:r w:rsidR="002000F1" w:rsidRPr="00981B49">
        <w:rPr>
          <w:kern w:val="18"/>
          <w:szCs w:val="18"/>
          <w:lang w:val="fr-FR"/>
        </w:rPr>
        <w:t xml:space="preserve">, des municipalités et d'autres autorités locales pour contribuer à l'élaboration du </w:t>
      </w:r>
      <w:r w:rsidR="00262168" w:rsidRPr="00981B49">
        <w:rPr>
          <w:kern w:val="18"/>
          <w:szCs w:val="18"/>
          <w:lang w:val="fr-FR"/>
        </w:rPr>
        <w:t>C</w:t>
      </w:r>
      <w:r w:rsidR="002000F1" w:rsidRPr="00981B49">
        <w:rPr>
          <w:kern w:val="18"/>
          <w:szCs w:val="18"/>
          <w:lang w:val="fr-FR"/>
        </w:rPr>
        <w:t xml:space="preserve">adre mondial de la biodiversité pour l'après-2020. L'atelier devait se tenir à Édimbourg, en Écosse, du 1er au 3 avril 2020. En raison des restrictions de voyage et de rassemblement imposées en raison de la pandémie de COVID-19, les organisateurs ont revu la procédure de consultation de façon à recueillir les avis au niveau mondial au moyen de communications électroniques et de webinaires en ligne, dans le cadre d'un processus qui a débuté le 30 avril 2020 et qui s'est déroulé sur plusieurs mois en 2020. De plus amples informations sont fournies dans la section II du présent document et sur le site web du </w:t>
      </w:r>
      <w:r w:rsidR="006F348A">
        <w:rPr>
          <w:kern w:val="18"/>
          <w:szCs w:val="18"/>
          <w:lang w:val="fr-FR"/>
        </w:rPr>
        <w:t>G</w:t>
      </w:r>
      <w:r w:rsidR="002000F1" w:rsidRPr="00981B49">
        <w:rPr>
          <w:kern w:val="18"/>
          <w:szCs w:val="18"/>
          <w:lang w:val="fr-FR"/>
        </w:rPr>
        <w:t>ouvernement écossais :</w:t>
      </w:r>
      <w:r w:rsidRPr="00981B49">
        <w:rPr>
          <w:kern w:val="18"/>
          <w:szCs w:val="18"/>
          <w:lang w:val="fr-FR"/>
        </w:rPr>
        <w:t xml:space="preserve"> </w:t>
      </w:r>
      <w:r w:rsidR="00434A72">
        <w:fldChar w:fldCharType="begin"/>
      </w:r>
      <w:r w:rsidR="00434A72" w:rsidRPr="00ED2C64">
        <w:rPr>
          <w:lang w:val="fr-CA"/>
        </w:rPr>
        <w:instrText xml:space="preserve"> HYPERLINK "https://www.gov.scot/publications/global-biodiversity-framework-edinburgh-process---information/pages/introduction/" </w:instrText>
      </w:r>
      <w:r w:rsidR="00434A72">
        <w:fldChar w:fldCharType="separate"/>
      </w:r>
      <w:r w:rsidRPr="00981B49">
        <w:rPr>
          <w:rStyle w:val="Hyperlink"/>
          <w:kern w:val="18"/>
          <w:szCs w:val="18"/>
          <w:lang w:val="fr-FR"/>
        </w:rPr>
        <w:t>https://www.gov.scot/publications/global-biodiversity-framework-edinburgh-process---information/pages/introduction/</w:t>
      </w:r>
      <w:r w:rsidR="00434A72">
        <w:rPr>
          <w:rStyle w:val="Hyperlink"/>
          <w:kern w:val="18"/>
          <w:szCs w:val="18"/>
          <w:lang w:val="fr-FR"/>
        </w:rPr>
        <w:fldChar w:fldCharType="end"/>
      </w:r>
      <w:r w:rsidR="00434A72">
        <w:fldChar w:fldCharType="begin"/>
      </w:r>
      <w:r w:rsidR="00434A72" w:rsidRPr="00ED2C64">
        <w:rPr>
          <w:lang w:val="fr-CA"/>
        </w:rPr>
        <w:instrText xml:space="preserve"> HYPERLINK </w:instrText>
      </w:r>
      <w:r w:rsidR="00434A72">
        <w:fldChar w:fldCharType="separate"/>
      </w:r>
      <w:r w:rsidR="00434A72">
        <w:fldChar w:fldCharType="end"/>
      </w:r>
    </w:p>
  </w:footnote>
  <w:footnote w:id="5">
    <w:p w14:paraId="3DD3DD70" w14:textId="0DA965FA" w:rsidR="00103B91" w:rsidRPr="00981B49" w:rsidRDefault="00103B91" w:rsidP="00103B91">
      <w:pPr>
        <w:keepLines/>
        <w:suppressLineNumbers/>
        <w:suppressAutoHyphens/>
        <w:spacing w:before="0" w:after="60"/>
        <w:jc w:val="left"/>
        <w:rPr>
          <w:sz w:val="18"/>
          <w:szCs w:val="18"/>
          <w:lang w:val="fr-FR"/>
        </w:rPr>
      </w:pPr>
      <w:r w:rsidRPr="00981B49">
        <w:rPr>
          <w:rStyle w:val="FootnoteReference"/>
          <w:kern w:val="18"/>
          <w:szCs w:val="18"/>
          <w:u w:val="none"/>
          <w:vertAlign w:val="superscript"/>
          <w:lang w:val="fr-FR"/>
        </w:rPr>
        <w:footnoteRef/>
      </w:r>
      <w:r w:rsidRPr="00981B49">
        <w:rPr>
          <w:kern w:val="18"/>
          <w:sz w:val="18"/>
          <w:szCs w:val="18"/>
          <w:lang w:val="fr-FR"/>
        </w:rPr>
        <w:t xml:space="preserve"> Le Processus d'Édimbourg est mené par le </w:t>
      </w:r>
      <w:r w:rsidR="002104C7">
        <w:rPr>
          <w:kern w:val="18"/>
          <w:sz w:val="18"/>
          <w:szCs w:val="18"/>
          <w:lang w:val="fr-FR"/>
        </w:rPr>
        <w:t>G</w:t>
      </w:r>
      <w:r w:rsidRPr="00981B49">
        <w:rPr>
          <w:kern w:val="18"/>
          <w:sz w:val="18"/>
          <w:szCs w:val="18"/>
          <w:lang w:val="fr-FR"/>
        </w:rPr>
        <w:t xml:space="preserve">ouvernement écossais en partenariat avec le Comité européen des régions, l'ICLEI (Local </w:t>
      </w:r>
      <w:proofErr w:type="spellStart"/>
      <w:r w:rsidRPr="00981B49">
        <w:rPr>
          <w:kern w:val="18"/>
          <w:sz w:val="18"/>
          <w:szCs w:val="18"/>
          <w:lang w:val="fr-FR"/>
        </w:rPr>
        <w:t>Governments</w:t>
      </w:r>
      <w:proofErr w:type="spellEnd"/>
      <w:r w:rsidRPr="00981B49">
        <w:rPr>
          <w:kern w:val="18"/>
          <w:sz w:val="18"/>
          <w:szCs w:val="18"/>
          <w:lang w:val="fr-FR"/>
        </w:rPr>
        <w:t xml:space="preserve"> for </w:t>
      </w:r>
      <w:proofErr w:type="spellStart"/>
      <w:r w:rsidRPr="00981B49">
        <w:rPr>
          <w:kern w:val="18"/>
          <w:sz w:val="18"/>
          <w:szCs w:val="18"/>
          <w:lang w:val="fr-FR"/>
        </w:rPr>
        <w:t>Sustainability</w:t>
      </w:r>
      <w:proofErr w:type="spellEnd"/>
      <w:r w:rsidRPr="00981B49">
        <w:rPr>
          <w:kern w:val="18"/>
          <w:sz w:val="18"/>
          <w:szCs w:val="18"/>
          <w:lang w:val="fr-FR"/>
        </w:rPr>
        <w:t xml:space="preserve"> - Gouvernements locaux pour la durabilité), le Group of Leading </w:t>
      </w:r>
      <w:proofErr w:type="spellStart"/>
      <w:r w:rsidRPr="00981B49">
        <w:rPr>
          <w:kern w:val="18"/>
          <w:sz w:val="18"/>
          <w:szCs w:val="18"/>
          <w:lang w:val="fr-FR"/>
        </w:rPr>
        <w:t>Subnational</w:t>
      </w:r>
      <w:proofErr w:type="spellEnd"/>
      <w:r w:rsidRPr="00981B49">
        <w:rPr>
          <w:kern w:val="18"/>
          <w:sz w:val="18"/>
          <w:szCs w:val="18"/>
          <w:lang w:val="fr-FR"/>
        </w:rPr>
        <w:t xml:space="preserve"> </w:t>
      </w:r>
      <w:proofErr w:type="spellStart"/>
      <w:r w:rsidRPr="00981B49">
        <w:rPr>
          <w:kern w:val="18"/>
          <w:sz w:val="18"/>
          <w:szCs w:val="18"/>
          <w:lang w:val="fr-FR"/>
        </w:rPr>
        <w:t>Governments</w:t>
      </w:r>
      <w:proofErr w:type="spellEnd"/>
      <w:r w:rsidRPr="00981B49">
        <w:rPr>
          <w:kern w:val="18"/>
          <w:sz w:val="18"/>
          <w:szCs w:val="18"/>
          <w:lang w:val="fr-FR"/>
        </w:rPr>
        <w:t xml:space="preserve"> </w:t>
      </w:r>
      <w:proofErr w:type="spellStart"/>
      <w:r w:rsidRPr="00981B49">
        <w:rPr>
          <w:kern w:val="18"/>
          <w:sz w:val="18"/>
          <w:szCs w:val="18"/>
          <w:lang w:val="fr-FR"/>
        </w:rPr>
        <w:t>towards</w:t>
      </w:r>
      <w:proofErr w:type="spellEnd"/>
      <w:r w:rsidRPr="00981B49">
        <w:rPr>
          <w:kern w:val="18"/>
          <w:sz w:val="18"/>
          <w:szCs w:val="18"/>
          <w:lang w:val="fr-FR"/>
        </w:rPr>
        <w:t xml:space="preserve"> the Aichi </w:t>
      </w:r>
      <w:proofErr w:type="spellStart"/>
      <w:r w:rsidRPr="00981B49">
        <w:rPr>
          <w:kern w:val="18"/>
          <w:sz w:val="18"/>
          <w:szCs w:val="18"/>
          <w:lang w:val="fr-FR"/>
        </w:rPr>
        <w:t>Biodiversity</w:t>
      </w:r>
      <w:proofErr w:type="spellEnd"/>
      <w:r w:rsidRPr="00981B49">
        <w:rPr>
          <w:kern w:val="18"/>
          <w:sz w:val="18"/>
          <w:szCs w:val="18"/>
          <w:lang w:val="fr-FR"/>
        </w:rPr>
        <w:t xml:space="preserve"> </w:t>
      </w:r>
      <w:proofErr w:type="spellStart"/>
      <w:r w:rsidRPr="00981B49">
        <w:rPr>
          <w:kern w:val="18"/>
          <w:sz w:val="18"/>
          <w:szCs w:val="18"/>
          <w:lang w:val="fr-FR"/>
        </w:rPr>
        <w:t>Targets</w:t>
      </w:r>
      <w:proofErr w:type="spellEnd"/>
      <w:r w:rsidRPr="00981B49">
        <w:rPr>
          <w:kern w:val="18"/>
          <w:sz w:val="18"/>
          <w:szCs w:val="18"/>
          <w:lang w:val="fr-FR"/>
        </w:rPr>
        <w:t xml:space="preserve"> (</w:t>
      </w:r>
      <w:proofErr w:type="spellStart"/>
      <w:r w:rsidRPr="00981B49">
        <w:rPr>
          <w:kern w:val="18"/>
          <w:sz w:val="18"/>
          <w:szCs w:val="18"/>
          <w:lang w:val="fr-FR"/>
        </w:rPr>
        <w:t>GoLS</w:t>
      </w:r>
      <w:proofErr w:type="spellEnd"/>
      <w:r w:rsidRPr="00981B49">
        <w:rPr>
          <w:kern w:val="18"/>
          <w:sz w:val="18"/>
          <w:szCs w:val="18"/>
          <w:lang w:val="fr-FR"/>
        </w:rPr>
        <w:t xml:space="preserve">), Regions4 </w:t>
      </w:r>
      <w:proofErr w:type="spellStart"/>
      <w:r w:rsidRPr="00981B49">
        <w:rPr>
          <w:kern w:val="18"/>
          <w:sz w:val="18"/>
          <w:szCs w:val="18"/>
          <w:lang w:val="fr-FR"/>
        </w:rPr>
        <w:t>Sustainable</w:t>
      </w:r>
      <w:proofErr w:type="spellEnd"/>
      <w:r w:rsidRPr="00981B49">
        <w:rPr>
          <w:kern w:val="18"/>
          <w:sz w:val="18"/>
          <w:szCs w:val="18"/>
          <w:lang w:val="fr-FR"/>
        </w:rPr>
        <w:t xml:space="preserve"> </w:t>
      </w:r>
      <w:proofErr w:type="spellStart"/>
      <w:r w:rsidRPr="00981B49">
        <w:rPr>
          <w:kern w:val="18"/>
          <w:sz w:val="18"/>
          <w:szCs w:val="18"/>
          <w:lang w:val="fr-FR"/>
        </w:rPr>
        <w:t>Development</w:t>
      </w:r>
      <w:proofErr w:type="spellEnd"/>
      <w:r w:rsidRPr="00981B49">
        <w:rPr>
          <w:kern w:val="18"/>
          <w:sz w:val="18"/>
          <w:szCs w:val="18"/>
          <w:lang w:val="fr-FR"/>
        </w:rPr>
        <w:t xml:space="preserve">, le Gouvernement du Québec, le Gouvernement gallois ; et avec le soutien du Gouvernement britannique, du Programme des Nations Unies pour l'environnement - Centre mondial de surveillance de la conservation de la nature (PNUE-WCMC), de </w:t>
      </w:r>
      <w:proofErr w:type="spellStart"/>
      <w:r w:rsidRPr="00981B49">
        <w:rPr>
          <w:kern w:val="18"/>
          <w:sz w:val="18"/>
          <w:szCs w:val="18"/>
          <w:lang w:val="fr-FR"/>
        </w:rPr>
        <w:t>NatureScot</w:t>
      </w:r>
      <w:proofErr w:type="spellEnd"/>
      <w:r w:rsidRPr="00981B49">
        <w:rPr>
          <w:kern w:val="18"/>
          <w:sz w:val="18"/>
          <w:szCs w:val="18"/>
          <w:lang w:val="fr-FR"/>
        </w:rPr>
        <w:t xml:space="preserve"> et du Royal Botanic Garden Edinburgh.</w:t>
      </w:r>
    </w:p>
  </w:footnote>
  <w:footnote w:id="6">
    <w:p w14:paraId="59DAE9D4" w14:textId="0C2ACFA2" w:rsidR="00262168" w:rsidRPr="008A101C" w:rsidRDefault="00262168" w:rsidP="00262168">
      <w:pPr>
        <w:pStyle w:val="FootnoteText"/>
        <w:suppressLineNumbers/>
        <w:suppressAutoHyphens/>
        <w:spacing w:before="0"/>
        <w:ind w:firstLine="0"/>
        <w:jc w:val="left"/>
        <w:rPr>
          <w:kern w:val="18"/>
          <w:szCs w:val="18"/>
          <w:lang w:val="en-US"/>
        </w:rPr>
      </w:pPr>
      <w:r w:rsidRPr="00981B49">
        <w:rPr>
          <w:rStyle w:val="FootnoteReference"/>
          <w:kern w:val="18"/>
          <w:szCs w:val="18"/>
          <w:u w:val="none"/>
          <w:vertAlign w:val="superscript"/>
          <w:lang w:val="fr-FR"/>
        </w:rPr>
        <w:footnoteRef/>
      </w:r>
      <w:r w:rsidRPr="008A101C">
        <w:rPr>
          <w:kern w:val="18"/>
          <w:szCs w:val="18"/>
          <w:lang w:val="en-US"/>
        </w:rPr>
        <w:t xml:space="preserve"> </w:t>
      </w:r>
      <w:hyperlink r:id="rId1" w:history="1">
        <w:proofErr w:type="spellStart"/>
        <w:r w:rsidR="002104C7">
          <w:rPr>
            <w:rStyle w:val="Hyperlink"/>
            <w:kern w:val="18"/>
            <w:szCs w:val="18"/>
            <w:lang w:val="en-US"/>
          </w:rPr>
          <w:t>Voir</w:t>
        </w:r>
        <w:proofErr w:type="spellEnd"/>
        <w:r w:rsidR="002104C7">
          <w:rPr>
            <w:rStyle w:val="Hyperlink"/>
            <w:kern w:val="18"/>
            <w:szCs w:val="18"/>
            <w:lang w:val="en-US"/>
          </w:rPr>
          <w:t xml:space="preserve"> </w:t>
        </w:r>
        <w:r w:rsidRPr="008A101C">
          <w:rPr>
            <w:rStyle w:val="Hyperlink"/>
            <w:kern w:val="18"/>
            <w:szCs w:val="18"/>
            <w:lang w:val="en-US"/>
          </w:rPr>
          <w:t xml:space="preserve">Expertise #7 </w:t>
        </w:r>
      </w:hyperlink>
    </w:p>
  </w:footnote>
  <w:footnote w:id="7">
    <w:p w14:paraId="3FB50BBC" w14:textId="40C328CC" w:rsidR="00103B91" w:rsidRPr="00981B49" w:rsidRDefault="00103B91" w:rsidP="00103B91">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8A101C">
        <w:rPr>
          <w:kern w:val="18"/>
          <w:szCs w:val="18"/>
          <w:lang w:val="en-US"/>
        </w:rPr>
        <w:t xml:space="preserve"> </w:t>
      </w:r>
      <w:hyperlink r:id="rId2" w:history="1">
        <w:proofErr w:type="spellStart"/>
        <w:r w:rsidRPr="008A101C">
          <w:rPr>
            <w:rStyle w:val="Hyperlink"/>
            <w:rFonts w:eastAsia="Roboto"/>
            <w:kern w:val="18"/>
            <w:szCs w:val="18"/>
            <w:lang w:val="en-US"/>
          </w:rPr>
          <w:t>Aburra</w:t>
        </w:r>
        <w:proofErr w:type="spellEnd"/>
        <w:r w:rsidRPr="008A101C">
          <w:rPr>
            <w:rStyle w:val="Hyperlink"/>
            <w:rFonts w:eastAsia="Roboto"/>
            <w:kern w:val="18"/>
            <w:szCs w:val="18"/>
            <w:lang w:val="en-US"/>
          </w:rPr>
          <w:t xml:space="preserve"> Valley – Medellin Declaration of Metropolitan Areas to the post-2020 global biodiversity framework (2019)</w:t>
        </w:r>
      </w:hyperlink>
      <w:r w:rsidRPr="008A101C">
        <w:rPr>
          <w:kern w:val="18"/>
          <w:szCs w:val="18"/>
          <w:lang w:val="en-US"/>
        </w:rPr>
        <w:t xml:space="preserve">. </w:t>
      </w:r>
      <w:r w:rsidR="0062068F" w:rsidRPr="0062068F">
        <w:rPr>
          <w:kern w:val="18"/>
          <w:szCs w:val="18"/>
          <w:lang w:val="fr-FR"/>
        </w:rPr>
        <w:t>Adopté par les 17 autorités des aires métropolitaines et 27 autres gouvernements locaux et sous-nationaux de 12 pays qui se sont réunis à Medellin, en Colombie, du 17 au 19 juillet 2019, pour contribuer au processus de définition du Cadre mondial de la biodiversité pour l'après-2020</w:t>
      </w:r>
      <w:r w:rsidRPr="00981B49">
        <w:rPr>
          <w:kern w:val="18"/>
          <w:szCs w:val="18"/>
          <w:lang w:val="fr-FR"/>
        </w:rPr>
        <w:t>.</w:t>
      </w:r>
    </w:p>
  </w:footnote>
  <w:footnote w:id="8">
    <w:p w14:paraId="212CBFC5" w14:textId="1A00FCB8" w:rsidR="00103B91" w:rsidRPr="00981B49" w:rsidRDefault="00103B91" w:rsidP="00103B91">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8A101C">
        <w:rPr>
          <w:kern w:val="18"/>
          <w:szCs w:val="18"/>
          <w:lang w:val="en-US"/>
        </w:rPr>
        <w:t xml:space="preserve"> </w:t>
      </w:r>
      <w:hyperlink r:id="rId3" w:history="1">
        <w:r w:rsidRPr="008A101C">
          <w:rPr>
            <w:rStyle w:val="Hyperlink"/>
            <w:kern w:val="18"/>
            <w:szCs w:val="18"/>
            <w:lang w:val="en-US"/>
          </w:rPr>
          <w:t>Carta de São Paulo - BIO2020 – Brazilian Perspectives for the Post-2020 Global Biodiversity Framework (2020)</w:t>
        </w:r>
      </w:hyperlink>
      <w:r w:rsidRPr="008A101C">
        <w:rPr>
          <w:kern w:val="18"/>
          <w:szCs w:val="18"/>
          <w:lang w:val="en-US"/>
        </w:rPr>
        <w:t xml:space="preserve">. </w:t>
      </w:r>
      <w:r w:rsidR="0062068F" w:rsidRPr="0062068F">
        <w:rPr>
          <w:kern w:val="18"/>
          <w:szCs w:val="18"/>
          <w:lang w:val="fr-FR"/>
        </w:rPr>
        <w:t>Adopté lors de l'événement BIO2020, qui a eu lieu dans la ville de Sao Paulo (4-6 février 2020) et qui a réuni des dirigeants locaux et infranationaux, des acteurs du monde universitaire, des ONG, des entreprises et des experts techniques des réserves de biosphère du Brésil, dans le but de parvenir ensemble à une contribution susceptible de faire avancer les négociations actuelles sur le Cadre mondial de la biodiversité pour l'après-2020</w:t>
      </w:r>
      <w:r w:rsidRPr="00981B49">
        <w:rPr>
          <w:kern w:val="18"/>
          <w:szCs w:val="18"/>
          <w:lang w:val="fr-FR"/>
        </w:rPr>
        <w:t>.</w:t>
      </w:r>
    </w:p>
  </w:footnote>
  <w:footnote w:id="9">
    <w:p w14:paraId="53157090" w14:textId="093A303F" w:rsidR="00103B91" w:rsidRPr="005C03B1" w:rsidRDefault="00103B91" w:rsidP="00103B91">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5C03B1">
        <w:rPr>
          <w:kern w:val="18"/>
          <w:szCs w:val="18"/>
          <w:lang w:val="fr-FR"/>
        </w:rPr>
        <w:t xml:space="preserve"> </w:t>
      </w:r>
      <w:r w:rsidR="00434A72">
        <w:fldChar w:fldCharType="begin"/>
      </w:r>
      <w:r w:rsidR="00434A72" w:rsidRPr="00ED2C64">
        <w:rPr>
          <w:lang w:val="fr-CA"/>
        </w:rPr>
        <w:instrText xml:space="preserve"> HYPERLINK "https://www.gov.scot/binaries/content/documents/govscot/publications/regulation-directive-order/2020/08/edinburgh-declaration-on-post-2020-global-biodiversity-framework/documents/french/french/govscot%3Adocument</w:instrText>
      </w:r>
      <w:r w:rsidR="00434A72" w:rsidRPr="00ED2C64">
        <w:rPr>
          <w:lang w:val="fr-CA"/>
        </w:rPr>
        <w:instrText xml:space="preserve">/%2528FR%2529%2BEdinburgh%2BDeclaration%2Bplus%2Bsigning%2Binstructions%2B-%2B20200921.pdf?inline-true" </w:instrText>
      </w:r>
      <w:r w:rsidR="00434A72">
        <w:fldChar w:fldCharType="separate"/>
      </w:r>
      <w:r w:rsidR="005C03B1" w:rsidRPr="005C03B1">
        <w:rPr>
          <w:rStyle w:val="Hyperlink"/>
          <w:lang w:val="fr-FR"/>
        </w:rPr>
        <w:t>Déclaration d'</w:t>
      </w:r>
      <w:r w:rsidR="00447030" w:rsidRPr="005C03B1">
        <w:rPr>
          <w:rStyle w:val="Hyperlink"/>
          <w:lang w:val="fr-FR"/>
        </w:rPr>
        <w:t>Édimbourg</w:t>
      </w:r>
      <w:r w:rsidR="005C03B1" w:rsidRPr="005C03B1">
        <w:rPr>
          <w:rStyle w:val="Hyperlink"/>
          <w:lang w:val="fr-FR"/>
        </w:rPr>
        <w:t xml:space="preserve"> sur le cadre mondial de la biodiversité pour l'après-2020</w:t>
      </w:r>
      <w:r w:rsidR="00434A72">
        <w:rPr>
          <w:rStyle w:val="Hyperlink"/>
          <w:lang w:val="fr-FR"/>
        </w:rPr>
        <w:fldChar w:fldCharType="end"/>
      </w:r>
    </w:p>
  </w:footnote>
  <w:footnote w:id="10">
    <w:p w14:paraId="54845284" w14:textId="6D535C84" w:rsidR="00255F6F" w:rsidRPr="00255F6F" w:rsidRDefault="00255F6F" w:rsidP="005C03B1">
      <w:pPr>
        <w:pStyle w:val="FootnoteText"/>
        <w:suppressLineNumbers/>
        <w:suppressAutoHyphens/>
        <w:spacing w:before="0"/>
        <w:ind w:firstLine="0"/>
        <w:jc w:val="left"/>
        <w:rPr>
          <w:kern w:val="18"/>
          <w:szCs w:val="18"/>
          <w:lang w:val="fr-FR"/>
        </w:rPr>
      </w:pPr>
      <w:r w:rsidRPr="00895B47">
        <w:rPr>
          <w:rStyle w:val="FootnoteReference"/>
          <w:kern w:val="18"/>
          <w:szCs w:val="18"/>
          <w:u w:val="none"/>
          <w:vertAlign w:val="superscript"/>
        </w:rPr>
        <w:footnoteRef/>
      </w:r>
      <w:r w:rsidRPr="00255F6F">
        <w:rPr>
          <w:kern w:val="18"/>
          <w:szCs w:val="18"/>
          <w:lang w:val="fr-FR"/>
        </w:rPr>
        <w:t xml:space="preserve"> La distinction entre autorités locales et infranationales est proposée dans le Plan d'action approuvé dans la décision X/22 </w:t>
      </w:r>
      <w:r>
        <w:rPr>
          <w:kern w:val="18"/>
          <w:szCs w:val="18"/>
          <w:lang w:val="fr-FR"/>
        </w:rPr>
        <w:t>–</w:t>
      </w:r>
      <w:r w:rsidRPr="00255F6F">
        <w:rPr>
          <w:kern w:val="18"/>
          <w:szCs w:val="18"/>
          <w:lang w:val="fr-FR"/>
        </w:rPr>
        <w:t xml:space="preserve"> </w:t>
      </w:r>
      <w:r>
        <w:rPr>
          <w:kern w:val="18"/>
          <w:szCs w:val="18"/>
          <w:lang w:val="fr-FR"/>
        </w:rPr>
        <w:t>« </w:t>
      </w:r>
      <w:r w:rsidRPr="00255F6F">
        <w:rPr>
          <w:kern w:val="18"/>
          <w:szCs w:val="18"/>
          <w:lang w:val="fr-FR"/>
        </w:rPr>
        <w:t>Pour les besoins du présent document, le terme “autorités locales” comprend tous les niveaux de gouvernement en dessous du</w:t>
      </w:r>
      <w:r>
        <w:rPr>
          <w:kern w:val="18"/>
          <w:szCs w:val="18"/>
          <w:lang w:val="fr-FR"/>
        </w:rPr>
        <w:t xml:space="preserve"> </w:t>
      </w:r>
      <w:r w:rsidRPr="00255F6F">
        <w:rPr>
          <w:kern w:val="18"/>
          <w:szCs w:val="18"/>
          <w:lang w:val="fr-FR"/>
        </w:rPr>
        <w:t>niveau sous-national, national ou fédéral (préfectures, districts, comptés, municipalités, villes, localités, communes, etc</w:t>
      </w:r>
      <w:r>
        <w:rPr>
          <w:kern w:val="18"/>
          <w:szCs w:val="18"/>
          <w:lang w:val="fr-FR"/>
        </w:rPr>
        <w:t>. »</w:t>
      </w:r>
    </w:p>
  </w:footnote>
  <w:footnote w:id="11">
    <w:p w14:paraId="103AF274" w14:textId="77777777" w:rsidR="00D62B9A" w:rsidRPr="00255F6F" w:rsidRDefault="00D62B9A" w:rsidP="00D62B9A">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255F6F">
        <w:rPr>
          <w:kern w:val="18"/>
          <w:szCs w:val="18"/>
          <w:lang w:val="fr-FR"/>
        </w:rPr>
        <w:t xml:space="preserve"> </w:t>
      </w:r>
      <w:r w:rsidR="00434A72">
        <w:fldChar w:fldCharType="begin"/>
      </w:r>
      <w:r w:rsidR="00434A72" w:rsidRPr="00ED2C64">
        <w:rPr>
          <w:lang w:val="fr-FR"/>
        </w:rPr>
        <w:instrText xml:space="preserve"> HYPERLINK "https://www.gov.scot/publications/edinburgh-declaration-on-post-2020-biodiversity-framework/" </w:instrText>
      </w:r>
      <w:r w:rsidR="00434A72">
        <w:fldChar w:fldCharType="separate"/>
      </w:r>
      <w:r w:rsidRPr="00255F6F">
        <w:rPr>
          <w:rStyle w:val="Hyperlink"/>
          <w:kern w:val="18"/>
          <w:szCs w:val="18"/>
          <w:lang w:val="fr-FR"/>
        </w:rPr>
        <w:t>https://www.gov.scot/publications/edinburgh-declaration-on-post-2020-biodiversity-framework/</w:t>
      </w:r>
      <w:r w:rsidR="00434A72">
        <w:rPr>
          <w:rStyle w:val="Hyperlink"/>
          <w:kern w:val="18"/>
          <w:szCs w:val="18"/>
          <w:lang w:val="fr-FR"/>
        </w:rPr>
        <w:fldChar w:fldCharType="end"/>
      </w:r>
      <w:r w:rsidRPr="00255F6F">
        <w:rPr>
          <w:kern w:val="18"/>
          <w:szCs w:val="18"/>
          <w:lang w:val="fr-FR"/>
        </w:rPr>
        <w:t xml:space="preserve"> </w:t>
      </w:r>
    </w:p>
  </w:footnote>
  <w:footnote w:id="12">
    <w:p w14:paraId="6FEEFB84" w14:textId="25E3641A" w:rsidR="00D62B9A" w:rsidRPr="00255F6F" w:rsidRDefault="00D62B9A" w:rsidP="00D62B9A">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255F6F">
        <w:rPr>
          <w:kern w:val="18"/>
          <w:szCs w:val="18"/>
          <w:lang w:val="fr-FR"/>
        </w:rPr>
        <w:t xml:space="preserve"> </w:t>
      </w:r>
      <w:r w:rsidR="001B683F" w:rsidRPr="00255F6F">
        <w:rPr>
          <w:kern w:val="18"/>
          <w:szCs w:val="18"/>
          <w:lang w:val="fr-FR"/>
        </w:rPr>
        <w:t>En fonction de l'accord sur l'approche à long terme de l'intégration à la troisième réunion de l'Organe subsidiaire chargé de l'application</w:t>
      </w:r>
      <w:r w:rsidRPr="00255F6F">
        <w:rPr>
          <w:kern w:val="18"/>
          <w:szCs w:val="18"/>
          <w:lang w:val="fr-FR"/>
        </w:rPr>
        <w:t>.</w:t>
      </w:r>
    </w:p>
  </w:footnote>
  <w:footnote w:id="13">
    <w:p w14:paraId="7706B268" w14:textId="649C8F09" w:rsidR="003D00A2" w:rsidRPr="009C0660" w:rsidRDefault="003D00A2" w:rsidP="003D00A2">
      <w:pPr>
        <w:pStyle w:val="FootnoteText"/>
        <w:suppressLineNumbers/>
        <w:suppressAutoHyphens/>
        <w:spacing w:before="0"/>
        <w:ind w:firstLine="0"/>
        <w:jc w:val="left"/>
        <w:rPr>
          <w:kern w:val="18"/>
          <w:szCs w:val="18"/>
          <w:lang w:val="fr-FR"/>
        </w:rPr>
      </w:pPr>
      <w:r w:rsidRPr="00895B47">
        <w:rPr>
          <w:rStyle w:val="FootnoteReference"/>
          <w:kern w:val="18"/>
          <w:szCs w:val="18"/>
          <w:u w:val="none"/>
          <w:vertAlign w:val="superscript"/>
        </w:rPr>
        <w:footnoteRef/>
      </w:r>
      <w:r w:rsidRPr="009C0660">
        <w:rPr>
          <w:kern w:val="18"/>
          <w:szCs w:val="18"/>
          <w:lang w:val="fr-FR"/>
        </w:rPr>
        <w:t xml:space="preserve"> </w:t>
      </w:r>
      <w:r w:rsidR="009C0660" w:rsidRPr="009C0660">
        <w:rPr>
          <w:kern w:val="18"/>
          <w:szCs w:val="18"/>
          <w:lang w:val="fr-FR"/>
        </w:rPr>
        <w:t xml:space="preserve">Le principe 2 de l'approche par écosystème, adoptée dans la décision </w:t>
      </w:r>
      <w:r w:rsidR="00434A72">
        <w:fldChar w:fldCharType="begin"/>
      </w:r>
      <w:r w:rsidR="00434A72" w:rsidRPr="00ED2C64">
        <w:rPr>
          <w:lang w:val="fr-CA"/>
        </w:rPr>
        <w:instrText xml:space="preserve"> HYPERLINK "https://www.cbd.int/decision/cop/?id=7148" </w:instrText>
      </w:r>
      <w:r w:rsidR="00434A72">
        <w:fldChar w:fldCharType="separate"/>
      </w:r>
      <w:r w:rsidR="009C0660" w:rsidRPr="00D36B96">
        <w:rPr>
          <w:rStyle w:val="Hyperlink"/>
          <w:kern w:val="18"/>
          <w:szCs w:val="18"/>
          <w:lang w:val="fr-FR"/>
        </w:rPr>
        <w:t>V/6</w:t>
      </w:r>
      <w:r w:rsidR="00434A72">
        <w:rPr>
          <w:rStyle w:val="Hyperlink"/>
          <w:kern w:val="18"/>
          <w:szCs w:val="18"/>
          <w:lang w:val="fr-FR"/>
        </w:rPr>
        <w:fldChar w:fldCharType="end"/>
      </w:r>
      <w:r w:rsidR="009C0660" w:rsidRPr="009C0660">
        <w:rPr>
          <w:kern w:val="18"/>
          <w:szCs w:val="18"/>
          <w:lang w:val="fr-FR"/>
        </w:rPr>
        <w:t xml:space="preserve">, est que </w:t>
      </w:r>
      <w:r w:rsidR="009C0660">
        <w:rPr>
          <w:kern w:val="18"/>
          <w:szCs w:val="18"/>
          <w:lang w:val="fr-FR"/>
        </w:rPr>
        <w:t>« </w:t>
      </w:r>
      <w:r w:rsidR="009C0660" w:rsidRPr="009C0660">
        <w:rPr>
          <w:kern w:val="18"/>
          <w:szCs w:val="18"/>
          <w:lang w:val="fr-FR"/>
        </w:rPr>
        <w:t>La gestion devrait être décentralisée au niveau approprié le plus bas</w:t>
      </w:r>
      <w:r w:rsidR="009C0660">
        <w:rPr>
          <w:kern w:val="18"/>
          <w:szCs w:val="18"/>
          <w:lang w:val="fr-FR"/>
        </w:rPr>
        <w:t> »</w:t>
      </w:r>
      <w:r w:rsidR="009C0660" w:rsidRPr="009C0660">
        <w:rPr>
          <w:kern w:val="18"/>
          <w:szCs w:val="18"/>
          <w:lang w:val="fr-FR"/>
        </w:rPr>
        <w:t>.</w:t>
      </w:r>
    </w:p>
  </w:footnote>
  <w:footnote w:id="14">
    <w:p w14:paraId="7246C7B3" w14:textId="0535E537" w:rsidR="00AE3D37" w:rsidRPr="00981B49" w:rsidRDefault="00AE3D37" w:rsidP="00574E8E">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981B49">
        <w:rPr>
          <w:kern w:val="18"/>
          <w:szCs w:val="18"/>
          <w:lang w:val="fr-FR"/>
        </w:rPr>
        <w:t xml:space="preserve"> </w:t>
      </w:r>
      <w:r w:rsidR="008C1173" w:rsidRPr="008C1173">
        <w:rPr>
          <w:kern w:val="18"/>
          <w:szCs w:val="18"/>
          <w:lang w:val="fr-FR"/>
        </w:rPr>
        <w:t xml:space="preserve">Ce </w:t>
      </w:r>
      <w:r w:rsidR="008C1173">
        <w:rPr>
          <w:kern w:val="18"/>
          <w:szCs w:val="18"/>
          <w:lang w:val="fr-FR"/>
        </w:rPr>
        <w:t>p</w:t>
      </w:r>
      <w:r w:rsidR="008C1173" w:rsidRPr="008C1173">
        <w:rPr>
          <w:kern w:val="18"/>
          <w:szCs w:val="18"/>
          <w:lang w:val="fr-FR"/>
        </w:rPr>
        <w:t xml:space="preserve">lan d'action actualisé se fonde sur le </w:t>
      </w:r>
      <w:r w:rsidR="008C1173">
        <w:rPr>
          <w:kern w:val="18"/>
          <w:szCs w:val="18"/>
          <w:lang w:val="fr-FR"/>
        </w:rPr>
        <w:t>P</w:t>
      </w:r>
      <w:r w:rsidR="008C1173" w:rsidRPr="008C1173">
        <w:rPr>
          <w:kern w:val="18"/>
          <w:szCs w:val="18"/>
          <w:lang w:val="fr-FR"/>
        </w:rPr>
        <w:t>lan d'action adopté dans la décision X/22</w:t>
      </w:r>
      <w:r w:rsidRPr="00981B49">
        <w:rPr>
          <w:kern w:val="18"/>
          <w:szCs w:val="18"/>
          <w:lang w:val="fr-FR"/>
        </w:rPr>
        <w:t>.</w:t>
      </w:r>
    </w:p>
  </w:footnote>
  <w:footnote w:id="15">
    <w:p w14:paraId="2068152A" w14:textId="4770FF3C" w:rsidR="00AE3D37" w:rsidRPr="00020C3E" w:rsidRDefault="00AE3D37" w:rsidP="00574E8E">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020C3E">
        <w:rPr>
          <w:kern w:val="18"/>
          <w:szCs w:val="18"/>
          <w:lang w:val="fr-FR"/>
        </w:rPr>
        <w:t xml:space="preserve"> </w:t>
      </w:r>
      <w:r w:rsidR="00020C3E" w:rsidRPr="00020C3E">
        <w:rPr>
          <w:kern w:val="18"/>
          <w:szCs w:val="18"/>
          <w:lang w:val="fr-FR"/>
        </w:rPr>
        <w:t>En fonction de l'accord sur l'approche à long terme de l'intégration à la troisième réunion de l'Organe subsidiaire chargé de l'application</w:t>
      </w:r>
      <w:r w:rsidRPr="00020C3E">
        <w:rPr>
          <w:kern w:val="18"/>
          <w:szCs w:val="18"/>
          <w:lang w:val="fr-FR"/>
        </w:rPr>
        <w:t>.</w:t>
      </w:r>
    </w:p>
  </w:footnote>
  <w:footnote w:id="16">
    <w:p w14:paraId="08048034" w14:textId="7C1BDD6B" w:rsidR="00020C3E" w:rsidRPr="00020C3E" w:rsidRDefault="00020C3E" w:rsidP="00020C3E">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020C3E">
        <w:rPr>
          <w:kern w:val="18"/>
          <w:szCs w:val="18"/>
          <w:lang w:val="fr-FR"/>
        </w:rPr>
        <w:t xml:space="preserve"> Mentionnés au paragraphe 7 du Plan d'action adopté dans la décision X/22, et au paragraphe 13 du présent Plan d'action.</w:t>
      </w:r>
    </w:p>
  </w:footnote>
  <w:footnote w:id="17">
    <w:p w14:paraId="3BA88B2B" w14:textId="3AB3C5A7" w:rsidR="00AE3D37" w:rsidRPr="00770A7A" w:rsidRDefault="00AE3D37" w:rsidP="00574E8E">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770A7A">
        <w:rPr>
          <w:kern w:val="18"/>
          <w:szCs w:val="18"/>
          <w:lang w:val="fr-FR"/>
        </w:rPr>
        <w:t xml:space="preserve"> </w:t>
      </w:r>
      <w:r w:rsidR="00770A7A" w:rsidRPr="00770A7A">
        <w:rPr>
          <w:kern w:val="18"/>
          <w:szCs w:val="18"/>
          <w:lang w:val="fr-FR"/>
        </w:rPr>
        <w:t xml:space="preserve">Le principe 2 de l'approche par écosystème, adoptée dans la décision V/6, est que </w:t>
      </w:r>
      <w:r w:rsidR="00770A7A">
        <w:rPr>
          <w:kern w:val="18"/>
          <w:szCs w:val="18"/>
          <w:lang w:val="fr-FR"/>
        </w:rPr>
        <w:t>« </w:t>
      </w:r>
      <w:r w:rsidR="00770A7A" w:rsidRPr="00770A7A">
        <w:rPr>
          <w:kern w:val="18"/>
          <w:szCs w:val="18"/>
          <w:lang w:val="fr-FR"/>
        </w:rPr>
        <w:t>la gestion doit être décentralisée au niveau approprié le plus bas</w:t>
      </w:r>
      <w:r w:rsidRPr="00770A7A">
        <w:rPr>
          <w:kern w:val="18"/>
          <w:szCs w:val="18"/>
          <w:lang w:val="fr-FR"/>
        </w:rPr>
        <w:t>.</w:t>
      </w:r>
      <w:r w:rsidR="00770A7A">
        <w:rPr>
          <w:kern w:val="18"/>
          <w:szCs w:val="18"/>
          <w:lang w:val="fr-FR"/>
        </w:rPr>
        <w:t> »</w:t>
      </w:r>
    </w:p>
  </w:footnote>
  <w:footnote w:id="18">
    <w:p w14:paraId="13145741" w14:textId="46324CBD" w:rsidR="00111C25" w:rsidRPr="00111C25" w:rsidRDefault="00111C25" w:rsidP="00111C25">
      <w:pPr>
        <w:pStyle w:val="FootnoteText"/>
        <w:suppressLineNumbers/>
        <w:suppressAutoHyphens/>
        <w:spacing w:before="0"/>
        <w:ind w:firstLine="0"/>
        <w:jc w:val="left"/>
        <w:rPr>
          <w:kern w:val="18"/>
          <w:szCs w:val="18"/>
          <w:lang w:val="fr-FR"/>
        </w:rPr>
      </w:pPr>
      <w:r w:rsidRPr="00895B47">
        <w:rPr>
          <w:rStyle w:val="FootnoteReference"/>
          <w:kern w:val="18"/>
          <w:szCs w:val="18"/>
          <w:u w:val="none"/>
          <w:vertAlign w:val="superscript"/>
        </w:rPr>
        <w:footnoteRef/>
      </w:r>
      <w:r w:rsidRPr="00111C25">
        <w:rPr>
          <w:kern w:val="18"/>
          <w:szCs w:val="18"/>
          <w:lang w:val="fr-FR"/>
        </w:rPr>
        <w:t xml:space="preserve"> En lien avec le programme d'action de la Convention sur la diversité biologique.</w:t>
      </w:r>
    </w:p>
  </w:footnote>
  <w:footnote w:id="19">
    <w:p w14:paraId="3C41CA09" w14:textId="554B59A7" w:rsidR="004B1A98" w:rsidRPr="00F302EC" w:rsidRDefault="004B1A98" w:rsidP="004B1A98">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F302EC">
        <w:rPr>
          <w:kern w:val="18"/>
          <w:szCs w:val="18"/>
          <w:lang w:val="fr-FR"/>
        </w:rPr>
        <w:t xml:space="preserve"> </w:t>
      </w:r>
      <w:r w:rsidR="00F302EC" w:rsidRPr="00F302EC">
        <w:rPr>
          <w:kern w:val="18"/>
          <w:szCs w:val="18"/>
          <w:lang w:val="fr-FR"/>
        </w:rPr>
        <w:t>Le mandat actuel de ce comité consultatif peut être consulté à l'adresse</w:t>
      </w:r>
      <w:r w:rsidRPr="00F302EC">
        <w:rPr>
          <w:kern w:val="18"/>
          <w:szCs w:val="18"/>
          <w:lang w:val="fr-FR"/>
        </w:rPr>
        <w:t xml:space="preserve">: </w:t>
      </w:r>
      <w:r w:rsidR="00434A72">
        <w:fldChar w:fldCharType="begin"/>
      </w:r>
      <w:r w:rsidR="00434A72" w:rsidRPr="00ED2C64">
        <w:rPr>
          <w:lang w:val="fr-CA"/>
        </w:rPr>
        <w:instrText xml:space="preserve"> HYPERLINK "https://www.cbd.int/subnational/partners-and-initiatives/global-partnership/advisory-committee-on-sub-national-governments" </w:instrText>
      </w:r>
      <w:r w:rsidR="00434A72">
        <w:fldChar w:fldCharType="separate"/>
      </w:r>
      <w:r w:rsidRPr="00F302EC">
        <w:rPr>
          <w:rStyle w:val="Hyperlink"/>
          <w:kern w:val="18"/>
          <w:szCs w:val="18"/>
          <w:lang w:val="fr-FR"/>
        </w:rPr>
        <w:t>https://www.cbd.int/subnational/partners-and-initiatives/global-partnership/advisory-committee-on-sub-national-governments</w:t>
      </w:r>
      <w:r w:rsidR="00434A72">
        <w:rPr>
          <w:rStyle w:val="Hyperlink"/>
          <w:kern w:val="18"/>
          <w:szCs w:val="18"/>
          <w:lang w:val="fr-FR"/>
        </w:rPr>
        <w:fldChar w:fldCharType="end"/>
      </w:r>
      <w:r w:rsidR="00F302EC">
        <w:rPr>
          <w:kern w:val="18"/>
          <w:szCs w:val="18"/>
          <w:lang w:val="fr-FR"/>
        </w:rPr>
        <w:t>.</w:t>
      </w:r>
      <w:r w:rsidR="00D36B96">
        <w:rPr>
          <w:kern w:val="18"/>
          <w:szCs w:val="18"/>
          <w:lang w:val="fr-FR"/>
        </w:rPr>
        <w:t xml:space="preserve"> </w:t>
      </w:r>
      <w:proofErr w:type="spellStart"/>
      <w:proofErr w:type="gramStart"/>
      <w:r w:rsidR="00B75407">
        <w:rPr>
          <w:kern w:val="18"/>
          <w:szCs w:val="18"/>
          <w:lang w:val="fr-FR"/>
        </w:rPr>
        <w:t>s</w:t>
      </w:r>
      <w:r w:rsidR="00F302EC" w:rsidRPr="00F302EC">
        <w:rPr>
          <w:kern w:val="18"/>
          <w:szCs w:val="18"/>
          <w:lang w:val="fr-FR"/>
        </w:rPr>
        <w:t>Il</w:t>
      </w:r>
      <w:proofErr w:type="spellEnd"/>
      <w:proofErr w:type="gramEnd"/>
      <w:r w:rsidR="00F302EC" w:rsidRPr="00F302EC">
        <w:rPr>
          <w:kern w:val="18"/>
          <w:szCs w:val="18"/>
          <w:lang w:val="fr-FR"/>
        </w:rPr>
        <w:t xml:space="preserve"> est cependant en cours de révision par l'ICLEI - Local </w:t>
      </w:r>
      <w:proofErr w:type="spellStart"/>
      <w:r w:rsidR="00F302EC" w:rsidRPr="00F302EC">
        <w:rPr>
          <w:kern w:val="18"/>
          <w:szCs w:val="18"/>
          <w:lang w:val="fr-FR"/>
        </w:rPr>
        <w:t>Governments</w:t>
      </w:r>
      <w:proofErr w:type="spellEnd"/>
      <w:r w:rsidR="00F302EC" w:rsidRPr="00F302EC">
        <w:rPr>
          <w:kern w:val="18"/>
          <w:szCs w:val="18"/>
          <w:lang w:val="fr-FR"/>
        </w:rPr>
        <w:t xml:space="preserve"> for </w:t>
      </w:r>
      <w:proofErr w:type="spellStart"/>
      <w:r w:rsidR="00F302EC" w:rsidRPr="00F302EC">
        <w:rPr>
          <w:kern w:val="18"/>
          <w:szCs w:val="18"/>
          <w:lang w:val="fr-FR"/>
        </w:rPr>
        <w:t>Sustainability</w:t>
      </w:r>
      <w:proofErr w:type="spellEnd"/>
      <w:r w:rsidR="00F302EC" w:rsidRPr="00F302EC">
        <w:rPr>
          <w:kern w:val="18"/>
          <w:szCs w:val="18"/>
          <w:lang w:val="fr-FR"/>
        </w:rPr>
        <w:t>, qui en assure le secrétariat</w:t>
      </w:r>
      <w:r w:rsidRPr="00F302EC">
        <w:rPr>
          <w:kern w:val="18"/>
          <w:szCs w:val="18"/>
          <w:lang w:val="fr-FR"/>
        </w:rPr>
        <w:t>.</w:t>
      </w:r>
    </w:p>
  </w:footnote>
  <w:footnote w:id="20">
    <w:p w14:paraId="32FBC4B8" w14:textId="13A033CA" w:rsidR="004B1A98" w:rsidRPr="00F302EC" w:rsidRDefault="004B1A98" w:rsidP="004B1A98">
      <w:pPr>
        <w:pStyle w:val="FootnoteText"/>
        <w:suppressLineNumbers/>
        <w:suppressAutoHyphens/>
        <w:spacing w:before="0"/>
        <w:ind w:firstLine="0"/>
        <w:jc w:val="left"/>
        <w:rPr>
          <w:kern w:val="18"/>
          <w:szCs w:val="18"/>
          <w:lang w:val="fr-FR"/>
        </w:rPr>
      </w:pPr>
      <w:r w:rsidRPr="00981B49">
        <w:rPr>
          <w:rStyle w:val="FootnoteReference"/>
          <w:kern w:val="18"/>
          <w:szCs w:val="18"/>
          <w:u w:val="none"/>
          <w:vertAlign w:val="superscript"/>
          <w:lang w:val="fr-FR"/>
        </w:rPr>
        <w:footnoteRef/>
      </w:r>
      <w:r w:rsidRPr="00F302EC">
        <w:rPr>
          <w:bCs/>
          <w:kern w:val="18"/>
          <w:szCs w:val="18"/>
          <w:lang w:val="fr-FR" w:eastAsia="en-CA"/>
        </w:rPr>
        <w:t xml:space="preserve"> </w:t>
      </w:r>
      <w:r w:rsidR="00F302EC" w:rsidRPr="00F302EC">
        <w:rPr>
          <w:kern w:val="18"/>
          <w:szCs w:val="18"/>
          <w:lang w:val="fr-FR"/>
        </w:rPr>
        <w:t>Le mandat actuel de ce comité consultatif peut être consulté à l'adresse</w:t>
      </w:r>
      <w:r w:rsidRPr="00F302EC">
        <w:rPr>
          <w:kern w:val="18"/>
          <w:szCs w:val="18"/>
          <w:lang w:val="fr-FR"/>
        </w:rPr>
        <w:t xml:space="preserve">: </w:t>
      </w:r>
      <w:r w:rsidR="00434A72">
        <w:fldChar w:fldCharType="begin"/>
      </w:r>
      <w:r w:rsidR="00434A72" w:rsidRPr="00ED2C64">
        <w:rPr>
          <w:lang w:val="fr-CA"/>
        </w:rPr>
        <w:instrText xml:space="preserve"> HYPERLINK "https://www.cbd.int/subnational/partners-and-initiatives/global-partnership/advisory-committee-on-sub-national-governments" </w:instrText>
      </w:r>
      <w:r w:rsidR="00434A72">
        <w:fldChar w:fldCharType="separate"/>
      </w:r>
      <w:r w:rsidRPr="00F302EC">
        <w:rPr>
          <w:rStyle w:val="Hyperlink"/>
          <w:kern w:val="18"/>
          <w:szCs w:val="18"/>
          <w:lang w:val="fr-FR"/>
        </w:rPr>
        <w:t>https://www.cbd.int/subnational/partners-and-initiatives/global-partnership/advisory-committee-on-sub-national-governments</w:t>
      </w:r>
      <w:r w:rsidR="00434A72">
        <w:rPr>
          <w:rStyle w:val="Hyperlink"/>
          <w:kern w:val="18"/>
          <w:szCs w:val="18"/>
          <w:lang w:val="fr-FR"/>
        </w:rPr>
        <w:fldChar w:fldCharType="end"/>
      </w:r>
      <w:r w:rsidR="00F302EC">
        <w:rPr>
          <w:kern w:val="18"/>
          <w:szCs w:val="18"/>
          <w:lang w:val="fr-FR"/>
        </w:rPr>
        <w:t>.</w:t>
      </w:r>
      <w:r w:rsidRPr="00F302EC">
        <w:rPr>
          <w:kern w:val="18"/>
          <w:szCs w:val="18"/>
          <w:lang w:val="fr-FR"/>
        </w:rPr>
        <w:t xml:space="preserve"> </w:t>
      </w:r>
      <w:r w:rsidR="00F302EC" w:rsidRPr="00F302EC">
        <w:rPr>
          <w:kern w:val="18"/>
          <w:szCs w:val="18"/>
          <w:lang w:val="fr-FR"/>
        </w:rPr>
        <w:t>Il est cependant en cours de révision par</w:t>
      </w:r>
      <w:r w:rsidR="00F302EC">
        <w:rPr>
          <w:kern w:val="18"/>
          <w:szCs w:val="18"/>
          <w:lang w:val="fr-FR"/>
        </w:rPr>
        <w:t xml:space="preserve"> </w:t>
      </w:r>
      <w:r w:rsidRPr="00F302EC">
        <w:rPr>
          <w:kern w:val="18"/>
          <w:szCs w:val="18"/>
          <w:lang w:val="fr-FR"/>
        </w:rPr>
        <w:t>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36633261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6FBBFA5D" w:rsidR="00AE3D37" w:rsidRPr="00E34728" w:rsidRDefault="00AE3D37" w:rsidP="004C5BCC">
        <w:pPr>
          <w:pStyle w:val="Header"/>
          <w:keepLines/>
          <w:suppressLineNumbers/>
          <w:tabs>
            <w:tab w:val="clear" w:pos="4320"/>
            <w:tab w:val="clear" w:pos="8640"/>
          </w:tabs>
          <w:suppressAutoHyphens/>
          <w:spacing w:before="0" w:after="0"/>
          <w:jc w:val="left"/>
          <w:rPr>
            <w:noProof/>
            <w:kern w:val="22"/>
          </w:rPr>
        </w:pPr>
        <w:r w:rsidRPr="00E34728">
          <w:rPr>
            <w:noProof/>
            <w:kern w:val="22"/>
          </w:rPr>
          <w:t>CBD/SBI/3/19</w:t>
        </w:r>
      </w:p>
    </w:sdtContent>
  </w:sdt>
  <w:p w14:paraId="38BE883B" w14:textId="487368BB" w:rsidR="00AE3D37" w:rsidRPr="00E34728" w:rsidRDefault="00AE3D37" w:rsidP="004C5BCC">
    <w:pPr>
      <w:pStyle w:val="Header"/>
      <w:keepLines/>
      <w:suppressLineNumbers/>
      <w:tabs>
        <w:tab w:val="clear" w:pos="4320"/>
        <w:tab w:val="clear" w:pos="8640"/>
      </w:tabs>
      <w:suppressAutoHyphens/>
      <w:spacing w:before="0" w:after="240"/>
      <w:jc w:val="left"/>
      <w:rPr>
        <w:noProof/>
        <w:kern w:val="22"/>
      </w:rPr>
    </w:pPr>
    <w:r w:rsidRPr="00E34728">
      <w:rPr>
        <w:noProof/>
        <w:kern w:val="22"/>
      </w:rPr>
      <w:t xml:space="preserve">Page </w:t>
    </w:r>
    <w:r w:rsidRPr="00E34728">
      <w:rPr>
        <w:noProof/>
        <w:kern w:val="22"/>
      </w:rPr>
      <w:fldChar w:fldCharType="begin"/>
    </w:r>
    <w:r w:rsidRPr="00E34728">
      <w:rPr>
        <w:noProof/>
        <w:kern w:val="22"/>
      </w:rPr>
      <w:instrText xml:space="preserve"> PAGE   \* MERGEFORMAT </w:instrText>
    </w:r>
    <w:r w:rsidRPr="00E34728">
      <w:rPr>
        <w:noProof/>
        <w:kern w:val="22"/>
      </w:rPr>
      <w:fldChar w:fldCharType="separate"/>
    </w:r>
    <w:r w:rsidRPr="00E34728">
      <w:rPr>
        <w:noProof/>
        <w:kern w:val="22"/>
      </w:rPr>
      <w:t>2</w:t>
    </w:r>
    <w:r w:rsidRPr="00E34728">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60617597"/>
      <w:dataBinding w:prefixMappings="xmlns:ns0='http://purl.org/dc/elements/1.1/' xmlns:ns1='http://schemas.openxmlformats.org/package/2006/metadata/core-properties' " w:xpath="/ns1:coreProperties[1]/ns0:subject[1]" w:storeItemID="{6C3C8BC8-F283-45AE-878A-BAB7291924A1}"/>
      <w:text/>
    </w:sdtPr>
    <w:sdtEndPr/>
    <w:sdtContent>
      <w:p w14:paraId="58177CEE" w14:textId="611A1C43" w:rsidR="00AE3D37" w:rsidRPr="00EF219A" w:rsidRDefault="00AE3D37" w:rsidP="005629B6">
        <w:pPr>
          <w:pStyle w:val="Header"/>
          <w:keepLines/>
          <w:suppressLineNumbers/>
          <w:tabs>
            <w:tab w:val="clear" w:pos="4320"/>
            <w:tab w:val="clear" w:pos="8640"/>
          </w:tabs>
          <w:suppressAutoHyphens/>
          <w:spacing w:before="0" w:after="0"/>
          <w:jc w:val="right"/>
          <w:rPr>
            <w:noProof/>
            <w:kern w:val="22"/>
          </w:rPr>
        </w:pPr>
        <w:r w:rsidRPr="00EF219A">
          <w:rPr>
            <w:noProof/>
            <w:kern w:val="22"/>
          </w:rPr>
          <w:t>CBD/SBI/3/19</w:t>
        </w:r>
      </w:p>
    </w:sdtContent>
  </w:sdt>
  <w:p w14:paraId="37D34E80" w14:textId="712F8621" w:rsidR="00AE3D37" w:rsidRPr="00EF219A" w:rsidRDefault="00AE3D37" w:rsidP="005629B6">
    <w:pPr>
      <w:pStyle w:val="Header"/>
      <w:keepLines/>
      <w:suppressLineNumbers/>
      <w:tabs>
        <w:tab w:val="clear" w:pos="4320"/>
        <w:tab w:val="clear" w:pos="8640"/>
      </w:tabs>
      <w:suppressAutoHyphens/>
      <w:spacing w:before="0" w:after="240"/>
      <w:jc w:val="right"/>
      <w:rPr>
        <w:noProof/>
        <w:kern w:val="22"/>
      </w:rPr>
    </w:pPr>
    <w:r w:rsidRPr="00EF219A">
      <w:rPr>
        <w:noProof/>
        <w:kern w:val="22"/>
      </w:rPr>
      <w:t xml:space="preserve">Page </w:t>
    </w:r>
    <w:r w:rsidRPr="00EF219A">
      <w:rPr>
        <w:noProof/>
        <w:kern w:val="22"/>
      </w:rPr>
      <w:fldChar w:fldCharType="begin"/>
    </w:r>
    <w:r w:rsidRPr="00EF219A">
      <w:rPr>
        <w:noProof/>
        <w:kern w:val="22"/>
      </w:rPr>
      <w:instrText xml:space="preserve"> PAGE   \* MERGEFORMAT </w:instrText>
    </w:r>
    <w:r w:rsidRPr="00EF219A">
      <w:rPr>
        <w:noProof/>
        <w:kern w:val="22"/>
      </w:rPr>
      <w:fldChar w:fldCharType="separate"/>
    </w:r>
    <w:r w:rsidRPr="00EF219A">
      <w:rPr>
        <w:noProof/>
        <w:kern w:val="22"/>
      </w:rPr>
      <w:t>1</w:t>
    </w:r>
    <w:r w:rsidRPr="00EF219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9B5"/>
    <w:multiLevelType w:val="hybridMultilevel"/>
    <w:tmpl w:val="B74A3D3A"/>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690537"/>
    <w:multiLevelType w:val="hybridMultilevel"/>
    <w:tmpl w:val="7CA08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95345"/>
    <w:multiLevelType w:val="hybridMultilevel"/>
    <w:tmpl w:val="78F257D4"/>
    <w:lvl w:ilvl="0" w:tplc="04090013">
      <w:start w:val="1"/>
      <w:numFmt w:val="upp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3721EC0"/>
    <w:multiLevelType w:val="hybridMultilevel"/>
    <w:tmpl w:val="C7B04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C3361"/>
    <w:multiLevelType w:val="multilevel"/>
    <w:tmpl w:val="8D92A0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E07C40"/>
    <w:multiLevelType w:val="hybridMultilevel"/>
    <w:tmpl w:val="F8D0C4E6"/>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8B315E"/>
    <w:multiLevelType w:val="hybridMultilevel"/>
    <w:tmpl w:val="2E0E3704"/>
    <w:lvl w:ilvl="0" w:tplc="3B162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33356"/>
    <w:multiLevelType w:val="hybridMultilevel"/>
    <w:tmpl w:val="C274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266"/>
    <w:multiLevelType w:val="hybridMultilevel"/>
    <w:tmpl w:val="B74A3D3A"/>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996161"/>
    <w:multiLevelType w:val="hybridMultilevel"/>
    <w:tmpl w:val="FEAE1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B60C5"/>
    <w:multiLevelType w:val="multilevel"/>
    <w:tmpl w:val="840EA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B145707"/>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6E4595"/>
    <w:multiLevelType w:val="hybridMultilevel"/>
    <w:tmpl w:val="D400C07E"/>
    <w:lvl w:ilvl="0" w:tplc="22440D4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0A154C"/>
    <w:multiLevelType w:val="hybridMultilevel"/>
    <w:tmpl w:val="6762B1B0"/>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B73DBE"/>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17" w15:restartNumberingAfterBreak="0">
    <w:nsid w:val="3DDE2ED4"/>
    <w:multiLevelType w:val="hybridMultilevel"/>
    <w:tmpl w:val="852ECF1A"/>
    <w:lvl w:ilvl="0" w:tplc="65107A26">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20042E"/>
    <w:multiLevelType w:val="hybridMultilevel"/>
    <w:tmpl w:val="CA9A1C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2A4764"/>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20" w15:restartNumberingAfterBreak="0">
    <w:nsid w:val="44AB0AAF"/>
    <w:multiLevelType w:val="multilevel"/>
    <w:tmpl w:val="8068A0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082E0C"/>
    <w:multiLevelType w:val="hybridMultilevel"/>
    <w:tmpl w:val="9C2CB22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15:restartNumberingAfterBreak="0">
    <w:nsid w:val="49A4676B"/>
    <w:multiLevelType w:val="hybridMultilevel"/>
    <w:tmpl w:val="03B0C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D22551"/>
    <w:multiLevelType w:val="multilevel"/>
    <w:tmpl w:val="9E628BD2"/>
    <w:lvl w:ilvl="0">
      <w:start w:val="1"/>
      <w:numFmt w:val="lowerLetter"/>
      <w:lvlText w:val="(%1)"/>
      <w:lvlJc w:val="left"/>
      <w:pPr>
        <w:ind w:left="121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400E40"/>
    <w:multiLevelType w:val="hybridMultilevel"/>
    <w:tmpl w:val="C1B61354"/>
    <w:lvl w:ilvl="0" w:tplc="040C0017">
      <w:start w:val="1"/>
      <w:numFmt w:val="lowerLetter"/>
      <w:lvlText w:val="%1)"/>
      <w:lvlJc w:val="left"/>
      <w:pPr>
        <w:ind w:left="172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982EED"/>
    <w:multiLevelType w:val="multilevel"/>
    <w:tmpl w:val="91724814"/>
    <w:lvl w:ilvl="0">
      <w:start w:val="1"/>
      <w:numFmt w:val="decimal"/>
      <w:lvlText w:val="%1."/>
      <w:lvlJc w:val="left"/>
      <w:pPr>
        <w:ind w:left="1004" w:hanging="360"/>
      </w:pPr>
      <w:rPr>
        <w:i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51C81D9A"/>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30" w15:restartNumberingAfterBreak="0">
    <w:nsid w:val="607C49F2"/>
    <w:multiLevelType w:val="hybridMultilevel"/>
    <w:tmpl w:val="1EF88A7C"/>
    <w:lvl w:ilvl="0" w:tplc="1009000F">
      <w:start w:val="1"/>
      <w:numFmt w:val="decimal"/>
      <w:lvlText w:val="%1."/>
      <w:lvlJc w:val="left"/>
      <w:pPr>
        <w:ind w:left="2574" w:hanging="360"/>
      </w:p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31"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13F4574"/>
    <w:multiLevelType w:val="hybridMultilevel"/>
    <w:tmpl w:val="0386996C"/>
    <w:lvl w:ilvl="0" w:tplc="95F66AB6">
      <w:start w:val="1"/>
      <w:numFmt w:val="decimal"/>
      <w:lvlText w:val="%1."/>
      <w:lvlJc w:val="left"/>
      <w:pPr>
        <w:ind w:left="1004" w:hanging="360"/>
      </w:pPr>
      <w:rPr>
        <w:i w:val="0"/>
      </w:rPr>
    </w:lvl>
    <w:lvl w:ilvl="1" w:tplc="040C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5" w15:restartNumberingAfterBreak="0">
    <w:nsid w:val="73C21AC9"/>
    <w:multiLevelType w:val="hybridMultilevel"/>
    <w:tmpl w:val="FEAA5952"/>
    <w:lvl w:ilvl="0" w:tplc="0D909222">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6" w15:restartNumberingAfterBreak="0">
    <w:nsid w:val="74A81D9F"/>
    <w:multiLevelType w:val="hybridMultilevel"/>
    <w:tmpl w:val="270671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F06E2B"/>
    <w:multiLevelType w:val="hybridMultilevel"/>
    <w:tmpl w:val="8A38FDBC"/>
    <w:lvl w:ilvl="0" w:tplc="CA2C8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E5095"/>
    <w:multiLevelType w:val="hybridMultilevel"/>
    <w:tmpl w:val="4118BB80"/>
    <w:lvl w:ilvl="0" w:tplc="D5CA5002">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AEF"/>
    <w:multiLevelType w:val="hybridMultilevel"/>
    <w:tmpl w:val="30301C22"/>
    <w:lvl w:ilvl="0" w:tplc="A726DF1E">
      <w:start w:val="1"/>
      <w:numFmt w:val="decimal"/>
      <w:lvlText w:val="%1."/>
      <w:lvlJc w:val="left"/>
      <w:pPr>
        <w:ind w:left="720" w:hanging="360"/>
      </w:pPr>
      <w:rPr>
        <w:rFonts w:ascii="Times New Roman" w:hAnsi="Times New Roman" w:cs="Times New Roman"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2"/>
  </w:num>
  <w:num w:numId="3">
    <w:abstractNumId w:val="32"/>
  </w:num>
  <w:num w:numId="4">
    <w:abstractNumId w:val="33"/>
  </w:num>
  <w:num w:numId="5">
    <w:abstractNumId w:val="19"/>
  </w:num>
  <w:num w:numId="6">
    <w:abstractNumId w:val="21"/>
  </w:num>
  <w:num w:numId="7">
    <w:abstractNumId w:val="38"/>
  </w:num>
  <w:num w:numId="8">
    <w:abstractNumId w:val="18"/>
  </w:num>
  <w:num w:numId="9">
    <w:abstractNumId w:val="15"/>
  </w:num>
  <w:num w:numId="10">
    <w:abstractNumId w:val="6"/>
  </w:num>
  <w:num w:numId="11">
    <w:abstractNumId w:val="30"/>
  </w:num>
  <w:num w:numId="12">
    <w:abstractNumId w:val="8"/>
  </w:num>
  <w:num w:numId="13">
    <w:abstractNumId w:val="37"/>
  </w:num>
  <w:num w:numId="14">
    <w:abstractNumId w:val="17"/>
  </w:num>
  <w:num w:numId="15">
    <w:abstractNumId w:val="2"/>
  </w:num>
  <w:num w:numId="16">
    <w:abstractNumId w:val="31"/>
  </w:num>
  <w:num w:numId="17">
    <w:abstractNumId w:val="20"/>
  </w:num>
  <w:num w:numId="18">
    <w:abstractNumId w:val="26"/>
  </w:num>
  <w:num w:numId="19">
    <w:abstractNumId w:val="3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num>
  <w:num w:numId="23">
    <w:abstractNumId w:val="34"/>
  </w:num>
  <w:num w:numId="24">
    <w:abstractNumId w:val="9"/>
  </w:num>
  <w:num w:numId="25">
    <w:abstractNumId w:val="0"/>
  </w:num>
  <w:num w:numId="26">
    <w:abstractNumId w:val="4"/>
  </w:num>
  <w:num w:numId="27">
    <w:abstractNumId w:val="10"/>
  </w:num>
  <w:num w:numId="28">
    <w:abstractNumId w:val="1"/>
  </w:num>
  <w:num w:numId="29">
    <w:abstractNumId w:val="5"/>
  </w:num>
  <w:num w:numId="30">
    <w:abstractNumId w:val="11"/>
  </w:num>
  <w:num w:numId="31">
    <w:abstractNumId w:val="7"/>
  </w:num>
  <w:num w:numId="32">
    <w:abstractNumId w:val="39"/>
  </w:num>
  <w:num w:numId="33">
    <w:abstractNumId w:val="24"/>
  </w:num>
  <w:num w:numId="34">
    <w:abstractNumId w:val="36"/>
  </w:num>
  <w:num w:numId="35">
    <w:abstractNumId w:val="16"/>
  </w:num>
  <w:num w:numId="36">
    <w:abstractNumId w:val="29"/>
  </w:num>
  <w:num w:numId="37">
    <w:abstractNumId w:val="12"/>
  </w:num>
  <w:num w:numId="38">
    <w:abstractNumId w:val="13"/>
  </w:num>
  <w:num w:numId="39">
    <w:abstractNumId w:val="3"/>
  </w:num>
  <w:num w:numId="40">
    <w:abstractNumId w:val="28"/>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85C"/>
    <w:rsid w:val="00000A31"/>
    <w:rsid w:val="00000B72"/>
    <w:rsid w:val="00000D01"/>
    <w:rsid w:val="0000137E"/>
    <w:rsid w:val="000017EA"/>
    <w:rsid w:val="0000199B"/>
    <w:rsid w:val="00001B4A"/>
    <w:rsid w:val="00001DAB"/>
    <w:rsid w:val="00002750"/>
    <w:rsid w:val="00002B69"/>
    <w:rsid w:val="00002B93"/>
    <w:rsid w:val="00002F58"/>
    <w:rsid w:val="00002F65"/>
    <w:rsid w:val="0000342C"/>
    <w:rsid w:val="0000392A"/>
    <w:rsid w:val="00003E77"/>
    <w:rsid w:val="000040B6"/>
    <w:rsid w:val="00004195"/>
    <w:rsid w:val="00004290"/>
    <w:rsid w:val="000043B6"/>
    <w:rsid w:val="00004B39"/>
    <w:rsid w:val="000060E6"/>
    <w:rsid w:val="00006737"/>
    <w:rsid w:val="00006DFC"/>
    <w:rsid w:val="000073E0"/>
    <w:rsid w:val="0000764F"/>
    <w:rsid w:val="00010070"/>
    <w:rsid w:val="000102EC"/>
    <w:rsid w:val="0001039B"/>
    <w:rsid w:val="0001097C"/>
    <w:rsid w:val="00010CEB"/>
    <w:rsid w:val="00011323"/>
    <w:rsid w:val="0001158C"/>
    <w:rsid w:val="00011A94"/>
    <w:rsid w:val="00012053"/>
    <w:rsid w:val="0001248E"/>
    <w:rsid w:val="0001288F"/>
    <w:rsid w:val="00012E13"/>
    <w:rsid w:val="0001318B"/>
    <w:rsid w:val="000134B5"/>
    <w:rsid w:val="00013C2C"/>
    <w:rsid w:val="00013E76"/>
    <w:rsid w:val="00014112"/>
    <w:rsid w:val="000151E6"/>
    <w:rsid w:val="00015618"/>
    <w:rsid w:val="000156C3"/>
    <w:rsid w:val="00015DA2"/>
    <w:rsid w:val="00016069"/>
    <w:rsid w:val="0001644E"/>
    <w:rsid w:val="00016985"/>
    <w:rsid w:val="00016A59"/>
    <w:rsid w:val="00016B6C"/>
    <w:rsid w:val="00016CDB"/>
    <w:rsid w:val="0001747B"/>
    <w:rsid w:val="00017A45"/>
    <w:rsid w:val="00017B55"/>
    <w:rsid w:val="00020C3E"/>
    <w:rsid w:val="00020D58"/>
    <w:rsid w:val="000210D7"/>
    <w:rsid w:val="000212E2"/>
    <w:rsid w:val="000215A1"/>
    <w:rsid w:val="00021EB2"/>
    <w:rsid w:val="000222FE"/>
    <w:rsid w:val="00022309"/>
    <w:rsid w:val="00022EBA"/>
    <w:rsid w:val="00022F0D"/>
    <w:rsid w:val="00023627"/>
    <w:rsid w:val="000236CB"/>
    <w:rsid w:val="00023D0C"/>
    <w:rsid w:val="00024623"/>
    <w:rsid w:val="000246D6"/>
    <w:rsid w:val="00025997"/>
    <w:rsid w:val="00025CE8"/>
    <w:rsid w:val="00025E78"/>
    <w:rsid w:val="00025FAD"/>
    <w:rsid w:val="000264B9"/>
    <w:rsid w:val="00026E41"/>
    <w:rsid w:val="000271E8"/>
    <w:rsid w:val="000273E3"/>
    <w:rsid w:val="000274B7"/>
    <w:rsid w:val="000276AE"/>
    <w:rsid w:val="00027BFC"/>
    <w:rsid w:val="00027D21"/>
    <w:rsid w:val="0003020B"/>
    <w:rsid w:val="000302DB"/>
    <w:rsid w:val="00030517"/>
    <w:rsid w:val="0003065F"/>
    <w:rsid w:val="00030EB4"/>
    <w:rsid w:val="000313F0"/>
    <w:rsid w:val="000321FE"/>
    <w:rsid w:val="000323DD"/>
    <w:rsid w:val="00032557"/>
    <w:rsid w:val="00032CD8"/>
    <w:rsid w:val="00032D34"/>
    <w:rsid w:val="00033158"/>
    <w:rsid w:val="0003387B"/>
    <w:rsid w:val="00033D10"/>
    <w:rsid w:val="00034ABC"/>
    <w:rsid w:val="0003538F"/>
    <w:rsid w:val="0003565A"/>
    <w:rsid w:val="00035686"/>
    <w:rsid w:val="00035A30"/>
    <w:rsid w:val="00035DE9"/>
    <w:rsid w:val="0003623C"/>
    <w:rsid w:val="00036423"/>
    <w:rsid w:val="00036ABF"/>
    <w:rsid w:val="00036E34"/>
    <w:rsid w:val="00036EF2"/>
    <w:rsid w:val="00037A62"/>
    <w:rsid w:val="000400D6"/>
    <w:rsid w:val="0004051F"/>
    <w:rsid w:val="00040531"/>
    <w:rsid w:val="00040AA1"/>
    <w:rsid w:val="0004157A"/>
    <w:rsid w:val="0004177D"/>
    <w:rsid w:val="00041FEE"/>
    <w:rsid w:val="000427FA"/>
    <w:rsid w:val="000456FB"/>
    <w:rsid w:val="000459E5"/>
    <w:rsid w:val="00046378"/>
    <w:rsid w:val="000463F7"/>
    <w:rsid w:val="00046ABD"/>
    <w:rsid w:val="00047772"/>
    <w:rsid w:val="00047A4B"/>
    <w:rsid w:val="00047F34"/>
    <w:rsid w:val="00047F7B"/>
    <w:rsid w:val="0005053E"/>
    <w:rsid w:val="000508EB"/>
    <w:rsid w:val="00050E62"/>
    <w:rsid w:val="00051250"/>
    <w:rsid w:val="0005167D"/>
    <w:rsid w:val="00051E58"/>
    <w:rsid w:val="00051ED1"/>
    <w:rsid w:val="0005205F"/>
    <w:rsid w:val="0005215E"/>
    <w:rsid w:val="000531DF"/>
    <w:rsid w:val="0005423A"/>
    <w:rsid w:val="000547FE"/>
    <w:rsid w:val="00054FD0"/>
    <w:rsid w:val="0005502B"/>
    <w:rsid w:val="000551E8"/>
    <w:rsid w:val="00055B0E"/>
    <w:rsid w:val="00055E6B"/>
    <w:rsid w:val="000567D3"/>
    <w:rsid w:val="00056E9E"/>
    <w:rsid w:val="000573F2"/>
    <w:rsid w:val="00057422"/>
    <w:rsid w:val="00057FC0"/>
    <w:rsid w:val="00060131"/>
    <w:rsid w:val="00060260"/>
    <w:rsid w:val="000605BD"/>
    <w:rsid w:val="00060930"/>
    <w:rsid w:val="00060A15"/>
    <w:rsid w:val="00060B31"/>
    <w:rsid w:val="00061009"/>
    <w:rsid w:val="000623D9"/>
    <w:rsid w:val="00062716"/>
    <w:rsid w:val="00063526"/>
    <w:rsid w:val="0006358F"/>
    <w:rsid w:val="0006359D"/>
    <w:rsid w:val="00063700"/>
    <w:rsid w:val="00063947"/>
    <w:rsid w:val="00063AF9"/>
    <w:rsid w:val="000642BA"/>
    <w:rsid w:val="00064856"/>
    <w:rsid w:val="000656B3"/>
    <w:rsid w:val="00065E42"/>
    <w:rsid w:val="000665C7"/>
    <w:rsid w:val="000666E0"/>
    <w:rsid w:val="000672EE"/>
    <w:rsid w:val="00067B3A"/>
    <w:rsid w:val="00070446"/>
    <w:rsid w:val="00070E55"/>
    <w:rsid w:val="00071073"/>
    <w:rsid w:val="00071A1D"/>
    <w:rsid w:val="00071A6F"/>
    <w:rsid w:val="00071CB0"/>
    <w:rsid w:val="000725EA"/>
    <w:rsid w:val="000735D6"/>
    <w:rsid w:val="0007388A"/>
    <w:rsid w:val="00074900"/>
    <w:rsid w:val="00074A63"/>
    <w:rsid w:val="00074BEF"/>
    <w:rsid w:val="00074D3A"/>
    <w:rsid w:val="00074FF4"/>
    <w:rsid w:val="00075CD8"/>
    <w:rsid w:val="00076A77"/>
    <w:rsid w:val="00076BC1"/>
    <w:rsid w:val="00076D7C"/>
    <w:rsid w:val="00077373"/>
    <w:rsid w:val="000779F7"/>
    <w:rsid w:val="00080208"/>
    <w:rsid w:val="00080669"/>
    <w:rsid w:val="000806C0"/>
    <w:rsid w:val="00081074"/>
    <w:rsid w:val="0008182E"/>
    <w:rsid w:val="0008206E"/>
    <w:rsid w:val="000830E5"/>
    <w:rsid w:val="00083CC7"/>
    <w:rsid w:val="00083D9D"/>
    <w:rsid w:val="00083FC8"/>
    <w:rsid w:val="0008405A"/>
    <w:rsid w:val="00084323"/>
    <w:rsid w:val="00084692"/>
    <w:rsid w:val="0008484F"/>
    <w:rsid w:val="00084BF5"/>
    <w:rsid w:val="00084F29"/>
    <w:rsid w:val="00085059"/>
    <w:rsid w:val="00085169"/>
    <w:rsid w:val="00085801"/>
    <w:rsid w:val="00085839"/>
    <w:rsid w:val="00085C09"/>
    <w:rsid w:val="000865BA"/>
    <w:rsid w:val="00086C4F"/>
    <w:rsid w:val="00086C8C"/>
    <w:rsid w:val="00086E47"/>
    <w:rsid w:val="00087A3F"/>
    <w:rsid w:val="00087C87"/>
    <w:rsid w:val="00090DA4"/>
    <w:rsid w:val="000911FC"/>
    <w:rsid w:val="0009122D"/>
    <w:rsid w:val="00091FC5"/>
    <w:rsid w:val="0009247F"/>
    <w:rsid w:val="000924B2"/>
    <w:rsid w:val="0009255C"/>
    <w:rsid w:val="0009264A"/>
    <w:rsid w:val="00092653"/>
    <w:rsid w:val="0009291D"/>
    <w:rsid w:val="00092D48"/>
    <w:rsid w:val="00092E37"/>
    <w:rsid w:val="0009319B"/>
    <w:rsid w:val="000938BD"/>
    <w:rsid w:val="0009419D"/>
    <w:rsid w:val="000942F9"/>
    <w:rsid w:val="00094386"/>
    <w:rsid w:val="00094476"/>
    <w:rsid w:val="00094532"/>
    <w:rsid w:val="0009463F"/>
    <w:rsid w:val="000947C4"/>
    <w:rsid w:val="00094979"/>
    <w:rsid w:val="00094D98"/>
    <w:rsid w:val="00094E96"/>
    <w:rsid w:val="00095891"/>
    <w:rsid w:val="00095A8F"/>
    <w:rsid w:val="00096A62"/>
    <w:rsid w:val="00096FF0"/>
    <w:rsid w:val="000973AB"/>
    <w:rsid w:val="000979CF"/>
    <w:rsid w:val="00097A7C"/>
    <w:rsid w:val="00097AF6"/>
    <w:rsid w:val="000A0285"/>
    <w:rsid w:val="000A02A4"/>
    <w:rsid w:val="000A04CC"/>
    <w:rsid w:val="000A078F"/>
    <w:rsid w:val="000A0AC1"/>
    <w:rsid w:val="000A0CB7"/>
    <w:rsid w:val="000A16AE"/>
    <w:rsid w:val="000A16B2"/>
    <w:rsid w:val="000A1714"/>
    <w:rsid w:val="000A1B92"/>
    <w:rsid w:val="000A1CF8"/>
    <w:rsid w:val="000A1FCA"/>
    <w:rsid w:val="000A21EA"/>
    <w:rsid w:val="000A3007"/>
    <w:rsid w:val="000A3048"/>
    <w:rsid w:val="000A30C5"/>
    <w:rsid w:val="000A316D"/>
    <w:rsid w:val="000A38E9"/>
    <w:rsid w:val="000A398C"/>
    <w:rsid w:val="000A52EB"/>
    <w:rsid w:val="000A567C"/>
    <w:rsid w:val="000A5ACB"/>
    <w:rsid w:val="000A64B7"/>
    <w:rsid w:val="000A690B"/>
    <w:rsid w:val="000A6D6E"/>
    <w:rsid w:val="000A6ED5"/>
    <w:rsid w:val="000A7872"/>
    <w:rsid w:val="000A7CBE"/>
    <w:rsid w:val="000A7CC4"/>
    <w:rsid w:val="000A7DA5"/>
    <w:rsid w:val="000B02F8"/>
    <w:rsid w:val="000B0730"/>
    <w:rsid w:val="000B103F"/>
    <w:rsid w:val="000B1174"/>
    <w:rsid w:val="000B1D60"/>
    <w:rsid w:val="000B216B"/>
    <w:rsid w:val="000B2DF6"/>
    <w:rsid w:val="000B3558"/>
    <w:rsid w:val="000B3973"/>
    <w:rsid w:val="000B3E26"/>
    <w:rsid w:val="000B41B7"/>
    <w:rsid w:val="000B42B0"/>
    <w:rsid w:val="000B45FE"/>
    <w:rsid w:val="000B531E"/>
    <w:rsid w:val="000B5499"/>
    <w:rsid w:val="000B57B2"/>
    <w:rsid w:val="000B5CF8"/>
    <w:rsid w:val="000B6038"/>
    <w:rsid w:val="000B60E0"/>
    <w:rsid w:val="000B630F"/>
    <w:rsid w:val="000B66A3"/>
    <w:rsid w:val="000B69C5"/>
    <w:rsid w:val="000B69CB"/>
    <w:rsid w:val="000B705F"/>
    <w:rsid w:val="000B721B"/>
    <w:rsid w:val="000B7262"/>
    <w:rsid w:val="000B77F2"/>
    <w:rsid w:val="000B78E2"/>
    <w:rsid w:val="000C0306"/>
    <w:rsid w:val="000C1992"/>
    <w:rsid w:val="000C23E5"/>
    <w:rsid w:val="000C2955"/>
    <w:rsid w:val="000C2AC9"/>
    <w:rsid w:val="000C3056"/>
    <w:rsid w:val="000C314A"/>
    <w:rsid w:val="000C35EE"/>
    <w:rsid w:val="000C4176"/>
    <w:rsid w:val="000C4352"/>
    <w:rsid w:val="000C43A3"/>
    <w:rsid w:val="000C4429"/>
    <w:rsid w:val="000C4626"/>
    <w:rsid w:val="000C4D27"/>
    <w:rsid w:val="000C5340"/>
    <w:rsid w:val="000C5457"/>
    <w:rsid w:val="000C5519"/>
    <w:rsid w:val="000C5595"/>
    <w:rsid w:val="000C58DC"/>
    <w:rsid w:val="000C6699"/>
    <w:rsid w:val="000C680A"/>
    <w:rsid w:val="000C6851"/>
    <w:rsid w:val="000C6923"/>
    <w:rsid w:val="000C6B2E"/>
    <w:rsid w:val="000C73CC"/>
    <w:rsid w:val="000C7450"/>
    <w:rsid w:val="000C748E"/>
    <w:rsid w:val="000D0497"/>
    <w:rsid w:val="000D06C7"/>
    <w:rsid w:val="000D13B8"/>
    <w:rsid w:val="000D169C"/>
    <w:rsid w:val="000D1EAF"/>
    <w:rsid w:val="000D234B"/>
    <w:rsid w:val="000D29F5"/>
    <w:rsid w:val="000D2BDE"/>
    <w:rsid w:val="000D2C92"/>
    <w:rsid w:val="000D2CA8"/>
    <w:rsid w:val="000D3AD1"/>
    <w:rsid w:val="000D3DB0"/>
    <w:rsid w:val="000D4B32"/>
    <w:rsid w:val="000D4CD6"/>
    <w:rsid w:val="000D5221"/>
    <w:rsid w:val="000D5256"/>
    <w:rsid w:val="000D528D"/>
    <w:rsid w:val="000D54B6"/>
    <w:rsid w:val="000D5823"/>
    <w:rsid w:val="000D5B36"/>
    <w:rsid w:val="000D5FF8"/>
    <w:rsid w:val="000D60F1"/>
    <w:rsid w:val="000D672E"/>
    <w:rsid w:val="000D6CA7"/>
    <w:rsid w:val="000D7226"/>
    <w:rsid w:val="000D74E4"/>
    <w:rsid w:val="000D773C"/>
    <w:rsid w:val="000D7C9E"/>
    <w:rsid w:val="000D7C9F"/>
    <w:rsid w:val="000E01BE"/>
    <w:rsid w:val="000E0BBE"/>
    <w:rsid w:val="000E17BF"/>
    <w:rsid w:val="000E1BD1"/>
    <w:rsid w:val="000E1DBF"/>
    <w:rsid w:val="000E2221"/>
    <w:rsid w:val="000E2713"/>
    <w:rsid w:val="000E2816"/>
    <w:rsid w:val="000E2958"/>
    <w:rsid w:val="000E2A63"/>
    <w:rsid w:val="000E3249"/>
    <w:rsid w:val="000E32FE"/>
    <w:rsid w:val="000E370D"/>
    <w:rsid w:val="000E376E"/>
    <w:rsid w:val="000E457F"/>
    <w:rsid w:val="000E4999"/>
    <w:rsid w:val="000E4D60"/>
    <w:rsid w:val="000E4E29"/>
    <w:rsid w:val="000E4ECE"/>
    <w:rsid w:val="000E4FAC"/>
    <w:rsid w:val="000E5330"/>
    <w:rsid w:val="000E6128"/>
    <w:rsid w:val="000E6528"/>
    <w:rsid w:val="000E673A"/>
    <w:rsid w:val="000E6773"/>
    <w:rsid w:val="000E6A3D"/>
    <w:rsid w:val="000E6B82"/>
    <w:rsid w:val="000F01F8"/>
    <w:rsid w:val="000F0539"/>
    <w:rsid w:val="000F068C"/>
    <w:rsid w:val="000F0E5D"/>
    <w:rsid w:val="000F1BBD"/>
    <w:rsid w:val="000F1FFC"/>
    <w:rsid w:val="000F228E"/>
    <w:rsid w:val="000F246B"/>
    <w:rsid w:val="000F2860"/>
    <w:rsid w:val="000F2887"/>
    <w:rsid w:val="000F2AA3"/>
    <w:rsid w:val="000F32AF"/>
    <w:rsid w:val="000F352D"/>
    <w:rsid w:val="000F3901"/>
    <w:rsid w:val="000F3EF1"/>
    <w:rsid w:val="000F46DD"/>
    <w:rsid w:val="000F4812"/>
    <w:rsid w:val="000F4906"/>
    <w:rsid w:val="000F4C91"/>
    <w:rsid w:val="000F4E47"/>
    <w:rsid w:val="000F512E"/>
    <w:rsid w:val="000F561A"/>
    <w:rsid w:val="000F56D2"/>
    <w:rsid w:val="000F5950"/>
    <w:rsid w:val="000F59C3"/>
    <w:rsid w:val="000F5E32"/>
    <w:rsid w:val="000F64E8"/>
    <w:rsid w:val="000F6AA5"/>
    <w:rsid w:val="000F6D76"/>
    <w:rsid w:val="000F74F5"/>
    <w:rsid w:val="0010066B"/>
    <w:rsid w:val="00100726"/>
    <w:rsid w:val="0010083C"/>
    <w:rsid w:val="001016FE"/>
    <w:rsid w:val="001020B2"/>
    <w:rsid w:val="00102268"/>
    <w:rsid w:val="00102370"/>
    <w:rsid w:val="00102C75"/>
    <w:rsid w:val="00102EB9"/>
    <w:rsid w:val="00102ED6"/>
    <w:rsid w:val="00103069"/>
    <w:rsid w:val="001036A8"/>
    <w:rsid w:val="00103B91"/>
    <w:rsid w:val="001045DA"/>
    <w:rsid w:val="00104F05"/>
    <w:rsid w:val="00104FD9"/>
    <w:rsid w:val="0010512F"/>
    <w:rsid w:val="00105372"/>
    <w:rsid w:val="00105A20"/>
    <w:rsid w:val="001063AE"/>
    <w:rsid w:val="00106643"/>
    <w:rsid w:val="00106708"/>
    <w:rsid w:val="00106945"/>
    <w:rsid w:val="001072C5"/>
    <w:rsid w:val="001074FB"/>
    <w:rsid w:val="00107522"/>
    <w:rsid w:val="001100F8"/>
    <w:rsid w:val="0011073C"/>
    <w:rsid w:val="00110C54"/>
    <w:rsid w:val="00110EE5"/>
    <w:rsid w:val="001115C8"/>
    <w:rsid w:val="00111828"/>
    <w:rsid w:val="00111C25"/>
    <w:rsid w:val="00111EA8"/>
    <w:rsid w:val="00112442"/>
    <w:rsid w:val="00112A11"/>
    <w:rsid w:val="00112CFB"/>
    <w:rsid w:val="0011312F"/>
    <w:rsid w:val="00114CCC"/>
    <w:rsid w:val="00114F64"/>
    <w:rsid w:val="001153F2"/>
    <w:rsid w:val="00115463"/>
    <w:rsid w:val="00115A30"/>
    <w:rsid w:val="00115E60"/>
    <w:rsid w:val="00116287"/>
    <w:rsid w:val="0011658E"/>
    <w:rsid w:val="001166EA"/>
    <w:rsid w:val="00116CA4"/>
    <w:rsid w:val="001173F8"/>
    <w:rsid w:val="00117CEE"/>
    <w:rsid w:val="001202C7"/>
    <w:rsid w:val="00120339"/>
    <w:rsid w:val="001203FE"/>
    <w:rsid w:val="001215CE"/>
    <w:rsid w:val="00121840"/>
    <w:rsid w:val="00121F90"/>
    <w:rsid w:val="00122C36"/>
    <w:rsid w:val="00122FE5"/>
    <w:rsid w:val="001233DB"/>
    <w:rsid w:val="0012360B"/>
    <w:rsid w:val="001236E2"/>
    <w:rsid w:val="00123AD6"/>
    <w:rsid w:val="0012406C"/>
    <w:rsid w:val="001240C1"/>
    <w:rsid w:val="00124A10"/>
    <w:rsid w:val="001250CA"/>
    <w:rsid w:val="0012533F"/>
    <w:rsid w:val="0012568B"/>
    <w:rsid w:val="0012597D"/>
    <w:rsid w:val="00125A39"/>
    <w:rsid w:val="00126324"/>
    <w:rsid w:val="00126463"/>
    <w:rsid w:val="00126465"/>
    <w:rsid w:val="00126993"/>
    <w:rsid w:val="001270B9"/>
    <w:rsid w:val="001271C8"/>
    <w:rsid w:val="0012763B"/>
    <w:rsid w:val="00127934"/>
    <w:rsid w:val="00127B8E"/>
    <w:rsid w:val="00127BE5"/>
    <w:rsid w:val="00127E42"/>
    <w:rsid w:val="0013068A"/>
    <w:rsid w:val="00130BB2"/>
    <w:rsid w:val="00130DDD"/>
    <w:rsid w:val="00130F6C"/>
    <w:rsid w:val="00130FB6"/>
    <w:rsid w:val="001311AA"/>
    <w:rsid w:val="00131E7A"/>
    <w:rsid w:val="00132EC7"/>
    <w:rsid w:val="00132ED4"/>
    <w:rsid w:val="001331B8"/>
    <w:rsid w:val="00133251"/>
    <w:rsid w:val="00133CF4"/>
    <w:rsid w:val="00134442"/>
    <w:rsid w:val="001344F8"/>
    <w:rsid w:val="00134682"/>
    <w:rsid w:val="0013478F"/>
    <w:rsid w:val="0013577C"/>
    <w:rsid w:val="001358E6"/>
    <w:rsid w:val="001377A6"/>
    <w:rsid w:val="00140238"/>
    <w:rsid w:val="001404A2"/>
    <w:rsid w:val="00140D08"/>
    <w:rsid w:val="001412D3"/>
    <w:rsid w:val="00141B93"/>
    <w:rsid w:val="00141D4E"/>
    <w:rsid w:val="00141E00"/>
    <w:rsid w:val="00142147"/>
    <w:rsid w:val="0014227B"/>
    <w:rsid w:val="00142339"/>
    <w:rsid w:val="00142793"/>
    <w:rsid w:val="0014279A"/>
    <w:rsid w:val="00142B29"/>
    <w:rsid w:val="00142CD8"/>
    <w:rsid w:val="00143174"/>
    <w:rsid w:val="001434E3"/>
    <w:rsid w:val="00143950"/>
    <w:rsid w:val="00143BAD"/>
    <w:rsid w:val="00143DF1"/>
    <w:rsid w:val="00143FEB"/>
    <w:rsid w:val="0014466A"/>
    <w:rsid w:val="0014480B"/>
    <w:rsid w:val="00144893"/>
    <w:rsid w:val="00144AA8"/>
    <w:rsid w:val="00144EA5"/>
    <w:rsid w:val="001452C7"/>
    <w:rsid w:val="0014562A"/>
    <w:rsid w:val="0014564E"/>
    <w:rsid w:val="00145892"/>
    <w:rsid w:val="001467C1"/>
    <w:rsid w:val="00146BAB"/>
    <w:rsid w:val="00146DA4"/>
    <w:rsid w:val="00146F4D"/>
    <w:rsid w:val="001470C8"/>
    <w:rsid w:val="001470F7"/>
    <w:rsid w:val="00147922"/>
    <w:rsid w:val="00147945"/>
    <w:rsid w:val="00147D5A"/>
    <w:rsid w:val="00147DB6"/>
    <w:rsid w:val="00147EB7"/>
    <w:rsid w:val="001505DD"/>
    <w:rsid w:val="00150601"/>
    <w:rsid w:val="00150B86"/>
    <w:rsid w:val="00150E19"/>
    <w:rsid w:val="00150EE0"/>
    <w:rsid w:val="00150FBF"/>
    <w:rsid w:val="001512E3"/>
    <w:rsid w:val="0015140E"/>
    <w:rsid w:val="00152601"/>
    <w:rsid w:val="0015263A"/>
    <w:rsid w:val="00152661"/>
    <w:rsid w:val="001527E0"/>
    <w:rsid w:val="0015282F"/>
    <w:rsid w:val="001531EA"/>
    <w:rsid w:val="00153312"/>
    <w:rsid w:val="0015346F"/>
    <w:rsid w:val="00153E5E"/>
    <w:rsid w:val="00153F32"/>
    <w:rsid w:val="0015491D"/>
    <w:rsid w:val="001553F7"/>
    <w:rsid w:val="00155575"/>
    <w:rsid w:val="00155697"/>
    <w:rsid w:val="001561EA"/>
    <w:rsid w:val="001562A0"/>
    <w:rsid w:val="0015646E"/>
    <w:rsid w:val="001565FA"/>
    <w:rsid w:val="00156692"/>
    <w:rsid w:val="00156BD6"/>
    <w:rsid w:val="00156C00"/>
    <w:rsid w:val="00157217"/>
    <w:rsid w:val="001577C4"/>
    <w:rsid w:val="001577D2"/>
    <w:rsid w:val="001577E0"/>
    <w:rsid w:val="00157BE0"/>
    <w:rsid w:val="00157CA3"/>
    <w:rsid w:val="00157DE4"/>
    <w:rsid w:val="0016003B"/>
    <w:rsid w:val="001601DA"/>
    <w:rsid w:val="001607C6"/>
    <w:rsid w:val="001622AE"/>
    <w:rsid w:val="00162386"/>
    <w:rsid w:val="001625DA"/>
    <w:rsid w:val="00163B54"/>
    <w:rsid w:val="00163F1F"/>
    <w:rsid w:val="0016524A"/>
    <w:rsid w:val="001652D9"/>
    <w:rsid w:val="001654C5"/>
    <w:rsid w:val="001659C5"/>
    <w:rsid w:val="00165D15"/>
    <w:rsid w:val="00165ED4"/>
    <w:rsid w:val="001665AC"/>
    <w:rsid w:val="00167237"/>
    <w:rsid w:val="0016745E"/>
    <w:rsid w:val="0016793C"/>
    <w:rsid w:val="001679D9"/>
    <w:rsid w:val="00167A6D"/>
    <w:rsid w:val="00167BAD"/>
    <w:rsid w:val="00167C0A"/>
    <w:rsid w:val="00167E06"/>
    <w:rsid w:val="00167FA4"/>
    <w:rsid w:val="001707BD"/>
    <w:rsid w:val="001708A1"/>
    <w:rsid w:val="00170DFE"/>
    <w:rsid w:val="0017126C"/>
    <w:rsid w:val="001717BC"/>
    <w:rsid w:val="00172693"/>
    <w:rsid w:val="00172AB9"/>
    <w:rsid w:val="00172AF6"/>
    <w:rsid w:val="00172F6F"/>
    <w:rsid w:val="001735A1"/>
    <w:rsid w:val="001737C8"/>
    <w:rsid w:val="001743DC"/>
    <w:rsid w:val="001744B9"/>
    <w:rsid w:val="001744DE"/>
    <w:rsid w:val="001749D4"/>
    <w:rsid w:val="00174BF1"/>
    <w:rsid w:val="0017532E"/>
    <w:rsid w:val="00175375"/>
    <w:rsid w:val="00175C5F"/>
    <w:rsid w:val="00176069"/>
    <w:rsid w:val="001760A2"/>
    <w:rsid w:val="001765DD"/>
    <w:rsid w:val="001767D9"/>
    <w:rsid w:val="00176CEE"/>
    <w:rsid w:val="0017770D"/>
    <w:rsid w:val="00177F46"/>
    <w:rsid w:val="00180430"/>
    <w:rsid w:val="001808A0"/>
    <w:rsid w:val="00181096"/>
    <w:rsid w:val="0018197F"/>
    <w:rsid w:val="0018263C"/>
    <w:rsid w:val="00182656"/>
    <w:rsid w:val="00182748"/>
    <w:rsid w:val="0018325C"/>
    <w:rsid w:val="0018328A"/>
    <w:rsid w:val="00183ECA"/>
    <w:rsid w:val="00183F9B"/>
    <w:rsid w:val="0018498D"/>
    <w:rsid w:val="00184F4D"/>
    <w:rsid w:val="00185003"/>
    <w:rsid w:val="001850C2"/>
    <w:rsid w:val="0018581C"/>
    <w:rsid w:val="001863DD"/>
    <w:rsid w:val="001864DE"/>
    <w:rsid w:val="001868F3"/>
    <w:rsid w:val="0018693E"/>
    <w:rsid w:val="00186C6D"/>
    <w:rsid w:val="001871C7"/>
    <w:rsid w:val="00187407"/>
    <w:rsid w:val="00187452"/>
    <w:rsid w:val="00187477"/>
    <w:rsid w:val="001874ED"/>
    <w:rsid w:val="001900F5"/>
    <w:rsid w:val="00190CAF"/>
    <w:rsid w:val="00190DE8"/>
    <w:rsid w:val="00190FD2"/>
    <w:rsid w:val="0019115C"/>
    <w:rsid w:val="00192D31"/>
    <w:rsid w:val="00193D38"/>
    <w:rsid w:val="00194132"/>
    <w:rsid w:val="001946CD"/>
    <w:rsid w:val="00194C24"/>
    <w:rsid w:val="00195127"/>
    <w:rsid w:val="0019560B"/>
    <w:rsid w:val="0019578F"/>
    <w:rsid w:val="00195BE5"/>
    <w:rsid w:val="00196282"/>
    <w:rsid w:val="00196915"/>
    <w:rsid w:val="0019744D"/>
    <w:rsid w:val="00197EB3"/>
    <w:rsid w:val="00197ED6"/>
    <w:rsid w:val="001A0342"/>
    <w:rsid w:val="001A06AE"/>
    <w:rsid w:val="001A0DC5"/>
    <w:rsid w:val="001A11B6"/>
    <w:rsid w:val="001A1432"/>
    <w:rsid w:val="001A201C"/>
    <w:rsid w:val="001A2394"/>
    <w:rsid w:val="001A2712"/>
    <w:rsid w:val="001A2AC8"/>
    <w:rsid w:val="001A2DFD"/>
    <w:rsid w:val="001A3E92"/>
    <w:rsid w:val="001A4A82"/>
    <w:rsid w:val="001A4DE1"/>
    <w:rsid w:val="001A4F63"/>
    <w:rsid w:val="001A5415"/>
    <w:rsid w:val="001A55D3"/>
    <w:rsid w:val="001A563E"/>
    <w:rsid w:val="001A584B"/>
    <w:rsid w:val="001A5C62"/>
    <w:rsid w:val="001A670A"/>
    <w:rsid w:val="001A6D83"/>
    <w:rsid w:val="001B054D"/>
    <w:rsid w:val="001B07E7"/>
    <w:rsid w:val="001B147E"/>
    <w:rsid w:val="001B150F"/>
    <w:rsid w:val="001B15B7"/>
    <w:rsid w:val="001B1A3E"/>
    <w:rsid w:val="001B1F19"/>
    <w:rsid w:val="001B1F5F"/>
    <w:rsid w:val="001B241E"/>
    <w:rsid w:val="001B2E3F"/>
    <w:rsid w:val="001B384C"/>
    <w:rsid w:val="001B38A2"/>
    <w:rsid w:val="001B3D79"/>
    <w:rsid w:val="001B3F34"/>
    <w:rsid w:val="001B49AB"/>
    <w:rsid w:val="001B4A38"/>
    <w:rsid w:val="001B5865"/>
    <w:rsid w:val="001B5941"/>
    <w:rsid w:val="001B602E"/>
    <w:rsid w:val="001B6090"/>
    <w:rsid w:val="001B641B"/>
    <w:rsid w:val="001B683F"/>
    <w:rsid w:val="001B71D9"/>
    <w:rsid w:val="001B7398"/>
    <w:rsid w:val="001B7C77"/>
    <w:rsid w:val="001B7D89"/>
    <w:rsid w:val="001B7DFB"/>
    <w:rsid w:val="001C0825"/>
    <w:rsid w:val="001C083C"/>
    <w:rsid w:val="001C0909"/>
    <w:rsid w:val="001C1417"/>
    <w:rsid w:val="001C1D76"/>
    <w:rsid w:val="001C1E8F"/>
    <w:rsid w:val="001C2609"/>
    <w:rsid w:val="001C2960"/>
    <w:rsid w:val="001C3478"/>
    <w:rsid w:val="001C46BE"/>
    <w:rsid w:val="001C4BA7"/>
    <w:rsid w:val="001C5810"/>
    <w:rsid w:val="001C5EB7"/>
    <w:rsid w:val="001C63BD"/>
    <w:rsid w:val="001C6609"/>
    <w:rsid w:val="001C67E9"/>
    <w:rsid w:val="001C6DB5"/>
    <w:rsid w:val="001C75B7"/>
    <w:rsid w:val="001C7688"/>
    <w:rsid w:val="001C78C3"/>
    <w:rsid w:val="001C7A6D"/>
    <w:rsid w:val="001D0241"/>
    <w:rsid w:val="001D04ED"/>
    <w:rsid w:val="001D07E2"/>
    <w:rsid w:val="001D1194"/>
    <w:rsid w:val="001D1418"/>
    <w:rsid w:val="001D1649"/>
    <w:rsid w:val="001D1793"/>
    <w:rsid w:val="001D2024"/>
    <w:rsid w:val="001D21D1"/>
    <w:rsid w:val="001D2B2B"/>
    <w:rsid w:val="001D2EAB"/>
    <w:rsid w:val="001D3075"/>
    <w:rsid w:val="001D3614"/>
    <w:rsid w:val="001D374F"/>
    <w:rsid w:val="001D3D40"/>
    <w:rsid w:val="001D3DFA"/>
    <w:rsid w:val="001D3E5C"/>
    <w:rsid w:val="001D4114"/>
    <w:rsid w:val="001D437B"/>
    <w:rsid w:val="001D4512"/>
    <w:rsid w:val="001D46A2"/>
    <w:rsid w:val="001D55F1"/>
    <w:rsid w:val="001D5876"/>
    <w:rsid w:val="001D663F"/>
    <w:rsid w:val="001D6B7B"/>
    <w:rsid w:val="001D7001"/>
    <w:rsid w:val="001D7B49"/>
    <w:rsid w:val="001D7DE1"/>
    <w:rsid w:val="001E0223"/>
    <w:rsid w:val="001E0653"/>
    <w:rsid w:val="001E0768"/>
    <w:rsid w:val="001E0911"/>
    <w:rsid w:val="001E0A52"/>
    <w:rsid w:val="001E0B6A"/>
    <w:rsid w:val="001E0EC9"/>
    <w:rsid w:val="001E208A"/>
    <w:rsid w:val="001E2C9C"/>
    <w:rsid w:val="001E2F97"/>
    <w:rsid w:val="001E4362"/>
    <w:rsid w:val="001E505B"/>
    <w:rsid w:val="001E5060"/>
    <w:rsid w:val="001E51C4"/>
    <w:rsid w:val="001E5E61"/>
    <w:rsid w:val="001E60F5"/>
    <w:rsid w:val="001E618B"/>
    <w:rsid w:val="001E61E4"/>
    <w:rsid w:val="001E66BA"/>
    <w:rsid w:val="001E66BC"/>
    <w:rsid w:val="001E68B5"/>
    <w:rsid w:val="001E7855"/>
    <w:rsid w:val="001E7C00"/>
    <w:rsid w:val="001F12BE"/>
    <w:rsid w:val="001F1366"/>
    <w:rsid w:val="001F17AC"/>
    <w:rsid w:val="001F195B"/>
    <w:rsid w:val="001F1FB2"/>
    <w:rsid w:val="001F20DC"/>
    <w:rsid w:val="001F22C9"/>
    <w:rsid w:val="001F23AD"/>
    <w:rsid w:val="001F2826"/>
    <w:rsid w:val="001F2843"/>
    <w:rsid w:val="001F3166"/>
    <w:rsid w:val="001F32FF"/>
    <w:rsid w:val="001F3958"/>
    <w:rsid w:val="001F397D"/>
    <w:rsid w:val="001F3C7E"/>
    <w:rsid w:val="001F3F36"/>
    <w:rsid w:val="001F43B3"/>
    <w:rsid w:val="001F47E4"/>
    <w:rsid w:val="001F49D4"/>
    <w:rsid w:val="001F553A"/>
    <w:rsid w:val="001F57E4"/>
    <w:rsid w:val="001F58A9"/>
    <w:rsid w:val="001F5AC3"/>
    <w:rsid w:val="001F5BEE"/>
    <w:rsid w:val="001F72DF"/>
    <w:rsid w:val="001F7453"/>
    <w:rsid w:val="002000ED"/>
    <w:rsid w:val="002000F1"/>
    <w:rsid w:val="002002C0"/>
    <w:rsid w:val="0020095E"/>
    <w:rsid w:val="00200A04"/>
    <w:rsid w:val="00200D15"/>
    <w:rsid w:val="00200E17"/>
    <w:rsid w:val="00201519"/>
    <w:rsid w:val="00201638"/>
    <w:rsid w:val="002017CE"/>
    <w:rsid w:val="00201942"/>
    <w:rsid w:val="002019EA"/>
    <w:rsid w:val="002019FA"/>
    <w:rsid w:val="00201A40"/>
    <w:rsid w:val="00202694"/>
    <w:rsid w:val="002026A2"/>
    <w:rsid w:val="0020319A"/>
    <w:rsid w:val="002038A1"/>
    <w:rsid w:val="00203A82"/>
    <w:rsid w:val="00203FF2"/>
    <w:rsid w:val="002045AC"/>
    <w:rsid w:val="002045C6"/>
    <w:rsid w:val="002046DC"/>
    <w:rsid w:val="00204D24"/>
    <w:rsid w:val="00204E39"/>
    <w:rsid w:val="00205C68"/>
    <w:rsid w:val="00205EDC"/>
    <w:rsid w:val="002064A2"/>
    <w:rsid w:val="00206A6D"/>
    <w:rsid w:val="002076EA"/>
    <w:rsid w:val="002077EC"/>
    <w:rsid w:val="0020786E"/>
    <w:rsid w:val="002104C7"/>
    <w:rsid w:val="00210D05"/>
    <w:rsid w:val="00211289"/>
    <w:rsid w:val="00211450"/>
    <w:rsid w:val="002117D0"/>
    <w:rsid w:val="00211EEA"/>
    <w:rsid w:val="00212287"/>
    <w:rsid w:val="002122DD"/>
    <w:rsid w:val="00212305"/>
    <w:rsid w:val="00212485"/>
    <w:rsid w:val="0021277B"/>
    <w:rsid w:val="00213BBB"/>
    <w:rsid w:val="00213EA7"/>
    <w:rsid w:val="00213EC0"/>
    <w:rsid w:val="0021401F"/>
    <w:rsid w:val="002141B8"/>
    <w:rsid w:val="00214A06"/>
    <w:rsid w:val="002151E3"/>
    <w:rsid w:val="00215230"/>
    <w:rsid w:val="002165EA"/>
    <w:rsid w:val="00216854"/>
    <w:rsid w:val="002168D7"/>
    <w:rsid w:val="002169B1"/>
    <w:rsid w:val="00216FCC"/>
    <w:rsid w:val="0021713C"/>
    <w:rsid w:val="00217251"/>
    <w:rsid w:val="002173DB"/>
    <w:rsid w:val="002178C5"/>
    <w:rsid w:val="00217AAB"/>
    <w:rsid w:val="002201EF"/>
    <w:rsid w:val="00221585"/>
    <w:rsid w:val="00221CB5"/>
    <w:rsid w:val="002222DE"/>
    <w:rsid w:val="00222567"/>
    <w:rsid w:val="00222711"/>
    <w:rsid w:val="002237B1"/>
    <w:rsid w:val="00223C94"/>
    <w:rsid w:val="00223E0D"/>
    <w:rsid w:val="0022406B"/>
    <w:rsid w:val="002242A5"/>
    <w:rsid w:val="00224590"/>
    <w:rsid w:val="00225813"/>
    <w:rsid w:val="002269FE"/>
    <w:rsid w:val="00226E47"/>
    <w:rsid w:val="002270F2"/>
    <w:rsid w:val="002277EC"/>
    <w:rsid w:val="002278BA"/>
    <w:rsid w:val="002279CC"/>
    <w:rsid w:val="00227B0A"/>
    <w:rsid w:val="00230A7A"/>
    <w:rsid w:val="0023107E"/>
    <w:rsid w:val="00231AC3"/>
    <w:rsid w:val="00232974"/>
    <w:rsid w:val="00233AB0"/>
    <w:rsid w:val="002344BB"/>
    <w:rsid w:val="002348A8"/>
    <w:rsid w:val="00234ABB"/>
    <w:rsid w:val="00234B70"/>
    <w:rsid w:val="00234F34"/>
    <w:rsid w:val="002353BF"/>
    <w:rsid w:val="00235731"/>
    <w:rsid w:val="0023591E"/>
    <w:rsid w:val="00235AFA"/>
    <w:rsid w:val="00235F25"/>
    <w:rsid w:val="00236437"/>
    <w:rsid w:val="00236840"/>
    <w:rsid w:val="002369DC"/>
    <w:rsid w:val="00236AAC"/>
    <w:rsid w:val="00236ABC"/>
    <w:rsid w:val="00236C53"/>
    <w:rsid w:val="00237136"/>
    <w:rsid w:val="002400FF"/>
    <w:rsid w:val="0024039A"/>
    <w:rsid w:val="00240EC5"/>
    <w:rsid w:val="00241495"/>
    <w:rsid w:val="002417F0"/>
    <w:rsid w:val="00241B9E"/>
    <w:rsid w:val="00241C6B"/>
    <w:rsid w:val="0024266D"/>
    <w:rsid w:val="00243B72"/>
    <w:rsid w:val="00243E37"/>
    <w:rsid w:val="002440DE"/>
    <w:rsid w:val="002448FB"/>
    <w:rsid w:val="00244FDE"/>
    <w:rsid w:val="002453F6"/>
    <w:rsid w:val="002454D2"/>
    <w:rsid w:val="00246AC0"/>
    <w:rsid w:val="0024731B"/>
    <w:rsid w:val="00247464"/>
    <w:rsid w:val="002476E9"/>
    <w:rsid w:val="00247A52"/>
    <w:rsid w:val="00247AAF"/>
    <w:rsid w:val="002503FE"/>
    <w:rsid w:val="00250533"/>
    <w:rsid w:val="002510B1"/>
    <w:rsid w:val="00251365"/>
    <w:rsid w:val="002515F2"/>
    <w:rsid w:val="00251B30"/>
    <w:rsid w:val="00251F6C"/>
    <w:rsid w:val="00252050"/>
    <w:rsid w:val="00252799"/>
    <w:rsid w:val="00252861"/>
    <w:rsid w:val="00252A41"/>
    <w:rsid w:val="00252B91"/>
    <w:rsid w:val="00252D1B"/>
    <w:rsid w:val="002532FE"/>
    <w:rsid w:val="002533E8"/>
    <w:rsid w:val="002539F8"/>
    <w:rsid w:val="00253C3E"/>
    <w:rsid w:val="002540AE"/>
    <w:rsid w:val="0025417A"/>
    <w:rsid w:val="0025444C"/>
    <w:rsid w:val="002544E4"/>
    <w:rsid w:val="00254562"/>
    <w:rsid w:val="00254801"/>
    <w:rsid w:val="00254A2B"/>
    <w:rsid w:val="00254EE5"/>
    <w:rsid w:val="00255DE9"/>
    <w:rsid w:val="00255ECB"/>
    <w:rsid w:val="00255F6F"/>
    <w:rsid w:val="00256AAE"/>
    <w:rsid w:val="002570F8"/>
    <w:rsid w:val="00257216"/>
    <w:rsid w:val="00257251"/>
    <w:rsid w:val="00257600"/>
    <w:rsid w:val="00257947"/>
    <w:rsid w:val="00257964"/>
    <w:rsid w:val="00257D1F"/>
    <w:rsid w:val="00257F54"/>
    <w:rsid w:val="0026032E"/>
    <w:rsid w:val="00260AE4"/>
    <w:rsid w:val="00260B32"/>
    <w:rsid w:val="00260C92"/>
    <w:rsid w:val="00260E4E"/>
    <w:rsid w:val="00261115"/>
    <w:rsid w:val="00261FDB"/>
    <w:rsid w:val="00262168"/>
    <w:rsid w:val="00262896"/>
    <w:rsid w:val="00262D0E"/>
    <w:rsid w:val="00262F1F"/>
    <w:rsid w:val="00263382"/>
    <w:rsid w:val="0026378F"/>
    <w:rsid w:val="00263C7B"/>
    <w:rsid w:val="00263E7A"/>
    <w:rsid w:val="00263FBA"/>
    <w:rsid w:val="002645E7"/>
    <w:rsid w:val="00264979"/>
    <w:rsid w:val="00264F2A"/>
    <w:rsid w:val="002657EB"/>
    <w:rsid w:val="00265B73"/>
    <w:rsid w:val="00266379"/>
    <w:rsid w:val="002664C6"/>
    <w:rsid w:val="002665D2"/>
    <w:rsid w:val="00266EC6"/>
    <w:rsid w:val="00266F55"/>
    <w:rsid w:val="002670C0"/>
    <w:rsid w:val="002672E0"/>
    <w:rsid w:val="00267623"/>
    <w:rsid w:val="0027058C"/>
    <w:rsid w:val="00270990"/>
    <w:rsid w:val="00270E0C"/>
    <w:rsid w:val="00271942"/>
    <w:rsid w:val="00271A0A"/>
    <w:rsid w:val="00271B84"/>
    <w:rsid w:val="00271BDF"/>
    <w:rsid w:val="00271D9E"/>
    <w:rsid w:val="002726FF"/>
    <w:rsid w:val="00272B0E"/>
    <w:rsid w:val="00272FC9"/>
    <w:rsid w:val="002733EB"/>
    <w:rsid w:val="00273BF5"/>
    <w:rsid w:val="00273C4B"/>
    <w:rsid w:val="00273F08"/>
    <w:rsid w:val="00274130"/>
    <w:rsid w:val="0027491F"/>
    <w:rsid w:val="00274B90"/>
    <w:rsid w:val="002751D9"/>
    <w:rsid w:val="0027551A"/>
    <w:rsid w:val="002755D4"/>
    <w:rsid w:val="0027575A"/>
    <w:rsid w:val="00275769"/>
    <w:rsid w:val="00275D96"/>
    <w:rsid w:val="00275FAA"/>
    <w:rsid w:val="00276264"/>
    <w:rsid w:val="002765AC"/>
    <w:rsid w:val="00276E0C"/>
    <w:rsid w:val="00276FCE"/>
    <w:rsid w:val="0027787F"/>
    <w:rsid w:val="002779EF"/>
    <w:rsid w:val="00277C71"/>
    <w:rsid w:val="00277D4C"/>
    <w:rsid w:val="002800D3"/>
    <w:rsid w:val="00280256"/>
    <w:rsid w:val="00280612"/>
    <w:rsid w:val="0028086B"/>
    <w:rsid w:val="0028178C"/>
    <w:rsid w:val="002820C7"/>
    <w:rsid w:val="002822FC"/>
    <w:rsid w:val="00282AAC"/>
    <w:rsid w:val="00283D4D"/>
    <w:rsid w:val="00283E95"/>
    <w:rsid w:val="00284697"/>
    <w:rsid w:val="00284877"/>
    <w:rsid w:val="0028559D"/>
    <w:rsid w:val="00285833"/>
    <w:rsid w:val="002862EC"/>
    <w:rsid w:val="00286797"/>
    <w:rsid w:val="002867B1"/>
    <w:rsid w:val="0028723B"/>
    <w:rsid w:val="002875C8"/>
    <w:rsid w:val="0028781E"/>
    <w:rsid w:val="0028785E"/>
    <w:rsid w:val="00287937"/>
    <w:rsid w:val="00287D6A"/>
    <w:rsid w:val="00290FE9"/>
    <w:rsid w:val="002913C7"/>
    <w:rsid w:val="00291693"/>
    <w:rsid w:val="002918AD"/>
    <w:rsid w:val="00291BFD"/>
    <w:rsid w:val="00291FBF"/>
    <w:rsid w:val="002932BD"/>
    <w:rsid w:val="00293CC5"/>
    <w:rsid w:val="0029432C"/>
    <w:rsid w:val="002946AD"/>
    <w:rsid w:val="0029519B"/>
    <w:rsid w:val="00295528"/>
    <w:rsid w:val="0029574F"/>
    <w:rsid w:val="00296743"/>
    <w:rsid w:val="00296C6B"/>
    <w:rsid w:val="00296F82"/>
    <w:rsid w:val="00297480"/>
    <w:rsid w:val="0029761A"/>
    <w:rsid w:val="00297647"/>
    <w:rsid w:val="002978CF"/>
    <w:rsid w:val="00297BF2"/>
    <w:rsid w:val="00297CA2"/>
    <w:rsid w:val="002A0A6B"/>
    <w:rsid w:val="002A0A8D"/>
    <w:rsid w:val="002A0D17"/>
    <w:rsid w:val="002A1F4B"/>
    <w:rsid w:val="002A2013"/>
    <w:rsid w:val="002A249A"/>
    <w:rsid w:val="002A2623"/>
    <w:rsid w:val="002A2BBC"/>
    <w:rsid w:val="002A34FA"/>
    <w:rsid w:val="002A37BF"/>
    <w:rsid w:val="002A3859"/>
    <w:rsid w:val="002A3866"/>
    <w:rsid w:val="002A3874"/>
    <w:rsid w:val="002A38E6"/>
    <w:rsid w:val="002A4895"/>
    <w:rsid w:val="002A502A"/>
    <w:rsid w:val="002A50DE"/>
    <w:rsid w:val="002A52AB"/>
    <w:rsid w:val="002A5684"/>
    <w:rsid w:val="002A5D1C"/>
    <w:rsid w:val="002A62D5"/>
    <w:rsid w:val="002A65BD"/>
    <w:rsid w:val="002A6912"/>
    <w:rsid w:val="002A712F"/>
    <w:rsid w:val="002A76B6"/>
    <w:rsid w:val="002A781C"/>
    <w:rsid w:val="002B03CA"/>
    <w:rsid w:val="002B0495"/>
    <w:rsid w:val="002B1646"/>
    <w:rsid w:val="002B259E"/>
    <w:rsid w:val="002B2A46"/>
    <w:rsid w:val="002B2B3D"/>
    <w:rsid w:val="002B3995"/>
    <w:rsid w:val="002B3FC9"/>
    <w:rsid w:val="002B4839"/>
    <w:rsid w:val="002B4841"/>
    <w:rsid w:val="002B490D"/>
    <w:rsid w:val="002B4C9A"/>
    <w:rsid w:val="002B56DF"/>
    <w:rsid w:val="002B5872"/>
    <w:rsid w:val="002B59C0"/>
    <w:rsid w:val="002B70CE"/>
    <w:rsid w:val="002B7EBA"/>
    <w:rsid w:val="002C0524"/>
    <w:rsid w:val="002C10D6"/>
    <w:rsid w:val="002C19DB"/>
    <w:rsid w:val="002C1AB3"/>
    <w:rsid w:val="002C2EA3"/>
    <w:rsid w:val="002C30EE"/>
    <w:rsid w:val="002C336E"/>
    <w:rsid w:val="002C340E"/>
    <w:rsid w:val="002C34C7"/>
    <w:rsid w:val="002C369C"/>
    <w:rsid w:val="002C38D1"/>
    <w:rsid w:val="002C3CA8"/>
    <w:rsid w:val="002C3D81"/>
    <w:rsid w:val="002C4548"/>
    <w:rsid w:val="002C45CD"/>
    <w:rsid w:val="002C4D7F"/>
    <w:rsid w:val="002C532D"/>
    <w:rsid w:val="002C5C23"/>
    <w:rsid w:val="002C66DA"/>
    <w:rsid w:val="002C6A0B"/>
    <w:rsid w:val="002C747E"/>
    <w:rsid w:val="002C7773"/>
    <w:rsid w:val="002C7CE9"/>
    <w:rsid w:val="002D02CE"/>
    <w:rsid w:val="002D0A57"/>
    <w:rsid w:val="002D0C67"/>
    <w:rsid w:val="002D119B"/>
    <w:rsid w:val="002D145B"/>
    <w:rsid w:val="002D1D65"/>
    <w:rsid w:val="002D2150"/>
    <w:rsid w:val="002D2DDF"/>
    <w:rsid w:val="002D3709"/>
    <w:rsid w:val="002D37FE"/>
    <w:rsid w:val="002D3DF7"/>
    <w:rsid w:val="002D4168"/>
    <w:rsid w:val="002D447D"/>
    <w:rsid w:val="002D47C3"/>
    <w:rsid w:val="002D4958"/>
    <w:rsid w:val="002D4BB0"/>
    <w:rsid w:val="002D4DCB"/>
    <w:rsid w:val="002D53BE"/>
    <w:rsid w:val="002D5D06"/>
    <w:rsid w:val="002D6002"/>
    <w:rsid w:val="002D608C"/>
    <w:rsid w:val="002D6093"/>
    <w:rsid w:val="002D6C64"/>
    <w:rsid w:val="002D6C86"/>
    <w:rsid w:val="002D6D83"/>
    <w:rsid w:val="002D6E3B"/>
    <w:rsid w:val="002D6FAD"/>
    <w:rsid w:val="002D7242"/>
    <w:rsid w:val="002E0B49"/>
    <w:rsid w:val="002E1318"/>
    <w:rsid w:val="002E1664"/>
    <w:rsid w:val="002E186C"/>
    <w:rsid w:val="002E1AB9"/>
    <w:rsid w:val="002E25E0"/>
    <w:rsid w:val="002E2E63"/>
    <w:rsid w:val="002E30CB"/>
    <w:rsid w:val="002E39B0"/>
    <w:rsid w:val="002E3B70"/>
    <w:rsid w:val="002E3B71"/>
    <w:rsid w:val="002E3C64"/>
    <w:rsid w:val="002E4152"/>
    <w:rsid w:val="002E4192"/>
    <w:rsid w:val="002E44C8"/>
    <w:rsid w:val="002E4B17"/>
    <w:rsid w:val="002E502B"/>
    <w:rsid w:val="002E526A"/>
    <w:rsid w:val="002E6067"/>
    <w:rsid w:val="002E6872"/>
    <w:rsid w:val="002E6965"/>
    <w:rsid w:val="002E6AF2"/>
    <w:rsid w:val="002E7267"/>
    <w:rsid w:val="002E7578"/>
    <w:rsid w:val="002E764E"/>
    <w:rsid w:val="002E7B60"/>
    <w:rsid w:val="002E7BB4"/>
    <w:rsid w:val="002F00CC"/>
    <w:rsid w:val="002F0269"/>
    <w:rsid w:val="002F0BDC"/>
    <w:rsid w:val="002F0C22"/>
    <w:rsid w:val="002F0F96"/>
    <w:rsid w:val="002F129F"/>
    <w:rsid w:val="002F173A"/>
    <w:rsid w:val="002F18DA"/>
    <w:rsid w:val="002F1DC9"/>
    <w:rsid w:val="002F1E6A"/>
    <w:rsid w:val="002F2293"/>
    <w:rsid w:val="002F22A8"/>
    <w:rsid w:val="002F2617"/>
    <w:rsid w:val="002F271D"/>
    <w:rsid w:val="002F2B1C"/>
    <w:rsid w:val="002F2C00"/>
    <w:rsid w:val="002F36CF"/>
    <w:rsid w:val="002F397B"/>
    <w:rsid w:val="002F3B8E"/>
    <w:rsid w:val="002F3E3B"/>
    <w:rsid w:val="002F3E9C"/>
    <w:rsid w:val="002F3F0E"/>
    <w:rsid w:val="002F4013"/>
    <w:rsid w:val="002F447F"/>
    <w:rsid w:val="002F4780"/>
    <w:rsid w:val="002F483E"/>
    <w:rsid w:val="002F4943"/>
    <w:rsid w:val="002F49B0"/>
    <w:rsid w:val="002F4C1C"/>
    <w:rsid w:val="002F4C32"/>
    <w:rsid w:val="002F4E9A"/>
    <w:rsid w:val="002F5092"/>
    <w:rsid w:val="002F5B7E"/>
    <w:rsid w:val="002F5BFD"/>
    <w:rsid w:val="002F5C30"/>
    <w:rsid w:val="002F5F00"/>
    <w:rsid w:val="002F688F"/>
    <w:rsid w:val="002F72BD"/>
    <w:rsid w:val="002F76BB"/>
    <w:rsid w:val="00300179"/>
    <w:rsid w:val="003009C0"/>
    <w:rsid w:val="00300B59"/>
    <w:rsid w:val="00300FB6"/>
    <w:rsid w:val="00301B84"/>
    <w:rsid w:val="0030238A"/>
    <w:rsid w:val="003025F0"/>
    <w:rsid w:val="00303904"/>
    <w:rsid w:val="00303FF1"/>
    <w:rsid w:val="00304AF8"/>
    <w:rsid w:val="00304E02"/>
    <w:rsid w:val="00305523"/>
    <w:rsid w:val="003057E5"/>
    <w:rsid w:val="00305F5D"/>
    <w:rsid w:val="00306033"/>
    <w:rsid w:val="003065DE"/>
    <w:rsid w:val="003065E6"/>
    <w:rsid w:val="00307064"/>
    <w:rsid w:val="00307856"/>
    <w:rsid w:val="00307F28"/>
    <w:rsid w:val="00310D22"/>
    <w:rsid w:val="00310F0C"/>
    <w:rsid w:val="003112FC"/>
    <w:rsid w:val="003113CC"/>
    <w:rsid w:val="00311A74"/>
    <w:rsid w:val="00312051"/>
    <w:rsid w:val="003126B0"/>
    <w:rsid w:val="003127C6"/>
    <w:rsid w:val="003129DF"/>
    <w:rsid w:val="00312B7F"/>
    <w:rsid w:val="00312C34"/>
    <w:rsid w:val="00312EA9"/>
    <w:rsid w:val="0031308C"/>
    <w:rsid w:val="0031363D"/>
    <w:rsid w:val="00313E64"/>
    <w:rsid w:val="00314112"/>
    <w:rsid w:val="00314A05"/>
    <w:rsid w:val="00314B38"/>
    <w:rsid w:val="00314BF5"/>
    <w:rsid w:val="00314E0D"/>
    <w:rsid w:val="00315337"/>
    <w:rsid w:val="00315996"/>
    <w:rsid w:val="00315C6C"/>
    <w:rsid w:val="00315CCE"/>
    <w:rsid w:val="00315DD8"/>
    <w:rsid w:val="00316490"/>
    <w:rsid w:val="00316D45"/>
    <w:rsid w:val="00317366"/>
    <w:rsid w:val="00317400"/>
    <w:rsid w:val="00317545"/>
    <w:rsid w:val="003176D1"/>
    <w:rsid w:val="00317A4D"/>
    <w:rsid w:val="003205B3"/>
    <w:rsid w:val="00320A2D"/>
    <w:rsid w:val="00321A60"/>
    <w:rsid w:val="00321BB0"/>
    <w:rsid w:val="00321EAF"/>
    <w:rsid w:val="003222E7"/>
    <w:rsid w:val="00322622"/>
    <w:rsid w:val="003226A3"/>
    <w:rsid w:val="00322D98"/>
    <w:rsid w:val="00322DA6"/>
    <w:rsid w:val="00323093"/>
    <w:rsid w:val="0032344D"/>
    <w:rsid w:val="003238C8"/>
    <w:rsid w:val="00323A0B"/>
    <w:rsid w:val="00323BEB"/>
    <w:rsid w:val="00323EA4"/>
    <w:rsid w:val="00324147"/>
    <w:rsid w:val="0032462A"/>
    <w:rsid w:val="00324A7D"/>
    <w:rsid w:val="00324C97"/>
    <w:rsid w:val="00324F82"/>
    <w:rsid w:val="00325DA2"/>
    <w:rsid w:val="00326ED2"/>
    <w:rsid w:val="00326F8C"/>
    <w:rsid w:val="0033004C"/>
    <w:rsid w:val="0033089F"/>
    <w:rsid w:val="00330A25"/>
    <w:rsid w:val="00330BAE"/>
    <w:rsid w:val="00330D6E"/>
    <w:rsid w:val="003310F0"/>
    <w:rsid w:val="00331112"/>
    <w:rsid w:val="003313D5"/>
    <w:rsid w:val="0033163D"/>
    <w:rsid w:val="003325B9"/>
    <w:rsid w:val="00332720"/>
    <w:rsid w:val="00332AF9"/>
    <w:rsid w:val="00332F62"/>
    <w:rsid w:val="003331DD"/>
    <w:rsid w:val="003333C2"/>
    <w:rsid w:val="003337A6"/>
    <w:rsid w:val="00333F24"/>
    <w:rsid w:val="0033468B"/>
    <w:rsid w:val="003346F4"/>
    <w:rsid w:val="00334868"/>
    <w:rsid w:val="00334B0A"/>
    <w:rsid w:val="00335727"/>
    <w:rsid w:val="00335A5B"/>
    <w:rsid w:val="00335F3F"/>
    <w:rsid w:val="00336583"/>
    <w:rsid w:val="00336E80"/>
    <w:rsid w:val="00336EA0"/>
    <w:rsid w:val="0033725A"/>
    <w:rsid w:val="00337757"/>
    <w:rsid w:val="003379AA"/>
    <w:rsid w:val="00337D8C"/>
    <w:rsid w:val="00340390"/>
    <w:rsid w:val="003404E4"/>
    <w:rsid w:val="00340DD7"/>
    <w:rsid w:val="0034113F"/>
    <w:rsid w:val="003411E9"/>
    <w:rsid w:val="003417AB"/>
    <w:rsid w:val="00342EDC"/>
    <w:rsid w:val="00343224"/>
    <w:rsid w:val="0034358A"/>
    <w:rsid w:val="003435B6"/>
    <w:rsid w:val="00343A09"/>
    <w:rsid w:val="00343A0E"/>
    <w:rsid w:val="00343DBE"/>
    <w:rsid w:val="00343E56"/>
    <w:rsid w:val="00344346"/>
    <w:rsid w:val="00344513"/>
    <w:rsid w:val="003446C5"/>
    <w:rsid w:val="00344C6A"/>
    <w:rsid w:val="00344D28"/>
    <w:rsid w:val="00345015"/>
    <w:rsid w:val="00345219"/>
    <w:rsid w:val="003454DD"/>
    <w:rsid w:val="00345891"/>
    <w:rsid w:val="0034595A"/>
    <w:rsid w:val="00345A10"/>
    <w:rsid w:val="00345C37"/>
    <w:rsid w:val="00345EE0"/>
    <w:rsid w:val="0034621A"/>
    <w:rsid w:val="0034655B"/>
    <w:rsid w:val="003467DC"/>
    <w:rsid w:val="003468C6"/>
    <w:rsid w:val="00346904"/>
    <w:rsid w:val="00346921"/>
    <w:rsid w:val="00346BA8"/>
    <w:rsid w:val="00346E1A"/>
    <w:rsid w:val="003472EC"/>
    <w:rsid w:val="003478DF"/>
    <w:rsid w:val="003500AD"/>
    <w:rsid w:val="00350183"/>
    <w:rsid w:val="00350247"/>
    <w:rsid w:val="003506E6"/>
    <w:rsid w:val="00350A95"/>
    <w:rsid w:val="00350B66"/>
    <w:rsid w:val="00351042"/>
    <w:rsid w:val="00351277"/>
    <w:rsid w:val="00351434"/>
    <w:rsid w:val="0035149A"/>
    <w:rsid w:val="00352297"/>
    <w:rsid w:val="0035264E"/>
    <w:rsid w:val="003526F8"/>
    <w:rsid w:val="00352C64"/>
    <w:rsid w:val="003530BA"/>
    <w:rsid w:val="0035314E"/>
    <w:rsid w:val="003533EB"/>
    <w:rsid w:val="00353EFA"/>
    <w:rsid w:val="003541B0"/>
    <w:rsid w:val="003549E9"/>
    <w:rsid w:val="00354BCC"/>
    <w:rsid w:val="0035521C"/>
    <w:rsid w:val="00356200"/>
    <w:rsid w:val="003566D9"/>
    <w:rsid w:val="00356746"/>
    <w:rsid w:val="003569FF"/>
    <w:rsid w:val="00356B2A"/>
    <w:rsid w:val="00357072"/>
    <w:rsid w:val="00357373"/>
    <w:rsid w:val="003575B7"/>
    <w:rsid w:val="00357B3A"/>
    <w:rsid w:val="00357E00"/>
    <w:rsid w:val="003600AA"/>
    <w:rsid w:val="00360139"/>
    <w:rsid w:val="00360435"/>
    <w:rsid w:val="00362642"/>
    <w:rsid w:val="00362941"/>
    <w:rsid w:val="00362DDD"/>
    <w:rsid w:val="003630B3"/>
    <w:rsid w:val="00363421"/>
    <w:rsid w:val="0036368D"/>
    <w:rsid w:val="003640D6"/>
    <w:rsid w:val="00365A61"/>
    <w:rsid w:val="00365B82"/>
    <w:rsid w:val="00366153"/>
    <w:rsid w:val="003662CA"/>
    <w:rsid w:val="003668E5"/>
    <w:rsid w:val="003669CE"/>
    <w:rsid w:val="00366C15"/>
    <w:rsid w:val="00366F18"/>
    <w:rsid w:val="00367013"/>
    <w:rsid w:val="0036713E"/>
    <w:rsid w:val="003672EC"/>
    <w:rsid w:val="00367CAF"/>
    <w:rsid w:val="00367EEF"/>
    <w:rsid w:val="00370482"/>
    <w:rsid w:val="00370D68"/>
    <w:rsid w:val="00371416"/>
    <w:rsid w:val="00371C34"/>
    <w:rsid w:val="00371D65"/>
    <w:rsid w:val="003720D3"/>
    <w:rsid w:val="0037279E"/>
    <w:rsid w:val="00372F74"/>
    <w:rsid w:val="0037303B"/>
    <w:rsid w:val="00373C5E"/>
    <w:rsid w:val="00374292"/>
    <w:rsid w:val="00374309"/>
    <w:rsid w:val="003747D2"/>
    <w:rsid w:val="00374E39"/>
    <w:rsid w:val="0037502A"/>
    <w:rsid w:val="00375444"/>
    <w:rsid w:val="00375458"/>
    <w:rsid w:val="00375545"/>
    <w:rsid w:val="00375583"/>
    <w:rsid w:val="00375711"/>
    <w:rsid w:val="00375AB4"/>
    <w:rsid w:val="00375C5C"/>
    <w:rsid w:val="003763ED"/>
    <w:rsid w:val="0037649D"/>
    <w:rsid w:val="00376BF1"/>
    <w:rsid w:val="003771DA"/>
    <w:rsid w:val="003772B2"/>
    <w:rsid w:val="003774F3"/>
    <w:rsid w:val="003779FB"/>
    <w:rsid w:val="00377F83"/>
    <w:rsid w:val="003803E8"/>
    <w:rsid w:val="00381F18"/>
    <w:rsid w:val="00382210"/>
    <w:rsid w:val="003835A5"/>
    <w:rsid w:val="00384748"/>
    <w:rsid w:val="00384DB9"/>
    <w:rsid w:val="00384E10"/>
    <w:rsid w:val="00384EAE"/>
    <w:rsid w:val="003851A5"/>
    <w:rsid w:val="0038548A"/>
    <w:rsid w:val="00385655"/>
    <w:rsid w:val="00385AA3"/>
    <w:rsid w:val="00385F69"/>
    <w:rsid w:val="003864A4"/>
    <w:rsid w:val="00386851"/>
    <w:rsid w:val="00386BCE"/>
    <w:rsid w:val="00386D59"/>
    <w:rsid w:val="00386D76"/>
    <w:rsid w:val="00386FC5"/>
    <w:rsid w:val="00387CDE"/>
    <w:rsid w:val="00390A50"/>
    <w:rsid w:val="00391AA0"/>
    <w:rsid w:val="0039229C"/>
    <w:rsid w:val="00392440"/>
    <w:rsid w:val="00393224"/>
    <w:rsid w:val="00393C54"/>
    <w:rsid w:val="00393EA7"/>
    <w:rsid w:val="00393F30"/>
    <w:rsid w:val="003948C7"/>
    <w:rsid w:val="00395A13"/>
    <w:rsid w:val="0039625A"/>
    <w:rsid w:val="00396261"/>
    <w:rsid w:val="00396A5A"/>
    <w:rsid w:val="00397219"/>
    <w:rsid w:val="00397BDC"/>
    <w:rsid w:val="00397E31"/>
    <w:rsid w:val="003A00D0"/>
    <w:rsid w:val="003A01DE"/>
    <w:rsid w:val="003A093C"/>
    <w:rsid w:val="003A0A16"/>
    <w:rsid w:val="003A0B5B"/>
    <w:rsid w:val="003A0FB2"/>
    <w:rsid w:val="003A185B"/>
    <w:rsid w:val="003A18C4"/>
    <w:rsid w:val="003A18CF"/>
    <w:rsid w:val="003A1CF3"/>
    <w:rsid w:val="003A1D1F"/>
    <w:rsid w:val="003A27E2"/>
    <w:rsid w:val="003A2C29"/>
    <w:rsid w:val="003A2F00"/>
    <w:rsid w:val="003A3046"/>
    <w:rsid w:val="003A33E6"/>
    <w:rsid w:val="003A4B4E"/>
    <w:rsid w:val="003A5A86"/>
    <w:rsid w:val="003A6813"/>
    <w:rsid w:val="003A7000"/>
    <w:rsid w:val="003A74C3"/>
    <w:rsid w:val="003A7619"/>
    <w:rsid w:val="003B0B4F"/>
    <w:rsid w:val="003B15EA"/>
    <w:rsid w:val="003B16BA"/>
    <w:rsid w:val="003B18DF"/>
    <w:rsid w:val="003B1EE9"/>
    <w:rsid w:val="003B2589"/>
    <w:rsid w:val="003B2A31"/>
    <w:rsid w:val="003B3BA4"/>
    <w:rsid w:val="003B3D0B"/>
    <w:rsid w:val="003B4821"/>
    <w:rsid w:val="003B4834"/>
    <w:rsid w:val="003B4BEB"/>
    <w:rsid w:val="003B4C4D"/>
    <w:rsid w:val="003B58A0"/>
    <w:rsid w:val="003B5C1E"/>
    <w:rsid w:val="003B5E57"/>
    <w:rsid w:val="003B66D8"/>
    <w:rsid w:val="003B6A46"/>
    <w:rsid w:val="003B75B6"/>
    <w:rsid w:val="003B776C"/>
    <w:rsid w:val="003B78DD"/>
    <w:rsid w:val="003B7993"/>
    <w:rsid w:val="003B7D76"/>
    <w:rsid w:val="003C0608"/>
    <w:rsid w:val="003C07D0"/>
    <w:rsid w:val="003C1B83"/>
    <w:rsid w:val="003C1BEB"/>
    <w:rsid w:val="003C2117"/>
    <w:rsid w:val="003C240B"/>
    <w:rsid w:val="003C3743"/>
    <w:rsid w:val="003C37DD"/>
    <w:rsid w:val="003C3AA1"/>
    <w:rsid w:val="003C3B7C"/>
    <w:rsid w:val="003C41A6"/>
    <w:rsid w:val="003C4221"/>
    <w:rsid w:val="003C48B9"/>
    <w:rsid w:val="003C4BCC"/>
    <w:rsid w:val="003C4CE9"/>
    <w:rsid w:val="003C4D5C"/>
    <w:rsid w:val="003C518B"/>
    <w:rsid w:val="003C5468"/>
    <w:rsid w:val="003C5558"/>
    <w:rsid w:val="003C55DF"/>
    <w:rsid w:val="003C566E"/>
    <w:rsid w:val="003C568F"/>
    <w:rsid w:val="003C58B8"/>
    <w:rsid w:val="003C59B3"/>
    <w:rsid w:val="003C5E0B"/>
    <w:rsid w:val="003C5F18"/>
    <w:rsid w:val="003C6D8C"/>
    <w:rsid w:val="003C71D9"/>
    <w:rsid w:val="003C752F"/>
    <w:rsid w:val="003C7697"/>
    <w:rsid w:val="003C77D9"/>
    <w:rsid w:val="003D00A2"/>
    <w:rsid w:val="003D01EE"/>
    <w:rsid w:val="003D040A"/>
    <w:rsid w:val="003D0597"/>
    <w:rsid w:val="003D0681"/>
    <w:rsid w:val="003D239B"/>
    <w:rsid w:val="003D27EB"/>
    <w:rsid w:val="003D2826"/>
    <w:rsid w:val="003D2F51"/>
    <w:rsid w:val="003D3130"/>
    <w:rsid w:val="003D340C"/>
    <w:rsid w:val="003D3C9B"/>
    <w:rsid w:val="003D42D3"/>
    <w:rsid w:val="003D47AC"/>
    <w:rsid w:val="003D4A98"/>
    <w:rsid w:val="003D4AEA"/>
    <w:rsid w:val="003D4CFE"/>
    <w:rsid w:val="003D4D99"/>
    <w:rsid w:val="003D4F1A"/>
    <w:rsid w:val="003D56F2"/>
    <w:rsid w:val="003D5C21"/>
    <w:rsid w:val="003D690C"/>
    <w:rsid w:val="003D6921"/>
    <w:rsid w:val="003D6ACE"/>
    <w:rsid w:val="003D6CDE"/>
    <w:rsid w:val="003D6DA9"/>
    <w:rsid w:val="003D6FF4"/>
    <w:rsid w:val="003D772D"/>
    <w:rsid w:val="003D7A86"/>
    <w:rsid w:val="003D7AD3"/>
    <w:rsid w:val="003E01D9"/>
    <w:rsid w:val="003E0994"/>
    <w:rsid w:val="003E1692"/>
    <w:rsid w:val="003E1809"/>
    <w:rsid w:val="003E216F"/>
    <w:rsid w:val="003E2397"/>
    <w:rsid w:val="003E28F8"/>
    <w:rsid w:val="003E2A93"/>
    <w:rsid w:val="003E2ED9"/>
    <w:rsid w:val="003E3319"/>
    <w:rsid w:val="003E337D"/>
    <w:rsid w:val="003E354C"/>
    <w:rsid w:val="003E3A9F"/>
    <w:rsid w:val="003E3ADA"/>
    <w:rsid w:val="003E411F"/>
    <w:rsid w:val="003E44F5"/>
    <w:rsid w:val="003E45A6"/>
    <w:rsid w:val="003E45CB"/>
    <w:rsid w:val="003E483F"/>
    <w:rsid w:val="003E488B"/>
    <w:rsid w:val="003E51CA"/>
    <w:rsid w:val="003E589D"/>
    <w:rsid w:val="003E5AAA"/>
    <w:rsid w:val="003E5E0E"/>
    <w:rsid w:val="003E6048"/>
    <w:rsid w:val="003E687C"/>
    <w:rsid w:val="003E70AE"/>
    <w:rsid w:val="003E7AB6"/>
    <w:rsid w:val="003E7F07"/>
    <w:rsid w:val="003F0225"/>
    <w:rsid w:val="003F0347"/>
    <w:rsid w:val="003F0BC1"/>
    <w:rsid w:val="003F0D22"/>
    <w:rsid w:val="003F1220"/>
    <w:rsid w:val="003F13B9"/>
    <w:rsid w:val="003F1803"/>
    <w:rsid w:val="003F34BA"/>
    <w:rsid w:val="003F44F7"/>
    <w:rsid w:val="003F4EFC"/>
    <w:rsid w:val="003F501F"/>
    <w:rsid w:val="003F51E3"/>
    <w:rsid w:val="003F5813"/>
    <w:rsid w:val="003F5895"/>
    <w:rsid w:val="003F60CA"/>
    <w:rsid w:val="003F625D"/>
    <w:rsid w:val="003F680B"/>
    <w:rsid w:val="003F7589"/>
    <w:rsid w:val="003F775B"/>
    <w:rsid w:val="003F78F2"/>
    <w:rsid w:val="003F79F8"/>
    <w:rsid w:val="004000B9"/>
    <w:rsid w:val="00400294"/>
    <w:rsid w:val="004004A0"/>
    <w:rsid w:val="00400A2F"/>
    <w:rsid w:val="00400C31"/>
    <w:rsid w:val="004010E8"/>
    <w:rsid w:val="00401D88"/>
    <w:rsid w:val="004026DD"/>
    <w:rsid w:val="004028AB"/>
    <w:rsid w:val="004031BE"/>
    <w:rsid w:val="00403341"/>
    <w:rsid w:val="00403937"/>
    <w:rsid w:val="004043E8"/>
    <w:rsid w:val="00404BAA"/>
    <w:rsid w:val="00404FE8"/>
    <w:rsid w:val="00405204"/>
    <w:rsid w:val="0040543F"/>
    <w:rsid w:val="0040549E"/>
    <w:rsid w:val="004055A2"/>
    <w:rsid w:val="0040578B"/>
    <w:rsid w:val="00406A5A"/>
    <w:rsid w:val="00406FEE"/>
    <w:rsid w:val="0040717C"/>
    <w:rsid w:val="00407683"/>
    <w:rsid w:val="0040792A"/>
    <w:rsid w:val="00407BE5"/>
    <w:rsid w:val="00407E1C"/>
    <w:rsid w:val="0041031B"/>
    <w:rsid w:val="00410806"/>
    <w:rsid w:val="00410B15"/>
    <w:rsid w:val="00410BBC"/>
    <w:rsid w:val="004110B0"/>
    <w:rsid w:val="004112B5"/>
    <w:rsid w:val="0041140E"/>
    <w:rsid w:val="00411A66"/>
    <w:rsid w:val="00411B2E"/>
    <w:rsid w:val="00411BD4"/>
    <w:rsid w:val="00411D44"/>
    <w:rsid w:val="00412428"/>
    <w:rsid w:val="00412568"/>
    <w:rsid w:val="0041267E"/>
    <w:rsid w:val="00412CEB"/>
    <w:rsid w:val="0041309F"/>
    <w:rsid w:val="004133EB"/>
    <w:rsid w:val="00413B67"/>
    <w:rsid w:val="004145E2"/>
    <w:rsid w:val="00414614"/>
    <w:rsid w:val="004149FB"/>
    <w:rsid w:val="00414B9B"/>
    <w:rsid w:val="00415390"/>
    <w:rsid w:val="0041568C"/>
    <w:rsid w:val="00415C71"/>
    <w:rsid w:val="00415D08"/>
    <w:rsid w:val="00416342"/>
    <w:rsid w:val="00417141"/>
    <w:rsid w:val="0041730F"/>
    <w:rsid w:val="00417497"/>
    <w:rsid w:val="00417513"/>
    <w:rsid w:val="0041756F"/>
    <w:rsid w:val="004205BE"/>
    <w:rsid w:val="00421009"/>
    <w:rsid w:val="004213DE"/>
    <w:rsid w:val="00421E06"/>
    <w:rsid w:val="0042210F"/>
    <w:rsid w:val="004222CB"/>
    <w:rsid w:val="00422879"/>
    <w:rsid w:val="00422AAE"/>
    <w:rsid w:val="00422C7C"/>
    <w:rsid w:val="004236C9"/>
    <w:rsid w:val="00423D29"/>
    <w:rsid w:val="00423F65"/>
    <w:rsid w:val="00424051"/>
    <w:rsid w:val="00424983"/>
    <w:rsid w:val="00424BA7"/>
    <w:rsid w:val="00424D3B"/>
    <w:rsid w:val="00425434"/>
    <w:rsid w:val="004254E1"/>
    <w:rsid w:val="0042598D"/>
    <w:rsid w:val="00425C8C"/>
    <w:rsid w:val="004262D9"/>
    <w:rsid w:val="004262DE"/>
    <w:rsid w:val="004265AB"/>
    <w:rsid w:val="004266C6"/>
    <w:rsid w:val="00426D8C"/>
    <w:rsid w:val="00426F25"/>
    <w:rsid w:val="004273C9"/>
    <w:rsid w:val="00427863"/>
    <w:rsid w:val="00427EF3"/>
    <w:rsid w:val="0043081D"/>
    <w:rsid w:val="00430E01"/>
    <w:rsid w:val="00430FB6"/>
    <w:rsid w:val="00431833"/>
    <w:rsid w:val="00431957"/>
    <w:rsid w:val="004319A1"/>
    <w:rsid w:val="00431FBE"/>
    <w:rsid w:val="00432758"/>
    <w:rsid w:val="00432884"/>
    <w:rsid w:val="004328B2"/>
    <w:rsid w:val="00432C06"/>
    <w:rsid w:val="00433210"/>
    <w:rsid w:val="00433B96"/>
    <w:rsid w:val="00433E0F"/>
    <w:rsid w:val="00433E44"/>
    <w:rsid w:val="00434079"/>
    <w:rsid w:val="004342DD"/>
    <w:rsid w:val="0043488C"/>
    <w:rsid w:val="00434A72"/>
    <w:rsid w:val="00434C02"/>
    <w:rsid w:val="00435E4D"/>
    <w:rsid w:val="00435F37"/>
    <w:rsid w:val="004361E8"/>
    <w:rsid w:val="00436EEF"/>
    <w:rsid w:val="004374F9"/>
    <w:rsid w:val="00437684"/>
    <w:rsid w:val="00437687"/>
    <w:rsid w:val="00437A84"/>
    <w:rsid w:val="00437B6C"/>
    <w:rsid w:val="00440075"/>
    <w:rsid w:val="0044061C"/>
    <w:rsid w:val="00440F69"/>
    <w:rsid w:val="004414A2"/>
    <w:rsid w:val="00441FED"/>
    <w:rsid w:val="00442163"/>
    <w:rsid w:val="004424E0"/>
    <w:rsid w:val="00443471"/>
    <w:rsid w:val="0044360A"/>
    <w:rsid w:val="00443B94"/>
    <w:rsid w:val="00443F9B"/>
    <w:rsid w:val="004441DF"/>
    <w:rsid w:val="00444A21"/>
    <w:rsid w:val="00444E73"/>
    <w:rsid w:val="004450D8"/>
    <w:rsid w:val="004452A2"/>
    <w:rsid w:val="00445345"/>
    <w:rsid w:val="00446792"/>
    <w:rsid w:val="00446DB2"/>
    <w:rsid w:val="00447030"/>
    <w:rsid w:val="00447315"/>
    <w:rsid w:val="004473FA"/>
    <w:rsid w:val="0044745E"/>
    <w:rsid w:val="0044754D"/>
    <w:rsid w:val="0044772C"/>
    <w:rsid w:val="00447B88"/>
    <w:rsid w:val="00447CBE"/>
    <w:rsid w:val="00450130"/>
    <w:rsid w:val="004508B4"/>
    <w:rsid w:val="00450C61"/>
    <w:rsid w:val="00450DED"/>
    <w:rsid w:val="0045128A"/>
    <w:rsid w:val="0045170B"/>
    <w:rsid w:val="00451746"/>
    <w:rsid w:val="0045217C"/>
    <w:rsid w:val="0045238A"/>
    <w:rsid w:val="004530E3"/>
    <w:rsid w:val="004533CA"/>
    <w:rsid w:val="00454B89"/>
    <w:rsid w:val="004552FA"/>
    <w:rsid w:val="004555DA"/>
    <w:rsid w:val="00455755"/>
    <w:rsid w:val="004559EF"/>
    <w:rsid w:val="00455BDD"/>
    <w:rsid w:val="00455D2B"/>
    <w:rsid w:val="004565AE"/>
    <w:rsid w:val="00456D80"/>
    <w:rsid w:val="00456E54"/>
    <w:rsid w:val="00457088"/>
    <w:rsid w:val="00457517"/>
    <w:rsid w:val="004601E9"/>
    <w:rsid w:val="00460495"/>
    <w:rsid w:val="0046077A"/>
    <w:rsid w:val="00460A57"/>
    <w:rsid w:val="00461303"/>
    <w:rsid w:val="00461423"/>
    <w:rsid w:val="004615BD"/>
    <w:rsid w:val="0046163D"/>
    <w:rsid w:val="004621E4"/>
    <w:rsid w:val="00462231"/>
    <w:rsid w:val="004625A5"/>
    <w:rsid w:val="00462742"/>
    <w:rsid w:val="00462D0D"/>
    <w:rsid w:val="00463720"/>
    <w:rsid w:val="00463C55"/>
    <w:rsid w:val="004644C2"/>
    <w:rsid w:val="00465159"/>
    <w:rsid w:val="00465464"/>
    <w:rsid w:val="00465A0A"/>
    <w:rsid w:val="00466B52"/>
    <w:rsid w:val="004671A7"/>
    <w:rsid w:val="00470E05"/>
    <w:rsid w:val="00471248"/>
    <w:rsid w:val="00471FF0"/>
    <w:rsid w:val="00472340"/>
    <w:rsid w:val="0047293C"/>
    <w:rsid w:val="00473925"/>
    <w:rsid w:val="0047392D"/>
    <w:rsid w:val="004739EC"/>
    <w:rsid w:val="00474B8A"/>
    <w:rsid w:val="00474FF2"/>
    <w:rsid w:val="004751A4"/>
    <w:rsid w:val="0047568A"/>
    <w:rsid w:val="00475A5E"/>
    <w:rsid w:val="00475F1A"/>
    <w:rsid w:val="004762DB"/>
    <w:rsid w:val="0047650A"/>
    <w:rsid w:val="004770CC"/>
    <w:rsid w:val="00477164"/>
    <w:rsid w:val="00477289"/>
    <w:rsid w:val="00477511"/>
    <w:rsid w:val="00477BC0"/>
    <w:rsid w:val="00477CB5"/>
    <w:rsid w:val="004803A0"/>
    <w:rsid w:val="00480D9F"/>
    <w:rsid w:val="00480F7F"/>
    <w:rsid w:val="004824BC"/>
    <w:rsid w:val="00482593"/>
    <w:rsid w:val="004827D3"/>
    <w:rsid w:val="00482922"/>
    <w:rsid w:val="00482AC8"/>
    <w:rsid w:val="00482B3E"/>
    <w:rsid w:val="0048311F"/>
    <w:rsid w:val="004832DE"/>
    <w:rsid w:val="0048430A"/>
    <w:rsid w:val="004843BB"/>
    <w:rsid w:val="004843FE"/>
    <w:rsid w:val="00485F24"/>
    <w:rsid w:val="00486155"/>
    <w:rsid w:val="004861D2"/>
    <w:rsid w:val="00486784"/>
    <w:rsid w:val="00486913"/>
    <w:rsid w:val="00486C85"/>
    <w:rsid w:val="00486F2A"/>
    <w:rsid w:val="00487761"/>
    <w:rsid w:val="00487A47"/>
    <w:rsid w:val="00487B36"/>
    <w:rsid w:val="00487C0E"/>
    <w:rsid w:val="00490B15"/>
    <w:rsid w:val="00491082"/>
    <w:rsid w:val="004925C4"/>
    <w:rsid w:val="004929E7"/>
    <w:rsid w:val="00492B6F"/>
    <w:rsid w:val="0049347A"/>
    <w:rsid w:val="00493901"/>
    <w:rsid w:val="00493A80"/>
    <w:rsid w:val="00493E3C"/>
    <w:rsid w:val="004940E3"/>
    <w:rsid w:val="004943F8"/>
    <w:rsid w:val="004949A7"/>
    <w:rsid w:val="004949F9"/>
    <w:rsid w:val="004952F8"/>
    <w:rsid w:val="00495992"/>
    <w:rsid w:val="00495B1E"/>
    <w:rsid w:val="00495C18"/>
    <w:rsid w:val="00495F9B"/>
    <w:rsid w:val="004960F8"/>
    <w:rsid w:val="004966AC"/>
    <w:rsid w:val="00496B6D"/>
    <w:rsid w:val="004971AF"/>
    <w:rsid w:val="00497DD3"/>
    <w:rsid w:val="00497EFB"/>
    <w:rsid w:val="004A01BA"/>
    <w:rsid w:val="004A03FD"/>
    <w:rsid w:val="004A0856"/>
    <w:rsid w:val="004A106C"/>
    <w:rsid w:val="004A11E9"/>
    <w:rsid w:val="004A167D"/>
    <w:rsid w:val="004A19F8"/>
    <w:rsid w:val="004A1C44"/>
    <w:rsid w:val="004A1FE4"/>
    <w:rsid w:val="004A313B"/>
    <w:rsid w:val="004A35CB"/>
    <w:rsid w:val="004A381D"/>
    <w:rsid w:val="004A3CE3"/>
    <w:rsid w:val="004A3CF0"/>
    <w:rsid w:val="004A4611"/>
    <w:rsid w:val="004A5008"/>
    <w:rsid w:val="004A51FC"/>
    <w:rsid w:val="004A5733"/>
    <w:rsid w:val="004A58F4"/>
    <w:rsid w:val="004A5BC8"/>
    <w:rsid w:val="004A62AE"/>
    <w:rsid w:val="004A6411"/>
    <w:rsid w:val="004A690A"/>
    <w:rsid w:val="004A732D"/>
    <w:rsid w:val="004A77C6"/>
    <w:rsid w:val="004A78E0"/>
    <w:rsid w:val="004B0BCF"/>
    <w:rsid w:val="004B1051"/>
    <w:rsid w:val="004B1989"/>
    <w:rsid w:val="004B1A98"/>
    <w:rsid w:val="004B1FD3"/>
    <w:rsid w:val="004B200B"/>
    <w:rsid w:val="004B22E4"/>
    <w:rsid w:val="004B2EA4"/>
    <w:rsid w:val="004B3F3C"/>
    <w:rsid w:val="004B414D"/>
    <w:rsid w:val="004B4C3F"/>
    <w:rsid w:val="004B4F63"/>
    <w:rsid w:val="004B54BF"/>
    <w:rsid w:val="004B581F"/>
    <w:rsid w:val="004B69F9"/>
    <w:rsid w:val="004B6C36"/>
    <w:rsid w:val="004B7156"/>
    <w:rsid w:val="004B7BB5"/>
    <w:rsid w:val="004C0817"/>
    <w:rsid w:val="004C0F12"/>
    <w:rsid w:val="004C106A"/>
    <w:rsid w:val="004C1BAA"/>
    <w:rsid w:val="004C22B6"/>
    <w:rsid w:val="004C2A4B"/>
    <w:rsid w:val="004C2AFD"/>
    <w:rsid w:val="004C3AD5"/>
    <w:rsid w:val="004C3BB4"/>
    <w:rsid w:val="004C4FDB"/>
    <w:rsid w:val="004C55B9"/>
    <w:rsid w:val="004C56D6"/>
    <w:rsid w:val="004C58BC"/>
    <w:rsid w:val="004C5BCC"/>
    <w:rsid w:val="004C5EB1"/>
    <w:rsid w:val="004C6156"/>
    <w:rsid w:val="004C6586"/>
    <w:rsid w:val="004C67DC"/>
    <w:rsid w:val="004C689A"/>
    <w:rsid w:val="004C70D7"/>
    <w:rsid w:val="004C7318"/>
    <w:rsid w:val="004C79CB"/>
    <w:rsid w:val="004C7F96"/>
    <w:rsid w:val="004C7FEA"/>
    <w:rsid w:val="004D03F8"/>
    <w:rsid w:val="004D053D"/>
    <w:rsid w:val="004D0835"/>
    <w:rsid w:val="004D0929"/>
    <w:rsid w:val="004D0EC6"/>
    <w:rsid w:val="004D1015"/>
    <w:rsid w:val="004D1BB6"/>
    <w:rsid w:val="004D2B97"/>
    <w:rsid w:val="004D2F08"/>
    <w:rsid w:val="004D37D9"/>
    <w:rsid w:val="004D3B81"/>
    <w:rsid w:val="004D3BFC"/>
    <w:rsid w:val="004D47CA"/>
    <w:rsid w:val="004D4943"/>
    <w:rsid w:val="004D4A60"/>
    <w:rsid w:val="004D4B43"/>
    <w:rsid w:val="004D5291"/>
    <w:rsid w:val="004D5720"/>
    <w:rsid w:val="004D5E6A"/>
    <w:rsid w:val="004D5F36"/>
    <w:rsid w:val="004D6D3F"/>
    <w:rsid w:val="004D6DB6"/>
    <w:rsid w:val="004D7091"/>
    <w:rsid w:val="004D710D"/>
    <w:rsid w:val="004E03BF"/>
    <w:rsid w:val="004E067C"/>
    <w:rsid w:val="004E082B"/>
    <w:rsid w:val="004E0D13"/>
    <w:rsid w:val="004E1391"/>
    <w:rsid w:val="004E149A"/>
    <w:rsid w:val="004E16F6"/>
    <w:rsid w:val="004E188C"/>
    <w:rsid w:val="004E1998"/>
    <w:rsid w:val="004E1D11"/>
    <w:rsid w:val="004E1F08"/>
    <w:rsid w:val="004E223C"/>
    <w:rsid w:val="004E28C9"/>
    <w:rsid w:val="004E354B"/>
    <w:rsid w:val="004E35AF"/>
    <w:rsid w:val="004E37B3"/>
    <w:rsid w:val="004E3954"/>
    <w:rsid w:val="004E3A08"/>
    <w:rsid w:val="004E418C"/>
    <w:rsid w:val="004E41F9"/>
    <w:rsid w:val="004E5077"/>
    <w:rsid w:val="004E62EA"/>
    <w:rsid w:val="004E6764"/>
    <w:rsid w:val="004E6E54"/>
    <w:rsid w:val="004E6EB1"/>
    <w:rsid w:val="004E7404"/>
    <w:rsid w:val="004E7618"/>
    <w:rsid w:val="004E7C05"/>
    <w:rsid w:val="004E7D8C"/>
    <w:rsid w:val="004F02D5"/>
    <w:rsid w:val="004F03EF"/>
    <w:rsid w:val="004F05A8"/>
    <w:rsid w:val="004F0D10"/>
    <w:rsid w:val="004F0D25"/>
    <w:rsid w:val="004F0D6B"/>
    <w:rsid w:val="004F1232"/>
    <w:rsid w:val="004F156B"/>
    <w:rsid w:val="004F18B0"/>
    <w:rsid w:val="004F19B7"/>
    <w:rsid w:val="004F1DCA"/>
    <w:rsid w:val="004F1F7F"/>
    <w:rsid w:val="004F2093"/>
    <w:rsid w:val="004F21C9"/>
    <w:rsid w:val="004F2DED"/>
    <w:rsid w:val="004F2EC5"/>
    <w:rsid w:val="004F2FD4"/>
    <w:rsid w:val="004F35DF"/>
    <w:rsid w:val="004F37B6"/>
    <w:rsid w:val="004F41B6"/>
    <w:rsid w:val="004F422B"/>
    <w:rsid w:val="004F42B4"/>
    <w:rsid w:val="004F440C"/>
    <w:rsid w:val="004F46B5"/>
    <w:rsid w:val="004F476D"/>
    <w:rsid w:val="004F4B4C"/>
    <w:rsid w:val="004F4C2D"/>
    <w:rsid w:val="004F4E53"/>
    <w:rsid w:val="004F51A8"/>
    <w:rsid w:val="004F5B0B"/>
    <w:rsid w:val="004F76AF"/>
    <w:rsid w:val="004F79B3"/>
    <w:rsid w:val="0050007E"/>
    <w:rsid w:val="005004AB"/>
    <w:rsid w:val="0050064D"/>
    <w:rsid w:val="00501203"/>
    <w:rsid w:val="0050166C"/>
    <w:rsid w:val="00502102"/>
    <w:rsid w:val="00502503"/>
    <w:rsid w:val="00503146"/>
    <w:rsid w:val="005037D3"/>
    <w:rsid w:val="0050402B"/>
    <w:rsid w:val="00504DE7"/>
    <w:rsid w:val="00505416"/>
    <w:rsid w:val="00505EE8"/>
    <w:rsid w:val="00506628"/>
    <w:rsid w:val="0050667E"/>
    <w:rsid w:val="0050686C"/>
    <w:rsid w:val="005073BA"/>
    <w:rsid w:val="00510042"/>
    <w:rsid w:val="0051034E"/>
    <w:rsid w:val="005106AE"/>
    <w:rsid w:val="00510856"/>
    <w:rsid w:val="005108DB"/>
    <w:rsid w:val="00511052"/>
    <w:rsid w:val="00512398"/>
    <w:rsid w:val="00512761"/>
    <w:rsid w:val="00512EA1"/>
    <w:rsid w:val="00512F79"/>
    <w:rsid w:val="005133F0"/>
    <w:rsid w:val="00513490"/>
    <w:rsid w:val="00513644"/>
    <w:rsid w:val="00513AA6"/>
    <w:rsid w:val="00513DDE"/>
    <w:rsid w:val="00513EEF"/>
    <w:rsid w:val="0051417A"/>
    <w:rsid w:val="0051460E"/>
    <w:rsid w:val="0051498D"/>
    <w:rsid w:val="00514B6B"/>
    <w:rsid w:val="005157A3"/>
    <w:rsid w:val="00515CF0"/>
    <w:rsid w:val="00516058"/>
    <w:rsid w:val="00516CEC"/>
    <w:rsid w:val="00516E19"/>
    <w:rsid w:val="00516F78"/>
    <w:rsid w:val="0051725B"/>
    <w:rsid w:val="005176DA"/>
    <w:rsid w:val="00517C4E"/>
    <w:rsid w:val="00517F83"/>
    <w:rsid w:val="00520275"/>
    <w:rsid w:val="00520410"/>
    <w:rsid w:val="005207D6"/>
    <w:rsid w:val="0052085C"/>
    <w:rsid w:val="005211D1"/>
    <w:rsid w:val="00521285"/>
    <w:rsid w:val="00521974"/>
    <w:rsid w:val="00521BB2"/>
    <w:rsid w:val="005226E7"/>
    <w:rsid w:val="00522C35"/>
    <w:rsid w:val="005230CF"/>
    <w:rsid w:val="005237BF"/>
    <w:rsid w:val="00523872"/>
    <w:rsid w:val="00523B79"/>
    <w:rsid w:val="00523E4F"/>
    <w:rsid w:val="00523F4F"/>
    <w:rsid w:val="00524222"/>
    <w:rsid w:val="0052426B"/>
    <w:rsid w:val="005251AF"/>
    <w:rsid w:val="00525625"/>
    <w:rsid w:val="0052565F"/>
    <w:rsid w:val="005257FA"/>
    <w:rsid w:val="00525FD8"/>
    <w:rsid w:val="00526066"/>
    <w:rsid w:val="0052676F"/>
    <w:rsid w:val="00527C5E"/>
    <w:rsid w:val="00530636"/>
    <w:rsid w:val="00530DF5"/>
    <w:rsid w:val="00531097"/>
    <w:rsid w:val="00531267"/>
    <w:rsid w:val="005312C4"/>
    <w:rsid w:val="00531B27"/>
    <w:rsid w:val="00531B61"/>
    <w:rsid w:val="005321C7"/>
    <w:rsid w:val="00532D50"/>
    <w:rsid w:val="00533173"/>
    <w:rsid w:val="00533667"/>
    <w:rsid w:val="00533B29"/>
    <w:rsid w:val="00533EE3"/>
    <w:rsid w:val="00533F51"/>
    <w:rsid w:val="005340A8"/>
    <w:rsid w:val="00534681"/>
    <w:rsid w:val="00534C70"/>
    <w:rsid w:val="00534F0A"/>
    <w:rsid w:val="0053507E"/>
    <w:rsid w:val="00535644"/>
    <w:rsid w:val="00535724"/>
    <w:rsid w:val="00535D07"/>
    <w:rsid w:val="00536119"/>
    <w:rsid w:val="005366B7"/>
    <w:rsid w:val="005366C2"/>
    <w:rsid w:val="00536A19"/>
    <w:rsid w:val="00537268"/>
    <w:rsid w:val="0053737F"/>
    <w:rsid w:val="0053741D"/>
    <w:rsid w:val="00537633"/>
    <w:rsid w:val="00537A7E"/>
    <w:rsid w:val="00537A8F"/>
    <w:rsid w:val="0054030C"/>
    <w:rsid w:val="00540E7A"/>
    <w:rsid w:val="0054155B"/>
    <w:rsid w:val="005418CB"/>
    <w:rsid w:val="00541AA0"/>
    <w:rsid w:val="00541B86"/>
    <w:rsid w:val="0054225C"/>
    <w:rsid w:val="005424B9"/>
    <w:rsid w:val="00542A53"/>
    <w:rsid w:val="00542A94"/>
    <w:rsid w:val="00542C1F"/>
    <w:rsid w:val="00542E8F"/>
    <w:rsid w:val="00542FEA"/>
    <w:rsid w:val="0054480E"/>
    <w:rsid w:val="0054506E"/>
    <w:rsid w:val="005458B0"/>
    <w:rsid w:val="00545DEA"/>
    <w:rsid w:val="00546396"/>
    <w:rsid w:val="00546581"/>
    <w:rsid w:val="00546D99"/>
    <w:rsid w:val="00546E61"/>
    <w:rsid w:val="00547020"/>
    <w:rsid w:val="00547816"/>
    <w:rsid w:val="00550A58"/>
    <w:rsid w:val="00550B33"/>
    <w:rsid w:val="00550DF6"/>
    <w:rsid w:val="005514E5"/>
    <w:rsid w:val="00551800"/>
    <w:rsid w:val="00551C5F"/>
    <w:rsid w:val="00551F75"/>
    <w:rsid w:val="005527B1"/>
    <w:rsid w:val="00552E7C"/>
    <w:rsid w:val="00552ED2"/>
    <w:rsid w:val="00552FC0"/>
    <w:rsid w:val="00553114"/>
    <w:rsid w:val="00553BFF"/>
    <w:rsid w:val="00553C9B"/>
    <w:rsid w:val="00553F6A"/>
    <w:rsid w:val="00554A00"/>
    <w:rsid w:val="00554D44"/>
    <w:rsid w:val="0055523C"/>
    <w:rsid w:val="00555507"/>
    <w:rsid w:val="00555B2B"/>
    <w:rsid w:val="00555DA2"/>
    <w:rsid w:val="0055626A"/>
    <w:rsid w:val="005566C3"/>
    <w:rsid w:val="00556D9D"/>
    <w:rsid w:val="005575B6"/>
    <w:rsid w:val="00557AFD"/>
    <w:rsid w:val="00557E6B"/>
    <w:rsid w:val="00557EFC"/>
    <w:rsid w:val="005612E0"/>
    <w:rsid w:val="0056147D"/>
    <w:rsid w:val="00561D8D"/>
    <w:rsid w:val="00561EFD"/>
    <w:rsid w:val="0056231A"/>
    <w:rsid w:val="005629B6"/>
    <w:rsid w:val="00562F76"/>
    <w:rsid w:val="0056319F"/>
    <w:rsid w:val="00563753"/>
    <w:rsid w:val="005637ED"/>
    <w:rsid w:val="00563B31"/>
    <w:rsid w:val="00563F3E"/>
    <w:rsid w:val="00564588"/>
    <w:rsid w:val="00564597"/>
    <w:rsid w:val="005658E3"/>
    <w:rsid w:val="00565933"/>
    <w:rsid w:val="00565C2C"/>
    <w:rsid w:val="005665D3"/>
    <w:rsid w:val="00566CF5"/>
    <w:rsid w:val="00566E11"/>
    <w:rsid w:val="0056770F"/>
    <w:rsid w:val="00567C32"/>
    <w:rsid w:val="00570777"/>
    <w:rsid w:val="00571AF9"/>
    <w:rsid w:val="00571B74"/>
    <w:rsid w:val="00572565"/>
    <w:rsid w:val="00573059"/>
    <w:rsid w:val="005734DD"/>
    <w:rsid w:val="005735D8"/>
    <w:rsid w:val="00573B3E"/>
    <w:rsid w:val="00573EC5"/>
    <w:rsid w:val="005740D6"/>
    <w:rsid w:val="005741C3"/>
    <w:rsid w:val="0057433C"/>
    <w:rsid w:val="00574437"/>
    <w:rsid w:val="0057499B"/>
    <w:rsid w:val="00574BD6"/>
    <w:rsid w:val="00574C73"/>
    <w:rsid w:val="00574E8E"/>
    <w:rsid w:val="00576CC0"/>
    <w:rsid w:val="00576F1A"/>
    <w:rsid w:val="00576F3F"/>
    <w:rsid w:val="00577666"/>
    <w:rsid w:val="00577B9F"/>
    <w:rsid w:val="005809AD"/>
    <w:rsid w:val="00580EFF"/>
    <w:rsid w:val="00581595"/>
    <w:rsid w:val="00581691"/>
    <w:rsid w:val="00582255"/>
    <w:rsid w:val="0058226C"/>
    <w:rsid w:val="005823F5"/>
    <w:rsid w:val="00582553"/>
    <w:rsid w:val="00582AFE"/>
    <w:rsid w:val="00582BB2"/>
    <w:rsid w:val="00583717"/>
    <w:rsid w:val="00584825"/>
    <w:rsid w:val="00585676"/>
    <w:rsid w:val="005857B4"/>
    <w:rsid w:val="0058596F"/>
    <w:rsid w:val="00585B9D"/>
    <w:rsid w:val="005868C4"/>
    <w:rsid w:val="00586E1E"/>
    <w:rsid w:val="00587170"/>
    <w:rsid w:val="00587317"/>
    <w:rsid w:val="00591188"/>
    <w:rsid w:val="00591615"/>
    <w:rsid w:val="00591682"/>
    <w:rsid w:val="00591BF6"/>
    <w:rsid w:val="005924CA"/>
    <w:rsid w:val="00593436"/>
    <w:rsid w:val="005935EC"/>
    <w:rsid w:val="005939BC"/>
    <w:rsid w:val="00593CCB"/>
    <w:rsid w:val="005940A0"/>
    <w:rsid w:val="00594485"/>
    <w:rsid w:val="00594A6E"/>
    <w:rsid w:val="00594D06"/>
    <w:rsid w:val="00595312"/>
    <w:rsid w:val="00595399"/>
    <w:rsid w:val="0059571C"/>
    <w:rsid w:val="00595F85"/>
    <w:rsid w:val="00596A37"/>
    <w:rsid w:val="005972E9"/>
    <w:rsid w:val="00597BC6"/>
    <w:rsid w:val="005A066D"/>
    <w:rsid w:val="005A07D5"/>
    <w:rsid w:val="005A0CA4"/>
    <w:rsid w:val="005A0FF0"/>
    <w:rsid w:val="005A1689"/>
    <w:rsid w:val="005A16E1"/>
    <w:rsid w:val="005A20D8"/>
    <w:rsid w:val="005A2854"/>
    <w:rsid w:val="005A3C63"/>
    <w:rsid w:val="005A3D01"/>
    <w:rsid w:val="005A3E28"/>
    <w:rsid w:val="005A43CF"/>
    <w:rsid w:val="005A470B"/>
    <w:rsid w:val="005A511F"/>
    <w:rsid w:val="005A6444"/>
    <w:rsid w:val="005A6507"/>
    <w:rsid w:val="005A68B5"/>
    <w:rsid w:val="005A6A30"/>
    <w:rsid w:val="005A6AA4"/>
    <w:rsid w:val="005A6FA4"/>
    <w:rsid w:val="005A7078"/>
    <w:rsid w:val="005A7084"/>
    <w:rsid w:val="005A7746"/>
    <w:rsid w:val="005A7CAD"/>
    <w:rsid w:val="005B04B9"/>
    <w:rsid w:val="005B0571"/>
    <w:rsid w:val="005B0C84"/>
    <w:rsid w:val="005B0E94"/>
    <w:rsid w:val="005B16C6"/>
    <w:rsid w:val="005B213A"/>
    <w:rsid w:val="005B31C3"/>
    <w:rsid w:val="005B3569"/>
    <w:rsid w:val="005B3C1A"/>
    <w:rsid w:val="005B401E"/>
    <w:rsid w:val="005B4257"/>
    <w:rsid w:val="005B47B0"/>
    <w:rsid w:val="005B4BF1"/>
    <w:rsid w:val="005B4C73"/>
    <w:rsid w:val="005B4E28"/>
    <w:rsid w:val="005B54F7"/>
    <w:rsid w:val="005B6393"/>
    <w:rsid w:val="005B72A2"/>
    <w:rsid w:val="005B73EC"/>
    <w:rsid w:val="005B7AD9"/>
    <w:rsid w:val="005C03B1"/>
    <w:rsid w:val="005C043F"/>
    <w:rsid w:val="005C05B8"/>
    <w:rsid w:val="005C0D84"/>
    <w:rsid w:val="005C0E8B"/>
    <w:rsid w:val="005C16A4"/>
    <w:rsid w:val="005C1DA1"/>
    <w:rsid w:val="005C2854"/>
    <w:rsid w:val="005C296F"/>
    <w:rsid w:val="005C2D3A"/>
    <w:rsid w:val="005C2E93"/>
    <w:rsid w:val="005C38DF"/>
    <w:rsid w:val="005C3C01"/>
    <w:rsid w:val="005C3C0B"/>
    <w:rsid w:val="005C4819"/>
    <w:rsid w:val="005C486A"/>
    <w:rsid w:val="005C55FF"/>
    <w:rsid w:val="005C590F"/>
    <w:rsid w:val="005C5A7E"/>
    <w:rsid w:val="005C60CD"/>
    <w:rsid w:val="005C623F"/>
    <w:rsid w:val="005C6ED1"/>
    <w:rsid w:val="005C7367"/>
    <w:rsid w:val="005D00ED"/>
    <w:rsid w:val="005D0380"/>
    <w:rsid w:val="005D078D"/>
    <w:rsid w:val="005D0840"/>
    <w:rsid w:val="005D0859"/>
    <w:rsid w:val="005D0B56"/>
    <w:rsid w:val="005D0DC6"/>
    <w:rsid w:val="005D1043"/>
    <w:rsid w:val="005D1082"/>
    <w:rsid w:val="005D263B"/>
    <w:rsid w:val="005D28F6"/>
    <w:rsid w:val="005D2BCD"/>
    <w:rsid w:val="005D2D6A"/>
    <w:rsid w:val="005D308A"/>
    <w:rsid w:val="005D35F5"/>
    <w:rsid w:val="005D37E5"/>
    <w:rsid w:val="005D3E9C"/>
    <w:rsid w:val="005D429D"/>
    <w:rsid w:val="005D4811"/>
    <w:rsid w:val="005D4B4E"/>
    <w:rsid w:val="005D51EF"/>
    <w:rsid w:val="005D5D05"/>
    <w:rsid w:val="005D5F81"/>
    <w:rsid w:val="005D6141"/>
    <w:rsid w:val="005D640E"/>
    <w:rsid w:val="005D6F09"/>
    <w:rsid w:val="005D733D"/>
    <w:rsid w:val="005D7607"/>
    <w:rsid w:val="005D7D41"/>
    <w:rsid w:val="005E01ED"/>
    <w:rsid w:val="005E0294"/>
    <w:rsid w:val="005E033C"/>
    <w:rsid w:val="005E03AA"/>
    <w:rsid w:val="005E049C"/>
    <w:rsid w:val="005E091A"/>
    <w:rsid w:val="005E16C7"/>
    <w:rsid w:val="005E1E52"/>
    <w:rsid w:val="005E22F6"/>
    <w:rsid w:val="005E2345"/>
    <w:rsid w:val="005E2B0A"/>
    <w:rsid w:val="005E2C0D"/>
    <w:rsid w:val="005E2ECB"/>
    <w:rsid w:val="005E32A7"/>
    <w:rsid w:val="005E3756"/>
    <w:rsid w:val="005E3D05"/>
    <w:rsid w:val="005E3DA1"/>
    <w:rsid w:val="005E44E3"/>
    <w:rsid w:val="005E48E4"/>
    <w:rsid w:val="005E4B00"/>
    <w:rsid w:val="005E4DB0"/>
    <w:rsid w:val="005E5824"/>
    <w:rsid w:val="005E600B"/>
    <w:rsid w:val="005E6277"/>
    <w:rsid w:val="005E644D"/>
    <w:rsid w:val="005E6525"/>
    <w:rsid w:val="005E656A"/>
    <w:rsid w:val="005E6931"/>
    <w:rsid w:val="005E6F8A"/>
    <w:rsid w:val="005E7040"/>
    <w:rsid w:val="005E7E4B"/>
    <w:rsid w:val="005F0187"/>
    <w:rsid w:val="005F07F1"/>
    <w:rsid w:val="005F0CE2"/>
    <w:rsid w:val="005F16CF"/>
    <w:rsid w:val="005F1BFF"/>
    <w:rsid w:val="005F1D37"/>
    <w:rsid w:val="005F248F"/>
    <w:rsid w:val="005F25B4"/>
    <w:rsid w:val="005F2922"/>
    <w:rsid w:val="005F2E59"/>
    <w:rsid w:val="005F3017"/>
    <w:rsid w:val="005F36CB"/>
    <w:rsid w:val="005F392C"/>
    <w:rsid w:val="005F39D0"/>
    <w:rsid w:val="005F3EC2"/>
    <w:rsid w:val="005F418D"/>
    <w:rsid w:val="005F4347"/>
    <w:rsid w:val="005F4852"/>
    <w:rsid w:val="005F4ECE"/>
    <w:rsid w:val="005F4FE1"/>
    <w:rsid w:val="005F564C"/>
    <w:rsid w:val="005F6653"/>
    <w:rsid w:val="005F683E"/>
    <w:rsid w:val="005F703F"/>
    <w:rsid w:val="005F717F"/>
    <w:rsid w:val="005F7598"/>
    <w:rsid w:val="005F75B1"/>
    <w:rsid w:val="005F7608"/>
    <w:rsid w:val="005F7966"/>
    <w:rsid w:val="006002D5"/>
    <w:rsid w:val="00600A6A"/>
    <w:rsid w:val="006015D8"/>
    <w:rsid w:val="0060193D"/>
    <w:rsid w:val="00601B74"/>
    <w:rsid w:val="00602222"/>
    <w:rsid w:val="0060241C"/>
    <w:rsid w:val="00602BA7"/>
    <w:rsid w:val="00602DE0"/>
    <w:rsid w:val="00603177"/>
    <w:rsid w:val="00604FCD"/>
    <w:rsid w:val="00605206"/>
    <w:rsid w:val="006057A2"/>
    <w:rsid w:val="00606B46"/>
    <w:rsid w:val="0060772D"/>
    <w:rsid w:val="006078DD"/>
    <w:rsid w:val="00607FD6"/>
    <w:rsid w:val="006101DE"/>
    <w:rsid w:val="00610FCF"/>
    <w:rsid w:val="006116FF"/>
    <w:rsid w:val="00611966"/>
    <w:rsid w:val="0061235A"/>
    <w:rsid w:val="0061235C"/>
    <w:rsid w:val="006127A5"/>
    <w:rsid w:val="0061456E"/>
    <w:rsid w:val="006153FE"/>
    <w:rsid w:val="00615AD8"/>
    <w:rsid w:val="00615FB6"/>
    <w:rsid w:val="00616B08"/>
    <w:rsid w:val="00616DC0"/>
    <w:rsid w:val="00616F1A"/>
    <w:rsid w:val="00617049"/>
    <w:rsid w:val="0061716A"/>
    <w:rsid w:val="00617732"/>
    <w:rsid w:val="00617FD2"/>
    <w:rsid w:val="00620455"/>
    <w:rsid w:val="0062051B"/>
    <w:rsid w:val="0062068F"/>
    <w:rsid w:val="00620737"/>
    <w:rsid w:val="006215C3"/>
    <w:rsid w:val="00622124"/>
    <w:rsid w:val="006228D8"/>
    <w:rsid w:val="00622F0D"/>
    <w:rsid w:val="00623C50"/>
    <w:rsid w:val="00624283"/>
    <w:rsid w:val="006246F4"/>
    <w:rsid w:val="006246FD"/>
    <w:rsid w:val="00624C69"/>
    <w:rsid w:val="006251A4"/>
    <w:rsid w:val="00626048"/>
    <w:rsid w:val="00626930"/>
    <w:rsid w:val="00626CC6"/>
    <w:rsid w:val="00627255"/>
    <w:rsid w:val="00627AA4"/>
    <w:rsid w:val="00627E30"/>
    <w:rsid w:val="00630079"/>
    <w:rsid w:val="006303A2"/>
    <w:rsid w:val="00630485"/>
    <w:rsid w:val="00630B1F"/>
    <w:rsid w:val="00631353"/>
    <w:rsid w:val="0063140A"/>
    <w:rsid w:val="00631F43"/>
    <w:rsid w:val="0063245F"/>
    <w:rsid w:val="00632ADC"/>
    <w:rsid w:val="00632AF2"/>
    <w:rsid w:val="00632BD2"/>
    <w:rsid w:val="00632C44"/>
    <w:rsid w:val="00632DC3"/>
    <w:rsid w:val="00633166"/>
    <w:rsid w:val="00633436"/>
    <w:rsid w:val="006339F9"/>
    <w:rsid w:val="00633C15"/>
    <w:rsid w:val="006340EC"/>
    <w:rsid w:val="006346D3"/>
    <w:rsid w:val="00635241"/>
    <w:rsid w:val="006354DE"/>
    <w:rsid w:val="0063552B"/>
    <w:rsid w:val="0063589D"/>
    <w:rsid w:val="00636270"/>
    <w:rsid w:val="00636809"/>
    <w:rsid w:val="00636977"/>
    <w:rsid w:val="0063753F"/>
    <w:rsid w:val="006376DB"/>
    <w:rsid w:val="00637B55"/>
    <w:rsid w:val="006402B3"/>
    <w:rsid w:val="006405B2"/>
    <w:rsid w:val="006405F4"/>
    <w:rsid w:val="006408EF"/>
    <w:rsid w:val="00640C0C"/>
    <w:rsid w:val="00640E19"/>
    <w:rsid w:val="00640EF9"/>
    <w:rsid w:val="00640FE9"/>
    <w:rsid w:val="00641641"/>
    <w:rsid w:val="00641FD4"/>
    <w:rsid w:val="0064236F"/>
    <w:rsid w:val="006423A2"/>
    <w:rsid w:val="00642BFF"/>
    <w:rsid w:val="00642C5C"/>
    <w:rsid w:val="00643AEA"/>
    <w:rsid w:val="00643C0E"/>
    <w:rsid w:val="00643C29"/>
    <w:rsid w:val="00644185"/>
    <w:rsid w:val="006441D4"/>
    <w:rsid w:val="006442F1"/>
    <w:rsid w:val="006454CB"/>
    <w:rsid w:val="00645CB6"/>
    <w:rsid w:val="00646F66"/>
    <w:rsid w:val="006475FC"/>
    <w:rsid w:val="00647B37"/>
    <w:rsid w:val="00647B4D"/>
    <w:rsid w:val="00647DA9"/>
    <w:rsid w:val="00647F11"/>
    <w:rsid w:val="00650129"/>
    <w:rsid w:val="0065199E"/>
    <w:rsid w:val="00651A21"/>
    <w:rsid w:val="00651D65"/>
    <w:rsid w:val="006520EA"/>
    <w:rsid w:val="00652195"/>
    <w:rsid w:val="00652A02"/>
    <w:rsid w:val="00654F08"/>
    <w:rsid w:val="00655023"/>
    <w:rsid w:val="006551C6"/>
    <w:rsid w:val="006552A3"/>
    <w:rsid w:val="00655556"/>
    <w:rsid w:val="006555B3"/>
    <w:rsid w:val="00655824"/>
    <w:rsid w:val="00655886"/>
    <w:rsid w:val="00655B11"/>
    <w:rsid w:val="00655F38"/>
    <w:rsid w:val="006564C0"/>
    <w:rsid w:val="006568B7"/>
    <w:rsid w:val="00656D39"/>
    <w:rsid w:val="00656E56"/>
    <w:rsid w:val="00657704"/>
    <w:rsid w:val="00657746"/>
    <w:rsid w:val="00657B84"/>
    <w:rsid w:val="00657E8E"/>
    <w:rsid w:val="00657F8F"/>
    <w:rsid w:val="00660370"/>
    <w:rsid w:val="00660D28"/>
    <w:rsid w:val="00661309"/>
    <w:rsid w:val="00661678"/>
    <w:rsid w:val="00661B5F"/>
    <w:rsid w:val="00661BEA"/>
    <w:rsid w:val="00661F24"/>
    <w:rsid w:val="006629D2"/>
    <w:rsid w:val="00662BC9"/>
    <w:rsid w:val="00663738"/>
    <w:rsid w:val="006637CE"/>
    <w:rsid w:val="00663940"/>
    <w:rsid w:val="00664A27"/>
    <w:rsid w:val="00665032"/>
    <w:rsid w:val="006655B5"/>
    <w:rsid w:val="0066562A"/>
    <w:rsid w:val="00665B4B"/>
    <w:rsid w:val="00666109"/>
    <w:rsid w:val="006664E9"/>
    <w:rsid w:val="00666774"/>
    <w:rsid w:val="00666C75"/>
    <w:rsid w:val="0066735C"/>
    <w:rsid w:val="006675CA"/>
    <w:rsid w:val="00667624"/>
    <w:rsid w:val="00667883"/>
    <w:rsid w:val="00667915"/>
    <w:rsid w:val="0067104D"/>
    <w:rsid w:val="00671756"/>
    <w:rsid w:val="00671E1A"/>
    <w:rsid w:val="00671F10"/>
    <w:rsid w:val="00671F36"/>
    <w:rsid w:val="00673A1C"/>
    <w:rsid w:val="00673A60"/>
    <w:rsid w:val="00673C2F"/>
    <w:rsid w:val="00674712"/>
    <w:rsid w:val="00674AE5"/>
    <w:rsid w:val="00674C1E"/>
    <w:rsid w:val="00675033"/>
    <w:rsid w:val="00675108"/>
    <w:rsid w:val="006752F7"/>
    <w:rsid w:val="006755D7"/>
    <w:rsid w:val="00675AC8"/>
    <w:rsid w:val="00676687"/>
    <w:rsid w:val="00676C4D"/>
    <w:rsid w:val="00677048"/>
    <w:rsid w:val="006770B7"/>
    <w:rsid w:val="00677319"/>
    <w:rsid w:val="00677D09"/>
    <w:rsid w:val="00680706"/>
    <w:rsid w:val="0068081A"/>
    <w:rsid w:val="00680830"/>
    <w:rsid w:val="00681450"/>
    <w:rsid w:val="006816EC"/>
    <w:rsid w:val="00681CEC"/>
    <w:rsid w:val="00681E39"/>
    <w:rsid w:val="00682262"/>
    <w:rsid w:val="00682918"/>
    <w:rsid w:val="00682AAD"/>
    <w:rsid w:val="00682B0C"/>
    <w:rsid w:val="00683A27"/>
    <w:rsid w:val="00683DEA"/>
    <w:rsid w:val="006849BA"/>
    <w:rsid w:val="00684C4B"/>
    <w:rsid w:val="00684D06"/>
    <w:rsid w:val="00684DF8"/>
    <w:rsid w:val="00684E7E"/>
    <w:rsid w:val="006858D7"/>
    <w:rsid w:val="00685A0E"/>
    <w:rsid w:val="00685BC0"/>
    <w:rsid w:val="00685FF2"/>
    <w:rsid w:val="0068610C"/>
    <w:rsid w:val="00686164"/>
    <w:rsid w:val="006862A7"/>
    <w:rsid w:val="0068649E"/>
    <w:rsid w:val="00686AB4"/>
    <w:rsid w:val="00686B63"/>
    <w:rsid w:val="00686C6E"/>
    <w:rsid w:val="00687BC0"/>
    <w:rsid w:val="00687FBD"/>
    <w:rsid w:val="00690091"/>
    <w:rsid w:val="00690210"/>
    <w:rsid w:val="006902F3"/>
    <w:rsid w:val="006904A3"/>
    <w:rsid w:val="00690701"/>
    <w:rsid w:val="00690BD2"/>
    <w:rsid w:val="00690F83"/>
    <w:rsid w:val="00690FDF"/>
    <w:rsid w:val="0069187B"/>
    <w:rsid w:val="006918D9"/>
    <w:rsid w:val="006919FA"/>
    <w:rsid w:val="00691D17"/>
    <w:rsid w:val="00692EB0"/>
    <w:rsid w:val="00692EC4"/>
    <w:rsid w:val="0069320E"/>
    <w:rsid w:val="00693348"/>
    <w:rsid w:val="0069337D"/>
    <w:rsid w:val="00694158"/>
    <w:rsid w:val="00694202"/>
    <w:rsid w:val="00694310"/>
    <w:rsid w:val="00694421"/>
    <w:rsid w:val="006959E5"/>
    <w:rsid w:val="00696091"/>
    <w:rsid w:val="006960D4"/>
    <w:rsid w:val="00696307"/>
    <w:rsid w:val="0069667E"/>
    <w:rsid w:val="006972A1"/>
    <w:rsid w:val="006A02F7"/>
    <w:rsid w:val="006A08F1"/>
    <w:rsid w:val="006A11CD"/>
    <w:rsid w:val="006A1C43"/>
    <w:rsid w:val="006A2030"/>
    <w:rsid w:val="006A22C9"/>
    <w:rsid w:val="006A2407"/>
    <w:rsid w:val="006A2D9A"/>
    <w:rsid w:val="006A2DF4"/>
    <w:rsid w:val="006A2E37"/>
    <w:rsid w:val="006A30D3"/>
    <w:rsid w:val="006A3434"/>
    <w:rsid w:val="006A38E5"/>
    <w:rsid w:val="006A4223"/>
    <w:rsid w:val="006A43E5"/>
    <w:rsid w:val="006A5198"/>
    <w:rsid w:val="006A546C"/>
    <w:rsid w:val="006A5B46"/>
    <w:rsid w:val="006A6D99"/>
    <w:rsid w:val="006A6E62"/>
    <w:rsid w:val="006A7281"/>
    <w:rsid w:val="006A75C1"/>
    <w:rsid w:val="006A7947"/>
    <w:rsid w:val="006A7962"/>
    <w:rsid w:val="006A7A39"/>
    <w:rsid w:val="006A7A82"/>
    <w:rsid w:val="006A7F82"/>
    <w:rsid w:val="006B0151"/>
    <w:rsid w:val="006B03F2"/>
    <w:rsid w:val="006B044D"/>
    <w:rsid w:val="006B060A"/>
    <w:rsid w:val="006B0BFE"/>
    <w:rsid w:val="006B1320"/>
    <w:rsid w:val="006B1BB4"/>
    <w:rsid w:val="006B1C10"/>
    <w:rsid w:val="006B1FB8"/>
    <w:rsid w:val="006B26F8"/>
    <w:rsid w:val="006B29F1"/>
    <w:rsid w:val="006B2B29"/>
    <w:rsid w:val="006B2B5D"/>
    <w:rsid w:val="006B2FF2"/>
    <w:rsid w:val="006B322C"/>
    <w:rsid w:val="006B35CF"/>
    <w:rsid w:val="006B35D3"/>
    <w:rsid w:val="006B3C10"/>
    <w:rsid w:val="006B4341"/>
    <w:rsid w:val="006B529C"/>
    <w:rsid w:val="006B5A61"/>
    <w:rsid w:val="006B6808"/>
    <w:rsid w:val="006B7000"/>
    <w:rsid w:val="006B711D"/>
    <w:rsid w:val="006B7483"/>
    <w:rsid w:val="006B7C22"/>
    <w:rsid w:val="006B7D08"/>
    <w:rsid w:val="006B7E45"/>
    <w:rsid w:val="006C0971"/>
    <w:rsid w:val="006C0A3B"/>
    <w:rsid w:val="006C0E01"/>
    <w:rsid w:val="006C0E1A"/>
    <w:rsid w:val="006C1411"/>
    <w:rsid w:val="006C1807"/>
    <w:rsid w:val="006C1B26"/>
    <w:rsid w:val="006C26F1"/>
    <w:rsid w:val="006C3659"/>
    <w:rsid w:val="006C37B5"/>
    <w:rsid w:val="006C3D8C"/>
    <w:rsid w:val="006C4115"/>
    <w:rsid w:val="006C4157"/>
    <w:rsid w:val="006C5DAB"/>
    <w:rsid w:val="006C6116"/>
    <w:rsid w:val="006C628F"/>
    <w:rsid w:val="006C6C8E"/>
    <w:rsid w:val="006C6FBD"/>
    <w:rsid w:val="006D0A3E"/>
    <w:rsid w:val="006D1854"/>
    <w:rsid w:val="006D221E"/>
    <w:rsid w:val="006D2464"/>
    <w:rsid w:val="006D2DFE"/>
    <w:rsid w:val="006D2ECD"/>
    <w:rsid w:val="006D31F5"/>
    <w:rsid w:val="006D339F"/>
    <w:rsid w:val="006D377A"/>
    <w:rsid w:val="006D3E92"/>
    <w:rsid w:val="006D3F73"/>
    <w:rsid w:val="006D4356"/>
    <w:rsid w:val="006D44BE"/>
    <w:rsid w:val="006D460A"/>
    <w:rsid w:val="006D474C"/>
    <w:rsid w:val="006D4DFA"/>
    <w:rsid w:val="006D51C6"/>
    <w:rsid w:val="006D53C7"/>
    <w:rsid w:val="006D601A"/>
    <w:rsid w:val="006D6C3D"/>
    <w:rsid w:val="006D71D6"/>
    <w:rsid w:val="006D7EEF"/>
    <w:rsid w:val="006E0416"/>
    <w:rsid w:val="006E0506"/>
    <w:rsid w:val="006E08B1"/>
    <w:rsid w:val="006E0A23"/>
    <w:rsid w:val="006E0A89"/>
    <w:rsid w:val="006E0C6E"/>
    <w:rsid w:val="006E0D98"/>
    <w:rsid w:val="006E0ED0"/>
    <w:rsid w:val="006E1432"/>
    <w:rsid w:val="006E2546"/>
    <w:rsid w:val="006E27C4"/>
    <w:rsid w:val="006E28E6"/>
    <w:rsid w:val="006E3841"/>
    <w:rsid w:val="006E41E4"/>
    <w:rsid w:val="006E4EAD"/>
    <w:rsid w:val="006E59A5"/>
    <w:rsid w:val="006E5A3A"/>
    <w:rsid w:val="006E5A48"/>
    <w:rsid w:val="006E64DC"/>
    <w:rsid w:val="006E68AE"/>
    <w:rsid w:val="006E6AD4"/>
    <w:rsid w:val="006E6CBB"/>
    <w:rsid w:val="006E756D"/>
    <w:rsid w:val="006E78A4"/>
    <w:rsid w:val="006E7E40"/>
    <w:rsid w:val="006F0224"/>
    <w:rsid w:val="006F06EC"/>
    <w:rsid w:val="006F0A72"/>
    <w:rsid w:val="006F137B"/>
    <w:rsid w:val="006F1597"/>
    <w:rsid w:val="006F1961"/>
    <w:rsid w:val="006F19E9"/>
    <w:rsid w:val="006F1C0C"/>
    <w:rsid w:val="006F1E79"/>
    <w:rsid w:val="006F2284"/>
    <w:rsid w:val="006F2881"/>
    <w:rsid w:val="006F2B2E"/>
    <w:rsid w:val="006F348A"/>
    <w:rsid w:val="006F3735"/>
    <w:rsid w:val="006F3A47"/>
    <w:rsid w:val="006F3B4E"/>
    <w:rsid w:val="006F43CC"/>
    <w:rsid w:val="006F59CC"/>
    <w:rsid w:val="006F5C60"/>
    <w:rsid w:val="006F6D2C"/>
    <w:rsid w:val="006F7230"/>
    <w:rsid w:val="006F7A31"/>
    <w:rsid w:val="006F7BB7"/>
    <w:rsid w:val="006F7CCC"/>
    <w:rsid w:val="006F7EFD"/>
    <w:rsid w:val="00700522"/>
    <w:rsid w:val="00700BB7"/>
    <w:rsid w:val="00700BF1"/>
    <w:rsid w:val="00701024"/>
    <w:rsid w:val="007017B7"/>
    <w:rsid w:val="00701B32"/>
    <w:rsid w:val="00701EBA"/>
    <w:rsid w:val="007024C3"/>
    <w:rsid w:val="00702E15"/>
    <w:rsid w:val="00702EDF"/>
    <w:rsid w:val="007032CA"/>
    <w:rsid w:val="00703376"/>
    <w:rsid w:val="007034CC"/>
    <w:rsid w:val="00703549"/>
    <w:rsid w:val="00703608"/>
    <w:rsid w:val="00703873"/>
    <w:rsid w:val="00703C2D"/>
    <w:rsid w:val="007043E9"/>
    <w:rsid w:val="00704DAA"/>
    <w:rsid w:val="007056B4"/>
    <w:rsid w:val="00705DF4"/>
    <w:rsid w:val="0070631D"/>
    <w:rsid w:val="00706378"/>
    <w:rsid w:val="00706CCE"/>
    <w:rsid w:val="00706D9F"/>
    <w:rsid w:val="007071DA"/>
    <w:rsid w:val="00707F6C"/>
    <w:rsid w:val="00707F8F"/>
    <w:rsid w:val="007113A8"/>
    <w:rsid w:val="00711842"/>
    <w:rsid w:val="00711992"/>
    <w:rsid w:val="00711B0E"/>
    <w:rsid w:val="00711C6D"/>
    <w:rsid w:val="00711F3A"/>
    <w:rsid w:val="007124B2"/>
    <w:rsid w:val="00712E42"/>
    <w:rsid w:val="00713057"/>
    <w:rsid w:val="007133CF"/>
    <w:rsid w:val="00713B48"/>
    <w:rsid w:val="00713C88"/>
    <w:rsid w:val="00713E5F"/>
    <w:rsid w:val="007150B8"/>
    <w:rsid w:val="00715100"/>
    <w:rsid w:val="00715109"/>
    <w:rsid w:val="00715614"/>
    <w:rsid w:val="00715A52"/>
    <w:rsid w:val="00715B18"/>
    <w:rsid w:val="0071694E"/>
    <w:rsid w:val="00716A0E"/>
    <w:rsid w:val="00716C04"/>
    <w:rsid w:val="00716C73"/>
    <w:rsid w:val="00716EB8"/>
    <w:rsid w:val="00717260"/>
    <w:rsid w:val="00717619"/>
    <w:rsid w:val="00717C23"/>
    <w:rsid w:val="00717D88"/>
    <w:rsid w:val="00717F10"/>
    <w:rsid w:val="007204BD"/>
    <w:rsid w:val="0072059E"/>
    <w:rsid w:val="00720C51"/>
    <w:rsid w:val="007215E1"/>
    <w:rsid w:val="00721660"/>
    <w:rsid w:val="00723C24"/>
    <w:rsid w:val="00723EEC"/>
    <w:rsid w:val="007242F0"/>
    <w:rsid w:val="007242F2"/>
    <w:rsid w:val="00724B80"/>
    <w:rsid w:val="007250B8"/>
    <w:rsid w:val="00725826"/>
    <w:rsid w:val="00725F27"/>
    <w:rsid w:val="00726242"/>
    <w:rsid w:val="00727B14"/>
    <w:rsid w:val="00727C11"/>
    <w:rsid w:val="00730246"/>
    <w:rsid w:val="00730D2E"/>
    <w:rsid w:val="00730E6C"/>
    <w:rsid w:val="00731705"/>
    <w:rsid w:val="00731877"/>
    <w:rsid w:val="00732E65"/>
    <w:rsid w:val="007331F7"/>
    <w:rsid w:val="0073338B"/>
    <w:rsid w:val="0073373F"/>
    <w:rsid w:val="0073401F"/>
    <w:rsid w:val="007341EF"/>
    <w:rsid w:val="007346F4"/>
    <w:rsid w:val="007354CC"/>
    <w:rsid w:val="0073572A"/>
    <w:rsid w:val="00735C53"/>
    <w:rsid w:val="00735E7D"/>
    <w:rsid w:val="0073643D"/>
    <w:rsid w:val="007365BE"/>
    <w:rsid w:val="00736967"/>
    <w:rsid w:val="00736ADA"/>
    <w:rsid w:val="00736ECA"/>
    <w:rsid w:val="0073730E"/>
    <w:rsid w:val="00737574"/>
    <w:rsid w:val="00737839"/>
    <w:rsid w:val="00737E0B"/>
    <w:rsid w:val="00740113"/>
    <w:rsid w:val="00740542"/>
    <w:rsid w:val="00740829"/>
    <w:rsid w:val="0074083B"/>
    <w:rsid w:val="0074098E"/>
    <w:rsid w:val="007419B9"/>
    <w:rsid w:val="00741D2E"/>
    <w:rsid w:val="00741F22"/>
    <w:rsid w:val="0074257C"/>
    <w:rsid w:val="00742A43"/>
    <w:rsid w:val="00743748"/>
    <w:rsid w:val="00743A24"/>
    <w:rsid w:val="00743E63"/>
    <w:rsid w:val="00743F0F"/>
    <w:rsid w:val="007440EB"/>
    <w:rsid w:val="0074508B"/>
    <w:rsid w:val="00745892"/>
    <w:rsid w:val="00745B44"/>
    <w:rsid w:val="00745BFD"/>
    <w:rsid w:val="00745E6F"/>
    <w:rsid w:val="007462C8"/>
    <w:rsid w:val="00746D89"/>
    <w:rsid w:val="00746F22"/>
    <w:rsid w:val="00750208"/>
    <w:rsid w:val="00750AEB"/>
    <w:rsid w:val="00750E5E"/>
    <w:rsid w:val="007517DB"/>
    <w:rsid w:val="00751FEB"/>
    <w:rsid w:val="0075223E"/>
    <w:rsid w:val="007527CC"/>
    <w:rsid w:val="007528A6"/>
    <w:rsid w:val="00752D85"/>
    <w:rsid w:val="0075303A"/>
    <w:rsid w:val="00753158"/>
    <w:rsid w:val="00753654"/>
    <w:rsid w:val="00753FA7"/>
    <w:rsid w:val="0075425E"/>
    <w:rsid w:val="007543D0"/>
    <w:rsid w:val="00754601"/>
    <w:rsid w:val="0075478F"/>
    <w:rsid w:val="00754A5E"/>
    <w:rsid w:val="00754CAC"/>
    <w:rsid w:val="00754FF5"/>
    <w:rsid w:val="00755246"/>
    <w:rsid w:val="007553D5"/>
    <w:rsid w:val="007556C8"/>
    <w:rsid w:val="00755937"/>
    <w:rsid w:val="007559B4"/>
    <w:rsid w:val="00755FE3"/>
    <w:rsid w:val="007567E5"/>
    <w:rsid w:val="00756C1E"/>
    <w:rsid w:val="0075716D"/>
    <w:rsid w:val="00757458"/>
    <w:rsid w:val="00757494"/>
    <w:rsid w:val="00757B67"/>
    <w:rsid w:val="00757E60"/>
    <w:rsid w:val="007601CE"/>
    <w:rsid w:val="00760351"/>
    <w:rsid w:val="0076039D"/>
    <w:rsid w:val="00760586"/>
    <w:rsid w:val="00760730"/>
    <w:rsid w:val="00760F0B"/>
    <w:rsid w:val="00760FAB"/>
    <w:rsid w:val="00761DD8"/>
    <w:rsid w:val="007623C4"/>
    <w:rsid w:val="007624C1"/>
    <w:rsid w:val="0076292D"/>
    <w:rsid w:val="00762FDF"/>
    <w:rsid w:val="007632E7"/>
    <w:rsid w:val="00763681"/>
    <w:rsid w:val="00763684"/>
    <w:rsid w:val="007636C3"/>
    <w:rsid w:val="00763CE6"/>
    <w:rsid w:val="007642AD"/>
    <w:rsid w:val="00764A43"/>
    <w:rsid w:val="00764F1A"/>
    <w:rsid w:val="00764FF4"/>
    <w:rsid w:val="00765396"/>
    <w:rsid w:val="0076553C"/>
    <w:rsid w:val="00765DC3"/>
    <w:rsid w:val="00766197"/>
    <w:rsid w:val="007664E7"/>
    <w:rsid w:val="00767328"/>
    <w:rsid w:val="0076798D"/>
    <w:rsid w:val="00767CA3"/>
    <w:rsid w:val="00767D9D"/>
    <w:rsid w:val="0077045B"/>
    <w:rsid w:val="00770A7A"/>
    <w:rsid w:val="00770B76"/>
    <w:rsid w:val="00770BE7"/>
    <w:rsid w:val="00771020"/>
    <w:rsid w:val="00771822"/>
    <w:rsid w:val="0077186C"/>
    <w:rsid w:val="00772EEC"/>
    <w:rsid w:val="00773443"/>
    <w:rsid w:val="00773871"/>
    <w:rsid w:val="007738B5"/>
    <w:rsid w:val="00773F19"/>
    <w:rsid w:val="00773F92"/>
    <w:rsid w:val="0077409D"/>
    <w:rsid w:val="0077479F"/>
    <w:rsid w:val="007748E3"/>
    <w:rsid w:val="0077551B"/>
    <w:rsid w:val="00775741"/>
    <w:rsid w:val="00775DE7"/>
    <w:rsid w:val="00776120"/>
    <w:rsid w:val="007765A3"/>
    <w:rsid w:val="00776A33"/>
    <w:rsid w:val="00776AA8"/>
    <w:rsid w:val="00777267"/>
    <w:rsid w:val="00780288"/>
    <w:rsid w:val="00780E86"/>
    <w:rsid w:val="007815E7"/>
    <w:rsid w:val="00781C15"/>
    <w:rsid w:val="00782599"/>
    <w:rsid w:val="007832A6"/>
    <w:rsid w:val="00783DF8"/>
    <w:rsid w:val="007845B3"/>
    <w:rsid w:val="007846C7"/>
    <w:rsid w:val="00784EBB"/>
    <w:rsid w:val="007852E5"/>
    <w:rsid w:val="0078560D"/>
    <w:rsid w:val="007856F3"/>
    <w:rsid w:val="00786610"/>
    <w:rsid w:val="007866EC"/>
    <w:rsid w:val="00786CF5"/>
    <w:rsid w:val="00786F4C"/>
    <w:rsid w:val="00787817"/>
    <w:rsid w:val="00787908"/>
    <w:rsid w:val="007906F8"/>
    <w:rsid w:val="00790C8D"/>
    <w:rsid w:val="00790DA1"/>
    <w:rsid w:val="00791986"/>
    <w:rsid w:val="00791A52"/>
    <w:rsid w:val="00792294"/>
    <w:rsid w:val="007934AE"/>
    <w:rsid w:val="00793D0D"/>
    <w:rsid w:val="007940DA"/>
    <w:rsid w:val="007942D3"/>
    <w:rsid w:val="00795494"/>
    <w:rsid w:val="00795751"/>
    <w:rsid w:val="00796349"/>
    <w:rsid w:val="007968FC"/>
    <w:rsid w:val="00796CA8"/>
    <w:rsid w:val="007972A8"/>
    <w:rsid w:val="0079732B"/>
    <w:rsid w:val="0079758D"/>
    <w:rsid w:val="007976AA"/>
    <w:rsid w:val="0079788E"/>
    <w:rsid w:val="00797DA8"/>
    <w:rsid w:val="007A0AB3"/>
    <w:rsid w:val="007A15C9"/>
    <w:rsid w:val="007A220B"/>
    <w:rsid w:val="007A2347"/>
    <w:rsid w:val="007A2A55"/>
    <w:rsid w:val="007A3152"/>
    <w:rsid w:val="007A32CB"/>
    <w:rsid w:val="007A33EE"/>
    <w:rsid w:val="007A3768"/>
    <w:rsid w:val="007A38FA"/>
    <w:rsid w:val="007A3EA7"/>
    <w:rsid w:val="007A462F"/>
    <w:rsid w:val="007A4FCE"/>
    <w:rsid w:val="007A4FF7"/>
    <w:rsid w:val="007A53A0"/>
    <w:rsid w:val="007A5618"/>
    <w:rsid w:val="007A5AC9"/>
    <w:rsid w:val="007A6269"/>
    <w:rsid w:val="007A648C"/>
    <w:rsid w:val="007A6A21"/>
    <w:rsid w:val="007A6B73"/>
    <w:rsid w:val="007A6BFC"/>
    <w:rsid w:val="007A71FA"/>
    <w:rsid w:val="007A720D"/>
    <w:rsid w:val="007A727C"/>
    <w:rsid w:val="007B01B8"/>
    <w:rsid w:val="007B0955"/>
    <w:rsid w:val="007B0A76"/>
    <w:rsid w:val="007B0B39"/>
    <w:rsid w:val="007B0C46"/>
    <w:rsid w:val="007B0E21"/>
    <w:rsid w:val="007B1D4D"/>
    <w:rsid w:val="007B1D86"/>
    <w:rsid w:val="007B2622"/>
    <w:rsid w:val="007B29AD"/>
    <w:rsid w:val="007B29B8"/>
    <w:rsid w:val="007B3A9E"/>
    <w:rsid w:val="007B3CF9"/>
    <w:rsid w:val="007B3DF8"/>
    <w:rsid w:val="007B4568"/>
    <w:rsid w:val="007B4FEC"/>
    <w:rsid w:val="007B5C98"/>
    <w:rsid w:val="007B6267"/>
    <w:rsid w:val="007B673B"/>
    <w:rsid w:val="007B6C09"/>
    <w:rsid w:val="007B6C6A"/>
    <w:rsid w:val="007B6DF6"/>
    <w:rsid w:val="007B7AC6"/>
    <w:rsid w:val="007B7DC6"/>
    <w:rsid w:val="007C04D6"/>
    <w:rsid w:val="007C11FC"/>
    <w:rsid w:val="007C144B"/>
    <w:rsid w:val="007C1B9C"/>
    <w:rsid w:val="007C25C0"/>
    <w:rsid w:val="007C2931"/>
    <w:rsid w:val="007C2D2A"/>
    <w:rsid w:val="007C310F"/>
    <w:rsid w:val="007C34F9"/>
    <w:rsid w:val="007C4557"/>
    <w:rsid w:val="007C497B"/>
    <w:rsid w:val="007C4C81"/>
    <w:rsid w:val="007C6325"/>
    <w:rsid w:val="007C6A66"/>
    <w:rsid w:val="007C6F0F"/>
    <w:rsid w:val="007C70AD"/>
    <w:rsid w:val="007C7505"/>
    <w:rsid w:val="007C7913"/>
    <w:rsid w:val="007D06C8"/>
    <w:rsid w:val="007D0C0A"/>
    <w:rsid w:val="007D14F4"/>
    <w:rsid w:val="007D150C"/>
    <w:rsid w:val="007D1623"/>
    <w:rsid w:val="007D1D6E"/>
    <w:rsid w:val="007D1EE6"/>
    <w:rsid w:val="007D1F03"/>
    <w:rsid w:val="007D26C3"/>
    <w:rsid w:val="007D29E3"/>
    <w:rsid w:val="007D2EC3"/>
    <w:rsid w:val="007D308F"/>
    <w:rsid w:val="007D3442"/>
    <w:rsid w:val="007D3DCA"/>
    <w:rsid w:val="007D43B2"/>
    <w:rsid w:val="007D4BC7"/>
    <w:rsid w:val="007D4D35"/>
    <w:rsid w:val="007D4F2C"/>
    <w:rsid w:val="007D5351"/>
    <w:rsid w:val="007D5C74"/>
    <w:rsid w:val="007D5EBE"/>
    <w:rsid w:val="007D66E1"/>
    <w:rsid w:val="007D678A"/>
    <w:rsid w:val="007D67EE"/>
    <w:rsid w:val="007D73F9"/>
    <w:rsid w:val="007D7460"/>
    <w:rsid w:val="007D74DE"/>
    <w:rsid w:val="007D77F4"/>
    <w:rsid w:val="007D7B0A"/>
    <w:rsid w:val="007E05F1"/>
    <w:rsid w:val="007E0956"/>
    <w:rsid w:val="007E09DA"/>
    <w:rsid w:val="007E0B76"/>
    <w:rsid w:val="007E15FF"/>
    <w:rsid w:val="007E177A"/>
    <w:rsid w:val="007E1D52"/>
    <w:rsid w:val="007E2C42"/>
    <w:rsid w:val="007E3897"/>
    <w:rsid w:val="007E38B0"/>
    <w:rsid w:val="007E38DC"/>
    <w:rsid w:val="007E3942"/>
    <w:rsid w:val="007E3B3B"/>
    <w:rsid w:val="007E3CF6"/>
    <w:rsid w:val="007E4C2F"/>
    <w:rsid w:val="007E51C0"/>
    <w:rsid w:val="007E5AB9"/>
    <w:rsid w:val="007E5BA3"/>
    <w:rsid w:val="007E5EB3"/>
    <w:rsid w:val="007E5F11"/>
    <w:rsid w:val="007E6177"/>
    <w:rsid w:val="007E61C8"/>
    <w:rsid w:val="007E637F"/>
    <w:rsid w:val="007E63C3"/>
    <w:rsid w:val="007E673D"/>
    <w:rsid w:val="007E75D4"/>
    <w:rsid w:val="007E7851"/>
    <w:rsid w:val="007E7F1F"/>
    <w:rsid w:val="007F0902"/>
    <w:rsid w:val="007F0ABE"/>
    <w:rsid w:val="007F0B1C"/>
    <w:rsid w:val="007F161C"/>
    <w:rsid w:val="007F1987"/>
    <w:rsid w:val="007F272C"/>
    <w:rsid w:val="007F2BA0"/>
    <w:rsid w:val="007F3827"/>
    <w:rsid w:val="007F38D3"/>
    <w:rsid w:val="007F3E48"/>
    <w:rsid w:val="007F4A47"/>
    <w:rsid w:val="007F55F8"/>
    <w:rsid w:val="007F58DF"/>
    <w:rsid w:val="007F5C00"/>
    <w:rsid w:val="007F65A1"/>
    <w:rsid w:val="007F679D"/>
    <w:rsid w:val="007F6898"/>
    <w:rsid w:val="007F6C14"/>
    <w:rsid w:val="0080164B"/>
    <w:rsid w:val="00801F5F"/>
    <w:rsid w:val="00801FA1"/>
    <w:rsid w:val="008021E5"/>
    <w:rsid w:val="00802ADE"/>
    <w:rsid w:val="00802E6F"/>
    <w:rsid w:val="00802E78"/>
    <w:rsid w:val="008033F2"/>
    <w:rsid w:val="008036E7"/>
    <w:rsid w:val="00803D0F"/>
    <w:rsid w:val="00803EAE"/>
    <w:rsid w:val="008046F5"/>
    <w:rsid w:val="008055D2"/>
    <w:rsid w:val="008058E5"/>
    <w:rsid w:val="008060B5"/>
    <w:rsid w:val="008062C0"/>
    <w:rsid w:val="008063C5"/>
    <w:rsid w:val="0080741B"/>
    <w:rsid w:val="008075B9"/>
    <w:rsid w:val="00807EC8"/>
    <w:rsid w:val="00810D93"/>
    <w:rsid w:val="00811071"/>
    <w:rsid w:val="00811977"/>
    <w:rsid w:val="00811B2E"/>
    <w:rsid w:val="00811BA8"/>
    <w:rsid w:val="00811E8F"/>
    <w:rsid w:val="00812192"/>
    <w:rsid w:val="008122AD"/>
    <w:rsid w:val="00812BD0"/>
    <w:rsid w:val="008136C9"/>
    <w:rsid w:val="00814837"/>
    <w:rsid w:val="00814D9F"/>
    <w:rsid w:val="00815301"/>
    <w:rsid w:val="0081562D"/>
    <w:rsid w:val="008157DD"/>
    <w:rsid w:val="008158D3"/>
    <w:rsid w:val="008161DE"/>
    <w:rsid w:val="00816CD1"/>
    <w:rsid w:val="00816D27"/>
    <w:rsid w:val="0081760C"/>
    <w:rsid w:val="008178B6"/>
    <w:rsid w:val="00817A64"/>
    <w:rsid w:val="0082007F"/>
    <w:rsid w:val="008209A4"/>
    <w:rsid w:val="00820ADE"/>
    <w:rsid w:val="00820B9D"/>
    <w:rsid w:val="00820DA6"/>
    <w:rsid w:val="00821281"/>
    <w:rsid w:val="008215D8"/>
    <w:rsid w:val="00822356"/>
    <w:rsid w:val="008224C7"/>
    <w:rsid w:val="00822598"/>
    <w:rsid w:val="008226B1"/>
    <w:rsid w:val="008227ED"/>
    <w:rsid w:val="008228D9"/>
    <w:rsid w:val="00822B13"/>
    <w:rsid w:val="00822B5D"/>
    <w:rsid w:val="00822CB0"/>
    <w:rsid w:val="00822EC7"/>
    <w:rsid w:val="00822ECC"/>
    <w:rsid w:val="00823388"/>
    <w:rsid w:val="00823881"/>
    <w:rsid w:val="00823AB7"/>
    <w:rsid w:val="00823F13"/>
    <w:rsid w:val="008243D3"/>
    <w:rsid w:val="00824EFE"/>
    <w:rsid w:val="008257EB"/>
    <w:rsid w:val="00825A67"/>
    <w:rsid w:val="0082627A"/>
    <w:rsid w:val="00826490"/>
    <w:rsid w:val="00826B04"/>
    <w:rsid w:val="00826B68"/>
    <w:rsid w:val="00826DEA"/>
    <w:rsid w:val="00826FAE"/>
    <w:rsid w:val="00827978"/>
    <w:rsid w:val="00830393"/>
    <w:rsid w:val="008305B6"/>
    <w:rsid w:val="00830757"/>
    <w:rsid w:val="008308C3"/>
    <w:rsid w:val="00830D02"/>
    <w:rsid w:val="0083104F"/>
    <w:rsid w:val="00831314"/>
    <w:rsid w:val="00831DCA"/>
    <w:rsid w:val="0083262E"/>
    <w:rsid w:val="0083268B"/>
    <w:rsid w:val="008326AC"/>
    <w:rsid w:val="00833485"/>
    <w:rsid w:val="008338BA"/>
    <w:rsid w:val="0083394D"/>
    <w:rsid w:val="00833B44"/>
    <w:rsid w:val="00833C14"/>
    <w:rsid w:val="00833E1A"/>
    <w:rsid w:val="008343B3"/>
    <w:rsid w:val="0083453C"/>
    <w:rsid w:val="00834C47"/>
    <w:rsid w:val="00834DFF"/>
    <w:rsid w:val="00835D7E"/>
    <w:rsid w:val="00835EE4"/>
    <w:rsid w:val="00835F91"/>
    <w:rsid w:val="008362D4"/>
    <w:rsid w:val="008372C4"/>
    <w:rsid w:val="00837407"/>
    <w:rsid w:val="00837A02"/>
    <w:rsid w:val="00840109"/>
    <w:rsid w:val="00840A63"/>
    <w:rsid w:val="00840C99"/>
    <w:rsid w:val="00841180"/>
    <w:rsid w:val="00841CB4"/>
    <w:rsid w:val="00842039"/>
    <w:rsid w:val="0084207F"/>
    <w:rsid w:val="008423BA"/>
    <w:rsid w:val="008431F3"/>
    <w:rsid w:val="008436F7"/>
    <w:rsid w:val="00844120"/>
    <w:rsid w:val="00844868"/>
    <w:rsid w:val="00844A87"/>
    <w:rsid w:val="00844D1E"/>
    <w:rsid w:val="00844E14"/>
    <w:rsid w:val="00845426"/>
    <w:rsid w:val="00845495"/>
    <w:rsid w:val="00845620"/>
    <w:rsid w:val="00845785"/>
    <w:rsid w:val="00846348"/>
    <w:rsid w:val="00846927"/>
    <w:rsid w:val="00846A35"/>
    <w:rsid w:val="0084789D"/>
    <w:rsid w:val="008500EB"/>
    <w:rsid w:val="008502E6"/>
    <w:rsid w:val="008503B3"/>
    <w:rsid w:val="008508D0"/>
    <w:rsid w:val="00851528"/>
    <w:rsid w:val="00851BA7"/>
    <w:rsid w:val="00851FF2"/>
    <w:rsid w:val="008530B6"/>
    <w:rsid w:val="00853752"/>
    <w:rsid w:val="00853C45"/>
    <w:rsid w:val="00853FF6"/>
    <w:rsid w:val="0085404F"/>
    <w:rsid w:val="008540CC"/>
    <w:rsid w:val="0085421F"/>
    <w:rsid w:val="008542E6"/>
    <w:rsid w:val="008543BE"/>
    <w:rsid w:val="008543CE"/>
    <w:rsid w:val="00854731"/>
    <w:rsid w:val="008547DE"/>
    <w:rsid w:val="00855140"/>
    <w:rsid w:val="00855B2A"/>
    <w:rsid w:val="008560F2"/>
    <w:rsid w:val="0085638D"/>
    <w:rsid w:val="00856455"/>
    <w:rsid w:val="00856ADB"/>
    <w:rsid w:val="00856DEE"/>
    <w:rsid w:val="00856F84"/>
    <w:rsid w:val="008579AE"/>
    <w:rsid w:val="00857D1B"/>
    <w:rsid w:val="0086001B"/>
    <w:rsid w:val="008602A5"/>
    <w:rsid w:val="0086042E"/>
    <w:rsid w:val="00860FAF"/>
    <w:rsid w:val="00861011"/>
    <w:rsid w:val="008612C7"/>
    <w:rsid w:val="00861547"/>
    <w:rsid w:val="008618DF"/>
    <w:rsid w:val="00861C3F"/>
    <w:rsid w:val="0086274E"/>
    <w:rsid w:val="00862890"/>
    <w:rsid w:val="00862AA3"/>
    <w:rsid w:val="00862D3F"/>
    <w:rsid w:val="00863549"/>
    <w:rsid w:val="00863C68"/>
    <w:rsid w:val="008643A9"/>
    <w:rsid w:val="008647CA"/>
    <w:rsid w:val="00864F0D"/>
    <w:rsid w:val="00865288"/>
    <w:rsid w:val="00865BA5"/>
    <w:rsid w:val="00865BC7"/>
    <w:rsid w:val="00866036"/>
    <w:rsid w:val="00866656"/>
    <w:rsid w:val="00866E3E"/>
    <w:rsid w:val="00867676"/>
    <w:rsid w:val="00867930"/>
    <w:rsid w:val="00870824"/>
    <w:rsid w:val="008712DB"/>
    <w:rsid w:val="008724EB"/>
    <w:rsid w:val="0087254E"/>
    <w:rsid w:val="008725CF"/>
    <w:rsid w:val="008729D7"/>
    <w:rsid w:val="00872A2F"/>
    <w:rsid w:val="00872FA4"/>
    <w:rsid w:val="00872FD6"/>
    <w:rsid w:val="008731E1"/>
    <w:rsid w:val="00873200"/>
    <w:rsid w:val="00873A10"/>
    <w:rsid w:val="00873C8F"/>
    <w:rsid w:val="00873D7C"/>
    <w:rsid w:val="00873DEE"/>
    <w:rsid w:val="00874099"/>
    <w:rsid w:val="008741A7"/>
    <w:rsid w:val="008747F3"/>
    <w:rsid w:val="00874EE5"/>
    <w:rsid w:val="008750C9"/>
    <w:rsid w:val="0087583D"/>
    <w:rsid w:val="008762DB"/>
    <w:rsid w:val="008766CB"/>
    <w:rsid w:val="008767F5"/>
    <w:rsid w:val="008771D4"/>
    <w:rsid w:val="008778B5"/>
    <w:rsid w:val="00877E02"/>
    <w:rsid w:val="00877E07"/>
    <w:rsid w:val="008805E0"/>
    <w:rsid w:val="008816BA"/>
    <w:rsid w:val="008816BC"/>
    <w:rsid w:val="00881EBB"/>
    <w:rsid w:val="008833E7"/>
    <w:rsid w:val="00883B30"/>
    <w:rsid w:val="00884478"/>
    <w:rsid w:val="00885064"/>
    <w:rsid w:val="008853AD"/>
    <w:rsid w:val="00885ED7"/>
    <w:rsid w:val="008860CD"/>
    <w:rsid w:val="00886B4F"/>
    <w:rsid w:val="00887002"/>
    <w:rsid w:val="00887ADC"/>
    <w:rsid w:val="00887C11"/>
    <w:rsid w:val="00887E78"/>
    <w:rsid w:val="00890387"/>
    <w:rsid w:val="00890AF8"/>
    <w:rsid w:val="00890C94"/>
    <w:rsid w:val="00891CD5"/>
    <w:rsid w:val="00892637"/>
    <w:rsid w:val="008927DC"/>
    <w:rsid w:val="00892984"/>
    <w:rsid w:val="00892B53"/>
    <w:rsid w:val="00892D25"/>
    <w:rsid w:val="00893300"/>
    <w:rsid w:val="00893527"/>
    <w:rsid w:val="008935B0"/>
    <w:rsid w:val="00893D1C"/>
    <w:rsid w:val="00894202"/>
    <w:rsid w:val="008943E2"/>
    <w:rsid w:val="008952AA"/>
    <w:rsid w:val="00895583"/>
    <w:rsid w:val="0089560C"/>
    <w:rsid w:val="008958BB"/>
    <w:rsid w:val="00895B47"/>
    <w:rsid w:val="00895F29"/>
    <w:rsid w:val="00896109"/>
    <w:rsid w:val="0089629B"/>
    <w:rsid w:val="00896A7D"/>
    <w:rsid w:val="00896E75"/>
    <w:rsid w:val="008970F9"/>
    <w:rsid w:val="00897441"/>
    <w:rsid w:val="00897455"/>
    <w:rsid w:val="008A0879"/>
    <w:rsid w:val="008A101C"/>
    <w:rsid w:val="008A1CB3"/>
    <w:rsid w:val="008A2177"/>
    <w:rsid w:val="008A2ED7"/>
    <w:rsid w:val="008A30E4"/>
    <w:rsid w:val="008A313A"/>
    <w:rsid w:val="008A324A"/>
    <w:rsid w:val="008A3523"/>
    <w:rsid w:val="008A359E"/>
    <w:rsid w:val="008A44E2"/>
    <w:rsid w:val="008A4971"/>
    <w:rsid w:val="008A5F01"/>
    <w:rsid w:val="008A60DC"/>
    <w:rsid w:val="008A6BDC"/>
    <w:rsid w:val="008A756B"/>
    <w:rsid w:val="008B14F2"/>
    <w:rsid w:val="008B15C4"/>
    <w:rsid w:val="008B18DE"/>
    <w:rsid w:val="008B1965"/>
    <w:rsid w:val="008B2219"/>
    <w:rsid w:val="008B230D"/>
    <w:rsid w:val="008B25B6"/>
    <w:rsid w:val="008B2C4C"/>
    <w:rsid w:val="008B2E64"/>
    <w:rsid w:val="008B3BA4"/>
    <w:rsid w:val="008B445D"/>
    <w:rsid w:val="008B51FA"/>
    <w:rsid w:val="008B5297"/>
    <w:rsid w:val="008B54A8"/>
    <w:rsid w:val="008B558F"/>
    <w:rsid w:val="008B626A"/>
    <w:rsid w:val="008B6390"/>
    <w:rsid w:val="008B69AF"/>
    <w:rsid w:val="008B6D2E"/>
    <w:rsid w:val="008B6D9D"/>
    <w:rsid w:val="008B6E1D"/>
    <w:rsid w:val="008B6F3A"/>
    <w:rsid w:val="008C063B"/>
    <w:rsid w:val="008C081D"/>
    <w:rsid w:val="008C095A"/>
    <w:rsid w:val="008C1173"/>
    <w:rsid w:val="008C15F8"/>
    <w:rsid w:val="008C165B"/>
    <w:rsid w:val="008C16EB"/>
    <w:rsid w:val="008C199F"/>
    <w:rsid w:val="008C1D78"/>
    <w:rsid w:val="008C21C4"/>
    <w:rsid w:val="008C23A8"/>
    <w:rsid w:val="008C2561"/>
    <w:rsid w:val="008C27DD"/>
    <w:rsid w:val="008C2BFF"/>
    <w:rsid w:val="008C2CB6"/>
    <w:rsid w:val="008C2EB7"/>
    <w:rsid w:val="008C2FA4"/>
    <w:rsid w:val="008C34F6"/>
    <w:rsid w:val="008C447A"/>
    <w:rsid w:val="008C46DC"/>
    <w:rsid w:val="008C4873"/>
    <w:rsid w:val="008C4AA3"/>
    <w:rsid w:val="008C4B71"/>
    <w:rsid w:val="008C4D5A"/>
    <w:rsid w:val="008C5299"/>
    <w:rsid w:val="008C64F0"/>
    <w:rsid w:val="008C6E92"/>
    <w:rsid w:val="008C753B"/>
    <w:rsid w:val="008C79D7"/>
    <w:rsid w:val="008D0584"/>
    <w:rsid w:val="008D07E6"/>
    <w:rsid w:val="008D0C49"/>
    <w:rsid w:val="008D17BF"/>
    <w:rsid w:val="008D2495"/>
    <w:rsid w:val="008D2839"/>
    <w:rsid w:val="008D2920"/>
    <w:rsid w:val="008D2BCF"/>
    <w:rsid w:val="008D2C3B"/>
    <w:rsid w:val="008D326C"/>
    <w:rsid w:val="008D3C26"/>
    <w:rsid w:val="008D4A06"/>
    <w:rsid w:val="008D4ECD"/>
    <w:rsid w:val="008D54D7"/>
    <w:rsid w:val="008D58E1"/>
    <w:rsid w:val="008D610F"/>
    <w:rsid w:val="008D6917"/>
    <w:rsid w:val="008D6E93"/>
    <w:rsid w:val="008D7017"/>
    <w:rsid w:val="008E0AE9"/>
    <w:rsid w:val="008E1753"/>
    <w:rsid w:val="008E1B5A"/>
    <w:rsid w:val="008E1DB0"/>
    <w:rsid w:val="008E24F1"/>
    <w:rsid w:val="008E27BC"/>
    <w:rsid w:val="008E2FC4"/>
    <w:rsid w:val="008E335F"/>
    <w:rsid w:val="008E34AF"/>
    <w:rsid w:val="008E3C53"/>
    <w:rsid w:val="008E3E1C"/>
    <w:rsid w:val="008E4223"/>
    <w:rsid w:val="008E5603"/>
    <w:rsid w:val="008E5C16"/>
    <w:rsid w:val="008E5DB7"/>
    <w:rsid w:val="008E61F5"/>
    <w:rsid w:val="008E669F"/>
    <w:rsid w:val="008E684A"/>
    <w:rsid w:val="008E7352"/>
    <w:rsid w:val="008E789F"/>
    <w:rsid w:val="008E799F"/>
    <w:rsid w:val="008E7EC2"/>
    <w:rsid w:val="008F03AA"/>
    <w:rsid w:val="008F069B"/>
    <w:rsid w:val="008F08D4"/>
    <w:rsid w:val="008F123B"/>
    <w:rsid w:val="008F13AD"/>
    <w:rsid w:val="008F14F5"/>
    <w:rsid w:val="008F1599"/>
    <w:rsid w:val="008F1842"/>
    <w:rsid w:val="008F1E76"/>
    <w:rsid w:val="008F1F8F"/>
    <w:rsid w:val="008F2B3F"/>
    <w:rsid w:val="008F336C"/>
    <w:rsid w:val="008F3565"/>
    <w:rsid w:val="008F3B0F"/>
    <w:rsid w:val="008F3DD0"/>
    <w:rsid w:val="008F3E3A"/>
    <w:rsid w:val="008F40DA"/>
    <w:rsid w:val="008F4103"/>
    <w:rsid w:val="008F44E8"/>
    <w:rsid w:val="008F4561"/>
    <w:rsid w:val="008F461F"/>
    <w:rsid w:val="008F4CF1"/>
    <w:rsid w:val="008F506B"/>
    <w:rsid w:val="008F52BC"/>
    <w:rsid w:val="008F5537"/>
    <w:rsid w:val="008F57B7"/>
    <w:rsid w:val="008F58D4"/>
    <w:rsid w:val="008F5BAC"/>
    <w:rsid w:val="008F5C6D"/>
    <w:rsid w:val="008F7008"/>
    <w:rsid w:val="008F7CB6"/>
    <w:rsid w:val="0090013F"/>
    <w:rsid w:val="00900529"/>
    <w:rsid w:val="00900BDF"/>
    <w:rsid w:val="009018F7"/>
    <w:rsid w:val="00902C98"/>
    <w:rsid w:val="00902D3B"/>
    <w:rsid w:val="009032AC"/>
    <w:rsid w:val="009039EA"/>
    <w:rsid w:val="00903DA7"/>
    <w:rsid w:val="00903E1D"/>
    <w:rsid w:val="009041A6"/>
    <w:rsid w:val="00904573"/>
    <w:rsid w:val="00904597"/>
    <w:rsid w:val="009048C7"/>
    <w:rsid w:val="009049F3"/>
    <w:rsid w:val="009065C2"/>
    <w:rsid w:val="009065E7"/>
    <w:rsid w:val="009068FD"/>
    <w:rsid w:val="00906B4E"/>
    <w:rsid w:val="00906C63"/>
    <w:rsid w:val="00907598"/>
    <w:rsid w:val="00907C0C"/>
    <w:rsid w:val="00910B71"/>
    <w:rsid w:val="009113FB"/>
    <w:rsid w:val="00911A13"/>
    <w:rsid w:val="00912BB8"/>
    <w:rsid w:val="00912E60"/>
    <w:rsid w:val="00912EBF"/>
    <w:rsid w:val="009131BB"/>
    <w:rsid w:val="00913E7C"/>
    <w:rsid w:val="009140E6"/>
    <w:rsid w:val="00914FA0"/>
    <w:rsid w:val="00916A53"/>
    <w:rsid w:val="009175EB"/>
    <w:rsid w:val="00917B15"/>
    <w:rsid w:val="009208FD"/>
    <w:rsid w:val="00920B86"/>
    <w:rsid w:val="0092238A"/>
    <w:rsid w:val="0092262B"/>
    <w:rsid w:val="00922771"/>
    <w:rsid w:val="00922C23"/>
    <w:rsid w:val="00922E43"/>
    <w:rsid w:val="009232FB"/>
    <w:rsid w:val="0092398C"/>
    <w:rsid w:val="0092523C"/>
    <w:rsid w:val="009252F2"/>
    <w:rsid w:val="0092555D"/>
    <w:rsid w:val="009258DD"/>
    <w:rsid w:val="00925E89"/>
    <w:rsid w:val="00925F6A"/>
    <w:rsid w:val="00925FF2"/>
    <w:rsid w:val="0092675B"/>
    <w:rsid w:val="00926DEB"/>
    <w:rsid w:val="00926FF8"/>
    <w:rsid w:val="009275A0"/>
    <w:rsid w:val="00930839"/>
    <w:rsid w:val="0093091B"/>
    <w:rsid w:val="0093093F"/>
    <w:rsid w:val="009309A4"/>
    <w:rsid w:val="00930D3E"/>
    <w:rsid w:val="009313AC"/>
    <w:rsid w:val="00933264"/>
    <w:rsid w:val="00933D63"/>
    <w:rsid w:val="0093435D"/>
    <w:rsid w:val="00934936"/>
    <w:rsid w:val="009349EE"/>
    <w:rsid w:val="00934B18"/>
    <w:rsid w:val="00934BA6"/>
    <w:rsid w:val="00935348"/>
    <w:rsid w:val="0093689A"/>
    <w:rsid w:val="00936A4F"/>
    <w:rsid w:val="00936A58"/>
    <w:rsid w:val="00936E35"/>
    <w:rsid w:val="00937098"/>
    <w:rsid w:val="009373CC"/>
    <w:rsid w:val="00937CB8"/>
    <w:rsid w:val="00937E92"/>
    <w:rsid w:val="009400D2"/>
    <w:rsid w:val="00940110"/>
    <w:rsid w:val="0094040C"/>
    <w:rsid w:val="0094062F"/>
    <w:rsid w:val="00940694"/>
    <w:rsid w:val="0094070D"/>
    <w:rsid w:val="00940789"/>
    <w:rsid w:val="009409EF"/>
    <w:rsid w:val="00941039"/>
    <w:rsid w:val="00941233"/>
    <w:rsid w:val="009414C3"/>
    <w:rsid w:val="009416B9"/>
    <w:rsid w:val="0094233C"/>
    <w:rsid w:val="00942B79"/>
    <w:rsid w:val="009431EE"/>
    <w:rsid w:val="00943224"/>
    <w:rsid w:val="00943501"/>
    <w:rsid w:val="00944038"/>
    <w:rsid w:val="0094405D"/>
    <w:rsid w:val="00944785"/>
    <w:rsid w:val="00944E9D"/>
    <w:rsid w:val="00944F21"/>
    <w:rsid w:val="00945696"/>
    <w:rsid w:val="00945FC1"/>
    <w:rsid w:val="009466E8"/>
    <w:rsid w:val="009467C6"/>
    <w:rsid w:val="00947B90"/>
    <w:rsid w:val="00947D80"/>
    <w:rsid w:val="00947F17"/>
    <w:rsid w:val="009505C9"/>
    <w:rsid w:val="009508BD"/>
    <w:rsid w:val="00950DE2"/>
    <w:rsid w:val="00951287"/>
    <w:rsid w:val="0095183C"/>
    <w:rsid w:val="00951C7D"/>
    <w:rsid w:val="00951DB6"/>
    <w:rsid w:val="00951E3F"/>
    <w:rsid w:val="0095238D"/>
    <w:rsid w:val="009528DC"/>
    <w:rsid w:val="009539B8"/>
    <w:rsid w:val="00953B5F"/>
    <w:rsid w:val="00953DBE"/>
    <w:rsid w:val="00954239"/>
    <w:rsid w:val="009549F0"/>
    <w:rsid w:val="009557E3"/>
    <w:rsid w:val="009558F5"/>
    <w:rsid w:val="00955ABE"/>
    <w:rsid w:val="00955BAE"/>
    <w:rsid w:val="00955DAC"/>
    <w:rsid w:val="00955F40"/>
    <w:rsid w:val="00956022"/>
    <w:rsid w:val="009565E7"/>
    <w:rsid w:val="009572F0"/>
    <w:rsid w:val="00957ABC"/>
    <w:rsid w:val="00957CD2"/>
    <w:rsid w:val="00960301"/>
    <w:rsid w:val="0096103D"/>
    <w:rsid w:val="009614A8"/>
    <w:rsid w:val="00961B8C"/>
    <w:rsid w:val="00961D9B"/>
    <w:rsid w:val="00963B64"/>
    <w:rsid w:val="0096440C"/>
    <w:rsid w:val="0096442F"/>
    <w:rsid w:val="00964681"/>
    <w:rsid w:val="00964716"/>
    <w:rsid w:val="00964CC4"/>
    <w:rsid w:val="00964EF2"/>
    <w:rsid w:val="00964FF9"/>
    <w:rsid w:val="00965152"/>
    <w:rsid w:val="00965273"/>
    <w:rsid w:val="00965583"/>
    <w:rsid w:val="0096573F"/>
    <w:rsid w:val="00965952"/>
    <w:rsid w:val="00965BC4"/>
    <w:rsid w:val="00965BEA"/>
    <w:rsid w:val="00965E43"/>
    <w:rsid w:val="00966023"/>
    <w:rsid w:val="0096636B"/>
    <w:rsid w:val="00967542"/>
    <w:rsid w:val="0096759E"/>
    <w:rsid w:val="0096793F"/>
    <w:rsid w:val="00967F49"/>
    <w:rsid w:val="00967FE3"/>
    <w:rsid w:val="009701B4"/>
    <w:rsid w:val="0097028C"/>
    <w:rsid w:val="0097077C"/>
    <w:rsid w:val="009708C2"/>
    <w:rsid w:val="00970BF9"/>
    <w:rsid w:val="009712E6"/>
    <w:rsid w:val="00971393"/>
    <w:rsid w:val="0097193B"/>
    <w:rsid w:val="00972BEE"/>
    <w:rsid w:val="00973D92"/>
    <w:rsid w:val="009742B5"/>
    <w:rsid w:val="00974541"/>
    <w:rsid w:val="00974672"/>
    <w:rsid w:val="009747E0"/>
    <w:rsid w:val="0097484F"/>
    <w:rsid w:val="0097498C"/>
    <w:rsid w:val="00974D5E"/>
    <w:rsid w:val="00974EF9"/>
    <w:rsid w:val="009750E6"/>
    <w:rsid w:val="00975C13"/>
    <w:rsid w:val="00975E69"/>
    <w:rsid w:val="0097612C"/>
    <w:rsid w:val="00976638"/>
    <w:rsid w:val="00976BF4"/>
    <w:rsid w:val="00977029"/>
    <w:rsid w:val="0097720A"/>
    <w:rsid w:val="00977B7C"/>
    <w:rsid w:val="00977C79"/>
    <w:rsid w:val="009800DD"/>
    <w:rsid w:val="0098060F"/>
    <w:rsid w:val="009806A9"/>
    <w:rsid w:val="00980B75"/>
    <w:rsid w:val="00980FD2"/>
    <w:rsid w:val="0098131D"/>
    <w:rsid w:val="009816FD"/>
    <w:rsid w:val="009817BE"/>
    <w:rsid w:val="00981B49"/>
    <w:rsid w:val="009820EE"/>
    <w:rsid w:val="0098266E"/>
    <w:rsid w:val="009827C6"/>
    <w:rsid w:val="009828C3"/>
    <w:rsid w:val="00982C5F"/>
    <w:rsid w:val="0098318F"/>
    <w:rsid w:val="009834E0"/>
    <w:rsid w:val="009837AE"/>
    <w:rsid w:val="009839A3"/>
    <w:rsid w:val="00984C06"/>
    <w:rsid w:val="00984C74"/>
    <w:rsid w:val="00985999"/>
    <w:rsid w:val="00985C79"/>
    <w:rsid w:val="00985D08"/>
    <w:rsid w:val="00985D19"/>
    <w:rsid w:val="00986123"/>
    <w:rsid w:val="00986385"/>
    <w:rsid w:val="009865C1"/>
    <w:rsid w:val="0098707A"/>
    <w:rsid w:val="0098724D"/>
    <w:rsid w:val="00987346"/>
    <w:rsid w:val="00987903"/>
    <w:rsid w:val="00990201"/>
    <w:rsid w:val="0099055E"/>
    <w:rsid w:val="00990AC8"/>
    <w:rsid w:val="00990B26"/>
    <w:rsid w:val="00990C91"/>
    <w:rsid w:val="00990DA8"/>
    <w:rsid w:val="0099131B"/>
    <w:rsid w:val="0099142A"/>
    <w:rsid w:val="0099199E"/>
    <w:rsid w:val="009927E2"/>
    <w:rsid w:val="00992898"/>
    <w:rsid w:val="00992FB6"/>
    <w:rsid w:val="009936DC"/>
    <w:rsid w:val="00993802"/>
    <w:rsid w:val="00993809"/>
    <w:rsid w:val="009938E1"/>
    <w:rsid w:val="00993A60"/>
    <w:rsid w:val="00993C4B"/>
    <w:rsid w:val="00993EE4"/>
    <w:rsid w:val="00994544"/>
    <w:rsid w:val="00994604"/>
    <w:rsid w:val="00994BC0"/>
    <w:rsid w:val="00994FC3"/>
    <w:rsid w:val="009955B9"/>
    <w:rsid w:val="009957D0"/>
    <w:rsid w:val="009958F4"/>
    <w:rsid w:val="00995D7C"/>
    <w:rsid w:val="00995E18"/>
    <w:rsid w:val="00995ECD"/>
    <w:rsid w:val="00995F0C"/>
    <w:rsid w:val="0099623E"/>
    <w:rsid w:val="0099665D"/>
    <w:rsid w:val="00996CD8"/>
    <w:rsid w:val="00996E16"/>
    <w:rsid w:val="00997430"/>
    <w:rsid w:val="00997991"/>
    <w:rsid w:val="00997AB1"/>
    <w:rsid w:val="00997D60"/>
    <w:rsid w:val="00997DF8"/>
    <w:rsid w:val="009A052B"/>
    <w:rsid w:val="009A0C4B"/>
    <w:rsid w:val="009A0D10"/>
    <w:rsid w:val="009A195F"/>
    <w:rsid w:val="009A27E9"/>
    <w:rsid w:val="009A34E2"/>
    <w:rsid w:val="009A40D7"/>
    <w:rsid w:val="009A420D"/>
    <w:rsid w:val="009A455A"/>
    <w:rsid w:val="009A48D2"/>
    <w:rsid w:val="009A4E8B"/>
    <w:rsid w:val="009A5514"/>
    <w:rsid w:val="009A5AD5"/>
    <w:rsid w:val="009A5B00"/>
    <w:rsid w:val="009A5D5D"/>
    <w:rsid w:val="009A5FB8"/>
    <w:rsid w:val="009A61AF"/>
    <w:rsid w:val="009A6A95"/>
    <w:rsid w:val="009A7BAA"/>
    <w:rsid w:val="009B0059"/>
    <w:rsid w:val="009B034F"/>
    <w:rsid w:val="009B0541"/>
    <w:rsid w:val="009B1243"/>
    <w:rsid w:val="009B164E"/>
    <w:rsid w:val="009B1C9B"/>
    <w:rsid w:val="009B2C57"/>
    <w:rsid w:val="009B388C"/>
    <w:rsid w:val="009B41A5"/>
    <w:rsid w:val="009B41C3"/>
    <w:rsid w:val="009B421B"/>
    <w:rsid w:val="009B43A2"/>
    <w:rsid w:val="009B4820"/>
    <w:rsid w:val="009B4996"/>
    <w:rsid w:val="009B545F"/>
    <w:rsid w:val="009B55CA"/>
    <w:rsid w:val="009B5939"/>
    <w:rsid w:val="009B65BF"/>
    <w:rsid w:val="009B709D"/>
    <w:rsid w:val="009B7AE9"/>
    <w:rsid w:val="009C0660"/>
    <w:rsid w:val="009C07B9"/>
    <w:rsid w:val="009C152E"/>
    <w:rsid w:val="009C17A9"/>
    <w:rsid w:val="009C1D1C"/>
    <w:rsid w:val="009C1DB0"/>
    <w:rsid w:val="009C1F5F"/>
    <w:rsid w:val="009C23B5"/>
    <w:rsid w:val="009C25B1"/>
    <w:rsid w:val="009C288E"/>
    <w:rsid w:val="009C289F"/>
    <w:rsid w:val="009C29CE"/>
    <w:rsid w:val="009C3068"/>
    <w:rsid w:val="009C394F"/>
    <w:rsid w:val="009C3C79"/>
    <w:rsid w:val="009C42A2"/>
    <w:rsid w:val="009C43B1"/>
    <w:rsid w:val="009C4415"/>
    <w:rsid w:val="009C50AE"/>
    <w:rsid w:val="009C59CB"/>
    <w:rsid w:val="009C5CFD"/>
    <w:rsid w:val="009C5EB2"/>
    <w:rsid w:val="009C6495"/>
    <w:rsid w:val="009C6DAA"/>
    <w:rsid w:val="009C7797"/>
    <w:rsid w:val="009C7A85"/>
    <w:rsid w:val="009C7ADE"/>
    <w:rsid w:val="009D0052"/>
    <w:rsid w:val="009D0802"/>
    <w:rsid w:val="009D085A"/>
    <w:rsid w:val="009D0B6F"/>
    <w:rsid w:val="009D0CC9"/>
    <w:rsid w:val="009D14E9"/>
    <w:rsid w:val="009D285D"/>
    <w:rsid w:val="009D2950"/>
    <w:rsid w:val="009D3063"/>
    <w:rsid w:val="009D3F53"/>
    <w:rsid w:val="009D4005"/>
    <w:rsid w:val="009D48AC"/>
    <w:rsid w:val="009D5130"/>
    <w:rsid w:val="009D541A"/>
    <w:rsid w:val="009D580A"/>
    <w:rsid w:val="009D5950"/>
    <w:rsid w:val="009D5AE2"/>
    <w:rsid w:val="009D5B52"/>
    <w:rsid w:val="009D6436"/>
    <w:rsid w:val="009D69BD"/>
    <w:rsid w:val="009D6B70"/>
    <w:rsid w:val="009D71A3"/>
    <w:rsid w:val="009D72FF"/>
    <w:rsid w:val="009E00AD"/>
    <w:rsid w:val="009E0975"/>
    <w:rsid w:val="009E1189"/>
    <w:rsid w:val="009E11A5"/>
    <w:rsid w:val="009E1B90"/>
    <w:rsid w:val="009E2041"/>
    <w:rsid w:val="009E217F"/>
    <w:rsid w:val="009E2327"/>
    <w:rsid w:val="009E2B18"/>
    <w:rsid w:val="009E30EC"/>
    <w:rsid w:val="009E3651"/>
    <w:rsid w:val="009E3811"/>
    <w:rsid w:val="009E39A8"/>
    <w:rsid w:val="009E3F82"/>
    <w:rsid w:val="009E4231"/>
    <w:rsid w:val="009E4336"/>
    <w:rsid w:val="009E592B"/>
    <w:rsid w:val="009E5ACA"/>
    <w:rsid w:val="009E5B40"/>
    <w:rsid w:val="009E5BCD"/>
    <w:rsid w:val="009E5CB3"/>
    <w:rsid w:val="009E5DD9"/>
    <w:rsid w:val="009E5E74"/>
    <w:rsid w:val="009E5E84"/>
    <w:rsid w:val="009E64DB"/>
    <w:rsid w:val="009E65A0"/>
    <w:rsid w:val="009E7798"/>
    <w:rsid w:val="009E7CB4"/>
    <w:rsid w:val="009F0362"/>
    <w:rsid w:val="009F071C"/>
    <w:rsid w:val="009F16AC"/>
    <w:rsid w:val="009F2297"/>
    <w:rsid w:val="009F26F8"/>
    <w:rsid w:val="009F27FF"/>
    <w:rsid w:val="009F2CAD"/>
    <w:rsid w:val="009F2DDA"/>
    <w:rsid w:val="009F30C3"/>
    <w:rsid w:val="009F354E"/>
    <w:rsid w:val="009F364A"/>
    <w:rsid w:val="009F3DDC"/>
    <w:rsid w:val="009F4EC3"/>
    <w:rsid w:val="009F54D4"/>
    <w:rsid w:val="009F559D"/>
    <w:rsid w:val="009F562D"/>
    <w:rsid w:val="009F5C80"/>
    <w:rsid w:val="009F7A33"/>
    <w:rsid w:val="009F7C10"/>
    <w:rsid w:val="00A008A0"/>
    <w:rsid w:val="00A009D0"/>
    <w:rsid w:val="00A010B1"/>
    <w:rsid w:val="00A016D3"/>
    <w:rsid w:val="00A01FD4"/>
    <w:rsid w:val="00A0202F"/>
    <w:rsid w:val="00A023DE"/>
    <w:rsid w:val="00A02C59"/>
    <w:rsid w:val="00A032AA"/>
    <w:rsid w:val="00A03619"/>
    <w:rsid w:val="00A038C6"/>
    <w:rsid w:val="00A03A44"/>
    <w:rsid w:val="00A03FDD"/>
    <w:rsid w:val="00A0441B"/>
    <w:rsid w:val="00A04D4E"/>
    <w:rsid w:val="00A05308"/>
    <w:rsid w:val="00A0534D"/>
    <w:rsid w:val="00A05864"/>
    <w:rsid w:val="00A059FB"/>
    <w:rsid w:val="00A0618D"/>
    <w:rsid w:val="00A07048"/>
    <w:rsid w:val="00A07662"/>
    <w:rsid w:val="00A07A0A"/>
    <w:rsid w:val="00A07FC0"/>
    <w:rsid w:val="00A1005A"/>
    <w:rsid w:val="00A1079F"/>
    <w:rsid w:val="00A108F0"/>
    <w:rsid w:val="00A108F9"/>
    <w:rsid w:val="00A10E81"/>
    <w:rsid w:val="00A10FFE"/>
    <w:rsid w:val="00A115FE"/>
    <w:rsid w:val="00A11FBB"/>
    <w:rsid w:val="00A122F7"/>
    <w:rsid w:val="00A123E1"/>
    <w:rsid w:val="00A12BB7"/>
    <w:rsid w:val="00A12C83"/>
    <w:rsid w:val="00A131A9"/>
    <w:rsid w:val="00A13652"/>
    <w:rsid w:val="00A13BD3"/>
    <w:rsid w:val="00A13C0D"/>
    <w:rsid w:val="00A13EBD"/>
    <w:rsid w:val="00A13F77"/>
    <w:rsid w:val="00A14144"/>
    <w:rsid w:val="00A1417F"/>
    <w:rsid w:val="00A142B7"/>
    <w:rsid w:val="00A1439F"/>
    <w:rsid w:val="00A143D1"/>
    <w:rsid w:val="00A14B2A"/>
    <w:rsid w:val="00A14CA5"/>
    <w:rsid w:val="00A14E34"/>
    <w:rsid w:val="00A153AD"/>
    <w:rsid w:val="00A155B2"/>
    <w:rsid w:val="00A15C7F"/>
    <w:rsid w:val="00A16109"/>
    <w:rsid w:val="00A16BD6"/>
    <w:rsid w:val="00A16C49"/>
    <w:rsid w:val="00A16CAC"/>
    <w:rsid w:val="00A17BD3"/>
    <w:rsid w:val="00A17E4E"/>
    <w:rsid w:val="00A17F1A"/>
    <w:rsid w:val="00A2020B"/>
    <w:rsid w:val="00A20D04"/>
    <w:rsid w:val="00A20D7D"/>
    <w:rsid w:val="00A20E46"/>
    <w:rsid w:val="00A21969"/>
    <w:rsid w:val="00A21C50"/>
    <w:rsid w:val="00A2210D"/>
    <w:rsid w:val="00A22515"/>
    <w:rsid w:val="00A226C5"/>
    <w:rsid w:val="00A22DBA"/>
    <w:rsid w:val="00A23262"/>
    <w:rsid w:val="00A23B11"/>
    <w:rsid w:val="00A23D92"/>
    <w:rsid w:val="00A245EC"/>
    <w:rsid w:val="00A24619"/>
    <w:rsid w:val="00A24D2B"/>
    <w:rsid w:val="00A24DA8"/>
    <w:rsid w:val="00A24F19"/>
    <w:rsid w:val="00A25138"/>
    <w:rsid w:val="00A254B3"/>
    <w:rsid w:val="00A25FC7"/>
    <w:rsid w:val="00A2668C"/>
    <w:rsid w:val="00A277EA"/>
    <w:rsid w:val="00A27AD8"/>
    <w:rsid w:val="00A27BEC"/>
    <w:rsid w:val="00A27BF9"/>
    <w:rsid w:val="00A302A3"/>
    <w:rsid w:val="00A30447"/>
    <w:rsid w:val="00A30AF1"/>
    <w:rsid w:val="00A310BF"/>
    <w:rsid w:val="00A3149F"/>
    <w:rsid w:val="00A318CC"/>
    <w:rsid w:val="00A321B9"/>
    <w:rsid w:val="00A32891"/>
    <w:rsid w:val="00A33C19"/>
    <w:rsid w:val="00A34848"/>
    <w:rsid w:val="00A34A14"/>
    <w:rsid w:val="00A34D2B"/>
    <w:rsid w:val="00A35B2B"/>
    <w:rsid w:val="00A366E9"/>
    <w:rsid w:val="00A370CB"/>
    <w:rsid w:val="00A373A1"/>
    <w:rsid w:val="00A37572"/>
    <w:rsid w:val="00A40588"/>
    <w:rsid w:val="00A41285"/>
    <w:rsid w:val="00A4130A"/>
    <w:rsid w:val="00A41852"/>
    <w:rsid w:val="00A419EE"/>
    <w:rsid w:val="00A42429"/>
    <w:rsid w:val="00A426C8"/>
    <w:rsid w:val="00A43035"/>
    <w:rsid w:val="00A43E9F"/>
    <w:rsid w:val="00A4458D"/>
    <w:rsid w:val="00A44BE4"/>
    <w:rsid w:val="00A44E91"/>
    <w:rsid w:val="00A44F8B"/>
    <w:rsid w:val="00A44FD8"/>
    <w:rsid w:val="00A45517"/>
    <w:rsid w:val="00A45897"/>
    <w:rsid w:val="00A45E59"/>
    <w:rsid w:val="00A466F5"/>
    <w:rsid w:val="00A46EE9"/>
    <w:rsid w:val="00A50310"/>
    <w:rsid w:val="00A5075B"/>
    <w:rsid w:val="00A508DE"/>
    <w:rsid w:val="00A50C6F"/>
    <w:rsid w:val="00A50E70"/>
    <w:rsid w:val="00A50FB7"/>
    <w:rsid w:val="00A517E5"/>
    <w:rsid w:val="00A51CF0"/>
    <w:rsid w:val="00A51FD3"/>
    <w:rsid w:val="00A51FEB"/>
    <w:rsid w:val="00A526CB"/>
    <w:rsid w:val="00A526DC"/>
    <w:rsid w:val="00A531C6"/>
    <w:rsid w:val="00A541AD"/>
    <w:rsid w:val="00A54421"/>
    <w:rsid w:val="00A54F15"/>
    <w:rsid w:val="00A5576A"/>
    <w:rsid w:val="00A55E53"/>
    <w:rsid w:val="00A563F1"/>
    <w:rsid w:val="00A5646C"/>
    <w:rsid w:val="00A56835"/>
    <w:rsid w:val="00A568F7"/>
    <w:rsid w:val="00A574C1"/>
    <w:rsid w:val="00A576BA"/>
    <w:rsid w:val="00A579B3"/>
    <w:rsid w:val="00A60A07"/>
    <w:rsid w:val="00A60BD8"/>
    <w:rsid w:val="00A60F16"/>
    <w:rsid w:val="00A61312"/>
    <w:rsid w:val="00A61849"/>
    <w:rsid w:val="00A61B38"/>
    <w:rsid w:val="00A61C42"/>
    <w:rsid w:val="00A6203C"/>
    <w:rsid w:val="00A6212A"/>
    <w:rsid w:val="00A62538"/>
    <w:rsid w:val="00A62692"/>
    <w:rsid w:val="00A6464A"/>
    <w:rsid w:val="00A64A16"/>
    <w:rsid w:val="00A651F9"/>
    <w:rsid w:val="00A65347"/>
    <w:rsid w:val="00A65CC1"/>
    <w:rsid w:val="00A65E2D"/>
    <w:rsid w:val="00A663EE"/>
    <w:rsid w:val="00A6671A"/>
    <w:rsid w:val="00A66810"/>
    <w:rsid w:val="00A66997"/>
    <w:rsid w:val="00A66ACB"/>
    <w:rsid w:val="00A66C76"/>
    <w:rsid w:val="00A66C78"/>
    <w:rsid w:val="00A66F32"/>
    <w:rsid w:val="00A6705B"/>
    <w:rsid w:val="00A7013C"/>
    <w:rsid w:val="00A70658"/>
    <w:rsid w:val="00A7096A"/>
    <w:rsid w:val="00A71290"/>
    <w:rsid w:val="00A7171B"/>
    <w:rsid w:val="00A718F0"/>
    <w:rsid w:val="00A71936"/>
    <w:rsid w:val="00A7194D"/>
    <w:rsid w:val="00A71C80"/>
    <w:rsid w:val="00A71E18"/>
    <w:rsid w:val="00A71E8B"/>
    <w:rsid w:val="00A722B6"/>
    <w:rsid w:val="00A72B6C"/>
    <w:rsid w:val="00A72C7F"/>
    <w:rsid w:val="00A7349E"/>
    <w:rsid w:val="00A7364B"/>
    <w:rsid w:val="00A736B8"/>
    <w:rsid w:val="00A740BA"/>
    <w:rsid w:val="00A745EF"/>
    <w:rsid w:val="00A7486F"/>
    <w:rsid w:val="00A74EAA"/>
    <w:rsid w:val="00A74EEA"/>
    <w:rsid w:val="00A7530F"/>
    <w:rsid w:val="00A75939"/>
    <w:rsid w:val="00A75AB9"/>
    <w:rsid w:val="00A75C2B"/>
    <w:rsid w:val="00A760B0"/>
    <w:rsid w:val="00A768F0"/>
    <w:rsid w:val="00A76971"/>
    <w:rsid w:val="00A7698F"/>
    <w:rsid w:val="00A76DD1"/>
    <w:rsid w:val="00A77545"/>
    <w:rsid w:val="00A775C3"/>
    <w:rsid w:val="00A778C5"/>
    <w:rsid w:val="00A77F12"/>
    <w:rsid w:val="00A80ECE"/>
    <w:rsid w:val="00A81751"/>
    <w:rsid w:val="00A81CC3"/>
    <w:rsid w:val="00A82041"/>
    <w:rsid w:val="00A820BC"/>
    <w:rsid w:val="00A82423"/>
    <w:rsid w:val="00A84CAE"/>
    <w:rsid w:val="00A84E4D"/>
    <w:rsid w:val="00A84FD5"/>
    <w:rsid w:val="00A85340"/>
    <w:rsid w:val="00A8594C"/>
    <w:rsid w:val="00A86167"/>
    <w:rsid w:val="00A86234"/>
    <w:rsid w:val="00A86429"/>
    <w:rsid w:val="00A864EE"/>
    <w:rsid w:val="00A8663C"/>
    <w:rsid w:val="00A86F45"/>
    <w:rsid w:val="00A87545"/>
    <w:rsid w:val="00A87B52"/>
    <w:rsid w:val="00A87D64"/>
    <w:rsid w:val="00A90026"/>
    <w:rsid w:val="00A903CB"/>
    <w:rsid w:val="00A904E5"/>
    <w:rsid w:val="00A906FB"/>
    <w:rsid w:val="00A91936"/>
    <w:rsid w:val="00A91D25"/>
    <w:rsid w:val="00A91F7E"/>
    <w:rsid w:val="00A92620"/>
    <w:rsid w:val="00A9269C"/>
    <w:rsid w:val="00A92E5D"/>
    <w:rsid w:val="00A930C3"/>
    <w:rsid w:val="00A93FCB"/>
    <w:rsid w:val="00A9424B"/>
    <w:rsid w:val="00A944F0"/>
    <w:rsid w:val="00A94F31"/>
    <w:rsid w:val="00A95306"/>
    <w:rsid w:val="00A95385"/>
    <w:rsid w:val="00A953EA"/>
    <w:rsid w:val="00A95664"/>
    <w:rsid w:val="00A95A21"/>
    <w:rsid w:val="00A961A6"/>
    <w:rsid w:val="00A96307"/>
    <w:rsid w:val="00A970B5"/>
    <w:rsid w:val="00A970DC"/>
    <w:rsid w:val="00A9719A"/>
    <w:rsid w:val="00A973B4"/>
    <w:rsid w:val="00A97644"/>
    <w:rsid w:val="00A97BD0"/>
    <w:rsid w:val="00A97F9B"/>
    <w:rsid w:val="00AA0022"/>
    <w:rsid w:val="00AA0B2F"/>
    <w:rsid w:val="00AA0B81"/>
    <w:rsid w:val="00AA0E49"/>
    <w:rsid w:val="00AA10DE"/>
    <w:rsid w:val="00AA128A"/>
    <w:rsid w:val="00AA1628"/>
    <w:rsid w:val="00AA25B7"/>
    <w:rsid w:val="00AA27FA"/>
    <w:rsid w:val="00AA328D"/>
    <w:rsid w:val="00AA3549"/>
    <w:rsid w:val="00AA3B49"/>
    <w:rsid w:val="00AA4722"/>
    <w:rsid w:val="00AA59A5"/>
    <w:rsid w:val="00AA5A6B"/>
    <w:rsid w:val="00AA5DEA"/>
    <w:rsid w:val="00AA72DC"/>
    <w:rsid w:val="00AA74FB"/>
    <w:rsid w:val="00AB02CE"/>
    <w:rsid w:val="00AB0705"/>
    <w:rsid w:val="00AB1E57"/>
    <w:rsid w:val="00AB1F7F"/>
    <w:rsid w:val="00AB25D4"/>
    <w:rsid w:val="00AB2979"/>
    <w:rsid w:val="00AB32EA"/>
    <w:rsid w:val="00AB34CE"/>
    <w:rsid w:val="00AB3ADF"/>
    <w:rsid w:val="00AB3B80"/>
    <w:rsid w:val="00AB3B8C"/>
    <w:rsid w:val="00AB3C38"/>
    <w:rsid w:val="00AB3C66"/>
    <w:rsid w:val="00AB4222"/>
    <w:rsid w:val="00AB4283"/>
    <w:rsid w:val="00AB44F0"/>
    <w:rsid w:val="00AB5382"/>
    <w:rsid w:val="00AB549C"/>
    <w:rsid w:val="00AB5F02"/>
    <w:rsid w:val="00AB5F72"/>
    <w:rsid w:val="00AB63DA"/>
    <w:rsid w:val="00AB6852"/>
    <w:rsid w:val="00AB6F4B"/>
    <w:rsid w:val="00AB781D"/>
    <w:rsid w:val="00AB788A"/>
    <w:rsid w:val="00AB7B33"/>
    <w:rsid w:val="00AB7D88"/>
    <w:rsid w:val="00AC030C"/>
    <w:rsid w:val="00AC0804"/>
    <w:rsid w:val="00AC0858"/>
    <w:rsid w:val="00AC0B59"/>
    <w:rsid w:val="00AC0C46"/>
    <w:rsid w:val="00AC12D8"/>
    <w:rsid w:val="00AC1F46"/>
    <w:rsid w:val="00AC2033"/>
    <w:rsid w:val="00AC2100"/>
    <w:rsid w:val="00AC31DE"/>
    <w:rsid w:val="00AC3BA9"/>
    <w:rsid w:val="00AC3FF2"/>
    <w:rsid w:val="00AC4049"/>
    <w:rsid w:val="00AC47AC"/>
    <w:rsid w:val="00AC4E3A"/>
    <w:rsid w:val="00AC4EF7"/>
    <w:rsid w:val="00AC58B1"/>
    <w:rsid w:val="00AC5C3A"/>
    <w:rsid w:val="00AC5D75"/>
    <w:rsid w:val="00AC60CD"/>
    <w:rsid w:val="00AC668C"/>
    <w:rsid w:val="00AC6A87"/>
    <w:rsid w:val="00AC72C3"/>
    <w:rsid w:val="00AC744B"/>
    <w:rsid w:val="00AC75F1"/>
    <w:rsid w:val="00AC7740"/>
    <w:rsid w:val="00AC775D"/>
    <w:rsid w:val="00AC7C00"/>
    <w:rsid w:val="00AD0211"/>
    <w:rsid w:val="00AD06CB"/>
    <w:rsid w:val="00AD084F"/>
    <w:rsid w:val="00AD08B6"/>
    <w:rsid w:val="00AD1AFA"/>
    <w:rsid w:val="00AD2433"/>
    <w:rsid w:val="00AD2AFE"/>
    <w:rsid w:val="00AD2C2D"/>
    <w:rsid w:val="00AD2C30"/>
    <w:rsid w:val="00AD2FF4"/>
    <w:rsid w:val="00AD370D"/>
    <w:rsid w:val="00AD3E96"/>
    <w:rsid w:val="00AD3EFA"/>
    <w:rsid w:val="00AD49A8"/>
    <w:rsid w:val="00AD4B71"/>
    <w:rsid w:val="00AD5BB4"/>
    <w:rsid w:val="00AD6089"/>
    <w:rsid w:val="00AD6128"/>
    <w:rsid w:val="00AD613D"/>
    <w:rsid w:val="00AD6892"/>
    <w:rsid w:val="00AD6B26"/>
    <w:rsid w:val="00AD6C89"/>
    <w:rsid w:val="00AD6E15"/>
    <w:rsid w:val="00AD7369"/>
    <w:rsid w:val="00AD7A51"/>
    <w:rsid w:val="00AE0737"/>
    <w:rsid w:val="00AE0D44"/>
    <w:rsid w:val="00AE13A7"/>
    <w:rsid w:val="00AE1A80"/>
    <w:rsid w:val="00AE2310"/>
    <w:rsid w:val="00AE26FA"/>
    <w:rsid w:val="00AE345D"/>
    <w:rsid w:val="00AE34B5"/>
    <w:rsid w:val="00AE3619"/>
    <w:rsid w:val="00AE3C99"/>
    <w:rsid w:val="00AE3D37"/>
    <w:rsid w:val="00AE4641"/>
    <w:rsid w:val="00AE4D0B"/>
    <w:rsid w:val="00AE51AE"/>
    <w:rsid w:val="00AE5351"/>
    <w:rsid w:val="00AE5413"/>
    <w:rsid w:val="00AE59CB"/>
    <w:rsid w:val="00AE727F"/>
    <w:rsid w:val="00AE7377"/>
    <w:rsid w:val="00AE74C6"/>
    <w:rsid w:val="00AE7539"/>
    <w:rsid w:val="00AE7AAC"/>
    <w:rsid w:val="00AE7F35"/>
    <w:rsid w:val="00AF02FF"/>
    <w:rsid w:val="00AF0535"/>
    <w:rsid w:val="00AF05E0"/>
    <w:rsid w:val="00AF076F"/>
    <w:rsid w:val="00AF0803"/>
    <w:rsid w:val="00AF14D5"/>
    <w:rsid w:val="00AF1EBB"/>
    <w:rsid w:val="00AF232F"/>
    <w:rsid w:val="00AF256B"/>
    <w:rsid w:val="00AF2598"/>
    <w:rsid w:val="00AF2D30"/>
    <w:rsid w:val="00AF3327"/>
    <w:rsid w:val="00AF3637"/>
    <w:rsid w:val="00AF3773"/>
    <w:rsid w:val="00AF3C12"/>
    <w:rsid w:val="00AF3F2A"/>
    <w:rsid w:val="00AF4705"/>
    <w:rsid w:val="00AF482C"/>
    <w:rsid w:val="00AF4DBE"/>
    <w:rsid w:val="00AF54D0"/>
    <w:rsid w:val="00AF579F"/>
    <w:rsid w:val="00AF5827"/>
    <w:rsid w:val="00AF64E4"/>
    <w:rsid w:val="00AF71F2"/>
    <w:rsid w:val="00AF7485"/>
    <w:rsid w:val="00AF7618"/>
    <w:rsid w:val="00AF7AE0"/>
    <w:rsid w:val="00AF7D22"/>
    <w:rsid w:val="00AF7DBE"/>
    <w:rsid w:val="00AF7F82"/>
    <w:rsid w:val="00AF7FD8"/>
    <w:rsid w:val="00B0028F"/>
    <w:rsid w:val="00B0068B"/>
    <w:rsid w:val="00B00BB1"/>
    <w:rsid w:val="00B00FEF"/>
    <w:rsid w:val="00B010E3"/>
    <w:rsid w:val="00B01A1A"/>
    <w:rsid w:val="00B01B89"/>
    <w:rsid w:val="00B0203D"/>
    <w:rsid w:val="00B020B7"/>
    <w:rsid w:val="00B023FC"/>
    <w:rsid w:val="00B026D8"/>
    <w:rsid w:val="00B0276F"/>
    <w:rsid w:val="00B04F93"/>
    <w:rsid w:val="00B05A03"/>
    <w:rsid w:val="00B05BC9"/>
    <w:rsid w:val="00B05F7E"/>
    <w:rsid w:val="00B06659"/>
    <w:rsid w:val="00B06E2A"/>
    <w:rsid w:val="00B06F51"/>
    <w:rsid w:val="00B075B4"/>
    <w:rsid w:val="00B076AE"/>
    <w:rsid w:val="00B07B36"/>
    <w:rsid w:val="00B1055E"/>
    <w:rsid w:val="00B10905"/>
    <w:rsid w:val="00B10E29"/>
    <w:rsid w:val="00B10FE3"/>
    <w:rsid w:val="00B112CB"/>
    <w:rsid w:val="00B114D5"/>
    <w:rsid w:val="00B1170B"/>
    <w:rsid w:val="00B12355"/>
    <w:rsid w:val="00B12A50"/>
    <w:rsid w:val="00B131FC"/>
    <w:rsid w:val="00B13B1C"/>
    <w:rsid w:val="00B14504"/>
    <w:rsid w:val="00B1508E"/>
    <w:rsid w:val="00B1512D"/>
    <w:rsid w:val="00B15B55"/>
    <w:rsid w:val="00B1632C"/>
    <w:rsid w:val="00B17443"/>
    <w:rsid w:val="00B17AC1"/>
    <w:rsid w:val="00B17D7B"/>
    <w:rsid w:val="00B2058B"/>
    <w:rsid w:val="00B20602"/>
    <w:rsid w:val="00B20B11"/>
    <w:rsid w:val="00B20B99"/>
    <w:rsid w:val="00B20C48"/>
    <w:rsid w:val="00B21999"/>
    <w:rsid w:val="00B21DA4"/>
    <w:rsid w:val="00B21E70"/>
    <w:rsid w:val="00B21FE3"/>
    <w:rsid w:val="00B2209A"/>
    <w:rsid w:val="00B22858"/>
    <w:rsid w:val="00B23179"/>
    <w:rsid w:val="00B23A50"/>
    <w:rsid w:val="00B23B0E"/>
    <w:rsid w:val="00B245AE"/>
    <w:rsid w:val="00B24651"/>
    <w:rsid w:val="00B2501B"/>
    <w:rsid w:val="00B254DF"/>
    <w:rsid w:val="00B25D6F"/>
    <w:rsid w:val="00B25EBF"/>
    <w:rsid w:val="00B25FE5"/>
    <w:rsid w:val="00B2614C"/>
    <w:rsid w:val="00B266CD"/>
    <w:rsid w:val="00B268C5"/>
    <w:rsid w:val="00B26D8E"/>
    <w:rsid w:val="00B27605"/>
    <w:rsid w:val="00B277E9"/>
    <w:rsid w:val="00B3006F"/>
    <w:rsid w:val="00B3046D"/>
    <w:rsid w:val="00B31019"/>
    <w:rsid w:val="00B31586"/>
    <w:rsid w:val="00B3160D"/>
    <w:rsid w:val="00B31637"/>
    <w:rsid w:val="00B3175A"/>
    <w:rsid w:val="00B31B4F"/>
    <w:rsid w:val="00B31C50"/>
    <w:rsid w:val="00B31C7F"/>
    <w:rsid w:val="00B31F3F"/>
    <w:rsid w:val="00B3330A"/>
    <w:rsid w:val="00B3354C"/>
    <w:rsid w:val="00B33689"/>
    <w:rsid w:val="00B3369F"/>
    <w:rsid w:val="00B3399C"/>
    <w:rsid w:val="00B339FC"/>
    <w:rsid w:val="00B33B61"/>
    <w:rsid w:val="00B343C6"/>
    <w:rsid w:val="00B34B40"/>
    <w:rsid w:val="00B34F32"/>
    <w:rsid w:val="00B35130"/>
    <w:rsid w:val="00B355FA"/>
    <w:rsid w:val="00B356D9"/>
    <w:rsid w:val="00B35C71"/>
    <w:rsid w:val="00B36027"/>
    <w:rsid w:val="00B37609"/>
    <w:rsid w:val="00B37E2A"/>
    <w:rsid w:val="00B37EBC"/>
    <w:rsid w:val="00B40A2C"/>
    <w:rsid w:val="00B410CD"/>
    <w:rsid w:val="00B41861"/>
    <w:rsid w:val="00B41F2B"/>
    <w:rsid w:val="00B42405"/>
    <w:rsid w:val="00B42660"/>
    <w:rsid w:val="00B42C0F"/>
    <w:rsid w:val="00B43E06"/>
    <w:rsid w:val="00B43E87"/>
    <w:rsid w:val="00B44478"/>
    <w:rsid w:val="00B446FB"/>
    <w:rsid w:val="00B44DB7"/>
    <w:rsid w:val="00B44F86"/>
    <w:rsid w:val="00B4572D"/>
    <w:rsid w:val="00B45777"/>
    <w:rsid w:val="00B45CF9"/>
    <w:rsid w:val="00B45F03"/>
    <w:rsid w:val="00B469B5"/>
    <w:rsid w:val="00B46AEE"/>
    <w:rsid w:val="00B46BCF"/>
    <w:rsid w:val="00B46CB6"/>
    <w:rsid w:val="00B477C6"/>
    <w:rsid w:val="00B47A45"/>
    <w:rsid w:val="00B500A4"/>
    <w:rsid w:val="00B502C8"/>
    <w:rsid w:val="00B503AA"/>
    <w:rsid w:val="00B506ED"/>
    <w:rsid w:val="00B50B95"/>
    <w:rsid w:val="00B50CE7"/>
    <w:rsid w:val="00B5163D"/>
    <w:rsid w:val="00B51A1A"/>
    <w:rsid w:val="00B51B20"/>
    <w:rsid w:val="00B5224A"/>
    <w:rsid w:val="00B52D29"/>
    <w:rsid w:val="00B535FC"/>
    <w:rsid w:val="00B53BCE"/>
    <w:rsid w:val="00B53FA5"/>
    <w:rsid w:val="00B54023"/>
    <w:rsid w:val="00B54351"/>
    <w:rsid w:val="00B54876"/>
    <w:rsid w:val="00B555D6"/>
    <w:rsid w:val="00B55B41"/>
    <w:rsid w:val="00B55F11"/>
    <w:rsid w:val="00B56B14"/>
    <w:rsid w:val="00B575F0"/>
    <w:rsid w:val="00B57D35"/>
    <w:rsid w:val="00B57F86"/>
    <w:rsid w:val="00B60339"/>
    <w:rsid w:val="00B6058B"/>
    <w:rsid w:val="00B60A73"/>
    <w:rsid w:val="00B61590"/>
    <w:rsid w:val="00B6188A"/>
    <w:rsid w:val="00B625E5"/>
    <w:rsid w:val="00B625ED"/>
    <w:rsid w:val="00B62F67"/>
    <w:rsid w:val="00B6310F"/>
    <w:rsid w:val="00B6317C"/>
    <w:rsid w:val="00B63200"/>
    <w:rsid w:val="00B63D6D"/>
    <w:rsid w:val="00B63DA2"/>
    <w:rsid w:val="00B64201"/>
    <w:rsid w:val="00B649DD"/>
    <w:rsid w:val="00B65102"/>
    <w:rsid w:val="00B65434"/>
    <w:rsid w:val="00B6546D"/>
    <w:rsid w:val="00B654C2"/>
    <w:rsid w:val="00B65711"/>
    <w:rsid w:val="00B659BC"/>
    <w:rsid w:val="00B66085"/>
    <w:rsid w:val="00B66115"/>
    <w:rsid w:val="00B6726B"/>
    <w:rsid w:val="00B673C0"/>
    <w:rsid w:val="00B70387"/>
    <w:rsid w:val="00B70C54"/>
    <w:rsid w:val="00B70E4E"/>
    <w:rsid w:val="00B71CCA"/>
    <w:rsid w:val="00B72210"/>
    <w:rsid w:val="00B724AF"/>
    <w:rsid w:val="00B727D4"/>
    <w:rsid w:val="00B72A82"/>
    <w:rsid w:val="00B72D42"/>
    <w:rsid w:val="00B72F48"/>
    <w:rsid w:val="00B72F77"/>
    <w:rsid w:val="00B731E4"/>
    <w:rsid w:val="00B732AB"/>
    <w:rsid w:val="00B735F0"/>
    <w:rsid w:val="00B73B2A"/>
    <w:rsid w:val="00B73BA8"/>
    <w:rsid w:val="00B73BFC"/>
    <w:rsid w:val="00B73DFB"/>
    <w:rsid w:val="00B7408F"/>
    <w:rsid w:val="00B7475A"/>
    <w:rsid w:val="00B74F8B"/>
    <w:rsid w:val="00B75407"/>
    <w:rsid w:val="00B7574C"/>
    <w:rsid w:val="00B75AA8"/>
    <w:rsid w:val="00B76A94"/>
    <w:rsid w:val="00B76FBB"/>
    <w:rsid w:val="00B80235"/>
    <w:rsid w:val="00B8023B"/>
    <w:rsid w:val="00B805FE"/>
    <w:rsid w:val="00B807E7"/>
    <w:rsid w:val="00B8085A"/>
    <w:rsid w:val="00B80923"/>
    <w:rsid w:val="00B80973"/>
    <w:rsid w:val="00B80E4D"/>
    <w:rsid w:val="00B81C6F"/>
    <w:rsid w:val="00B83533"/>
    <w:rsid w:val="00B83DF3"/>
    <w:rsid w:val="00B84025"/>
    <w:rsid w:val="00B84075"/>
    <w:rsid w:val="00B8448D"/>
    <w:rsid w:val="00B84FB9"/>
    <w:rsid w:val="00B85230"/>
    <w:rsid w:val="00B8575B"/>
    <w:rsid w:val="00B8627F"/>
    <w:rsid w:val="00B862E4"/>
    <w:rsid w:val="00B86C35"/>
    <w:rsid w:val="00B86C91"/>
    <w:rsid w:val="00B877F3"/>
    <w:rsid w:val="00B905C7"/>
    <w:rsid w:val="00B90EAA"/>
    <w:rsid w:val="00B90FB5"/>
    <w:rsid w:val="00B9111E"/>
    <w:rsid w:val="00B912E1"/>
    <w:rsid w:val="00B9188C"/>
    <w:rsid w:val="00B91A2F"/>
    <w:rsid w:val="00B91E72"/>
    <w:rsid w:val="00B93928"/>
    <w:rsid w:val="00B93DCA"/>
    <w:rsid w:val="00B942D7"/>
    <w:rsid w:val="00B9498B"/>
    <w:rsid w:val="00B94CDF"/>
    <w:rsid w:val="00B94D9B"/>
    <w:rsid w:val="00B954B6"/>
    <w:rsid w:val="00B95549"/>
    <w:rsid w:val="00B9564C"/>
    <w:rsid w:val="00B956F5"/>
    <w:rsid w:val="00B959DB"/>
    <w:rsid w:val="00B95B27"/>
    <w:rsid w:val="00B95BF4"/>
    <w:rsid w:val="00B9609E"/>
    <w:rsid w:val="00B960AF"/>
    <w:rsid w:val="00B9628E"/>
    <w:rsid w:val="00B96358"/>
    <w:rsid w:val="00B96B90"/>
    <w:rsid w:val="00B96C4B"/>
    <w:rsid w:val="00B974B8"/>
    <w:rsid w:val="00B9753B"/>
    <w:rsid w:val="00B977E5"/>
    <w:rsid w:val="00B97D3E"/>
    <w:rsid w:val="00B97E8B"/>
    <w:rsid w:val="00BA02E1"/>
    <w:rsid w:val="00BA0826"/>
    <w:rsid w:val="00BA0AFF"/>
    <w:rsid w:val="00BA1427"/>
    <w:rsid w:val="00BA1497"/>
    <w:rsid w:val="00BA3818"/>
    <w:rsid w:val="00BA3B06"/>
    <w:rsid w:val="00BA4429"/>
    <w:rsid w:val="00BA50BA"/>
    <w:rsid w:val="00BA5972"/>
    <w:rsid w:val="00BA5EE2"/>
    <w:rsid w:val="00BA7583"/>
    <w:rsid w:val="00BA7CF6"/>
    <w:rsid w:val="00BB00CC"/>
    <w:rsid w:val="00BB0190"/>
    <w:rsid w:val="00BB0344"/>
    <w:rsid w:val="00BB03DD"/>
    <w:rsid w:val="00BB10A3"/>
    <w:rsid w:val="00BB13E5"/>
    <w:rsid w:val="00BB1530"/>
    <w:rsid w:val="00BB1BCB"/>
    <w:rsid w:val="00BB235A"/>
    <w:rsid w:val="00BB267B"/>
    <w:rsid w:val="00BB2D60"/>
    <w:rsid w:val="00BB2E72"/>
    <w:rsid w:val="00BB3293"/>
    <w:rsid w:val="00BB36AA"/>
    <w:rsid w:val="00BB3C39"/>
    <w:rsid w:val="00BB3D6D"/>
    <w:rsid w:val="00BB3F1F"/>
    <w:rsid w:val="00BB4E18"/>
    <w:rsid w:val="00BB547A"/>
    <w:rsid w:val="00BB57FA"/>
    <w:rsid w:val="00BB59E0"/>
    <w:rsid w:val="00BB5CDE"/>
    <w:rsid w:val="00BB630A"/>
    <w:rsid w:val="00BB67D6"/>
    <w:rsid w:val="00BB75CB"/>
    <w:rsid w:val="00BB75FE"/>
    <w:rsid w:val="00BB7CAA"/>
    <w:rsid w:val="00BB7D5F"/>
    <w:rsid w:val="00BC09A9"/>
    <w:rsid w:val="00BC0DC9"/>
    <w:rsid w:val="00BC1798"/>
    <w:rsid w:val="00BC2041"/>
    <w:rsid w:val="00BC20C2"/>
    <w:rsid w:val="00BC221F"/>
    <w:rsid w:val="00BC3BEF"/>
    <w:rsid w:val="00BC43E5"/>
    <w:rsid w:val="00BC47D0"/>
    <w:rsid w:val="00BC49BF"/>
    <w:rsid w:val="00BC4A1E"/>
    <w:rsid w:val="00BC4EC5"/>
    <w:rsid w:val="00BC52E2"/>
    <w:rsid w:val="00BC5CCD"/>
    <w:rsid w:val="00BC6D36"/>
    <w:rsid w:val="00BC6E2D"/>
    <w:rsid w:val="00BC6EB6"/>
    <w:rsid w:val="00BC6EBD"/>
    <w:rsid w:val="00BC6F1A"/>
    <w:rsid w:val="00BC7CF8"/>
    <w:rsid w:val="00BD0754"/>
    <w:rsid w:val="00BD0A71"/>
    <w:rsid w:val="00BD0ABB"/>
    <w:rsid w:val="00BD0D2A"/>
    <w:rsid w:val="00BD149C"/>
    <w:rsid w:val="00BD1AC8"/>
    <w:rsid w:val="00BD1D3B"/>
    <w:rsid w:val="00BD1F9F"/>
    <w:rsid w:val="00BD211B"/>
    <w:rsid w:val="00BD2758"/>
    <w:rsid w:val="00BD2C15"/>
    <w:rsid w:val="00BD3129"/>
    <w:rsid w:val="00BD336A"/>
    <w:rsid w:val="00BD342E"/>
    <w:rsid w:val="00BD3B6A"/>
    <w:rsid w:val="00BD408A"/>
    <w:rsid w:val="00BD500B"/>
    <w:rsid w:val="00BD57E9"/>
    <w:rsid w:val="00BD5CF1"/>
    <w:rsid w:val="00BD5E04"/>
    <w:rsid w:val="00BD6BBF"/>
    <w:rsid w:val="00BD6FE1"/>
    <w:rsid w:val="00BD73E2"/>
    <w:rsid w:val="00BD74D8"/>
    <w:rsid w:val="00BD7631"/>
    <w:rsid w:val="00BD79B6"/>
    <w:rsid w:val="00BD7BC1"/>
    <w:rsid w:val="00BE08E0"/>
    <w:rsid w:val="00BE1210"/>
    <w:rsid w:val="00BE1413"/>
    <w:rsid w:val="00BE16A5"/>
    <w:rsid w:val="00BE23AA"/>
    <w:rsid w:val="00BE26B0"/>
    <w:rsid w:val="00BE2D0F"/>
    <w:rsid w:val="00BE2D95"/>
    <w:rsid w:val="00BE355C"/>
    <w:rsid w:val="00BE38F8"/>
    <w:rsid w:val="00BE49B7"/>
    <w:rsid w:val="00BE517A"/>
    <w:rsid w:val="00BE5255"/>
    <w:rsid w:val="00BE594C"/>
    <w:rsid w:val="00BE5C0D"/>
    <w:rsid w:val="00BE5EAD"/>
    <w:rsid w:val="00BE5FF4"/>
    <w:rsid w:val="00BE6133"/>
    <w:rsid w:val="00BE6CB9"/>
    <w:rsid w:val="00BE71B9"/>
    <w:rsid w:val="00BE7393"/>
    <w:rsid w:val="00BE741C"/>
    <w:rsid w:val="00BE793B"/>
    <w:rsid w:val="00BE7CD1"/>
    <w:rsid w:val="00BF0038"/>
    <w:rsid w:val="00BF0081"/>
    <w:rsid w:val="00BF018E"/>
    <w:rsid w:val="00BF0333"/>
    <w:rsid w:val="00BF0C89"/>
    <w:rsid w:val="00BF101B"/>
    <w:rsid w:val="00BF1B90"/>
    <w:rsid w:val="00BF1CFC"/>
    <w:rsid w:val="00BF1DAA"/>
    <w:rsid w:val="00BF1DF6"/>
    <w:rsid w:val="00BF1F9F"/>
    <w:rsid w:val="00BF2399"/>
    <w:rsid w:val="00BF266D"/>
    <w:rsid w:val="00BF3E34"/>
    <w:rsid w:val="00BF40D0"/>
    <w:rsid w:val="00BF422A"/>
    <w:rsid w:val="00BF45FD"/>
    <w:rsid w:val="00BF4CCA"/>
    <w:rsid w:val="00BF4DC3"/>
    <w:rsid w:val="00BF500E"/>
    <w:rsid w:val="00BF55B6"/>
    <w:rsid w:val="00BF55C5"/>
    <w:rsid w:val="00BF5FB1"/>
    <w:rsid w:val="00BF5FBB"/>
    <w:rsid w:val="00BF6C3D"/>
    <w:rsid w:val="00BF7734"/>
    <w:rsid w:val="00BF7893"/>
    <w:rsid w:val="00BF78A0"/>
    <w:rsid w:val="00BF790C"/>
    <w:rsid w:val="00BF7F05"/>
    <w:rsid w:val="00BF7F09"/>
    <w:rsid w:val="00C000F2"/>
    <w:rsid w:val="00C002DA"/>
    <w:rsid w:val="00C0060B"/>
    <w:rsid w:val="00C015B4"/>
    <w:rsid w:val="00C016D1"/>
    <w:rsid w:val="00C02D69"/>
    <w:rsid w:val="00C031F6"/>
    <w:rsid w:val="00C03322"/>
    <w:rsid w:val="00C0393D"/>
    <w:rsid w:val="00C04D41"/>
    <w:rsid w:val="00C05E8E"/>
    <w:rsid w:val="00C06CEB"/>
    <w:rsid w:val="00C07097"/>
    <w:rsid w:val="00C07611"/>
    <w:rsid w:val="00C07684"/>
    <w:rsid w:val="00C079DE"/>
    <w:rsid w:val="00C07DEB"/>
    <w:rsid w:val="00C10126"/>
    <w:rsid w:val="00C101B1"/>
    <w:rsid w:val="00C10635"/>
    <w:rsid w:val="00C10D57"/>
    <w:rsid w:val="00C10F18"/>
    <w:rsid w:val="00C1104E"/>
    <w:rsid w:val="00C116C4"/>
    <w:rsid w:val="00C11769"/>
    <w:rsid w:val="00C11839"/>
    <w:rsid w:val="00C11B7F"/>
    <w:rsid w:val="00C12A0C"/>
    <w:rsid w:val="00C12D1D"/>
    <w:rsid w:val="00C12F34"/>
    <w:rsid w:val="00C13702"/>
    <w:rsid w:val="00C13AE8"/>
    <w:rsid w:val="00C13F03"/>
    <w:rsid w:val="00C1402E"/>
    <w:rsid w:val="00C143BC"/>
    <w:rsid w:val="00C14C73"/>
    <w:rsid w:val="00C1509F"/>
    <w:rsid w:val="00C1566A"/>
    <w:rsid w:val="00C15778"/>
    <w:rsid w:val="00C15EAB"/>
    <w:rsid w:val="00C15EB7"/>
    <w:rsid w:val="00C1622A"/>
    <w:rsid w:val="00C165C5"/>
    <w:rsid w:val="00C16A22"/>
    <w:rsid w:val="00C16E32"/>
    <w:rsid w:val="00C16F99"/>
    <w:rsid w:val="00C17668"/>
    <w:rsid w:val="00C17ABA"/>
    <w:rsid w:val="00C17B24"/>
    <w:rsid w:val="00C17B63"/>
    <w:rsid w:val="00C17C72"/>
    <w:rsid w:val="00C2077A"/>
    <w:rsid w:val="00C212EE"/>
    <w:rsid w:val="00C21D77"/>
    <w:rsid w:val="00C2289A"/>
    <w:rsid w:val="00C2291D"/>
    <w:rsid w:val="00C231CE"/>
    <w:rsid w:val="00C239DF"/>
    <w:rsid w:val="00C23B7F"/>
    <w:rsid w:val="00C243A9"/>
    <w:rsid w:val="00C243EE"/>
    <w:rsid w:val="00C245DA"/>
    <w:rsid w:val="00C248DE"/>
    <w:rsid w:val="00C24BEF"/>
    <w:rsid w:val="00C25201"/>
    <w:rsid w:val="00C2544F"/>
    <w:rsid w:val="00C254BC"/>
    <w:rsid w:val="00C259E4"/>
    <w:rsid w:val="00C25A87"/>
    <w:rsid w:val="00C25E48"/>
    <w:rsid w:val="00C25E7B"/>
    <w:rsid w:val="00C2639F"/>
    <w:rsid w:val="00C264CE"/>
    <w:rsid w:val="00C26E0E"/>
    <w:rsid w:val="00C2705C"/>
    <w:rsid w:val="00C270AF"/>
    <w:rsid w:val="00C27178"/>
    <w:rsid w:val="00C30583"/>
    <w:rsid w:val="00C30A80"/>
    <w:rsid w:val="00C30F4E"/>
    <w:rsid w:val="00C30FD5"/>
    <w:rsid w:val="00C3148A"/>
    <w:rsid w:val="00C31C59"/>
    <w:rsid w:val="00C31CAA"/>
    <w:rsid w:val="00C31E6F"/>
    <w:rsid w:val="00C31F09"/>
    <w:rsid w:val="00C327A6"/>
    <w:rsid w:val="00C32B77"/>
    <w:rsid w:val="00C33113"/>
    <w:rsid w:val="00C332C1"/>
    <w:rsid w:val="00C3370E"/>
    <w:rsid w:val="00C3382F"/>
    <w:rsid w:val="00C34170"/>
    <w:rsid w:val="00C34289"/>
    <w:rsid w:val="00C3469B"/>
    <w:rsid w:val="00C34755"/>
    <w:rsid w:val="00C355CD"/>
    <w:rsid w:val="00C35B80"/>
    <w:rsid w:val="00C35CB4"/>
    <w:rsid w:val="00C35F26"/>
    <w:rsid w:val="00C35FF7"/>
    <w:rsid w:val="00C36708"/>
    <w:rsid w:val="00C3694F"/>
    <w:rsid w:val="00C36C13"/>
    <w:rsid w:val="00C37140"/>
    <w:rsid w:val="00C378EE"/>
    <w:rsid w:val="00C379A7"/>
    <w:rsid w:val="00C40842"/>
    <w:rsid w:val="00C40935"/>
    <w:rsid w:val="00C40EB2"/>
    <w:rsid w:val="00C41060"/>
    <w:rsid w:val="00C4189E"/>
    <w:rsid w:val="00C41A40"/>
    <w:rsid w:val="00C41ACE"/>
    <w:rsid w:val="00C41D1A"/>
    <w:rsid w:val="00C422AD"/>
    <w:rsid w:val="00C42872"/>
    <w:rsid w:val="00C4303F"/>
    <w:rsid w:val="00C4368A"/>
    <w:rsid w:val="00C439B4"/>
    <w:rsid w:val="00C45284"/>
    <w:rsid w:val="00C45372"/>
    <w:rsid w:val="00C454C6"/>
    <w:rsid w:val="00C45A42"/>
    <w:rsid w:val="00C45DA7"/>
    <w:rsid w:val="00C460BF"/>
    <w:rsid w:val="00C46183"/>
    <w:rsid w:val="00C4658C"/>
    <w:rsid w:val="00C46FB5"/>
    <w:rsid w:val="00C47113"/>
    <w:rsid w:val="00C4713A"/>
    <w:rsid w:val="00C47297"/>
    <w:rsid w:val="00C47C94"/>
    <w:rsid w:val="00C50088"/>
    <w:rsid w:val="00C50154"/>
    <w:rsid w:val="00C50273"/>
    <w:rsid w:val="00C50408"/>
    <w:rsid w:val="00C506D5"/>
    <w:rsid w:val="00C50F56"/>
    <w:rsid w:val="00C513C8"/>
    <w:rsid w:val="00C513FA"/>
    <w:rsid w:val="00C5223A"/>
    <w:rsid w:val="00C52A86"/>
    <w:rsid w:val="00C52E44"/>
    <w:rsid w:val="00C53210"/>
    <w:rsid w:val="00C5365B"/>
    <w:rsid w:val="00C53813"/>
    <w:rsid w:val="00C54E53"/>
    <w:rsid w:val="00C558B5"/>
    <w:rsid w:val="00C559CC"/>
    <w:rsid w:val="00C55CB8"/>
    <w:rsid w:val="00C55F8A"/>
    <w:rsid w:val="00C56263"/>
    <w:rsid w:val="00C56291"/>
    <w:rsid w:val="00C56515"/>
    <w:rsid w:val="00C56FF5"/>
    <w:rsid w:val="00C5722A"/>
    <w:rsid w:val="00C576E3"/>
    <w:rsid w:val="00C57AD4"/>
    <w:rsid w:val="00C600F1"/>
    <w:rsid w:val="00C60141"/>
    <w:rsid w:val="00C60382"/>
    <w:rsid w:val="00C60DBB"/>
    <w:rsid w:val="00C6123E"/>
    <w:rsid w:val="00C614E0"/>
    <w:rsid w:val="00C614E2"/>
    <w:rsid w:val="00C615C4"/>
    <w:rsid w:val="00C61DC1"/>
    <w:rsid w:val="00C61E33"/>
    <w:rsid w:val="00C61EEF"/>
    <w:rsid w:val="00C61FE2"/>
    <w:rsid w:val="00C62324"/>
    <w:rsid w:val="00C6320B"/>
    <w:rsid w:val="00C635F6"/>
    <w:rsid w:val="00C63B9D"/>
    <w:rsid w:val="00C63BAE"/>
    <w:rsid w:val="00C64458"/>
    <w:rsid w:val="00C646E0"/>
    <w:rsid w:val="00C64E3A"/>
    <w:rsid w:val="00C651A7"/>
    <w:rsid w:val="00C65245"/>
    <w:rsid w:val="00C65508"/>
    <w:rsid w:val="00C656E7"/>
    <w:rsid w:val="00C6570C"/>
    <w:rsid w:val="00C65D2B"/>
    <w:rsid w:val="00C663E3"/>
    <w:rsid w:val="00C663E6"/>
    <w:rsid w:val="00C6692B"/>
    <w:rsid w:val="00C66A68"/>
    <w:rsid w:val="00C67B92"/>
    <w:rsid w:val="00C67D94"/>
    <w:rsid w:val="00C70C7D"/>
    <w:rsid w:val="00C70C7E"/>
    <w:rsid w:val="00C7100C"/>
    <w:rsid w:val="00C7152E"/>
    <w:rsid w:val="00C715B5"/>
    <w:rsid w:val="00C71BC5"/>
    <w:rsid w:val="00C72426"/>
    <w:rsid w:val="00C72465"/>
    <w:rsid w:val="00C7262B"/>
    <w:rsid w:val="00C72B8D"/>
    <w:rsid w:val="00C7409F"/>
    <w:rsid w:val="00C746C3"/>
    <w:rsid w:val="00C753B5"/>
    <w:rsid w:val="00C75417"/>
    <w:rsid w:val="00C757B1"/>
    <w:rsid w:val="00C75CA3"/>
    <w:rsid w:val="00C7613E"/>
    <w:rsid w:val="00C7680D"/>
    <w:rsid w:val="00C76C8C"/>
    <w:rsid w:val="00C76CDA"/>
    <w:rsid w:val="00C77781"/>
    <w:rsid w:val="00C77EEF"/>
    <w:rsid w:val="00C801AF"/>
    <w:rsid w:val="00C803F0"/>
    <w:rsid w:val="00C806C3"/>
    <w:rsid w:val="00C80AC1"/>
    <w:rsid w:val="00C80EF4"/>
    <w:rsid w:val="00C80F5F"/>
    <w:rsid w:val="00C81590"/>
    <w:rsid w:val="00C819B7"/>
    <w:rsid w:val="00C819CE"/>
    <w:rsid w:val="00C81A59"/>
    <w:rsid w:val="00C824F0"/>
    <w:rsid w:val="00C82947"/>
    <w:rsid w:val="00C829B6"/>
    <w:rsid w:val="00C8312C"/>
    <w:rsid w:val="00C83192"/>
    <w:rsid w:val="00C83657"/>
    <w:rsid w:val="00C83E3B"/>
    <w:rsid w:val="00C84003"/>
    <w:rsid w:val="00C843BF"/>
    <w:rsid w:val="00C84A6B"/>
    <w:rsid w:val="00C84C97"/>
    <w:rsid w:val="00C85112"/>
    <w:rsid w:val="00C853B2"/>
    <w:rsid w:val="00C85D2A"/>
    <w:rsid w:val="00C85E54"/>
    <w:rsid w:val="00C85F6B"/>
    <w:rsid w:val="00C86640"/>
    <w:rsid w:val="00C86679"/>
    <w:rsid w:val="00C86B84"/>
    <w:rsid w:val="00C878B7"/>
    <w:rsid w:val="00C878D3"/>
    <w:rsid w:val="00C87B2F"/>
    <w:rsid w:val="00C87C30"/>
    <w:rsid w:val="00C87EB6"/>
    <w:rsid w:val="00C87F9C"/>
    <w:rsid w:val="00C90459"/>
    <w:rsid w:val="00C904CE"/>
    <w:rsid w:val="00C909C1"/>
    <w:rsid w:val="00C90B74"/>
    <w:rsid w:val="00C9139B"/>
    <w:rsid w:val="00C9161D"/>
    <w:rsid w:val="00C91A05"/>
    <w:rsid w:val="00C91DEA"/>
    <w:rsid w:val="00C9203F"/>
    <w:rsid w:val="00C9232E"/>
    <w:rsid w:val="00C924AC"/>
    <w:rsid w:val="00C9276F"/>
    <w:rsid w:val="00C92B34"/>
    <w:rsid w:val="00C92BCC"/>
    <w:rsid w:val="00C92D5B"/>
    <w:rsid w:val="00C92F92"/>
    <w:rsid w:val="00C92FB8"/>
    <w:rsid w:val="00C93A23"/>
    <w:rsid w:val="00C93AA6"/>
    <w:rsid w:val="00C94134"/>
    <w:rsid w:val="00C9417E"/>
    <w:rsid w:val="00C9462E"/>
    <w:rsid w:val="00C94959"/>
    <w:rsid w:val="00C94B40"/>
    <w:rsid w:val="00C94C48"/>
    <w:rsid w:val="00C95169"/>
    <w:rsid w:val="00C95229"/>
    <w:rsid w:val="00C95291"/>
    <w:rsid w:val="00C952F0"/>
    <w:rsid w:val="00C95ED4"/>
    <w:rsid w:val="00C969E3"/>
    <w:rsid w:val="00C975FC"/>
    <w:rsid w:val="00C97953"/>
    <w:rsid w:val="00C97C95"/>
    <w:rsid w:val="00CA0AF0"/>
    <w:rsid w:val="00CA0C92"/>
    <w:rsid w:val="00CA0F12"/>
    <w:rsid w:val="00CA1135"/>
    <w:rsid w:val="00CA1AE5"/>
    <w:rsid w:val="00CA26DB"/>
    <w:rsid w:val="00CA2920"/>
    <w:rsid w:val="00CA3699"/>
    <w:rsid w:val="00CA3893"/>
    <w:rsid w:val="00CA3919"/>
    <w:rsid w:val="00CA3A19"/>
    <w:rsid w:val="00CA3D1E"/>
    <w:rsid w:val="00CA3D75"/>
    <w:rsid w:val="00CA45C3"/>
    <w:rsid w:val="00CA46D3"/>
    <w:rsid w:val="00CA5049"/>
    <w:rsid w:val="00CA534E"/>
    <w:rsid w:val="00CA5D2F"/>
    <w:rsid w:val="00CA6011"/>
    <w:rsid w:val="00CA6041"/>
    <w:rsid w:val="00CA65B2"/>
    <w:rsid w:val="00CA69C8"/>
    <w:rsid w:val="00CB06F7"/>
    <w:rsid w:val="00CB0825"/>
    <w:rsid w:val="00CB0BD2"/>
    <w:rsid w:val="00CB16BB"/>
    <w:rsid w:val="00CB2405"/>
    <w:rsid w:val="00CB2BEF"/>
    <w:rsid w:val="00CB2F15"/>
    <w:rsid w:val="00CB3209"/>
    <w:rsid w:val="00CB3449"/>
    <w:rsid w:val="00CB3657"/>
    <w:rsid w:val="00CB388A"/>
    <w:rsid w:val="00CB3AE6"/>
    <w:rsid w:val="00CB3B5C"/>
    <w:rsid w:val="00CB45B8"/>
    <w:rsid w:val="00CB46B6"/>
    <w:rsid w:val="00CB4CE3"/>
    <w:rsid w:val="00CB4CEC"/>
    <w:rsid w:val="00CB5075"/>
    <w:rsid w:val="00CB5F40"/>
    <w:rsid w:val="00CB6559"/>
    <w:rsid w:val="00CB6D3F"/>
    <w:rsid w:val="00CB71A4"/>
    <w:rsid w:val="00CB758D"/>
    <w:rsid w:val="00CB7DC4"/>
    <w:rsid w:val="00CC02A3"/>
    <w:rsid w:val="00CC034A"/>
    <w:rsid w:val="00CC1102"/>
    <w:rsid w:val="00CC1430"/>
    <w:rsid w:val="00CC1487"/>
    <w:rsid w:val="00CC18CC"/>
    <w:rsid w:val="00CC27FE"/>
    <w:rsid w:val="00CC2CF4"/>
    <w:rsid w:val="00CC37C8"/>
    <w:rsid w:val="00CC3AC4"/>
    <w:rsid w:val="00CC3B05"/>
    <w:rsid w:val="00CC3C40"/>
    <w:rsid w:val="00CC3C56"/>
    <w:rsid w:val="00CC415E"/>
    <w:rsid w:val="00CC42DF"/>
    <w:rsid w:val="00CC483E"/>
    <w:rsid w:val="00CC4C30"/>
    <w:rsid w:val="00CC4D10"/>
    <w:rsid w:val="00CC4FAA"/>
    <w:rsid w:val="00CC532A"/>
    <w:rsid w:val="00CC59CB"/>
    <w:rsid w:val="00CC748E"/>
    <w:rsid w:val="00CC7CF3"/>
    <w:rsid w:val="00CD0117"/>
    <w:rsid w:val="00CD0348"/>
    <w:rsid w:val="00CD04B0"/>
    <w:rsid w:val="00CD05BE"/>
    <w:rsid w:val="00CD08CF"/>
    <w:rsid w:val="00CD1811"/>
    <w:rsid w:val="00CD1A88"/>
    <w:rsid w:val="00CD2462"/>
    <w:rsid w:val="00CD2A95"/>
    <w:rsid w:val="00CD2C3F"/>
    <w:rsid w:val="00CD3272"/>
    <w:rsid w:val="00CD3C74"/>
    <w:rsid w:val="00CD3EE4"/>
    <w:rsid w:val="00CD4040"/>
    <w:rsid w:val="00CD446E"/>
    <w:rsid w:val="00CD44F4"/>
    <w:rsid w:val="00CD47BC"/>
    <w:rsid w:val="00CD4B9B"/>
    <w:rsid w:val="00CD4E8B"/>
    <w:rsid w:val="00CD4F55"/>
    <w:rsid w:val="00CD4FC7"/>
    <w:rsid w:val="00CD54BF"/>
    <w:rsid w:val="00CD5956"/>
    <w:rsid w:val="00CD5D1F"/>
    <w:rsid w:val="00CD64C9"/>
    <w:rsid w:val="00CD6A11"/>
    <w:rsid w:val="00CD6AF9"/>
    <w:rsid w:val="00CD6C66"/>
    <w:rsid w:val="00CD712E"/>
    <w:rsid w:val="00CD71CD"/>
    <w:rsid w:val="00CD7364"/>
    <w:rsid w:val="00CD788E"/>
    <w:rsid w:val="00CD78AD"/>
    <w:rsid w:val="00CE05CE"/>
    <w:rsid w:val="00CE0837"/>
    <w:rsid w:val="00CE0A26"/>
    <w:rsid w:val="00CE0E6E"/>
    <w:rsid w:val="00CE1704"/>
    <w:rsid w:val="00CE1D40"/>
    <w:rsid w:val="00CE296C"/>
    <w:rsid w:val="00CE2BAB"/>
    <w:rsid w:val="00CE356A"/>
    <w:rsid w:val="00CE3A1C"/>
    <w:rsid w:val="00CE3E5D"/>
    <w:rsid w:val="00CE4168"/>
    <w:rsid w:val="00CE4811"/>
    <w:rsid w:val="00CE4C0E"/>
    <w:rsid w:val="00CE4DED"/>
    <w:rsid w:val="00CE553E"/>
    <w:rsid w:val="00CE56E6"/>
    <w:rsid w:val="00CE5AE7"/>
    <w:rsid w:val="00CE5EDE"/>
    <w:rsid w:val="00CE5FA1"/>
    <w:rsid w:val="00CE6EF1"/>
    <w:rsid w:val="00CE742C"/>
    <w:rsid w:val="00CE747E"/>
    <w:rsid w:val="00CE78CC"/>
    <w:rsid w:val="00CE7D1A"/>
    <w:rsid w:val="00CF0134"/>
    <w:rsid w:val="00CF116D"/>
    <w:rsid w:val="00CF13F1"/>
    <w:rsid w:val="00CF17A2"/>
    <w:rsid w:val="00CF1848"/>
    <w:rsid w:val="00CF1F51"/>
    <w:rsid w:val="00CF23EF"/>
    <w:rsid w:val="00CF2598"/>
    <w:rsid w:val="00CF284C"/>
    <w:rsid w:val="00CF285A"/>
    <w:rsid w:val="00CF3DD4"/>
    <w:rsid w:val="00CF3FA6"/>
    <w:rsid w:val="00CF45A6"/>
    <w:rsid w:val="00CF4C5B"/>
    <w:rsid w:val="00CF55F0"/>
    <w:rsid w:val="00CF5754"/>
    <w:rsid w:val="00CF5B28"/>
    <w:rsid w:val="00CF77AB"/>
    <w:rsid w:val="00CF7916"/>
    <w:rsid w:val="00CF79C5"/>
    <w:rsid w:val="00CF7C0B"/>
    <w:rsid w:val="00D0009A"/>
    <w:rsid w:val="00D00567"/>
    <w:rsid w:val="00D009DC"/>
    <w:rsid w:val="00D00A44"/>
    <w:rsid w:val="00D00A88"/>
    <w:rsid w:val="00D01014"/>
    <w:rsid w:val="00D01176"/>
    <w:rsid w:val="00D031A6"/>
    <w:rsid w:val="00D03794"/>
    <w:rsid w:val="00D039BD"/>
    <w:rsid w:val="00D03E7A"/>
    <w:rsid w:val="00D04080"/>
    <w:rsid w:val="00D04ACB"/>
    <w:rsid w:val="00D055AA"/>
    <w:rsid w:val="00D0572C"/>
    <w:rsid w:val="00D061AB"/>
    <w:rsid w:val="00D0685E"/>
    <w:rsid w:val="00D0708B"/>
    <w:rsid w:val="00D071EF"/>
    <w:rsid w:val="00D072C5"/>
    <w:rsid w:val="00D07776"/>
    <w:rsid w:val="00D077EC"/>
    <w:rsid w:val="00D07BDA"/>
    <w:rsid w:val="00D07D7D"/>
    <w:rsid w:val="00D1035B"/>
    <w:rsid w:val="00D10E3E"/>
    <w:rsid w:val="00D1138F"/>
    <w:rsid w:val="00D1177A"/>
    <w:rsid w:val="00D11F0D"/>
    <w:rsid w:val="00D129BA"/>
    <w:rsid w:val="00D12AA8"/>
    <w:rsid w:val="00D13143"/>
    <w:rsid w:val="00D13789"/>
    <w:rsid w:val="00D141C0"/>
    <w:rsid w:val="00D14582"/>
    <w:rsid w:val="00D14589"/>
    <w:rsid w:val="00D14B67"/>
    <w:rsid w:val="00D154A5"/>
    <w:rsid w:val="00D155E0"/>
    <w:rsid w:val="00D15A4A"/>
    <w:rsid w:val="00D169A0"/>
    <w:rsid w:val="00D16A72"/>
    <w:rsid w:val="00D16B6C"/>
    <w:rsid w:val="00D16B9A"/>
    <w:rsid w:val="00D16E9C"/>
    <w:rsid w:val="00D2030D"/>
    <w:rsid w:val="00D21922"/>
    <w:rsid w:val="00D21A6D"/>
    <w:rsid w:val="00D2251E"/>
    <w:rsid w:val="00D22B4B"/>
    <w:rsid w:val="00D237B8"/>
    <w:rsid w:val="00D23B1F"/>
    <w:rsid w:val="00D23DA3"/>
    <w:rsid w:val="00D2402E"/>
    <w:rsid w:val="00D243BB"/>
    <w:rsid w:val="00D244B0"/>
    <w:rsid w:val="00D24793"/>
    <w:rsid w:val="00D25053"/>
    <w:rsid w:val="00D2544A"/>
    <w:rsid w:val="00D258C2"/>
    <w:rsid w:val="00D264AC"/>
    <w:rsid w:val="00D268CF"/>
    <w:rsid w:val="00D26FB5"/>
    <w:rsid w:val="00D2711F"/>
    <w:rsid w:val="00D2755C"/>
    <w:rsid w:val="00D276C3"/>
    <w:rsid w:val="00D2777F"/>
    <w:rsid w:val="00D27CDB"/>
    <w:rsid w:val="00D27EC3"/>
    <w:rsid w:val="00D27EED"/>
    <w:rsid w:val="00D30179"/>
    <w:rsid w:val="00D30249"/>
    <w:rsid w:val="00D302AE"/>
    <w:rsid w:val="00D303B8"/>
    <w:rsid w:val="00D30622"/>
    <w:rsid w:val="00D30FD1"/>
    <w:rsid w:val="00D3269A"/>
    <w:rsid w:val="00D32D19"/>
    <w:rsid w:val="00D330C3"/>
    <w:rsid w:val="00D331E4"/>
    <w:rsid w:val="00D33BB6"/>
    <w:rsid w:val="00D34304"/>
    <w:rsid w:val="00D348ED"/>
    <w:rsid w:val="00D34A4E"/>
    <w:rsid w:val="00D34B53"/>
    <w:rsid w:val="00D351C3"/>
    <w:rsid w:val="00D35249"/>
    <w:rsid w:val="00D3551E"/>
    <w:rsid w:val="00D3591E"/>
    <w:rsid w:val="00D35A8E"/>
    <w:rsid w:val="00D3614D"/>
    <w:rsid w:val="00D36195"/>
    <w:rsid w:val="00D3667D"/>
    <w:rsid w:val="00D36A93"/>
    <w:rsid w:val="00D36B96"/>
    <w:rsid w:val="00D370A8"/>
    <w:rsid w:val="00D375A0"/>
    <w:rsid w:val="00D4045D"/>
    <w:rsid w:val="00D40506"/>
    <w:rsid w:val="00D40645"/>
    <w:rsid w:val="00D4222A"/>
    <w:rsid w:val="00D4259F"/>
    <w:rsid w:val="00D425DE"/>
    <w:rsid w:val="00D42DAF"/>
    <w:rsid w:val="00D433A3"/>
    <w:rsid w:val="00D4460F"/>
    <w:rsid w:val="00D452C2"/>
    <w:rsid w:val="00D4545E"/>
    <w:rsid w:val="00D4646F"/>
    <w:rsid w:val="00D46644"/>
    <w:rsid w:val="00D468DA"/>
    <w:rsid w:val="00D46DE9"/>
    <w:rsid w:val="00D46E28"/>
    <w:rsid w:val="00D473C9"/>
    <w:rsid w:val="00D475F0"/>
    <w:rsid w:val="00D5061B"/>
    <w:rsid w:val="00D50626"/>
    <w:rsid w:val="00D5062C"/>
    <w:rsid w:val="00D508B2"/>
    <w:rsid w:val="00D50F39"/>
    <w:rsid w:val="00D516B9"/>
    <w:rsid w:val="00D51D9E"/>
    <w:rsid w:val="00D51F4F"/>
    <w:rsid w:val="00D536BF"/>
    <w:rsid w:val="00D53A3F"/>
    <w:rsid w:val="00D53B32"/>
    <w:rsid w:val="00D543C3"/>
    <w:rsid w:val="00D54642"/>
    <w:rsid w:val="00D549AD"/>
    <w:rsid w:val="00D550C2"/>
    <w:rsid w:val="00D553A5"/>
    <w:rsid w:val="00D554BA"/>
    <w:rsid w:val="00D55677"/>
    <w:rsid w:val="00D5608D"/>
    <w:rsid w:val="00D561BC"/>
    <w:rsid w:val="00D56261"/>
    <w:rsid w:val="00D57495"/>
    <w:rsid w:val="00D576F1"/>
    <w:rsid w:val="00D579DD"/>
    <w:rsid w:val="00D57C47"/>
    <w:rsid w:val="00D57DFA"/>
    <w:rsid w:val="00D57E13"/>
    <w:rsid w:val="00D57F2C"/>
    <w:rsid w:val="00D6077C"/>
    <w:rsid w:val="00D60797"/>
    <w:rsid w:val="00D60950"/>
    <w:rsid w:val="00D622DA"/>
    <w:rsid w:val="00D62B9A"/>
    <w:rsid w:val="00D63214"/>
    <w:rsid w:val="00D63648"/>
    <w:rsid w:val="00D63998"/>
    <w:rsid w:val="00D63EEB"/>
    <w:rsid w:val="00D64216"/>
    <w:rsid w:val="00D6445D"/>
    <w:rsid w:val="00D64E21"/>
    <w:rsid w:val="00D64F03"/>
    <w:rsid w:val="00D654B8"/>
    <w:rsid w:val="00D654CC"/>
    <w:rsid w:val="00D655E9"/>
    <w:rsid w:val="00D66865"/>
    <w:rsid w:val="00D671EC"/>
    <w:rsid w:val="00D67288"/>
    <w:rsid w:val="00D67348"/>
    <w:rsid w:val="00D703A3"/>
    <w:rsid w:val="00D70698"/>
    <w:rsid w:val="00D70D7D"/>
    <w:rsid w:val="00D71307"/>
    <w:rsid w:val="00D716F3"/>
    <w:rsid w:val="00D71715"/>
    <w:rsid w:val="00D72C1E"/>
    <w:rsid w:val="00D73087"/>
    <w:rsid w:val="00D746FB"/>
    <w:rsid w:val="00D7515C"/>
    <w:rsid w:val="00D7528F"/>
    <w:rsid w:val="00D757BF"/>
    <w:rsid w:val="00D75B84"/>
    <w:rsid w:val="00D76A18"/>
    <w:rsid w:val="00D76C39"/>
    <w:rsid w:val="00D76C85"/>
    <w:rsid w:val="00D771FD"/>
    <w:rsid w:val="00D7742E"/>
    <w:rsid w:val="00D77628"/>
    <w:rsid w:val="00D8016A"/>
    <w:rsid w:val="00D80388"/>
    <w:rsid w:val="00D8057C"/>
    <w:rsid w:val="00D80A1E"/>
    <w:rsid w:val="00D80A26"/>
    <w:rsid w:val="00D80E57"/>
    <w:rsid w:val="00D8147A"/>
    <w:rsid w:val="00D82472"/>
    <w:rsid w:val="00D83442"/>
    <w:rsid w:val="00D83556"/>
    <w:rsid w:val="00D837A1"/>
    <w:rsid w:val="00D837D0"/>
    <w:rsid w:val="00D83EDB"/>
    <w:rsid w:val="00D83F37"/>
    <w:rsid w:val="00D844F2"/>
    <w:rsid w:val="00D8488E"/>
    <w:rsid w:val="00D84E14"/>
    <w:rsid w:val="00D85563"/>
    <w:rsid w:val="00D85D4B"/>
    <w:rsid w:val="00D85F8A"/>
    <w:rsid w:val="00D8600F"/>
    <w:rsid w:val="00D86607"/>
    <w:rsid w:val="00D87625"/>
    <w:rsid w:val="00D877FF"/>
    <w:rsid w:val="00D906E4"/>
    <w:rsid w:val="00D907A0"/>
    <w:rsid w:val="00D90909"/>
    <w:rsid w:val="00D90BC6"/>
    <w:rsid w:val="00D90FE8"/>
    <w:rsid w:val="00D910B5"/>
    <w:rsid w:val="00D9199C"/>
    <w:rsid w:val="00D91DAC"/>
    <w:rsid w:val="00D91E05"/>
    <w:rsid w:val="00D92652"/>
    <w:rsid w:val="00D92F64"/>
    <w:rsid w:val="00D93368"/>
    <w:rsid w:val="00D93912"/>
    <w:rsid w:val="00D93B99"/>
    <w:rsid w:val="00D9421B"/>
    <w:rsid w:val="00D94485"/>
    <w:rsid w:val="00D95155"/>
    <w:rsid w:val="00D9544B"/>
    <w:rsid w:val="00D954CF"/>
    <w:rsid w:val="00D95B9E"/>
    <w:rsid w:val="00D965B6"/>
    <w:rsid w:val="00D96682"/>
    <w:rsid w:val="00D96BFB"/>
    <w:rsid w:val="00D96E7B"/>
    <w:rsid w:val="00D97282"/>
    <w:rsid w:val="00D97487"/>
    <w:rsid w:val="00D977AA"/>
    <w:rsid w:val="00D97939"/>
    <w:rsid w:val="00D97B18"/>
    <w:rsid w:val="00D97E4F"/>
    <w:rsid w:val="00DA0317"/>
    <w:rsid w:val="00DA1128"/>
    <w:rsid w:val="00DA172D"/>
    <w:rsid w:val="00DA3306"/>
    <w:rsid w:val="00DA3580"/>
    <w:rsid w:val="00DA44D3"/>
    <w:rsid w:val="00DA501E"/>
    <w:rsid w:val="00DA5941"/>
    <w:rsid w:val="00DA5F96"/>
    <w:rsid w:val="00DA6967"/>
    <w:rsid w:val="00DA6AC5"/>
    <w:rsid w:val="00DA7D63"/>
    <w:rsid w:val="00DB0025"/>
    <w:rsid w:val="00DB00A7"/>
    <w:rsid w:val="00DB052B"/>
    <w:rsid w:val="00DB120B"/>
    <w:rsid w:val="00DB12FF"/>
    <w:rsid w:val="00DB1397"/>
    <w:rsid w:val="00DB1AC4"/>
    <w:rsid w:val="00DB2825"/>
    <w:rsid w:val="00DB28EA"/>
    <w:rsid w:val="00DB2C0C"/>
    <w:rsid w:val="00DB3359"/>
    <w:rsid w:val="00DB3CDB"/>
    <w:rsid w:val="00DB408B"/>
    <w:rsid w:val="00DB4112"/>
    <w:rsid w:val="00DB4815"/>
    <w:rsid w:val="00DB4E87"/>
    <w:rsid w:val="00DB59E9"/>
    <w:rsid w:val="00DB5C66"/>
    <w:rsid w:val="00DB6281"/>
    <w:rsid w:val="00DB62C0"/>
    <w:rsid w:val="00DB6496"/>
    <w:rsid w:val="00DB6BE3"/>
    <w:rsid w:val="00DB6E00"/>
    <w:rsid w:val="00DB6FCC"/>
    <w:rsid w:val="00DB755B"/>
    <w:rsid w:val="00DB78C4"/>
    <w:rsid w:val="00DC007C"/>
    <w:rsid w:val="00DC05C2"/>
    <w:rsid w:val="00DC084E"/>
    <w:rsid w:val="00DC0B28"/>
    <w:rsid w:val="00DC0E46"/>
    <w:rsid w:val="00DC101B"/>
    <w:rsid w:val="00DC1737"/>
    <w:rsid w:val="00DC19BF"/>
    <w:rsid w:val="00DC19EE"/>
    <w:rsid w:val="00DC29E4"/>
    <w:rsid w:val="00DC2C46"/>
    <w:rsid w:val="00DC3D1D"/>
    <w:rsid w:val="00DC411F"/>
    <w:rsid w:val="00DC415F"/>
    <w:rsid w:val="00DC45D4"/>
    <w:rsid w:val="00DC5009"/>
    <w:rsid w:val="00DC5054"/>
    <w:rsid w:val="00DC507E"/>
    <w:rsid w:val="00DC52F7"/>
    <w:rsid w:val="00DC5543"/>
    <w:rsid w:val="00DC577A"/>
    <w:rsid w:val="00DC6831"/>
    <w:rsid w:val="00DC7208"/>
    <w:rsid w:val="00DC720D"/>
    <w:rsid w:val="00DC72FD"/>
    <w:rsid w:val="00DC732B"/>
    <w:rsid w:val="00DC75B1"/>
    <w:rsid w:val="00DC7D76"/>
    <w:rsid w:val="00DC7E52"/>
    <w:rsid w:val="00DC7F8E"/>
    <w:rsid w:val="00DD0BA3"/>
    <w:rsid w:val="00DD0F40"/>
    <w:rsid w:val="00DD118C"/>
    <w:rsid w:val="00DD14EF"/>
    <w:rsid w:val="00DD1560"/>
    <w:rsid w:val="00DD201B"/>
    <w:rsid w:val="00DD20CF"/>
    <w:rsid w:val="00DD2167"/>
    <w:rsid w:val="00DD230D"/>
    <w:rsid w:val="00DD265D"/>
    <w:rsid w:val="00DD2DAC"/>
    <w:rsid w:val="00DD3339"/>
    <w:rsid w:val="00DD3CE9"/>
    <w:rsid w:val="00DD3E4C"/>
    <w:rsid w:val="00DD42F7"/>
    <w:rsid w:val="00DD4897"/>
    <w:rsid w:val="00DD4A6A"/>
    <w:rsid w:val="00DD504C"/>
    <w:rsid w:val="00DD6B72"/>
    <w:rsid w:val="00DD6BB5"/>
    <w:rsid w:val="00DD6E79"/>
    <w:rsid w:val="00DD6FBB"/>
    <w:rsid w:val="00DD703F"/>
    <w:rsid w:val="00DD717D"/>
    <w:rsid w:val="00DD7546"/>
    <w:rsid w:val="00DD778B"/>
    <w:rsid w:val="00DD78FC"/>
    <w:rsid w:val="00DD7936"/>
    <w:rsid w:val="00DE00BA"/>
    <w:rsid w:val="00DE0824"/>
    <w:rsid w:val="00DE0894"/>
    <w:rsid w:val="00DE0E9B"/>
    <w:rsid w:val="00DE1034"/>
    <w:rsid w:val="00DE2ECE"/>
    <w:rsid w:val="00DE325D"/>
    <w:rsid w:val="00DE33B9"/>
    <w:rsid w:val="00DE343B"/>
    <w:rsid w:val="00DE391F"/>
    <w:rsid w:val="00DE3B2E"/>
    <w:rsid w:val="00DE49EC"/>
    <w:rsid w:val="00DE4DBF"/>
    <w:rsid w:val="00DE5298"/>
    <w:rsid w:val="00DE53E7"/>
    <w:rsid w:val="00DE5437"/>
    <w:rsid w:val="00DE5A37"/>
    <w:rsid w:val="00DE64AE"/>
    <w:rsid w:val="00DE6FD6"/>
    <w:rsid w:val="00DE76A3"/>
    <w:rsid w:val="00DE7B09"/>
    <w:rsid w:val="00DF0745"/>
    <w:rsid w:val="00DF0D30"/>
    <w:rsid w:val="00DF1150"/>
    <w:rsid w:val="00DF2341"/>
    <w:rsid w:val="00DF271C"/>
    <w:rsid w:val="00DF2AE6"/>
    <w:rsid w:val="00DF2EC4"/>
    <w:rsid w:val="00DF2EF4"/>
    <w:rsid w:val="00DF3F56"/>
    <w:rsid w:val="00DF43E4"/>
    <w:rsid w:val="00DF48D5"/>
    <w:rsid w:val="00DF4B48"/>
    <w:rsid w:val="00DF51C0"/>
    <w:rsid w:val="00DF5507"/>
    <w:rsid w:val="00DF551A"/>
    <w:rsid w:val="00DF5568"/>
    <w:rsid w:val="00DF5BF4"/>
    <w:rsid w:val="00DF647D"/>
    <w:rsid w:val="00DF658E"/>
    <w:rsid w:val="00DF6A52"/>
    <w:rsid w:val="00DF6B5A"/>
    <w:rsid w:val="00DF6E63"/>
    <w:rsid w:val="00DF6F1D"/>
    <w:rsid w:val="00DF745A"/>
    <w:rsid w:val="00DF7C0F"/>
    <w:rsid w:val="00DF7FC6"/>
    <w:rsid w:val="00E01326"/>
    <w:rsid w:val="00E01EE7"/>
    <w:rsid w:val="00E02135"/>
    <w:rsid w:val="00E0216B"/>
    <w:rsid w:val="00E0269F"/>
    <w:rsid w:val="00E027EC"/>
    <w:rsid w:val="00E02841"/>
    <w:rsid w:val="00E0289F"/>
    <w:rsid w:val="00E02D01"/>
    <w:rsid w:val="00E02E86"/>
    <w:rsid w:val="00E030A3"/>
    <w:rsid w:val="00E033BD"/>
    <w:rsid w:val="00E038EC"/>
    <w:rsid w:val="00E038F4"/>
    <w:rsid w:val="00E04272"/>
    <w:rsid w:val="00E049BE"/>
    <w:rsid w:val="00E04A1B"/>
    <w:rsid w:val="00E04F21"/>
    <w:rsid w:val="00E05EAC"/>
    <w:rsid w:val="00E06303"/>
    <w:rsid w:val="00E065C1"/>
    <w:rsid w:val="00E07552"/>
    <w:rsid w:val="00E10346"/>
    <w:rsid w:val="00E104C8"/>
    <w:rsid w:val="00E10A1D"/>
    <w:rsid w:val="00E11104"/>
    <w:rsid w:val="00E11459"/>
    <w:rsid w:val="00E11A38"/>
    <w:rsid w:val="00E12299"/>
    <w:rsid w:val="00E125F0"/>
    <w:rsid w:val="00E126CF"/>
    <w:rsid w:val="00E12CC4"/>
    <w:rsid w:val="00E13033"/>
    <w:rsid w:val="00E1379C"/>
    <w:rsid w:val="00E13A60"/>
    <w:rsid w:val="00E13D89"/>
    <w:rsid w:val="00E14516"/>
    <w:rsid w:val="00E14816"/>
    <w:rsid w:val="00E14D50"/>
    <w:rsid w:val="00E14DE5"/>
    <w:rsid w:val="00E1560B"/>
    <w:rsid w:val="00E156FE"/>
    <w:rsid w:val="00E15A4E"/>
    <w:rsid w:val="00E15A7E"/>
    <w:rsid w:val="00E15C75"/>
    <w:rsid w:val="00E1683A"/>
    <w:rsid w:val="00E16A62"/>
    <w:rsid w:val="00E16A71"/>
    <w:rsid w:val="00E16C60"/>
    <w:rsid w:val="00E1762F"/>
    <w:rsid w:val="00E179B0"/>
    <w:rsid w:val="00E17A3F"/>
    <w:rsid w:val="00E17AD9"/>
    <w:rsid w:val="00E17DB5"/>
    <w:rsid w:val="00E20B9B"/>
    <w:rsid w:val="00E20BE0"/>
    <w:rsid w:val="00E20CDD"/>
    <w:rsid w:val="00E211BF"/>
    <w:rsid w:val="00E21548"/>
    <w:rsid w:val="00E2159A"/>
    <w:rsid w:val="00E217B3"/>
    <w:rsid w:val="00E217BA"/>
    <w:rsid w:val="00E21EAD"/>
    <w:rsid w:val="00E225A4"/>
    <w:rsid w:val="00E22C25"/>
    <w:rsid w:val="00E22D2E"/>
    <w:rsid w:val="00E22D62"/>
    <w:rsid w:val="00E2444B"/>
    <w:rsid w:val="00E248E0"/>
    <w:rsid w:val="00E24BEA"/>
    <w:rsid w:val="00E24EE7"/>
    <w:rsid w:val="00E25219"/>
    <w:rsid w:val="00E25874"/>
    <w:rsid w:val="00E25A84"/>
    <w:rsid w:val="00E25DC1"/>
    <w:rsid w:val="00E260A7"/>
    <w:rsid w:val="00E260BF"/>
    <w:rsid w:val="00E267AB"/>
    <w:rsid w:val="00E26D66"/>
    <w:rsid w:val="00E26FB5"/>
    <w:rsid w:val="00E27B10"/>
    <w:rsid w:val="00E300E5"/>
    <w:rsid w:val="00E306F8"/>
    <w:rsid w:val="00E30C01"/>
    <w:rsid w:val="00E310E4"/>
    <w:rsid w:val="00E3139F"/>
    <w:rsid w:val="00E31496"/>
    <w:rsid w:val="00E315A2"/>
    <w:rsid w:val="00E315BB"/>
    <w:rsid w:val="00E31A0A"/>
    <w:rsid w:val="00E31DEB"/>
    <w:rsid w:val="00E321E4"/>
    <w:rsid w:val="00E32730"/>
    <w:rsid w:val="00E32BFC"/>
    <w:rsid w:val="00E333F3"/>
    <w:rsid w:val="00E333FD"/>
    <w:rsid w:val="00E335F9"/>
    <w:rsid w:val="00E33A07"/>
    <w:rsid w:val="00E33ACF"/>
    <w:rsid w:val="00E33DB9"/>
    <w:rsid w:val="00E34728"/>
    <w:rsid w:val="00E350D0"/>
    <w:rsid w:val="00E35EF6"/>
    <w:rsid w:val="00E367C7"/>
    <w:rsid w:val="00E36977"/>
    <w:rsid w:val="00E369EC"/>
    <w:rsid w:val="00E36B95"/>
    <w:rsid w:val="00E3763C"/>
    <w:rsid w:val="00E40491"/>
    <w:rsid w:val="00E40744"/>
    <w:rsid w:val="00E40DC4"/>
    <w:rsid w:val="00E412EC"/>
    <w:rsid w:val="00E41470"/>
    <w:rsid w:val="00E41472"/>
    <w:rsid w:val="00E41B7C"/>
    <w:rsid w:val="00E4291F"/>
    <w:rsid w:val="00E433C6"/>
    <w:rsid w:val="00E43539"/>
    <w:rsid w:val="00E43834"/>
    <w:rsid w:val="00E43986"/>
    <w:rsid w:val="00E43D2C"/>
    <w:rsid w:val="00E4411D"/>
    <w:rsid w:val="00E44238"/>
    <w:rsid w:val="00E44295"/>
    <w:rsid w:val="00E44316"/>
    <w:rsid w:val="00E44528"/>
    <w:rsid w:val="00E44DAC"/>
    <w:rsid w:val="00E44E2A"/>
    <w:rsid w:val="00E455C9"/>
    <w:rsid w:val="00E45E57"/>
    <w:rsid w:val="00E46140"/>
    <w:rsid w:val="00E46FA6"/>
    <w:rsid w:val="00E471A4"/>
    <w:rsid w:val="00E471E4"/>
    <w:rsid w:val="00E47400"/>
    <w:rsid w:val="00E47E7C"/>
    <w:rsid w:val="00E505A1"/>
    <w:rsid w:val="00E505CA"/>
    <w:rsid w:val="00E507BC"/>
    <w:rsid w:val="00E50A87"/>
    <w:rsid w:val="00E5148C"/>
    <w:rsid w:val="00E51D1D"/>
    <w:rsid w:val="00E51E2E"/>
    <w:rsid w:val="00E521C2"/>
    <w:rsid w:val="00E52298"/>
    <w:rsid w:val="00E523D9"/>
    <w:rsid w:val="00E529C9"/>
    <w:rsid w:val="00E53FDA"/>
    <w:rsid w:val="00E5417B"/>
    <w:rsid w:val="00E54DEF"/>
    <w:rsid w:val="00E55931"/>
    <w:rsid w:val="00E560A8"/>
    <w:rsid w:val="00E5677F"/>
    <w:rsid w:val="00E56F95"/>
    <w:rsid w:val="00E57188"/>
    <w:rsid w:val="00E571EF"/>
    <w:rsid w:val="00E5787E"/>
    <w:rsid w:val="00E57F3C"/>
    <w:rsid w:val="00E60105"/>
    <w:rsid w:val="00E60332"/>
    <w:rsid w:val="00E603A7"/>
    <w:rsid w:val="00E6046F"/>
    <w:rsid w:val="00E60840"/>
    <w:rsid w:val="00E60E96"/>
    <w:rsid w:val="00E60EC2"/>
    <w:rsid w:val="00E610EB"/>
    <w:rsid w:val="00E635C4"/>
    <w:rsid w:val="00E635D0"/>
    <w:rsid w:val="00E6396A"/>
    <w:rsid w:val="00E63D77"/>
    <w:rsid w:val="00E63E72"/>
    <w:rsid w:val="00E63FF2"/>
    <w:rsid w:val="00E64284"/>
    <w:rsid w:val="00E6462B"/>
    <w:rsid w:val="00E6476D"/>
    <w:rsid w:val="00E65370"/>
    <w:rsid w:val="00E65908"/>
    <w:rsid w:val="00E66235"/>
    <w:rsid w:val="00E6699F"/>
    <w:rsid w:val="00E66CCD"/>
    <w:rsid w:val="00E66F11"/>
    <w:rsid w:val="00E674C2"/>
    <w:rsid w:val="00E677F0"/>
    <w:rsid w:val="00E67FD6"/>
    <w:rsid w:val="00E70125"/>
    <w:rsid w:val="00E70621"/>
    <w:rsid w:val="00E70637"/>
    <w:rsid w:val="00E70804"/>
    <w:rsid w:val="00E709C6"/>
    <w:rsid w:val="00E71577"/>
    <w:rsid w:val="00E717D7"/>
    <w:rsid w:val="00E71868"/>
    <w:rsid w:val="00E71B74"/>
    <w:rsid w:val="00E721BA"/>
    <w:rsid w:val="00E72858"/>
    <w:rsid w:val="00E72B3C"/>
    <w:rsid w:val="00E72B69"/>
    <w:rsid w:val="00E72D01"/>
    <w:rsid w:val="00E73412"/>
    <w:rsid w:val="00E73C17"/>
    <w:rsid w:val="00E73CE8"/>
    <w:rsid w:val="00E74472"/>
    <w:rsid w:val="00E744AB"/>
    <w:rsid w:val="00E75022"/>
    <w:rsid w:val="00E750E1"/>
    <w:rsid w:val="00E752A5"/>
    <w:rsid w:val="00E758CD"/>
    <w:rsid w:val="00E7595B"/>
    <w:rsid w:val="00E760E3"/>
    <w:rsid w:val="00E76356"/>
    <w:rsid w:val="00E767F3"/>
    <w:rsid w:val="00E76D3B"/>
    <w:rsid w:val="00E76F13"/>
    <w:rsid w:val="00E76F5B"/>
    <w:rsid w:val="00E770F9"/>
    <w:rsid w:val="00E772B8"/>
    <w:rsid w:val="00E773E2"/>
    <w:rsid w:val="00E776C7"/>
    <w:rsid w:val="00E77712"/>
    <w:rsid w:val="00E77728"/>
    <w:rsid w:val="00E77975"/>
    <w:rsid w:val="00E801D3"/>
    <w:rsid w:val="00E80492"/>
    <w:rsid w:val="00E80CCF"/>
    <w:rsid w:val="00E81393"/>
    <w:rsid w:val="00E81395"/>
    <w:rsid w:val="00E8160C"/>
    <w:rsid w:val="00E8163A"/>
    <w:rsid w:val="00E81A33"/>
    <w:rsid w:val="00E81F71"/>
    <w:rsid w:val="00E8246B"/>
    <w:rsid w:val="00E83052"/>
    <w:rsid w:val="00E8351E"/>
    <w:rsid w:val="00E839C3"/>
    <w:rsid w:val="00E83C24"/>
    <w:rsid w:val="00E840FB"/>
    <w:rsid w:val="00E846C6"/>
    <w:rsid w:val="00E84744"/>
    <w:rsid w:val="00E84949"/>
    <w:rsid w:val="00E85183"/>
    <w:rsid w:val="00E8570E"/>
    <w:rsid w:val="00E8645C"/>
    <w:rsid w:val="00E86637"/>
    <w:rsid w:val="00E8670D"/>
    <w:rsid w:val="00E86A8F"/>
    <w:rsid w:val="00E8717D"/>
    <w:rsid w:val="00E872B9"/>
    <w:rsid w:val="00E875B3"/>
    <w:rsid w:val="00E87DB2"/>
    <w:rsid w:val="00E87E88"/>
    <w:rsid w:val="00E903BD"/>
    <w:rsid w:val="00E90864"/>
    <w:rsid w:val="00E90A27"/>
    <w:rsid w:val="00E90A4A"/>
    <w:rsid w:val="00E90BA4"/>
    <w:rsid w:val="00E913FC"/>
    <w:rsid w:val="00E915AB"/>
    <w:rsid w:val="00E920E5"/>
    <w:rsid w:val="00E92C58"/>
    <w:rsid w:val="00E92D13"/>
    <w:rsid w:val="00E93160"/>
    <w:rsid w:val="00E9318D"/>
    <w:rsid w:val="00E93191"/>
    <w:rsid w:val="00E934CF"/>
    <w:rsid w:val="00E9379A"/>
    <w:rsid w:val="00E93844"/>
    <w:rsid w:val="00E93912"/>
    <w:rsid w:val="00E93DFA"/>
    <w:rsid w:val="00E94595"/>
    <w:rsid w:val="00E94870"/>
    <w:rsid w:val="00E95627"/>
    <w:rsid w:val="00E95739"/>
    <w:rsid w:val="00E958E7"/>
    <w:rsid w:val="00E9591C"/>
    <w:rsid w:val="00E95CC3"/>
    <w:rsid w:val="00E96631"/>
    <w:rsid w:val="00E96712"/>
    <w:rsid w:val="00E97288"/>
    <w:rsid w:val="00E9730F"/>
    <w:rsid w:val="00E97690"/>
    <w:rsid w:val="00E97758"/>
    <w:rsid w:val="00E97C1F"/>
    <w:rsid w:val="00E97C3C"/>
    <w:rsid w:val="00E97D09"/>
    <w:rsid w:val="00E97EFF"/>
    <w:rsid w:val="00EA016C"/>
    <w:rsid w:val="00EA040E"/>
    <w:rsid w:val="00EA046B"/>
    <w:rsid w:val="00EA0C34"/>
    <w:rsid w:val="00EA0D0F"/>
    <w:rsid w:val="00EA224C"/>
    <w:rsid w:val="00EA23AA"/>
    <w:rsid w:val="00EA3BF1"/>
    <w:rsid w:val="00EA3C39"/>
    <w:rsid w:val="00EA3E9E"/>
    <w:rsid w:val="00EA4449"/>
    <w:rsid w:val="00EA51BF"/>
    <w:rsid w:val="00EA5591"/>
    <w:rsid w:val="00EA588C"/>
    <w:rsid w:val="00EA6108"/>
    <w:rsid w:val="00EA617A"/>
    <w:rsid w:val="00EA64E4"/>
    <w:rsid w:val="00EA6DF6"/>
    <w:rsid w:val="00EA7096"/>
    <w:rsid w:val="00EB0830"/>
    <w:rsid w:val="00EB0E93"/>
    <w:rsid w:val="00EB1E6D"/>
    <w:rsid w:val="00EB1FB5"/>
    <w:rsid w:val="00EB2BBC"/>
    <w:rsid w:val="00EB2E57"/>
    <w:rsid w:val="00EB4372"/>
    <w:rsid w:val="00EB4680"/>
    <w:rsid w:val="00EB46F7"/>
    <w:rsid w:val="00EB4BA8"/>
    <w:rsid w:val="00EB4BC1"/>
    <w:rsid w:val="00EB578A"/>
    <w:rsid w:val="00EB57ED"/>
    <w:rsid w:val="00EB6015"/>
    <w:rsid w:val="00EB6978"/>
    <w:rsid w:val="00EB6ADE"/>
    <w:rsid w:val="00EB7284"/>
    <w:rsid w:val="00EC0107"/>
    <w:rsid w:val="00EC02F9"/>
    <w:rsid w:val="00EC0DF5"/>
    <w:rsid w:val="00EC10B6"/>
    <w:rsid w:val="00EC16D9"/>
    <w:rsid w:val="00EC1747"/>
    <w:rsid w:val="00EC1968"/>
    <w:rsid w:val="00EC19BF"/>
    <w:rsid w:val="00EC20B1"/>
    <w:rsid w:val="00EC27B1"/>
    <w:rsid w:val="00EC33D9"/>
    <w:rsid w:val="00EC3688"/>
    <w:rsid w:val="00EC3B6B"/>
    <w:rsid w:val="00EC46B1"/>
    <w:rsid w:val="00EC4A65"/>
    <w:rsid w:val="00EC4B56"/>
    <w:rsid w:val="00EC4BF4"/>
    <w:rsid w:val="00EC52CE"/>
    <w:rsid w:val="00EC5718"/>
    <w:rsid w:val="00EC5CA8"/>
    <w:rsid w:val="00EC6549"/>
    <w:rsid w:val="00EC668D"/>
    <w:rsid w:val="00EC67F1"/>
    <w:rsid w:val="00EC6F76"/>
    <w:rsid w:val="00EC6FE6"/>
    <w:rsid w:val="00EC71A1"/>
    <w:rsid w:val="00EC7520"/>
    <w:rsid w:val="00EC75EB"/>
    <w:rsid w:val="00EC7BBB"/>
    <w:rsid w:val="00EC7CF7"/>
    <w:rsid w:val="00ED11FD"/>
    <w:rsid w:val="00ED1558"/>
    <w:rsid w:val="00ED192E"/>
    <w:rsid w:val="00ED1E9A"/>
    <w:rsid w:val="00ED1F3E"/>
    <w:rsid w:val="00ED20E4"/>
    <w:rsid w:val="00ED2C64"/>
    <w:rsid w:val="00ED36D0"/>
    <w:rsid w:val="00ED3C94"/>
    <w:rsid w:val="00ED3DB5"/>
    <w:rsid w:val="00ED5360"/>
    <w:rsid w:val="00ED5823"/>
    <w:rsid w:val="00ED5AB1"/>
    <w:rsid w:val="00ED5B06"/>
    <w:rsid w:val="00ED62FA"/>
    <w:rsid w:val="00ED649A"/>
    <w:rsid w:val="00ED650E"/>
    <w:rsid w:val="00ED680B"/>
    <w:rsid w:val="00ED72F8"/>
    <w:rsid w:val="00ED7C24"/>
    <w:rsid w:val="00EE0545"/>
    <w:rsid w:val="00EE092C"/>
    <w:rsid w:val="00EE0BE3"/>
    <w:rsid w:val="00EE1107"/>
    <w:rsid w:val="00EE1719"/>
    <w:rsid w:val="00EE1F46"/>
    <w:rsid w:val="00EE24D6"/>
    <w:rsid w:val="00EE2BCC"/>
    <w:rsid w:val="00EE2D16"/>
    <w:rsid w:val="00EE34C2"/>
    <w:rsid w:val="00EE381F"/>
    <w:rsid w:val="00EE3A2A"/>
    <w:rsid w:val="00EE3AC4"/>
    <w:rsid w:val="00EE48B8"/>
    <w:rsid w:val="00EE4CB9"/>
    <w:rsid w:val="00EE4DDB"/>
    <w:rsid w:val="00EE572F"/>
    <w:rsid w:val="00EE624C"/>
    <w:rsid w:val="00EE670D"/>
    <w:rsid w:val="00EE6C0F"/>
    <w:rsid w:val="00EE74AB"/>
    <w:rsid w:val="00EE7BBE"/>
    <w:rsid w:val="00EE7CB4"/>
    <w:rsid w:val="00EF0523"/>
    <w:rsid w:val="00EF082E"/>
    <w:rsid w:val="00EF0B3D"/>
    <w:rsid w:val="00EF1413"/>
    <w:rsid w:val="00EF219A"/>
    <w:rsid w:val="00EF2A67"/>
    <w:rsid w:val="00EF352C"/>
    <w:rsid w:val="00EF3690"/>
    <w:rsid w:val="00EF3F51"/>
    <w:rsid w:val="00EF426A"/>
    <w:rsid w:val="00EF4D0D"/>
    <w:rsid w:val="00EF4E24"/>
    <w:rsid w:val="00EF4EF7"/>
    <w:rsid w:val="00EF52B0"/>
    <w:rsid w:val="00EF56F4"/>
    <w:rsid w:val="00EF633C"/>
    <w:rsid w:val="00EF6505"/>
    <w:rsid w:val="00EF69F7"/>
    <w:rsid w:val="00EF75A0"/>
    <w:rsid w:val="00EF7AF7"/>
    <w:rsid w:val="00EF7D4E"/>
    <w:rsid w:val="00EF7F10"/>
    <w:rsid w:val="00F006BC"/>
    <w:rsid w:val="00F00784"/>
    <w:rsid w:val="00F00A32"/>
    <w:rsid w:val="00F00E0D"/>
    <w:rsid w:val="00F0227F"/>
    <w:rsid w:val="00F02B66"/>
    <w:rsid w:val="00F02CAB"/>
    <w:rsid w:val="00F02E3F"/>
    <w:rsid w:val="00F03149"/>
    <w:rsid w:val="00F031E4"/>
    <w:rsid w:val="00F03295"/>
    <w:rsid w:val="00F032DD"/>
    <w:rsid w:val="00F03349"/>
    <w:rsid w:val="00F04204"/>
    <w:rsid w:val="00F04388"/>
    <w:rsid w:val="00F0455D"/>
    <w:rsid w:val="00F045D4"/>
    <w:rsid w:val="00F05176"/>
    <w:rsid w:val="00F05202"/>
    <w:rsid w:val="00F05386"/>
    <w:rsid w:val="00F05FD5"/>
    <w:rsid w:val="00F06F15"/>
    <w:rsid w:val="00F07B3C"/>
    <w:rsid w:val="00F07B69"/>
    <w:rsid w:val="00F07C78"/>
    <w:rsid w:val="00F07C90"/>
    <w:rsid w:val="00F07F2B"/>
    <w:rsid w:val="00F103DC"/>
    <w:rsid w:val="00F10672"/>
    <w:rsid w:val="00F10B75"/>
    <w:rsid w:val="00F10DC9"/>
    <w:rsid w:val="00F11115"/>
    <w:rsid w:val="00F11F32"/>
    <w:rsid w:val="00F11F81"/>
    <w:rsid w:val="00F12057"/>
    <w:rsid w:val="00F13514"/>
    <w:rsid w:val="00F137B7"/>
    <w:rsid w:val="00F13A9D"/>
    <w:rsid w:val="00F13CDB"/>
    <w:rsid w:val="00F143DA"/>
    <w:rsid w:val="00F14FCA"/>
    <w:rsid w:val="00F1588A"/>
    <w:rsid w:val="00F15B34"/>
    <w:rsid w:val="00F15D55"/>
    <w:rsid w:val="00F162DF"/>
    <w:rsid w:val="00F16332"/>
    <w:rsid w:val="00F16787"/>
    <w:rsid w:val="00F17623"/>
    <w:rsid w:val="00F17DBD"/>
    <w:rsid w:val="00F2070B"/>
    <w:rsid w:val="00F20C64"/>
    <w:rsid w:val="00F20CC2"/>
    <w:rsid w:val="00F20F0F"/>
    <w:rsid w:val="00F21121"/>
    <w:rsid w:val="00F218A0"/>
    <w:rsid w:val="00F22165"/>
    <w:rsid w:val="00F22B33"/>
    <w:rsid w:val="00F22EBB"/>
    <w:rsid w:val="00F23D56"/>
    <w:rsid w:val="00F241A0"/>
    <w:rsid w:val="00F24270"/>
    <w:rsid w:val="00F252F6"/>
    <w:rsid w:val="00F256C1"/>
    <w:rsid w:val="00F258D1"/>
    <w:rsid w:val="00F25C54"/>
    <w:rsid w:val="00F262DF"/>
    <w:rsid w:val="00F2633A"/>
    <w:rsid w:val="00F26460"/>
    <w:rsid w:val="00F26605"/>
    <w:rsid w:val="00F268E2"/>
    <w:rsid w:val="00F27A31"/>
    <w:rsid w:val="00F302EC"/>
    <w:rsid w:val="00F30DF7"/>
    <w:rsid w:val="00F33753"/>
    <w:rsid w:val="00F33983"/>
    <w:rsid w:val="00F33B27"/>
    <w:rsid w:val="00F33BD3"/>
    <w:rsid w:val="00F33C49"/>
    <w:rsid w:val="00F33CBA"/>
    <w:rsid w:val="00F33D15"/>
    <w:rsid w:val="00F340B2"/>
    <w:rsid w:val="00F34349"/>
    <w:rsid w:val="00F344AD"/>
    <w:rsid w:val="00F3496E"/>
    <w:rsid w:val="00F34ABE"/>
    <w:rsid w:val="00F365CE"/>
    <w:rsid w:val="00F36A3D"/>
    <w:rsid w:val="00F37024"/>
    <w:rsid w:val="00F377C9"/>
    <w:rsid w:val="00F37CB3"/>
    <w:rsid w:val="00F37D3C"/>
    <w:rsid w:val="00F37D77"/>
    <w:rsid w:val="00F4035B"/>
    <w:rsid w:val="00F403E5"/>
    <w:rsid w:val="00F404A2"/>
    <w:rsid w:val="00F406D5"/>
    <w:rsid w:val="00F40FCB"/>
    <w:rsid w:val="00F4205E"/>
    <w:rsid w:val="00F42864"/>
    <w:rsid w:val="00F43B24"/>
    <w:rsid w:val="00F444F0"/>
    <w:rsid w:val="00F4462B"/>
    <w:rsid w:val="00F44EBF"/>
    <w:rsid w:val="00F45B62"/>
    <w:rsid w:val="00F461CE"/>
    <w:rsid w:val="00F462C0"/>
    <w:rsid w:val="00F466C5"/>
    <w:rsid w:val="00F46D46"/>
    <w:rsid w:val="00F47220"/>
    <w:rsid w:val="00F47C95"/>
    <w:rsid w:val="00F50020"/>
    <w:rsid w:val="00F50425"/>
    <w:rsid w:val="00F504B3"/>
    <w:rsid w:val="00F506B9"/>
    <w:rsid w:val="00F50DAD"/>
    <w:rsid w:val="00F50DBB"/>
    <w:rsid w:val="00F5149D"/>
    <w:rsid w:val="00F5183D"/>
    <w:rsid w:val="00F518EA"/>
    <w:rsid w:val="00F519EF"/>
    <w:rsid w:val="00F51E6C"/>
    <w:rsid w:val="00F52294"/>
    <w:rsid w:val="00F523A7"/>
    <w:rsid w:val="00F52A7E"/>
    <w:rsid w:val="00F52B4F"/>
    <w:rsid w:val="00F52CCD"/>
    <w:rsid w:val="00F52DD9"/>
    <w:rsid w:val="00F53981"/>
    <w:rsid w:val="00F53F11"/>
    <w:rsid w:val="00F53F36"/>
    <w:rsid w:val="00F54531"/>
    <w:rsid w:val="00F545DB"/>
    <w:rsid w:val="00F54897"/>
    <w:rsid w:val="00F54936"/>
    <w:rsid w:val="00F54A36"/>
    <w:rsid w:val="00F54A66"/>
    <w:rsid w:val="00F54C3C"/>
    <w:rsid w:val="00F54DA5"/>
    <w:rsid w:val="00F5516A"/>
    <w:rsid w:val="00F55C62"/>
    <w:rsid w:val="00F55E83"/>
    <w:rsid w:val="00F5604D"/>
    <w:rsid w:val="00F5668C"/>
    <w:rsid w:val="00F56765"/>
    <w:rsid w:val="00F56DC8"/>
    <w:rsid w:val="00F56FC0"/>
    <w:rsid w:val="00F5754E"/>
    <w:rsid w:val="00F5780D"/>
    <w:rsid w:val="00F57B19"/>
    <w:rsid w:val="00F57F11"/>
    <w:rsid w:val="00F605E4"/>
    <w:rsid w:val="00F6067F"/>
    <w:rsid w:val="00F60B3D"/>
    <w:rsid w:val="00F60FFB"/>
    <w:rsid w:val="00F61116"/>
    <w:rsid w:val="00F61176"/>
    <w:rsid w:val="00F619F1"/>
    <w:rsid w:val="00F61A2D"/>
    <w:rsid w:val="00F61AF3"/>
    <w:rsid w:val="00F61D99"/>
    <w:rsid w:val="00F61DA3"/>
    <w:rsid w:val="00F61DA8"/>
    <w:rsid w:val="00F61E7C"/>
    <w:rsid w:val="00F62219"/>
    <w:rsid w:val="00F62C6D"/>
    <w:rsid w:val="00F63F28"/>
    <w:rsid w:val="00F63FF3"/>
    <w:rsid w:val="00F64F70"/>
    <w:rsid w:val="00F65226"/>
    <w:rsid w:val="00F657CE"/>
    <w:rsid w:val="00F65EA3"/>
    <w:rsid w:val="00F663B1"/>
    <w:rsid w:val="00F6687E"/>
    <w:rsid w:val="00F66C0B"/>
    <w:rsid w:val="00F66DF2"/>
    <w:rsid w:val="00F6749B"/>
    <w:rsid w:val="00F67EF3"/>
    <w:rsid w:val="00F701A8"/>
    <w:rsid w:val="00F7045D"/>
    <w:rsid w:val="00F71566"/>
    <w:rsid w:val="00F7163B"/>
    <w:rsid w:val="00F7181E"/>
    <w:rsid w:val="00F7253B"/>
    <w:rsid w:val="00F72AF5"/>
    <w:rsid w:val="00F72C1A"/>
    <w:rsid w:val="00F736E9"/>
    <w:rsid w:val="00F7392C"/>
    <w:rsid w:val="00F74545"/>
    <w:rsid w:val="00F74666"/>
    <w:rsid w:val="00F74CDA"/>
    <w:rsid w:val="00F74D48"/>
    <w:rsid w:val="00F75294"/>
    <w:rsid w:val="00F76290"/>
    <w:rsid w:val="00F76C8A"/>
    <w:rsid w:val="00F77063"/>
    <w:rsid w:val="00F77094"/>
    <w:rsid w:val="00F77397"/>
    <w:rsid w:val="00F775AF"/>
    <w:rsid w:val="00F77C14"/>
    <w:rsid w:val="00F77C7F"/>
    <w:rsid w:val="00F77F48"/>
    <w:rsid w:val="00F80796"/>
    <w:rsid w:val="00F810E0"/>
    <w:rsid w:val="00F816B1"/>
    <w:rsid w:val="00F816F0"/>
    <w:rsid w:val="00F81ADD"/>
    <w:rsid w:val="00F81B88"/>
    <w:rsid w:val="00F81B9E"/>
    <w:rsid w:val="00F82379"/>
    <w:rsid w:val="00F82995"/>
    <w:rsid w:val="00F82EC4"/>
    <w:rsid w:val="00F8333C"/>
    <w:rsid w:val="00F83603"/>
    <w:rsid w:val="00F83B23"/>
    <w:rsid w:val="00F83BF7"/>
    <w:rsid w:val="00F847CA"/>
    <w:rsid w:val="00F84ABE"/>
    <w:rsid w:val="00F8516B"/>
    <w:rsid w:val="00F8541E"/>
    <w:rsid w:val="00F85880"/>
    <w:rsid w:val="00F85ABF"/>
    <w:rsid w:val="00F8601C"/>
    <w:rsid w:val="00F86987"/>
    <w:rsid w:val="00F872C3"/>
    <w:rsid w:val="00F87AED"/>
    <w:rsid w:val="00F9004B"/>
    <w:rsid w:val="00F90595"/>
    <w:rsid w:val="00F9062C"/>
    <w:rsid w:val="00F90DB3"/>
    <w:rsid w:val="00F91982"/>
    <w:rsid w:val="00F91CAC"/>
    <w:rsid w:val="00F921CB"/>
    <w:rsid w:val="00F92B09"/>
    <w:rsid w:val="00F92FBD"/>
    <w:rsid w:val="00F93581"/>
    <w:rsid w:val="00F93B3B"/>
    <w:rsid w:val="00F93C6C"/>
    <w:rsid w:val="00F93DC5"/>
    <w:rsid w:val="00F94006"/>
    <w:rsid w:val="00F94774"/>
    <w:rsid w:val="00F94C89"/>
    <w:rsid w:val="00F94E9F"/>
    <w:rsid w:val="00F9516C"/>
    <w:rsid w:val="00F9559D"/>
    <w:rsid w:val="00F9599F"/>
    <w:rsid w:val="00F965D2"/>
    <w:rsid w:val="00F96EB9"/>
    <w:rsid w:val="00F974AB"/>
    <w:rsid w:val="00F97F13"/>
    <w:rsid w:val="00FA0F6B"/>
    <w:rsid w:val="00FA1181"/>
    <w:rsid w:val="00FA1204"/>
    <w:rsid w:val="00FA156F"/>
    <w:rsid w:val="00FA19C8"/>
    <w:rsid w:val="00FA248A"/>
    <w:rsid w:val="00FA2527"/>
    <w:rsid w:val="00FA2AA9"/>
    <w:rsid w:val="00FA2FD9"/>
    <w:rsid w:val="00FA425C"/>
    <w:rsid w:val="00FA4B98"/>
    <w:rsid w:val="00FA4E22"/>
    <w:rsid w:val="00FA5031"/>
    <w:rsid w:val="00FA5109"/>
    <w:rsid w:val="00FA51DA"/>
    <w:rsid w:val="00FA5462"/>
    <w:rsid w:val="00FA5A90"/>
    <w:rsid w:val="00FA64A2"/>
    <w:rsid w:val="00FA6599"/>
    <w:rsid w:val="00FA7704"/>
    <w:rsid w:val="00FB0228"/>
    <w:rsid w:val="00FB03A9"/>
    <w:rsid w:val="00FB03FF"/>
    <w:rsid w:val="00FB08AF"/>
    <w:rsid w:val="00FB0CDF"/>
    <w:rsid w:val="00FB1207"/>
    <w:rsid w:val="00FB1BEE"/>
    <w:rsid w:val="00FB1DE4"/>
    <w:rsid w:val="00FB2636"/>
    <w:rsid w:val="00FB263C"/>
    <w:rsid w:val="00FB2F16"/>
    <w:rsid w:val="00FB353F"/>
    <w:rsid w:val="00FB375A"/>
    <w:rsid w:val="00FB3DC9"/>
    <w:rsid w:val="00FB3FC5"/>
    <w:rsid w:val="00FB4A95"/>
    <w:rsid w:val="00FB4B4F"/>
    <w:rsid w:val="00FB4C25"/>
    <w:rsid w:val="00FB510F"/>
    <w:rsid w:val="00FB5173"/>
    <w:rsid w:val="00FB56ED"/>
    <w:rsid w:val="00FB581D"/>
    <w:rsid w:val="00FB5A2E"/>
    <w:rsid w:val="00FB5B91"/>
    <w:rsid w:val="00FB5C97"/>
    <w:rsid w:val="00FB61DD"/>
    <w:rsid w:val="00FB625C"/>
    <w:rsid w:val="00FB6648"/>
    <w:rsid w:val="00FB676C"/>
    <w:rsid w:val="00FB6DC7"/>
    <w:rsid w:val="00FB6F09"/>
    <w:rsid w:val="00FB72DA"/>
    <w:rsid w:val="00FB764E"/>
    <w:rsid w:val="00FB7850"/>
    <w:rsid w:val="00FB7950"/>
    <w:rsid w:val="00FB7CC4"/>
    <w:rsid w:val="00FC02B3"/>
    <w:rsid w:val="00FC04BD"/>
    <w:rsid w:val="00FC0B19"/>
    <w:rsid w:val="00FC0E06"/>
    <w:rsid w:val="00FC20CF"/>
    <w:rsid w:val="00FC282C"/>
    <w:rsid w:val="00FC2EC1"/>
    <w:rsid w:val="00FC30D9"/>
    <w:rsid w:val="00FC3150"/>
    <w:rsid w:val="00FC3172"/>
    <w:rsid w:val="00FC35F1"/>
    <w:rsid w:val="00FC3C12"/>
    <w:rsid w:val="00FC401C"/>
    <w:rsid w:val="00FC43C2"/>
    <w:rsid w:val="00FC53DB"/>
    <w:rsid w:val="00FC55FC"/>
    <w:rsid w:val="00FC5897"/>
    <w:rsid w:val="00FC5C2C"/>
    <w:rsid w:val="00FC64E0"/>
    <w:rsid w:val="00FC6ADF"/>
    <w:rsid w:val="00FC6C51"/>
    <w:rsid w:val="00FC6DB7"/>
    <w:rsid w:val="00FC6E83"/>
    <w:rsid w:val="00FC74EF"/>
    <w:rsid w:val="00FC7A2A"/>
    <w:rsid w:val="00FD0840"/>
    <w:rsid w:val="00FD0B1A"/>
    <w:rsid w:val="00FD1048"/>
    <w:rsid w:val="00FD15B4"/>
    <w:rsid w:val="00FD1655"/>
    <w:rsid w:val="00FD1D8A"/>
    <w:rsid w:val="00FD1DD7"/>
    <w:rsid w:val="00FD24B4"/>
    <w:rsid w:val="00FD25DF"/>
    <w:rsid w:val="00FD27D0"/>
    <w:rsid w:val="00FD2842"/>
    <w:rsid w:val="00FD2A96"/>
    <w:rsid w:val="00FD2AA9"/>
    <w:rsid w:val="00FD2AC6"/>
    <w:rsid w:val="00FD2D3F"/>
    <w:rsid w:val="00FD2DD3"/>
    <w:rsid w:val="00FD3562"/>
    <w:rsid w:val="00FD3689"/>
    <w:rsid w:val="00FD3B46"/>
    <w:rsid w:val="00FD3EA4"/>
    <w:rsid w:val="00FD428E"/>
    <w:rsid w:val="00FD44C4"/>
    <w:rsid w:val="00FD4E6B"/>
    <w:rsid w:val="00FD50D9"/>
    <w:rsid w:val="00FD5860"/>
    <w:rsid w:val="00FD5C58"/>
    <w:rsid w:val="00FD5C80"/>
    <w:rsid w:val="00FD61F5"/>
    <w:rsid w:val="00FD6ADB"/>
    <w:rsid w:val="00FD6AED"/>
    <w:rsid w:val="00FD6D58"/>
    <w:rsid w:val="00FD7067"/>
    <w:rsid w:val="00FD72C4"/>
    <w:rsid w:val="00FD7FAA"/>
    <w:rsid w:val="00FE03C7"/>
    <w:rsid w:val="00FE0C23"/>
    <w:rsid w:val="00FE0C2A"/>
    <w:rsid w:val="00FE0C63"/>
    <w:rsid w:val="00FE0D0D"/>
    <w:rsid w:val="00FE17B2"/>
    <w:rsid w:val="00FE1CCB"/>
    <w:rsid w:val="00FE22DD"/>
    <w:rsid w:val="00FE3AC9"/>
    <w:rsid w:val="00FE3DDD"/>
    <w:rsid w:val="00FE4237"/>
    <w:rsid w:val="00FE4D98"/>
    <w:rsid w:val="00FE6162"/>
    <w:rsid w:val="00FE63EA"/>
    <w:rsid w:val="00FE65CA"/>
    <w:rsid w:val="00FE6A40"/>
    <w:rsid w:val="00FE6DC4"/>
    <w:rsid w:val="00FE6F74"/>
    <w:rsid w:val="00FE71E5"/>
    <w:rsid w:val="00FE73C2"/>
    <w:rsid w:val="00FE78C4"/>
    <w:rsid w:val="00FF0157"/>
    <w:rsid w:val="00FF050C"/>
    <w:rsid w:val="00FF0BE0"/>
    <w:rsid w:val="00FF0D3A"/>
    <w:rsid w:val="00FF1785"/>
    <w:rsid w:val="00FF2873"/>
    <w:rsid w:val="00FF2D27"/>
    <w:rsid w:val="00FF2F10"/>
    <w:rsid w:val="00FF2F9E"/>
    <w:rsid w:val="00FF374D"/>
    <w:rsid w:val="00FF3952"/>
    <w:rsid w:val="00FF456F"/>
    <w:rsid w:val="00FF4A5F"/>
    <w:rsid w:val="00FF4D42"/>
    <w:rsid w:val="00FF4E60"/>
    <w:rsid w:val="00FF5C5A"/>
    <w:rsid w:val="00FF5C7D"/>
    <w:rsid w:val="00FF62A3"/>
    <w:rsid w:val="00FF64C9"/>
    <w:rsid w:val="00FF657A"/>
    <w:rsid w:val="00FF66FC"/>
    <w:rsid w:val="00FF6FC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5EE05F"/>
  <w15:docId w15:val="{E5F126EC-EE99-43BE-AF74-08DDB563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48"/>
    <w:pPr>
      <w:spacing w:before="120" w:after="120"/>
      <w:jc w:val="both"/>
    </w:pPr>
    <w:rPr>
      <w:rFonts w:ascii="Times New Roman" w:eastAsia="Times New Roman" w:hAnsi="Times New Roman" w:cs="Times New Roman"/>
      <w:sz w:val="22"/>
      <w:lang w:val="en-GB"/>
    </w:rPr>
  </w:style>
  <w:style w:type="paragraph" w:styleId="Heading1">
    <w:name w:val="heading 1"/>
    <w:aliases w:val="Outline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aliases w:val="Outline2"/>
    <w:basedOn w:val="Normal"/>
    <w:next w:val="Normal"/>
    <w:link w:val="Heading2Char"/>
    <w:uiPriority w:val="9"/>
    <w:qFormat/>
    <w:rsid w:val="001452C7"/>
    <w:pPr>
      <w:keepNext/>
      <w:tabs>
        <w:tab w:val="left" w:pos="720"/>
      </w:tabs>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jc w:val="center"/>
      <w:outlineLvl w:val="2"/>
    </w:pPr>
    <w:rPr>
      <w:i/>
      <w:iCs/>
    </w:rPr>
  </w:style>
  <w:style w:type="paragraph" w:styleId="Heading4">
    <w:name w:val="heading 4"/>
    <w:basedOn w:val="Normal"/>
    <w:link w:val="Heading4Char"/>
    <w:uiPriority w:val="9"/>
    <w:qFormat/>
    <w:rsid w:val="007E09DA"/>
    <w:pPr>
      <w:keepNext/>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aliases w:val="Outline2 Char"/>
    <w:basedOn w:val="DefaultParagraphFont"/>
    <w:link w:val="Heading2"/>
    <w:uiPriority w:val="9"/>
    <w:rsid w:val="001452C7"/>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qFormat/>
    <w:rsid w:val="007E09DA"/>
    <w:pPr>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ind w:left="660"/>
      <w:jc w:val="left"/>
    </w:pPr>
  </w:style>
  <w:style w:type="paragraph" w:styleId="TOC5">
    <w:name w:val="toc 5"/>
    <w:basedOn w:val="Normal"/>
    <w:next w:val="Normal"/>
    <w:autoRedefine/>
    <w:semiHidden/>
    <w:rsid w:val="007E09DA"/>
    <w:pPr>
      <w:ind w:left="880"/>
      <w:jc w:val="left"/>
    </w:pPr>
  </w:style>
  <w:style w:type="paragraph" w:styleId="TOC6">
    <w:name w:val="toc 6"/>
    <w:basedOn w:val="Normal"/>
    <w:next w:val="Normal"/>
    <w:autoRedefine/>
    <w:semiHidden/>
    <w:rsid w:val="007E09DA"/>
    <w:pPr>
      <w:ind w:left="1100"/>
      <w:jc w:val="left"/>
    </w:pPr>
  </w:style>
  <w:style w:type="paragraph" w:styleId="TOC7">
    <w:name w:val="toc 7"/>
    <w:basedOn w:val="Normal"/>
    <w:next w:val="Normal"/>
    <w:autoRedefine/>
    <w:semiHidden/>
    <w:rsid w:val="007E09DA"/>
    <w:pPr>
      <w:ind w:left="1320"/>
      <w:jc w:val="left"/>
    </w:pPr>
  </w:style>
  <w:style w:type="paragraph" w:styleId="TOC8">
    <w:name w:val="toc 8"/>
    <w:basedOn w:val="Normal"/>
    <w:next w:val="Normal"/>
    <w:autoRedefine/>
    <w:semiHidden/>
    <w:rsid w:val="007E09DA"/>
    <w:pPr>
      <w:ind w:left="1540"/>
      <w:jc w:val="left"/>
    </w:pPr>
  </w:style>
  <w:style w:type="paragraph" w:styleId="TOC9">
    <w:name w:val="toc 9"/>
    <w:basedOn w:val="Normal"/>
    <w:next w:val="Normal"/>
    <w:autoRedefine/>
    <w:semiHidden/>
    <w:rsid w:val="007E09DA"/>
    <w:pPr>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pPr>
    <w:rPr>
      <w:rFonts w:cs="Angsana New"/>
      <w:b/>
      <w:i/>
      <w:sz w:val="24"/>
    </w:rPr>
  </w:style>
  <w:style w:type="paragraph" w:customStyle="1" w:styleId="CBD-Doc">
    <w:name w:val="CBD-Doc"/>
    <w:basedOn w:val="Normal"/>
    <w:rsid w:val="00172AF6"/>
    <w:pPr>
      <w:keepLines/>
      <w:numPr>
        <w:numId w:val="3"/>
      </w:numPr>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F55E83"/>
    <w:rPr>
      <w:color w:val="605E5C"/>
      <w:shd w:val="clear" w:color="auto" w:fill="E1DFDD"/>
    </w:rPr>
  </w:style>
  <w:style w:type="character" w:customStyle="1" w:styleId="UnresolvedMention3">
    <w:name w:val="Unresolved Mention3"/>
    <w:basedOn w:val="DefaultParagraphFont"/>
    <w:uiPriority w:val="99"/>
    <w:semiHidden/>
    <w:unhideWhenUsed/>
    <w:rsid w:val="00477164"/>
    <w:rPr>
      <w:color w:val="605E5C"/>
      <w:shd w:val="clear" w:color="auto" w:fill="E1DFDD"/>
    </w:rPr>
  </w:style>
  <w:style w:type="paragraph" w:customStyle="1" w:styleId="Style1">
    <w:name w:val="Style1"/>
    <w:basedOn w:val="Heading2"/>
    <w:qFormat/>
    <w:rsid w:val="004C106A"/>
  </w:style>
  <w:style w:type="paragraph" w:customStyle="1" w:styleId="Default">
    <w:name w:val="Default"/>
    <w:rsid w:val="0085638D"/>
    <w:pPr>
      <w:autoSpaceDE w:val="0"/>
      <w:autoSpaceDN w:val="0"/>
      <w:adjustRightInd w:val="0"/>
    </w:pPr>
    <w:rPr>
      <w:rFonts w:ascii="Times New Roman" w:hAnsi="Times New Roman" w:cs="Times New Roman"/>
      <w:color w:val="000000"/>
      <w:lang w:val="en-US" w:eastAsia="ja-JP"/>
    </w:rPr>
  </w:style>
  <w:style w:type="character" w:styleId="UnresolvedMention">
    <w:name w:val="Unresolved Mention"/>
    <w:basedOn w:val="DefaultParagraphFont"/>
    <w:uiPriority w:val="99"/>
    <w:semiHidden/>
    <w:unhideWhenUsed/>
    <w:rsid w:val="001F43B3"/>
    <w:rPr>
      <w:color w:val="605E5C"/>
      <w:shd w:val="clear" w:color="auto" w:fill="E1DFDD"/>
    </w:rPr>
  </w:style>
  <w:style w:type="paragraph" w:customStyle="1" w:styleId="StylePara1Kernat11pt">
    <w:name w:val="Style Para1 + Kern at 11 pt"/>
    <w:basedOn w:val="Para1"/>
    <w:rsid w:val="006B7000"/>
    <w:pPr>
      <w:jc w:val="left"/>
    </w:pPr>
    <w:rPr>
      <w:kern w:val="22"/>
      <w:sz w:val="24"/>
      <w:lang w:val="en-CA"/>
    </w:rPr>
  </w:style>
  <w:style w:type="paragraph" w:customStyle="1" w:styleId="CharChar12">
    <w:name w:val="Char Char12"/>
    <w:basedOn w:val="Normal"/>
    <w:rsid w:val="006B7000"/>
    <w:pPr>
      <w:spacing w:before="0" w:after="0"/>
    </w:pPr>
  </w:style>
  <w:style w:type="paragraph" w:customStyle="1" w:styleId="paragraph">
    <w:name w:val="paragraph"/>
    <w:basedOn w:val="Normal"/>
    <w:rsid w:val="00E225A4"/>
    <w:pPr>
      <w:spacing w:before="100" w:beforeAutospacing="1" w:after="100" w:afterAutospacing="1"/>
      <w:jc w:val="left"/>
    </w:pPr>
    <w:rPr>
      <w:sz w:val="24"/>
      <w:lang w:eastAsia="en-GB"/>
    </w:rPr>
  </w:style>
  <w:style w:type="character" w:customStyle="1" w:styleId="normaltextrun">
    <w:name w:val="normaltextrun"/>
    <w:basedOn w:val="DefaultParagraphFont"/>
    <w:rsid w:val="00E225A4"/>
  </w:style>
  <w:style w:type="character" w:customStyle="1" w:styleId="eop">
    <w:name w:val="eop"/>
    <w:basedOn w:val="DefaultParagraphFont"/>
    <w:rsid w:val="00E225A4"/>
  </w:style>
  <w:style w:type="paragraph" w:styleId="NormalWeb">
    <w:name w:val="Normal (Web)"/>
    <w:basedOn w:val="Normal"/>
    <w:uiPriority w:val="99"/>
    <w:unhideWhenUsed/>
    <w:rsid w:val="006E08B1"/>
    <w:pPr>
      <w:spacing w:before="100" w:beforeAutospacing="1" w:after="100" w:afterAutospacing="1"/>
      <w:jc w:val="left"/>
    </w:pPr>
    <w:rPr>
      <w:sz w:val="24"/>
      <w:lang w:eastAsia="en-GB"/>
    </w:rPr>
  </w:style>
  <w:style w:type="paragraph" w:styleId="Caption">
    <w:name w:val="caption"/>
    <w:basedOn w:val="Normal"/>
    <w:next w:val="Normal"/>
    <w:uiPriority w:val="35"/>
    <w:unhideWhenUsed/>
    <w:qFormat/>
    <w:rsid w:val="006E08B1"/>
    <w:pPr>
      <w:spacing w:before="0" w:after="200"/>
      <w:jc w:val="left"/>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73">
      <w:bodyDiv w:val="1"/>
      <w:marLeft w:val="0"/>
      <w:marRight w:val="0"/>
      <w:marTop w:val="0"/>
      <w:marBottom w:val="0"/>
      <w:divBdr>
        <w:top w:val="none" w:sz="0" w:space="0" w:color="auto"/>
        <w:left w:val="none" w:sz="0" w:space="0" w:color="auto"/>
        <w:bottom w:val="none" w:sz="0" w:space="0" w:color="auto"/>
        <w:right w:val="none" w:sz="0" w:space="0" w:color="auto"/>
      </w:divBdr>
    </w:div>
    <w:div w:id="53505649">
      <w:bodyDiv w:val="1"/>
      <w:marLeft w:val="0"/>
      <w:marRight w:val="0"/>
      <w:marTop w:val="0"/>
      <w:marBottom w:val="0"/>
      <w:divBdr>
        <w:top w:val="none" w:sz="0" w:space="0" w:color="auto"/>
        <w:left w:val="none" w:sz="0" w:space="0" w:color="auto"/>
        <w:bottom w:val="none" w:sz="0" w:space="0" w:color="auto"/>
        <w:right w:val="none" w:sz="0" w:space="0" w:color="auto"/>
      </w:divBdr>
    </w:div>
    <w:div w:id="174347812">
      <w:bodyDiv w:val="1"/>
      <w:marLeft w:val="0"/>
      <w:marRight w:val="0"/>
      <w:marTop w:val="0"/>
      <w:marBottom w:val="0"/>
      <w:divBdr>
        <w:top w:val="none" w:sz="0" w:space="0" w:color="auto"/>
        <w:left w:val="none" w:sz="0" w:space="0" w:color="auto"/>
        <w:bottom w:val="none" w:sz="0" w:space="0" w:color="auto"/>
        <w:right w:val="none" w:sz="0" w:space="0" w:color="auto"/>
      </w:divBdr>
    </w:div>
    <w:div w:id="613363448">
      <w:bodyDiv w:val="1"/>
      <w:marLeft w:val="0"/>
      <w:marRight w:val="0"/>
      <w:marTop w:val="0"/>
      <w:marBottom w:val="0"/>
      <w:divBdr>
        <w:top w:val="none" w:sz="0" w:space="0" w:color="auto"/>
        <w:left w:val="none" w:sz="0" w:space="0" w:color="auto"/>
        <w:bottom w:val="none" w:sz="0" w:space="0" w:color="auto"/>
        <w:right w:val="none" w:sz="0" w:space="0" w:color="auto"/>
      </w:divBdr>
    </w:div>
    <w:div w:id="630404108">
      <w:bodyDiv w:val="1"/>
      <w:marLeft w:val="0"/>
      <w:marRight w:val="0"/>
      <w:marTop w:val="0"/>
      <w:marBottom w:val="0"/>
      <w:divBdr>
        <w:top w:val="none" w:sz="0" w:space="0" w:color="auto"/>
        <w:left w:val="none" w:sz="0" w:space="0" w:color="auto"/>
        <w:bottom w:val="none" w:sz="0" w:space="0" w:color="auto"/>
        <w:right w:val="none" w:sz="0" w:space="0" w:color="auto"/>
      </w:divBdr>
    </w:div>
    <w:div w:id="902910738">
      <w:bodyDiv w:val="1"/>
      <w:marLeft w:val="0"/>
      <w:marRight w:val="0"/>
      <w:marTop w:val="0"/>
      <w:marBottom w:val="0"/>
      <w:divBdr>
        <w:top w:val="none" w:sz="0" w:space="0" w:color="auto"/>
        <w:left w:val="none" w:sz="0" w:space="0" w:color="auto"/>
        <w:bottom w:val="none" w:sz="0" w:space="0" w:color="auto"/>
        <w:right w:val="none" w:sz="0" w:space="0" w:color="auto"/>
      </w:divBdr>
      <w:divsChild>
        <w:div w:id="820970064">
          <w:marLeft w:val="0"/>
          <w:marRight w:val="0"/>
          <w:marTop w:val="0"/>
          <w:marBottom w:val="0"/>
          <w:divBdr>
            <w:top w:val="none" w:sz="0" w:space="0" w:color="auto"/>
            <w:left w:val="none" w:sz="0" w:space="0" w:color="auto"/>
            <w:bottom w:val="none" w:sz="0" w:space="0" w:color="auto"/>
            <w:right w:val="none" w:sz="0" w:space="0" w:color="auto"/>
          </w:divBdr>
          <w:divsChild>
            <w:div w:id="4354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546">
      <w:bodyDiv w:val="1"/>
      <w:marLeft w:val="0"/>
      <w:marRight w:val="0"/>
      <w:marTop w:val="0"/>
      <w:marBottom w:val="0"/>
      <w:divBdr>
        <w:top w:val="none" w:sz="0" w:space="0" w:color="auto"/>
        <w:left w:val="none" w:sz="0" w:space="0" w:color="auto"/>
        <w:bottom w:val="none" w:sz="0" w:space="0" w:color="auto"/>
        <w:right w:val="none" w:sz="0" w:space="0" w:color="auto"/>
      </w:divBdr>
    </w:div>
    <w:div w:id="1038822935">
      <w:bodyDiv w:val="1"/>
      <w:marLeft w:val="0"/>
      <w:marRight w:val="0"/>
      <w:marTop w:val="0"/>
      <w:marBottom w:val="0"/>
      <w:divBdr>
        <w:top w:val="none" w:sz="0" w:space="0" w:color="auto"/>
        <w:left w:val="none" w:sz="0" w:space="0" w:color="auto"/>
        <w:bottom w:val="none" w:sz="0" w:space="0" w:color="auto"/>
        <w:right w:val="none" w:sz="0" w:space="0" w:color="auto"/>
      </w:divBdr>
      <w:divsChild>
        <w:div w:id="424615116">
          <w:marLeft w:val="0"/>
          <w:marRight w:val="0"/>
          <w:marTop w:val="0"/>
          <w:marBottom w:val="0"/>
          <w:divBdr>
            <w:top w:val="none" w:sz="0" w:space="0" w:color="auto"/>
            <w:left w:val="none" w:sz="0" w:space="0" w:color="auto"/>
            <w:bottom w:val="none" w:sz="0" w:space="0" w:color="auto"/>
            <w:right w:val="none" w:sz="0" w:space="0" w:color="auto"/>
          </w:divBdr>
          <w:divsChild>
            <w:div w:id="95904812">
              <w:marLeft w:val="0"/>
              <w:marRight w:val="0"/>
              <w:marTop w:val="0"/>
              <w:marBottom w:val="0"/>
              <w:divBdr>
                <w:top w:val="none" w:sz="0" w:space="0" w:color="auto"/>
                <w:left w:val="none" w:sz="0" w:space="0" w:color="auto"/>
                <w:bottom w:val="none" w:sz="0" w:space="0" w:color="auto"/>
                <w:right w:val="none" w:sz="0" w:space="0" w:color="auto"/>
              </w:divBdr>
              <w:divsChild>
                <w:div w:id="9187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661956084">
      <w:bodyDiv w:val="1"/>
      <w:marLeft w:val="0"/>
      <w:marRight w:val="0"/>
      <w:marTop w:val="0"/>
      <w:marBottom w:val="0"/>
      <w:divBdr>
        <w:top w:val="none" w:sz="0" w:space="0" w:color="auto"/>
        <w:left w:val="none" w:sz="0" w:space="0" w:color="auto"/>
        <w:bottom w:val="none" w:sz="0" w:space="0" w:color="auto"/>
        <w:right w:val="none" w:sz="0" w:space="0" w:color="auto"/>
      </w:divBdr>
      <w:divsChild>
        <w:div w:id="1658344877">
          <w:marLeft w:val="0"/>
          <w:marRight w:val="0"/>
          <w:marTop w:val="0"/>
          <w:marBottom w:val="0"/>
          <w:divBdr>
            <w:top w:val="none" w:sz="0" w:space="0" w:color="auto"/>
            <w:left w:val="none" w:sz="0" w:space="0" w:color="auto"/>
            <w:bottom w:val="none" w:sz="0" w:space="0" w:color="auto"/>
            <w:right w:val="none" w:sz="0" w:space="0" w:color="auto"/>
          </w:divBdr>
          <w:divsChild>
            <w:div w:id="4026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0152">
      <w:bodyDiv w:val="1"/>
      <w:marLeft w:val="0"/>
      <w:marRight w:val="0"/>
      <w:marTop w:val="0"/>
      <w:marBottom w:val="0"/>
      <w:divBdr>
        <w:top w:val="none" w:sz="0" w:space="0" w:color="auto"/>
        <w:left w:val="none" w:sz="0" w:space="0" w:color="auto"/>
        <w:bottom w:val="none" w:sz="0" w:space="0" w:color="auto"/>
        <w:right w:val="none" w:sz="0" w:space="0" w:color="auto"/>
      </w:divBdr>
    </w:div>
    <w:div w:id="1862814218">
      <w:bodyDiv w:val="1"/>
      <w:marLeft w:val="0"/>
      <w:marRight w:val="0"/>
      <w:marTop w:val="0"/>
      <w:marBottom w:val="0"/>
      <w:divBdr>
        <w:top w:val="none" w:sz="0" w:space="0" w:color="auto"/>
        <w:left w:val="none" w:sz="0" w:space="0" w:color="auto"/>
        <w:bottom w:val="none" w:sz="0" w:space="0" w:color="auto"/>
        <w:right w:val="none" w:sz="0" w:space="0" w:color="auto"/>
      </w:divBdr>
      <w:divsChild>
        <w:div w:id="612715461">
          <w:marLeft w:val="0"/>
          <w:marRight w:val="0"/>
          <w:marTop w:val="0"/>
          <w:marBottom w:val="0"/>
          <w:divBdr>
            <w:top w:val="none" w:sz="0" w:space="0" w:color="auto"/>
            <w:left w:val="none" w:sz="0" w:space="0" w:color="auto"/>
            <w:bottom w:val="none" w:sz="0" w:space="0" w:color="auto"/>
            <w:right w:val="none" w:sz="0" w:space="0" w:color="auto"/>
          </w:divBdr>
          <w:divsChild>
            <w:div w:id="8516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158">
      <w:bodyDiv w:val="1"/>
      <w:marLeft w:val="0"/>
      <w:marRight w:val="0"/>
      <w:marTop w:val="0"/>
      <w:marBottom w:val="0"/>
      <w:divBdr>
        <w:top w:val="none" w:sz="0" w:space="0" w:color="auto"/>
        <w:left w:val="none" w:sz="0" w:space="0" w:color="auto"/>
        <w:bottom w:val="none" w:sz="0" w:space="0" w:color="auto"/>
        <w:right w:val="none" w:sz="0" w:space="0" w:color="auto"/>
      </w:divBdr>
    </w:div>
    <w:div w:id="1911498749">
      <w:bodyDiv w:val="1"/>
      <w:marLeft w:val="0"/>
      <w:marRight w:val="0"/>
      <w:marTop w:val="0"/>
      <w:marBottom w:val="0"/>
      <w:divBdr>
        <w:top w:val="none" w:sz="0" w:space="0" w:color="auto"/>
        <w:left w:val="none" w:sz="0" w:space="0" w:color="auto"/>
        <w:bottom w:val="none" w:sz="0" w:space="0" w:color="auto"/>
        <w:right w:val="none" w:sz="0" w:space="0" w:color="auto"/>
      </w:divBdr>
      <w:divsChild>
        <w:div w:id="1729186918">
          <w:marLeft w:val="0"/>
          <w:marRight w:val="0"/>
          <w:marTop w:val="0"/>
          <w:marBottom w:val="0"/>
          <w:divBdr>
            <w:top w:val="none" w:sz="0" w:space="0" w:color="auto"/>
            <w:left w:val="none" w:sz="0" w:space="0" w:color="auto"/>
            <w:bottom w:val="none" w:sz="0" w:space="0" w:color="auto"/>
            <w:right w:val="none" w:sz="0" w:space="0" w:color="auto"/>
          </w:divBdr>
          <w:divsChild>
            <w:div w:id="16278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 w:id="1981034908">
      <w:bodyDiv w:val="1"/>
      <w:marLeft w:val="0"/>
      <w:marRight w:val="0"/>
      <w:marTop w:val="0"/>
      <w:marBottom w:val="0"/>
      <w:divBdr>
        <w:top w:val="none" w:sz="0" w:space="0" w:color="auto"/>
        <w:left w:val="none" w:sz="0" w:space="0" w:color="auto"/>
        <w:bottom w:val="none" w:sz="0" w:space="0" w:color="auto"/>
        <w:right w:val="none" w:sz="0" w:space="0" w:color="auto"/>
      </w:divBdr>
      <w:divsChild>
        <w:div w:id="312683376">
          <w:marLeft w:val="0"/>
          <w:marRight w:val="0"/>
          <w:marTop w:val="0"/>
          <w:marBottom w:val="0"/>
          <w:divBdr>
            <w:top w:val="none" w:sz="0" w:space="0" w:color="auto"/>
            <w:left w:val="none" w:sz="0" w:space="0" w:color="auto"/>
            <w:bottom w:val="none" w:sz="0" w:space="0" w:color="auto"/>
            <w:right w:val="none" w:sz="0" w:space="0" w:color="auto"/>
          </w:divBdr>
          <w:divsChild>
            <w:div w:id="17936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3980">
      <w:bodyDiv w:val="1"/>
      <w:marLeft w:val="0"/>
      <w:marRight w:val="0"/>
      <w:marTop w:val="0"/>
      <w:marBottom w:val="0"/>
      <w:divBdr>
        <w:top w:val="none" w:sz="0" w:space="0" w:color="auto"/>
        <w:left w:val="none" w:sz="0" w:space="0" w:color="auto"/>
        <w:bottom w:val="none" w:sz="0" w:space="0" w:color="auto"/>
        <w:right w:val="none" w:sz="0" w:space="0" w:color="auto"/>
      </w:divBdr>
    </w:div>
    <w:div w:id="1989631448">
      <w:bodyDiv w:val="1"/>
      <w:marLeft w:val="0"/>
      <w:marRight w:val="0"/>
      <w:marTop w:val="0"/>
      <w:marBottom w:val="0"/>
      <w:divBdr>
        <w:top w:val="none" w:sz="0" w:space="0" w:color="auto"/>
        <w:left w:val="none" w:sz="0" w:space="0" w:color="auto"/>
        <w:bottom w:val="none" w:sz="0" w:space="0" w:color="auto"/>
        <w:right w:val="none" w:sz="0" w:space="0" w:color="auto"/>
      </w:divBdr>
      <w:divsChild>
        <w:div w:id="449521253">
          <w:marLeft w:val="0"/>
          <w:marRight w:val="0"/>
          <w:marTop w:val="0"/>
          <w:marBottom w:val="0"/>
          <w:divBdr>
            <w:top w:val="none" w:sz="0" w:space="0" w:color="auto"/>
            <w:left w:val="none" w:sz="0" w:space="0" w:color="auto"/>
            <w:bottom w:val="none" w:sz="0" w:space="0" w:color="auto"/>
            <w:right w:val="none" w:sz="0" w:space="0" w:color="auto"/>
          </w:divBdr>
          <w:divsChild>
            <w:div w:id="1148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05/full/cop-05-dec-fr.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decisions/cop-05/full/cop-05-dec-fr.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22-fr.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op-14/cop-14-dec-34-fr.pdf" TargetMode="External"/><Relationship Id="rId20" Type="http://schemas.openxmlformats.org/officeDocument/2006/relationships/hyperlink" Target="https://www.cbd.int/doc/decisions/cop-12/cop-12-dec-09-f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ecision/cop/?id=12288"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0/cop-10-dec-22-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05/full/cop-05-dec-fr.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ubnationaladvocacyfornature.org/resource/carta-de-sao-paulo-bio2020-brazilian-perspectives-for-the-post-2020-global-biodiversity-framework-2020/" TargetMode="External"/><Relationship Id="rId2" Type="http://schemas.openxmlformats.org/officeDocument/2006/relationships/hyperlink" Target="https://www.metropol.gov.co/SiteAssets/Paginas/Noticias/exitoso-encuentro-metropolis-biodiversas/DECLARACION_VALLE-DE-ABURRA-MEDELLIN-DE-LAS-AREAS-METROPOLITANAS.pdf" TargetMode="External"/><Relationship Id="rId1" Type="http://schemas.openxmlformats.org/officeDocument/2006/relationships/hyperlink" Target="https://4post2020bd.net/resources/expertise-7-nature-based-solutions-harnessing-the-potential-for-post-2020-biodiversity/https:/4post2020bd.net/resources/expertise-7-nature-based-solutions-harnessing-the-potential-for-post-2020-biodivers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6A46EB6522BCCE46AA484B1E911E6FE9"/>
        <w:category>
          <w:name w:val="General"/>
          <w:gallery w:val="placeholder"/>
        </w:category>
        <w:types>
          <w:type w:val="bbPlcHdr"/>
        </w:types>
        <w:behaviors>
          <w:behavior w:val="content"/>
        </w:behaviors>
        <w:guid w:val="{60B0BD50-E2CF-C249-B823-1B5E68E0FB3B}"/>
      </w:docPartPr>
      <w:docPartBody>
        <w:p w:rsidR="00731BD4" w:rsidRDefault="00F1475C">
          <w:pPr>
            <w:pStyle w:val="6A46EB6522BCCE46AA484B1E911E6FE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Roboto">
    <w:altName w:val="MV Bol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27C85"/>
    <w:rsid w:val="00045D7F"/>
    <w:rsid w:val="00070E19"/>
    <w:rsid w:val="000979DA"/>
    <w:rsid w:val="000C1FC0"/>
    <w:rsid w:val="0011323E"/>
    <w:rsid w:val="00135580"/>
    <w:rsid w:val="00143D4C"/>
    <w:rsid w:val="001A5E07"/>
    <w:rsid w:val="001B6BA8"/>
    <w:rsid w:val="001D281D"/>
    <w:rsid w:val="00204ED8"/>
    <w:rsid w:val="00205E4B"/>
    <w:rsid w:val="00221891"/>
    <w:rsid w:val="002375C8"/>
    <w:rsid w:val="00247042"/>
    <w:rsid w:val="002656DD"/>
    <w:rsid w:val="002E6BAC"/>
    <w:rsid w:val="0037303F"/>
    <w:rsid w:val="00375C5D"/>
    <w:rsid w:val="003A7219"/>
    <w:rsid w:val="003C52E2"/>
    <w:rsid w:val="003E3639"/>
    <w:rsid w:val="003F2C45"/>
    <w:rsid w:val="003F57CB"/>
    <w:rsid w:val="003F6B7D"/>
    <w:rsid w:val="0041753D"/>
    <w:rsid w:val="004A6780"/>
    <w:rsid w:val="00500A2B"/>
    <w:rsid w:val="00513CC8"/>
    <w:rsid w:val="005259DF"/>
    <w:rsid w:val="00554218"/>
    <w:rsid w:val="0058288D"/>
    <w:rsid w:val="005D07FF"/>
    <w:rsid w:val="005E1DAB"/>
    <w:rsid w:val="0060211F"/>
    <w:rsid w:val="00612038"/>
    <w:rsid w:val="0061319C"/>
    <w:rsid w:val="0061507A"/>
    <w:rsid w:val="00645DF0"/>
    <w:rsid w:val="006801B3"/>
    <w:rsid w:val="00693A7D"/>
    <w:rsid w:val="006A7A4B"/>
    <w:rsid w:val="006B71DE"/>
    <w:rsid w:val="00701AD2"/>
    <w:rsid w:val="0070617B"/>
    <w:rsid w:val="00721F4F"/>
    <w:rsid w:val="007300E7"/>
    <w:rsid w:val="00731BD4"/>
    <w:rsid w:val="00773A6A"/>
    <w:rsid w:val="007870CD"/>
    <w:rsid w:val="00810A55"/>
    <w:rsid w:val="008621D3"/>
    <w:rsid w:val="00880804"/>
    <w:rsid w:val="008C13C3"/>
    <w:rsid w:val="008C6619"/>
    <w:rsid w:val="008D420E"/>
    <w:rsid w:val="0091219B"/>
    <w:rsid w:val="009235E3"/>
    <w:rsid w:val="00940BAC"/>
    <w:rsid w:val="009440E4"/>
    <w:rsid w:val="00963238"/>
    <w:rsid w:val="0098642F"/>
    <w:rsid w:val="009A297A"/>
    <w:rsid w:val="009C7C6D"/>
    <w:rsid w:val="00A3245B"/>
    <w:rsid w:val="00A40B91"/>
    <w:rsid w:val="00AC7C28"/>
    <w:rsid w:val="00B22D4F"/>
    <w:rsid w:val="00B65DB9"/>
    <w:rsid w:val="00B833A6"/>
    <w:rsid w:val="00BA1A7D"/>
    <w:rsid w:val="00BE2CDE"/>
    <w:rsid w:val="00C0436C"/>
    <w:rsid w:val="00C74F55"/>
    <w:rsid w:val="00D03584"/>
    <w:rsid w:val="00D12D8A"/>
    <w:rsid w:val="00D26E7A"/>
    <w:rsid w:val="00D7788A"/>
    <w:rsid w:val="00DC4CCD"/>
    <w:rsid w:val="00DC61D6"/>
    <w:rsid w:val="00DE18DE"/>
    <w:rsid w:val="00E138F1"/>
    <w:rsid w:val="00E20D33"/>
    <w:rsid w:val="00E538A3"/>
    <w:rsid w:val="00E57951"/>
    <w:rsid w:val="00E72A59"/>
    <w:rsid w:val="00E806AD"/>
    <w:rsid w:val="00E8290E"/>
    <w:rsid w:val="00EE31B3"/>
    <w:rsid w:val="00F07AA7"/>
    <w:rsid w:val="00F1475C"/>
    <w:rsid w:val="00F4045A"/>
    <w:rsid w:val="00FC31A8"/>
    <w:rsid w:val="00FF4E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5580"/>
    <w:rPr>
      <w:color w:val="808080"/>
    </w:rPr>
  </w:style>
  <w:style w:type="paragraph" w:customStyle="1" w:styleId="6A46EB6522BCCE46AA484B1E911E6FE9">
    <w:name w:val="6A46EB6522BCCE46AA484B1E911E6FE9"/>
    <w:pPr>
      <w:spacing w:after="0" w:line="240" w:lineRule="auto"/>
    </w:pPr>
    <w:rPr>
      <w:sz w:val="24"/>
      <w:szCs w:val="24"/>
      <w:lang w:val="en-CA"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21 février 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3.xml><?xml version="1.0" encoding="utf-8"?>
<ds:datastoreItem xmlns:ds="http://schemas.openxmlformats.org/officeDocument/2006/customXml" ds:itemID="{89338B04-EFB9-473F-9956-5874DCD91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D8EA2-2743-4D08-A690-A647689A4E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FABE08-1A89-40C4-828A-56EF6E70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5590</Words>
  <Characters>31867</Characters>
  <Application>Microsoft Office Word</Application>
  <DocSecurity>0</DocSecurity>
  <Lines>265</Lines>
  <Paragraphs>74</Paragraphs>
  <ScaleCrop>false</ScaleCrop>
  <HeadingPairs>
    <vt:vector size="6" baseType="variant">
      <vt:variant>
        <vt:lpstr>Title</vt:lpstr>
      </vt:variant>
      <vt:variant>
        <vt:i4>1</vt:i4>
      </vt:variant>
      <vt:variant>
        <vt:lpstr>Titre</vt:lpstr>
      </vt:variant>
      <vt:variant>
        <vt:i4>1</vt:i4>
      </vt:variant>
      <vt:variant>
        <vt:lpstr>Cím</vt:lpstr>
      </vt:variant>
      <vt:variant>
        <vt:i4>1</vt:i4>
      </vt:variant>
    </vt:vector>
  </HeadingPairs>
  <TitlesOfParts>
    <vt:vector size="3" baseType="lpstr">
      <vt:lpstr>COLLABORATION AVEC LES autoritÉs INFRANATIONALES, LES MUNICIPALITÉS ET AUTRES AUTORITÉS LOCALES EN VUE de renforcer LA MISE EN ŒUVRE DU CADRE MONDIAL DE LA BIODIVERSITÉ POUR L'APRÈS-2020</vt:lpstr>
      <vt:lpstr>COLLABORATION AVEC LES autoritÉs INFRANATIONALES, LES MUNICIPALITÉS ET AUTRES AUTORITÉS LOCALES EN VUE D'AMÉLIORER LA MISE EN ŒUVRE DU CADRE MONDIAL DE LA BIODIVERSITÉ POUR L'APRÈS-2020</vt:lpstr>
      <vt:lpstr>Report of the Liaison Group on the Cartagena Protocol on Biosafety on its fourteenth meeting</vt:lpstr>
    </vt:vector>
  </TitlesOfParts>
  <Manager/>
  <Company>United Nations</Company>
  <LinksUpToDate>false</LinksUpToDate>
  <CharactersWithSpaces>37383</CharactersWithSpaces>
  <SharedDoc>false</SharedDoc>
  <HyperlinkBase>https://www.cbd.int/post2020/</HyperlinkBase>
  <HLinks>
    <vt:vector size="114" baseType="variant">
      <vt:variant>
        <vt:i4>6815784</vt:i4>
      </vt:variant>
      <vt:variant>
        <vt:i4>21</vt:i4>
      </vt:variant>
      <vt:variant>
        <vt:i4>0</vt:i4>
      </vt:variant>
      <vt:variant>
        <vt:i4>5</vt:i4>
      </vt:variant>
      <vt:variant>
        <vt:lpwstr>https://www.cbd.int/doc/meetings/esa/ecosys-01/other/ecosys-01-dec-cop-05-06-en.pdf</vt:lpwstr>
      </vt:variant>
      <vt:variant>
        <vt:lpwstr/>
      </vt:variant>
      <vt:variant>
        <vt:i4>6815784</vt:i4>
      </vt:variant>
      <vt:variant>
        <vt:i4>18</vt:i4>
      </vt:variant>
      <vt:variant>
        <vt:i4>0</vt:i4>
      </vt:variant>
      <vt:variant>
        <vt:i4>5</vt:i4>
      </vt:variant>
      <vt:variant>
        <vt:lpwstr>https://www.cbd.int/doc/meetings/esa/ecosys-01/other/ecosys-01-dec-cop-05-06-en.pdf</vt:lpwstr>
      </vt:variant>
      <vt:variant>
        <vt:lpwstr/>
      </vt:variant>
      <vt:variant>
        <vt:i4>76</vt:i4>
      </vt:variant>
      <vt:variant>
        <vt:i4>15</vt:i4>
      </vt:variant>
      <vt:variant>
        <vt:i4>0</vt:i4>
      </vt:variant>
      <vt:variant>
        <vt:i4>5</vt:i4>
      </vt:variant>
      <vt:variant>
        <vt:lpwstr>https://www.cbd.int/doc/decisions/cop-12/cop-12-dec-09-en.pdf</vt:lpwstr>
      </vt:variant>
      <vt:variant>
        <vt:lpwstr/>
      </vt:variant>
      <vt:variant>
        <vt:i4>589900</vt:i4>
      </vt:variant>
      <vt:variant>
        <vt:i4>12</vt:i4>
      </vt:variant>
      <vt:variant>
        <vt:i4>0</vt:i4>
      </vt:variant>
      <vt:variant>
        <vt:i4>5</vt:i4>
      </vt:variant>
      <vt:variant>
        <vt:lpwstr>https://www.cbd.int/doc/decisions/cop-10/cop-10-dec-22-en.pdf</vt:lpwstr>
      </vt:variant>
      <vt:variant>
        <vt:lpwstr/>
      </vt:variant>
      <vt:variant>
        <vt:i4>6815784</vt:i4>
      </vt:variant>
      <vt:variant>
        <vt:i4>9</vt:i4>
      </vt:variant>
      <vt:variant>
        <vt:i4>0</vt:i4>
      </vt:variant>
      <vt:variant>
        <vt:i4>5</vt:i4>
      </vt:variant>
      <vt:variant>
        <vt:lpwstr>https://www.cbd.int/doc/meetings/esa/ecosys-01/other/ecosys-01-dec-cop-05-06-en.pdf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3997808</vt:i4>
      </vt:variant>
      <vt:variant>
        <vt:i4>3</vt:i4>
      </vt:variant>
      <vt:variant>
        <vt:i4>0</vt:i4>
      </vt:variant>
      <vt:variant>
        <vt:i4>5</vt:i4>
      </vt:variant>
      <vt:variant>
        <vt:lpwstr>https://www.cbd.int/decision/cop/?id=12288</vt:lpwstr>
      </vt:variant>
      <vt:variant>
        <vt:lpwstr/>
      </vt:variant>
      <vt:variant>
        <vt:i4>7995451</vt:i4>
      </vt:variant>
      <vt:variant>
        <vt:i4>36</vt:i4>
      </vt:variant>
      <vt:variant>
        <vt:i4>0</vt:i4>
      </vt:variant>
      <vt:variant>
        <vt:i4>5</vt:i4>
      </vt:variant>
      <vt:variant>
        <vt:lpwstr>https://www.cbd.int/subnational/partners-and-initiatives/global-partnership/advisory-committee-on-sub-national-governments</vt:lpwstr>
      </vt:variant>
      <vt:variant>
        <vt:lpwstr/>
      </vt:variant>
      <vt:variant>
        <vt:i4>7995451</vt:i4>
      </vt:variant>
      <vt:variant>
        <vt:i4>33</vt:i4>
      </vt:variant>
      <vt:variant>
        <vt:i4>0</vt:i4>
      </vt:variant>
      <vt:variant>
        <vt:i4>5</vt:i4>
      </vt:variant>
      <vt:variant>
        <vt:lpwstr>https://www.cbd.int/subnational/partners-and-initiatives/global-partnership/advisory-committee-on-sub-national-governments</vt:lpwstr>
      </vt:variant>
      <vt:variant>
        <vt:lpwstr/>
      </vt:variant>
      <vt:variant>
        <vt:i4>327755</vt:i4>
      </vt:variant>
      <vt:variant>
        <vt:i4>30</vt:i4>
      </vt:variant>
      <vt:variant>
        <vt:i4>0</vt:i4>
      </vt:variant>
      <vt:variant>
        <vt:i4>5</vt:i4>
      </vt:variant>
      <vt:variant>
        <vt:lpwstr>https://www.cbd.int/decision/cop/?id=7148</vt:lpwstr>
      </vt:variant>
      <vt:variant>
        <vt:lpwstr/>
      </vt:variant>
      <vt:variant>
        <vt:i4>655375</vt:i4>
      </vt:variant>
      <vt:variant>
        <vt:i4>27</vt:i4>
      </vt:variant>
      <vt:variant>
        <vt:i4>0</vt:i4>
      </vt:variant>
      <vt:variant>
        <vt:i4>5</vt:i4>
      </vt:variant>
      <vt:variant>
        <vt:lpwstr>https://www.gov.scot/publications/edinburgh-declaration-on-post-2020-biodiversity-framework/</vt:lpwstr>
      </vt:variant>
      <vt:variant>
        <vt:lpwstr/>
      </vt:variant>
      <vt:variant>
        <vt:i4>5636160</vt:i4>
      </vt:variant>
      <vt:variant>
        <vt:i4>24</vt:i4>
      </vt:variant>
      <vt:variant>
        <vt:i4>0</vt:i4>
      </vt:variant>
      <vt:variant>
        <vt:i4>5</vt:i4>
      </vt:variant>
      <vt:variant>
        <vt:lpwstr>https://www.gov.scot/publications/edinburgh-declaration-on-post-2020-biodiversity-framework/pages/commitment-for-the-post-2020-global-biodiversity-framework/</vt:lpwstr>
      </vt:variant>
      <vt:variant>
        <vt:lpwstr/>
      </vt:variant>
      <vt:variant>
        <vt:i4>393226</vt:i4>
      </vt:variant>
      <vt:variant>
        <vt:i4>21</vt:i4>
      </vt:variant>
      <vt:variant>
        <vt:i4>0</vt:i4>
      </vt:variant>
      <vt:variant>
        <vt:i4>5</vt:i4>
      </vt:variant>
      <vt:variant>
        <vt:lpwstr>https://subnationaladvocacyfornature.org/resource/carta-de-sao-paulo-bio2020-brazilian-perspectives-for-the-post-2020-global-biodiversity-framework-2020/</vt:lpwstr>
      </vt:variant>
      <vt:variant>
        <vt:lpwstr/>
      </vt:variant>
      <vt:variant>
        <vt:i4>1703982</vt:i4>
      </vt:variant>
      <vt:variant>
        <vt:i4>18</vt:i4>
      </vt:variant>
      <vt:variant>
        <vt:i4>0</vt:i4>
      </vt:variant>
      <vt:variant>
        <vt:i4>5</vt:i4>
      </vt:variant>
      <vt:variant>
        <vt:lpwstr>https://www.metropol.gov.co/SiteAssets/Paginas/Noticias/exitoso-encuentro-metropolis-biodiversas/DECLARACION_VALLE-DE-ABURRA-MEDELLIN-DE-LAS-AREAS-METROPOLITANAS.pdf</vt:lpwstr>
      </vt:variant>
      <vt:variant>
        <vt:lpwstr/>
      </vt:variant>
      <vt:variant>
        <vt:i4>5308497</vt:i4>
      </vt:variant>
      <vt:variant>
        <vt:i4>15</vt:i4>
      </vt:variant>
      <vt:variant>
        <vt:i4>0</vt:i4>
      </vt:variant>
      <vt:variant>
        <vt:i4>5</vt:i4>
      </vt:variant>
      <vt:variant>
        <vt:lpwstr>https://4post2020bd.net/resources/expertise-7-nature-based-solutions-harnessing-the-potential-for-post-2020-biodiversity/https:/4post2020bd.net/resources/expertise-7-nature-based-solutions-harnessing-the-potential-for-post-2020-biodiversity/</vt:lpwstr>
      </vt:variant>
      <vt:variant>
        <vt:lpwstr/>
      </vt:variant>
      <vt:variant>
        <vt:i4>852041</vt:i4>
      </vt:variant>
      <vt:variant>
        <vt:i4>6</vt:i4>
      </vt:variant>
      <vt:variant>
        <vt:i4>0</vt:i4>
      </vt:variant>
      <vt:variant>
        <vt:i4>5</vt:i4>
      </vt:variant>
      <vt:variant>
        <vt:lpwstr>http://www.biodiversityworkshop2020.scot/</vt:lpwstr>
      </vt:variant>
      <vt:variant>
        <vt:lpwstr/>
      </vt:variant>
      <vt:variant>
        <vt:i4>589830</vt:i4>
      </vt:variant>
      <vt:variant>
        <vt:i4>3</vt:i4>
      </vt:variant>
      <vt:variant>
        <vt:i4>0</vt:i4>
      </vt:variant>
      <vt:variant>
        <vt:i4>5</vt:i4>
      </vt:variant>
      <vt:variant>
        <vt:lpwstr>http://www.gov.scot/</vt:lpwstr>
      </vt:variant>
      <vt:variant>
        <vt:lpwstr/>
      </vt:variant>
      <vt:variant>
        <vt:i4>1769493</vt:i4>
      </vt:variant>
      <vt:variant>
        <vt:i4>0</vt:i4>
      </vt:variant>
      <vt:variant>
        <vt:i4>0</vt:i4>
      </vt:variant>
      <vt:variant>
        <vt:i4>5</vt:i4>
      </vt:variant>
      <vt:variant>
        <vt:lpwstr>https://www.cbd.int/doc/c/2741/8770/7e40b4122c595e106d217c5d/sbi-03-01-en.pdf</vt:lpwstr>
      </vt:variant>
      <vt:variant>
        <vt:lpwstr/>
      </vt:variant>
      <vt:variant>
        <vt:i4>3145853</vt:i4>
      </vt:variant>
      <vt:variant>
        <vt:i4>0</vt:i4>
      </vt:variant>
      <vt:variant>
        <vt:i4>0</vt:i4>
      </vt:variant>
      <vt:variant>
        <vt:i4>5</vt:i4>
      </vt:variant>
      <vt:variant>
        <vt:lpwstr>https://www.gov.scot/publications/edinburgh-declaration-on-post-2020-biodiversity-framework/pages/other-languages/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AVEC LES autoritÉs INFRANATIONALES, LES MUNICIPALITÉS ET AUTRES AUTORITÉS LOCALES EN VUE de renforcer LA MISE EN ŒUVRE DU CADRE MONDIAL DE LA BIODIVERSITÉ POUR L'APRÈS-2020</dc:title>
  <dc:subject>CBD/SBI/3/19</dc:subject>
  <dc:creator>SCBD</dc:creator>
  <cp:keywords>Convention on Biological Diversity, Subsidiary Body on Implementation, third meeting</cp:keywords>
  <dc:description/>
  <cp:lastModifiedBy>Xue He</cp:lastModifiedBy>
  <cp:revision>36</cp:revision>
  <cp:lastPrinted>2019-10-25T10:42:00Z</cp:lastPrinted>
  <dcterms:created xsi:type="dcterms:W3CDTF">2021-03-01T08:12:00Z</dcterms:created>
  <dcterms:modified xsi:type="dcterms:W3CDTF">2021-03-01T21:02:00Z</dcterms:modified>
  <cp:category>Environment</cp:category>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