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vertAnchor="page" w:horzAnchor="margin" w:tblpY="1022"/>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09"/>
        <w:gridCol w:w="4469"/>
        <w:gridCol w:w="1111"/>
      </w:tblGrid>
      <w:tr w:rsidR="00110498" w:rsidTr="00A51BCF">
        <w:trPr>
          <w:cantSplit/>
          <w:trHeight w:val="1080"/>
        </w:trPr>
        <w:tc>
          <w:tcPr>
            <w:tcW w:w="4219" w:type="dxa"/>
            <w:tcBorders>
              <w:top w:val="nil"/>
              <w:left w:val="nil"/>
              <w:bottom w:val="single" w:sz="12" w:space="0" w:color="auto"/>
              <w:right w:val="nil"/>
            </w:tcBorders>
          </w:tcPr>
          <w:p w:rsidR="00110498" w:rsidRPr="00110498" w:rsidRDefault="00110498" w:rsidP="00110498">
            <w:pPr>
              <w:pStyle w:val="Heading2"/>
              <w:tabs>
                <w:tab w:val="left" w:pos="2320"/>
              </w:tabs>
              <w:bidi w:val="0"/>
              <w:spacing w:before="120" w:after="0"/>
              <w:jc w:val="left"/>
              <w:rPr>
                <w:rFonts w:ascii="Univers" w:hAnsi="Univers"/>
                <w:bCs w:val="0"/>
                <w:i w:val="0"/>
                <w:sz w:val="32"/>
                <w:szCs w:val="32"/>
                <w:lang w:val="en-CA"/>
              </w:rPr>
            </w:pPr>
            <w:r w:rsidRPr="00110498">
              <w:rPr>
                <w:rFonts w:ascii="Univers" w:hAnsi="Univers"/>
                <w:bCs w:val="0"/>
                <w:i w:val="0"/>
                <w:sz w:val="32"/>
                <w:szCs w:val="32"/>
              </w:rPr>
              <w:t>CBD</w:t>
            </w:r>
          </w:p>
        </w:tc>
        <w:tc>
          <w:tcPr>
            <w:tcW w:w="4678" w:type="dxa"/>
            <w:gridSpan w:val="2"/>
            <w:tcBorders>
              <w:top w:val="nil"/>
              <w:left w:val="nil"/>
              <w:bottom w:val="single" w:sz="12" w:space="0" w:color="auto"/>
              <w:right w:val="nil"/>
            </w:tcBorders>
          </w:tcPr>
          <w:p w:rsidR="00110498" w:rsidRDefault="006A3DAA" w:rsidP="00110498">
            <w:pPr>
              <w:tabs>
                <w:tab w:val="left" w:pos="-720"/>
              </w:tabs>
              <w:suppressAutoHyphens/>
              <w:jc w:val="center"/>
              <w:rPr>
                <w:b/>
                <w:bCs/>
                <w:rtl/>
                <w:lang w:bidi="ar-EG"/>
              </w:rPr>
            </w:pPr>
            <w:r>
              <w:rPr>
                <w:b/>
                <w:noProof/>
                <w:lang w:val="en-GB" w:eastAsia="en-GB"/>
              </w:rPr>
              <w:drawing>
                <wp:inline distT="0" distB="0" distL="0" distR="0">
                  <wp:extent cx="685800" cy="5715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71500"/>
                          </a:xfrm>
                          <a:prstGeom prst="rect">
                            <a:avLst/>
                          </a:prstGeom>
                          <a:noFill/>
                          <a:ln>
                            <a:noFill/>
                          </a:ln>
                        </pic:spPr>
                      </pic:pic>
                    </a:graphicData>
                  </a:graphic>
                </wp:inline>
              </w:drawing>
            </w:r>
          </w:p>
        </w:tc>
        <w:tc>
          <w:tcPr>
            <w:tcW w:w="1111" w:type="dxa"/>
            <w:tcBorders>
              <w:top w:val="nil"/>
              <w:left w:val="nil"/>
              <w:bottom w:val="single" w:sz="12" w:space="0" w:color="auto"/>
              <w:right w:val="nil"/>
            </w:tcBorders>
          </w:tcPr>
          <w:p w:rsidR="00110498" w:rsidRDefault="006A3DAA" w:rsidP="00110498">
            <w:pPr>
              <w:tabs>
                <w:tab w:val="left" w:pos="-720"/>
              </w:tabs>
              <w:suppressAutoHyphens/>
              <w:spacing w:before="120"/>
              <w:jc w:val="center"/>
            </w:pPr>
            <w:r>
              <w:rPr>
                <w:noProof/>
                <w:lang w:val="en-GB" w:eastAsia="en-GB"/>
              </w:rPr>
              <w:drawing>
                <wp:inline distT="0" distB="0" distL="0" distR="0">
                  <wp:extent cx="487680" cy="579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 cy="579120"/>
                          </a:xfrm>
                          <a:prstGeom prst="rect">
                            <a:avLst/>
                          </a:prstGeom>
                          <a:noFill/>
                          <a:ln>
                            <a:noFill/>
                          </a:ln>
                        </pic:spPr>
                      </pic:pic>
                    </a:graphicData>
                  </a:graphic>
                </wp:inline>
              </w:drawing>
            </w:r>
          </w:p>
          <w:p w:rsidR="00110498" w:rsidRDefault="00110498" w:rsidP="00110498">
            <w:pPr>
              <w:tabs>
                <w:tab w:val="left" w:pos="-720"/>
              </w:tabs>
              <w:suppressAutoHyphens/>
              <w:spacing w:line="120" w:lineRule="auto"/>
            </w:pPr>
          </w:p>
        </w:tc>
      </w:tr>
      <w:tr w:rsidR="00AD4C06" w:rsidTr="00A51BCF">
        <w:trPr>
          <w:cantSplit/>
          <w:trHeight w:val="2332"/>
        </w:trPr>
        <w:tc>
          <w:tcPr>
            <w:tcW w:w="4428" w:type="dxa"/>
            <w:gridSpan w:val="2"/>
            <w:tcBorders>
              <w:top w:val="nil"/>
              <w:left w:val="nil"/>
              <w:bottom w:val="single" w:sz="24" w:space="0" w:color="auto"/>
              <w:right w:val="nil"/>
            </w:tcBorders>
          </w:tcPr>
          <w:p w:rsidR="00AD4C06" w:rsidRPr="006F487E" w:rsidRDefault="00AD4C06" w:rsidP="00A51BCF">
            <w:pPr>
              <w:bidi w:val="0"/>
              <w:spacing w:before="60" w:line="240" w:lineRule="auto"/>
              <w:rPr>
                <w:rFonts w:cs="Times New Roman"/>
                <w:sz w:val="22"/>
                <w:szCs w:val="22"/>
              </w:rPr>
            </w:pPr>
            <w:r w:rsidRPr="006F487E">
              <w:rPr>
                <w:rFonts w:cs="Times New Roman"/>
                <w:sz w:val="22"/>
                <w:szCs w:val="22"/>
              </w:rPr>
              <w:t>Distr.</w:t>
            </w:r>
          </w:p>
          <w:p w:rsidR="00AD4C06" w:rsidRPr="006F487E" w:rsidRDefault="00AD4C06" w:rsidP="00A51BCF">
            <w:pPr>
              <w:bidi w:val="0"/>
              <w:spacing w:line="240" w:lineRule="auto"/>
              <w:rPr>
                <w:rFonts w:cs="Times New Roman"/>
                <w:sz w:val="22"/>
                <w:szCs w:val="22"/>
              </w:rPr>
            </w:pPr>
            <w:r w:rsidRPr="006F487E">
              <w:rPr>
                <w:rFonts w:cs="Times New Roman"/>
                <w:sz w:val="22"/>
                <w:szCs w:val="22"/>
              </w:rPr>
              <w:t>GENERAL</w:t>
            </w:r>
          </w:p>
          <w:p w:rsidR="00AD4C06" w:rsidRPr="006F487E" w:rsidRDefault="00AD4C06" w:rsidP="00A51BCF">
            <w:pPr>
              <w:pStyle w:val="Heading3"/>
              <w:bidi w:val="0"/>
              <w:spacing w:before="0" w:after="0" w:line="240" w:lineRule="auto"/>
              <w:jc w:val="left"/>
              <w:rPr>
                <w:rFonts w:ascii="Times New Roman" w:hAnsi="Times New Roman"/>
                <w:sz w:val="22"/>
                <w:szCs w:val="22"/>
              </w:rPr>
            </w:pPr>
          </w:p>
          <w:p w:rsidR="00AD4C06" w:rsidRPr="006F487E" w:rsidRDefault="002D4EFE" w:rsidP="00CF4BFA">
            <w:pPr>
              <w:bidi w:val="0"/>
              <w:spacing w:line="240" w:lineRule="auto"/>
              <w:rPr>
                <w:rFonts w:cs="Times New Roman"/>
                <w:sz w:val="22"/>
                <w:szCs w:val="22"/>
                <w:lang w:val="en-CA" w:bidi="ar-EG"/>
              </w:rPr>
            </w:pPr>
            <w:r>
              <w:rPr>
                <w:rFonts w:cs="Times New Roman"/>
                <w:sz w:val="22"/>
                <w:szCs w:val="22"/>
              </w:rPr>
              <w:t>CBD/</w:t>
            </w:r>
            <w:r w:rsidR="00470ED2">
              <w:rPr>
                <w:rFonts w:cs="Times New Roman"/>
                <w:sz w:val="22"/>
                <w:szCs w:val="22"/>
              </w:rPr>
              <w:t>NP/MOP/</w:t>
            </w:r>
            <w:r w:rsidR="00CF4BFA">
              <w:rPr>
                <w:rFonts w:cs="Times New Roman"/>
                <w:sz w:val="22"/>
                <w:szCs w:val="22"/>
              </w:rPr>
              <w:t>3</w:t>
            </w:r>
            <w:r w:rsidR="00470ED2">
              <w:rPr>
                <w:rFonts w:cs="Times New Roman"/>
                <w:sz w:val="22"/>
                <w:szCs w:val="22"/>
              </w:rPr>
              <w:t>/</w:t>
            </w:r>
            <w:r w:rsidR="00CF4BFA">
              <w:rPr>
                <w:rFonts w:cs="Times New Roman"/>
                <w:sz w:val="22"/>
                <w:szCs w:val="22"/>
              </w:rPr>
              <w:t>10</w:t>
            </w:r>
          </w:p>
          <w:p w:rsidR="00AD4C06" w:rsidRPr="006F487E" w:rsidRDefault="00CF4BFA" w:rsidP="00CF4BFA">
            <w:pPr>
              <w:bidi w:val="0"/>
              <w:spacing w:line="240" w:lineRule="auto"/>
              <w:rPr>
                <w:rFonts w:cs="Times New Roman"/>
                <w:sz w:val="22"/>
                <w:szCs w:val="22"/>
                <w:lang w:val="en-CA"/>
              </w:rPr>
            </w:pPr>
            <w:r>
              <w:rPr>
                <w:rFonts w:cs="Times New Roman"/>
                <w:sz w:val="22"/>
                <w:szCs w:val="22"/>
              </w:rPr>
              <w:t>31</w:t>
            </w:r>
            <w:r w:rsidR="00AD4C06" w:rsidRPr="006F487E">
              <w:rPr>
                <w:rFonts w:cs="Times New Roman"/>
                <w:sz w:val="22"/>
                <w:szCs w:val="22"/>
              </w:rPr>
              <w:t xml:space="preserve"> </w:t>
            </w:r>
            <w:r>
              <w:rPr>
                <w:rFonts w:cs="Times New Roman"/>
                <w:sz w:val="22"/>
                <w:szCs w:val="22"/>
              </w:rPr>
              <w:t>January</w:t>
            </w:r>
            <w:r w:rsidR="00AD4C06" w:rsidRPr="006F487E">
              <w:rPr>
                <w:rFonts w:cs="Times New Roman"/>
                <w:sz w:val="22"/>
                <w:szCs w:val="22"/>
              </w:rPr>
              <w:t xml:space="preserve"> 201</w:t>
            </w:r>
            <w:r>
              <w:rPr>
                <w:rFonts w:cs="Times New Roman"/>
                <w:sz w:val="22"/>
                <w:szCs w:val="22"/>
              </w:rPr>
              <w:t>9</w:t>
            </w:r>
          </w:p>
          <w:p w:rsidR="00AD4C06" w:rsidRPr="006F487E" w:rsidRDefault="00AD4C06" w:rsidP="00A51BCF">
            <w:pPr>
              <w:pStyle w:val="Heading5"/>
              <w:tabs>
                <w:tab w:val="left" w:pos="-720"/>
              </w:tabs>
              <w:suppressAutoHyphens/>
              <w:bidi w:val="0"/>
              <w:spacing w:before="0" w:after="0"/>
              <w:rPr>
                <w:rFonts w:ascii="Times New Roman" w:hAnsi="Times New Roman"/>
                <w:b w:val="0"/>
                <w:bCs w:val="0"/>
                <w:szCs w:val="22"/>
                <w:lang w:eastAsia="en-US"/>
              </w:rPr>
            </w:pPr>
          </w:p>
          <w:p w:rsidR="00AD4C06" w:rsidRPr="006F487E" w:rsidRDefault="00AD4C06" w:rsidP="00A51BCF">
            <w:pPr>
              <w:pStyle w:val="Heading5"/>
              <w:tabs>
                <w:tab w:val="left" w:pos="-720"/>
              </w:tabs>
              <w:suppressAutoHyphens/>
              <w:bidi w:val="0"/>
              <w:spacing w:before="0" w:after="0"/>
              <w:rPr>
                <w:rFonts w:ascii="Times New Roman" w:hAnsi="Times New Roman"/>
                <w:b w:val="0"/>
                <w:bCs w:val="0"/>
                <w:szCs w:val="22"/>
                <w:lang w:val="en-CA" w:eastAsia="en-US"/>
              </w:rPr>
            </w:pPr>
            <w:r w:rsidRPr="006F487E">
              <w:rPr>
                <w:rFonts w:ascii="Times New Roman" w:hAnsi="Times New Roman"/>
                <w:b w:val="0"/>
                <w:bCs w:val="0"/>
                <w:szCs w:val="22"/>
                <w:lang w:eastAsia="en-US"/>
              </w:rPr>
              <w:t>ARABIC</w:t>
            </w:r>
          </w:p>
          <w:p w:rsidR="00AD4C06" w:rsidRDefault="00AD4C06" w:rsidP="00A51BCF">
            <w:pPr>
              <w:tabs>
                <w:tab w:val="left" w:pos="-720"/>
              </w:tabs>
              <w:suppressAutoHyphens/>
              <w:bidi w:val="0"/>
              <w:spacing w:after="40" w:line="240" w:lineRule="auto"/>
              <w:rPr>
                <w:sz w:val="22"/>
                <w:szCs w:val="22"/>
              </w:rPr>
            </w:pPr>
            <w:r w:rsidRPr="006F487E">
              <w:rPr>
                <w:rFonts w:cs="Times New Roman"/>
                <w:sz w:val="22"/>
                <w:szCs w:val="22"/>
              </w:rPr>
              <w:t>ORIGINAL: ENGLISH</w:t>
            </w:r>
            <w:r>
              <w:rPr>
                <w:sz w:val="22"/>
                <w:szCs w:val="22"/>
              </w:rPr>
              <w:t xml:space="preserve"> </w:t>
            </w:r>
          </w:p>
        </w:tc>
        <w:tc>
          <w:tcPr>
            <w:tcW w:w="5580" w:type="dxa"/>
            <w:gridSpan w:val="2"/>
            <w:tcBorders>
              <w:top w:val="nil"/>
              <w:left w:val="nil"/>
              <w:bottom w:val="single" w:sz="24" w:space="0" w:color="auto"/>
              <w:right w:val="nil"/>
            </w:tcBorders>
          </w:tcPr>
          <w:p w:rsidR="00AD4C06" w:rsidRDefault="006A3DAA" w:rsidP="00A51BCF">
            <w:pPr>
              <w:tabs>
                <w:tab w:val="left" w:pos="-720"/>
              </w:tabs>
              <w:suppressAutoHyphens/>
              <w:spacing w:before="120"/>
              <w:jc w:val="both"/>
              <w:rPr>
                <w:rtl/>
                <w:lang w:bidi="ar-EG"/>
              </w:rPr>
            </w:pPr>
            <w:r w:rsidRPr="00680999">
              <w:rPr>
                <w:b/>
                <w:bCs/>
                <w:noProof/>
                <w:sz w:val="36"/>
                <w:szCs w:val="36"/>
                <w:lang w:val="en-GB" w:eastAsia="en-GB"/>
              </w:rPr>
              <w:drawing>
                <wp:inline distT="0" distB="0" distL="0" distR="0">
                  <wp:extent cx="2560320" cy="1021080"/>
                  <wp:effectExtent l="0" t="0" r="0" b="7620"/>
                  <wp:docPr id="3" name="Picture 3" descr="Description: 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1080"/>
                          </a:xfrm>
                          <a:prstGeom prst="rect">
                            <a:avLst/>
                          </a:prstGeom>
                          <a:noFill/>
                          <a:ln>
                            <a:noFill/>
                          </a:ln>
                        </pic:spPr>
                      </pic:pic>
                    </a:graphicData>
                  </a:graphic>
                </wp:inline>
              </w:drawing>
            </w:r>
          </w:p>
        </w:tc>
      </w:tr>
    </w:tbl>
    <w:p w:rsidR="0008326B" w:rsidRDefault="0008326B" w:rsidP="0008326B">
      <w:pPr>
        <w:spacing w:before="60" w:line="196" w:lineRule="auto"/>
        <w:rPr>
          <w:b/>
          <w:bCs/>
          <w:sz w:val="26"/>
          <w:szCs w:val="26"/>
          <w:lang w:bidi="ar-EG"/>
        </w:rPr>
      </w:pPr>
      <w:r>
        <w:rPr>
          <w:b/>
          <w:bCs/>
          <w:sz w:val="26"/>
          <w:szCs w:val="26"/>
          <w:rtl/>
        </w:rPr>
        <w:t>مؤتمر الأطراف في الاتفاقية</w:t>
      </w:r>
      <w:r>
        <w:rPr>
          <w:b/>
          <w:bCs/>
          <w:sz w:val="26"/>
          <w:szCs w:val="26"/>
          <w:rtl/>
          <w:lang w:bidi="ar-EG"/>
        </w:rPr>
        <w:t xml:space="preserve"> المتعلقة بالتنوع البيولوجي</w:t>
      </w:r>
    </w:p>
    <w:p w:rsidR="0008326B" w:rsidRDefault="0008326B" w:rsidP="0008326B">
      <w:pPr>
        <w:spacing w:line="196" w:lineRule="auto"/>
        <w:ind w:firstLine="360"/>
        <w:rPr>
          <w:b/>
          <w:bCs/>
          <w:sz w:val="26"/>
          <w:szCs w:val="26"/>
          <w:rtl/>
        </w:rPr>
      </w:pPr>
      <w:r>
        <w:rPr>
          <w:b/>
          <w:bCs/>
          <w:sz w:val="26"/>
          <w:szCs w:val="26"/>
          <w:rtl/>
          <w:lang w:bidi="ar-EG"/>
        </w:rPr>
        <w:t>العامل كاجتماع للأطراف في</w:t>
      </w:r>
      <w:r>
        <w:rPr>
          <w:b/>
          <w:bCs/>
          <w:sz w:val="26"/>
          <w:szCs w:val="26"/>
          <w:rtl/>
        </w:rPr>
        <w:t xml:space="preserve"> بروتوكول ناغويا</w:t>
      </w:r>
    </w:p>
    <w:p w:rsidR="0008326B" w:rsidRDefault="0008326B" w:rsidP="0008326B">
      <w:pPr>
        <w:spacing w:line="196" w:lineRule="auto"/>
        <w:ind w:firstLine="360"/>
        <w:rPr>
          <w:b/>
          <w:bCs/>
          <w:sz w:val="26"/>
          <w:szCs w:val="26"/>
          <w:rtl/>
        </w:rPr>
      </w:pPr>
      <w:r>
        <w:rPr>
          <w:b/>
          <w:bCs/>
          <w:sz w:val="26"/>
          <w:szCs w:val="26"/>
          <w:rtl/>
        </w:rPr>
        <w:t>بشأن الحصول على الموارد الجينية والتقاسم</w:t>
      </w:r>
    </w:p>
    <w:p w:rsidR="0008326B" w:rsidRDefault="0008326B" w:rsidP="0008326B">
      <w:pPr>
        <w:spacing w:line="196" w:lineRule="auto"/>
        <w:ind w:firstLine="360"/>
        <w:rPr>
          <w:b/>
          <w:bCs/>
          <w:sz w:val="26"/>
          <w:szCs w:val="26"/>
          <w:rtl/>
        </w:rPr>
      </w:pPr>
      <w:r>
        <w:rPr>
          <w:b/>
          <w:bCs/>
          <w:sz w:val="26"/>
          <w:szCs w:val="26"/>
          <w:rtl/>
        </w:rPr>
        <w:t>العادل والمنصف للمنافع الناشئة عن استخدامها</w:t>
      </w:r>
    </w:p>
    <w:p w:rsidR="0008326B" w:rsidRDefault="0008326B" w:rsidP="0008326B">
      <w:pPr>
        <w:spacing w:line="196" w:lineRule="auto"/>
        <w:rPr>
          <w:sz w:val="26"/>
          <w:szCs w:val="26"/>
        </w:rPr>
      </w:pPr>
      <w:r>
        <w:rPr>
          <w:sz w:val="26"/>
          <w:szCs w:val="26"/>
          <w:rtl/>
        </w:rPr>
        <w:t>الاجتماع الثاني</w:t>
      </w:r>
    </w:p>
    <w:p w:rsidR="0008326B" w:rsidRDefault="006A3DAA" w:rsidP="0008326B">
      <w:pPr>
        <w:spacing w:line="196" w:lineRule="auto"/>
        <w:rPr>
          <w:sz w:val="26"/>
          <w:szCs w:val="26"/>
        </w:rPr>
      </w:pPr>
      <w:r w:rsidRPr="00BB2F07">
        <w:rPr>
          <w:rFonts w:ascii="Simplified Arabic" w:hAnsi="Simplified Arabic"/>
          <w:sz w:val="24"/>
          <w:rtl/>
          <w:lang w:bidi="ar-LY"/>
        </w:rPr>
        <w:t>شرم</w:t>
      </w:r>
      <w:r w:rsidRPr="00BB2F07">
        <w:rPr>
          <w:rFonts w:ascii="Simplified Arabic" w:eastAsia="Times New Roman" w:hAnsi="Simplified Arabic"/>
          <w:sz w:val="24"/>
          <w:rtl/>
          <w:lang w:val="en-GB" w:bidi="ar-LY"/>
        </w:rPr>
        <w:t xml:space="preserve"> الشيخ، مصر، 17-29 نوفمبر/تشرين الثاني 2018</w:t>
      </w:r>
    </w:p>
    <w:p w:rsidR="00D73CB1" w:rsidRPr="004F7CE6" w:rsidRDefault="00D73CB1" w:rsidP="00D73CB1">
      <w:pPr>
        <w:tabs>
          <w:tab w:val="left" w:pos="2625"/>
        </w:tabs>
        <w:spacing w:line="120" w:lineRule="auto"/>
        <w:rPr>
          <w:rtl/>
          <w:lang w:bidi="ar-EG"/>
        </w:rPr>
      </w:pPr>
    </w:p>
    <w:p w:rsidR="00D73CB1" w:rsidRDefault="00D73CB1" w:rsidP="006201AC">
      <w:pPr>
        <w:ind w:left="281" w:right="567"/>
        <w:jc w:val="center"/>
        <w:rPr>
          <w:b/>
          <w:bCs/>
          <w:sz w:val="28"/>
          <w:szCs w:val="28"/>
          <w:rtl/>
          <w:lang w:bidi="ar-EG"/>
        </w:rPr>
      </w:pPr>
      <w:r>
        <w:rPr>
          <w:rFonts w:hint="cs"/>
          <w:b/>
          <w:bCs/>
          <w:sz w:val="28"/>
          <w:szCs w:val="28"/>
          <w:rtl/>
          <w:lang w:bidi="ar-EG"/>
        </w:rPr>
        <w:t xml:space="preserve">تقرير مؤتمر الأطراف في </w:t>
      </w:r>
      <w:r w:rsidR="00CF4BFA">
        <w:rPr>
          <w:rFonts w:hint="cs"/>
          <w:b/>
          <w:bCs/>
          <w:sz w:val="28"/>
          <w:szCs w:val="28"/>
          <w:rtl/>
          <w:lang w:bidi="ar-EG"/>
        </w:rPr>
        <w:t>ال</w:t>
      </w:r>
      <w:r>
        <w:rPr>
          <w:rFonts w:hint="cs"/>
          <w:b/>
          <w:bCs/>
          <w:sz w:val="28"/>
          <w:szCs w:val="28"/>
          <w:rtl/>
          <w:lang w:bidi="ar-EG"/>
        </w:rPr>
        <w:t>اتفاقية</w:t>
      </w:r>
      <w:r w:rsidR="00CF4BFA">
        <w:rPr>
          <w:rFonts w:hint="cs"/>
          <w:b/>
          <w:bCs/>
          <w:sz w:val="28"/>
          <w:szCs w:val="28"/>
          <w:rtl/>
          <w:lang w:bidi="ar-EG"/>
        </w:rPr>
        <w:t xml:space="preserve"> المتعلقة</w:t>
      </w:r>
      <w:r>
        <w:rPr>
          <w:rFonts w:hint="cs"/>
          <w:b/>
          <w:bCs/>
          <w:sz w:val="28"/>
          <w:szCs w:val="28"/>
          <w:rtl/>
          <w:lang w:bidi="ar-EG"/>
        </w:rPr>
        <w:t xml:space="preserve"> </w:t>
      </w:r>
      <w:r w:rsidR="00CF4BFA">
        <w:rPr>
          <w:rFonts w:hint="cs"/>
          <w:b/>
          <w:bCs/>
          <w:sz w:val="28"/>
          <w:szCs w:val="28"/>
          <w:rtl/>
          <w:lang w:bidi="ar-EG"/>
        </w:rPr>
        <w:t>ب</w:t>
      </w:r>
      <w:r>
        <w:rPr>
          <w:rFonts w:hint="cs"/>
          <w:b/>
          <w:bCs/>
          <w:sz w:val="28"/>
          <w:szCs w:val="28"/>
          <w:rtl/>
          <w:lang w:bidi="ar-EG"/>
        </w:rPr>
        <w:t>التنوع البيولوجي العامل كاجتماع للأطراف في بروتوكول ناغويا بشأن الحصول على الموارد الجينية والتقاسم العادل والنصف للمنافع الناشئة عن استخدامها</w:t>
      </w:r>
      <w:r w:rsidR="00684C23">
        <w:rPr>
          <w:rFonts w:hint="cs"/>
          <w:b/>
          <w:bCs/>
          <w:sz w:val="28"/>
          <w:szCs w:val="28"/>
          <w:rtl/>
          <w:lang w:bidi="ar-EG"/>
        </w:rPr>
        <w:t xml:space="preserve"> في اجتماعه </w:t>
      </w:r>
      <w:r w:rsidR="006201AC">
        <w:rPr>
          <w:rFonts w:hint="cs"/>
          <w:b/>
          <w:bCs/>
          <w:sz w:val="28"/>
          <w:szCs w:val="28"/>
          <w:rtl/>
          <w:lang w:bidi="ar-EG"/>
        </w:rPr>
        <w:t>الثالث</w:t>
      </w:r>
    </w:p>
    <w:p w:rsidR="00D73CB1" w:rsidRDefault="00D73CB1" w:rsidP="00D73CB1">
      <w:pPr>
        <w:spacing w:after="120"/>
        <w:jc w:val="both"/>
        <w:rPr>
          <w:rtl/>
          <w:lang w:bidi="ar"/>
        </w:rPr>
      </w:pPr>
    </w:p>
    <w:p w:rsidR="00667B55" w:rsidRPr="00501A1D" w:rsidRDefault="00667B55" w:rsidP="00667B55">
      <w:pPr>
        <w:spacing w:after="120"/>
        <w:ind w:firstLine="720"/>
        <w:jc w:val="both"/>
        <w:rPr>
          <w:rtl/>
          <w:lang w:bidi="ar"/>
        </w:rPr>
      </w:pPr>
      <w:r w:rsidRPr="00501A1D">
        <w:rPr>
          <w:rFonts w:hint="cs"/>
          <w:rtl/>
          <w:lang w:bidi="ar"/>
        </w:rPr>
        <w:t xml:space="preserve">عقد </w:t>
      </w:r>
      <w:r w:rsidRPr="00501A1D">
        <w:rPr>
          <w:rtl/>
          <w:lang w:bidi="ar"/>
        </w:rPr>
        <w:t xml:space="preserve">مؤتمر الأطراف في </w:t>
      </w:r>
      <w:r>
        <w:rPr>
          <w:rFonts w:hint="cs"/>
          <w:rtl/>
          <w:lang w:bidi="ar"/>
        </w:rPr>
        <w:t>ال</w:t>
      </w:r>
      <w:r w:rsidRPr="00501A1D">
        <w:rPr>
          <w:rtl/>
          <w:lang w:bidi="ar"/>
        </w:rPr>
        <w:t xml:space="preserve">اتفاقية </w:t>
      </w:r>
      <w:r>
        <w:rPr>
          <w:rFonts w:hint="cs"/>
          <w:rtl/>
          <w:lang w:bidi="ar"/>
        </w:rPr>
        <w:t>المتعلقة ب</w:t>
      </w:r>
      <w:r w:rsidRPr="00501A1D">
        <w:rPr>
          <w:rtl/>
          <w:lang w:bidi="ar"/>
        </w:rPr>
        <w:t>التنوع البيولوجي العامل كاجتماع للأطراف في بروتوكول ناغويا بشأن الحصول على الموارد الجينية والتقاسم العادل والنصف للمنافع الناشئة عن استخدامها</w:t>
      </w:r>
      <w:r w:rsidRPr="00501A1D">
        <w:rPr>
          <w:rFonts w:hint="cs"/>
          <w:rtl/>
          <w:lang w:bidi="ar"/>
        </w:rPr>
        <w:t xml:space="preserve"> اجتماعه </w:t>
      </w:r>
      <w:r>
        <w:rPr>
          <w:rFonts w:hint="cs"/>
          <w:rtl/>
          <w:lang w:bidi="ar"/>
        </w:rPr>
        <w:t>الثالث في شرم الشيخ، مصر في الفترة من 17 إلى 29 نوفمبر/تشرين الثاني 2018.</w:t>
      </w:r>
      <w:r w:rsidRPr="00501A1D">
        <w:rPr>
          <w:rFonts w:hint="cs"/>
          <w:rtl/>
          <w:lang w:bidi="ar"/>
        </w:rPr>
        <w:t xml:space="preserve"> واعتمد </w:t>
      </w:r>
      <w:r>
        <w:rPr>
          <w:rFonts w:hint="cs"/>
          <w:rtl/>
          <w:lang w:bidi="ar"/>
        </w:rPr>
        <w:t>16</w:t>
      </w:r>
      <w:r w:rsidRPr="00501A1D">
        <w:rPr>
          <w:rFonts w:hint="cs"/>
          <w:rtl/>
          <w:lang w:bidi="ar"/>
        </w:rPr>
        <w:t xml:space="preserve"> مقررا ترد في الفصل الأول من هذا التقرير.</w:t>
      </w:r>
    </w:p>
    <w:p w:rsidR="00D73CB1" w:rsidRDefault="00667B55" w:rsidP="00667B55">
      <w:pPr>
        <w:spacing w:after="120"/>
        <w:ind w:firstLine="720"/>
        <w:jc w:val="both"/>
        <w:rPr>
          <w:rtl/>
          <w:lang w:bidi="ar"/>
        </w:rPr>
      </w:pPr>
      <w:r w:rsidRPr="00501A1D">
        <w:rPr>
          <w:rFonts w:hint="cs"/>
          <w:rtl/>
          <w:lang w:bidi="ar"/>
        </w:rPr>
        <w:t>وترد وقائع مداولات الاجتماع في الفصل الثاني من التقرير.</w:t>
      </w:r>
    </w:p>
    <w:p w:rsidR="00D73CB1" w:rsidRDefault="00D73CB1" w:rsidP="00D73CB1">
      <w:pPr>
        <w:spacing w:after="120"/>
        <w:jc w:val="both"/>
        <w:rPr>
          <w:rtl/>
          <w:lang w:bidi="ar"/>
        </w:rPr>
      </w:pPr>
    </w:p>
    <w:p w:rsidR="00D73CB1" w:rsidRDefault="00D73CB1" w:rsidP="00D73CB1">
      <w:pPr>
        <w:spacing w:after="120"/>
        <w:jc w:val="both"/>
        <w:rPr>
          <w:rtl/>
          <w:lang w:bidi="ar"/>
        </w:rPr>
      </w:pPr>
    </w:p>
    <w:p w:rsidR="00030C2B" w:rsidRDefault="00030C2B" w:rsidP="00D73CB1">
      <w:pPr>
        <w:spacing w:after="120"/>
        <w:jc w:val="both"/>
        <w:rPr>
          <w:rtl/>
          <w:lang w:bidi="ar"/>
        </w:rPr>
        <w:sectPr w:rsidR="00030C2B" w:rsidSect="00883E3A">
          <w:headerReference w:type="even" r:id="rId11"/>
          <w:headerReference w:type="default" r:id="rId12"/>
          <w:headerReference w:type="first" r:id="rId13"/>
          <w:pgSz w:w="12240" w:h="15840" w:code="1"/>
          <w:pgMar w:top="864" w:right="1440" w:bottom="864" w:left="1440" w:header="461" w:footer="706" w:gutter="0"/>
          <w:cols w:space="708"/>
          <w:titlePg/>
          <w:docGrid w:linePitch="360"/>
        </w:sectPr>
      </w:pPr>
    </w:p>
    <w:p w:rsidR="00267251" w:rsidRPr="00025520" w:rsidRDefault="00267251" w:rsidP="00267251">
      <w:pPr>
        <w:tabs>
          <w:tab w:val="left" w:pos="1080"/>
        </w:tabs>
        <w:spacing w:after="120" w:line="197" w:lineRule="auto"/>
        <w:jc w:val="center"/>
        <w:rPr>
          <w:i/>
          <w:iCs/>
          <w:sz w:val="28"/>
          <w:szCs w:val="28"/>
          <w:rtl/>
          <w:lang w:bidi="ar-EG"/>
        </w:rPr>
      </w:pPr>
      <w:r w:rsidRPr="00025520">
        <w:rPr>
          <w:rFonts w:hint="cs"/>
          <w:i/>
          <w:iCs/>
          <w:sz w:val="28"/>
          <w:szCs w:val="28"/>
          <w:rtl/>
          <w:lang w:bidi="ar-EG"/>
        </w:rPr>
        <w:lastRenderedPageBreak/>
        <w:t>المحتويات</w:t>
      </w:r>
    </w:p>
    <w:p w:rsidR="00267251" w:rsidRPr="00283878" w:rsidRDefault="000F5803" w:rsidP="00CF4BFA">
      <w:pPr>
        <w:tabs>
          <w:tab w:val="left" w:pos="272"/>
          <w:tab w:val="left" w:leader="dot" w:pos="9002"/>
        </w:tabs>
        <w:spacing w:after="100" w:line="199" w:lineRule="auto"/>
        <w:ind w:hanging="533"/>
        <w:jc w:val="both"/>
        <w:rPr>
          <w:sz w:val="24"/>
          <w:rtl/>
          <w:lang w:bidi="ar-EG"/>
        </w:rPr>
      </w:pPr>
      <w:hyperlink w:anchor="أولا" w:history="1">
        <w:r w:rsidR="00CF4BFA" w:rsidRPr="00283878">
          <w:rPr>
            <w:rStyle w:val="Hyperlink"/>
            <w:rFonts w:hint="cs"/>
            <w:b/>
            <w:bCs/>
            <w:color w:val="auto"/>
            <w:sz w:val="28"/>
            <w:szCs w:val="28"/>
            <w:u w:val="none"/>
            <w:rtl/>
            <w:lang w:bidi="ar-EG"/>
          </w:rPr>
          <w:t>أولا-</w:t>
        </w:r>
        <w:r w:rsidR="00E47928" w:rsidRPr="00283878">
          <w:rPr>
            <w:rStyle w:val="Hyperlink"/>
            <w:rFonts w:hint="cs"/>
            <w:b/>
            <w:bCs/>
            <w:color w:val="auto"/>
            <w:sz w:val="28"/>
            <w:szCs w:val="28"/>
            <w:u w:val="none"/>
            <w:rtl/>
            <w:lang w:bidi="ar-EG"/>
          </w:rPr>
          <w:tab/>
        </w:r>
        <w:r w:rsidR="00267251" w:rsidRPr="00283878">
          <w:rPr>
            <w:rStyle w:val="Hyperlink"/>
            <w:rFonts w:hint="cs"/>
            <w:b/>
            <w:bCs/>
            <w:color w:val="auto"/>
            <w:sz w:val="28"/>
            <w:szCs w:val="28"/>
            <w:u w:val="none"/>
            <w:rtl/>
            <w:lang w:bidi="ar-EG"/>
          </w:rPr>
          <w:tab/>
          <w:t>المقررات</w:t>
        </w:r>
        <w:r w:rsidR="00267251" w:rsidRPr="00283878">
          <w:rPr>
            <w:rStyle w:val="Hyperlink"/>
            <w:rFonts w:hint="cs"/>
            <w:color w:val="auto"/>
            <w:sz w:val="24"/>
            <w:u w:val="none"/>
            <w:rtl/>
            <w:lang w:bidi="ar-EG"/>
          </w:rPr>
          <w:tab/>
        </w:r>
        <w:r w:rsidR="006132DC" w:rsidRPr="00283878">
          <w:rPr>
            <w:rStyle w:val="Hyperlink"/>
            <w:rFonts w:hint="cs"/>
            <w:color w:val="auto"/>
            <w:sz w:val="24"/>
            <w:u w:val="none"/>
            <w:rtl/>
            <w:lang w:bidi="ar-EG"/>
          </w:rPr>
          <w:t>4</w:t>
        </w:r>
      </w:hyperlink>
    </w:p>
    <w:p w:rsidR="00267251" w:rsidRPr="00283878" w:rsidRDefault="000F5803" w:rsidP="005B6CAC">
      <w:pPr>
        <w:tabs>
          <w:tab w:val="left" w:leader="dot" w:pos="9002"/>
        </w:tabs>
        <w:spacing w:after="100" w:line="199" w:lineRule="auto"/>
        <w:ind w:left="1268" w:right="1267" w:hanging="994"/>
        <w:jc w:val="both"/>
        <w:rPr>
          <w:sz w:val="24"/>
          <w:rtl/>
        </w:rPr>
      </w:pPr>
      <w:hyperlink w:anchor="المقرر1" w:history="1">
        <w:r w:rsidR="00CF4BFA" w:rsidRPr="00283878">
          <w:rPr>
            <w:rStyle w:val="Hyperlink"/>
            <w:rFonts w:hint="cs"/>
            <w:color w:val="auto"/>
            <w:sz w:val="24"/>
            <w:u w:val="none"/>
            <w:rtl/>
            <w:lang w:bidi="ar-EG"/>
          </w:rPr>
          <w:t>3</w:t>
        </w:r>
        <w:r w:rsidR="00267251" w:rsidRPr="00283878">
          <w:rPr>
            <w:rStyle w:val="Hyperlink"/>
            <w:rFonts w:hint="cs"/>
            <w:color w:val="auto"/>
            <w:sz w:val="24"/>
            <w:u w:val="none"/>
            <w:rtl/>
            <w:lang w:bidi="ar-EG"/>
          </w:rPr>
          <w:t>/1</w:t>
        </w:r>
        <w:r w:rsidR="00267251" w:rsidRPr="00283878">
          <w:rPr>
            <w:rStyle w:val="Hyperlink"/>
            <w:rFonts w:hint="cs"/>
            <w:color w:val="auto"/>
            <w:sz w:val="24"/>
            <w:u w:val="none"/>
            <w:rtl/>
            <w:lang w:bidi="ar-EG"/>
          </w:rPr>
          <w:tab/>
        </w:r>
        <w:r w:rsidR="00CF4BFA" w:rsidRPr="00283878">
          <w:rPr>
            <w:rStyle w:val="Hyperlink"/>
            <w:rFonts w:hint="cs"/>
            <w:color w:val="auto"/>
            <w:sz w:val="24"/>
            <w:u w:val="none"/>
            <w:rtl/>
            <w:lang w:bidi="ar-EG"/>
          </w:rPr>
          <w:t>تقييم واستعراض فعالية البروتوكول (المادة 31)</w:t>
        </w:r>
        <w:r w:rsidR="00267251" w:rsidRPr="00283878">
          <w:rPr>
            <w:rStyle w:val="Hyperlink"/>
            <w:rFonts w:hint="cs"/>
            <w:color w:val="auto"/>
            <w:sz w:val="24"/>
            <w:u w:val="none"/>
            <w:rtl/>
          </w:rPr>
          <w:tab/>
        </w:r>
        <w:r w:rsidR="005B6CAC" w:rsidRPr="00283878">
          <w:rPr>
            <w:rStyle w:val="Hyperlink"/>
            <w:rFonts w:hint="cs"/>
            <w:color w:val="auto"/>
            <w:sz w:val="24"/>
            <w:u w:val="none"/>
            <w:rtl/>
          </w:rPr>
          <w:t>4</w:t>
        </w:r>
      </w:hyperlink>
    </w:p>
    <w:p w:rsidR="00267251" w:rsidRPr="00283878" w:rsidRDefault="000F5803" w:rsidP="009E3A40">
      <w:pPr>
        <w:tabs>
          <w:tab w:val="left" w:leader="dot" w:pos="9002"/>
        </w:tabs>
        <w:spacing w:after="100" w:line="199" w:lineRule="auto"/>
        <w:ind w:left="1268" w:right="1267" w:hanging="994"/>
        <w:jc w:val="both"/>
        <w:rPr>
          <w:sz w:val="24"/>
          <w:rtl/>
          <w:lang w:bidi="ar-EG"/>
        </w:rPr>
      </w:pPr>
      <w:hyperlink w:anchor="المقرر2" w:history="1">
        <w:r w:rsidR="00CF4BFA" w:rsidRPr="00283878">
          <w:rPr>
            <w:rStyle w:val="Hyperlink"/>
            <w:rFonts w:hint="cs"/>
            <w:color w:val="auto"/>
            <w:sz w:val="24"/>
            <w:u w:val="none"/>
            <w:rtl/>
          </w:rPr>
          <w:t>3</w:t>
        </w:r>
        <w:r w:rsidR="00267251" w:rsidRPr="00283878">
          <w:rPr>
            <w:rStyle w:val="Hyperlink"/>
            <w:rFonts w:hint="cs"/>
            <w:color w:val="auto"/>
            <w:sz w:val="24"/>
            <w:u w:val="none"/>
            <w:rtl/>
          </w:rPr>
          <w:t>/2</w:t>
        </w:r>
        <w:r w:rsidR="00267251" w:rsidRPr="00283878">
          <w:rPr>
            <w:rStyle w:val="Hyperlink"/>
            <w:rFonts w:hint="cs"/>
            <w:color w:val="auto"/>
            <w:sz w:val="24"/>
            <w:u w:val="none"/>
            <w:rtl/>
          </w:rPr>
          <w:tab/>
        </w:r>
        <w:r w:rsidR="00CF4BFA" w:rsidRPr="00283878">
          <w:rPr>
            <w:rStyle w:val="Hyperlink"/>
            <w:rFonts w:hint="cs"/>
            <w:color w:val="auto"/>
            <w:sz w:val="24"/>
            <w:u w:val="none"/>
            <w:rtl/>
            <w:lang w:bidi="ar-EG"/>
          </w:rPr>
          <w:t>الامتثال للبروتوكول</w:t>
        </w:r>
        <w:r w:rsidR="00267251" w:rsidRPr="00283878">
          <w:rPr>
            <w:rStyle w:val="Hyperlink"/>
            <w:rFonts w:hint="cs"/>
            <w:color w:val="auto"/>
            <w:sz w:val="24"/>
            <w:u w:val="none"/>
            <w:rtl/>
            <w:lang w:bidi="ar-EG"/>
          </w:rPr>
          <w:tab/>
        </w:r>
        <w:r w:rsidR="009E3A40" w:rsidRPr="00283878">
          <w:rPr>
            <w:rStyle w:val="Hyperlink"/>
            <w:rFonts w:hint="cs"/>
            <w:color w:val="auto"/>
            <w:sz w:val="24"/>
            <w:u w:val="none"/>
            <w:rtl/>
            <w:lang w:bidi="ar-EG"/>
          </w:rPr>
          <w:t>18</w:t>
        </w:r>
      </w:hyperlink>
    </w:p>
    <w:p w:rsidR="00267251" w:rsidRPr="00283878" w:rsidRDefault="000F5803" w:rsidP="009E3A40">
      <w:pPr>
        <w:tabs>
          <w:tab w:val="left" w:leader="dot" w:pos="9002"/>
        </w:tabs>
        <w:spacing w:after="100" w:line="199" w:lineRule="auto"/>
        <w:ind w:left="1268" w:right="1267" w:hanging="994"/>
        <w:jc w:val="both"/>
        <w:rPr>
          <w:sz w:val="24"/>
          <w:rtl/>
        </w:rPr>
      </w:pPr>
      <w:hyperlink w:anchor="المقرر3" w:history="1">
        <w:r w:rsidR="00CF4BFA" w:rsidRPr="00283878">
          <w:rPr>
            <w:rStyle w:val="Hyperlink"/>
            <w:rFonts w:hint="cs"/>
            <w:color w:val="auto"/>
            <w:sz w:val="24"/>
            <w:u w:val="none"/>
            <w:rtl/>
          </w:rPr>
          <w:t>3</w:t>
        </w:r>
        <w:r w:rsidR="00267251" w:rsidRPr="00283878">
          <w:rPr>
            <w:rStyle w:val="Hyperlink"/>
            <w:rFonts w:hint="cs"/>
            <w:color w:val="auto"/>
            <w:sz w:val="24"/>
            <w:u w:val="none"/>
            <w:rtl/>
          </w:rPr>
          <w:t>/3</w:t>
        </w:r>
        <w:r w:rsidR="00267251" w:rsidRPr="00283878">
          <w:rPr>
            <w:rStyle w:val="Hyperlink"/>
            <w:rFonts w:hint="cs"/>
            <w:color w:val="auto"/>
            <w:sz w:val="24"/>
            <w:u w:val="none"/>
            <w:rtl/>
          </w:rPr>
          <w:tab/>
        </w:r>
        <w:r w:rsidR="00CF4BFA" w:rsidRPr="00283878">
          <w:rPr>
            <w:rStyle w:val="Hyperlink"/>
            <w:rFonts w:hint="cs"/>
            <w:color w:val="auto"/>
            <w:sz w:val="24"/>
            <w:u w:val="none"/>
            <w:rtl/>
            <w:lang w:bidi="ar-EG"/>
          </w:rPr>
          <w:t>غرفة تبادل المعلومات بشأن الحصول وتقاسم المنافع وتقاسم المعلومات (المادة 14)</w:t>
        </w:r>
        <w:r w:rsidR="00267251" w:rsidRPr="00283878">
          <w:rPr>
            <w:rStyle w:val="Hyperlink"/>
            <w:rFonts w:hint="cs"/>
            <w:color w:val="auto"/>
            <w:sz w:val="24"/>
            <w:u w:val="none"/>
            <w:rtl/>
          </w:rPr>
          <w:tab/>
        </w:r>
        <w:r w:rsidR="009E3A40" w:rsidRPr="00283878">
          <w:rPr>
            <w:rStyle w:val="Hyperlink"/>
            <w:rFonts w:hint="cs"/>
            <w:color w:val="auto"/>
            <w:sz w:val="24"/>
            <w:u w:val="none"/>
            <w:rtl/>
          </w:rPr>
          <w:t>19</w:t>
        </w:r>
      </w:hyperlink>
    </w:p>
    <w:p w:rsidR="00267251" w:rsidRPr="00283878" w:rsidRDefault="00283878" w:rsidP="009E3A40">
      <w:pPr>
        <w:tabs>
          <w:tab w:val="left" w:leader="dot" w:pos="9002"/>
        </w:tabs>
        <w:spacing w:after="100" w:line="199" w:lineRule="auto"/>
        <w:ind w:left="1268" w:right="2340" w:hanging="994"/>
        <w:jc w:val="both"/>
        <w:rPr>
          <w:rStyle w:val="Hyperlink"/>
          <w:color w:val="auto"/>
          <w:sz w:val="24"/>
          <w:u w:val="none"/>
          <w:rtl/>
        </w:rPr>
      </w:pPr>
      <w:r w:rsidRPr="00283878">
        <w:rPr>
          <w:sz w:val="24"/>
          <w:rtl/>
        </w:rPr>
        <w:fldChar w:fldCharType="begin"/>
      </w:r>
      <w:r w:rsidRPr="00283878">
        <w:rPr>
          <w:sz w:val="24"/>
          <w:rtl/>
        </w:rPr>
        <w:instrText xml:space="preserve"> </w:instrText>
      </w:r>
      <w:r w:rsidRPr="00283878">
        <w:rPr>
          <w:sz w:val="24"/>
        </w:rPr>
        <w:instrText>HYPERLINK</w:instrText>
      </w:r>
      <w:r w:rsidRPr="00283878">
        <w:rPr>
          <w:sz w:val="24"/>
          <w:rtl/>
        </w:rPr>
        <w:instrText xml:space="preserve">  \</w:instrText>
      </w:r>
      <w:r w:rsidRPr="00283878">
        <w:rPr>
          <w:sz w:val="24"/>
        </w:rPr>
        <w:instrText>l</w:instrText>
      </w:r>
      <w:r w:rsidRPr="00283878">
        <w:rPr>
          <w:sz w:val="24"/>
          <w:rtl/>
        </w:rPr>
        <w:instrText xml:space="preserve"> "المقرر4" </w:instrText>
      </w:r>
      <w:r w:rsidRPr="00283878">
        <w:rPr>
          <w:sz w:val="24"/>
          <w:rtl/>
        </w:rPr>
        <w:fldChar w:fldCharType="separate"/>
      </w:r>
      <w:r w:rsidR="00CF4BFA" w:rsidRPr="00283878">
        <w:rPr>
          <w:rStyle w:val="Hyperlink"/>
          <w:rFonts w:hint="cs"/>
          <w:color w:val="auto"/>
          <w:sz w:val="24"/>
          <w:u w:val="none"/>
          <w:rtl/>
        </w:rPr>
        <w:t>3</w:t>
      </w:r>
      <w:r w:rsidR="00267251" w:rsidRPr="00283878">
        <w:rPr>
          <w:rStyle w:val="Hyperlink"/>
          <w:rFonts w:hint="cs"/>
          <w:color w:val="auto"/>
          <w:sz w:val="24"/>
          <w:u w:val="none"/>
          <w:rtl/>
        </w:rPr>
        <w:t>/4</w:t>
      </w:r>
      <w:r w:rsidR="00267251" w:rsidRPr="00283878">
        <w:rPr>
          <w:rStyle w:val="Hyperlink"/>
          <w:rFonts w:hint="cs"/>
          <w:color w:val="auto"/>
          <w:sz w:val="24"/>
          <w:u w:val="none"/>
          <w:rtl/>
        </w:rPr>
        <w:tab/>
      </w:r>
      <w:r w:rsidR="00CF4BFA" w:rsidRPr="00283878">
        <w:rPr>
          <w:rStyle w:val="Hyperlink"/>
          <w:rFonts w:hint="cs"/>
          <w:color w:val="auto"/>
          <w:sz w:val="24"/>
          <w:u w:val="none"/>
          <w:rtl/>
          <w:lang w:bidi="ar-EG"/>
        </w:rPr>
        <w:t>الرصد والإبلاغ (المادة 29)</w:t>
      </w:r>
      <w:r w:rsidR="00267251" w:rsidRPr="00283878">
        <w:rPr>
          <w:rStyle w:val="Hyperlink"/>
          <w:rFonts w:hint="cs"/>
          <w:color w:val="auto"/>
          <w:sz w:val="24"/>
          <w:u w:val="none"/>
          <w:rtl/>
        </w:rPr>
        <w:tab/>
      </w:r>
      <w:r w:rsidR="009E3A40" w:rsidRPr="00283878">
        <w:rPr>
          <w:rStyle w:val="Hyperlink"/>
          <w:rFonts w:hint="cs"/>
          <w:color w:val="auto"/>
          <w:sz w:val="24"/>
          <w:u w:val="none"/>
          <w:rtl/>
        </w:rPr>
        <w:t>22</w:t>
      </w:r>
    </w:p>
    <w:p w:rsidR="00267251" w:rsidRPr="00283878" w:rsidRDefault="00283878" w:rsidP="009E3A40">
      <w:pPr>
        <w:tabs>
          <w:tab w:val="left" w:leader="dot" w:pos="9002"/>
        </w:tabs>
        <w:spacing w:after="100" w:line="199" w:lineRule="auto"/>
        <w:ind w:left="1268" w:right="1350" w:hanging="994"/>
        <w:jc w:val="both"/>
        <w:rPr>
          <w:sz w:val="24"/>
          <w:rtl/>
        </w:rPr>
      </w:pPr>
      <w:r w:rsidRPr="00283878">
        <w:rPr>
          <w:sz w:val="24"/>
          <w:rtl/>
        </w:rPr>
        <w:fldChar w:fldCharType="end"/>
      </w:r>
      <w:hyperlink w:anchor="المقرر5" w:history="1">
        <w:r w:rsidR="00CF4BFA" w:rsidRPr="00283878">
          <w:rPr>
            <w:rStyle w:val="Hyperlink"/>
            <w:rFonts w:hint="cs"/>
            <w:color w:val="auto"/>
            <w:sz w:val="24"/>
            <w:u w:val="none"/>
            <w:rtl/>
          </w:rPr>
          <w:t>3</w:t>
        </w:r>
        <w:r w:rsidR="00267251" w:rsidRPr="00283878">
          <w:rPr>
            <w:rStyle w:val="Hyperlink"/>
            <w:rFonts w:hint="cs"/>
            <w:color w:val="auto"/>
            <w:sz w:val="24"/>
            <w:u w:val="none"/>
            <w:rtl/>
          </w:rPr>
          <w:t>/5</w:t>
        </w:r>
        <w:r w:rsidR="00267251" w:rsidRPr="00283878">
          <w:rPr>
            <w:rStyle w:val="Hyperlink"/>
            <w:rFonts w:hint="cs"/>
            <w:color w:val="auto"/>
            <w:sz w:val="24"/>
            <w:u w:val="none"/>
            <w:rtl/>
          </w:rPr>
          <w:tab/>
        </w:r>
        <w:r w:rsidR="00CF4BFA" w:rsidRPr="00283878">
          <w:rPr>
            <w:rStyle w:val="Hyperlink"/>
            <w:rFonts w:hint="cs"/>
            <w:color w:val="auto"/>
            <w:sz w:val="24"/>
            <w:u w:val="none"/>
            <w:rtl/>
            <w:lang w:bidi="ar-EG"/>
          </w:rPr>
          <w:t>تدابير للمساعدة في بناء القدرات وتنمية القدرات (المادة 22)</w:t>
        </w:r>
        <w:r w:rsidR="00267251" w:rsidRPr="00283878">
          <w:rPr>
            <w:rStyle w:val="Hyperlink"/>
            <w:rFonts w:hint="cs"/>
            <w:color w:val="auto"/>
            <w:sz w:val="24"/>
            <w:u w:val="none"/>
            <w:rtl/>
          </w:rPr>
          <w:tab/>
        </w:r>
        <w:r w:rsidR="009E3A40" w:rsidRPr="00283878">
          <w:rPr>
            <w:rStyle w:val="Hyperlink"/>
            <w:rFonts w:hint="cs"/>
            <w:color w:val="auto"/>
            <w:sz w:val="24"/>
            <w:u w:val="none"/>
            <w:rtl/>
          </w:rPr>
          <w:t>23</w:t>
        </w:r>
      </w:hyperlink>
    </w:p>
    <w:p w:rsidR="00267251" w:rsidRPr="00283878" w:rsidRDefault="000F5803" w:rsidP="002A0135">
      <w:pPr>
        <w:tabs>
          <w:tab w:val="left" w:leader="dot" w:pos="9002"/>
        </w:tabs>
        <w:spacing w:after="100" w:line="199" w:lineRule="auto"/>
        <w:ind w:left="1268" w:right="1350" w:hanging="994"/>
        <w:jc w:val="both"/>
        <w:rPr>
          <w:sz w:val="24"/>
          <w:rtl/>
        </w:rPr>
      </w:pPr>
      <w:hyperlink w:anchor="المقرر6" w:history="1">
        <w:r w:rsidR="00CF4BFA" w:rsidRPr="00283878">
          <w:rPr>
            <w:rStyle w:val="Hyperlink"/>
            <w:rFonts w:hint="cs"/>
            <w:color w:val="auto"/>
            <w:sz w:val="24"/>
            <w:u w:val="none"/>
            <w:rtl/>
          </w:rPr>
          <w:t>3</w:t>
        </w:r>
        <w:r w:rsidR="00267251" w:rsidRPr="00283878">
          <w:rPr>
            <w:rStyle w:val="Hyperlink"/>
            <w:rFonts w:hint="cs"/>
            <w:color w:val="auto"/>
            <w:sz w:val="24"/>
            <w:u w:val="none"/>
            <w:rtl/>
          </w:rPr>
          <w:t>/6</w:t>
        </w:r>
        <w:r w:rsidR="00267251" w:rsidRPr="00283878">
          <w:rPr>
            <w:rStyle w:val="Hyperlink"/>
            <w:rFonts w:hint="cs"/>
            <w:color w:val="auto"/>
            <w:sz w:val="24"/>
            <w:u w:val="none"/>
            <w:rtl/>
          </w:rPr>
          <w:tab/>
        </w:r>
        <w:r w:rsidR="00CF4BFA" w:rsidRPr="00283878">
          <w:rPr>
            <w:rStyle w:val="Hyperlink"/>
            <w:rFonts w:hint="cs"/>
            <w:color w:val="auto"/>
            <w:sz w:val="24"/>
            <w:u w:val="none"/>
            <w:rtl/>
            <w:lang w:bidi="ar-EG"/>
          </w:rPr>
          <w:t>تدابير لزيادة التوعية بأهمية الموارد الجينية والمعارف التقليدية المرتبطة بها (المادة 21)</w:t>
        </w:r>
        <w:r w:rsidR="00267251" w:rsidRPr="00283878">
          <w:rPr>
            <w:rStyle w:val="Hyperlink"/>
            <w:rFonts w:hint="cs"/>
            <w:color w:val="auto"/>
            <w:sz w:val="24"/>
            <w:u w:val="none"/>
            <w:rtl/>
          </w:rPr>
          <w:tab/>
        </w:r>
        <w:r w:rsidR="002A0135" w:rsidRPr="00283878">
          <w:rPr>
            <w:rStyle w:val="Hyperlink"/>
            <w:rFonts w:hint="cs"/>
            <w:color w:val="auto"/>
            <w:sz w:val="24"/>
            <w:u w:val="none"/>
            <w:rtl/>
          </w:rPr>
          <w:t>28</w:t>
        </w:r>
      </w:hyperlink>
    </w:p>
    <w:p w:rsidR="00267251" w:rsidRPr="00283878" w:rsidRDefault="000F5803" w:rsidP="005B6CAC">
      <w:pPr>
        <w:tabs>
          <w:tab w:val="left" w:leader="dot" w:pos="9002"/>
        </w:tabs>
        <w:spacing w:after="100" w:line="199" w:lineRule="auto"/>
        <w:ind w:left="1268" w:right="1350" w:hanging="994"/>
        <w:jc w:val="both"/>
        <w:rPr>
          <w:sz w:val="24"/>
          <w:rtl/>
        </w:rPr>
      </w:pPr>
      <w:hyperlink w:anchor="المقرر7" w:history="1">
        <w:r w:rsidR="00CF4BFA" w:rsidRPr="00283878">
          <w:rPr>
            <w:rStyle w:val="Hyperlink"/>
            <w:rFonts w:hint="cs"/>
            <w:color w:val="auto"/>
            <w:sz w:val="24"/>
            <w:u w:val="none"/>
            <w:rtl/>
          </w:rPr>
          <w:t>3</w:t>
        </w:r>
        <w:r w:rsidR="00267251" w:rsidRPr="00283878">
          <w:rPr>
            <w:rStyle w:val="Hyperlink"/>
            <w:rFonts w:hint="cs"/>
            <w:color w:val="auto"/>
            <w:sz w:val="24"/>
            <w:u w:val="none"/>
            <w:rtl/>
          </w:rPr>
          <w:t>/7</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 xml:space="preserve">التعاون مع </w:t>
        </w:r>
        <w:r w:rsidR="005B6CAC" w:rsidRPr="00283878">
          <w:rPr>
            <w:rStyle w:val="Hyperlink"/>
            <w:rFonts w:hint="cs"/>
            <w:color w:val="auto"/>
            <w:sz w:val="24"/>
            <w:u w:val="none"/>
            <w:rtl/>
            <w:lang w:bidi="ar-EG"/>
          </w:rPr>
          <w:t>الاتفاقيات و</w:t>
        </w:r>
        <w:r w:rsidR="002A0135" w:rsidRPr="00283878">
          <w:rPr>
            <w:rStyle w:val="Hyperlink"/>
            <w:rFonts w:hint="cs"/>
            <w:color w:val="auto"/>
            <w:sz w:val="24"/>
            <w:u w:val="none"/>
            <w:rtl/>
            <w:lang w:bidi="ar-EG"/>
          </w:rPr>
          <w:t>المنظمات الدولية والمبادرات الأخرى</w:t>
        </w:r>
        <w:r w:rsidR="00267251" w:rsidRPr="00283878">
          <w:rPr>
            <w:rStyle w:val="Hyperlink"/>
            <w:rFonts w:hint="cs"/>
            <w:color w:val="auto"/>
            <w:sz w:val="24"/>
            <w:u w:val="none"/>
            <w:rtl/>
          </w:rPr>
          <w:tab/>
        </w:r>
        <w:r w:rsidR="002A0135" w:rsidRPr="00283878">
          <w:rPr>
            <w:rStyle w:val="Hyperlink"/>
            <w:rFonts w:hint="cs"/>
            <w:color w:val="auto"/>
            <w:sz w:val="24"/>
            <w:u w:val="none"/>
            <w:rtl/>
          </w:rPr>
          <w:t>29</w:t>
        </w:r>
      </w:hyperlink>
    </w:p>
    <w:p w:rsidR="00267251" w:rsidRPr="00283878" w:rsidRDefault="000F5803" w:rsidP="002A0135">
      <w:pPr>
        <w:tabs>
          <w:tab w:val="left" w:leader="dot" w:pos="9002"/>
        </w:tabs>
        <w:spacing w:after="100" w:line="199" w:lineRule="auto"/>
        <w:ind w:left="1268" w:right="1350" w:hanging="994"/>
        <w:jc w:val="both"/>
        <w:rPr>
          <w:sz w:val="24"/>
          <w:rtl/>
        </w:rPr>
      </w:pPr>
      <w:hyperlink w:anchor="المقرر8" w:history="1">
        <w:r w:rsidR="00CF4BFA" w:rsidRPr="00283878">
          <w:rPr>
            <w:rStyle w:val="Hyperlink"/>
            <w:rFonts w:hint="cs"/>
            <w:color w:val="auto"/>
            <w:sz w:val="24"/>
            <w:u w:val="none"/>
            <w:rtl/>
          </w:rPr>
          <w:t>3</w:t>
        </w:r>
        <w:r w:rsidR="00267251" w:rsidRPr="00283878">
          <w:rPr>
            <w:rStyle w:val="Hyperlink"/>
            <w:rFonts w:hint="cs"/>
            <w:color w:val="auto"/>
            <w:sz w:val="24"/>
            <w:u w:val="none"/>
            <w:rtl/>
          </w:rPr>
          <w:t>/8</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الآلية المالية</w:t>
        </w:r>
        <w:r w:rsidR="00267251" w:rsidRPr="00283878">
          <w:rPr>
            <w:rStyle w:val="Hyperlink"/>
            <w:rFonts w:hint="cs"/>
            <w:color w:val="auto"/>
            <w:sz w:val="24"/>
            <w:u w:val="none"/>
            <w:rtl/>
          </w:rPr>
          <w:tab/>
        </w:r>
        <w:r w:rsidR="002A0135" w:rsidRPr="00283878">
          <w:rPr>
            <w:rStyle w:val="Hyperlink"/>
            <w:rFonts w:hint="cs"/>
            <w:color w:val="auto"/>
            <w:sz w:val="24"/>
            <w:u w:val="none"/>
            <w:rtl/>
          </w:rPr>
          <w:t>30</w:t>
        </w:r>
      </w:hyperlink>
    </w:p>
    <w:p w:rsidR="00267251" w:rsidRPr="00283878" w:rsidRDefault="000F5803" w:rsidP="00C27CF3">
      <w:pPr>
        <w:tabs>
          <w:tab w:val="left" w:leader="dot" w:pos="9002"/>
        </w:tabs>
        <w:spacing w:after="100" w:line="199" w:lineRule="auto"/>
        <w:ind w:left="1268" w:right="1350" w:hanging="994"/>
        <w:jc w:val="both"/>
        <w:rPr>
          <w:sz w:val="24"/>
          <w:rtl/>
        </w:rPr>
      </w:pPr>
      <w:hyperlink w:anchor="المقرر9" w:history="1">
        <w:r w:rsidR="00CF4BFA" w:rsidRPr="00283878">
          <w:rPr>
            <w:rStyle w:val="Hyperlink"/>
            <w:rFonts w:hint="cs"/>
            <w:color w:val="auto"/>
            <w:sz w:val="24"/>
            <w:u w:val="none"/>
            <w:rtl/>
          </w:rPr>
          <w:t>3/</w:t>
        </w:r>
        <w:r w:rsidR="00267251" w:rsidRPr="00283878">
          <w:rPr>
            <w:rStyle w:val="Hyperlink"/>
            <w:rFonts w:hint="cs"/>
            <w:color w:val="auto"/>
            <w:sz w:val="24"/>
            <w:u w:val="none"/>
            <w:rtl/>
          </w:rPr>
          <w:t>9</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 xml:space="preserve">تعزيز التكامل </w:t>
        </w:r>
        <w:r w:rsidR="00C27CF3" w:rsidRPr="00283878">
          <w:rPr>
            <w:rStyle w:val="Hyperlink"/>
            <w:rFonts w:hint="cs"/>
            <w:color w:val="auto"/>
            <w:sz w:val="24"/>
            <w:u w:val="none"/>
            <w:rtl/>
            <w:lang w:bidi="ar-EG"/>
          </w:rPr>
          <w:t>في إطار</w:t>
        </w:r>
        <w:r w:rsidR="002A0135" w:rsidRPr="00283878">
          <w:rPr>
            <w:rStyle w:val="Hyperlink"/>
            <w:rFonts w:hint="cs"/>
            <w:color w:val="auto"/>
            <w:sz w:val="24"/>
            <w:u w:val="none"/>
            <w:rtl/>
            <w:lang w:bidi="ar-EG"/>
          </w:rPr>
          <w:t xml:space="preserve"> الاتفاقية وبروتوكوليها فيما يتعلق بالأحكام </w:t>
        </w:r>
        <w:r w:rsidR="00C27CF3" w:rsidRPr="00283878">
          <w:rPr>
            <w:rStyle w:val="Hyperlink"/>
            <w:rFonts w:hint="cs"/>
            <w:color w:val="auto"/>
            <w:sz w:val="24"/>
            <w:u w:val="none"/>
            <w:rtl/>
            <w:lang w:bidi="ar-EG"/>
          </w:rPr>
          <w:t>المتصلة</w:t>
        </w:r>
        <w:r w:rsidR="002A0135" w:rsidRPr="00283878">
          <w:rPr>
            <w:rStyle w:val="Hyperlink"/>
            <w:rFonts w:hint="cs"/>
            <w:color w:val="auto"/>
            <w:sz w:val="24"/>
            <w:u w:val="none"/>
            <w:rtl/>
            <w:lang w:bidi="ar-EG"/>
          </w:rPr>
          <w:t xml:space="preserve"> بالحصول وتقاسم المنافع</w:t>
        </w:r>
        <w:r w:rsidR="00267251" w:rsidRPr="00283878">
          <w:rPr>
            <w:rStyle w:val="Hyperlink"/>
            <w:rFonts w:hint="cs"/>
            <w:color w:val="auto"/>
            <w:sz w:val="24"/>
            <w:u w:val="none"/>
            <w:rtl/>
          </w:rPr>
          <w:tab/>
        </w:r>
        <w:r w:rsidR="002A0135" w:rsidRPr="00283878">
          <w:rPr>
            <w:rStyle w:val="Hyperlink"/>
            <w:rFonts w:hint="cs"/>
            <w:color w:val="auto"/>
            <w:sz w:val="24"/>
            <w:u w:val="none"/>
            <w:rtl/>
          </w:rPr>
          <w:t>31</w:t>
        </w:r>
      </w:hyperlink>
    </w:p>
    <w:p w:rsidR="00267251" w:rsidRPr="00283878" w:rsidRDefault="000F5803" w:rsidP="002A0135">
      <w:pPr>
        <w:tabs>
          <w:tab w:val="left" w:leader="dot" w:pos="9002"/>
        </w:tabs>
        <w:spacing w:after="100" w:line="199" w:lineRule="auto"/>
        <w:ind w:left="1268" w:right="1350" w:hanging="994"/>
        <w:jc w:val="both"/>
        <w:rPr>
          <w:sz w:val="24"/>
          <w:rtl/>
        </w:rPr>
      </w:pPr>
      <w:hyperlink w:anchor="المقرر10" w:history="1">
        <w:r w:rsidR="00CF4BFA" w:rsidRPr="00283878">
          <w:rPr>
            <w:rStyle w:val="Hyperlink"/>
            <w:rFonts w:hint="cs"/>
            <w:color w:val="auto"/>
            <w:sz w:val="24"/>
            <w:u w:val="none"/>
            <w:rtl/>
          </w:rPr>
          <w:t>3/</w:t>
        </w:r>
        <w:r w:rsidR="00267251" w:rsidRPr="00283878">
          <w:rPr>
            <w:rStyle w:val="Hyperlink"/>
            <w:rFonts w:hint="cs"/>
            <w:color w:val="auto"/>
            <w:sz w:val="24"/>
            <w:u w:val="none"/>
            <w:rtl/>
          </w:rPr>
          <w:t>10</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ناغويا</w:t>
        </w:r>
        <w:r w:rsidR="00267251" w:rsidRPr="00283878">
          <w:rPr>
            <w:rStyle w:val="Hyperlink"/>
            <w:rFonts w:hint="cs"/>
            <w:color w:val="auto"/>
            <w:sz w:val="24"/>
            <w:u w:val="none"/>
            <w:rtl/>
          </w:rPr>
          <w:tab/>
        </w:r>
        <w:r w:rsidR="002A0135" w:rsidRPr="00283878">
          <w:rPr>
            <w:rStyle w:val="Hyperlink"/>
            <w:rFonts w:hint="cs"/>
            <w:color w:val="auto"/>
            <w:sz w:val="24"/>
            <w:u w:val="none"/>
            <w:rtl/>
          </w:rPr>
          <w:t>32</w:t>
        </w:r>
      </w:hyperlink>
    </w:p>
    <w:p w:rsidR="00267251" w:rsidRPr="00283878" w:rsidRDefault="000F5803" w:rsidP="00C27CF3">
      <w:pPr>
        <w:tabs>
          <w:tab w:val="left" w:leader="dot" w:pos="9002"/>
        </w:tabs>
        <w:spacing w:after="100" w:line="199" w:lineRule="auto"/>
        <w:ind w:left="1268" w:right="1350" w:hanging="994"/>
        <w:jc w:val="both"/>
        <w:rPr>
          <w:sz w:val="24"/>
          <w:rtl/>
        </w:rPr>
      </w:pPr>
      <w:hyperlink w:anchor="المقرر11" w:history="1">
        <w:r w:rsidR="00CF4BFA" w:rsidRPr="00283878">
          <w:rPr>
            <w:rStyle w:val="Hyperlink"/>
            <w:rFonts w:hint="cs"/>
            <w:color w:val="auto"/>
            <w:sz w:val="24"/>
            <w:u w:val="none"/>
            <w:rtl/>
          </w:rPr>
          <w:t>3/</w:t>
        </w:r>
        <w:r w:rsidR="00267251" w:rsidRPr="00283878">
          <w:rPr>
            <w:rStyle w:val="Hyperlink"/>
            <w:rFonts w:hint="cs"/>
            <w:color w:val="auto"/>
            <w:sz w:val="24"/>
            <w:u w:val="none"/>
            <w:rtl/>
          </w:rPr>
          <w:t>11</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 xml:space="preserve">إجراء </w:t>
        </w:r>
        <w:r w:rsidR="00C27CF3" w:rsidRPr="00283878">
          <w:rPr>
            <w:rStyle w:val="Hyperlink"/>
            <w:rFonts w:hint="cs"/>
            <w:color w:val="auto"/>
            <w:sz w:val="24"/>
            <w:u w:val="none"/>
            <w:rtl/>
            <w:lang w:bidi="ar-EG"/>
          </w:rPr>
          <w:t>تجنب</w:t>
        </w:r>
        <w:r w:rsidR="002A0135" w:rsidRPr="00283878">
          <w:rPr>
            <w:rStyle w:val="Hyperlink"/>
            <w:rFonts w:hint="cs"/>
            <w:color w:val="auto"/>
            <w:sz w:val="24"/>
            <w:u w:val="none"/>
            <w:rtl/>
            <w:lang w:bidi="ar-EG"/>
          </w:rPr>
          <w:t xml:space="preserve"> تضارب المصالح</w:t>
        </w:r>
        <w:r w:rsidR="005B6CAC" w:rsidRPr="00283878">
          <w:rPr>
            <w:rStyle w:val="Hyperlink"/>
            <w:rFonts w:hint="cs"/>
            <w:color w:val="auto"/>
            <w:sz w:val="24"/>
            <w:u w:val="none"/>
            <w:rtl/>
            <w:lang w:bidi="ar-EG"/>
          </w:rPr>
          <w:t xml:space="preserve"> أو </w:t>
        </w:r>
        <w:r w:rsidR="00C27CF3" w:rsidRPr="00283878">
          <w:rPr>
            <w:rStyle w:val="Hyperlink"/>
            <w:rFonts w:hint="cs"/>
            <w:color w:val="auto"/>
            <w:sz w:val="24"/>
            <w:u w:val="none"/>
            <w:rtl/>
            <w:lang w:bidi="ar-EG"/>
          </w:rPr>
          <w:t>إدارتها</w:t>
        </w:r>
        <w:r w:rsidR="002A0135" w:rsidRPr="00283878">
          <w:rPr>
            <w:rStyle w:val="Hyperlink"/>
            <w:rFonts w:hint="cs"/>
            <w:color w:val="auto"/>
            <w:sz w:val="24"/>
            <w:u w:val="none"/>
            <w:rtl/>
            <w:lang w:bidi="ar-EG"/>
          </w:rPr>
          <w:t xml:space="preserve"> في أفرقة الخبراء</w:t>
        </w:r>
        <w:r w:rsidR="00267251" w:rsidRPr="00283878">
          <w:rPr>
            <w:rStyle w:val="Hyperlink"/>
            <w:rFonts w:hint="cs"/>
            <w:color w:val="auto"/>
            <w:sz w:val="24"/>
            <w:u w:val="none"/>
            <w:rtl/>
          </w:rPr>
          <w:tab/>
        </w:r>
        <w:r w:rsidR="002A0135" w:rsidRPr="00283878">
          <w:rPr>
            <w:rStyle w:val="Hyperlink"/>
            <w:rFonts w:hint="cs"/>
            <w:color w:val="auto"/>
            <w:sz w:val="24"/>
            <w:u w:val="none"/>
            <w:rtl/>
          </w:rPr>
          <w:t>33</w:t>
        </w:r>
      </w:hyperlink>
    </w:p>
    <w:p w:rsidR="00267251" w:rsidRPr="00283878" w:rsidRDefault="000F5803" w:rsidP="002A0135">
      <w:pPr>
        <w:tabs>
          <w:tab w:val="left" w:leader="dot" w:pos="9002"/>
        </w:tabs>
        <w:spacing w:after="100" w:line="199" w:lineRule="auto"/>
        <w:ind w:left="1268" w:right="1350" w:hanging="994"/>
        <w:jc w:val="both"/>
        <w:rPr>
          <w:sz w:val="24"/>
          <w:rtl/>
        </w:rPr>
      </w:pPr>
      <w:hyperlink w:anchor="المقرر12" w:history="1">
        <w:r w:rsidR="00CF4BFA" w:rsidRPr="00283878">
          <w:rPr>
            <w:rStyle w:val="Hyperlink"/>
            <w:rFonts w:hint="cs"/>
            <w:color w:val="auto"/>
            <w:sz w:val="24"/>
            <w:u w:val="none"/>
            <w:rtl/>
          </w:rPr>
          <w:t>3/</w:t>
        </w:r>
        <w:r w:rsidR="00267251" w:rsidRPr="00283878">
          <w:rPr>
            <w:rStyle w:val="Hyperlink"/>
            <w:rFonts w:hint="cs"/>
            <w:color w:val="auto"/>
            <w:sz w:val="24"/>
            <w:u w:val="none"/>
            <w:rtl/>
          </w:rPr>
          <w:t>12</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معلومات التسلسل الرقمي بشأن الموارد الجينية</w:t>
        </w:r>
        <w:r w:rsidR="00267251" w:rsidRPr="00283878">
          <w:rPr>
            <w:rStyle w:val="Hyperlink"/>
            <w:rFonts w:hint="cs"/>
            <w:color w:val="auto"/>
            <w:sz w:val="24"/>
            <w:u w:val="none"/>
            <w:rtl/>
          </w:rPr>
          <w:tab/>
        </w:r>
        <w:r w:rsidR="002A0135" w:rsidRPr="00283878">
          <w:rPr>
            <w:rStyle w:val="Hyperlink"/>
            <w:rFonts w:hint="cs"/>
            <w:color w:val="auto"/>
            <w:sz w:val="24"/>
            <w:u w:val="none"/>
            <w:rtl/>
          </w:rPr>
          <w:t>34</w:t>
        </w:r>
      </w:hyperlink>
    </w:p>
    <w:p w:rsidR="00267251" w:rsidRPr="00283878" w:rsidRDefault="000F5803" w:rsidP="00AF71B7">
      <w:pPr>
        <w:tabs>
          <w:tab w:val="left" w:leader="dot" w:pos="9002"/>
        </w:tabs>
        <w:spacing w:after="100" w:line="199" w:lineRule="auto"/>
        <w:ind w:left="1268" w:right="1350" w:hanging="994"/>
        <w:jc w:val="both"/>
        <w:rPr>
          <w:sz w:val="24"/>
          <w:rtl/>
        </w:rPr>
      </w:pPr>
      <w:hyperlink w:anchor="المقرر13" w:history="1">
        <w:r w:rsidR="00CF4BFA" w:rsidRPr="00283878">
          <w:rPr>
            <w:rStyle w:val="Hyperlink"/>
            <w:rFonts w:hint="cs"/>
            <w:color w:val="auto"/>
            <w:sz w:val="24"/>
            <w:u w:val="none"/>
            <w:rtl/>
          </w:rPr>
          <w:t>3/</w:t>
        </w:r>
        <w:r w:rsidR="00267251" w:rsidRPr="00283878">
          <w:rPr>
            <w:rStyle w:val="Hyperlink"/>
            <w:rFonts w:hint="cs"/>
            <w:color w:val="auto"/>
            <w:sz w:val="24"/>
            <w:u w:val="none"/>
            <w:rtl/>
          </w:rPr>
          <w:t>13</w:t>
        </w:r>
        <w:r w:rsidR="00267251" w:rsidRPr="00283878">
          <w:rPr>
            <w:rStyle w:val="Hyperlink"/>
            <w:rFonts w:hint="cs"/>
            <w:color w:val="auto"/>
            <w:sz w:val="24"/>
            <w:u w:val="none"/>
            <w:rtl/>
          </w:rPr>
          <w:tab/>
        </w:r>
        <w:r w:rsidR="002A0135" w:rsidRPr="00283878">
          <w:rPr>
            <w:rStyle w:val="Hyperlink"/>
            <w:rFonts w:hint="cs"/>
            <w:color w:val="auto"/>
            <w:sz w:val="24"/>
            <w:u w:val="none"/>
            <w:rtl/>
            <w:lang w:bidi="ar-EG"/>
          </w:rPr>
          <w:t>الآلية العالمية المتعددة الأطراف لتقاسم المنافع (المادة 10)</w:t>
        </w:r>
        <w:r w:rsidR="00267251" w:rsidRPr="00283878">
          <w:rPr>
            <w:rStyle w:val="Hyperlink"/>
            <w:rFonts w:hint="cs"/>
            <w:color w:val="auto"/>
            <w:sz w:val="24"/>
            <w:u w:val="none"/>
            <w:rtl/>
          </w:rPr>
          <w:tab/>
        </w:r>
        <w:r w:rsidR="00AF71B7" w:rsidRPr="00283878">
          <w:rPr>
            <w:rStyle w:val="Hyperlink"/>
            <w:rFonts w:hint="cs"/>
            <w:color w:val="auto"/>
            <w:sz w:val="24"/>
            <w:u w:val="none"/>
            <w:rtl/>
          </w:rPr>
          <w:t>35</w:t>
        </w:r>
      </w:hyperlink>
    </w:p>
    <w:p w:rsidR="00267251" w:rsidRPr="00283878" w:rsidRDefault="000F5803" w:rsidP="00AF71B7">
      <w:pPr>
        <w:tabs>
          <w:tab w:val="left" w:leader="dot" w:pos="9002"/>
        </w:tabs>
        <w:spacing w:after="100" w:line="199" w:lineRule="auto"/>
        <w:ind w:left="1268" w:right="1350" w:hanging="994"/>
        <w:jc w:val="both"/>
        <w:rPr>
          <w:sz w:val="24"/>
          <w:rtl/>
        </w:rPr>
      </w:pPr>
      <w:hyperlink w:anchor="المقرر14" w:history="1">
        <w:r w:rsidR="00CF4BFA" w:rsidRPr="00283878">
          <w:rPr>
            <w:rStyle w:val="Hyperlink"/>
            <w:rFonts w:hint="cs"/>
            <w:color w:val="auto"/>
            <w:sz w:val="24"/>
            <w:u w:val="none"/>
            <w:rtl/>
          </w:rPr>
          <w:t>3/</w:t>
        </w:r>
        <w:r w:rsidR="00267251" w:rsidRPr="00283878">
          <w:rPr>
            <w:rStyle w:val="Hyperlink"/>
            <w:rFonts w:hint="cs"/>
            <w:color w:val="auto"/>
            <w:sz w:val="24"/>
            <w:u w:val="none"/>
            <w:rtl/>
          </w:rPr>
          <w:t>14</w:t>
        </w:r>
        <w:r w:rsidR="00267251" w:rsidRPr="00283878">
          <w:rPr>
            <w:rStyle w:val="Hyperlink"/>
            <w:rFonts w:hint="cs"/>
            <w:color w:val="auto"/>
            <w:sz w:val="24"/>
            <w:u w:val="none"/>
            <w:rtl/>
          </w:rPr>
          <w:tab/>
        </w:r>
        <w:r w:rsidR="00AF71B7" w:rsidRPr="00283878">
          <w:rPr>
            <w:rStyle w:val="Hyperlink"/>
            <w:rFonts w:hint="cs"/>
            <w:color w:val="auto"/>
            <w:sz w:val="24"/>
            <w:u w:val="none"/>
            <w:rtl/>
            <w:lang w:bidi="ar-EG"/>
          </w:rPr>
          <w:t>الصكوك الدولية المتخصصة للحصول وتقاسم المنافع في سياق الفقرة 4 من المادة 4 من بروتوكول ناغويا</w:t>
        </w:r>
        <w:r w:rsidR="00267251" w:rsidRPr="00283878">
          <w:rPr>
            <w:rStyle w:val="Hyperlink"/>
            <w:rFonts w:hint="cs"/>
            <w:color w:val="auto"/>
            <w:sz w:val="24"/>
            <w:u w:val="none"/>
            <w:rtl/>
          </w:rPr>
          <w:tab/>
        </w:r>
        <w:r w:rsidR="00AF71B7" w:rsidRPr="00283878">
          <w:rPr>
            <w:rStyle w:val="Hyperlink"/>
            <w:rFonts w:hint="cs"/>
            <w:color w:val="auto"/>
            <w:sz w:val="24"/>
            <w:u w:val="none"/>
            <w:rtl/>
          </w:rPr>
          <w:t>37</w:t>
        </w:r>
      </w:hyperlink>
    </w:p>
    <w:p w:rsidR="00CF4BFA" w:rsidRPr="00283878" w:rsidRDefault="000F5803" w:rsidP="000C5C75">
      <w:pPr>
        <w:tabs>
          <w:tab w:val="left" w:leader="dot" w:pos="9002"/>
        </w:tabs>
        <w:spacing w:after="100" w:line="199" w:lineRule="auto"/>
        <w:ind w:left="1268" w:right="1350" w:hanging="994"/>
        <w:jc w:val="both"/>
        <w:rPr>
          <w:sz w:val="24"/>
          <w:rtl/>
        </w:rPr>
      </w:pPr>
      <w:hyperlink w:anchor="المقرر15" w:history="1">
        <w:r w:rsidR="00CF4BFA" w:rsidRPr="00283878">
          <w:rPr>
            <w:rStyle w:val="Hyperlink"/>
            <w:rFonts w:hint="cs"/>
            <w:color w:val="auto"/>
            <w:sz w:val="24"/>
            <w:u w:val="none"/>
            <w:rtl/>
          </w:rPr>
          <w:t>3/15</w:t>
        </w:r>
        <w:r w:rsidR="00CF4BFA" w:rsidRPr="00283878">
          <w:rPr>
            <w:rStyle w:val="Hyperlink"/>
            <w:rFonts w:hint="cs"/>
            <w:color w:val="auto"/>
            <w:sz w:val="24"/>
            <w:u w:val="none"/>
            <w:rtl/>
          </w:rPr>
          <w:tab/>
        </w:r>
        <w:r w:rsidR="00AF71B7" w:rsidRPr="00283878">
          <w:rPr>
            <w:rStyle w:val="Hyperlink"/>
            <w:rFonts w:hint="cs"/>
            <w:color w:val="auto"/>
            <w:sz w:val="24"/>
            <w:u w:val="none"/>
            <w:rtl/>
            <w:lang w:bidi="ar-EG"/>
          </w:rPr>
          <w:t xml:space="preserve">الإعداد لمتابعة الخطة </w:t>
        </w:r>
        <w:r w:rsidR="000C5C75">
          <w:rPr>
            <w:rStyle w:val="Hyperlink"/>
            <w:rFonts w:hint="cs"/>
            <w:color w:val="auto"/>
            <w:sz w:val="24"/>
            <w:u w:val="none"/>
            <w:rtl/>
            <w:lang w:bidi="ar-EG"/>
          </w:rPr>
          <w:t>الاستراتيجية</w:t>
        </w:r>
        <w:r w:rsidR="00AF71B7" w:rsidRPr="00283878">
          <w:rPr>
            <w:rStyle w:val="Hyperlink"/>
            <w:rFonts w:hint="cs"/>
            <w:color w:val="auto"/>
            <w:sz w:val="24"/>
            <w:u w:val="none"/>
            <w:rtl/>
            <w:lang w:bidi="ar-EG"/>
          </w:rPr>
          <w:t xml:space="preserve"> للتنوع البيولوجي 2011-2020</w:t>
        </w:r>
        <w:r w:rsidR="00CF4BFA" w:rsidRPr="00283878">
          <w:rPr>
            <w:rStyle w:val="Hyperlink"/>
            <w:rFonts w:hint="cs"/>
            <w:color w:val="auto"/>
            <w:sz w:val="24"/>
            <w:u w:val="none"/>
            <w:rtl/>
          </w:rPr>
          <w:tab/>
        </w:r>
        <w:r w:rsidR="00C16A89" w:rsidRPr="00283878">
          <w:rPr>
            <w:rStyle w:val="Hyperlink"/>
            <w:rFonts w:hint="cs"/>
            <w:color w:val="auto"/>
            <w:sz w:val="24"/>
            <w:u w:val="none"/>
            <w:rtl/>
          </w:rPr>
          <w:t>39</w:t>
        </w:r>
      </w:hyperlink>
    </w:p>
    <w:p w:rsidR="00CF4BFA" w:rsidRPr="00283878" w:rsidRDefault="000F5803" w:rsidP="00C16A89">
      <w:pPr>
        <w:tabs>
          <w:tab w:val="left" w:leader="dot" w:pos="9002"/>
        </w:tabs>
        <w:spacing w:after="100" w:line="199" w:lineRule="auto"/>
        <w:ind w:left="1268" w:right="1350" w:hanging="994"/>
        <w:jc w:val="both"/>
        <w:rPr>
          <w:sz w:val="24"/>
          <w:rtl/>
        </w:rPr>
      </w:pPr>
      <w:hyperlink w:anchor="المقرر16" w:history="1">
        <w:r w:rsidR="00CF4BFA" w:rsidRPr="00283878">
          <w:rPr>
            <w:rStyle w:val="Hyperlink"/>
            <w:rFonts w:hint="cs"/>
            <w:color w:val="auto"/>
            <w:sz w:val="24"/>
            <w:u w:val="none"/>
            <w:rtl/>
          </w:rPr>
          <w:t>3/16</w:t>
        </w:r>
        <w:r w:rsidR="00CF4BFA" w:rsidRPr="00283878">
          <w:rPr>
            <w:rStyle w:val="Hyperlink"/>
            <w:rFonts w:hint="cs"/>
            <w:color w:val="auto"/>
            <w:sz w:val="24"/>
            <w:u w:val="none"/>
            <w:rtl/>
          </w:rPr>
          <w:tab/>
        </w:r>
        <w:r w:rsidR="000C3C76">
          <w:rPr>
            <w:rStyle w:val="Hyperlink"/>
            <w:rFonts w:hint="cs"/>
            <w:color w:val="auto"/>
            <w:sz w:val="24"/>
            <w:u w:val="none"/>
            <w:rtl/>
            <w:lang w:bidi="ar-EG"/>
          </w:rPr>
          <w:t xml:space="preserve">ميزانية </w:t>
        </w:r>
        <w:r w:rsidR="00AF71B7" w:rsidRPr="00283878">
          <w:rPr>
            <w:rStyle w:val="Hyperlink"/>
            <w:rFonts w:hint="cs"/>
            <w:color w:val="auto"/>
            <w:sz w:val="24"/>
            <w:u w:val="none"/>
            <w:rtl/>
            <w:lang w:bidi="ar-EG"/>
          </w:rPr>
          <w:t>برنامج العمل المتكامل للأمانة</w:t>
        </w:r>
        <w:r w:rsidR="00CF4BFA" w:rsidRPr="00283878">
          <w:rPr>
            <w:rStyle w:val="Hyperlink"/>
            <w:rFonts w:hint="cs"/>
            <w:color w:val="auto"/>
            <w:sz w:val="24"/>
            <w:u w:val="none"/>
            <w:rtl/>
          </w:rPr>
          <w:tab/>
        </w:r>
        <w:r w:rsidR="00C16A89" w:rsidRPr="00283878">
          <w:rPr>
            <w:rStyle w:val="Hyperlink"/>
            <w:rFonts w:hint="cs"/>
            <w:color w:val="auto"/>
            <w:sz w:val="24"/>
            <w:u w:val="none"/>
            <w:rtl/>
          </w:rPr>
          <w:t>40</w:t>
        </w:r>
      </w:hyperlink>
    </w:p>
    <w:p w:rsidR="00267251" w:rsidRPr="00283878" w:rsidRDefault="000F5803" w:rsidP="00025520">
      <w:pPr>
        <w:spacing w:after="100" w:line="199" w:lineRule="auto"/>
        <w:ind w:left="273" w:hanging="806"/>
        <w:jc w:val="both"/>
        <w:rPr>
          <w:b/>
          <w:bCs/>
          <w:sz w:val="28"/>
          <w:szCs w:val="28"/>
          <w:rtl/>
          <w:lang w:bidi="ar-EG"/>
        </w:rPr>
      </w:pPr>
      <w:hyperlink w:anchor="مداولات" w:history="1">
        <w:r w:rsidR="005B6CAC" w:rsidRPr="00283878">
          <w:rPr>
            <w:rStyle w:val="Hyperlink"/>
            <w:rFonts w:hint="cs"/>
            <w:b/>
            <w:bCs/>
            <w:color w:val="auto"/>
            <w:sz w:val="28"/>
            <w:szCs w:val="28"/>
            <w:u w:val="none"/>
            <w:rtl/>
            <w:lang w:bidi="ar-EG"/>
          </w:rPr>
          <w:t>ثانيا-</w:t>
        </w:r>
        <w:r w:rsidR="00267251" w:rsidRPr="00283878">
          <w:rPr>
            <w:rStyle w:val="Hyperlink"/>
            <w:rFonts w:hint="cs"/>
            <w:b/>
            <w:bCs/>
            <w:color w:val="auto"/>
            <w:sz w:val="28"/>
            <w:szCs w:val="28"/>
            <w:u w:val="none"/>
            <w:rtl/>
            <w:lang w:bidi="ar-EG"/>
          </w:rPr>
          <w:tab/>
          <w:t>مداولات الاجتماع</w:t>
        </w:r>
      </w:hyperlink>
    </w:p>
    <w:p w:rsidR="00CC4055" w:rsidRPr="00283878" w:rsidRDefault="000F5803" w:rsidP="00922647">
      <w:pPr>
        <w:tabs>
          <w:tab w:val="left" w:leader="dot" w:pos="9002"/>
        </w:tabs>
        <w:spacing w:after="100" w:line="199" w:lineRule="auto"/>
        <w:ind w:left="1268" w:right="1267" w:hanging="994"/>
        <w:jc w:val="both"/>
        <w:rPr>
          <w:sz w:val="24"/>
          <w:rtl/>
        </w:rPr>
      </w:pPr>
      <w:hyperlink w:anchor="البند1" w:history="1">
        <w:r w:rsidR="005B6CAC" w:rsidRPr="00283878">
          <w:rPr>
            <w:rStyle w:val="Hyperlink"/>
            <w:rFonts w:hint="cs"/>
            <w:color w:val="auto"/>
            <w:sz w:val="24"/>
            <w:u w:val="none"/>
            <w:rtl/>
          </w:rPr>
          <w:t>البند 1-</w:t>
        </w:r>
        <w:r w:rsidR="00CC4055" w:rsidRPr="00283878">
          <w:rPr>
            <w:rStyle w:val="Hyperlink"/>
            <w:rFonts w:hint="cs"/>
            <w:color w:val="auto"/>
            <w:sz w:val="24"/>
            <w:u w:val="none"/>
            <w:rtl/>
          </w:rPr>
          <w:tab/>
        </w:r>
        <w:r w:rsidR="00195914" w:rsidRPr="00283878">
          <w:rPr>
            <w:rStyle w:val="Hyperlink"/>
            <w:rFonts w:hint="cs"/>
            <w:color w:val="auto"/>
            <w:sz w:val="24"/>
            <w:u w:val="none"/>
            <w:rtl/>
            <w:lang w:bidi="ar-EG"/>
          </w:rPr>
          <w:t>افتتاح الاجتماع</w:t>
        </w:r>
        <w:r w:rsidR="00CC4055" w:rsidRPr="00283878">
          <w:rPr>
            <w:rStyle w:val="Hyperlink"/>
            <w:rFonts w:hint="cs"/>
            <w:color w:val="auto"/>
            <w:sz w:val="24"/>
            <w:u w:val="none"/>
            <w:rtl/>
          </w:rPr>
          <w:tab/>
        </w:r>
        <w:r w:rsidR="00922647" w:rsidRPr="00283878">
          <w:rPr>
            <w:rStyle w:val="Hyperlink"/>
            <w:rFonts w:hint="cs"/>
            <w:color w:val="auto"/>
            <w:sz w:val="24"/>
            <w:u w:val="none"/>
            <w:rtl/>
          </w:rPr>
          <w:t>52</w:t>
        </w:r>
      </w:hyperlink>
    </w:p>
    <w:p w:rsidR="00986E17" w:rsidRPr="00283878" w:rsidRDefault="000F5803" w:rsidP="00922647">
      <w:pPr>
        <w:tabs>
          <w:tab w:val="left" w:leader="dot" w:pos="9002"/>
        </w:tabs>
        <w:spacing w:after="100" w:line="199" w:lineRule="auto"/>
        <w:ind w:left="1268" w:right="2340" w:hanging="994"/>
        <w:jc w:val="both"/>
        <w:rPr>
          <w:sz w:val="24"/>
          <w:rtl/>
        </w:rPr>
      </w:pPr>
      <w:hyperlink w:anchor="البند2" w:history="1">
        <w:r w:rsidR="00986E17" w:rsidRPr="00283878">
          <w:rPr>
            <w:rStyle w:val="Hyperlink"/>
            <w:rFonts w:hint="cs"/>
            <w:color w:val="auto"/>
            <w:sz w:val="24"/>
            <w:u w:val="none"/>
            <w:rtl/>
          </w:rPr>
          <w:t xml:space="preserve">البند </w:t>
        </w:r>
        <w:r w:rsidR="00B16A74" w:rsidRPr="00283878">
          <w:rPr>
            <w:rStyle w:val="Hyperlink"/>
            <w:rFonts w:hint="cs"/>
            <w:color w:val="auto"/>
            <w:sz w:val="24"/>
            <w:u w:val="none"/>
            <w:rtl/>
          </w:rPr>
          <w:t>2</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195914" w:rsidRPr="00283878">
          <w:rPr>
            <w:rStyle w:val="Hyperlink"/>
            <w:color w:val="auto"/>
            <w:sz w:val="24"/>
            <w:u w:val="none"/>
            <w:rtl/>
            <w:lang w:bidi="ar-EG"/>
          </w:rPr>
          <w:t>ال</w:t>
        </w:r>
        <w:r w:rsidR="00195914" w:rsidRPr="00283878">
          <w:rPr>
            <w:rStyle w:val="Hyperlink"/>
            <w:rFonts w:hint="cs"/>
            <w:color w:val="auto"/>
            <w:sz w:val="24"/>
            <w:u w:val="none"/>
            <w:rtl/>
            <w:lang w:bidi="ar-EG"/>
          </w:rPr>
          <w:t>شؤون</w:t>
        </w:r>
        <w:r w:rsidR="00195914" w:rsidRPr="00283878">
          <w:rPr>
            <w:rStyle w:val="Hyperlink"/>
            <w:color w:val="auto"/>
            <w:sz w:val="24"/>
            <w:u w:val="none"/>
            <w:rtl/>
            <w:lang w:bidi="ar-EG"/>
          </w:rPr>
          <w:t xml:space="preserve"> التنظيمية</w:t>
        </w:r>
        <w:r w:rsidR="00986E17" w:rsidRPr="00283878">
          <w:rPr>
            <w:rStyle w:val="Hyperlink"/>
            <w:rFonts w:hint="cs"/>
            <w:color w:val="auto"/>
            <w:sz w:val="24"/>
            <w:u w:val="none"/>
            <w:rtl/>
          </w:rPr>
          <w:tab/>
        </w:r>
        <w:r w:rsidR="00922647" w:rsidRPr="00283878">
          <w:rPr>
            <w:rStyle w:val="Hyperlink"/>
            <w:rFonts w:hint="cs"/>
            <w:color w:val="auto"/>
            <w:sz w:val="24"/>
            <w:u w:val="none"/>
            <w:rtl/>
          </w:rPr>
          <w:t>53</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3" w:history="1">
        <w:r w:rsidR="00986E17" w:rsidRPr="00283878">
          <w:rPr>
            <w:rStyle w:val="Hyperlink"/>
            <w:rFonts w:hint="cs"/>
            <w:color w:val="auto"/>
            <w:sz w:val="24"/>
            <w:u w:val="none"/>
            <w:rtl/>
          </w:rPr>
          <w:t xml:space="preserve">البند </w:t>
        </w:r>
        <w:r w:rsidR="00B16A74" w:rsidRPr="00283878">
          <w:rPr>
            <w:rStyle w:val="Hyperlink"/>
            <w:rFonts w:hint="cs"/>
            <w:color w:val="auto"/>
            <w:sz w:val="24"/>
            <w:u w:val="none"/>
            <w:rtl/>
          </w:rPr>
          <w:t>3</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195914" w:rsidRPr="00283878">
          <w:rPr>
            <w:rStyle w:val="Hyperlink"/>
            <w:color w:val="auto"/>
            <w:sz w:val="24"/>
            <w:u w:val="none"/>
            <w:rtl/>
          </w:rPr>
          <w:t xml:space="preserve">تقرير عن </w:t>
        </w:r>
        <w:r w:rsidR="00195914" w:rsidRPr="00283878">
          <w:rPr>
            <w:rStyle w:val="Hyperlink"/>
            <w:rFonts w:hint="cs"/>
            <w:color w:val="auto"/>
            <w:sz w:val="24"/>
            <w:u w:val="none"/>
            <w:rtl/>
          </w:rPr>
          <w:t>وثائق</w:t>
        </w:r>
        <w:r w:rsidR="00195914" w:rsidRPr="00283878">
          <w:rPr>
            <w:rStyle w:val="Hyperlink"/>
            <w:color w:val="auto"/>
            <w:sz w:val="24"/>
            <w:u w:val="none"/>
            <w:rtl/>
          </w:rPr>
          <w:t xml:space="preserve"> تفويض الممثلين إلى الاجتماع </w:t>
        </w:r>
        <w:r w:rsidR="00C16A89" w:rsidRPr="00283878">
          <w:rPr>
            <w:rStyle w:val="Hyperlink"/>
            <w:rFonts w:hint="cs"/>
            <w:color w:val="auto"/>
            <w:sz w:val="24"/>
            <w:u w:val="none"/>
            <w:rtl/>
          </w:rPr>
          <w:t>الثالث</w:t>
        </w:r>
        <w:r w:rsidR="00195914" w:rsidRPr="00283878">
          <w:rPr>
            <w:rStyle w:val="Hyperlink"/>
            <w:rFonts w:hint="cs"/>
            <w:color w:val="auto"/>
            <w:sz w:val="24"/>
            <w:u w:val="none"/>
            <w:rtl/>
          </w:rPr>
          <w:t xml:space="preserve"> </w:t>
        </w:r>
        <w:r w:rsidR="00195914" w:rsidRPr="00283878">
          <w:rPr>
            <w:rStyle w:val="Hyperlink"/>
            <w:color w:val="auto"/>
            <w:sz w:val="24"/>
            <w:u w:val="none"/>
            <w:rtl/>
          </w:rPr>
          <w:t>لمؤتمر الأطراف</w:t>
        </w:r>
        <w:r w:rsidR="00195914" w:rsidRPr="00283878">
          <w:rPr>
            <w:rStyle w:val="Hyperlink"/>
            <w:rFonts w:hint="cs"/>
            <w:color w:val="auto"/>
            <w:sz w:val="24"/>
            <w:u w:val="none"/>
            <w:rtl/>
          </w:rPr>
          <w:t xml:space="preserve"> العامل كاجتماع للأطراف في بروتوكول ناغويا </w:t>
        </w:r>
        <w:r w:rsidR="00195914" w:rsidRPr="00283878">
          <w:rPr>
            <w:rStyle w:val="Hyperlink"/>
            <w:rFonts w:hint="cs"/>
            <w:color w:val="auto"/>
            <w:sz w:val="24"/>
            <w:u w:val="none"/>
            <w:rtl/>
          </w:rPr>
          <w:tab/>
        </w:r>
        <w:r w:rsidR="00922647" w:rsidRPr="00283878">
          <w:rPr>
            <w:rStyle w:val="Hyperlink"/>
            <w:rFonts w:hint="cs"/>
            <w:color w:val="auto"/>
            <w:sz w:val="24"/>
            <w:u w:val="none"/>
            <w:rtl/>
          </w:rPr>
          <w:t>55</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4"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4</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5B6CAC" w:rsidRPr="00283878">
          <w:rPr>
            <w:rStyle w:val="Hyperlink"/>
            <w:rFonts w:hint="cs"/>
            <w:color w:val="auto"/>
            <w:sz w:val="24"/>
            <w:u w:val="none"/>
            <w:rtl/>
            <w:lang w:bidi="ar-EG"/>
          </w:rPr>
          <w:t>تقارير الهيئات</w:t>
        </w:r>
        <w:r w:rsidR="00C16A89" w:rsidRPr="00283878">
          <w:rPr>
            <w:rStyle w:val="Hyperlink"/>
            <w:rFonts w:hint="cs"/>
            <w:color w:val="auto"/>
            <w:sz w:val="24"/>
            <w:u w:val="none"/>
            <w:rtl/>
            <w:lang w:bidi="ar-EG"/>
          </w:rPr>
          <w:t xml:space="preserve"> الفرعية</w:t>
        </w:r>
        <w:r w:rsidR="00986E17" w:rsidRPr="00283878">
          <w:rPr>
            <w:rStyle w:val="Hyperlink"/>
            <w:rFonts w:hint="cs"/>
            <w:color w:val="auto"/>
            <w:sz w:val="24"/>
            <w:u w:val="none"/>
            <w:rtl/>
          </w:rPr>
          <w:tab/>
        </w:r>
        <w:r w:rsidR="00922647" w:rsidRPr="00283878">
          <w:rPr>
            <w:rStyle w:val="Hyperlink"/>
            <w:rFonts w:hint="cs"/>
            <w:color w:val="auto"/>
            <w:sz w:val="24"/>
            <w:u w:val="none"/>
            <w:rtl/>
          </w:rPr>
          <w:t>56</w:t>
        </w:r>
      </w:hyperlink>
    </w:p>
    <w:p w:rsidR="00986E17" w:rsidRPr="000D1270" w:rsidRDefault="000D1270" w:rsidP="00922647">
      <w:pPr>
        <w:tabs>
          <w:tab w:val="left" w:leader="dot" w:pos="9002"/>
        </w:tabs>
        <w:spacing w:after="100" w:line="199" w:lineRule="auto"/>
        <w:ind w:left="1268" w:right="1350" w:hanging="994"/>
        <w:jc w:val="both"/>
        <w:rPr>
          <w:rStyle w:val="Hyperlink"/>
          <w:color w:val="auto"/>
          <w:sz w:val="24"/>
          <w:u w:val="none"/>
          <w:rtl/>
        </w:rPr>
      </w:pPr>
      <w:r>
        <w:rPr>
          <w:rStyle w:val="Hyperlink"/>
          <w:color w:val="auto"/>
          <w:sz w:val="24"/>
          <w:u w:val="none"/>
          <w:rtl/>
        </w:rPr>
        <w:fldChar w:fldCharType="begin"/>
      </w:r>
      <w:r>
        <w:rPr>
          <w:rStyle w:val="Hyperlink"/>
          <w:color w:val="auto"/>
          <w:sz w:val="24"/>
          <w:u w:val="none"/>
          <w:rtl/>
        </w:rPr>
        <w:instrText xml:space="preserve"> </w:instrText>
      </w:r>
      <w:r>
        <w:rPr>
          <w:rStyle w:val="Hyperlink"/>
          <w:color w:val="auto"/>
          <w:sz w:val="24"/>
          <w:u w:val="none"/>
        </w:rPr>
        <w:instrText>HYPERLINK</w:instrText>
      </w:r>
      <w:r>
        <w:rPr>
          <w:rStyle w:val="Hyperlink"/>
          <w:color w:val="auto"/>
          <w:sz w:val="24"/>
          <w:u w:val="none"/>
          <w:rtl/>
        </w:rPr>
        <w:instrText xml:space="preserve">  \</w:instrText>
      </w:r>
      <w:r>
        <w:rPr>
          <w:rStyle w:val="Hyperlink"/>
          <w:color w:val="auto"/>
          <w:sz w:val="24"/>
          <w:u w:val="none"/>
        </w:rPr>
        <w:instrText>l</w:instrText>
      </w:r>
      <w:r>
        <w:rPr>
          <w:rStyle w:val="Hyperlink"/>
          <w:color w:val="auto"/>
          <w:sz w:val="24"/>
          <w:u w:val="none"/>
          <w:rtl/>
        </w:rPr>
        <w:instrText xml:space="preserve"> "البند5" </w:instrText>
      </w:r>
      <w:r>
        <w:rPr>
          <w:rStyle w:val="Hyperlink"/>
          <w:color w:val="auto"/>
          <w:sz w:val="24"/>
          <w:u w:val="none"/>
          <w:rtl/>
        </w:rPr>
      </w:r>
      <w:r>
        <w:rPr>
          <w:rStyle w:val="Hyperlink"/>
          <w:color w:val="auto"/>
          <w:sz w:val="24"/>
          <w:u w:val="none"/>
          <w:rtl/>
        </w:rPr>
        <w:fldChar w:fldCharType="separate"/>
      </w:r>
      <w:r w:rsidR="00CD4C1A" w:rsidRPr="000D1270">
        <w:rPr>
          <w:rStyle w:val="Hyperlink"/>
          <w:rFonts w:hint="cs"/>
          <w:color w:val="auto"/>
          <w:sz w:val="24"/>
          <w:u w:val="none"/>
          <w:rtl/>
        </w:rPr>
        <w:t xml:space="preserve">البند </w:t>
      </w:r>
      <w:r w:rsidR="00B16A74" w:rsidRPr="000D1270">
        <w:rPr>
          <w:rStyle w:val="Hyperlink"/>
          <w:rFonts w:hint="cs"/>
          <w:color w:val="auto"/>
          <w:sz w:val="24"/>
          <w:u w:val="none"/>
          <w:rtl/>
        </w:rPr>
        <w:t>5</w:t>
      </w:r>
      <w:r w:rsidR="005B6CAC" w:rsidRPr="000D1270">
        <w:rPr>
          <w:rStyle w:val="Hyperlink"/>
          <w:rFonts w:hint="cs"/>
          <w:color w:val="auto"/>
          <w:sz w:val="24"/>
          <w:u w:val="none"/>
          <w:rtl/>
        </w:rPr>
        <w:t>-</w:t>
      </w:r>
      <w:r w:rsidR="00986E17" w:rsidRPr="000D1270">
        <w:rPr>
          <w:rStyle w:val="Hyperlink"/>
          <w:rFonts w:hint="cs"/>
          <w:color w:val="auto"/>
          <w:sz w:val="24"/>
          <w:u w:val="none"/>
          <w:rtl/>
        </w:rPr>
        <w:tab/>
      </w:r>
      <w:r w:rsidR="00195914" w:rsidRPr="000D1270">
        <w:rPr>
          <w:rStyle w:val="Hyperlink"/>
          <w:color w:val="auto"/>
          <w:sz w:val="24"/>
          <w:u w:val="none"/>
          <w:rtl/>
          <w:lang w:bidi="ar-EG"/>
        </w:rPr>
        <w:t xml:space="preserve">تقرير </w:t>
      </w:r>
      <w:r w:rsidR="00C16A89" w:rsidRPr="000D1270">
        <w:rPr>
          <w:rStyle w:val="Hyperlink"/>
          <w:rFonts w:hint="cs"/>
          <w:color w:val="auto"/>
          <w:sz w:val="24"/>
          <w:u w:val="none"/>
          <w:rtl/>
          <w:lang w:bidi="ar-EG"/>
        </w:rPr>
        <w:t>لجنة ال</w:t>
      </w:r>
      <w:bookmarkStart w:id="0" w:name="_GoBack"/>
      <w:bookmarkEnd w:id="0"/>
      <w:r w:rsidR="00C16A89" w:rsidRPr="000D1270">
        <w:rPr>
          <w:rStyle w:val="Hyperlink"/>
          <w:rFonts w:hint="cs"/>
          <w:color w:val="auto"/>
          <w:sz w:val="24"/>
          <w:u w:val="none"/>
          <w:rtl/>
          <w:lang w:bidi="ar-EG"/>
        </w:rPr>
        <w:t>امتثال (المادة 30)</w:t>
      </w:r>
      <w:r w:rsidR="00986E17" w:rsidRPr="000D1270">
        <w:rPr>
          <w:rStyle w:val="Hyperlink"/>
          <w:rFonts w:hint="cs"/>
          <w:color w:val="auto"/>
          <w:sz w:val="24"/>
          <w:u w:val="none"/>
          <w:rtl/>
        </w:rPr>
        <w:tab/>
      </w:r>
      <w:r w:rsidR="00922647" w:rsidRPr="000D1270">
        <w:rPr>
          <w:rStyle w:val="Hyperlink"/>
          <w:rFonts w:hint="cs"/>
          <w:color w:val="auto"/>
          <w:sz w:val="24"/>
          <w:u w:val="none"/>
          <w:rtl/>
        </w:rPr>
        <w:t>56</w:t>
      </w:r>
    </w:p>
    <w:p w:rsidR="00986E17" w:rsidRPr="00283878" w:rsidRDefault="000D1270" w:rsidP="00922647">
      <w:pPr>
        <w:tabs>
          <w:tab w:val="left" w:leader="dot" w:pos="9002"/>
        </w:tabs>
        <w:spacing w:after="100" w:line="199" w:lineRule="auto"/>
        <w:ind w:left="1268" w:right="1350" w:hanging="994"/>
        <w:jc w:val="both"/>
        <w:rPr>
          <w:sz w:val="24"/>
          <w:rtl/>
        </w:rPr>
      </w:pPr>
      <w:r>
        <w:rPr>
          <w:rStyle w:val="Hyperlink"/>
          <w:color w:val="auto"/>
          <w:sz w:val="24"/>
          <w:u w:val="none"/>
          <w:rtl/>
        </w:rPr>
        <w:fldChar w:fldCharType="end"/>
      </w:r>
      <w:hyperlink w:anchor="البند6"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6</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C16A89" w:rsidRPr="00283878">
          <w:rPr>
            <w:rStyle w:val="Hyperlink"/>
            <w:rFonts w:hint="cs"/>
            <w:color w:val="auto"/>
            <w:sz w:val="22"/>
            <w:u w:val="none"/>
            <w:rtl/>
          </w:rPr>
          <w:t>إدارة البروتوكول والميزانية الخاصة بالصناديق الاستئمانية</w:t>
        </w:r>
        <w:r w:rsidR="00986E17" w:rsidRPr="00283878">
          <w:rPr>
            <w:rStyle w:val="Hyperlink"/>
            <w:rFonts w:hint="cs"/>
            <w:color w:val="auto"/>
            <w:sz w:val="24"/>
            <w:u w:val="none"/>
            <w:rtl/>
          </w:rPr>
          <w:tab/>
        </w:r>
        <w:r w:rsidR="00922647" w:rsidRPr="00283878">
          <w:rPr>
            <w:rStyle w:val="Hyperlink"/>
            <w:rFonts w:hint="cs"/>
            <w:color w:val="auto"/>
            <w:sz w:val="24"/>
            <w:u w:val="none"/>
            <w:rtl/>
          </w:rPr>
          <w:t>57</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7"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7</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C16A89" w:rsidRPr="00283878">
          <w:rPr>
            <w:rStyle w:val="Hyperlink"/>
            <w:rFonts w:hint="cs"/>
            <w:color w:val="auto"/>
            <w:sz w:val="24"/>
            <w:u w:val="none"/>
            <w:rtl/>
            <w:lang w:bidi="ar-EG"/>
          </w:rPr>
          <w:t>تقييم واستعراض فعالية البروتوكول (المادة 31)</w:t>
        </w:r>
        <w:r w:rsidR="00986E17" w:rsidRPr="00283878">
          <w:rPr>
            <w:rStyle w:val="Hyperlink"/>
            <w:rFonts w:hint="cs"/>
            <w:color w:val="auto"/>
            <w:sz w:val="24"/>
            <w:u w:val="none"/>
            <w:rtl/>
          </w:rPr>
          <w:tab/>
        </w:r>
        <w:r w:rsidR="00922647" w:rsidRPr="00283878">
          <w:rPr>
            <w:rStyle w:val="Hyperlink"/>
            <w:rFonts w:hint="cs"/>
            <w:color w:val="auto"/>
            <w:sz w:val="24"/>
            <w:u w:val="none"/>
            <w:rtl/>
          </w:rPr>
          <w:t>58</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8"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8</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C16A89" w:rsidRPr="00283878">
          <w:rPr>
            <w:rStyle w:val="Hyperlink"/>
            <w:rFonts w:hint="cs"/>
            <w:color w:val="auto"/>
            <w:sz w:val="24"/>
            <w:u w:val="none"/>
            <w:rtl/>
            <w:lang w:bidi="ar-EG"/>
          </w:rPr>
          <w:t>الآلية المالية والموارد المالية (المادة 25)</w:t>
        </w:r>
        <w:r w:rsidR="00986E17" w:rsidRPr="00283878">
          <w:rPr>
            <w:rStyle w:val="Hyperlink"/>
            <w:rFonts w:hint="cs"/>
            <w:color w:val="auto"/>
            <w:sz w:val="24"/>
            <w:u w:val="none"/>
            <w:rtl/>
          </w:rPr>
          <w:tab/>
        </w:r>
        <w:r w:rsidR="00922647" w:rsidRPr="00283878">
          <w:rPr>
            <w:rStyle w:val="Hyperlink"/>
            <w:rFonts w:hint="cs"/>
            <w:color w:val="auto"/>
            <w:sz w:val="24"/>
            <w:u w:val="none"/>
            <w:rtl/>
          </w:rPr>
          <w:t>59</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9"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9</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887A26" w:rsidRPr="00283878">
          <w:rPr>
            <w:rStyle w:val="Hyperlink"/>
            <w:rFonts w:hint="cs"/>
            <w:color w:val="auto"/>
            <w:sz w:val="24"/>
            <w:u w:val="none"/>
            <w:rtl/>
            <w:lang w:bidi="ar-EG"/>
          </w:rPr>
          <w:t>تدابير للمساعدة في بناء القدرات وتنمية القدرات (المادة 22)</w:t>
        </w:r>
        <w:r w:rsidR="00986E17" w:rsidRPr="00283878">
          <w:rPr>
            <w:rStyle w:val="Hyperlink"/>
            <w:rFonts w:hint="cs"/>
            <w:color w:val="auto"/>
            <w:sz w:val="24"/>
            <w:u w:val="none"/>
            <w:rtl/>
          </w:rPr>
          <w:tab/>
        </w:r>
        <w:r w:rsidR="00922647" w:rsidRPr="00283878">
          <w:rPr>
            <w:rStyle w:val="Hyperlink"/>
            <w:rFonts w:hint="cs"/>
            <w:color w:val="auto"/>
            <w:sz w:val="24"/>
            <w:u w:val="none"/>
            <w:rtl/>
          </w:rPr>
          <w:t>59</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10" w:history="1">
        <w:r w:rsidR="00CD4C1A" w:rsidRPr="00283878">
          <w:rPr>
            <w:rStyle w:val="Hyperlink"/>
            <w:rFonts w:hint="cs"/>
            <w:color w:val="auto"/>
            <w:sz w:val="24"/>
            <w:u w:val="none"/>
            <w:rtl/>
          </w:rPr>
          <w:t xml:space="preserve">البند </w:t>
        </w:r>
        <w:r w:rsidR="00B16A74" w:rsidRPr="00283878">
          <w:rPr>
            <w:rStyle w:val="Hyperlink"/>
            <w:rFonts w:hint="cs"/>
            <w:color w:val="auto"/>
            <w:sz w:val="24"/>
            <w:u w:val="none"/>
            <w:rtl/>
          </w:rPr>
          <w:t>10</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887A26" w:rsidRPr="00283878">
          <w:rPr>
            <w:rStyle w:val="Hyperlink"/>
            <w:rFonts w:hint="cs"/>
            <w:color w:val="auto"/>
            <w:sz w:val="24"/>
            <w:u w:val="none"/>
            <w:rtl/>
            <w:lang w:bidi="ar-EG"/>
          </w:rPr>
          <w:t>غرفة تبادل المعلومات بشأن الحصول وتقاسم المنافع وتقاسم المعلومات (المادة 14)</w:t>
        </w:r>
        <w:r w:rsidR="00986E17" w:rsidRPr="00283878">
          <w:rPr>
            <w:rStyle w:val="Hyperlink"/>
            <w:rFonts w:hint="cs"/>
            <w:color w:val="auto"/>
            <w:sz w:val="24"/>
            <w:u w:val="none"/>
            <w:rtl/>
          </w:rPr>
          <w:tab/>
        </w:r>
        <w:r w:rsidR="00922647" w:rsidRPr="00283878">
          <w:rPr>
            <w:rStyle w:val="Hyperlink"/>
            <w:rFonts w:hint="cs"/>
            <w:color w:val="auto"/>
            <w:sz w:val="24"/>
            <w:u w:val="none"/>
            <w:rtl/>
          </w:rPr>
          <w:t>60</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11"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11</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887A26" w:rsidRPr="00283878">
          <w:rPr>
            <w:rStyle w:val="Hyperlink"/>
            <w:rFonts w:hint="cs"/>
            <w:color w:val="auto"/>
            <w:sz w:val="24"/>
            <w:u w:val="none"/>
            <w:rtl/>
            <w:lang w:bidi="ar-EG"/>
          </w:rPr>
          <w:t>الرصد والإبلاغ (المادة 29)</w:t>
        </w:r>
        <w:r w:rsidR="00986E17" w:rsidRPr="00283878">
          <w:rPr>
            <w:rStyle w:val="Hyperlink"/>
            <w:rFonts w:hint="cs"/>
            <w:color w:val="auto"/>
            <w:sz w:val="24"/>
            <w:u w:val="none"/>
            <w:rtl/>
          </w:rPr>
          <w:tab/>
        </w:r>
        <w:r w:rsidR="00922647" w:rsidRPr="00283878">
          <w:rPr>
            <w:rStyle w:val="Hyperlink"/>
            <w:rFonts w:hint="cs"/>
            <w:color w:val="auto"/>
            <w:sz w:val="24"/>
            <w:u w:val="none"/>
            <w:rtl/>
          </w:rPr>
          <w:t>61</w:t>
        </w:r>
      </w:hyperlink>
    </w:p>
    <w:p w:rsidR="00986E17" w:rsidRPr="00283878" w:rsidRDefault="000F5803" w:rsidP="00922647">
      <w:pPr>
        <w:tabs>
          <w:tab w:val="left" w:leader="dot" w:pos="9002"/>
        </w:tabs>
        <w:spacing w:after="100" w:line="199" w:lineRule="auto"/>
        <w:ind w:left="1268" w:right="1350" w:hanging="994"/>
        <w:jc w:val="both"/>
        <w:rPr>
          <w:sz w:val="24"/>
          <w:rtl/>
        </w:rPr>
      </w:pPr>
      <w:hyperlink w:anchor="البند12"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12</w:t>
        </w:r>
        <w:r w:rsidR="005B6CAC" w:rsidRPr="00283878">
          <w:rPr>
            <w:rStyle w:val="Hyperlink"/>
            <w:rFonts w:hint="cs"/>
            <w:color w:val="auto"/>
            <w:sz w:val="24"/>
            <w:u w:val="none"/>
            <w:rtl/>
          </w:rPr>
          <w:t>-</w:t>
        </w:r>
        <w:r w:rsidR="00986E17" w:rsidRPr="00283878">
          <w:rPr>
            <w:rStyle w:val="Hyperlink"/>
            <w:rFonts w:hint="cs"/>
            <w:color w:val="auto"/>
            <w:sz w:val="24"/>
            <w:u w:val="none"/>
            <w:rtl/>
          </w:rPr>
          <w:tab/>
        </w:r>
        <w:r w:rsidR="00887A26" w:rsidRPr="00283878">
          <w:rPr>
            <w:rStyle w:val="Hyperlink"/>
            <w:rFonts w:hint="cs"/>
            <w:color w:val="auto"/>
            <w:sz w:val="24"/>
            <w:u w:val="none"/>
            <w:rtl/>
            <w:lang w:bidi="ar-EG"/>
          </w:rPr>
          <w:t>تدابير لزيادة التوعية بأهمية الموارد الجينية والمعارف التقليدية المرتبطة بها (المادة 21)</w:t>
        </w:r>
        <w:r w:rsidR="00986E17" w:rsidRPr="00283878">
          <w:rPr>
            <w:rStyle w:val="Hyperlink"/>
            <w:rFonts w:hint="cs"/>
            <w:color w:val="auto"/>
            <w:sz w:val="24"/>
            <w:u w:val="none"/>
            <w:rtl/>
          </w:rPr>
          <w:tab/>
        </w:r>
        <w:r w:rsidR="00922647" w:rsidRPr="00283878">
          <w:rPr>
            <w:rStyle w:val="Hyperlink"/>
            <w:rFonts w:hint="cs"/>
            <w:color w:val="auto"/>
            <w:sz w:val="24"/>
            <w:u w:val="none"/>
            <w:rtl/>
          </w:rPr>
          <w:t>61</w:t>
        </w:r>
      </w:hyperlink>
    </w:p>
    <w:p w:rsidR="0008326B" w:rsidRPr="00283878" w:rsidRDefault="000F5803" w:rsidP="00922647">
      <w:pPr>
        <w:tabs>
          <w:tab w:val="left" w:leader="dot" w:pos="9002"/>
        </w:tabs>
        <w:spacing w:after="100" w:line="199" w:lineRule="auto"/>
        <w:ind w:left="1268" w:right="1350" w:hanging="994"/>
        <w:jc w:val="both"/>
        <w:rPr>
          <w:sz w:val="24"/>
          <w:rtl/>
        </w:rPr>
      </w:pPr>
      <w:hyperlink w:anchor="البند13"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13</w:t>
        </w:r>
        <w:r w:rsidR="005B6CAC" w:rsidRPr="00283878">
          <w:rPr>
            <w:rStyle w:val="Hyperlink"/>
            <w:rFonts w:hint="cs"/>
            <w:color w:val="auto"/>
            <w:sz w:val="24"/>
            <w:u w:val="none"/>
            <w:rtl/>
          </w:rPr>
          <w:t>-</w:t>
        </w:r>
        <w:r w:rsidR="0008326B" w:rsidRPr="00283878">
          <w:rPr>
            <w:rStyle w:val="Hyperlink"/>
            <w:rFonts w:hint="cs"/>
            <w:color w:val="auto"/>
            <w:sz w:val="24"/>
            <w:u w:val="none"/>
            <w:rtl/>
          </w:rPr>
          <w:tab/>
        </w:r>
        <w:r w:rsidR="00887A26" w:rsidRPr="00283878">
          <w:rPr>
            <w:rStyle w:val="Hyperlink"/>
            <w:rFonts w:hint="cs"/>
            <w:color w:val="auto"/>
            <w:sz w:val="24"/>
            <w:u w:val="none"/>
            <w:rtl/>
            <w:lang w:bidi="ar-EG"/>
          </w:rPr>
          <w:t>تعزيز التكامل بموجب الاتفاقية وبروتوكوليها فيما يتعلق بالأحكام ذات الصلة بالحصول وتقاسم المنافع</w:t>
        </w:r>
        <w:r w:rsidR="0008326B" w:rsidRPr="00283878">
          <w:rPr>
            <w:rStyle w:val="Hyperlink"/>
            <w:rFonts w:hint="cs"/>
            <w:color w:val="auto"/>
            <w:sz w:val="24"/>
            <w:u w:val="none"/>
            <w:rtl/>
          </w:rPr>
          <w:tab/>
        </w:r>
        <w:r w:rsidR="00922647" w:rsidRPr="00283878">
          <w:rPr>
            <w:rStyle w:val="Hyperlink"/>
            <w:rFonts w:hint="cs"/>
            <w:color w:val="auto"/>
            <w:sz w:val="24"/>
            <w:u w:val="none"/>
            <w:rtl/>
          </w:rPr>
          <w:t>62</w:t>
        </w:r>
      </w:hyperlink>
    </w:p>
    <w:p w:rsidR="0008326B" w:rsidRPr="00283878" w:rsidRDefault="000F5803" w:rsidP="00922647">
      <w:pPr>
        <w:tabs>
          <w:tab w:val="left" w:leader="dot" w:pos="9002"/>
        </w:tabs>
        <w:spacing w:after="100" w:line="199" w:lineRule="auto"/>
        <w:ind w:left="1268" w:right="1350" w:hanging="994"/>
        <w:jc w:val="both"/>
        <w:rPr>
          <w:sz w:val="24"/>
          <w:rtl/>
        </w:rPr>
      </w:pPr>
      <w:hyperlink w:anchor="البند14"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14</w:t>
        </w:r>
        <w:r w:rsidR="005B6CAC" w:rsidRPr="00283878">
          <w:rPr>
            <w:rStyle w:val="Hyperlink"/>
            <w:rFonts w:hint="cs"/>
            <w:color w:val="auto"/>
            <w:sz w:val="24"/>
            <w:u w:val="none"/>
            <w:rtl/>
          </w:rPr>
          <w:t>-</w:t>
        </w:r>
        <w:r w:rsidR="0008326B" w:rsidRPr="00283878">
          <w:rPr>
            <w:rStyle w:val="Hyperlink"/>
            <w:rFonts w:hint="cs"/>
            <w:color w:val="auto"/>
            <w:sz w:val="24"/>
            <w:u w:val="none"/>
            <w:rtl/>
          </w:rPr>
          <w:tab/>
        </w:r>
        <w:r w:rsidR="00887A26" w:rsidRPr="00283878">
          <w:rPr>
            <w:rStyle w:val="Hyperlink"/>
            <w:rFonts w:hint="cs"/>
            <w:color w:val="auto"/>
            <w:sz w:val="24"/>
            <w:u w:val="none"/>
            <w:rtl/>
            <w:lang w:bidi="ar-EG"/>
          </w:rPr>
          <w:t>التعاون مع المنظمات الدولية والاتفاقيات والمبادرات الأخرى</w:t>
        </w:r>
        <w:r w:rsidR="0008326B" w:rsidRPr="00283878">
          <w:rPr>
            <w:rStyle w:val="Hyperlink"/>
            <w:rFonts w:hint="cs"/>
            <w:color w:val="auto"/>
            <w:sz w:val="24"/>
            <w:u w:val="none"/>
            <w:rtl/>
          </w:rPr>
          <w:tab/>
        </w:r>
        <w:r w:rsidR="00922647" w:rsidRPr="00283878">
          <w:rPr>
            <w:rStyle w:val="Hyperlink"/>
            <w:rFonts w:hint="cs"/>
            <w:color w:val="auto"/>
            <w:sz w:val="24"/>
            <w:u w:val="none"/>
            <w:rtl/>
          </w:rPr>
          <w:t>62</w:t>
        </w:r>
      </w:hyperlink>
    </w:p>
    <w:p w:rsidR="0008326B" w:rsidRPr="00283878" w:rsidRDefault="000F5803" w:rsidP="00922647">
      <w:pPr>
        <w:tabs>
          <w:tab w:val="left" w:leader="dot" w:pos="9002"/>
        </w:tabs>
        <w:spacing w:after="100" w:line="199" w:lineRule="auto"/>
        <w:ind w:left="1268" w:right="1350" w:hanging="994"/>
        <w:jc w:val="both"/>
        <w:rPr>
          <w:sz w:val="24"/>
          <w:rtl/>
        </w:rPr>
      </w:pPr>
      <w:hyperlink w:anchor="البند15"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15</w:t>
        </w:r>
        <w:r w:rsidR="005B6CAC" w:rsidRPr="00283878">
          <w:rPr>
            <w:rStyle w:val="Hyperlink"/>
            <w:rFonts w:hint="cs"/>
            <w:color w:val="auto"/>
            <w:sz w:val="24"/>
            <w:u w:val="none"/>
            <w:rtl/>
          </w:rPr>
          <w:t>-</w:t>
        </w:r>
        <w:r w:rsidR="0008326B" w:rsidRPr="00283878">
          <w:rPr>
            <w:rStyle w:val="Hyperlink"/>
            <w:rFonts w:hint="cs"/>
            <w:color w:val="auto"/>
            <w:sz w:val="24"/>
            <w:u w:val="none"/>
            <w:rtl/>
          </w:rPr>
          <w:tab/>
        </w:r>
        <w:r w:rsidR="00887A26" w:rsidRPr="00283878">
          <w:rPr>
            <w:rStyle w:val="Hyperlink"/>
            <w:rFonts w:hint="cs"/>
            <w:color w:val="auto"/>
            <w:sz w:val="24"/>
            <w:u w:val="none"/>
            <w:rtl/>
            <w:lang w:bidi="ar-EG"/>
          </w:rPr>
          <w:t>استعراض فعالية الهياكل والعمليات</w:t>
        </w:r>
        <w:r w:rsidR="0008326B" w:rsidRPr="00283878">
          <w:rPr>
            <w:rStyle w:val="Hyperlink"/>
            <w:rFonts w:hint="cs"/>
            <w:color w:val="auto"/>
            <w:sz w:val="24"/>
            <w:u w:val="none"/>
            <w:rtl/>
          </w:rPr>
          <w:tab/>
        </w:r>
        <w:r w:rsidR="00922647" w:rsidRPr="00283878">
          <w:rPr>
            <w:rStyle w:val="Hyperlink"/>
            <w:rFonts w:hint="cs"/>
            <w:color w:val="auto"/>
            <w:sz w:val="24"/>
            <w:u w:val="none"/>
            <w:rtl/>
          </w:rPr>
          <w:t>63</w:t>
        </w:r>
      </w:hyperlink>
    </w:p>
    <w:p w:rsidR="0008326B" w:rsidRPr="00283878" w:rsidRDefault="000F5803" w:rsidP="000C5C75">
      <w:pPr>
        <w:tabs>
          <w:tab w:val="left" w:leader="dot" w:pos="9002"/>
        </w:tabs>
        <w:spacing w:after="100" w:line="199" w:lineRule="auto"/>
        <w:ind w:left="1268" w:right="1350" w:hanging="994"/>
        <w:jc w:val="both"/>
        <w:rPr>
          <w:sz w:val="24"/>
          <w:rtl/>
        </w:rPr>
      </w:pPr>
      <w:hyperlink w:anchor="البند16" w:history="1">
        <w:r w:rsidR="0008326B" w:rsidRPr="00283878">
          <w:rPr>
            <w:rStyle w:val="Hyperlink"/>
            <w:rFonts w:hint="cs"/>
            <w:color w:val="auto"/>
            <w:sz w:val="24"/>
            <w:u w:val="none"/>
            <w:rtl/>
          </w:rPr>
          <w:t xml:space="preserve">البند </w:t>
        </w:r>
        <w:r w:rsidR="00B16A74" w:rsidRPr="00283878">
          <w:rPr>
            <w:rStyle w:val="Hyperlink"/>
            <w:rFonts w:hint="cs"/>
            <w:color w:val="auto"/>
            <w:sz w:val="24"/>
            <w:u w:val="none"/>
            <w:rtl/>
          </w:rPr>
          <w:t>16</w:t>
        </w:r>
        <w:r w:rsidR="005B6CAC" w:rsidRPr="00283878">
          <w:rPr>
            <w:rStyle w:val="Hyperlink"/>
            <w:rFonts w:hint="cs"/>
            <w:color w:val="auto"/>
            <w:sz w:val="24"/>
            <w:u w:val="none"/>
            <w:rtl/>
          </w:rPr>
          <w:t>-</w:t>
        </w:r>
        <w:r w:rsidR="0008326B" w:rsidRPr="00283878">
          <w:rPr>
            <w:rStyle w:val="Hyperlink"/>
            <w:rFonts w:hint="cs"/>
            <w:color w:val="auto"/>
            <w:sz w:val="24"/>
            <w:u w:val="none"/>
            <w:rtl/>
          </w:rPr>
          <w:tab/>
        </w:r>
        <w:r w:rsidR="00887A26" w:rsidRPr="00283878">
          <w:rPr>
            <w:rStyle w:val="Hyperlink"/>
            <w:rFonts w:hint="cs"/>
            <w:color w:val="auto"/>
            <w:sz w:val="24"/>
            <w:u w:val="none"/>
            <w:rtl/>
            <w:lang w:bidi="ar-EG"/>
          </w:rPr>
          <w:t xml:space="preserve">الإعداد لمتابعة الخطة </w:t>
        </w:r>
        <w:r w:rsidR="000C5C75">
          <w:rPr>
            <w:rStyle w:val="Hyperlink"/>
            <w:rFonts w:hint="cs"/>
            <w:color w:val="auto"/>
            <w:sz w:val="24"/>
            <w:u w:val="none"/>
            <w:rtl/>
            <w:lang w:bidi="ar-EG"/>
          </w:rPr>
          <w:t>الاستراتيجية</w:t>
        </w:r>
        <w:r w:rsidR="00887A26" w:rsidRPr="00283878">
          <w:rPr>
            <w:rStyle w:val="Hyperlink"/>
            <w:rFonts w:hint="cs"/>
            <w:color w:val="auto"/>
            <w:sz w:val="24"/>
            <w:u w:val="none"/>
            <w:rtl/>
            <w:lang w:bidi="ar-EG"/>
          </w:rPr>
          <w:t xml:space="preserve"> للتنوع البيولوجي 2011-2020</w:t>
        </w:r>
        <w:r w:rsidR="0008326B" w:rsidRPr="00283878">
          <w:rPr>
            <w:rStyle w:val="Hyperlink"/>
            <w:rFonts w:hint="cs"/>
            <w:color w:val="auto"/>
            <w:sz w:val="24"/>
            <w:u w:val="none"/>
            <w:rtl/>
          </w:rPr>
          <w:tab/>
        </w:r>
        <w:r w:rsidR="00922647" w:rsidRPr="00283878">
          <w:rPr>
            <w:rStyle w:val="Hyperlink"/>
            <w:rFonts w:hint="cs"/>
            <w:color w:val="auto"/>
            <w:sz w:val="24"/>
            <w:u w:val="none"/>
            <w:rtl/>
          </w:rPr>
          <w:t>64</w:t>
        </w:r>
      </w:hyperlink>
    </w:p>
    <w:p w:rsidR="00887A26" w:rsidRPr="00283878" w:rsidRDefault="000F5803" w:rsidP="00922647">
      <w:pPr>
        <w:tabs>
          <w:tab w:val="left" w:leader="dot" w:pos="9002"/>
        </w:tabs>
        <w:spacing w:after="100" w:line="199" w:lineRule="auto"/>
        <w:ind w:left="1268" w:right="1350" w:hanging="994"/>
        <w:jc w:val="both"/>
        <w:rPr>
          <w:sz w:val="24"/>
          <w:rtl/>
        </w:rPr>
      </w:pPr>
      <w:hyperlink w:anchor="البند17" w:history="1">
        <w:r w:rsidR="005B6CAC" w:rsidRPr="00283878">
          <w:rPr>
            <w:rStyle w:val="Hyperlink"/>
            <w:rFonts w:hint="cs"/>
            <w:color w:val="auto"/>
            <w:sz w:val="24"/>
            <w:u w:val="none"/>
            <w:rtl/>
          </w:rPr>
          <w:t>البند 17-</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معلومات التسلسل الرقمي بشأن الموارد الجينية</w:t>
        </w:r>
        <w:r w:rsidR="00887A26" w:rsidRPr="00283878">
          <w:rPr>
            <w:rStyle w:val="Hyperlink"/>
            <w:rFonts w:hint="cs"/>
            <w:color w:val="auto"/>
            <w:sz w:val="24"/>
            <w:u w:val="none"/>
            <w:rtl/>
          </w:rPr>
          <w:tab/>
        </w:r>
        <w:r w:rsidR="00922647" w:rsidRPr="00283878">
          <w:rPr>
            <w:rStyle w:val="Hyperlink"/>
            <w:rFonts w:hint="cs"/>
            <w:color w:val="auto"/>
            <w:sz w:val="24"/>
            <w:u w:val="none"/>
            <w:rtl/>
          </w:rPr>
          <w:t>66</w:t>
        </w:r>
      </w:hyperlink>
    </w:p>
    <w:p w:rsidR="00887A26" w:rsidRPr="00283878" w:rsidRDefault="000F5803" w:rsidP="00283878">
      <w:pPr>
        <w:tabs>
          <w:tab w:val="left" w:leader="dot" w:pos="9002"/>
        </w:tabs>
        <w:spacing w:after="100" w:line="199" w:lineRule="auto"/>
        <w:ind w:left="1268" w:right="1350" w:hanging="994"/>
        <w:jc w:val="both"/>
        <w:rPr>
          <w:sz w:val="24"/>
          <w:rtl/>
        </w:rPr>
      </w:pPr>
      <w:hyperlink w:anchor="البند18" w:history="1">
        <w:r w:rsidR="005B6CAC" w:rsidRPr="00283878">
          <w:rPr>
            <w:rStyle w:val="Hyperlink"/>
            <w:rFonts w:hint="cs"/>
            <w:color w:val="auto"/>
            <w:sz w:val="24"/>
            <w:u w:val="none"/>
            <w:rtl/>
          </w:rPr>
          <w:t>البند 18-</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الصكوك الدولية المتخصصة للحصول وتقاسم المنافع في سياق الفقرة 4 من المادة 4 من بروتوكول ناغويا</w:t>
        </w:r>
        <w:r w:rsidR="00887A26" w:rsidRPr="00283878">
          <w:rPr>
            <w:rStyle w:val="Hyperlink"/>
            <w:rFonts w:hint="cs"/>
            <w:color w:val="auto"/>
            <w:sz w:val="24"/>
            <w:u w:val="none"/>
            <w:rtl/>
          </w:rPr>
          <w:tab/>
        </w:r>
        <w:r w:rsidR="00283878" w:rsidRPr="00283878">
          <w:rPr>
            <w:rStyle w:val="Hyperlink"/>
            <w:rFonts w:hint="cs"/>
            <w:color w:val="auto"/>
            <w:sz w:val="24"/>
            <w:u w:val="none"/>
            <w:rtl/>
          </w:rPr>
          <w:t>67</w:t>
        </w:r>
      </w:hyperlink>
    </w:p>
    <w:p w:rsidR="00887A26" w:rsidRPr="00283878" w:rsidRDefault="000F5803" w:rsidP="00283878">
      <w:pPr>
        <w:tabs>
          <w:tab w:val="left" w:leader="dot" w:pos="9002"/>
        </w:tabs>
        <w:spacing w:after="100" w:line="199" w:lineRule="auto"/>
        <w:ind w:left="1268" w:right="1350" w:hanging="994"/>
        <w:jc w:val="both"/>
        <w:rPr>
          <w:sz w:val="24"/>
          <w:rtl/>
        </w:rPr>
      </w:pPr>
      <w:hyperlink w:anchor="البند19" w:history="1">
        <w:r w:rsidR="005B6CAC" w:rsidRPr="00283878">
          <w:rPr>
            <w:rStyle w:val="Hyperlink"/>
            <w:rFonts w:hint="cs"/>
            <w:color w:val="auto"/>
            <w:sz w:val="24"/>
            <w:u w:val="none"/>
            <w:rtl/>
          </w:rPr>
          <w:t>البند 19-</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الآلية العالمية المتعددة الأطراف لتقاسم المنافع (المادة 10)</w:t>
        </w:r>
        <w:r w:rsidR="00887A26" w:rsidRPr="00283878">
          <w:rPr>
            <w:rStyle w:val="Hyperlink"/>
            <w:rFonts w:hint="cs"/>
            <w:color w:val="auto"/>
            <w:sz w:val="24"/>
            <w:u w:val="none"/>
            <w:rtl/>
          </w:rPr>
          <w:tab/>
        </w:r>
        <w:r w:rsidR="00283878" w:rsidRPr="00283878">
          <w:rPr>
            <w:rStyle w:val="Hyperlink"/>
            <w:rFonts w:hint="cs"/>
            <w:color w:val="auto"/>
            <w:sz w:val="24"/>
            <w:u w:val="none"/>
            <w:rtl/>
          </w:rPr>
          <w:t>67</w:t>
        </w:r>
      </w:hyperlink>
    </w:p>
    <w:p w:rsidR="00887A26" w:rsidRPr="00283878" w:rsidRDefault="000F5803" w:rsidP="00283878">
      <w:pPr>
        <w:tabs>
          <w:tab w:val="left" w:leader="dot" w:pos="9002"/>
        </w:tabs>
        <w:spacing w:after="100" w:line="199" w:lineRule="auto"/>
        <w:ind w:left="1268" w:right="1350" w:hanging="994"/>
        <w:jc w:val="both"/>
        <w:rPr>
          <w:sz w:val="24"/>
          <w:rtl/>
        </w:rPr>
      </w:pPr>
      <w:hyperlink w:anchor="البند20" w:history="1">
        <w:r w:rsidR="005B6CAC" w:rsidRPr="00283878">
          <w:rPr>
            <w:rStyle w:val="Hyperlink"/>
            <w:rFonts w:hint="cs"/>
            <w:color w:val="auto"/>
            <w:sz w:val="24"/>
            <w:u w:val="none"/>
            <w:rtl/>
          </w:rPr>
          <w:t>البند 20-</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مسائل أخرى</w:t>
        </w:r>
        <w:r w:rsidR="00887A26" w:rsidRPr="00283878">
          <w:rPr>
            <w:rStyle w:val="Hyperlink"/>
            <w:rFonts w:hint="cs"/>
            <w:color w:val="auto"/>
            <w:sz w:val="24"/>
            <w:u w:val="none"/>
            <w:rtl/>
          </w:rPr>
          <w:tab/>
        </w:r>
        <w:r w:rsidR="00283878" w:rsidRPr="00283878">
          <w:rPr>
            <w:rStyle w:val="Hyperlink"/>
            <w:rFonts w:hint="cs"/>
            <w:color w:val="auto"/>
            <w:sz w:val="24"/>
            <w:u w:val="none"/>
            <w:rtl/>
          </w:rPr>
          <w:t>68</w:t>
        </w:r>
      </w:hyperlink>
    </w:p>
    <w:p w:rsidR="00887A26" w:rsidRPr="00283878" w:rsidRDefault="000F5803" w:rsidP="00283878">
      <w:pPr>
        <w:tabs>
          <w:tab w:val="left" w:leader="dot" w:pos="9002"/>
        </w:tabs>
        <w:spacing w:after="100" w:line="199" w:lineRule="auto"/>
        <w:ind w:left="1268" w:right="1350" w:hanging="994"/>
        <w:jc w:val="both"/>
        <w:rPr>
          <w:sz w:val="24"/>
          <w:rtl/>
        </w:rPr>
      </w:pPr>
      <w:hyperlink w:anchor="البند21" w:history="1">
        <w:r w:rsidR="005B6CAC" w:rsidRPr="00283878">
          <w:rPr>
            <w:rStyle w:val="Hyperlink"/>
            <w:rFonts w:hint="cs"/>
            <w:color w:val="auto"/>
            <w:sz w:val="24"/>
            <w:u w:val="none"/>
            <w:rtl/>
          </w:rPr>
          <w:t>البند 21-</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اعتماد التقرير</w:t>
        </w:r>
        <w:r w:rsidR="00887A26" w:rsidRPr="00283878">
          <w:rPr>
            <w:rStyle w:val="Hyperlink"/>
            <w:rFonts w:hint="cs"/>
            <w:color w:val="auto"/>
            <w:sz w:val="24"/>
            <w:u w:val="none"/>
            <w:rtl/>
          </w:rPr>
          <w:tab/>
        </w:r>
        <w:r w:rsidR="00283878" w:rsidRPr="00283878">
          <w:rPr>
            <w:rStyle w:val="Hyperlink"/>
            <w:rFonts w:hint="cs"/>
            <w:color w:val="auto"/>
            <w:sz w:val="24"/>
            <w:u w:val="none"/>
            <w:rtl/>
          </w:rPr>
          <w:t>68</w:t>
        </w:r>
      </w:hyperlink>
    </w:p>
    <w:p w:rsidR="00887A26" w:rsidRPr="00283878" w:rsidRDefault="000F5803" w:rsidP="00283878">
      <w:pPr>
        <w:tabs>
          <w:tab w:val="left" w:leader="dot" w:pos="9002"/>
        </w:tabs>
        <w:spacing w:after="100" w:line="199" w:lineRule="auto"/>
        <w:ind w:left="1268" w:right="1350" w:hanging="994"/>
        <w:jc w:val="both"/>
        <w:rPr>
          <w:sz w:val="24"/>
          <w:rtl/>
        </w:rPr>
      </w:pPr>
      <w:hyperlink w:anchor="البند22" w:history="1">
        <w:r w:rsidR="005B6CAC" w:rsidRPr="00283878">
          <w:rPr>
            <w:rStyle w:val="Hyperlink"/>
            <w:rFonts w:hint="cs"/>
            <w:color w:val="auto"/>
            <w:sz w:val="24"/>
            <w:u w:val="none"/>
            <w:rtl/>
          </w:rPr>
          <w:t>البند 22-</w:t>
        </w:r>
        <w:r w:rsidR="00887A26" w:rsidRPr="00283878">
          <w:rPr>
            <w:rStyle w:val="Hyperlink"/>
            <w:rFonts w:hint="cs"/>
            <w:color w:val="auto"/>
            <w:sz w:val="24"/>
            <w:u w:val="none"/>
            <w:rtl/>
          </w:rPr>
          <w:tab/>
        </w:r>
        <w:r w:rsidR="00887A26" w:rsidRPr="00283878">
          <w:rPr>
            <w:rStyle w:val="Hyperlink"/>
            <w:rFonts w:hint="cs"/>
            <w:color w:val="auto"/>
            <w:sz w:val="24"/>
            <w:u w:val="none"/>
            <w:rtl/>
            <w:lang w:bidi="ar-EG"/>
          </w:rPr>
          <w:t>اختتام الاجتماع</w:t>
        </w:r>
        <w:r w:rsidR="00887A26" w:rsidRPr="00283878">
          <w:rPr>
            <w:rStyle w:val="Hyperlink"/>
            <w:rFonts w:hint="cs"/>
            <w:color w:val="auto"/>
            <w:sz w:val="24"/>
            <w:u w:val="none"/>
            <w:rtl/>
          </w:rPr>
          <w:tab/>
        </w:r>
        <w:r w:rsidR="00283878" w:rsidRPr="00283878">
          <w:rPr>
            <w:rStyle w:val="Hyperlink"/>
            <w:rFonts w:hint="cs"/>
            <w:color w:val="auto"/>
            <w:sz w:val="24"/>
            <w:u w:val="none"/>
            <w:rtl/>
          </w:rPr>
          <w:t>68</w:t>
        </w:r>
      </w:hyperlink>
    </w:p>
    <w:p w:rsidR="00267251" w:rsidRDefault="00267251" w:rsidP="00505811">
      <w:pPr>
        <w:tabs>
          <w:tab w:val="left" w:leader="dot" w:pos="9002"/>
        </w:tabs>
        <w:spacing w:after="100" w:line="199" w:lineRule="auto"/>
        <w:ind w:left="1082" w:hanging="810"/>
        <w:jc w:val="both"/>
        <w:rPr>
          <w:sz w:val="24"/>
          <w:rtl/>
        </w:rPr>
      </w:pPr>
    </w:p>
    <w:p w:rsidR="00713824" w:rsidRDefault="00713824">
      <w:pPr>
        <w:bidi w:val="0"/>
        <w:spacing w:line="240" w:lineRule="auto"/>
        <w:jc w:val="left"/>
        <w:rPr>
          <w:lang w:val="en-CA" w:bidi="ar-EG"/>
        </w:rPr>
        <w:sectPr w:rsidR="00713824" w:rsidSect="00883E3A">
          <w:headerReference w:type="even" r:id="rId14"/>
          <w:headerReference w:type="first" r:id="rId15"/>
          <w:pgSz w:w="12240" w:h="15840" w:code="1"/>
          <w:pgMar w:top="864" w:right="1440" w:bottom="864" w:left="1440" w:header="461" w:footer="706" w:gutter="0"/>
          <w:cols w:space="708"/>
          <w:titlePg/>
          <w:docGrid w:linePitch="360"/>
        </w:sectPr>
      </w:pPr>
    </w:p>
    <w:p w:rsidR="00EA10A1" w:rsidRDefault="00EA10A1">
      <w:pPr>
        <w:bidi w:val="0"/>
        <w:spacing w:line="240" w:lineRule="auto"/>
        <w:jc w:val="left"/>
        <w:rPr>
          <w:rtl/>
          <w:lang w:val="en-CA" w:bidi="ar-EG"/>
        </w:rPr>
      </w:pPr>
    </w:p>
    <w:p w:rsidR="00EA10A1" w:rsidRPr="00667B55" w:rsidRDefault="00EA10A1" w:rsidP="00887A26">
      <w:pPr>
        <w:spacing w:after="100" w:line="204" w:lineRule="auto"/>
        <w:jc w:val="center"/>
        <w:rPr>
          <w:rFonts w:ascii="Simplified Arabic" w:hAnsi="Simplified Arabic"/>
          <w:b/>
          <w:bCs/>
          <w:sz w:val="28"/>
          <w:szCs w:val="28"/>
          <w:lang w:bidi="ar-EG"/>
        </w:rPr>
      </w:pPr>
      <w:bookmarkStart w:id="1" w:name="أولا"/>
      <w:bookmarkEnd w:id="1"/>
      <w:r w:rsidRPr="00667B55">
        <w:rPr>
          <w:rFonts w:ascii="Simplified Arabic" w:hAnsi="Simplified Arabic"/>
          <w:b/>
          <w:bCs/>
          <w:sz w:val="28"/>
          <w:szCs w:val="28"/>
          <w:rtl/>
          <w:lang w:bidi="ar-EG"/>
        </w:rPr>
        <w:t>أولا</w:t>
      </w:r>
      <w:r w:rsidR="00667B55">
        <w:rPr>
          <w:rFonts w:ascii="Simplified Arabic" w:hAnsi="Simplified Arabic" w:hint="cs"/>
          <w:b/>
          <w:bCs/>
          <w:sz w:val="28"/>
          <w:szCs w:val="28"/>
          <w:rtl/>
          <w:lang w:bidi="ar-EG"/>
        </w:rPr>
        <w:t>-</w:t>
      </w:r>
      <w:r w:rsidRPr="00667B55">
        <w:rPr>
          <w:rFonts w:ascii="Simplified Arabic" w:hAnsi="Simplified Arabic"/>
          <w:b/>
          <w:bCs/>
          <w:sz w:val="28"/>
          <w:szCs w:val="28"/>
          <w:rtl/>
          <w:lang w:bidi="ar-EG"/>
        </w:rPr>
        <w:tab/>
        <w:t>المقررات</w:t>
      </w:r>
    </w:p>
    <w:p w:rsidR="00EA10A1" w:rsidRDefault="00CF4BFA" w:rsidP="001E10F9">
      <w:pPr>
        <w:spacing w:after="120"/>
        <w:jc w:val="center"/>
        <w:rPr>
          <w:b/>
          <w:bCs/>
          <w:sz w:val="28"/>
          <w:szCs w:val="28"/>
          <w:rtl/>
          <w:lang w:bidi="ar-EG"/>
        </w:rPr>
      </w:pPr>
      <w:r>
        <w:rPr>
          <w:rFonts w:hint="cs"/>
          <w:b/>
          <w:bCs/>
          <w:sz w:val="28"/>
          <w:szCs w:val="28"/>
          <w:rtl/>
          <w:lang w:bidi="ar-EG"/>
        </w:rPr>
        <w:t>3</w:t>
      </w:r>
      <w:bookmarkStart w:id="2" w:name="المقرر1"/>
      <w:bookmarkEnd w:id="2"/>
      <w:r>
        <w:rPr>
          <w:rFonts w:hint="cs"/>
          <w:b/>
          <w:bCs/>
          <w:sz w:val="28"/>
          <w:szCs w:val="28"/>
          <w:rtl/>
          <w:lang w:bidi="ar-EG"/>
        </w:rPr>
        <w:t>/</w:t>
      </w:r>
      <w:r w:rsidR="00C83D73">
        <w:rPr>
          <w:rFonts w:hint="cs"/>
          <w:b/>
          <w:bCs/>
          <w:sz w:val="28"/>
          <w:szCs w:val="28"/>
          <w:rtl/>
          <w:lang w:bidi="ar-EG"/>
        </w:rPr>
        <w:t>1-</w:t>
      </w:r>
      <w:r w:rsidR="00C83D73">
        <w:rPr>
          <w:rFonts w:hint="cs"/>
          <w:b/>
          <w:bCs/>
          <w:sz w:val="28"/>
          <w:szCs w:val="28"/>
          <w:rtl/>
          <w:lang w:bidi="ar-EG"/>
        </w:rPr>
        <w:tab/>
      </w:r>
      <w:r w:rsidR="00887A26">
        <w:rPr>
          <w:rFonts w:hint="cs"/>
          <w:b/>
          <w:bCs/>
          <w:sz w:val="28"/>
          <w:szCs w:val="28"/>
          <w:rtl/>
          <w:lang w:bidi="ar-EG"/>
        </w:rPr>
        <w:t>تقييم واستعراض فعالية البروتوكول (المادة 31)</w:t>
      </w:r>
    </w:p>
    <w:p w:rsidR="00887A26" w:rsidRPr="00887A26" w:rsidRDefault="00887A26" w:rsidP="001E10F9">
      <w:pPr>
        <w:spacing w:after="120"/>
        <w:jc w:val="center"/>
        <w:rPr>
          <w:b/>
          <w:bCs/>
          <w:sz w:val="24"/>
          <w:rtl/>
          <w:lang w:bidi="ar-EG"/>
        </w:rPr>
      </w:pPr>
      <w:r w:rsidRPr="00887A26">
        <w:rPr>
          <w:rFonts w:hint="cs"/>
          <w:b/>
          <w:bCs/>
          <w:sz w:val="24"/>
          <w:rtl/>
          <w:lang w:bidi="ar-EG"/>
        </w:rPr>
        <w:t>ألف-</w:t>
      </w:r>
      <w:r w:rsidRPr="00887A26">
        <w:rPr>
          <w:rFonts w:hint="cs"/>
          <w:b/>
          <w:bCs/>
          <w:sz w:val="24"/>
          <w:rtl/>
          <w:lang w:bidi="ar-EG"/>
        </w:rPr>
        <w:tab/>
        <w:t>أول تقييم واستعراض لفعالية البروتوكول</w:t>
      </w:r>
    </w:p>
    <w:p w:rsidR="00C83D73" w:rsidRPr="00C83D73" w:rsidRDefault="00C83D73" w:rsidP="00C83D73">
      <w:pPr>
        <w:keepNext/>
        <w:spacing w:after="120"/>
        <w:ind w:firstLine="720"/>
        <w:jc w:val="both"/>
        <w:rPr>
          <w:rFonts w:eastAsia="Times New Roman"/>
          <w:i/>
          <w:iCs/>
          <w:snapToGrid w:val="0"/>
          <w:kern w:val="22"/>
          <w:sz w:val="22"/>
          <w:rtl/>
          <w:lang w:val="fr-CH" w:bidi="ar-EG"/>
        </w:rPr>
      </w:pPr>
      <w:r w:rsidRPr="00C83D73">
        <w:rPr>
          <w:rFonts w:eastAsia="Times New Roman"/>
          <w:i/>
          <w:iCs/>
          <w:snapToGrid w:val="0"/>
          <w:kern w:val="0"/>
          <w:sz w:val="22"/>
          <w:rtl/>
          <w:lang w:val="fr-CH"/>
        </w:rPr>
        <w:t>إ</w:t>
      </w:r>
      <w:r w:rsidRPr="00C83D73">
        <w:rPr>
          <w:rFonts w:eastAsia="Times New Roman" w:hint="cs"/>
          <w:i/>
          <w:iCs/>
          <w:snapToGrid w:val="0"/>
          <w:kern w:val="0"/>
          <w:sz w:val="22"/>
          <w:rtl/>
          <w:lang w:val="fr-CH"/>
        </w:rPr>
        <w:t>ن</w:t>
      </w:r>
      <w:r w:rsidRPr="00C83D73">
        <w:rPr>
          <w:rFonts w:eastAsia="Times New Roman"/>
          <w:i/>
          <w:iCs/>
          <w:snapToGrid w:val="0"/>
          <w:kern w:val="0"/>
          <w:sz w:val="22"/>
          <w:rtl/>
          <w:lang w:val="fr-CH"/>
        </w:rPr>
        <w:t xml:space="preserve"> مؤتمر الأطراف العامل كاجتماع للأطراف في بروتوكول ناغويا</w:t>
      </w:r>
      <w:r w:rsidRPr="00C83D73">
        <w:rPr>
          <w:rFonts w:eastAsia="Times New Roman" w:hint="cs"/>
          <w:i/>
          <w:iCs/>
          <w:snapToGrid w:val="0"/>
          <w:kern w:val="22"/>
          <w:sz w:val="22"/>
          <w:rtl/>
          <w:lang w:val="fr-CH" w:bidi="ar-EG"/>
        </w:rPr>
        <w:t>،</w:t>
      </w:r>
      <w:r w:rsidR="008B4994">
        <w:rPr>
          <w:rFonts w:eastAsia="Times New Roman" w:hint="cs"/>
          <w:i/>
          <w:iCs/>
          <w:snapToGrid w:val="0"/>
          <w:kern w:val="22"/>
          <w:sz w:val="22"/>
          <w:rtl/>
          <w:lang w:val="fr-CH" w:bidi="ar-EG"/>
        </w:rPr>
        <w:t xml:space="preserve"> </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يحيط علما</w:t>
      </w:r>
      <w:r w:rsidRPr="00C83D73">
        <w:rPr>
          <w:rFonts w:eastAsia="Times New Roman"/>
          <w:snapToGrid w:val="0"/>
          <w:kern w:val="0"/>
          <w:sz w:val="22"/>
          <w:rtl/>
          <w:lang w:val="fr-CH"/>
        </w:rPr>
        <w:t xml:space="preserve"> بالنتائج الرئيسية لأول تقييم واستعراض للبروتوكول</w:t>
      </w:r>
      <w:r w:rsidRPr="00C83D73">
        <w:rPr>
          <w:rFonts w:eastAsia="Times New Roman" w:hint="cs"/>
          <w:snapToGrid w:val="0"/>
          <w:kern w:val="0"/>
          <w:sz w:val="22"/>
          <w:rtl/>
          <w:lang w:val="fr-CH"/>
        </w:rPr>
        <w:t xml:space="preserve"> </w:t>
      </w:r>
      <w:r w:rsidRPr="00C83D73">
        <w:rPr>
          <w:rFonts w:eastAsia="Calibri" w:hint="cs"/>
          <w:snapToGrid w:val="0"/>
          <w:kern w:val="22"/>
          <w:sz w:val="22"/>
          <w:rtl/>
          <w:lang w:val="fr-CH"/>
        </w:rPr>
        <w:t>الوارد في المرفق الأول</w:t>
      </w:r>
      <w:r w:rsidRPr="00C83D73">
        <w:rPr>
          <w:rFonts w:eastAsia="Calibri" w:hint="cs"/>
          <w:snapToGrid w:val="0"/>
          <w:kern w:val="22"/>
          <w:sz w:val="22"/>
          <w:rtl/>
          <w:lang w:val="fr-CH" w:bidi="ar-EG"/>
        </w:rPr>
        <w:t>،</w:t>
      </w:r>
      <w:r w:rsidRPr="00C83D73">
        <w:rPr>
          <w:rFonts w:eastAsia="Times New Roman"/>
          <w:snapToGrid w:val="0"/>
          <w:kern w:val="0"/>
          <w:sz w:val="22"/>
          <w:rtl/>
          <w:lang w:val="fr-CH"/>
        </w:rPr>
        <w:t xml:space="preserve"> والذي يتضمن </w:t>
      </w:r>
      <w:r w:rsidRPr="00C83D73">
        <w:rPr>
          <w:rFonts w:eastAsia="Times New Roman" w:hint="cs"/>
          <w:snapToGrid w:val="0"/>
          <w:kern w:val="0"/>
          <w:sz w:val="22"/>
          <w:rtl/>
          <w:lang w:val="fr-CH"/>
        </w:rPr>
        <w:t>المدخلات</w:t>
      </w:r>
      <w:r w:rsidRPr="00C83D73">
        <w:rPr>
          <w:rFonts w:eastAsia="Times New Roman"/>
          <w:snapToGrid w:val="0"/>
          <w:kern w:val="0"/>
          <w:sz w:val="22"/>
          <w:rtl/>
          <w:lang w:val="fr-CH"/>
        </w:rPr>
        <w:t xml:space="preserve"> التي قدمتها لجنة الامتثال؛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يرحب</w:t>
      </w:r>
      <w:r w:rsidRPr="00C83D73">
        <w:rPr>
          <w:rFonts w:eastAsia="Times New Roman"/>
          <w:snapToGrid w:val="0"/>
          <w:kern w:val="0"/>
          <w:sz w:val="22"/>
          <w:rtl/>
          <w:lang w:val="fr-CH"/>
        </w:rPr>
        <w:t xml:space="preserve"> بإطار المؤشرات</w:t>
      </w:r>
      <w:r w:rsidRPr="00C83D73">
        <w:rPr>
          <w:rFonts w:eastAsia="Times New Roman" w:hint="cs"/>
          <w:snapToGrid w:val="0"/>
          <w:kern w:val="0"/>
          <w:sz w:val="22"/>
          <w:rtl/>
          <w:lang w:val="fr-CH"/>
        </w:rPr>
        <w:t xml:space="preserve"> الوارد في المرفق الثاني</w:t>
      </w:r>
      <w:r w:rsidRPr="00C83D73">
        <w:rPr>
          <w:rFonts w:eastAsia="Times New Roman"/>
          <w:snapToGrid w:val="0"/>
          <w:kern w:val="0"/>
          <w:sz w:val="22"/>
          <w:rtl/>
          <w:lang w:val="fr-CH"/>
        </w:rPr>
        <w:t xml:space="preserve">، </w:t>
      </w:r>
      <w:r w:rsidRPr="00C83D73">
        <w:rPr>
          <w:rFonts w:eastAsia="Times New Roman"/>
          <w:i/>
          <w:iCs/>
          <w:snapToGrid w:val="0"/>
          <w:kern w:val="0"/>
          <w:sz w:val="22"/>
          <w:rtl/>
          <w:lang w:val="fr-CH"/>
        </w:rPr>
        <w:t>ويوافق</w:t>
      </w:r>
      <w:r w:rsidRPr="00C83D73">
        <w:rPr>
          <w:rFonts w:eastAsia="Times New Roman"/>
          <w:snapToGrid w:val="0"/>
          <w:kern w:val="0"/>
          <w:sz w:val="22"/>
          <w:rtl/>
          <w:lang w:val="fr-CH"/>
        </w:rPr>
        <w:t xml:space="preserve"> على</w:t>
      </w:r>
      <w:r w:rsidRPr="00C83D73">
        <w:rPr>
          <w:rFonts w:eastAsia="Times New Roman" w:hint="cs"/>
          <w:snapToGrid w:val="0"/>
          <w:kern w:val="0"/>
          <w:sz w:val="22"/>
          <w:rtl/>
          <w:lang w:val="fr-CH"/>
        </w:rPr>
        <w:t xml:space="preserve"> استخدام النقاط المرجعية الواردة فيه كخط أساس يمكن بها قياس التقدم في المستقبل؛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hint="cs"/>
          <w:i/>
          <w:iCs/>
          <w:snapToGrid w:val="0"/>
          <w:kern w:val="0"/>
          <w:sz w:val="22"/>
          <w:rtl/>
          <w:lang w:val="fr-CH"/>
        </w:rPr>
        <w:t>يقرر</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إعادة النظر في الإطار وت</w:t>
      </w:r>
      <w:r w:rsidRPr="00C83D73">
        <w:rPr>
          <w:rFonts w:eastAsia="Times New Roman" w:hint="cs"/>
          <w:snapToGrid w:val="0"/>
          <w:kern w:val="0"/>
          <w:sz w:val="22"/>
          <w:rtl/>
          <w:lang w:val="fr-CH"/>
        </w:rPr>
        <w:t>كييف</w:t>
      </w:r>
      <w:r w:rsidRPr="00C83D73">
        <w:rPr>
          <w:rFonts w:eastAsia="Times New Roman"/>
          <w:snapToGrid w:val="0"/>
          <w:kern w:val="0"/>
          <w:sz w:val="22"/>
          <w:rtl/>
          <w:lang w:val="fr-CH"/>
        </w:rPr>
        <w:t>ه، حسب ما تقتضيه الحاجة في ضوء</w:t>
      </w:r>
      <w:r w:rsidRPr="00C83D73">
        <w:rPr>
          <w:rFonts w:eastAsia="Times New Roman"/>
          <w:snapToGrid w:val="0"/>
          <w:kern w:val="0"/>
          <w:sz w:val="22"/>
          <w:rtl/>
          <w:lang w:val="fr-CH" w:bidi="ar-EG"/>
        </w:rPr>
        <w:t xml:space="preserve"> ما يُحرز من</w:t>
      </w:r>
      <w:r w:rsidRPr="00C83D73">
        <w:rPr>
          <w:rFonts w:eastAsia="Times New Roman"/>
          <w:snapToGrid w:val="0"/>
          <w:kern w:val="0"/>
          <w:sz w:val="22"/>
          <w:rtl/>
          <w:lang w:val="fr-CH"/>
        </w:rPr>
        <w:t xml:space="preserve"> تقدم إضافي في التنفيذ؛</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 xml:space="preserve">يرحب </w:t>
      </w:r>
      <w:r w:rsidRPr="00C83D73">
        <w:rPr>
          <w:rFonts w:eastAsia="Times New Roman"/>
          <w:snapToGrid w:val="0"/>
          <w:kern w:val="0"/>
          <w:sz w:val="22"/>
          <w:rtl/>
          <w:lang w:val="fr-CH"/>
        </w:rPr>
        <w:t>بالتقدم الذي أحرزته الأطراف في تفعيل البروتوكول؛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hint="cs"/>
          <w:i/>
          <w:iCs/>
          <w:snapToGrid w:val="0"/>
          <w:kern w:val="0"/>
          <w:sz w:val="22"/>
          <w:rtl/>
          <w:lang w:val="fr-CH"/>
        </w:rPr>
        <w:t>يسلم</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ب</w:t>
      </w:r>
      <w:r w:rsidRPr="00C83D73">
        <w:rPr>
          <w:rFonts w:eastAsia="Times New Roman"/>
          <w:snapToGrid w:val="0"/>
          <w:kern w:val="0"/>
          <w:sz w:val="22"/>
          <w:rtl/>
          <w:lang w:val="fr-CH" w:bidi="ar-EG"/>
        </w:rPr>
        <w:t xml:space="preserve">أنّ </w:t>
      </w:r>
      <w:r w:rsidRPr="00C83D73">
        <w:rPr>
          <w:rFonts w:eastAsia="Times New Roman"/>
          <w:snapToGrid w:val="0"/>
          <w:kern w:val="0"/>
          <w:sz w:val="22"/>
          <w:rtl/>
          <w:lang w:val="fr-CH"/>
        </w:rPr>
        <w:t>هناك حاجة إلى مزيد من العمل، على سبيل الأولوية:</w:t>
      </w:r>
    </w:p>
    <w:p w:rsidR="00C83D73" w:rsidRPr="00C83D73" w:rsidRDefault="00C83D73" w:rsidP="00C271D1">
      <w:pPr>
        <w:numPr>
          <w:ilvl w:val="2"/>
          <w:numId w:val="2"/>
        </w:numPr>
        <w:spacing w:after="120"/>
        <w:ind w:left="0" w:firstLine="720"/>
        <w:jc w:val="both"/>
        <w:rPr>
          <w:rFonts w:eastAsia="Times New Roman"/>
          <w:snapToGrid w:val="0"/>
          <w:kern w:val="0"/>
          <w:sz w:val="22"/>
          <w:lang w:val="fr-CH"/>
        </w:rPr>
      </w:pPr>
      <w:r w:rsidRPr="00C83D73">
        <w:rPr>
          <w:rFonts w:eastAsia="Times New Roman" w:hint="cs"/>
          <w:snapToGrid w:val="0"/>
          <w:kern w:val="0"/>
          <w:sz w:val="22"/>
          <w:rtl/>
          <w:lang w:val="fr-CH"/>
        </w:rPr>
        <w:t xml:space="preserve">لوضع تشريع أو متطلبات تنظيمية للحصول وتقاسم المنافع، لتوفير اليقين القانوني والوضوح والشفافية، </w:t>
      </w:r>
      <w:r w:rsidRPr="00C83D73">
        <w:rPr>
          <w:rFonts w:eastAsia="Times New Roman"/>
          <w:snapToGrid w:val="0"/>
          <w:kern w:val="0"/>
          <w:sz w:val="22"/>
          <w:rtl/>
          <w:lang w:val="fr-CH"/>
        </w:rPr>
        <w:t>مع الأخذ في الحسبان الاعتبارات الخاصة وفقا للمادة 8</w:t>
      </w:r>
      <w:r w:rsidRPr="00C83D73">
        <w:rPr>
          <w:rFonts w:eastAsia="Times New Roman" w:hint="cs"/>
          <w:snapToGrid w:val="0"/>
          <w:kern w:val="0"/>
          <w:sz w:val="22"/>
          <w:rtl/>
          <w:lang w:val="fr-CH"/>
        </w:rPr>
        <w:t xml:space="preserve"> من البروتوكول والحاجة</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إلى</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ضمان</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تنفيذ</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بروتوكول</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ناغويا</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والصكوك</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الدولية</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الأخرى</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ذات</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الصلة</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بطريقة</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تدعم</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بعضها</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البعض</w:t>
      </w:r>
      <w:r w:rsidRPr="00C83D73">
        <w:rPr>
          <w:rFonts w:eastAsia="Times New Roman"/>
          <w:snapToGrid w:val="0"/>
          <w:kern w:val="0"/>
          <w:sz w:val="22"/>
          <w:rtl/>
          <w:lang w:val="fr-CH"/>
        </w:rPr>
        <w:t>؛</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لتعزيز تنفيذ الأطراف للأحكام المتعلقة بالامتثال للتشريع المحلي والمتطلبات التنظيمية المحلية للحصول وتقاسم المنافع (المادتان 15 و16)، ورصد استخدام الموارد الجينية (المادة 17)، بما في ذلك تعيين نقاط التفتيش، وكذلك الأحكام المتعلقة بالشعوب الأصلية والمجتمعات المحلية (المواد</w:t>
      </w:r>
      <w:r w:rsidRPr="00C83D73">
        <w:rPr>
          <w:rFonts w:eastAsia="Times New Roman" w:hint="cs"/>
          <w:snapToGrid w:val="0"/>
          <w:kern w:val="0"/>
          <w:sz w:val="22"/>
          <w:rtl/>
          <w:lang w:val="fr-CH"/>
        </w:rPr>
        <w:t xml:space="preserve"> 5، و</w:t>
      </w:r>
      <w:r w:rsidRPr="00C83D73">
        <w:rPr>
          <w:rFonts w:eastAsia="Times New Roman"/>
          <w:snapToGrid w:val="0"/>
          <w:kern w:val="0"/>
          <w:sz w:val="22"/>
          <w:rtl/>
          <w:lang w:val="fr-CH"/>
        </w:rPr>
        <w:t>6 و7 و12)؛</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 xml:space="preserve">لدعم </w:t>
      </w:r>
      <w:r w:rsidRPr="00C83D73">
        <w:rPr>
          <w:rFonts w:eastAsia="Times New Roman" w:hint="cs"/>
          <w:snapToGrid w:val="0"/>
          <w:kern w:val="0"/>
          <w:sz w:val="22"/>
          <w:rtl/>
          <w:lang w:val="fr-CH"/>
        </w:rPr>
        <w:t>ال</w:t>
      </w:r>
      <w:r w:rsidRPr="00C83D73">
        <w:rPr>
          <w:rFonts w:eastAsia="Times New Roman"/>
          <w:snapToGrid w:val="0"/>
          <w:kern w:val="0"/>
          <w:sz w:val="22"/>
          <w:rtl/>
          <w:lang w:val="fr-CH"/>
        </w:rPr>
        <w:t>مشاركة ا</w:t>
      </w:r>
      <w:r w:rsidRPr="00C83D73">
        <w:rPr>
          <w:rFonts w:eastAsia="Times New Roman" w:hint="cs"/>
          <w:snapToGrid w:val="0"/>
          <w:kern w:val="0"/>
          <w:sz w:val="22"/>
          <w:rtl/>
          <w:lang w:val="fr-CH"/>
        </w:rPr>
        <w:t>لكاملة والفعالة ل</w:t>
      </w:r>
      <w:r w:rsidRPr="00C83D73">
        <w:rPr>
          <w:rFonts w:eastAsia="Times New Roman"/>
          <w:snapToGrid w:val="0"/>
          <w:kern w:val="0"/>
          <w:sz w:val="22"/>
          <w:rtl/>
          <w:lang w:val="fr-CH"/>
        </w:rPr>
        <w:t>لشعوب الأصلية والمجتمعات المحلية</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 xml:space="preserve">في تنفيذ البروتوكول، بما في ذلك عن طريق </w:t>
      </w:r>
      <w:r w:rsidRPr="00C83D73">
        <w:rPr>
          <w:rFonts w:eastAsia="Times New Roman" w:hint="cs"/>
          <w:snapToGrid w:val="0"/>
          <w:kern w:val="0"/>
          <w:sz w:val="22"/>
          <w:rtl/>
          <w:lang w:val="fr-CH"/>
        </w:rPr>
        <w:t>زيادة وعيها وقدراتها في مجال الحصول وتقاسم المنافع،</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و</w:t>
      </w:r>
      <w:r w:rsidRPr="00C83D73">
        <w:rPr>
          <w:rFonts w:eastAsia="Times New Roman"/>
          <w:snapToGrid w:val="0"/>
          <w:kern w:val="0"/>
          <w:sz w:val="22"/>
          <w:rtl/>
          <w:lang w:val="fr-CH"/>
        </w:rPr>
        <w:t>دعم</w:t>
      </w:r>
      <w:r w:rsidRPr="00C83D73">
        <w:rPr>
          <w:rFonts w:eastAsia="Times New Roman" w:hint="cs"/>
          <w:snapToGrid w:val="0"/>
          <w:kern w:val="0"/>
          <w:sz w:val="22"/>
          <w:rtl/>
          <w:lang w:val="fr-CH"/>
        </w:rPr>
        <w:t xml:space="preserve"> الشعوب الأصلية والمجتمعات المحلية</w:t>
      </w:r>
      <w:r w:rsidRPr="00C83D73">
        <w:rPr>
          <w:rFonts w:eastAsia="Times New Roman"/>
          <w:snapToGrid w:val="0"/>
          <w:kern w:val="0"/>
          <w:sz w:val="22"/>
          <w:rtl/>
          <w:lang w:val="fr-CH"/>
        </w:rPr>
        <w:t xml:space="preserve"> في وضع بروتوكولات وإجراءات مجتمعية، و</w:t>
      </w:r>
      <w:r w:rsidRPr="00C83D73">
        <w:rPr>
          <w:rFonts w:eastAsia="Times New Roman"/>
          <w:snapToGrid w:val="0"/>
          <w:kern w:val="0"/>
          <w:sz w:val="22"/>
          <w:rtl/>
          <w:lang w:val="fr-CH" w:bidi="ar-EG"/>
        </w:rPr>
        <w:t xml:space="preserve">متطلبات دنيا للشروط المتفق عليها بصورة متبادلة وبنود تعاقدية نموذجية لتقاسم المنافع الناشئة عن استخدام المعارف التقليدية المرتبطة بالموارد الجينية، </w:t>
      </w:r>
      <w:r w:rsidRPr="00C83D73">
        <w:rPr>
          <w:rFonts w:eastAsia="Times New Roman" w:hint="cs"/>
          <w:snapToGrid w:val="0"/>
          <w:kern w:val="0"/>
          <w:sz w:val="22"/>
          <w:rtl/>
          <w:lang w:val="fr-CH" w:bidi="ar-EG"/>
        </w:rPr>
        <w:t>مع مراعاة قوانينها العرفية</w:t>
      </w:r>
      <w:r w:rsidRPr="00C83D73">
        <w:rPr>
          <w:rFonts w:eastAsia="Times New Roman" w:hint="cs"/>
          <w:snapToGrid w:val="0"/>
          <w:kern w:val="0"/>
          <w:sz w:val="22"/>
          <w:rtl/>
          <w:lang w:val="fr-CH"/>
        </w:rPr>
        <w:t>؛</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رفع مستوى الوعي بين أصحاب المصلحة المعنيين وتشجيع مشاركتهم في تنفيذ البروتوكول؛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en-CA"/>
        </w:rPr>
        <w:t>يحث</w:t>
      </w:r>
      <w:r w:rsidRPr="00C83D73">
        <w:rPr>
          <w:rFonts w:eastAsia="Times New Roman"/>
          <w:snapToGrid w:val="0"/>
          <w:kern w:val="0"/>
          <w:sz w:val="22"/>
          <w:rtl/>
          <w:lang w:val="en-CA"/>
        </w:rPr>
        <w:t xml:space="preserve"> الأطراف التي لم تفعل ذلك بعد، على أن:</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تنشئ هياكل مؤسسية وتدابير تشريعية أو إدارية أو سياساتية بشأن الحصول وتقاسم المنافع، مع الأخذ في الحسبان الفقر</w:t>
      </w:r>
      <w:r w:rsidRPr="00C83D73">
        <w:rPr>
          <w:rFonts w:eastAsia="Times New Roman" w:hint="cs"/>
          <w:snapToGrid w:val="0"/>
          <w:kern w:val="0"/>
          <w:sz w:val="22"/>
          <w:rtl/>
          <w:lang w:val="fr-CH"/>
        </w:rPr>
        <w:t>تين</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5</w:t>
      </w:r>
      <w:r w:rsidRPr="00C83D73">
        <w:rPr>
          <w:rFonts w:eastAsia="Times New Roman"/>
          <w:snapToGrid w:val="0"/>
          <w:kern w:val="0"/>
          <w:sz w:val="22"/>
          <w:rtl/>
          <w:lang w:val="fr-CH"/>
        </w:rPr>
        <w:t>(أ) و(ب) أعلاه؛</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تتخذ خطوات للتعامل مع المجالات ذات الأولوية المحددة في الفقر</w:t>
      </w:r>
      <w:r w:rsidRPr="00C83D73">
        <w:rPr>
          <w:rFonts w:eastAsia="Times New Roman" w:hint="cs"/>
          <w:snapToGrid w:val="0"/>
          <w:kern w:val="0"/>
          <w:sz w:val="22"/>
          <w:rtl/>
          <w:lang w:val="fr-CH"/>
        </w:rPr>
        <w:t>تين</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5</w:t>
      </w:r>
      <w:r w:rsidRPr="00C83D73">
        <w:rPr>
          <w:rFonts w:eastAsia="Times New Roman"/>
          <w:snapToGrid w:val="0"/>
          <w:kern w:val="0"/>
          <w:sz w:val="22"/>
          <w:rtl/>
          <w:lang w:val="fr-CH"/>
        </w:rPr>
        <w:t>(ج) و(د) أعلاه؛</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تنشر في غرفة تبادل المعلومات بشأن الحصول وتقاسم المنافع جميع المعلومات الإلزامية المتاحة على المستوى الوطني، وفقا للالتزامات المنصوص عليها في الفقرة 2 من المادة 14 من البروتوكول</w:t>
      </w:r>
      <w:r w:rsidRPr="00C83D73">
        <w:rPr>
          <w:rFonts w:eastAsia="Times New Roman" w:hint="cs"/>
          <w:snapToGrid w:val="0"/>
          <w:kern w:val="0"/>
          <w:sz w:val="22"/>
          <w:rtl/>
          <w:lang w:val="fr-CH"/>
        </w:rPr>
        <w:t>، بما في ذلك معلومات عن التصاريح أو ما يعادلها لتشكيل شهادات امتثال معترف بها دوليا، في أقرب وقت ممكن، بغية تيسير رصد استخدام الموارد الجينية والتعاون بين الأطراف؛</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lastRenderedPageBreak/>
        <w:t>يشجع</w:t>
      </w:r>
      <w:r w:rsidRPr="00C83D73">
        <w:rPr>
          <w:rFonts w:eastAsia="Times New Roman"/>
          <w:snapToGrid w:val="0"/>
          <w:kern w:val="0"/>
          <w:sz w:val="22"/>
          <w:rtl/>
          <w:lang w:val="fr-CH"/>
        </w:rPr>
        <w:t xml:space="preserve"> الأطراف وغير الأطراف والمنظمات المعنية </w:t>
      </w:r>
      <w:r w:rsidRPr="00C83D73">
        <w:rPr>
          <w:rFonts w:eastAsia="Calibri"/>
          <w:snapToGrid w:val="0"/>
          <w:kern w:val="0"/>
          <w:sz w:val="22"/>
          <w:rtl/>
          <w:lang w:val="fr-CH" w:bidi="ar-EG"/>
        </w:rPr>
        <w:t>التي هي في وضع يسمح لها بالقيام بذلك على أن</w:t>
      </w:r>
      <w:r w:rsidRPr="00C83D73">
        <w:rPr>
          <w:rFonts w:eastAsia="Times New Roman"/>
          <w:snapToGrid w:val="0"/>
          <w:kern w:val="0"/>
          <w:sz w:val="22"/>
          <w:rtl/>
          <w:lang w:val="fr-CH"/>
        </w:rPr>
        <w:t>:</w:t>
      </w:r>
      <w:r w:rsidRPr="00C83D73">
        <w:rPr>
          <w:rFonts w:eastAsia="Calibri"/>
          <w:snapToGrid w:val="0"/>
          <w:kern w:val="22"/>
          <w:sz w:val="22"/>
          <w:lang w:val="fr-CH"/>
        </w:rPr>
        <w:t xml:space="preserve"> </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توسع نطاق جهودها لبناء قدرات الأطراف من البلدان النامية، ولا سيما أقل البلدان نموا والدول الجزرية الصغيرة النامية من بينها، والأطراف التي تمر اقتصاداتها بمرحلة انتقالية، على تنفيذ بروتوكول ناغويا، مع الأخذ في الحسبان</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 xml:space="preserve">المجالات ذات الأولوية المحددة في الفقرة </w:t>
      </w:r>
      <w:r w:rsidRPr="00C83D73">
        <w:rPr>
          <w:rFonts w:eastAsia="Times New Roman" w:hint="cs"/>
          <w:snapToGrid w:val="0"/>
          <w:kern w:val="0"/>
          <w:sz w:val="22"/>
          <w:rtl/>
          <w:lang w:val="fr-CH"/>
        </w:rPr>
        <w:t>5</w:t>
      </w:r>
      <w:r w:rsidRPr="00C83D73">
        <w:rPr>
          <w:rFonts w:eastAsia="Times New Roman"/>
          <w:snapToGrid w:val="0"/>
          <w:kern w:val="0"/>
          <w:sz w:val="22"/>
          <w:rtl/>
          <w:lang w:val="fr-CH"/>
        </w:rPr>
        <w:t xml:space="preserve"> أعلاه</w:t>
      </w:r>
      <w:r w:rsidRPr="00C83D73">
        <w:rPr>
          <w:rFonts w:eastAsia="Times New Roman" w:hint="cs"/>
          <w:snapToGrid w:val="0"/>
          <w:kern w:val="0"/>
          <w:sz w:val="22"/>
          <w:rtl/>
          <w:lang w:val="fr-CH"/>
        </w:rPr>
        <w:t>، والحاجة إلى تعزيز القدرات المؤسسية،</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و</w:t>
      </w:r>
      <w:r w:rsidRPr="00C83D73">
        <w:rPr>
          <w:rFonts w:eastAsia="Times New Roman"/>
          <w:snapToGrid w:val="0"/>
          <w:kern w:val="0"/>
          <w:sz w:val="22"/>
          <w:rtl/>
          <w:lang w:val="fr-CH"/>
        </w:rPr>
        <w:t>النتائج الرئيسية</w:t>
      </w:r>
      <w:r w:rsidRPr="00C83D73">
        <w:rPr>
          <w:rFonts w:eastAsia="Times New Roman" w:hint="cs"/>
          <w:snapToGrid w:val="0"/>
          <w:kern w:val="0"/>
          <w:sz w:val="22"/>
          <w:rtl/>
          <w:lang w:val="fr-CH"/>
        </w:rPr>
        <w:t xml:space="preserve"> الواردة في المرفق الأول، وكذلك احتياجات وأولويات الشعوب الأصلية والمجتمعات المحلية وأصحاب المصلحة المعنيين؛</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تدعم مبادرات بناء القدرات الرامية إلى تنفيذ البروتوكول، مثل برنامج بناء القدرات الذي نفذته الأمانة والمنظمة الدولية لقانون التنمية من أجل إنشاء أطر قانونية وطنية، بما في ذلك من خلال توفير الموارد المالية؛</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تتيح المعلومات المتعلقة بمبادرات بناء القدرات وموارد بناء القدرات في غرفة تبادل المعلومات بشأن الحصول وتقاسم المنافع؛</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تنظر في النُهج الإقليمية لدعم التنفيذ المتسق للبروتوكول عن طريق جملة أمور منها أنشطة بناء القدرات بين البلدان التي تتقاسم نفس الموارد الجينية أو المعارف التقليدية المرتبطة بالموارد الجينية؛</w:t>
      </w:r>
    </w:p>
    <w:p w:rsidR="00C83D73" w:rsidRPr="00C83D73" w:rsidRDefault="00C83D73" w:rsidP="00C83D73">
      <w:pPr>
        <w:spacing w:after="120"/>
        <w:ind w:firstLine="720"/>
        <w:jc w:val="both"/>
        <w:rPr>
          <w:rFonts w:eastAsia="Calibri"/>
          <w:snapToGrid w:val="0"/>
          <w:kern w:val="22"/>
          <w:sz w:val="22"/>
          <w:lang w:val="fr-CH"/>
        </w:rPr>
      </w:pPr>
      <w:r w:rsidRPr="00C83D73">
        <w:rPr>
          <w:rFonts w:eastAsia="Times New Roman" w:hint="cs"/>
          <w:snapToGrid w:val="0"/>
          <w:kern w:val="0"/>
          <w:sz w:val="22"/>
          <w:rtl/>
          <w:lang w:val="fr-CH"/>
        </w:rPr>
        <w:t>(ﻫ)</w:t>
      </w:r>
      <w:r w:rsidRPr="00C83D73">
        <w:rPr>
          <w:rFonts w:eastAsia="Times New Roman" w:hint="cs"/>
          <w:snapToGrid w:val="0"/>
          <w:kern w:val="0"/>
          <w:sz w:val="22"/>
          <w:rtl/>
          <w:lang w:val="fr-CH"/>
        </w:rPr>
        <w:tab/>
      </w:r>
      <w:r w:rsidRPr="00C83D73">
        <w:rPr>
          <w:rFonts w:eastAsia="Times New Roman"/>
          <w:snapToGrid w:val="0"/>
          <w:kern w:val="0"/>
          <w:sz w:val="22"/>
          <w:rtl/>
          <w:lang w:val="fr-CH"/>
        </w:rPr>
        <w:t>تُيسِر تقاسم المعلومات والخبرات فيما يتعلق بالتعاون عبر الحدود وفقا للمادة 11 من البروتوكول؛</w:t>
      </w:r>
    </w:p>
    <w:p w:rsidR="00C83D73" w:rsidRPr="00C83D73" w:rsidRDefault="00C83D73" w:rsidP="00C83D73">
      <w:pPr>
        <w:spacing w:after="120"/>
        <w:ind w:firstLine="720"/>
        <w:jc w:val="both"/>
        <w:rPr>
          <w:rFonts w:eastAsia="Times New Roman"/>
          <w:snapToGrid w:val="0"/>
          <w:kern w:val="0"/>
          <w:sz w:val="22"/>
          <w:lang w:val="fr-CH"/>
        </w:rPr>
      </w:pPr>
      <w:r w:rsidRPr="00C83D73">
        <w:rPr>
          <w:rFonts w:eastAsia="Times New Roman" w:hint="cs"/>
          <w:snapToGrid w:val="0"/>
          <w:kern w:val="0"/>
          <w:sz w:val="22"/>
          <w:rtl/>
          <w:lang w:val="fr-CH"/>
        </w:rPr>
        <w:t>(و)</w:t>
      </w:r>
      <w:r w:rsidRPr="00C83D73">
        <w:rPr>
          <w:rFonts w:eastAsia="Times New Roman" w:hint="cs"/>
          <w:snapToGrid w:val="0"/>
          <w:kern w:val="0"/>
          <w:sz w:val="22"/>
          <w:rtl/>
          <w:lang w:val="fr-CH"/>
        </w:rPr>
        <w:tab/>
        <w:t>تدعم الاتصالات الاستراتيجية لتعزيز الوعي بشأن البروتوكول؛</w:t>
      </w:r>
    </w:p>
    <w:p w:rsidR="00C83D73" w:rsidRPr="00C83D73" w:rsidRDefault="00C83D73" w:rsidP="00C83D73">
      <w:pPr>
        <w:spacing w:after="120"/>
        <w:ind w:firstLine="720"/>
        <w:jc w:val="both"/>
        <w:rPr>
          <w:rFonts w:eastAsia="Times New Roman"/>
          <w:snapToGrid w:val="0"/>
          <w:kern w:val="0"/>
          <w:sz w:val="22"/>
          <w:lang w:val="fr-CH"/>
        </w:rPr>
      </w:pPr>
      <w:r w:rsidRPr="00C83D73">
        <w:rPr>
          <w:rFonts w:eastAsia="Times New Roman" w:hint="cs"/>
          <w:snapToGrid w:val="0"/>
          <w:kern w:val="0"/>
          <w:sz w:val="22"/>
          <w:rtl/>
          <w:lang w:val="fr-CH"/>
        </w:rPr>
        <w:t>(ز)</w:t>
      </w:r>
      <w:r w:rsidRPr="00C83D73">
        <w:rPr>
          <w:rFonts w:eastAsia="Times New Roman" w:hint="cs"/>
          <w:snapToGrid w:val="0"/>
          <w:kern w:val="0"/>
          <w:sz w:val="22"/>
          <w:rtl/>
          <w:lang w:val="fr-CH"/>
        </w:rPr>
        <w:tab/>
        <w:t>تبني قدرات الأطراف والشعوب الأصلية والمجتمعات المحلية للتفاوض حول الشروط المتفق عليها بصورة متبادلة وتعزيز الشراكات ونقل التكنولوجيا بين مستخدمي ومقدمي الموارد الجينية و/ أو المعارف التقليدية المرتبطة بها؛</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يدعو</w:t>
      </w:r>
      <w:r w:rsidRPr="00C83D73">
        <w:rPr>
          <w:rFonts w:eastAsia="Times New Roman"/>
          <w:snapToGrid w:val="0"/>
          <w:kern w:val="0"/>
          <w:sz w:val="22"/>
          <w:rtl/>
          <w:lang w:val="fr-CH"/>
        </w:rPr>
        <w:t xml:space="preserve"> الأطراف، وغير الأطراف، والمنظمات الدولية، والمصارف الإنمائية الإقليمية، والمؤسسات المالية الأخرى، والقطاع الخاص، إلى توس</w:t>
      </w:r>
      <w:r w:rsidRPr="00C83D73">
        <w:rPr>
          <w:rFonts w:eastAsia="Times New Roman" w:hint="cs"/>
          <w:snapToGrid w:val="0"/>
          <w:kern w:val="0"/>
          <w:sz w:val="22"/>
          <w:rtl/>
          <w:lang w:val="fr-CH"/>
        </w:rPr>
        <w:t>ي</w:t>
      </w:r>
      <w:r w:rsidRPr="00C83D73">
        <w:rPr>
          <w:rFonts w:eastAsia="Times New Roman"/>
          <w:snapToGrid w:val="0"/>
          <w:kern w:val="0"/>
          <w:sz w:val="22"/>
          <w:rtl/>
          <w:lang w:val="fr-CH"/>
        </w:rPr>
        <w:t>ع نطاق جهودها، حسب الاقتضاء، لتوفير الموارد المالية اللازمة لدعم تنفيذ البروتوكول؛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يوصي</w:t>
      </w:r>
      <w:r w:rsidRPr="00C83D73">
        <w:rPr>
          <w:rFonts w:eastAsia="Times New Roman"/>
          <w:snapToGrid w:val="0"/>
          <w:kern w:val="0"/>
          <w:sz w:val="22"/>
          <w:rtl/>
          <w:lang w:val="fr-CH"/>
        </w:rPr>
        <w:t xml:space="preserve"> بأن يدعو مؤتمر الأطراف، عند اعتماد إرشاده الموجه إلى الآلية المالية فيما يتعلق بدعم تنفيذ بروتوكول ناغويا، مرفق البيئة العالمية إلى مواصلة مساعدة الأطراف المؤهلة</w:t>
      </w:r>
      <w:r w:rsidRPr="00C83D73">
        <w:rPr>
          <w:rFonts w:eastAsia="Times New Roman" w:hint="cs"/>
          <w:snapToGrid w:val="0"/>
          <w:kern w:val="0"/>
          <w:sz w:val="22"/>
          <w:rtl/>
          <w:lang w:val="fr-CH"/>
        </w:rPr>
        <w:t xml:space="preserve"> في تنفيذ بروتوكول ناغويا، بما في ذلك وضع تدابير تشريعية وإدارية وسياساتية بشأن الحصول وتقاسم المنافع والترتيبات المؤسسية ذات الصلة، وإتاحة الأموال لهذه الغاية؛</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يشجع</w:t>
      </w:r>
      <w:r w:rsidRPr="00C83D73">
        <w:rPr>
          <w:rFonts w:eastAsia="Times New Roman"/>
          <w:snapToGrid w:val="0"/>
          <w:kern w:val="0"/>
          <w:sz w:val="22"/>
          <w:rtl/>
          <w:lang w:val="fr-CH"/>
        </w:rPr>
        <w:t xml:space="preserve"> الأطراف، وغير الأطراف، والشعوب الأصلية والمجتمعات المحلية، والمنظمات ذات الصلة على أن تستفيد من ثروة المعلومات والخبرات المتاحة في التقارير الوطنية المؤقتة وغرفة تبادل المعلومات بشأن الحصول وتقاسم المنافع، وكذلك</w:t>
      </w:r>
      <w:r w:rsidRPr="00C83D73">
        <w:rPr>
          <w:rFonts w:eastAsia="Times New Roman"/>
          <w:snapToGrid w:val="0"/>
          <w:kern w:val="0"/>
          <w:sz w:val="22"/>
          <w:rtl/>
          <w:lang w:val="fr-CH" w:bidi="ar-EG"/>
        </w:rPr>
        <w:t xml:space="preserve"> من</w:t>
      </w:r>
      <w:r w:rsidRPr="00C83D73">
        <w:rPr>
          <w:rFonts w:eastAsia="Times New Roman"/>
          <w:snapToGrid w:val="0"/>
          <w:kern w:val="0"/>
          <w:sz w:val="22"/>
          <w:rtl/>
          <w:lang w:val="fr-CH"/>
        </w:rPr>
        <w:t xml:space="preserve"> الأدوات والموارد القائمة (مثل المبادئ التوجيهية ومواد بناء القدرات) من أجل دعم التنفيذ وتشجيع تبادل الخبرات؛</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يدعو</w:t>
      </w:r>
      <w:r w:rsidRPr="00C83D73">
        <w:rPr>
          <w:rFonts w:eastAsia="Times New Roman"/>
          <w:snapToGrid w:val="0"/>
          <w:kern w:val="0"/>
          <w:sz w:val="22"/>
          <w:rtl/>
          <w:lang w:val="fr-CH"/>
        </w:rPr>
        <w:t xml:space="preserve"> الأطراف، في ضوء الطابع الشامل للبروتوكول، إلى إنشاء آليات مناسبة لتيسير:</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التنسيق الوطني بين مختلف المؤسسات</w:t>
      </w:r>
      <w:r w:rsidRPr="00C83D73">
        <w:rPr>
          <w:rFonts w:eastAsia="Times New Roman" w:hint="cs"/>
          <w:snapToGrid w:val="0"/>
          <w:kern w:val="0"/>
          <w:sz w:val="22"/>
          <w:rtl/>
          <w:lang w:val="fr-CH"/>
        </w:rPr>
        <w:t xml:space="preserve">، بما في ذلك نقاط الاتصال الوطنية، والسلطات الوطنية المختصة </w:t>
      </w:r>
      <w:r w:rsidRPr="00C83D73">
        <w:rPr>
          <w:rFonts w:eastAsia="Times New Roman"/>
          <w:snapToGrid w:val="0"/>
          <w:kern w:val="0"/>
          <w:sz w:val="22"/>
          <w:rtl/>
          <w:lang w:val="fr-CH"/>
        </w:rPr>
        <w:t>والوزارات ذات الصلة بالحصول وتقاسم المنافع؛</w:t>
      </w:r>
    </w:p>
    <w:p w:rsidR="00C83D73" w:rsidRPr="00C83D73" w:rsidRDefault="00C83D73" w:rsidP="00C271D1">
      <w:pPr>
        <w:numPr>
          <w:ilvl w:val="2"/>
          <w:numId w:val="2"/>
        </w:numPr>
        <w:spacing w:after="120"/>
        <w:ind w:left="0" w:firstLine="720"/>
        <w:jc w:val="both"/>
        <w:rPr>
          <w:rFonts w:eastAsia="PMingLiU"/>
          <w:kern w:val="0"/>
          <w:sz w:val="22"/>
          <w:lang w:val="fr-CA" w:eastAsia="ar-SA"/>
        </w:rPr>
      </w:pPr>
      <w:r w:rsidRPr="00C83D73">
        <w:rPr>
          <w:rFonts w:eastAsia="PMingLiU" w:hint="cs"/>
          <w:kern w:val="0"/>
          <w:sz w:val="22"/>
          <w:rtl/>
          <w:lang w:val="fr-CA" w:eastAsia="ar-SA"/>
        </w:rPr>
        <w:t>ال</w:t>
      </w:r>
      <w:r w:rsidRPr="00C83D73">
        <w:rPr>
          <w:rFonts w:eastAsia="PMingLiU"/>
          <w:kern w:val="0"/>
          <w:sz w:val="22"/>
          <w:rtl/>
          <w:lang w:val="fr-CA" w:eastAsia="ar-SA"/>
        </w:rPr>
        <w:t>مشاركة</w:t>
      </w:r>
      <w:r w:rsidRPr="00C83D73">
        <w:rPr>
          <w:rFonts w:eastAsia="PMingLiU" w:hint="cs"/>
          <w:kern w:val="0"/>
          <w:sz w:val="22"/>
          <w:rtl/>
          <w:lang w:val="fr-CA" w:eastAsia="ar-SA"/>
        </w:rPr>
        <w:t xml:space="preserve"> الكاملة والفعالة ل</w:t>
      </w:r>
      <w:r w:rsidRPr="00C83D73">
        <w:rPr>
          <w:rFonts w:eastAsia="PMingLiU"/>
          <w:kern w:val="0"/>
          <w:sz w:val="22"/>
          <w:rtl/>
          <w:lang w:val="fr-CA" w:eastAsia="ar-SA"/>
        </w:rPr>
        <w:t>لشعوب الأصلية والمجتمعات المحلية</w:t>
      </w:r>
      <w:r w:rsidRPr="00C83D73">
        <w:rPr>
          <w:rFonts w:eastAsia="PMingLiU" w:hint="cs"/>
          <w:kern w:val="0"/>
          <w:sz w:val="22"/>
          <w:rtl/>
          <w:lang w:val="fr-CA" w:eastAsia="ar-SA"/>
        </w:rPr>
        <w:t xml:space="preserve"> </w:t>
      </w:r>
      <w:r w:rsidRPr="00C83D73">
        <w:rPr>
          <w:rFonts w:eastAsia="PMingLiU"/>
          <w:kern w:val="0"/>
          <w:sz w:val="22"/>
          <w:rtl/>
          <w:lang w:val="fr-CA" w:eastAsia="ar-SA"/>
        </w:rPr>
        <w:t xml:space="preserve">في تنفيذ أحكام البروتوكول المتعلقة بالشعوب الأصلية والمجتمعات المحلية، </w:t>
      </w:r>
      <w:r w:rsidRPr="00C83D73">
        <w:rPr>
          <w:rFonts w:eastAsia="PMingLiU" w:hint="cs"/>
          <w:kern w:val="0"/>
          <w:sz w:val="22"/>
          <w:rtl/>
          <w:lang w:val="fr-CA" w:eastAsia="ar-SA"/>
        </w:rPr>
        <w:t>بهدف مراعاة احتياجاتهم وكذلك الظروف الوطنية</w:t>
      </w:r>
      <w:r w:rsidRPr="00C83D73">
        <w:rPr>
          <w:rFonts w:eastAsia="PMingLiU"/>
          <w:kern w:val="0"/>
          <w:sz w:val="22"/>
          <w:rtl/>
          <w:lang w:val="fr-CA" w:eastAsia="ar-SA"/>
        </w:rPr>
        <w:t>؛</w:t>
      </w:r>
    </w:p>
    <w:p w:rsidR="00C83D73" w:rsidRPr="00C83D73" w:rsidRDefault="00C83D73" w:rsidP="00C271D1">
      <w:pPr>
        <w:numPr>
          <w:ilvl w:val="2"/>
          <w:numId w:val="2"/>
        </w:numPr>
        <w:spacing w:after="120"/>
        <w:ind w:left="0" w:firstLine="720"/>
        <w:jc w:val="both"/>
        <w:rPr>
          <w:rFonts w:eastAsia="Times New Roman"/>
          <w:snapToGrid w:val="0"/>
          <w:kern w:val="0"/>
          <w:sz w:val="22"/>
          <w:lang w:val="fr-CH"/>
        </w:rPr>
      </w:pPr>
      <w:r w:rsidRPr="00C83D73">
        <w:rPr>
          <w:rFonts w:eastAsia="Times New Roman"/>
          <w:snapToGrid w:val="0"/>
          <w:kern w:val="0"/>
          <w:sz w:val="22"/>
          <w:rtl/>
          <w:lang w:val="fr-CH"/>
        </w:rPr>
        <w:t xml:space="preserve">مشاركة أصحاب المصلحة المعنيين من مختلف القطاعات بُغية أخذ احتياجاتهم في الحسبان عند وضع </w:t>
      </w:r>
      <w:r w:rsidRPr="00C83D73">
        <w:rPr>
          <w:rFonts w:eastAsia="Times New Roman" w:hint="cs"/>
          <w:snapToGrid w:val="0"/>
          <w:kern w:val="0"/>
          <w:sz w:val="22"/>
          <w:rtl/>
          <w:lang w:val="fr-CH"/>
        </w:rPr>
        <w:t>تدابير تشريعية وإدارية وسياساتية بشأن الحصول وتقاسم المنافع</w:t>
      </w:r>
      <w:r w:rsidRPr="00C83D73">
        <w:rPr>
          <w:rFonts w:eastAsia="Times New Roman"/>
          <w:snapToGrid w:val="0"/>
          <w:kern w:val="0"/>
          <w:sz w:val="22"/>
          <w:rtl/>
          <w:lang w:val="fr-CH"/>
        </w:rPr>
        <w:t>؛</w:t>
      </w:r>
    </w:p>
    <w:p w:rsidR="00C83D73" w:rsidRPr="00C83D73" w:rsidRDefault="00C83D73" w:rsidP="00C271D1">
      <w:pPr>
        <w:numPr>
          <w:ilvl w:val="1"/>
          <w:numId w:val="2"/>
        </w:numPr>
        <w:spacing w:after="120"/>
        <w:jc w:val="both"/>
        <w:rPr>
          <w:rFonts w:eastAsia="Calibri"/>
          <w:i/>
          <w:snapToGrid w:val="0"/>
          <w:kern w:val="22"/>
          <w:sz w:val="22"/>
          <w:lang w:val="fr-CH"/>
        </w:rPr>
      </w:pPr>
      <w:r w:rsidRPr="00C83D73">
        <w:rPr>
          <w:rFonts w:eastAsia="Times New Roman"/>
          <w:i/>
          <w:iCs/>
          <w:snapToGrid w:val="0"/>
          <w:kern w:val="0"/>
          <w:sz w:val="22"/>
          <w:rtl/>
          <w:lang w:val="fr-CH"/>
        </w:rPr>
        <w:t xml:space="preserve">يدعو </w:t>
      </w:r>
      <w:r w:rsidRPr="00C83D73">
        <w:rPr>
          <w:rFonts w:eastAsia="Times New Roman"/>
          <w:snapToGrid w:val="0"/>
          <w:kern w:val="0"/>
          <w:sz w:val="22"/>
          <w:rtl/>
          <w:lang w:val="fr-CH"/>
        </w:rPr>
        <w:t>الأطراف</w:t>
      </w:r>
      <w:r w:rsidRPr="00C83D73">
        <w:rPr>
          <w:rFonts w:eastAsia="Times New Roman"/>
          <w:i/>
          <w:iCs/>
          <w:snapToGrid w:val="0"/>
          <w:kern w:val="0"/>
          <w:sz w:val="22"/>
          <w:rtl/>
          <w:lang w:val="fr-CH"/>
        </w:rPr>
        <w:t xml:space="preserve"> أيضا</w:t>
      </w:r>
      <w:r w:rsidRPr="00C83D73">
        <w:rPr>
          <w:rFonts w:eastAsia="Times New Roman"/>
          <w:snapToGrid w:val="0"/>
          <w:kern w:val="0"/>
          <w:sz w:val="22"/>
          <w:rtl/>
          <w:lang w:val="fr-CH"/>
        </w:rPr>
        <w:t xml:space="preserve"> إلى:</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النظر في تنفيذ تدابير مؤقتة من أجل اكتساب خبرات يمكن أن تفيد في وضع تدابير تشريعية أو إدارية أو سياساتية بشأن الحصول وتقاسم المنافع؛</w:t>
      </w:r>
    </w:p>
    <w:p w:rsidR="00C83D73" w:rsidRPr="00C83D73" w:rsidRDefault="00C83D73" w:rsidP="00C271D1">
      <w:pPr>
        <w:numPr>
          <w:ilvl w:val="2"/>
          <w:numId w:val="2"/>
        </w:numPr>
        <w:spacing w:after="120"/>
        <w:ind w:left="0" w:firstLine="720"/>
        <w:jc w:val="both"/>
        <w:rPr>
          <w:rFonts w:eastAsia="Times New Roman"/>
          <w:snapToGrid w:val="0"/>
          <w:kern w:val="0"/>
          <w:sz w:val="22"/>
          <w:lang w:val="fr-CH"/>
        </w:rPr>
      </w:pPr>
      <w:r w:rsidRPr="00C83D73">
        <w:rPr>
          <w:rFonts w:eastAsia="Times New Roman"/>
          <w:snapToGrid w:val="0"/>
          <w:kern w:val="0"/>
          <w:sz w:val="22"/>
          <w:rtl/>
          <w:lang w:val="fr-CH"/>
        </w:rPr>
        <w:lastRenderedPageBreak/>
        <w:t>الأخذ في الحسبان</w:t>
      </w:r>
      <w:r w:rsidRPr="00C83D73">
        <w:rPr>
          <w:rFonts w:eastAsia="Times New Roman" w:hint="cs"/>
          <w:snapToGrid w:val="0"/>
          <w:kern w:val="0"/>
          <w:sz w:val="22"/>
          <w:rtl/>
          <w:lang w:val="fr-CH"/>
        </w:rPr>
        <w:t>، في تنفيذ المادة 8 من البروتوكول،</w:t>
      </w:r>
      <w:r w:rsidRPr="00C83D73">
        <w:rPr>
          <w:rFonts w:eastAsia="Times New Roman"/>
          <w:snapToGrid w:val="0"/>
          <w:kern w:val="0"/>
          <w:sz w:val="22"/>
          <w:rtl/>
          <w:lang w:val="fr-CH"/>
        </w:rPr>
        <w:t xml:space="preserve"> الأعمال ذات الصلة التي اضطلعت بها منظمة </w:t>
      </w:r>
      <w:r w:rsidRPr="00C83D73">
        <w:rPr>
          <w:rFonts w:eastAsia="Times New Roman" w:hint="cs"/>
          <w:snapToGrid w:val="0"/>
          <w:kern w:val="0"/>
          <w:sz w:val="22"/>
          <w:rtl/>
          <w:lang w:val="fr-CH"/>
        </w:rPr>
        <w:t>ا</w:t>
      </w:r>
      <w:r w:rsidRPr="00C83D73">
        <w:rPr>
          <w:rFonts w:eastAsia="Times New Roman"/>
          <w:snapToGrid w:val="0"/>
          <w:kern w:val="0"/>
          <w:sz w:val="22"/>
          <w:rtl/>
          <w:lang w:val="fr-CH"/>
        </w:rPr>
        <w:t xml:space="preserve">لأغذية والزراعة </w:t>
      </w:r>
      <w:r w:rsidRPr="00C83D73">
        <w:rPr>
          <w:rFonts w:eastAsia="Times New Roman" w:hint="cs"/>
          <w:snapToGrid w:val="0"/>
          <w:kern w:val="0"/>
          <w:sz w:val="22"/>
          <w:rtl/>
          <w:lang w:val="fr-CH"/>
        </w:rPr>
        <w:t xml:space="preserve">للأمم المتحدة </w:t>
      </w:r>
      <w:r w:rsidRPr="00C83D73">
        <w:rPr>
          <w:rFonts w:eastAsia="Times New Roman"/>
          <w:snapToGrid w:val="0"/>
          <w:kern w:val="0"/>
          <w:sz w:val="22"/>
          <w:rtl/>
          <w:lang w:val="fr-CH"/>
        </w:rPr>
        <w:t>ومنظمة الصحة العالمية ومنظمات أخرى ذات صلة</w:t>
      </w:r>
      <w:r w:rsidRPr="00C83D73">
        <w:rPr>
          <w:rFonts w:eastAsia="Times New Roman" w:hint="cs"/>
          <w:snapToGrid w:val="0"/>
          <w:kern w:val="0"/>
          <w:sz w:val="22"/>
          <w:rtl/>
          <w:lang w:val="fr-CH"/>
        </w:rPr>
        <w:t>، حسب الاقتضاء، ووفقا للظروف الوطنية</w:t>
      </w:r>
      <w:r w:rsidRPr="00C83D73">
        <w:rPr>
          <w:rFonts w:eastAsia="Times New Roman"/>
          <w:snapToGrid w:val="0"/>
          <w:kern w:val="0"/>
          <w:sz w:val="22"/>
          <w:rtl/>
          <w:lang w:val="fr-CH"/>
        </w:rPr>
        <w:t>؛</w:t>
      </w:r>
    </w:p>
    <w:p w:rsidR="00C83D73" w:rsidRPr="00C83D73" w:rsidRDefault="00C83D73" w:rsidP="00C271D1">
      <w:pPr>
        <w:numPr>
          <w:ilvl w:val="2"/>
          <w:numId w:val="2"/>
        </w:numPr>
        <w:spacing w:after="120"/>
        <w:ind w:left="0" w:firstLine="720"/>
        <w:jc w:val="both"/>
        <w:rPr>
          <w:rFonts w:eastAsia="Times New Roman"/>
          <w:snapToGrid w:val="0"/>
          <w:kern w:val="0"/>
          <w:sz w:val="22"/>
          <w:lang w:val="fr-CH"/>
        </w:rPr>
      </w:pPr>
      <w:r w:rsidRPr="00C83D73">
        <w:rPr>
          <w:rFonts w:eastAsia="Times New Roman" w:hint="cs"/>
          <w:snapToGrid w:val="0"/>
          <w:kern w:val="0"/>
          <w:sz w:val="22"/>
          <w:rtl/>
          <w:lang w:val="fr-CH"/>
        </w:rPr>
        <w:t xml:space="preserve">الإحاطة علما، في تنفيذ المادة 16 من البروتوكول، بالأعمال ذات الصلة التي اضطلعت بها المنظمة العالمية للملكية الفكرية، حسب الاقتضاء، شريطة ألا تتعارض مع أهداف الاتفاقية والبروتوكول؛ </w:t>
      </w:r>
    </w:p>
    <w:p w:rsidR="00C83D73" w:rsidRPr="00C83D73" w:rsidRDefault="00C83D73" w:rsidP="00C271D1">
      <w:pPr>
        <w:numPr>
          <w:ilvl w:val="1"/>
          <w:numId w:val="2"/>
        </w:numPr>
        <w:spacing w:after="120"/>
        <w:jc w:val="both"/>
        <w:rPr>
          <w:rFonts w:eastAsia="Times New Roman"/>
          <w:snapToGrid w:val="0"/>
          <w:kern w:val="0"/>
          <w:sz w:val="22"/>
          <w:lang w:val="fr-CH"/>
        </w:rPr>
      </w:pPr>
      <w:r w:rsidRPr="00C83D73">
        <w:rPr>
          <w:rFonts w:eastAsia="Times New Roman"/>
          <w:i/>
          <w:iCs/>
          <w:snapToGrid w:val="0"/>
          <w:kern w:val="0"/>
          <w:sz w:val="22"/>
          <w:rtl/>
          <w:lang w:val="fr-CH"/>
        </w:rPr>
        <w:t>يدعو</w:t>
      </w:r>
      <w:r w:rsidRPr="00C83D73">
        <w:rPr>
          <w:rFonts w:eastAsia="Times New Roman"/>
          <w:snapToGrid w:val="0"/>
          <w:kern w:val="0"/>
          <w:sz w:val="22"/>
          <w:rtl/>
          <w:lang w:val="fr-CH"/>
        </w:rPr>
        <w:t xml:space="preserve"> الشعوب الأصلية والمجتمعات المحلية إلى المشاركة في عمليات الحصول وتقاسم المنافع،</w:t>
      </w:r>
      <w:r w:rsidRPr="00C83D73">
        <w:rPr>
          <w:rFonts w:eastAsia="Times New Roman" w:hint="cs"/>
          <w:snapToGrid w:val="0"/>
          <w:kern w:val="0"/>
          <w:sz w:val="22"/>
          <w:rtl/>
          <w:lang w:val="fr-CH"/>
        </w:rPr>
        <w:t xml:space="preserve"> وفقا لممارساتهم المألوفة،</w:t>
      </w:r>
      <w:r w:rsidRPr="00C83D73">
        <w:rPr>
          <w:rFonts w:eastAsia="Times New Roman"/>
          <w:snapToGrid w:val="0"/>
          <w:kern w:val="0"/>
          <w:sz w:val="22"/>
          <w:rtl/>
          <w:lang w:val="fr-CH"/>
        </w:rPr>
        <w:t xml:space="preserve"> بما في ذلك عن طريق وضع بروتوكولات</w:t>
      </w:r>
      <w:r w:rsidRPr="00C83D73">
        <w:rPr>
          <w:rFonts w:eastAsia="Times New Roman"/>
          <w:snapToGrid w:val="0"/>
          <w:kern w:val="0"/>
          <w:sz w:val="18"/>
          <w:vertAlign w:val="superscript"/>
          <w:rtl/>
          <w:lang w:val="fr-CH"/>
        </w:rPr>
        <w:footnoteReference w:id="1"/>
      </w:r>
      <w:r w:rsidRPr="00C83D73">
        <w:rPr>
          <w:rFonts w:eastAsia="Times New Roman"/>
          <w:snapToGrid w:val="0"/>
          <w:kern w:val="0"/>
          <w:sz w:val="22"/>
          <w:rtl/>
          <w:lang w:val="fr-CH"/>
        </w:rPr>
        <w:t xml:space="preserve"> وإجراءات مجتمعية بشأن الحصول وتقاسم المنافع، وإتاحتها من خلال غرفة تبادل المعلومات بشأن الحصول وتقاسم المنافع</w:t>
      </w:r>
      <w:r w:rsidRPr="00C83D73">
        <w:rPr>
          <w:rFonts w:eastAsia="Times New Roman" w:hint="cs"/>
          <w:snapToGrid w:val="0"/>
          <w:kern w:val="0"/>
          <w:sz w:val="22"/>
          <w:rtl/>
          <w:lang w:val="fr-CH"/>
        </w:rPr>
        <w:t xml:space="preserve">، </w:t>
      </w:r>
      <w:r w:rsidRPr="00C83D73">
        <w:rPr>
          <w:rFonts w:eastAsia="Times New Roman" w:hint="cs"/>
          <w:i/>
          <w:iCs/>
          <w:snapToGrid w:val="0"/>
          <w:kern w:val="0"/>
          <w:sz w:val="22"/>
          <w:rtl/>
          <w:lang w:val="fr-CH"/>
        </w:rPr>
        <w:t xml:space="preserve">ويدعو </w:t>
      </w:r>
      <w:r w:rsidRPr="00C83D73">
        <w:rPr>
          <w:rFonts w:eastAsia="Times New Roman" w:hint="cs"/>
          <w:snapToGrid w:val="0"/>
          <w:kern w:val="0"/>
          <w:sz w:val="22"/>
          <w:rtl/>
          <w:lang w:val="fr-CH"/>
        </w:rPr>
        <w:t>المنظمات ذات الصلة إلى تقديم إرشادات لدعم الشعوب الأصلية والمجتمعات المحلية في وضع هذه البروتوكولات والإجراءات المجتمعية</w:t>
      </w:r>
      <w:r w:rsidRPr="00C83D73">
        <w:rPr>
          <w:rFonts w:eastAsia="Times New Roman"/>
          <w:snapToGrid w:val="0"/>
          <w:kern w:val="0"/>
          <w:sz w:val="22"/>
          <w:rtl/>
          <w:lang w:val="fr-CH"/>
        </w:rPr>
        <w:t>؛</w:t>
      </w:r>
    </w:p>
    <w:p w:rsidR="00C83D73" w:rsidRPr="00C83D73" w:rsidRDefault="00C83D73" w:rsidP="00C271D1">
      <w:pPr>
        <w:numPr>
          <w:ilvl w:val="1"/>
          <w:numId w:val="2"/>
        </w:numPr>
        <w:spacing w:after="120"/>
        <w:jc w:val="both"/>
        <w:rPr>
          <w:rFonts w:eastAsia="Calibri"/>
          <w:snapToGrid w:val="0"/>
          <w:kern w:val="22"/>
          <w:sz w:val="22"/>
          <w:rtl/>
          <w:lang w:val="fr-CH"/>
        </w:rPr>
      </w:pPr>
      <w:r w:rsidRPr="00C83D73">
        <w:rPr>
          <w:rFonts w:eastAsia="Times New Roman"/>
          <w:i/>
          <w:iCs/>
          <w:snapToGrid w:val="0"/>
          <w:kern w:val="0"/>
          <w:sz w:val="22"/>
          <w:rtl/>
          <w:lang w:val="fr-CH"/>
        </w:rPr>
        <w:t>يدعو</w:t>
      </w:r>
      <w:r w:rsidRPr="00C83D73">
        <w:rPr>
          <w:rFonts w:eastAsia="Times New Roman"/>
          <w:snapToGrid w:val="0"/>
          <w:kern w:val="0"/>
          <w:sz w:val="22"/>
          <w:rtl/>
          <w:lang w:val="fr-CH"/>
        </w:rPr>
        <w:t xml:space="preserve"> أصحاب المصلحة المعنيين ومنظمات وشبكات المستخدمين إلى المشاركة في عمليات الحصول وتقاسم المنافع، بما في ذلك </w:t>
      </w:r>
      <w:r w:rsidRPr="00C83D73">
        <w:rPr>
          <w:rFonts w:eastAsia="Times New Roman" w:hint="cs"/>
          <w:snapToGrid w:val="0"/>
          <w:kern w:val="0"/>
          <w:sz w:val="22"/>
          <w:rtl/>
          <w:lang w:val="fr-CH"/>
        </w:rPr>
        <w:t>عن طريق</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وضع</w:t>
      </w:r>
      <w:r w:rsidRPr="00C83D73">
        <w:rPr>
          <w:rFonts w:eastAsia="Times New Roman"/>
          <w:snapToGrid w:val="0"/>
          <w:kern w:val="0"/>
          <w:sz w:val="22"/>
          <w:rtl/>
          <w:lang w:val="fr-CH"/>
        </w:rPr>
        <w:t xml:space="preserve"> بعض الأدوات</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مثل البنود التعاقدية النموذجية</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و/أو مدونات السلوك</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و/أو المبادئ التوجيهية</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و/أو أفضل الممارسات و/أو المعايير</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التي تلبي احتياجات جمهورهم وتيسر الامتثال لمتطلبات الحصول وتقاسم المنافع</w:t>
      </w:r>
      <w:r w:rsidRPr="00C83D73">
        <w:rPr>
          <w:rFonts w:eastAsia="Times New Roman" w:hint="cs"/>
          <w:snapToGrid w:val="0"/>
          <w:kern w:val="0"/>
          <w:sz w:val="22"/>
          <w:rtl/>
          <w:lang w:val="fr-CH"/>
        </w:rPr>
        <w:t xml:space="preserve">، وإتاحة </w:t>
      </w:r>
      <w:r w:rsidRPr="00C83D73">
        <w:rPr>
          <w:rFonts w:eastAsia="Times New Roman"/>
          <w:snapToGrid w:val="0"/>
          <w:kern w:val="0"/>
          <w:sz w:val="22"/>
          <w:rtl/>
          <w:lang w:val="fr-CH"/>
        </w:rPr>
        <w:t>هذه الأدوات من خلال غرفة تبادل المعلومات بشأن الحصول وتقاسم المنافع؛</w:t>
      </w:r>
    </w:p>
    <w:p w:rsidR="00C83D73" w:rsidRPr="00C83D73" w:rsidRDefault="00C83D73" w:rsidP="00C271D1">
      <w:pPr>
        <w:numPr>
          <w:ilvl w:val="1"/>
          <w:numId w:val="2"/>
        </w:numPr>
        <w:spacing w:after="120"/>
        <w:jc w:val="both"/>
        <w:rPr>
          <w:rFonts w:eastAsia="Times New Roman"/>
          <w:snapToGrid w:val="0"/>
          <w:kern w:val="0"/>
          <w:sz w:val="22"/>
          <w:lang w:val="fr-CH"/>
        </w:rPr>
      </w:pPr>
      <w:r w:rsidRPr="00C83D73">
        <w:rPr>
          <w:rFonts w:eastAsia="Times New Roman"/>
          <w:i/>
          <w:iCs/>
          <w:snapToGrid w:val="0"/>
          <w:kern w:val="0"/>
          <w:sz w:val="22"/>
          <w:rtl/>
          <w:lang w:val="fr-CH"/>
        </w:rPr>
        <w:t>يلاحظ</w:t>
      </w:r>
      <w:r w:rsidRPr="00C83D73">
        <w:rPr>
          <w:rFonts w:eastAsia="Times New Roman"/>
          <w:snapToGrid w:val="0"/>
          <w:kern w:val="0"/>
          <w:sz w:val="22"/>
          <w:rtl/>
          <w:lang w:val="fr-CH"/>
        </w:rPr>
        <w:t xml:space="preserve"> أن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العالمية للملكية الفكرية </w:t>
      </w:r>
      <w:r w:rsidRPr="00C83D73">
        <w:rPr>
          <w:rFonts w:eastAsia="Times New Roman" w:hint="cs"/>
          <w:snapToGrid w:val="0"/>
          <w:kern w:val="0"/>
          <w:sz w:val="22"/>
          <w:rtl/>
          <w:lang w:val="fr-CH"/>
        </w:rPr>
        <w:t xml:space="preserve">يعد </w:t>
      </w:r>
      <w:r w:rsidRPr="00C83D73">
        <w:rPr>
          <w:rFonts w:eastAsia="Times New Roman"/>
          <w:snapToGrid w:val="0"/>
          <w:kern w:val="0"/>
          <w:sz w:val="22"/>
          <w:rtl/>
          <w:lang w:val="fr-CH"/>
        </w:rPr>
        <w:t>جاريا</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ولذلك، سيكون من السابق لأوانه تقييم كيفية مساهمة نتائج هذه العملية في تنفيذ البروتوكول؛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hint="cs"/>
          <w:i/>
          <w:iCs/>
          <w:snapToGrid w:val="0"/>
          <w:kern w:val="0"/>
          <w:sz w:val="22"/>
          <w:rtl/>
          <w:lang w:val="fr-CH"/>
        </w:rPr>
        <w:t>يلاحظ أيضا</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أنه لا تتوفر معلومات</w:t>
      </w:r>
      <w:r w:rsidRPr="00C83D73">
        <w:rPr>
          <w:rFonts w:eastAsia="Times New Roman" w:hint="cs"/>
          <w:snapToGrid w:val="0"/>
          <w:kern w:val="0"/>
          <w:sz w:val="22"/>
          <w:rtl/>
          <w:lang w:val="fr-CH"/>
        </w:rPr>
        <w:t xml:space="preserve"> كافية</w:t>
      </w:r>
      <w:r w:rsidRPr="00C83D73">
        <w:rPr>
          <w:rFonts w:eastAsia="Times New Roman"/>
          <w:snapToGrid w:val="0"/>
          <w:kern w:val="0"/>
          <w:sz w:val="22"/>
          <w:rtl/>
          <w:lang w:val="fr-CH"/>
        </w:rPr>
        <w:t xml:space="preserve"> لقياس فعالية المادة 18 وفقا للفقرة 4 من المادة 18 من البروتوكول</w:t>
      </w:r>
      <w:r w:rsidRPr="00C83D73">
        <w:rPr>
          <w:rFonts w:eastAsia="Times New Roman" w:hint="cs"/>
          <w:snapToGrid w:val="0"/>
          <w:kern w:val="0"/>
          <w:sz w:val="22"/>
          <w:rtl/>
          <w:lang w:val="fr-CH"/>
        </w:rPr>
        <w:t>؛</w:t>
      </w:r>
    </w:p>
    <w:p w:rsidR="00C83D73" w:rsidRPr="00C83D73" w:rsidRDefault="00C83D73" w:rsidP="00C271D1">
      <w:pPr>
        <w:numPr>
          <w:ilvl w:val="1"/>
          <w:numId w:val="2"/>
        </w:numPr>
        <w:spacing w:after="120"/>
        <w:jc w:val="both"/>
        <w:rPr>
          <w:rFonts w:eastAsia="Times New Roman"/>
          <w:snapToGrid w:val="0"/>
          <w:kern w:val="0"/>
          <w:sz w:val="22"/>
          <w:lang w:val="fr-CH"/>
        </w:rPr>
      </w:pPr>
      <w:r w:rsidRPr="00C83D73">
        <w:rPr>
          <w:rFonts w:eastAsia="Times New Roman" w:hint="cs"/>
          <w:i/>
          <w:iCs/>
          <w:snapToGrid w:val="0"/>
          <w:kern w:val="0"/>
          <w:sz w:val="22"/>
          <w:rtl/>
          <w:lang w:val="fr-CH"/>
        </w:rPr>
        <w:t>يقرر</w:t>
      </w:r>
      <w:r w:rsidRPr="00C83D73">
        <w:rPr>
          <w:rFonts w:eastAsia="Times New Roman" w:hint="cs"/>
          <w:snapToGrid w:val="0"/>
          <w:kern w:val="0"/>
          <w:sz w:val="22"/>
          <w:rtl/>
          <w:lang w:val="fr-CH"/>
        </w:rPr>
        <w:t xml:space="preserve"> تقييم جميع العناصر ذات الصلة بتنفيذ البروتوكول، بما في ذلك المحددة في الفقرة 16 وكذلك التقدم المحرز بشأن المادة 10 بشأن آلية عالمية متعددة الأطراف لتقاسم المنافع، والمادة 23 بشأن نقل التكنولوجيا والتآزر والتعاون، في التقييم </w:t>
      </w:r>
      <w:r w:rsidRPr="00C83D73">
        <w:rPr>
          <w:rFonts w:eastAsia="Times New Roman" w:hint="cs"/>
          <w:snapToGrid w:val="0"/>
          <w:kern w:val="0"/>
          <w:sz w:val="22"/>
          <w:rtl/>
          <w:lang w:val="fr-CH" w:bidi="ar-EG"/>
        </w:rPr>
        <w:t xml:space="preserve">والاستعراض </w:t>
      </w:r>
      <w:r w:rsidRPr="00C83D73">
        <w:rPr>
          <w:rFonts w:eastAsia="Times New Roman" w:hint="cs"/>
          <w:snapToGrid w:val="0"/>
          <w:kern w:val="0"/>
          <w:sz w:val="22"/>
          <w:rtl/>
          <w:lang w:val="fr-CH"/>
        </w:rPr>
        <w:t>الثاني للبروتوكول؛</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يطلب</w:t>
      </w:r>
      <w:r w:rsidRPr="00C83D73">
        <w:rPr>
          <w:rFonts w:eastAsia="Times New Roman"/>
          <w:snapToGrid w:val="0"/>
          <w:kern w:val="0"/>
          <w:sz w:val="22"/>
          <w:rtl/>
          <w:lang w:val="fr-CH"/>
        </w:rPr>
        <w:t xml:space="preserve"> إلى الأمينة التنفيذية</w:t>
      </w:r>
      <w:r w:rsidRPr="00C83D73">
        <w:rPr>
          <w:rFonts w:eastAsia="Calibri" w:hint="cs"/>
          <w:snapToGrid w:val="0"/>
          <w:kern w:val="22"/>
          <w:sz w:val="22"/>
          <w:rtl/>
          <w:lang w:val="fr-CH"/>
        </w:rPr>
        <w:t>:</w:t>
      </w:r>
    </w:p>
    <w:p w:rsidR="00C83D73" w:rsidRPr="00C83D73" w:rsidRDefault="00C83D73" w:rsidP="00C271D1">
      <w:pPr>
        <w:numPr>
          <w:ilvl w:val="0"/>
          <w:numId w:val="3"/>
        </w:numPr>
        <w:spacing w:after="120"/>
        <w:ind w:left="0" w:firstLine="720"/>
        <w:jc w:val="both"/>
        <w:rPr>
          <w:sz w:val="22"/>
          <w:lang w:val="fr-CH" w:bidi="ar-EG"/>
        </w:rPr>
      </w:pPr>
      <w:r w:rsidRPr="00C83D73">
        <w:rPr>
          <w:rFonts w:hint="cs"/>
          <w:sz w:val="22"/>
          <w:rtl/>
          <w:lang w:val="fr-CH" w:bidi="ar-EG"/>
        </w:rPr>
        <w:t>إجراء مسح موجه لنقاط الاتصال الوطنية المعنية بالحصول وتقاسم المنافع، والسلطات الوطنية المختصة، ومستخدمي ومقدمي الموارد الجينية و/أو المعارف التقليدية المرتبطة بها بشأن التحديات المتعلقة بتنفيذ البروتوكول، لتوفير مصدر إضافي للمعلومات في العمليات المستقبلية لتقييم واستعراض فعالية البروتوكول؛</w:t>
      </w:r>
    </w:p>
    <w:p w:rsidR="00C83D73" w:rsidRPr="00C83D73" w:rsidRDefault="00C83D73" w:rsidP="00C271D1">
      <w:pPr>
        <w:numPr>
          <w:ilvl w:val="0"/>
          <w:numId w:val="3"/>
        </w:numPr>
        <w:spacing w:after="120"/>
        <w:ind w:left="0" w:firstLine="720"/>
        <w:jc w:val="both"/>
        <w:rPr>
          <w:sz w:val="22"/>
          <w:lang w:val="fr-CH" w:bidi="ar-EG"/>
        </w:rPr>
      </w:pPr>
      <w:r w:rsidRPr="00C83D73">
        <w:rPr>
          <w:rFonts w:hint="cs"/>
          <w:sz w:val="22"/>
          <w:rtl/>
          <w:lang w:val="fr-CH" w:bidi="ar-EG"/>
        </w:rPr>
        <w:t>مراعاة المؤشرات الواردة في المرفق الثاني عند إعداد الشكل المقترح للتقرير الوطني المقبل بشأن تنفيذ بروتوكول ناغويا</w:t>
      </w:r>
      <w:r w:rsidRPr="00C83D73">
        <w:rPr>
          <w:sz w:val="22"/>
          <w:rtl/>
          <w:lang w:val="fr-CH" w:bidi="ar-EG"/>
        </w:rPr>
        <w:t>؛</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يرحب</w:t>
      </w:r>
      <w:r w:rsidRPr="00C83D73">
        <w:rPr>
          <w:rFonts w:eastAsia="Times New Roman"/>
          <w:snapToGrid w:val="0"/>
          <w:kern w:val="0"/>
          <w:sz w:val="22"/>
          <w:rtl/>
          <w:lang w:val="fr-CH"/>
        </w:rPr>
        <w:t xml:space="preserve"> بالتقدم الذي أحرزته الأمانة في تنفيذ وتشغيل غرفة تبادل المعلومات بشأن الحصول وتقاسم المنافع، و</w:t>
      </w:r>
      <w:r w:rsidRPr="00C83D73">
        <w:rPr>
          <w:rFonts w:eastAsia="Times New Roman"/>
          <w:i/>
          <w:iCs/>
          <w:snapToGrid w:val="0"/>
          <w:kern w:val="0"/>
          <w:sz w:val="22"/>
          <w:rtl/>
          <w:lang w:val="fr-CH"/>
        </w:rPr>
        <w:t>يشدد</w:t>
      </w:r>
      <w:r w:rsidRPr="00C83D73">
        <w:rPr>
          <w:rFonts w:eastAsia="Times New Roman"/>
          <w:snapToGrid w:val="0"/>
          <w:kern w:val="0"/>
          <w:sz w:val="22"/>
          <w:rtl/>
          <w:lang w:val="fr-CH"/>
        </w:rPr>
        <w:t xml:space="preserve"> على أهمية إتاحة معلومات عن الإجراءات الواجب اتباعها </w:t>
      </w:r>
      <w:r w:rsidRPr="00C83D73">
        <w:rPr>
          <w:rFonts w:eastAsia="Times New Roman" w:hint="cs"/>
          <w:snapToGrid w:val="0"/>
          <w:kern w:val="0"/>
          <w:sz w:val="22"/>
          <w:rtl/>
          <w:lang w:val="fr-CH"/>
        </w:rPr>
        <w:t>من أجل ا</w:t>
      </w:r>
      <w:r w:rsidRPr="00C83D73">
        <w:rPr>
          <w:rFonts w:eastAsia="Times New Roman"/>
          <w:snapToGrid w:val="0"/>
          <w:kern w:val="0"/>
          <w:sz w:val="22"/>
          <w:rtl/>
          <w:lang w:val="fr-CH"/>
        </w:rPr>
        <w:t>لحصول على الموارد الجينية والمعارف التقليدية المرتبطة بها في بلد ما؛</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يطلب</w:t>
      </w:r>
      <w:r w:rsidRPr="00C83D73">
        <w:rPr>
          <w:rFonts w:eastAsia="Times New Roman"/>
          <w:snapToGrid w:val="0"/>
          <w:kern w:val="0"/>
          <w:sz w:val="22"/>
          <w:rtl/>
          <w:lang w:val="fr-CH"/>
        </w:rPr>
        <w:t xml:space="preserve"> إلى الأمينة التنفيذية:</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إعطاء الأولوية لترجمة</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غرفة تبادل المعلومات بشأن الحصول وتقاسم المنافع</w:t>
      </w:r>
      <w:r w:rsidRPr="00C83D73">
        <w:rPr>
          <w:rFonts w:eastAsia="Times New Roman" w:hint="cs"/>
          <w:snapToGrid w:val="0"/>
          <w:kern w:val="0"/>
          <w:sz w:val="22"/>
          <w:rtl/>
          <w:lang w:val="fr-CH"/>
        </w:rPr>
        <w:t xml:space="preserve"> إلى اللغات الرسمية الست للأمم المتحدة</w:t>
      </w:r>
      <w:r w:rsidRPr="00C83D73">
        <w:rPr>
          <w:rFonts w:eastAsia="Times New Roman"/>
          <w:snapToGrid w:val="0"/>
          <w:kern w:val="0"/>
          <w:sz w:val="22"/>
          <w:rtl/>
          <w:lang w:val="fr-CH"/>
        </w:rPr>
        <w:t>؛</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t>مواصلة تحسين أداء غرفة تبادل المعلومات بشأن الحصول وتقاسم المنافع؛</w:t>
      </w:r>
    </w:p>
    <w:p w:rsidR="00C83D73" w:rsidRPr="00C83D73" w:rsidRDefault="00C83D73" w:rsidP="00C271D1">
      <w:pPr>
        <w:numPr>
          <w:ilvl w:val="2"/>
          <w:numId w:val="2"/>
        </w:numPr>
        <w:spacing w:after="120"/>
        <w:ind w:left="0" w:firstLine="720"/>
        <w:jc w:val="both"/>
        <w:rPr>
          <w:rFonts w:eastAsia="Calibri"/>
          <w:snapToGrid w:val="0"/>
          <w:kern w:val="22"/>
          <w:sz w:val="22"/>
          <w:lang w:val="fr-CH"/>
        </w:rPr>
      </w:pPr>
      <w:r w:rsidRPr="00C83D73">
        <w:rPr>
          <w:rFonts w:eastAsia="Times New Roman"/>
          <w:snapToGrid w:val="0"/>
          <w:kern w:val="0"/>
          <w:sz w:val="22"/>
          <w:rtl/>
          <w:lang w:val="fr-CH"/>
        </w:rPr>
        <w:lastRenderedPageBreak/>
        <w:t xml:space="preserve">التماس </w:t>
      </w:r>
      <w:r w:rsidRPr="00C83D73">
        <w:rPr>
          <w:rFonts w:eastAsia="Times New Roman" w:hint="cs"/>
          <w:snapToGrid w:val="0"/>
          <w:kern w:val="0"/>
          <w:sz w:val="22"/>
          <w:rtl/>
          <w:lang w:val="fr-CH"/>
        </w:rPr>
        <w:t>التعقيبات</w:t>
      </w:r>
      <w:r w:rsidRPr="00C83D73">
        <w:rPr>
          <w:rFonts w:eastAsia="Times New Roman"/>
          <w:snapToGrid w:val="0"/>
          <w:kern w:val="0"/>
          <w:sz w:val="22"/>
          <w:rtl/>
          <w:lang w:val="fr-CH"/>
        </w:rPr>
        <w:t xml:space="preserve"> من جميع أنواع مستخدمي غرفة تبادل المعلومات بشأن الحصول وتقاسم المنافع حول تنفيذها وتشغيلها؛</w:t>
      </w:r>
    </w:p>
    <w:p w:rsidR="00C83D73" w:rsidRPr="00C83D73" w:rsidRDefault="00C83D73" w:rsidP="00C271D1">
      <w:pPr>
        <w:numPr>
          <w:ilvl w:val="1"/>
          <w:numId w:val="2"/>
        </w:numPr>
        <w:spacing w:after="120"/>
        <w:jc w:val="both"/>
        <w:rPr>
          <w:rFonts w:eastAsia="Calibri"/>
          <w:snapToGrid w:val="0"/>
          <w:kern w:val="22"/>
          <w:sz w:val="22"/>
          <w:lang w:val="fr-CH"/>
        </w:rPr>
      </w:pPr>
      <w:r w:rsidRPr="00C83D73">
        <w:rPr>
          <w:rFonts w:eastAsia="Times New Roman"/>
          <w:i/>
          <w:iCs/>
          <w:snapToGrid w:val="0"/>
          <w:kern w:val="0"/>
          <w:sz w:val="22"/>
          <w:rtl/>
          <w:lang w:val="fr-CH"/>
        </w:rPr>
        <w:t>يطلب أيضا</w:t>
      </w:r>
      <w:r w:rsidRPr="00C83D73">
        <w:rPr>
          <w:rFonts w:eastAsia="Times New Roman"/>
          <w:snapToGrid w:val="0"/>
          <w:kern w:val="0"/>
          <w:sz w:val="22"/>
          <w:rtl/>
          <w:lang w:val="fr-CH"/>
        </w:rPr>
        <w:t xml:space="preserve"> إلى الأمينة التنفيذية أن </w:t>
      </w:r>
      <w:r w:rsidRPr="00C83D73">
        <w:rPr>
          <w:rFonts w:eastAsia="Times New Roman" w:hint="cs"/>
          <w:snapToGrid w:val="0"/>
          <w:kern w:val="0"/>
          <w:sz w:val="22"/>
          <w:rtl/>
          <w:lang w:val="fr-CH"/>
        </w:rPr>
        <w:t>ت</w:t>
      </w:r>
      <w:r w:rsidRPr="00C83D73">
        <w:rPr>
          <w:rFonts w:eastAsia="Times New Roman"/>
          <w:snapToGrid w:val="0"/>
          <w:kern w:val="0"/>
          <w:sz w:val="22"/>
          <w:rtl/>
          <w:lang w:val="fr-CH"/>
        </w:rPr>
        <w:t xml:space="preserve">واصل توفير المساعدة التقنية من أجل تقديم المعلومات </w:t>
      </w:r>
      <w:r w:rsidRPr="00C83D73">
        <w:rPr>
          <w:rFonts w:eastAsia="Times New Roman" w:hint="cs"/>
          <w:snapToGrid w:val="0"/>
          <w:kern w:val="0"/>
          <w:sz w:val="22"/>
          <w:rtl/>
          <w:lang w:val="fr-CH"/>
        </w:rPr>
        <w:t>ل</w:t>
      </w:r>
      <w:r w:rsidRPr="00C83D73">
        <w:rPr>
          <w:rFonts w:eastAsia="Times New Roman"/>
          <w:snapToGrid w:val="0"/>
          <w:kern w:val="0"/>
          <w:sz w:val="22"/>
          <w:rtl/>
          <w:lang w:val="fr-CH"/>
        </w:rPr>
        <w:t>غرفة تبادل المعلومات بشأن الحصول وتقاسم المنافع، بما في ذلك:</w:t>
      </w:r>
    </w:p>
    <w:p w:rsidR="00C83D73" w:rsidRPr="00C83D73" w:rsidRDefault="00C83D73" w:rsidP="00C271D1">
      <w:pPr>
        <w:numPr>
          <w:ilvl w:val="2"/>
          <w:numId w:val="2"/>
        </w:numPr>
        <w:spacing w:after="120"/>
        <w:ind w:left="0" w:firstLine="720"/>
        <w:jc w:val="both"/>
        <w:rPr>
          <w:rFonts w:eastAsia="Calibri"/>
          <w:kern w:val="22"/>
          <w:sz w:val="22"/>
          <w:u w:color="000000"/>
          <w:lang w:val="fr-CA" w:eastAsia="ar-SA"/>
        </w:rPr>
      </w:pPr>
      <w:r w:rsidRPr="00C83D73">
        <w:rPr>
          <w:rFonts w:eastAsia="PMingLiU" w:hint="cs"/>
          <w:kern w:val="0"/>
          <w:sz w:val="22"/>
          <w:rtl/>
          <w:lang w:val="fr-CA" w:eastAsia="ar-SA"/>
        </w:rPr>
        <w:t>تشجيع</w:t>
      </w:r>
      <w:r w:rsidRPr="00C83D73">
        <w:rPr>
          <w:rFonts w:eastAsia="PMingLiU"/>
          <w:kern w:val="0"/>
          <w:sz w:val="22"/>
          <w:rtl/>
          <w:lang w:val="fr-CA" w:eastAsia="ar-SA"/>
        </w:rPr>
        <w:t xml:space="preserve"> الأطراف، وكذلك غير الأطراف، على نشر جميع المعلومات</w:t>
      </w:r>
      <w:r w:rsidRPr="00C83D73">
        <w:rPr>
          <w:rFonts w:eastAsia="PMingLiU" w:hint="cs"/>
          <w:kern w:val="0"/>
          <w:sz w:val="22"/>
          <w:rtl/>
          <w:lang w:val="fr-CA" w:eastAsia="ar-SA"/>
        </w:rPr>
        <w:t xml:space="preserve"> </w:t>
      </w:r>
      <w:r w:rsidRPr="00C83D73">
        <w:rPr>
          <w:rFonts w:eastAsia="PMingLiU"/>
          <w:kern w:val="0"/>
          <w:sz w:val="22"/>
          <w:rtl/>
          <w:lang w:val="fr-CA" w:eastAsia="ar-SA"/>
        </w:rPr>
        <w:t>الإلزامية</w:t>
      </w:r>
      <w:r w:rsidRPr="00C83D73">
        <w:rPr>
          <w:rFonts w:eastAsia="PMingLiU" w:hint="cs"/>
          <w:kern w:val="0"/>
          <w:sz w:val="22"/>
          <w:rtl/>
          <w:lang w:val="fr-CA" w:eastAsia="ar-SA"/>
        </w:rPr>
        <w:t xml:space="preserve"> والمعلومات الأخرى ذات الصلة</w:t>
      </w:r>
      <w:r w:rsidRPr="00C83D73">
        <w:rPr>
          <w:rFonts w:eastAsia="PMingLiU"/>
          <w:kern w:val="0"/>
          <w:sz w:val="22"/>
          <w:rtl/>
          <w:lang w:val="fr-CA" w:eastAsia="ar-SA"/>
        </w:rPr>
        <w:t xml:space="preserve"> المتاحة على المستوى الوطني في غرفة تبادل المعلومات بشأن الحصول وتقاسم المنافع، و</w:t>
      </w:r>
      <w:r w:rsidRPr="00C83D73">
        <w:rPr>
          <w:rFonts w:eastAsia="PMingLiU" w:hint="cs"/>
          <w:kern w:val="0"/>
          <w:sz w:val="22"/>
          <w:rtl/>
          <w:lang w:val="fr-CA" w:eastAsia="ar-SA"/>
        </w:rPr>
        <w:t xml:space="preserve">على </w:t>
      </w:r>
      <w:r w:rsidRPr="00C83D73">
        <w:rPr>
          <w:rFonts w:eastAsia="PMingLiU"/>
          <w:kern w:val="0"/>
          <w:sz w:val="22"/>
          <w:rtl/>
          <w:lang w:val="fr-CA" w:eastAsia="ar-SA"/>
        </w:rPr>
        <w:t>توفير التدريب على استخدام غرفة تبادل المعلومات بشأن</w:t>
      </w:r>
      <w:r w:rsidRPr="00C83D73">
        <w:rPr>
          <w:rFonts w:eastAsia="PMingLiU" w:hint="cs"/>
          <w:kern w:val="0"/>
          <w:sz w:val="22"/>
          <w:rtl/>
          <w:lang w:val="fr-CA" w:eastAsia="ar-SA"/>
        </w:rPr>
        <w:t xml:space="preserve"> الحصول وتقاسم المنافع</w:t>
      </w:r>
      <w:r w:rsidRPr="00C83D73">
        <w:rPr>
          <w:rFonts w:eastAsia="PMingLiU"/>
          <w:kern w:val="0"/>
          <w:sz w:val="22"/>
          <w:rtl/>
          <w:lang w:val="fr-CA" w:eastAsia="ar-SA"/>
        </w:rPr>
        <w:t>؛</w:t>
      </w:r>
    </w:p>
    <w:p w:rsidR="00C83D73" w:rsidRPr="00C83D73" w:rsidRDefault="00C83D73" w:rsidP="00C271D1">
      <w:pPr>
        <w:numPr>
          <w:ilvl w:val="2"/>
          <w:numId w:val="2"/>
        </w:numPr>
        <w:spacing w:after="120"/>
        <w:ind w:left="0" w:firstLine="720"/>
        <w:jc w:val="both"/>
        <w:rPr>
          <w:rFonts w:eastAsia="Calibri"/>
          <w:kern w:val="22"/>
          <w:sz w:val="22"/>
          <w:u w:color="000000"/>
          <w:lang w:val="fr-CA" w:eastAsia="ar-SA"/>
        </w:rPr>
      </w:pPr>
      <w:r w:rsidRPr="00C83D73">
        <w:rPr>
          <w:rFonts w:eastAsia="PMingLiU"/>
          <w:kern w:val="0"/>
          <w:sz w:val="22"/>
          <w:rtl/>
          <w:lang w:val="fr-CA" w:eastAsia="ar-SA"/>
        </w:rPr>
        <w:t>التشجيع على نشر السجلات المرجعية، حسب الاقتضاء، من جانب أصحاب المصلحة المعنيين والشعوب الأصلية والمجتمعات المحلية والمنظمات ذات الصلة في غرفة تبادل المعلومات بشأن الحصول وتقاسم المنافع؛</w:t>
      </w:r>
    </w:p>
    <w:p w:rsidR="00C83D73" w:rsidRPr="00C83D73" w:rsidRDefault="00C83D73" w:rsidP="00C271D1">
      <w:pPr>
        <w:numPr>
          <w:ilvl w:val="2"/>
          <w:numId w:val="2"/>
        </w:numPr>
        <w:spacing w:after="120"/>
        <w:ind w:left="0" w:firstLine="720"/>
        <w:jc w:val="both"/>
        <w:rPr>
          <w:rFonts w:eastAsia="Calibri"/>
          <w:kern w:val="22"/>
          <w:sz w:val="22"/>
          <w:u w:color="000000"/>
          <w:lang w:val="fr-CA" w:eastAsia="ar-SA"/>
        </w:rPr>
      </w:pPr>
      <w:r w:rsidRPr="00C83D73">
        <w:rPr>
          <w:rFonts w:eastAsia="PMingLiU"/>
          <w:kern w:val="0"/>
          <w:sz w:val="22"/>
          <w:rtl/>
          <w:lang w:val="fr-CA" w:eastAsia="ar-SA"/>
        </w:rPr>
        <w:t>زيادة فهم الطريقة التي يعمل بها النظام لرصد استخدام الموارد الجينية من خلال غرفة تبادل المعلومات بشأن الحصول وتقاسم المنافع؛</w:t>
      </w:r>
    </w:p>
    <w:p w:rsidR="00C83D73" w:rsidRPr="00C83D73" w:rsidRDefault="00C83D73" w:rsidP="00C271D1">
      <w:pPr>
        <w:numPr>
          <w:ilvl w:val="2"/>
          <w:numId w:val="2"/>
        </w:numPr>
        <w:spacing w:after="120"/>
        <w:ind w:left="0" w:firstLine="720"/>
        <w:jc w:val="both"/>
        <w:rPr>
          <w:rFonts w:eastAsia="Calibri"/>
          <w:kern w:val="22"/>
          <w:sz w:val="22"/>
          <w:u w:color="000000"/>
          <w:lang w:val="fr-CA" w:eastAsia="ar-SA"/>
        </w:rPr>
      </w:pPr>
      <w:r w:rsidRPr="00C83D73">
        <w:rPr>
          <w:rFonts w:eastAsia="PMingLiU"/>
          <w:kern w:val="0"/>
          <w:sz w:val="22"/>
          <w:rtl/>
          <w:lang w:val="fr-CA" w:eastAsia="ar-SA"/>
        </w:rPr>
        <w:t>التشجيع على استخدام خواص التشغيل البيني لغرفة تبادل المعلومات بشأن الحصول وتقاسم المنافع، مثل واجهة برمجة التطبيقات.</w:t>
      </w:r>
    </w:p>
    <w:p w:rsidR="00C83D73" w:rsidRPr="00C83D73" w:rsidRDefault="00C83D73" w:rsidP="00C83D73">
      <w:pPr>
        <w:keepNext/>
        <w:spacing w:after="120"/>
        <w:jc w:val="center"/>
        <w:rPr>
          <w:rFonts w:eastAsia="Calibri"/>
          <w:kern w:val="22"/>
          <w:sz w:val="22"/>
          <w:u w:color="000000"/>
          <w:lang w:val="fr-CA" w:eastAsia="ar-SA"/>
        </w:rPr>
      </w:pPr>
      <w:r w:rsidRPr="00C83D73">
        <w:rPr>
          <w:rFonts w:eastAsia="Calibri" w:hint="cs"/>
          <w:b/>
          <w:bCs/>
          <w:kern w:val="22"/>
          <w:sz w:val="22"/>
          <w:u w:color="000000"/>
          <w:rtl/>
          <w:lang w:val="fr-CA" w:eastAsia="ar-SA"/>
        </w:rPr>
        <w:t>باء -</w:t>
      </w:r>
      <w:r w:rsidRPr="00C83D73">
        <w:rPr>
          <w:rFonts w:eastAsia="Calibri"/>
          <w:kern w:val="22"/>
          <w:sz w:val="22"/>
          <w:u w:color="000000"/>
          <w:rtl/>
          <w:lang w:val="fr-CA" w:eastAsia="ar-SA"/>
        </w:rPr>
        <w:tab/>
      </w:r>
      <w:r w:rsidRPr="00C83D73">
        <w:rPr>
          <w:rFonts w:eastAsia="Calibri" w:hint="cs"/>
          <w:bCs/>
          <w:kern w:val="0"/>
          <w:sz w:val="22"/>
          <w:rtl/>
          <w:lang w:val="fr-CA"/>
        </w:rPr>
        <w:t>ثاني تقييم واستعراض لفعالية البروتوكول</w:t>
      </w:r>
    </w:p>
    <w:p w:rsidR="00C83D73" w:rsidRPr="00C83D73" w:rsidRDefault="00C83D73" w:rsidP="00C83D73">
      <w:pPr>
        <w:keepNext/>
        <w:spacing w:after="120"/>
        <w:ind w:firstLine="720"/>
        <w:jc w:val="both"/>
        <w:rPr>
          <w:rFonts w:eastAsia="Times New Roman"/>
          <w:i/>
          <w:iCs/>
          <w:snapToGrid w:val="0"/>
          <w:kern w:val="22"/>
          <w:sz w:val="22"/>
          <w:lang w:val="fr-CH" w:bidi="ar-EG"/>
        </w:rPr>
      </w:pPr>
      <w:r w:rsidRPr="00C83D73">
        <w:rPr>
          <w:rFonts w:eastAsia="Times New Roman"/>
          <w:i/>
          <w:iCs/>
          <w:snapToGrid w:val="0"/>
          <w:kern w:val="0"/>
          <w:sz w:val="22"/>
          <w:rtl/>
          <w:lang w:val="fr-CH"/>
        </w:rPr>
        <w:t>إ</w:t>
      </w:r>
      <w:r w:rsidRPr="00C83D73">
        <w:rPr>
          <w:rFonts w:eastAsia="Times New Roman" w:hint="cs"/>
          <w:i/>
          <w:iCs/>
          <w:snapToGrid w:val="0"/>
          <w:kern w:val="0"/>
          <w:sz w:val="22"/>
          <w:rtl/>
          <w:lang w:val="fr-CH"/>
        </w:rPr>
        <w:t>ن</w:t>
      </w:r>
      <w:r w:rsidRPr="00C83D73">
        <w:rPr>
          <w:rFonts w:eastAsia="Times New Roman"/>
          <w:i/>
          <w:iCs/>
          <w:snapToGrid w:val="0"/>
          <w:kern w:val="0"/>
          <w:sz w:val="22"/>
          <w:rtl/>
          <w:lang w:val="fr-CH"/>
        </w:rPr>
        <w:t xml:space="preserve"> مؤتمر الأطراف العامل كاجتماع للأطراف في بروتوكول ناغويا</w:t>
      </w:r>
      <w:r w:rsidRPr="00C83D73">
        <w:rPr>
          <w:rFonts w:eastAsia="Times New Roman" w:hint="cs"/>
          <w:i/>
          <w:iCs/>
          <w:snapToGrid w:val="0"/>
          <w:kern w:val="0"/>
          <w:sz w:val="22"/>
          <w:rtl/>
          <w:lang w:val="fr-CH"/>
        </w:rPr>
        <w:t>،</w:t>
      </w:r>
    </w:p>
    <w:p w:rsidR="00C83D73" w:rsidRPr="00C83D73" w:rsidRDefault="00C83D73" w:rsidP="00C83D73">
      <w:pPr>
        <w:spacing w:after="120"/>
        <w:ind w:firstLine="720"/>
        <w:jc w:val="both"/>
        <w:rPr>
          <w:rFonts w:eastAsia="Times New Roman"/>
          <w:kern w:val="0"/>
          <w:sz w:val="22"/>
          <w:rtl/>
          <w:lang w:val="en-GB"/>
        </w:rPr>
      </w:pPr>
      <w:r w:rsidRPr="00C83D73">
        <w:rPr>
          <w:rFonts w:eastAsia="Times New Roman" w:hint="cs"/>
          <w:i/>
          <w:iCs/>
          <w:kern w:val="0"/>
          <w:sz w:val="22"/>
          <w:rtl/>
          <w:lang w:val="fr-CH"/>
        </w:rPr>
        <w:t>وقد</w:t>
      </w:r>
      <w:r w:rsidRPr="00C83D73">
        <w:rPr>
          <w:rFonts w:eastAsia="Times New Roman"/>
          <w:i/>
          <w:iCs/>
          <w:kern w:val="0"/>
          <w:sz w:val="22"/>
          <w:rtl/>
          <w:lang w:val="fr-CH"/>
        </w:rPr>
        <w:t xml:space="preserve"> نظر</w:t>
      </w:r>
      <w:r w:rsidRPr="00C83D73">
        <w:rPr>
          <w:rFonts w:eastAsia="Times New Roman"/>
          <w:kern w:val="0"/>
          <w:sz w:val="22"/>
          <w:rtl/>
          <w:lang w:val="fr-CH"/>
        </w:rPr>
        <w:t xml:space="preserve"> في</w:t>
      </w:r>
      <w:r w:rsidRPr="00C83D73">
        <w:rPr>
          <w:rFonts w:eastAsia="Times New Roman" w:hint="cs"/>
          <w:kern w:val="0"/>
          <w:sz w:val="22"/>
          <w:rtl/>
          <w:lang w:val="fr-CH"/>
        </w:rPr>
        <w:t xml:space="preserve"> ال</w:t>
      </w:r>
      <w:r w:rsidRPr="00C83D73">
        <w:rPr>
          <w:rFonts w:eastAsia="Times New Roman"/>
          <w:kern w:val="0"/>
          <w:sz w:val="22"/>
          <w:rtl/>
          <w:lang w:val="fr-CH"/>
        </w:rPr>
        <w:t xml:space="preserve">مذكرة </w:t>
      </w:r>
      <w:r w:rsidRPr="00C83D73">
        <w:rPr>
          <w:rFonts w:eastAsia="Times New Roman" w:hint="cs"/>
          <w:kern w:val="0"/>
          <w:sz w:val="22"/>
          <w:rtl/>
          <w:lang w:val="fr-CH"/>
        </w:rPr>
        <w:t xml:space="preserve">التي أعدتها </w:t>
      </w:r>
      <w:r w:rsidRPr="00C83D73">
        <w:rPr>
          <w:rFonts w:eastAsia="Times New Roman"/>
          <w:kern w:val="0"/>
          <w:sz w:val="22"/>
          <w:rtl/>
          <w:lang w:val="fr-CH"/>
        </w:rPr>
        <w:t>الأمينة التنفيذية بشأن تقييم واستعراض فعالية البروتوكول (المادة 31)</w:t>
      </w:r>
      <w:r w:rsidRPr="00C83D73">
        <w:rPr>
          <w:rFonts w:eastAsia="Times New Roman" w:hint="cs"/>
          <w:kern w:val="0"/>
          <w:sz w:val="22"/>
          <w:rtl/>
          <w:lang w:val="fr-CH" w:bidi="ar-EG"/>
        </w:rPr>
        <w:t>،</w:t>
      </w:r>
      <w:r w:rsidRPr="00C83D73">
        <w:rPr>
          <w:rFonts w:eastAsia="Times New Roman"/>
          <w:kern w:val="0"/>
          <w:sz w:val="18"/>
          <w:vertAlign w:val="superscript"/>
          <w:lang w:val="fr-CH"/>
        </w:rPr>
        <w:footnoteReference w:id="2"/>
      </w:r>
    </w:p>
    <w:p w:rsidR="00C83D73" w:rsidRPr="00C83D73" w:rsidRDefault="00C83D73" w:rsidP="00C83D73">
      <w:pPr>
        <w:spacing w:after="120"/>
        <w:ind w:firstLine="720"/>
        <w:jc w:val="both"/>
        <w:rPr>
          <w:rFonts w:eastAsia="Times New Roman"/>
          <w:kern w:val="0"/>
          <w:sz w:val="22"/>
          <w:rtl/>
          <w:lang w:val="fr-CH"/>
        </w:rPr>
      </w:pPr>
      <w:r w:rsidRPr="00C83D73">
        <w:rPr>
          <w:rFonts w:eastAsia="Times New Roman"/>
          <w:i/>
          <w:iCs/>
          <w:kern w:val="0"/>
          <w:sz w:val="22"/>
          <w:rtl/>
          <w:lang w:val="fr-CH"/>
        </w:rPr>
        <w:t>وإذ يضع في اعتباره</w:t>
      </w:r>
      <w:r w:rsidRPr="00C83D73">
        <w:rPr>
          <w:rFonts w:eastAsia="Times New Roman"/>
          <w:kern w:val="0"/>
          <w:sz w:val="22"/>
          <w:rtl/>
          <w:lang w:val="fr-CH"/>
        </w:rPr>
        <w:t xml:space="preserve"> الروابط بين تقديم التقارير الوطنية وعملية التقييم والاستعراض،</w:t>
      </w:r>
    </w:p>
    <w:p w:rsidR="00C83D73" w:rsidRPr="00C83D73" w:rsidRDefault="00C83D73" w:rsidP="00C271D1">
      <w:pPr>
        <w:numPr>
          <w:ilvl w:val="0"/>
          <w:numId w:val="4"/>
        </w:numPr>
        <w:spacing w:after="120"/>
        <w:ind w:left="0" w:firstLine="720"/>
        <w:jc w:val="both"/>
        <w:rPr>
          <w:rFonts w:eastAsia="Times New Roman"/>
          <w:kern w:val="0"/>
          <w:sz w:val="22"/>
          <w:lang w:val="en-GB"/>
        </w:rPr>
      </w:pPr>
      <w:r w:rsidRPr="00C83D73">
        <w:rPr>
          <w:rFonts w:eastAsia="Times New Roman"/>
          <w:i/>
          <w:iCs/>
          <w:kern w:val="0"/>
          <w:sz w:val="22"/>
          <w:rtl/>
          <w:lang w:val="fr-CH"/>
        </w:rPr>
        <w:t>يقرر</w:t>
      </w:r>
      <w:r w:rsidRPr="00C83D73">
        <w:rPr>
          <w:rFonts w:eastAsia="Times New Roman"/>
          <w:kern w:val="0"/>
          <w:sz w:val="22"/>
          <w:rtl/>
          <w:lang w:val="fr-CH"/>
        </w:rPr>
        <w:t xml:space="preserve"> إجراء التقييم و</w:t>
      </w:r>
      <w:r w:rsidRPr="00C83D73">
        <w:rPr>
          <w:rFonts w:eastAsia="Times New Roman" w:hint="cs"/>
          <w:kern w:val="0"/>
          <w:sz w:val="22"/>
          <w:rtl/>
          <w:lang w:val="fr-CH"/>
        </w:rPr>
        <w:t>ال</w:t>
      </w:r>
      <w:r w:rsidRPr="00C83D73">
        <w:rPr>
          <w:rFonts w:eastAsia="Times New Roman"/>
          <w:kern w:val="0"/>
          <w:sz w:val="22"/>
          <w:rtl/>
          <w:lang w:val="fr-CH"/>
        </w:rPr>
        <w:t xml:space="preserve">استعراض الثاني </w:t>
      </w:r>
      <w:r w:rsidRPr="00C83D73">
        <w:rPr>
          <w:rFonts w:eastAsia="Times New Roman" w:hint="cs"/>
          <w:kern w:val="0"/>
          <w:sz w:val="22"/>
          <w:rtl/>
          <w:lang w:val="fr-CH"/>
        </w:rPr>
        <w:t>ل</w:t>
      </w:r>
      <w:r w:rsidRPr="00C83D73">
        <w:rPr>
          <w:rFonts w:eastAsia="Times New Roman"/>
          <w:kern w:val="0"/>
          <w:sz w:val="22"/>
          <w:rtl/>
          <w:lang w:val="fr-CH"/>
        </w:rPr>
        <w:t>فعالية البروتوكول في الاجتماع السادس لمؤتمر الأطراف العامل كاجتماع للأطراف في البروتوكول، في</w:t>
      </w:r>
      <w:r w:rsidRPr="00C83D73">
        <w:rPr>
          <w:rFonts w:eastAsia="Times New Roman" w:hint="cs"/>
          <w:kern w:val="0"/>
          <w:sz w:val="22"/>
          <w:rtl/>
          <w:lang w:val="fr-CH"/>
        </w:rPr>
        <w:t xml:space="preserve"> عام</w:t>
      </w:r>
      <w:r w:rsidRPr="00C83D73">
        <w:rPr>
          <w:rFonts w:eastAsia="Times New Roman"/>
          <w:kern w:val="0"/>
          <w:sz w:val="22"/>
          <w:rtl/>
          <w:lang w:val="fr-CH"/>
        </w:rPr>
        <w:t xml:space="preserve"> 2024؛</w:t>
      </w:r>
    </w:p>
    <w:p w:rsidR="00C83D73" w:rsidRPr="00C83D73" w:rsidRDefault="00C83D73" w:rsidP="00C271D1">
      <w:pPr>
        <w:numPr>
          <w:ilvl w:val="0"/>
          <w:numId w:val="4"/>
        </w:numPr>
        <w:spacing w:after="120"/>
        <w:ind w:left="0" w:firstLine="720"/>
        <w:jc w:val="both"/>
        <w:rPr>
          <w:rFonts w:eastAsia="Times New Roman"/>
          <w:kern w:val="0"/>
          <w:sz w:val="22"/>
          <w:lang w:val="en-GB"/>
        </w:rPr>
      </w:pPr>
      <w:r w:rsidRPr="00C83D73">
        <w:rPr>
          <w:rFonts w:eastAsia="Times New Roman"/>
          <w:i/>
          <w:iCs/>
          <w:kern w:val="0"/>
          <w:sz w:val="22"/>
          <w:rtl/>
          <w:lang w:val="fr-CH"/>
        </w:rPr>
        <w:t>يطلب إلى</w:t>
      </w:r>
      <w:r w:rsidRPr="00C83D73">
        <w:rPr>
          <w:rFonts w:eastAsia="Times New Roman"/>
          <w:kern w:val="0"/>
          <w:sz w:val="22"/>
          <w:rtl/>
          <w:lang w:val="fr-CH"/>
        </w:rPr>
        <w:t xml:space="preserve"> الأمينة التنفيذية أن </w:t>
      </w:r>
      <w:r w:rsidRPr="00C83D73">
        <w:rPr>
          <w:rFonts w:eastAsia="Times New Roman" w:hint="cs"/>
          <w:kern w:val="0"/>
          <w:sz w:val="22"/>
          <w:rtl/>
          <w:lang w:val="fr-CH"/>
        </w:rPr>
        <w:t>ت</w:t>
      </w:r>
      <w:r w:rsidRPr="00C83D73">
        <w:rPr>
          <w:rFonts w:eastAsia="Times New Roman"/>
          <w:kern w:val="0"/>
          <w:sz w:val="22"/>
          <w:rtl/>
          <w:lang w:val="fr-CH"/>
        </w:rPr>
        <w:t>قترح منهجية لإجراء</w:t>
      </w:r>
      <w:r w:rsidRPr="00C83D73">
        <w:rPr>
          <w:rFonts w:eastAsia="Times New Roman" w:hint="cs"/>
          <w:kern w:val="0"/>
          <w:sz w:val="22"/>
          <w:rtl/>
          <w:lang w:val="fr-CH"/>
        </w:rPr>
        <w:t xml:space="preserve"> ثاني</w:t>
      </w:r>
      <w:r w:rsidRPr="00C83D73">
        <w:rPr>
          <w:rFonts w:eastAsia="Times New Roman"/>
          <w:kern w:val="0"/>
          <w:sz w:val="22"/>
          <w:rtl/>
          <w:lang w:val="fr-CH"/>
        </w:rPr>
        <w:t xml:space="preserve"> تقييم </w:t>
      </w:r>
      <w:r w:rsidRPr="00C83D73">
        <w:rPr>
          <w:rFonts w:eastAsia="Times New Roman" w:hint="cs"/>
          <w:kern w:val="0"/>
          <w:sz w:val="22"/>
          <w:rtl/>
          <w:lang w:val="fr-CH"/>
        </w:rPr>
        <w:t>و</w:t>
      </w:r>
      <w:r w:rsidRPr="00C83D73">
        <w:rPr>
          <w:rFonts w:eastAsia="Times New Roman"/>
          <w:kern w:val="0"/>
          <w:sz w:val="22"/>
          <w:rtl/>
          <w:lang w:val="fr-CH"/>
        </w:rPr>
        <w:t xml:space="preserve">استعراض </w:t>
      </w:r>
      <w:r w:rsidRPr="00C83D73">
        <w:rPr>
          <w:rFonts w:eastAsia="Times New Roman" w:hint="cs"/>
          <w:kern w:val="0"/>
          <w:sz w:val="22"/>
          <w:rtl/>
          <w:lang w:val="fr-CH"/>
        </w:rPr>
        <w:t>ل</w:t>
      </w:r>
      <w:r w:rsidRPr="00C83D73">
        <w:rPr>
          <w:rFonts w:eastAsia="Times New Roman"/>
          <w:kern w:val="0"/>
          <w:sz w:val="22"/>
          <w:rtl/>
          <w:lang w:val="fr-CH"/>
        </w:rPr>
        <w:t xml:space="preserve">فعالية البروتوكول، مع الأخذ في الاعتبار النتائج والدروس المستفادة من عملية التقييم والاستعراض الأولى، والخبرات </w:t>
      </w:r>
      <w:r w:rsidRPr="00C83D73">
        <w:rPr>
          <w:rFonts w:eastAsia="Times New Roman" w:hint="cs"/>
          <w:kern w:val="0"/>
          <w:sz w:val="22"/>
          <w:rtl/>
          <w:lang w:val="fr-CH"/>
        </w:rPr>
        <w:t xml:space="preserve">المكتسبة </w:t>
      </w:r>
      <w:r w:rsidRPr="00C83D73">
        <w:rPr>
          <w:rFonts w:eastAsia="Times New Roman"/>
          <w:kern w:val="0"/>
          <w:sz w:val="22"/>
          <w:rtl/>
          <w:lang w:val="fr-CH"/>
        </w:rPr>
        <w:t>من عملية التقييم والاستعراض بموجب بروتوكول قرطاجنة للسلامة الأحيائية، والإطار العالمي للتنوع البيولوجي لما بعد 2020</w:t>
      </w:r>
      <w:r w:rsidRPr="00C83D73">
        <w:rPr>
          <w:rFonts w:eastAsia="Times New Roman" w:hint="cs"/>
          <w:kern w:val="0"/>
          <w:sz w:val="22"/>
          <w:rtl/>
          <w:lang w:val="fr-CH"/>
        </w:rPr>
        <w:t>؛</w:t>
      </w:r>
    </w:p>
    <w:p w:rsidR="00C83D73" w:rsidRPr="00C83D73" w:rsidRDefault="00C83D73" w:rsidP="00C271D1">
      <w:pPr>
        <w:numPr>
          <w:ilvl w:val="0"/>
          <w:numId w:val="4"/>
        </w:numPr>
        <w:spacing w:after="120"/>
        <w:ind w:left="0" w:firstLine="720"/>
        <w:jc w:val="both"/>
        <w:rPr>
          <w:rFonts w:eastAsia="Calibri"/>
          <w:kern w:val="0"/>
          <w:sz w:val="22"/>
          <w:lang w:val="en-GB"/>
        </w:rPr>
      </w:pPr>
      <w:r w:rsidRPr="00C83D73">
        <w:rPr>
          <w:rFonts w:eastAsia="Calibri"/>
          <w:i/>
          <w:iCs/>
          <w:kern w:val="0"/>
          <w:sz w:val="22"/>
          <w:rtl/>
          <w:lang w:val="fr-CH"/>
        </w:rPr>
        <w:t>يطلب إلى</w:t>
      </w:r>
      <w:r w:rsidRPr="00C83D73">
        <w:rPr>
          <w:rFonts w:eastAsia="Calibri"/>
          <w:kern w:val="0"/>
          <w:sz w:val="22"/>
          <w:rtl/>
          <w:lang w:val="fr-CH"/>
        </w:rPr>
        <w:t xml:space="preserve"> الهيئة الفرعية </w:t>
      </w:r>
      <w:r w:rsidRPr="00C83D73">
        <w:rPr>
          <w:rFonts w:eastAsia="Calibri" w:hint="cs"/>
          <w:kern w:val="0"/>
          <w:sz w:val="22"/>
          <w:rtl/>
          <w:lang w:val="fr-CH"/>
        </w:rPr>
        <w:t>ل</w:t>
      </w:r>
      <w:r w:rsidRPr="00C83D73">
        <w:rPr>
          <w:rFonts w:eastAsia="Calibri"/>
          <w:kern w:val="0"/>
          <w:sz w:val="22"/>
          <w:rtl/>
          <w:lang w:val="fr-CH"/>
        </w:rPr>
        <w:t>لتنفيذ أن تنظر</w:t>
      </w:r>
      <w:r w:rsidRPr="00C83D73">
        <w:rPr>
          <w:rFonts w:eastAsia="Calibri" w:hint="cs"/>
          <w:kern w:val="0"/>
          <w:sz w:val="22"/>
          <w:rtl/>
          <w:lang w:val="fr-CH"/>
        </w:rPr>
        <w:t>، في اجتماعها الرابع،</w:t>
      </w:r>
      <w:r w:rsidRPr="00C83D73">
        <w:rPr>
          <w:rFonts w:eastAsia="Calibri"/>
          <w:kern w:val="0"/>
          <w:sz w:val="22"/>
          <w:rtl/>
          <w:lang w:val="fr-CH"/>
        </w:rPr>
        <w:t xml:space="preserve"> في المنهجية المقترحة المشار إليها في الفقرة 2 أعلاه وأن تقدم توصيات لكي ينظر فيها مؤتمر الأطراف العامل كاجتماع للأطراف في البروتوكول في اجتماعه الخامس؛</w:t>
      </w:r>
    </w:p>
    <w:p w:rsidR="00C83D73" w:rsidRPr="00C83D73" w:rsidRDefault="00C83D73" w:rsidP="00C271D1">
      <w:pPr>
        <w:numPr>
          <w:ilvl w:val="0"/>
          <w:numId w:val="4"/>
        </w:numPr>
        <w:spacing w:after="120"/>
        <w:ind w:left="0" w:firstLine="720"/>
        <w:jc w:val="both"/>
        <w:rPr>
          <w:rFonts w:eastAsia="Calibri"/>
          <w:kern w:val="0"/>
          <w:sz w:val="22"/>
          <w:lang w:val="en-GB"/>
        </w:rPr>
      </w:pPr>
      <w:r w:rsidRPr="00C83D73">
        <w:rPr>
          <w:rFonts w:eastAsia="Calibri" w:hint="cs"/>
          <w:i/>
          <w:iCs/>
          <w:kern w:val="0"/>
          <w:sz w:val="22"/>
          <w:rtl/>
          <w:lang w:val="fr-CH"/>
        </w:rPr>
        <w:t>يقرر</w:t>
      </w:r>
      <w:r w:rsidRPr="00C83D73">
        <w:rPr>
          <w:rFonts w:eastAsia="Calibri"/>
          <w:i/>
          <w:iCs/>
          <w:kern w:val="0"/>
          <w:sz w:val="22"/>
          <w:rtl/>
          <w:lang w:val="fr-CH"/>
        </w:rPr>
        <w:t xml:space="preserve"> </w:t>
      </w:r>
      <w:r w:rsidRPr="00C83D73">
        <w:rPr>
          <w:rFonts w:eastAsia="Calibri" w:hint="cs"/>
          <w:kern w:val="0"/>
          <w:sz w:val="22"/>
          <w:rtl/>
          <w:lang w:val="fr-CH"/>
        </w:rPr>
        <w:t>إعادة</w:t>
      </w:r>
      <w:r w:rsidRPr="00C83D73">
        <w:rPr>
          <w:rFonts w:eastAsia="Calibri"/>
          <w:kern w:val="0"/>
          <w:sz w:val="22"/>
          <w:rtl/>
          <w:lang w:val="fr-CH"/>
        </w:rPr>
        <w:t xml:space="preserve"> </w:t>
      </w:r>
      <w:r w:rsidRPr="00C83D73">
        <w:rPr>
          <w:rFonts w:eastAsia="Calibri" w:hint="cs"/>
          <w:kern w:val="0"/>
          <w:sz w:val="22"/>
          <w:rtl/>
          <w:lang w:val="fr-CH"/>
        </w:rPr>
        <w:t>النظر</w:t>
      </w:r>
      <w:r w:rsidRPr="00C83D73">
        <w:rPr>
          <w:rFonts w:eastAsia="Calibri"/>
          <w:kern w:val="0"/>
          <w:sz w:val="22"/>
          <w:rtl/>
          <w:lang w:val="fr-CH"/>
        </w:rPr>
        <w:t xml:space="preserve"> </w:t>
      </w:r>
      <w:r w:rsidRPr="00C83D73">
        <w:rPr>
          <w:rFonts w:eastAsia="Calibri" w:hint="cs"/>
          <w:kern w:val="0"/>
          <w:sz w:val="22"/>
          <w:rtl/>
          <w:lang w:val="fr-CH"/>
        </w:rPr>
        <w:t>في</w:t>
      </w:r>
      <w:r w:rsidRPr="00C83D73">
        <w:rPr>
          <w:rFonts w:eastAsia="Calibri"/>
          <w:kern w:val="0"/>
          <w:sz w:val="22"/>
          <w:rtl/>
          <w:lang w:val="fr-CH"/>
        </w:rPr>
        <w:t xml:space="preserve"> </w:t>
      </w:r>
      <w:r w:rsidRPr="00C83D73">
        <w:rPr>
          <w:rFonts w:eastAsia="Calibri" w:hint="cs"/>
          <w:kern w:val="0"/>
          <w:sz w:val="22"/>
          <w:rtl/>
          <w:lang w:val="fr-CH"/>
        </w:rPr>
        <w:t>مسألة</w:t>
      </w:r>
      <w:r w:rsidRPr="00C83D73">
        <w:rPr>
          <w:rFonts w:eastAsia="Calibri"/>
          <w:kern w:val="0"/>
          <w:sz w:val="22"/>
          <w:rtl/>
          <w:lang w:val="fr-CH"/>
        </w:rPr>
        <w:t xml:space="preserve"> </w:t>
      </w:r>
      <w:r w:rsidRPr="00C83D73">
        <w:rPr>
          <w:rFonts w:eastAsia="Calibri" w:hint="cs"/>
          <w:kern w:val="0"/>
          <w:sz w:val="22"/>
          <w:rtl/>
          <w:lang w:val="fr-CH"/>
        </w:rPr>
        <w:t>الفترات</w:t>
      </w:r>
      <w:r w:rsidRPr="00C83D73">
        <w:rPr>
          <w:rFonts w:eastAsia="Calibri"/>
          <w:kern w:val="0"/>
          <w:sz w:val="22"/>
          <w:rtl/>
          <w:lang w:val="fr-CH"/>
        </w:rPr>
        <w:t xml:space="preserve"> </w:t>
      </w:r>
      <w:r w:rsidRPr="00C83D73">
        <w:rPr>
          <w:rFonts w:eastAsia="Calibri" w:hint="cs"/>
          <w:kern w:val="0"/>
          <w:sz w:val="22"/>
          <w:rtl/>
          <w:lang w:val="fr-CH"/>
        </w:rPr>
        <w:t>الزمنية</w:t>
      </w:r>
      <w:r w:rsidRPr="00C83D73">
        <w:rPr>
          <w:rFonts w:eastAsia="Calibri"/>
          <w:kern w:val="0"/>
          <w:sz w:val="22"/>
          <w:rtl/>
          <w:lang w:val="fr-CH"/>
        </w:rPr>
        <w:t xml:space="preserve"> </w:t>
      </w:r>
      <w:r w:rsidRPr="00C83D73">
        <w:rPr>
          <w:rFonts w:eastAsia="Calibri" w:hint="cs"/>
          <w:kern w:val="0"/>
          <w:sz w:val="22"/>
          <w:rtl/>
          <w:lang w:val="fr-CH"/>
        </w:rPr>
        <w:t>اللاحقة</w:t>
      </w:r>
      <w:r w:rsidRPr="00C83D73">
        <w:rPr>
          <w:rFonts w:eastAsia="Calibri"/>
          <w:kern w:val="0"/>
          <w:sz w:val="22"/>
          <w:rtl/>
          <w:lang w:val="fr-CH"/>
        </w:rPr>
        <w:t xml:space="preserve"> </w:t>
      </w:r>
      <w:r w:rsidRPr="00C83D73">
        <w:rPr>
          <w:rFonts w:eastAsia="Calibri" w:hint="cs"/>
          <w:kern w:val="0"/>
          <w:sz w:val="22"/>
          <w:rtl/>
          <w:lang w:val="fr-CH"/>
        </w:rPr>
        <w:t>لتقييم</w:t>
      </w:r>
      <w:r w:rsidRPr="00C83D73">
        <w:rPr>
          <w:rFonts w:eastAsia="Calibri"/>
          <w:kern w:val="0"/>
          <w:sz w:val="22"/>
          <w:rtl/>
          <w:lang w:val="fr-CH"/>
        </w:rPr>
        <w:t xml:space="preserve"> </w:t>
      </w:r>
      <w:r w:rsidRPr="00C83D73">
        <w:rPr>
          <w:rFonts w:eastAsia="Calibri" w:hint="cs"/>
          <w:kern w:val="0"/>
          <w:sz w:val="22"/>
          <w:rtl/>
          <w:lang w:val="fr-CH"/>
        </w:rPr>
        <w:t>واستعراض</w:t>
      </w:r>
      <w:r w:rsidRPr="00C83D73">
        <w:rPr>
          <w:rFonts w:eastAsia="Calibri"/>
          <w:kern w:val="0"/>
          <w:sz w:val="22"/>
          <w:rtl/>
          <w:lang w:val="fr-CH"/>
        </w:rPr>
        <w:t xml:space="preserve"> </w:t>
      </w:r>
      <w:r w:rsidRPr="00C83D73">
        <w:rPr>
          <w:rFonts w:eastAsia="Calibri" w:hint="cs"/>
          <w:kern w:val="0"/>
          <w:sz w:val="22"/>
          <w:rtl/>
          <w:lang w:val="fr-CH"/>
        </w:rPr>
        <w:t>فعالية</w:t>
      </w:r>
      <w:r w:rsidRPr="00C83D73">
        <w:rPr>
          <w:rFonts w:eastAsia="Calibri"/>
          <w:kern w:val="0"/>
          <w:sz w:val="22"/>
          <w:rtl/>
          <w:lang w:val="fr-CH"/>
        </w:rPr>
        <w:t xml:space="preserve"> </w:t>
      </w:r>
      <w:r w:rsidRPr="00C83D73">
        <w:rPr>
          <w:rFonts w:eastAsia="Calibri" w:hint="cs"/>
          <w:kern w:val="0"/>
          <w:sz w:val="22"/>
          <w:rtl/>
          <w:lang w:val="fr-CH"/>
        </w:rPr>
        <w:t>البروتوكول</w:t>
      </w:r>
      <w:r w:rsidRPr="00C83D73">
        <w:rPr>
          <w:rFonts w:eastAsia="Calibri"/>
          <w:kern w:val="0"/>
          <w:sz w:val="22"/>
          <w:rtl/>
          <w:lang w:val="fr-CH"/>
        </w:rPr>
        <w:t xml:space="preserve"> </w:t>
      </w:r>
      <w:r w:rsidRPr="00C83D73">
        <w:rPr>
          <w:rFonts w:eastAsia="Calibri" w:hint="cs"/>
          <w:kern w:val="0"/>
          <w:sz w:val="22"/>
          <w:rtl/>
          <w:lang w:val="fr-CH"/>
        </w:rPr>
        <w:t>في</w:t>
      </w:r>
      <w:r w:rsidRPr="00C83D73">
        <w:rPr>
          <w:rFonts w:eastAsia="Calibri"/>
          <w:kern w:val="0"/>
          <w:sz w:val="22"/>
          <w:rtl/>
          <w:lang w:val="fr-CH"/>
        </w:rPr>
        <w:t xml:space="preserve"> </w:t>
      </w:r>
      <w:r w:rsidRPr="00C83D73">
        <w:rPr>
          <w:rFonts w:eastAsia="Calibri" w:hint="cs"/>
          <w:kern w:val="0"/>
          <w:sz w:val="22"/>
          <w:rtl/>
          <w:lang w:val="fr-CH"/>
        </w:rPr>
        <w:t>اجتماع</w:t>
      </w:r>
      <w:r w:rsidRPr="00C83D73">
        <w:rPr>
          <w:rFonts w:eastAsia="Calibri"/>
          <w:kern w:val="0"/>
          <w:sz w:val="22"/>
          <w:rtl/>
          <w:lang w:val="fr-CH"/>
        </w:rPr>
        <w:t xml:space="preserve"> </w:t>
      </w:r>
      <w:r w:rsidRPr="00C83D73">
        <w:rPr>
          <w:rFonts w:eastAsia="Calibri" w:hint="cs"/>
          <w:kern w:val="0"/>
          <w:sz w:val="22"/>
          <w:rtl/>
          <w:lang w:val="fr-CH"/>
        </w:rPr>
        <w:t>لاحق</w:t>
      </w:r>
      <w:r w:rsidRPr="00C83D73">
        <w:rPr>
          <w:rFonts w:eastAsia="Calibri"/>
          <w:kern w:val="0"/>
          <w:sz w:val="22"/>
          <w:rtl/>
          <w:lang w:val="fr-CH"/>
        </w:rPr>
        <w:t xml:space="preserve"> </w:t>
      </w:r>
      <w:r w:rsidRPr="00C83D73">
        <w:rPr>
          <w:rFonts w:eastAsia="Calibri" w:hint="cs"/>
          <w:kern w:val="0"/>
          <w:sz w:val="22"/>
          <w:rtl/>
          <w:lang w:val="fr-CH"/>
        </w:rPr>
        <w:t>لمؤتمر</w:t>
      </w:r>
      <w:r w:rsidRPr="00C83D73">
        <w:rPr>
          <w:rFonts w:eastAsia="Calibri"/>
          <w:kern w:val="0"/>
          <w:sz w:val="22"/>
          <w:rtl/>
          <w:lang w:val="fr-CH"/>
        </w:rPr>
        <w:t xml:space="preserve"> </w:t>
      </w:r>
      <w:r w:rsidRPr="00C83D73">
        <w:rPr>
          <w:rFonts w:eastAsia="Calibri" w:hint="cs"/>
          <w:kern w:val="0"/>
          <w:sz w:val="22"/>
          <w:rtl/>
          <w:lang w:val="fr-CH"/>
        </w:rPr>
        <w:t>الأطراف</w:t>
      </w:r>
      <w:r w:rsidRPr="00C83D73">
        <w:rPr>
          <w:rFonts w:eastAsia="Calibri"/>
          <w:kern w:val="0"/>
          <w:sz w:val="22"/>
          <w:rtl/>
          <w:lang w:val="fr-CH"/>
        </w:rPr>
        <w:t xml:space="preserve"> </w:t>
      </w:r>
      <w:r w:rsidRPr="00C83D73">
        <w:rPr>
          <w:rFonts w:eastAsia="Calibri" w:hint="cs"/>
          <w:kern w:val="0"/>
          <w:sz w:val="22"/>
          <w:rtl/>
          <w:lang w:val="fr-CH"/>
        </w:rPr>
        <w:t>العامل</w:t>
      </w:r>
      <w:r w:rsidRPr="00C83D73">
        <w:rPr>
          <w:rFonts w:eastAsia="Calibri"/>
          <w:kern w:val="0"/>
          <w:sz w:val="22"/>
          <w:rtl/>
          <w:lang w:val="fr-CH"/>
        </w:rPr>
        <w:t xml:space="preserve"> </w:t>
      </w:r>
      <w:r w:rsidRPr="00C83D73">
        <w:rPr>
          <w:rFonts w:eastAsia="Calibri" w:hint="cs"/>
          <w:kern w:val="0"/>
          <w:sz w:val="22"/>
          <w:rtl/>
          <w:lang w:val="fr-CH"/>
        </w:rPr>
        <w:t>كاجتماع</w:t>
      </w:r>
      <w:r w:rsidRPr="00C83D73">
        <w:rPr>
          <w:rFonts w:eastAsia="Calibri"/>
          <w:kern w:val="0"/>
          <w:sz w:val="22"/>
          <w:rtl/>
          <w:lang w:val="fr-CH"/>
        </w:rPr>
        <w:t xml:space="preserve"> </w:t>
      </w:r>
      <w:r w:rsidRPr="00C83D73">
        <w:rPr>
          <w:rFonts w:eastAsia="Calibri" w:hint="cs"/>
          <w:kern w:val="0"/>
          <w:sz w:val="22"/>
          <w:rtl/>
          <w:lang w:val="fr-CH"/>
        </w:rPr>
        <w:t>للأطراف</w:t>
      </w:r>
      <w:r w:rsidRPr="00C83D73">
        <w:rPr>
          <w:rFonts w:eastAsia="Calibri"/>
          <w:kern w:val="0"/>
          <w:sz w:val="22"/>
          <w:rtl/>
          <w:lang w:val="fr-CH"/>
        </w:rPr>
        <w:t xml:space="preserve"> </w:t>
      </w:r>
      <w:r w:rsidRPr="00C83D73">
        <w:rPr>
          <w:rFonts w:eastAsia="Calibri" w:hint="cs"/>
          <w:kern w:val="0"/>
          <w:sz w:val="22"/>
          <w:rtl/>
          <w:lang w:val="fr-CH"/>
        </w:rPr>
        <w:t>في</w:t>
      </w:r>
      <w:r w:rsidRPr="00C83D73">
        <w:rPr>
          <w:rFonts w:eastAsia="Calibri"/>
          <w:kern w:val="0"/>
          <w:sz w:val="22"/>
          <w:rtl/>
          <w:lang w:val="fr-CH"/>
        </w:rPr>
        <w:t xml:space="preserve"> </w:t>
      </w:r>
      <w:r w:rsidRPr="00C83D73">
        <w:rPr>
          <w:rFonts w:eastAsia="Calibri" w:hint="cs"/>
          <w:kern w:val="0"/>
          <w:sz w:val="22"/>
          <w:rtl/>
          <w:lang w:val="fr-CH"/>
        </w:rPr>
        <w:t>البروتوكول</w:t>
      </w:r>
      <w:r w:rsidRPr="00C83D73">
        <w:rPr>
          <w:rFonts w:eastAsia="Calibri"/>
          <w:kern w:val="0"/>
          <w:sz w:val="22"/>
          <w:lang w:val="en-GB"/>
        </w:rPr>
        <w:t>.</w:t>
      </w:r>
    </w:p>
    <w:p w:rsidR="00C83D73" w:rsidRPr="00C83D73" w:rsidRDefault="00C83D73" w:rsidP="00C83D73">
      <w:pPr>
        <w:keepNext/>
        <w:spacing w:after="120"/>
        <w:jc w:val="center"/>
        <w:rPr>
          <w:rFonts w:eastAsia="PMingLiU"/>
          <w:i/>
          <w:iCs/>
          <w:kern w:val="0"/>
          <w:sz w:val="22"/>
          <w:lang w:val="fr-CA" w:eastAsia="ar-SA"/>
        </w:rPr>
      </w:pPr>
      <w:r w:rsidRPr="00C83D73">
        <w:rPr>
          <w:rFonts w:eastAsia="PMingLiU"/>
          <w:i/>
          <w:iCs/>
          <w:kern w:val="0"/>
          <w:sz w:val="22"/>
          <w:rtl/>
          <w:lang w:val="fr-CA" w:eastAsia="ar-SA"/>
        </w:rPr>
        <w:lastRenderedPageBreak/>
        <w:t>المرفق الأول</w:t>
      </w:r>
    </w:p>
    <w:p w:rsidR="00C83D73" w:rsidRPr="00C83D73" w:rsidRDefault="00C83D73" w:rsidP="00C83D73">
      <w:pPr>
        <w:keepNext/>
        <w:spacing w:after="120"/>
        <w:jc w:val="center"/>
        <w:rPr>
          <w:rFonts w:eastAsia="PMingLiU"/>
          <w:b/>
          <w:bCs/>
          <w:kern w:val="0"/>
          <w:sz w:val="28"/>
          <w:szCs w:val="28"/>
          <w:lang w:val="fr-CA" w:eastAsia="ar-SA"/>
        </w:rPr>
      </w:pPr>
      <w:r w:rsidRPr="00C83D73">
        <w:rPr>
          <w:rFonts w:eastAsia="PMingLiU"/>
          <w:b/>
          <w:bCs/>
          <w:kern w:val="0"/>
          <w:sz w:val="28"/>
          <w:szCs w:val="28"/>
          <w:rtl/>
          <w:lang w:val="fr-CA" w:eastAsia="ar-SA"/>
        </w:rPr>
        <w:t>النتائج الرئيسية</w:t>
      </w:r>
    </w:p>
    <w:p w:rsidR="00C83D73" w:rsidRPr="00C83D73" w:rsidRDefault="00C83D73" w:rsidP="00950216">
      <w:pPr>
        <w:keepNext/>
        <w:spacing w:after="120"/>
        <w:ind w:left="1287" w:hanging="1287"/>
        <w:jc w:val="both"/>
        <w:rPr>
          <w:rFonts w:eastAsia="PMingLiU"/>
          <w:b/>
          <w:kern w:val="22"/>
          <w:sz w:val="22"/>
          <w:lang w:eastAsia="ar-SA"/>
        </w:rPr>
      </w:pPr>
      <w:r w:rsidRPr="00C83D73">
        <w:rPr>
          <w:rFonts w:eastAsia="PMingLiU"/>
          <w:b/>
          <w:bCs/>
          <w:kern w:val="0"/>
          <w:sz w:val="22"/>
          <w:rtl/>
          <w:lang w:val="fr-CA" w:eastAsia="ar-SA"/>
        </w:rPr>
        <w:t>العنصر (أ)</w:t>
      </w:r>
      <w:r w:rsidRPr="00C83D73">
        <w:rPr>
          <w:rFonts w:eastAsia="PMingLiU" w:hint="cs"/>
          <w:b/>
          <w:bCs/>
          <w:kern w:val="0"/>
          <w:sz w:val="22"/>
          <w:rtl/>
          <w:lang w:val="fr-CA" w:eastAsia="ar-SA"/>
        </w:rPr>
        <w:t>:</w:t>
      </w:r>
      <w:r w:rsidR="00950216">
        <w:rPr>
          <w:rFonts w:eastAsia="PMingLiU"/>
          <w:b/>
          <w:bCs/>
          <w:kern w:val="0"/>
          <w:sz w:val="22"/>
          <w:rtl/>
          <w:lang w:val="fr-CA" w:eastAsia="ar-SA"/>
        </w:rPr>
        <w:tab/>
      </w:r>
      <w:r w:rsidRPr="00C83D73">
        <w:rPr>
          <w:rFonts w:eastAsia="PMingLiU"/>
          <w:b/>
          <w:bCs/>
          <w:kern w:val="0"/>
          <w:sz w:val="22"/>
          <w:rtl/>
          <w:lang w:val="fr-CA" w:eastAsia="ar-SA"/>
        </w:rPr>
        <w:t>مدى تنفيذ أحكام بروتوكول</w:t>
      </w:r>
      <w:r w:rsidRPr="00C83D73">
        <w:rPr>
          <w:rFonts w:eastAsia="PMingLiU" w:hint="cs"/>
          <w:b/>
          <w:bCs/>
          <w:kern w:val="0"/>
          <w:sz w:val="22"/>
          <w:rtl/>
          <w:lang w:val="fr-CA" w:eastAsia="ar-SA"/>
        </w:rPr>
        <w:t xml:space="preserve"> ناغويا</w:t>
      </w:r>
      <w:r w:rsidRPr="00C83D73">
        <w:rPr>
          <w:rFonts w:eastAsia="PMingLiU"/>
          <w:b/>
          <w:bCs/>
          <w:kern w:val="0"/>
          <w:sz w:val="22"/>
          <w:rtl/>
          <w:lang w:val="fr-CA" w:eastAsia="ar-SA"/>
        </w:rPr>
        <w:t xml:space="preserve"> والتزامات الأطراف ذات الصلة، بما في ذلك تقييم التقدم الذي أحرزته الأطراف في إنشاء هياكل مؤسسية وتدابير الحصول وتقاسم المنافع المتخذة لتنفيذ البروتوكول</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bidi="ar-EG"/>
        </w:rPr>
        <w:t>1-</w:t>
      </w:r>
      <w:r w:rsidRPr="00C83D73">
        <w:rPr>
          <w:rFonts w:eastAsia="Times New Roman" w:hint="cs"/>
          <w:snapToGrid w:val="0"/>
          <w:kern w:val="0"/>
          <w:sz w:val="22"/>
          <w:rtl/>
          <w:lang w:val="fr-CH" w:bidi="ar-EG"/>
        </w:rPr>
        <w:tab/>
        <w:t>ل</w:t>
      </w:r>
      <w:r w:rsidRPr="00C83D73">
        <w:rPr>
          <w:rFonts w:eastAsia="Times New Roman"/>
          <w:snapToGrid w:val="0"/>
          <w:kern w:val="0"/>
          <w:sz w:val="22"/>
          <w:rtl/>
          <w:lang w:val="fr-CH" w:bidi="ar-EG"/>
        </w:rPr>
        <w:t xml:space="preserve">تفعيل </w:t>
      </w:r>
      <w:r w:rsidRPr="00C83D73">
        <w:rPr>
          <w:rFonts w:eastAsia="Times New Roman" w:hint="cs"/>
          <w:snapToGrid w:val="0"/>
          <w:kern w:val="0"/>
          <w:sz w:val="22"/>
          <w:rtl/>
          <w:lang w:val="fr-CH" w:bidi="ar-EG"/>
        </w:rPr>
        <w:t>ب</w:t>
      </w:r>
      <w:r w:rsidRPr="00C83D73">
        <w:rPr>
          <w:rFonts w:eastAsia="Times New Roman"/>
          <w:snapToGrid w:val="0"/>
          <w:kern w:val="0"/>
          <w:sz w:val="22"/>
          <w:rtl/>
          <w:lang w:val="fr-CH" w:bidi="ar-EG"/>
        </w:rPr>
        <w:t>روتوكول</w:t>
      </w:r>
      <w:r w:rsidRPr="00C83D73">
        <w:rPr>
          <w:rFonts w:eastAsia="Times New Roman" w:hint="cs"/>
          <w:snapToGrid w:val="0"/>
          <w:kern w:val="0"/>
          <w:sz w:val="22"/>
          <w:rtl/>
          <w:lang w:val="fr-CH" w:bidi="ar-EG"/>
        </w:rPr>
        <w:t xml:space="preserve"> ناغويا</w:t>
      </w:r>
      <w:r w:rsidRPr="00C83D73">
        <w:rPr>
          <w:rFonts w:eastAsia="Times New Roman"/>
          <w:snapToGrid w:val="0"/>
          <w:kern w:val="0"/>
          <w:sz w:val="22"/>
          <w:rtl/>
          <w:lang w:val="fr-CH" w:bidi="ar-EG"/>
        </w:rPr>
        <w:t>، تحتاج الأطراف إلى وضع تدابير تشريعية وإدارية وسياساتية وترتيبات مؤسسية للحصول وتقاسم المنافع، ولا يزال العديد من الأطراف في طور إنشاء هذه التدابير والمؤسسات. وتستغرق هذه العملية وقتا طويلا وتشكل تحديا للعديد من الأطراف.</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rPr>
        <w:t>2-</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يرتبط التقدم المحرز في وضع ترتيبات مؤسسية، </w:t>
      </w:r>
      <w:r w:rsidRPr="00C83D73">
        <w:rPr>
          <w:rFonts w:eastAsia="Times New Roman" w:hint="cs"/>
          <w:snapToGrid w:val="0"/>
          <w:kern w:val="0"/>
          <w:sz w:val="22"/>
          <w:rtl/>
          <w:lang w:val="fr-CH"/>
        </w:rPr>
        <w:t>من قبيل</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سلطات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وطنية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مختصة ونقاط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تفتيش، ارتباطا وثيقا بالتقدم المحرز في اعتماد تدابير للحصول وتقاسم المنافع. وتضمنت بعض التدابير التي اعتُمدت قبل بروتوكول ناغويا تعيين سلطات وطنية مختصة. </w:t>
      </w:r>
      <w:r w:rsidRPr="00C83D73">
        <w:rPr>
          <w:rFonts w:eastAsia="Times New Roman"/>
          <w:snapToGrid w:val="0"/>
          <w:kern w:val="0"/>
          <w:sz w:val="22"/>
          <w:rtl/>
          <w:lang w:val="fr-CH" w:bidi="ar-EG"/>
        </w:rPr>
        <w:t>ومع ذلك، فإنّ تعيين نقاط التفتيش مطلب جديد أنشأه البروتوكول ولا يزال يتعين تناوله من جانب العديد من الأطراف.</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rPr>
        <w:t>3-</w:t>
      </w:r>
      <w:r w:rsidRPr="00C83D73">
        <w:rPr>
          <w:rFonts w:eastAsia="Times New Roman" w:hint="cs"/>
          <w:snapToGrid w:val="0"/>
          <w:kern w:val="0"/>
          <w:sz w:val="22"/>
          <w:rtl/>
          <w:lang w:val="fr-CH"/>
        </w:rPr>
        <w:tab/>
        <w:t>و</w:t>
      </w:r>
      <w:r w:rsidRPr="00C83D73">
        <w:rPr>
          <w:rFonts w:eastAsia="Times New Roman"/>
          <w:snapToGrid w:val="0"/>
          <w:kern w:val="0"/>
          <w:sz w:val="22"/>
          <w:rtl/>
          <w:lang w:val="fr-CH"/>
        </w:rPr>
        <w:t>على الرغم من أنّ نشر المعلومات الإلزامية في غرفة تبادل المعلومات بشأن الحصول وتقاسم المنافع أمر ضروري لتنفيذ البروتوكول، فإنّ عددا من الأطراف لم ينشر بعد جميع المعلومات الوطنية المتاحة في غرفة تبادل المعلومات بشأن الحصول وتقاسم المنافع وفقا للمادة 14 من بروتوكول ناغويا.</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rPr>
        <w:t>4-</w:t>
      </w:r>
      <w:r w:rsidRPr="00C83D73">
        <w:rPr>
          <w:rFonts w:eastAsia="Times New Roman" w:hint="cs"/>
          <w:snapToGrid w:val="0"/>
          <w:kern w:val="0"/>
          <w:sz w:val="22"/>
          <w:rtl/>
          <w:lang w:val="fr-CH"/>
        </w:rPr>
        <w:tab/>
        <w:t>و</w:t>
      </w:r>
      <w:r w:rsidRPr="00C83D73">
        <w:rPr>
          <w:rFonts w:eastAsia="Times New Roman"/>
          <w:snapToGrid w:val="0"/>
          <w:kern w:val="0"/>
          <w:sz w:val="22"/>
          <w:rtl/>
          <w:lang w:val="fr-CH"/>
        </w:rPr>
        <w:t>في ضوء الطابع الشامل للبروتوكول، يتطلب تنفيذه مشاركة الشعوب الأصلية والمجتمعات المحلية وأصحاب المصلحة المعنيين (مثل قطاعات الأعمال التجارية المختلفة والدوائر العلمي</w:t>
      </w:r>
      <w:r w:rsidRPr="00C83D73">
        <w:rPr>
          <w:rFonts w:eastAsia="Times New Roman"/>
          <w:snapToGrid w:val="0"/>
          <w:kern w:val="0"/>
          <w:sz w:val="22"/>
          <w:rtl/>
          <w:lang w:val="fr-CH" w:bidi="ar-EG"/>
        </w:rPr>
        <w:t>ة</w:t>
      </w:r>
      <w:r w:rsidRPr="00C83D73">
        <w:rPr>
          <w:rFonts w:eastAsia="Times New Roman"/>
          <w:snapToGrid w:val="0"/>
          <w:kern w:val="0"/>
          <w:sz w:val="22"/>
          <w:rtl/>
          <w:lang w:val="fr-CH"/>
        </w:rPr>
        <w:t>) وكذلك التنسيق بين مختلف المؤسسات والوزارات (مثل العلوم والتعليم</w:t>
      </w:r>
      <w:r w:rsidRPr="00C83D73">
        <w:rPr>
          <w:rFonts w:eastAsia="Times New Roman"/>
          <w:snapToGrid w:val="0"/>
          <w:kern w:val="0"/>
          <w:sz w:val="22"/>
          <w:rtl/>
          <w:lang w:val="fr-CH" w:bidi="ar-EG"/>
        </w:rPr>
        <w:t>،</w:t>
      </w:r>
      <w:r w:rsidRPr="00C83D73">
        <w:rPr>
          <w:rFonts w:eastAsia="Times New Roman"/>
          <w:snapToGrid w:val="0"/>
          <w:kern w:val="0"/>
          <w:sz w:val="22"/>
          <w:rtl/>
          <w:lang w:val="fr-CH"/>
        </w:rPr>
        <w:t xml:space="preserve"> والزراعة، والتجارة، والملكية الفكرية). وللمساعدة في مواجهة هذا التحدي، يمكن إنشاء آليات ملائمة لتيسير التنسيق والمشاركة، وقد يتطلب الأمر زيادة التوعية وبناء القدرات. </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rPr>
        <w:t>5-</w:t>
      </w:r>
      <w:r w:rsidRPr="00C83D73">
        <w:rPr>
          <w:rFonts w:eastAsia="Times New Roman" w:hint="cs"/>
          <w:snapToGrid w:val="0"/>
          <w:kern w:val="0"/>
          <w:sz w:val="22"/>
          <w:rtl/>
          <w:lang w:val="fr-CH"/>
        </w:rPr>
        <w:tab/>
      </w:r>
      <w:r w:rsidRPr="00C83D73">
        <w:rPr>
          <w:rFonts w:eastAsia="Times New Roman"/>
          <w:snapToGrid w:val="0"/>
          <w:kern w:val="0"/>
          <w:sz w:val="22"/>
          <w:rtl/>
          <w:lang w:val="fr-CH"/>
        </w:rPr>
        <w:t>وتشمل التحديات الرئيسية الأخرى وضع تدابير للحصول وتقاسم المنافع تدعم</w:t>
      </w:r>
      <w:r w:rsidRPr="00C83D73">
        <w:rPr>
          <w:rFonts w:eastAsia="Times New Roman" w:hint="cs"/>
          <w:snapToGrid w:val="0"/>
          <w:kern w:val="0"/>
          <w:sz w:val="22"/>
          <w:rtl/>
          <w:lang w:val="fr-CH"/>
        </w:rPr>
        <w:t xml:space="preserve"> مفهوم</w:t>
      </w:r>
      <w:r w:rsidRPr="00C83D73">
        <w:rPr>
          <w:rFonts w:eastAsia="Times New Roman"/>
          <w:snapToGrid w:val="0"/>
          <w:kern w:val="0"/>
          <w:sz w:val="22"/>
          <w:rtl/>
          <w:lang w:val="fr-CH"/>
        </w:rPr>
        <w:t xml:space="preserve"> تقاسم المنافع مع ترسيخ يقين قانوني، وتجنب التعقيدات غير الضرورية</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والتأخير</w:t>
      </w:r>
      <w:r w:rsidRPr="00C83D73">
        <w:rPr>
          <w:rFonts w:eastAsia="Times New Roman" w:hint="cs"/>
          <w:snapToGrid w:val="0"/>
          <w:kern w:val="0"/>
          <w:sz w:val="22"/>
          <w:rtl/>
          <w:lang w:val="fr-CH"/>
        </w:rPr>
        <w:t>ات</w:t>
      </w:r>
      <w:r w:rsidRPr="00C83D73">
        <w:rPr>
          <w:rFonts w:eastAsia="Times New Roman"/>
          <w:snapToGrid w:val="0"/>
          <w:kern w:val="0"/>
          <w:sz w:val="22"/>
          <w:rtl/>
          <w:lang w:val="fr-CH"/>
        </w:rPr>
        <w:t xml:space="preserve"> وزيادة الأعباء والتكاليف على المستخدمين، والموارد البشرية المحدودة التي تعمل </w:t>
      </w:r>
      <w:r w:rsidRPr="00C83D73">
        <w:rPr>
          <w:rFonts w:eastAsia="Times New Roman" w:hint="cs"/>
          <w:snapToGrid w:val="0"/>
          <w:kern w:val="0"/>
          <w:sz w:val="22"/>
          <w:rtl/>
          <w:lang w:val="fr-CH"/>
        </w:rPr>
        <w:t>في مجال</w:t>
      </w:r>
      <w:r w:rsidRPr="00C83D73">
        <w:rPr>
          <w:rFonts w:eastAsia="Times New Roman"/>
          <w:snapToGrid w:val="0"/>
          <w:kern w:val="0"/>
          <w:sz w:val="22"/>
          <w:rtl/>
          <w:lang w:val="fr-CH"/>
        </w:rPr>
        <w:t xml:space="preserve"> الحصول وتقاسم المنافع وتنفيذ بروتوكول ناغويا في العديد من الأطراف.</w:t>
      </w:r>
    </w:p>
    <w:p w:rsidR="00C83D73" w:rsidRPr="00C83D73" w:rsidRDefault="00C83D73" w:rsidP="00C83D73">
      <w:pPr>
        <w:spacing w:after="120"/>
        <w:jc w:val="both"/>
        <w:rPr>
          <w:rFonts w:eastAsia="Times New Roman"/>
          <w:snapToGrid w:val="0"/>
          <w:spacing w:val="-6"/>
          <w:kern w:val="22"/>
          <w:sz w:val="22"/>
        </w:rPr>
      </w:pPr>
      <w:r w:rsidRPr="00C83D73">
        <w:rPr>
          <w:rFonts w:eastAsia="Times New Roman" w:hint="cs"/>
          <w:snapToGrid w:val="0"/>
          <w:kern w:val="0"/>
          <w:sz w:val="22"/>
          <w:rtl/>
          <w:lang w:val="fr-CH"/>
        </w:rPr>
        <w:t>6-</w:t>
      </w:r>
      <w:r w:rsidRPr="00C83D73">
        <w:rPr>
          <w:rFonts w:eastAsia="Times New Roman" w:hint="cs"/>
          <w:snapToGrid w:val="0"/>
          <w:kern w:val="0"/>
          <w:sz w:val="22"/>
          <w:rtl/>
          <w:lang w:val="fr-CH"/>
        </w:rPr>
        <w:tab/>
        <w:t>و</w:t>
      </w:r>
      <w:r w:rsidRPr="00C83D73">
        <w:rPr>
          <w:rFonts w:eastAsia="Times New Roman"/>
          <w:snapToGrid w:val="0"/>
          <w:kern w:val="0"/>
          <w:sz w:val="22"/>
          <w:rtl/>
          <w:lang w:val="fr-CH"/>
        </w:rPr>
        <w:t>في ضوء هذه التحديات، يمكن اعتبار وضع تدابير مؤقتة خطوة أولى. وينبغي أن تؤخذ احتياجات مستخدمي الموارد الجينية والمعارف التقليدية المرتبطة بها</w:t>
      </w:r>
      <w:r w:rsidRPr="00C83D73">
        <w:rPr>
          <w:rFonts w:eastAsia="Times New Roman" w:hint="cs"/>
          <w:snapToGrid w:val="0"/>
          <w:kern w:val="0"/>
          <w:sz w:val="22"/>
          <w:rtl/>
          <w:lang w:val="fr-CH"/>
        </w:rPr>
        <w:t xml:space="preserve">، بمن في ذلك أصحاب المصلحة المعنيين </w:t>
      </w:r>
      <w:r w:rsidRPr="00C83D73">
        <w:rPr>
          <w:rFonts w:eastAsia="Times New Roman"/>
          <w:snapToGrid w:val="0"/>
          <w:kern w:val="0"/>
          <w:sz w:val="22"/>
          <w:rtl/>
          <w:lang w:val="fr-CH"/>
        </w:rPr>
        <w:t>من مختلف القطاعات</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في الحسبان أيضا عند وضع تدابير للحصول وتقاسم المنافع. وقد يكون تطبيق نُهج إقليمية مفيدا أيضا لدعم التنفيذ المتسق للبروتوكول</w:t>
      </w:r>
      <w:r w:rsidRPr="00C83D73">
        <w:rPr>
          <w:rFonts w:eastAsia="Times New Roman" w:hint="cs"/>
          <w:snapToGrid w:val="0"/>
          <w:kern w:val="0"/>
          <w:sz w:val="22"/>
          <w:rtl/>
          <w:lang w:val="fr-CH"/>
        </w:rPr>
        <w:t>.</w:t>
      </w:r>
      <w:r w:rsidRPr="00C83D73">
        <w:rPr>
          <w:rFonts w:eastAsia="Times New Roman"/>
          <w:snapToGrid w:val="0"/>
          <w:kern w:val="0"/>
          <w:sz w:val="18"/>
          <w:vertAlign w:val="superscript"/>
          <w:rtl/>
          <w:lang w:val="fr-CH"/>
        </w:rPr>
        <w:footnoteReference w:id="3"/>
      </w:r>
    </w:p>
    <w:p w:rsidR="00C83D73" w:rsidRPr="00C83D73" w:rsidRDefault="00C83D73" w:rsidP="00C83D73">
      <w:pPr>
        <w:spacing w:after="120"/>
        <w:jc w:val="both"/>
        <w:rPr>
          <w:rFonts w:eastAsia="Times New Roman"/>
          <w:snapToGrid w:val="0"/>
          <w:kern w:val="0"/>
          <w:sz w:val="22"/>
          <w:rtl/>
          <w:lang w:val="fr-CH"/>
        </w:rPr>
      </w:pPr>
      <w:r w:rsidRPr="00C83D73">
        <w:rPr>
          <w:rFonts w:eastAsia="Times New Roman" w:hint="cs"/>
          <w:snapToGrid w:val="0"/>
          <w:kern w:val="0"/>
          <w:sz w:val="22"/>
          <w:rtl/>
          <w:lang w:val="fr-CH"/>
        </w:rPr>
        <w:t>7-</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يشكل تنفيذ بعض عناصر البروتوكول الجديدة، </w:t>
      </w:r>
      <w:r w:rsidRPr="00C83D73">
        <w:rPr>
          <w:rFonts w:eastAsia="Times New Roman" w:hint="cs"/>
          <w:snapToGrid w:val="0"/>
          <w:kern w:val="0"/>
          <w:sz w:val="22"/>
          <w:rtl/>
          <w:lang w:val="fr-CH"/>
        </w:rPr>
        <w:t>وهي</w:t>
      </w:r>
      <w:r w:rsidRPr="00C83D73">
        <w:rPr>
          <w:rFonts w:eastAsia="Times New Roman"/>
          <w:snapToGrid w:val="0"/>
          <w:kern w:val="0"/>
          <w:sz w:val="22"/>
          <w:rtl/>
          <w:lang w:val="fr-CH"/>
        </w:rPr>
        <w:t xml:space="preserve"> الأحكام المتعلقة بالامتثال ورصد استخدام الموارد الجينية، بما في ذلك تعيين نقاط تفتيش والالتزامات المتعلقة بالشعوب الأصلية والمجتمعات المحلية، تحديا خاصا.</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8-</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ولا يميز بروتوكول ناغويا بين البلدان المستخدمة للموارد الجينية والبلدان التي تقدمها، </w:t>
      </w:r>
      <w:r w:rsidRPr="00C83D73">
        <w:rPr>
          <w:rFonts w:eastAsia="Times New Roman" w:hint="cs"/>
          <w:snapToGrid w:val="0"/>
          <w:kern w:val="0"/>
          <w:sz w:val="22"/>
          <w:rtl/>
          <w:lang w:val="fr-CH"/>
        </w:rPr>
        <w:t>وتنطبق</w:t>
      </w:r>
      <w:r w:rsidRPr="00C83D73">
        <w:rPr>
          <w:rFonts w:eastAsia="Times New Roman"/>
          <w:snapToGrid w:val="0"/>
          <w:kern w:val="0"/>
          <w:sz w:val="22"/>
          <w:rtl/>
          <w:lang w:val="fr-CH"/>
        </w:rPr>
        <w:t xml:space="preserve"> الالتزامات</w:t>
      </w:r>
      <w:r w:rsidRPr="00C83D73">
        <w:rPr>
          <w:rFonts w:eastAsia="Times New Roman" w:hint="cs"/>
          <w:snapToGrid w:val="0"/>
          <w:kern w:val="0"/>
          <w:sz w:val="22"/>
          <w:rtl/>
          <w:lang w:val="fr-CH"/>
        </w:rPr>
        <w:t xml:space="preserve"> في البروتوكول</w:t>
      </w:r>
      <w:r w:rsidRPr="00C83D73">
        <w:rPr>
          <w:rFonts w:eastAsia="Times New Roman"/>
          <w:snapToGrid w:val="0"/>
          <w:kern w:val="0"/>
          <w:sz w:val="22"/>
          <w:rtl/>
          <w:lang w:val="fr-CH"/>
        </w:rPr>
        <w:t xml:space="preserve"> على جميع الأطراف، بما في ذلك الأحكام المتعلقة بالامتثال للتشريعات المحلية أو المتطلبات التنظيمية وفقا للمادتين 15 و16.</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9-</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وفيما يتعلق بنقاط التفتيش، تحتاج الأطراف إلى فهم مهامها وخيارات تعيينها بشكل أفضل في ضوء سياقها الوطني. وهناك حاجة أيضا إلى بناء قدرات نقاط التفتيش لتمكينها من الاضطلاع </w:t>
      </w:r>
      <w:r w:rsidRPr="00C83D73">
        <w:rPr>
          <w:rFonts w:eastAsia="Times New Roman" w:hint="cs"/>
          <w:snapToGrid w:val="0"/>
          <w:kern w:val="0"/>
          <w:sz w:val="22"/>
          <w:rtl/>
          <w:lang w:val="fr-CH"/>
        </w:rPr>
        <w:t>بمهامها</w:t>
      </w:r>
      <w:r w:rsidRPr="00C83D73">
        <w:rPr>
          <w:rFonts w:eastAsia="Times New Roman"/>
          <w:snapToGrid w:val="0"/>
          <w:kern w:val="0"/>
          <w:sz w:val="22"/>
          <w:rtl/>
          <w:lang w:val="fr-CH"/>
        </w:rPr>
        <w:t>.</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10-</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وفيما يتعلق بالشعوب الأصلية والمجتمعات المحلية، تشمل التحديات ما يلي: تحديد كيفية انطباق مفهوم "الشعوب الأصلية والمجتمعات المحلية" على المستوى الوطني؛ وتوضيح حقوق الشعوب الأصلية والمجتمعات المحلية بالنسبة للموارد </w:t>
      </w:r>
      <w:r w:rsidRPr="00C83D73">
        <w:rPr>
          <w:rFonts w:eastAsia="Times New Roman"/>
          <w:snapToGrid w:val="0"/>
          <w:kern w:val="0"/>
          <w:sz w:val="22"/>
          <w:rtl/>
          <w:lang w:val="fr-CH"/>
        </w:rPr>
        <w:lastRenderedPageBreak/>
        <w:t xml:space="preserve">الجينية و/أو المعارف التقليدية المرتبطة بالموارد الجينية؛ وتحديد المجموعات المختلفة من الشعوب الأصلية والمجتمعات المحلية؛ وفهم طريقة تنظيمها؛ والربط بين </w:t>
      </w:r>
      <w:r w:rsidRPr="00C83D73">
        <w:rPr>
          <w:rFonts w:eastAsia="Times New Roman" w:hint="cs"/>
          <w:snapToGrid w:val="0"/>
          <w:kern w:val="0"/>
          <w:sz w:val="22"/>
          <w:rtl/>
          <w:lang w:val="fr-CH"/>
        </w:rPr>
        <w:t xml:space="preserve">هذه </w:t>
      </w:r>
      <w:r w:rsidRPr="00C83D73">
        <w:rPr>
          <w:rFonts w:eastAsia="Times New Roman"/>
          <w:snapToGrid w:val="0"/>
          <w:kern w:val="0"/>
          <w:sz w:val="22"/>
          <w:rtl/>
          <w:lang w:val="fr-CH"/>
        </w:rPr>
        <w:t>المعارف وحائز</w:t>
      </w:r>
      <w:r w:rsidRPr="00C83D73">
        <w:rPr>
          <w:rFonts w:eastAsia="Times New Roman" w:hint="cs"/>
          <w:snapToGrid w:val="0"/>
          <w:kern w:val="0"/>
          <w:sz w:val="22"/>
          <w:rtl/>
          <w:lang w:val="fr-CH"/>
        </w:rPr>
        <w:t>ها/حائزيها</w:t>
      </w:r>
      <w:r w:rsidRPr="00C83D73">
        <w:rPr>
          <w:rFonts w:eastAsia="Times New Roman"/>
          <w:snapToGrid w:val="0"/>
          <w:kern w:val="0"/>
          <w:sz w:val="22"/>
          <w:rtl/>
          <w:lang w:val="fr-CH"/>
        </w:rPr>
        <w:t xml:space="preserve">. ولمواجهة هذه التحديات، يمكن النظر </w:t>
      </w:r>
      <w:r w:rsidRPr="00C83D73">
        <w:rPr>
          <w:rFonts w:eastAsia="Times New Roman" w:hint="cs"/>
          <w:snapToGrid w:val="0"/>
          <w:kern w:val="0"/>
          <w:sz w:val="22"/>
          <w:rtl/>
          <w:lang w:val="fr-CH"/>
        </w:rPr>
        <w:t>فيما</w:t>
      </w:r>
      <w:r w:rsidRPr="00C83D73">
        <w:rPr>
          <w:rFonts w:eastAsia="Times New Roman"/>
          <w:snapToGrid w:val="0"/>
          <w:kern w:val="0"/>
          <w:sz w:val="22"/>
          <w:rtl/>
          <w:lang w:val="fr-CH"/>
        </w:rPr>
        <w:t xml:space="preserve"> يلي:</w:t>
      </w:r>
    </w:p>
    <w:p w:rsidR="00C83D73" w:rsidRPr="00C83D73" w:rsidRDefault="00C83D73" w:rsidP="00C271D1">
      <w:pPr>
        <w:numPr>
          <w:ilvl w:val="0"/>
          <w:numId w:val="5"/>
        </w:numPr>
        <w:pBdr>
          <w:top w:val="nil"/>
          <w:left w:val="nil"/>
          <w:bottom w:val="nil"/>
          <w:right w:val="nil"/>
          <w:between w:val="nil"/>
          <w:bar w:val="nil"/>
        </w:pBdr>
        <w:spacing w:after="120"/>
        <w:ind w:left="0" w:firstLine="612"/>
        <w:jc w:val="both"/>
        <w:rPr>
          <w:rFonts w:eastAsia="PMingLiU"/>
          <w:kern w:val="0"/>
          <w:sz w:val="22"/>
          <w:lang w:val="fr-CA" w:eastAsia="ar-SA"/>
        </w:rPr>
      </w:pPr>
      <w:r w:rsidRPr="00C83D73">
        <w:rPr>
          <w:rFonts w:eastAsia="PMingLiU"/>
          <w:kern w:val="0"/>
          <w:sz w:val="22"/>
          <w:rtl/>
          <w:lang w:val="fr-CA" w:eastAsia="ar-SA"/>
        </w:rPr>
        <w:t>بناء قدرات الأطراف لدعم تنفيذ أحكام البروتوكول المتعلقة بالشعوب الأصلية والمجتمعات المحلية، وكذلك قدرات الشعوب الأصلية والمجتمعات المحلية فيما يتعلق بقضايا الحصول وتقاسم المنافع؛</w:t>
      </w:r>
    </w:p>
    <w:p w:rsidR="00C83D73" w:rsidRPr="00C83D73" w:rsidRDefault="00C83D73" w:rsidP="00C271D1">
      <w:pPr>
        <w:numPr>
          <w:ilvl w:val="0"/>
          <w:numId w:val="5"/>
        </w:numPr>
        <w:pBdr>
          <w:top w:val="nil"/>
          <w:left w:val="nil"/>
          <w:bottom w:val="nil"/>
          <w:right w:val="nil"/>
          <w:between w:val="nil"/>
          <w:bar w:val="nil"/>
        </w:pBdr>
        <w:spacing w:after="120"/>
        <w:ind w:left="0" w:firstLine="612"/>
        <w:jc w:val="both"/>
        <w:rPr>
          <w:rFonts w:eastAsia="PMingLiU"/>
          <w:kern w:val="0"/>
          <w:sz w:val="22"/>
          <w:lang w:val="fr-CA" w:eastAsia="ar-SA"/>
        </w:rPr>
      </w:pPr>
      <w:r w:rsidRPr="00C83D73">
        <w:rPr>
          <w:rFonts w:eastAsia="PMingLiU"/>
          <w:kern w:val="0"/>
          <w:sz w:val="22"/>
          <w:rtl/>
          <w:lang w:val="fr-CA" w:eastAsia="ar-SA"/>
        </w:rPr>
        <w:t xml:space="preserve">الأعمال ذات الصلة للفريق العامل المخصص المفتوح العضوية </w:t>
      </w:r>
      <w:r w:rsidRPr="00C83D73">
        <w:rPr>
          <w:rFonts w:eastAsia="PMingLiU" w:hint="cs"/>
          <w:kern w:val="0"/>
          <w:sz w:val="22"/>
          <w:rtl/>
          <w:lang w:val="fr-CA" w:eastAsia="ar-SA"/>
        </w:rPr>
        <w:t>و</w:t>
      </w:r>
      <w:r w:rsidRPr="00C83D73">
        <w:rPr>
          <w:rFonts w:eastAsia="PMingLiU"/>
          <w:kern w:val="0"/>
          <w:sz w:val="22"/>
          <w:rtl/>
          <w:lang w:val="fr-CA" w:eastAsia="ar-SA"/>
        </w:rPr>
        <w:t>المعني بالمادة 8(ي) والأحكام المت</w:t>
      </w:r>
      <w:r w:rsidRPr="00C83D73">
        <w:rPr>
          <w:rFonts w:eastAsia="PMingLiU" w:hint="cs"/>
          <w:kern w:val="0"/>
          <w:sz w:val="22"/>
          <w:rtl/>
          <w:lang w:val="fr-CA" w:eastAsia="ar-SA"/>
        </w:rPr>
        <w:t>صل</w:t>
      </w:r>
      <w:r w:rsidRPr="00C83D73">
        <w:rPr>
          <w:rFonts w:eastAsia="PMingLiU"/>
          <w:kern w:val="0"/>
          <w:sz w:val="22"/>
          <w:rtl/>
          <w:lang w:val="fr-CA" w:eastAsia="ar-SA"/>
        </w:rPr>
        <w:t>ة بها بشأن مفهوم الشعوب الأصلية والمجتمعات المحلية</w:t>
      </w:r>
      <w:r w:rsidRPr="00C83D73">
        <w:rPr>
          <w:rFonts w:eastAsia="PMingLiU" w:hint="cs"/>
          <w:kern w:val="0"/>
          <w:sz w:val="22"/>
          <w:rtl/>
          <w:lang w:val="fr-CA" w:eastAsia="ar-SA"/>
        </w:rPr>
        <w:t>؛</w:t>
      </w:r>
      <w:r w:rsidRPr="00C83D73">
        <w:rPr>
          <w:rFonts w:eastAsia="PMingLiU"/>
          <w:kern w:val="0"/>
          <w:sz w:val="18"/>
          <w:vertAlign w:val="superscript"/>
          <w:rtl/>
          <w:lang w:val="fr-CA" w:eastAsia="ar-SA"/>
        </w:rPr>
        <w:footnoteReference w:id="4"/>
      </w:r>
    </w:p>
    <w:p w:rsidR="00C83D73" w:rsidRPr="00C83D73" w:rsidRDefault="00C83D73" w:rsidP="00C271D1">
      <w:pPr>
        <w:numPr>
          <w:ilvl w:val="0"/>
          <w:numId w:val="5"/>
        </w:numPr>
        <w:pBdr>
          <w:top w:val="nil"/>
          <w:left w:val="nil"/>
          <w:bottom w:val="nil"/>
          <w:right w:val="nil"/>
          <w:between w:val="nil"/>
          <w:bar w:val="nil"/>
        </w:pBdr>
        <w:spacing w:after="120"/>
        <w:ind w:left="0" w:firstLine="612"/>
        <w:jc w:val="both"/>
        <w:rPr>
          <w:rFonts w:eastAsia="PMingLiU"/>
          <w:kern w:val="0"/>
          <w:sz w:val="22"/>
          <w:lang w:val="fr-CA" w:eastAsia="ar-SA"/>
        </w:rPr>
      </w:pPr>
      <w:r w:rsidRPr="00C83D73">
        <w:rPr>
          <w:rFonts w:eastAsia="PMingLiU"/>
          <w:kern w:val="0"/>
          <w:sz w:val="22"/>
          <w:rtl/>
          <w:lang w:val="fr-CA" w:eastAsia="ar-SA"/>
        </w:rPr>
        <w:t>الآليات الوطنية لمشاركة الشعوب الأصلية والمجتمعات المحلية في تنفيذ أحكام البروتوكول المتعلقة بالشعوب الأصلية والمجتمعات المحلية مع مراعاة الظروف الوطنية؛</w:t>
      </w:r>
    </w:p>
    <w:p w:rsidR="00C83D73" w:rsidRPr="00C83D73" w:rsidRDefault="00C83D73" w:rsidP="00C271D1">
      <w:pPr>
        <w:numPr>
          <w:ilvl w:val="0"/>
          <w:numId w:val="5"/>
        </w:numPr>
        <w:pBdr>
          <w:top w:val="nil"/>
          <w:left w:val="nil"/>
          <w:bottom w:val="nil"/>
          <w:right w:val="nil"/>
          <w:between w:val="nil"/>
          <w:bar w:val="nil"/>
        </w:pBdr>
        <w:spacing w:after="120"/>
        <w:ind w:left="0" w:firstLine="612"/>
        <w:jc w:val="both"/>
        <w:rPr>
          <w:rFonts w:eastAsia="PMingLiU"/>
          <w:kern w:val="0"/>
          <w:sz w:val="22"/>
          <w:lang w:val="fr-CA" w:eastAsia="ar-SA"/>
        </w:rPr>
      </w:pPr>
      <w:r w:rsidRPr="00C83D73">
        <w:rPr>
          <w:rFonts w:eastAsia="PMingLiU"/>
          <w:kern w:val="0"/>
          <w:sz w:val="22"/>
          <w:rtl/>
          <w:lang w:val="fr-CA" w:eastAsia="ar-SA"/>
        </w:rPr>
        <w:t>دعم التنسيق وبناء المؤسسات داخل الشعوب الأصلية والمجتمعات المحلية وفيما بينها لتناول قضايا الحصول وتقاسم المنافع، بما في ذلك من خلال وضع بروتوكولات مجتمعية؛</w:t>
      </w:r>
    </w:p>
    <w:p w:rsidR="00C83D73" w:rsidRPr="00C83D73" w:rsidRDefault="00C83D73" w:rsidP="000C5C75">
      <w:pPr>
        <w:numPr>
          <w:ilvl w:val="0"/>
          <w:numId w:val="5"/>
        </w:numPr>
        <w:pBdr>
          <w:top w:val="nil"/>
          <w:left w:val="nil"/>
          <w:bottom w:val="nil"/>
          <w:right w:val="nil"/>
          <w:between w:val="nil"/>
          <w:bar w:val="nil"/>
        </w:pBdr>
        <w:spacing w:after="120"/>
        <w:ind w:left="0" w:firstLine="612"/>
        <w:jc w:val="both"/>
        <w:rPr>
          <w:rFonts w:eastAsia="Calibri"/>
          <w:snapToGrid w:val="0"/>
          <w:spacing w:val="-6"/>
          <w:kern w:val="22"/>
          <w:sz w:val="22"/>
          <w:u w:color="000000"/>
          <w:lang w:val="fr-CA" w:eastAsia="ar-SA"/>
        </w:rPr>
      </w:pPr>
      <w:r w:rsidRPr="00C83D73">
        <w:rPr>
          <w:rFonts w:eastAsia="PMingLiU"/>
          <w:kern w:val="0"/>
          <w:sz w:val="22"/>
          <w:rtl/>
          <w:lang w:val="fr-CA" w:eastAsia="ar-SA"/>
        </w:rPr>
        <w:t xml:space="preserve">بناء القدرات لدعم الشعوب الأصلية والمجتمعات المحلية في وضع متطلبات دنيا للشروط المتفق عليها بصورة متبادلة والبنود </w:t>
      </w:r>
      <w:r w:rsidR="000C5C75">
        <w:rPr>
          <w:rFonts w:eastAsia="PMingLiU" w:hint="cs"/>
          <w:kern w:val="0"/>
          <w:sz w:val="22"/>
          <w:rtl/>
          <w:lang w:val="fr-CA" w:eastAsia="ar-SA"/>
        </w:rPr>
        <w:t>التعاقدية</w:t>
      </w:r>
      <w:r w:rsidRPr="00C83D73">
        <w:rPr>
          <w:rFonts w:eastAsia="PMingLiU"/>
          <w:kern w:val="0"/>
          <w:sz w:val="22"/>
          <w:rtl/>
          <w:lang w:val="fr-CA" w:eastAsia="ar-SA" w:bidi="ar-EG"/>
        </w:rPr>
        <w:t xml:space="preserve"> النموذجية لتقاسم المنافع الناشئة عن استخدام </w:t>
      </w:r>
      <w:r w:rsidRPr="00C83D73">
        <w:rPr>
          <w:rFonts w:eastAsia="PMingLiU"/>
          <w:kern w:val="0"/>
          <w:sz w:val="22"/>
          <w:rtl/>
          <w:lang w:val="fr-CA" w:eastAsia="ar-SA"/>
        </w:rPr>
        <w:t>المعارف التقليدية المرتبطة</w:t>
      </w:r>
      <w:r w:rsidRPr="00C83D73">
        <w:rPr>
          <w:rFonts w:eastAsia="PMingLiU"/>
          <w:kern w:val="0"/>
          <w:sz w:val="22"/>
          <w:rtl/>
          <w:lang w:val="fr-CA" w:eastAsia="ar-SA" w:bidi="ar-EG"/>
        </w:rPr>
        <w:t xml:space="preserve"> بالموارد الجينية.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11-</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وتت</w:t>
      </w:r>
      <w:r w:rsidRPr="00C83D73">
        <w:rPr>
          <w:rFonts w:eastAsia="Times New Roman" w:hint="cs"/>
          <w:snapToGrid w:val="0"/>
          <w:kern w:val="0"/>
          <w:sz w:val="22"/>
          <w:rtl/>
          <w:lang w:val="fr-CH" w:bidi="ar-EG"/>
        </w:rPr>
        <w:t>َّ</w:t>
      </w:r>
      <w:r w:rsidRPr="00C83D73">
        <w:rPr>
          <w:rFonts w:eastAsia="Times New Roman"/>
          <w:snapToGrid w:val="0"/>
          <w:kern w:val="0"/>
          <w:sz w:val="22"/>
          <w:rtl/>
          <w:lang w:val="fr-CH" w:bidi="ar-EG"/>
        </w:rPr>
        <w:t>بع الأطراف نُهجا مختلفة للموافقة المسبقة عن علم</w:t>
      </w:r>
      <w:r w:rsidRPr="00C83D73">
        <w:rPr>
          <w:rFonts w:eastAsia="Times New Roman" w:hint="cs"/>
          <w:snapToGrid w:val="0"/>
          <w:kern w:val="0"/>
          <w:sz w:val="22"/>
          <w:rtl/>
          <w:lang w:val="fr-CH" w:bidi="ar-EG"/>
        </w:rPr>
        <w:t>،</w:t>
      </w:r>
      <w:r w:rsidRPr="00C83D73">
        <w:rPr>
          <w:rFonts w:eastAsia="Times New Roman"/>
          <w:snapToGrid w:val="0"/>
          <w:kern w:val="0"/>
          <w:sz w:val="22"/>
          <w:rtl/>
          <w:lang w:val="fr-CH" w:bidi="ar-EG"/>
        </w:rPr>
        <w:t xml:space="preserve"> والشروط المتفق عليها بصورة متبادلة وإصدار التصاريح. ومن المهم أن تتيح الأطراف معلومات واضحة في غرفة تبادل المعلومات بشأن الحصول وتقاسم المنافع حول الإجراءات الواجب اتباعها للحصول على الموارد الجينية والمعارف التقليدية المرتبطة بها.</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12-</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وبالإضافة إلى ذلك، من المهم أن تراعي الأطراف الاعتبارات الخاصة وفقا للمادة 8 من البروتوكول عند وضع وتنفيذ التشريعات أو المتطلبات التنظيمية المتعلقة بالحصول وتقاسم المنافع. وقد يكون العمل ذو الصلة الذي يُضطلع به في إطار منظمة</w:t>
      </w:r>
      <w:r w:rsidRPr="00C83D73">
        <w:rPr>
          <w:rFonts w:eastAsia="Times New Roman" w:hint="cs"/>
          <w:snapToGrid w:val="0"/>
          <w:kern w:val="0"/>
          <w:sz w:val="22"/>
          <w:rtl/>
          <w:lang w:val="fr-CH" w:bidi="ar-EG"/>
        </w:rPr>
        <w:t xml:space="preserve"> ا</w:t>
      </w:r>
      <w:r w:rsidRPr="00C83D73">
        <w:rPr>
          <w:rFonts w:eastAsia="Times New Roman"/>
          <w:snapToGrid w:val="0"/>
          <w:kern w:val="0"/>
          <w:sz w:val="22"/>
          <w:rtl/>
          <w:lang w:val="fr-CH" w:bidi="ar-EG"/>
        </w:rPr>
        <w:t>لأغذية والزراع</w:t>
      </w:r>
      <w:r w:rsidRPr="00C83D73">
        <w:rPr>
          <w:rFonts w:eastAsia="Times New Roman" w:hint="cs"/>
          <w:snapToGrid w:val="0"/>
          <w:kern w:val="0"/>
          <w:sz w:val="22"/>
          <w:rtl/>
          <w:lang w:val="fr-CH" w:bidi="ar-EG"/>
        </w:rPr>
        <w:t>ة للأمم المتحدة،</w:t>
      </w:r>
      <w:r w:rsidRPr="00C83D73">
        <w:rPr>
          <w:rFonts w:eastAsia="Times New Roman"/>
          <w:snapToGrid w:val="0"/>
          <w:kern w:val="0"/>
          <w:sz w:val="18"/>
          <w:vertAlign w:val="superscript"/>
          <w:rtl/>
          <w:lang w:val="fr-CH" w:bidi="ar-EG"/>
        </w:rPr>
        <w:footnoteReference w:id="5"/>
      </w:r>
      <w:r w:rsidRPr="00C83D73">
        <w:rPr>
          <w:rFonts w:eastAsia="Times New Roman" w:hint="cs"/>
          <w:snapToGrid w:val="0"/>
          <w:kern w:val="0"/>
          <w:sz w:val="22"/>
          <w:rtl/>
          <w:lang w:val="fr-CH" w:bidi="ar-EG"/>
        </w:rPr>
        <w:t xml:space="preserve"> </w:t>
      </w:r>
      <w:r w:rsidRPr="00C83D73">
        <w:rPr>
          <w:rFonts w:eastAsia="Times New Roman"/>
          <w:snapToGrid w:val="0"/>
          <w:kern w:val="0"/>
          <w:sz w:val="22"/>
          <w:rtl/>
          <w:lang w:val="fr-CH" w:bidi="ar-EG"/>
        </w:rPr>
        <w:t>ومنظمة الصحة العالمية وغيرهما من المنظمات مفيدا في هذا الصدد.</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13-</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وسُلط الضوء على أهمية تبادل المعلومات والخبرات فيما يتعلق بالتعاون عبر الحدود (المادة 11). وعلى وجه الخصوص، يمكن أن تكون الخبرات المكتسبة في المشاريع دون الإقليمية والثنائية مهمة للمساعدة في تنفيذ هذه المادة. وقد حدد البعض الهياكل أو المشاريع الإقليمية كطريقة لتناول هذه القضية، مع ملاحظة أنّ تعزيز قدرات الهياكل الإقليمية للقيام بهذا الدور قد يكون ضروريا.</w:t>
      </w:r>
    </w:p>
    <w:p w:rsidR="00C83D73" w:rsidRPr="00C83D73" w:rsidRDefault="00C83D73" w:rsidP="00C83D73">
      <w:pPr>
        <w:spacing w:after="120"/>
        <w:jc w:val="both"/>
        <w:rPr>
          <w:rFonts w:eastAsia="Times New Roman"/>
          <w:snapToGrid w:val="0"/>
          <w:kern w:val="0"/>
          <w:sz w:val="22"/>
          <w:rtl/>
          <w:lang w:val="fr-CH"/>
        </w:rPr>
      </w:pPr>
      <w:r w:rsidRPr="00C83D73">
        <w:rPr>
          <w:rFonts w:eastAsia="Times New Roman" w:hint="cs"/>
          <w:snapToGrid w:val="0"/>
          <w:kern w:val="0"/>
          <w:sz w:val="22"/>
          <w:rtl/>
          <w:lang w:val="fr-CH"/>
        </w:rPr>
        <w:t>14-</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يمكن أن </w:t>
      </w:r>
      <w:r w:rsidRPr="00C83D73">
        <w:rPr>
          <w:rFonts w:eastAsia="Times New Roman" w:hint="cs"/>
          <w:snapToGrid w:val="0"/>
          <w:kern w:val="0"/>
          <w:sz w:val="22"/>
          <w:rtl/>
          <w:lang w:val="fr-CH"/>
        </w:rPr>
        <w:t>يساعد</w:t>
      </w:r>
      <w:r w:rsidRPr="00C83D73">
        <w:rPr>
          <w:rFonts w:eastAsia="Times New Roman"/>
          <w:snapToGrid w:val="0"/>
          <w:kern w:val="0"/>
          <w:sz w:val="22"/>
          <w:rtl/>
          <w:lang w:val="fr-CH"/>
        </w:rPr>
        <w:t xml:space="preserve"> بناء القدرات</w:t>
      </w:r>
      <w:r w:rsidRPr="00C83D73">
        <w:rPr>
          <w:rFonts w:eastAsia="Times New Roman" w:hint="cs"/>
          <w:snapToGrid w:val="0"/>
          <w:kern w:val="0"/>
          <w:sz w:val="22"/>
          <w:rtl/>
          <w:lang w:val="fr-CH"/>
        </w:rPr>
        <w:t xml:space="preserve"> على دعم</w:t>
      </w:r>
      <w:r w:rsidRPr="00C83D73">
        <w:rPr>
          <w:rFonts w:eastAsia="Times New Roman"/>
          <w:snapToGrid w:val="0"/>
          <w:kern w:val="0"/>
          <w:sz w:val="22"/>
          <w:rtl/>
          <w:lang w:val="fr-CH"/>
        </w:rPr>
        <w:t xml:space="preserve"> التنفيذ المتسق للبروتوكول بين البلدان التي تتقاسم نفس الموارد الجينية أو المعارف التقليدية المرتبطة بالموارد الجينية.</w:t>
      </w:r>
    </w:p>
    <w:p w:rsidR="00C83D73" w:rsidRPr="00C83D73" w:rsidRDefault="00C83D73" w:rsidP="00950216">
      <w:pPr>
        <w:keepNext/>
        <w:spacing w:after="120"/>
        <w:ind w:left="1287" w:hanging="1287"/>
        <w:jc w:val="both"/>
        <w:rPr>
          <w:rFonts w:eastAsia="PMingLiU"/>
          <w:b/>
          <w:snapToGrid w:val="0"/>
          <w:spacing w:val="-6"/>
          <w:kern w:val="22"/>
          <w:sz w:val="22"/>
          <w:lang w:val="fr-CA" w:eastAsia="ar-SA"/>
        </w:rPr>
      </w:pPr>
      <w:r w:rsidRPr="00C83D73">
        <w:rPr>
          <w:rFonts w:eastAsia="PMingLiU"/>
          <w:b/>
          <w:bCs/>
          <w:kern w:val="0"/>
          <w:sz w:val="22"/>
          <w:rtl/>
          <w:lang w:val="fr-CA" w:eastAsia="ar-SA"/>
        </w:rPr>
        <w:t>العنصر (</w:t>
      </w:r>
      <w:r w:rsidRPr="00C83D73">
        <w:rPr>
          <w:rFonts w:eastAsia="PMingLiU" w:hint="cs"/>
          <w:b/>
          <w:bCs/>
          <w:kern w:val="0"/>
          <w:sz w:val="22"/>
          <w:rtl/>
          <w:lang w:val="fr-CA" w:eastAsia="ar-SA"/>
        </w:rPr>
        <w:t>ب</w:t>
      </w:r>
      <w:r w:rsidRPr="00C83D73">
        <w:rPr>
          <w:rFonts w:eastAsia="PMingLiU"/>
          <w:b/>
          <w:bCs/>
          <w:kern w:val="0"/>
          <w:sz w:val="22"/>
          <w:rtl/>
          <w:lang w:val="fr-CA" w:eastAsia="ar-SA"/>
        </w:rPr>
        <w:t>)</w:t>
      </w:r>
      <w:r w:rsidRPr="00C83D73">
        <w:rPr>
          <w:rFonts w:eastAsia="PMingLiU" w:hint="cs"/>
          <w:b/>
          <w:bCs/>
          <w:kern w:val="0"/>
          <w:sz w:val="22"/>
          <w:rtl/>
          <w:lang w:val="fr-CA" w:eastAsia="ar-SA"/>
        </w:rPr>
        <w:t>:</w:t>
      </w:r>
      <w:r w:rsidRPr="00C83D73">
        <w:rPr>
          <w:rFonts w:eastAsia="PMingLiU"/>
          <w:b/>
          <w:bCs/>
          <w:kern w:val="0"/>
          <w:sz w:val="22"/>
          <w:lang w:val="fr-CA" w:eastAsia="ar-SA"/>
        </w:rPr>
        <w:tab/>
      </w:r>
      <w:r w:rsidRPr="00C83D73">
        <w:rPr>
          <w:rFonts w:eastAsia="PMingLiU"/>
          <w:b/>
          <w:bCs/>
          <w:kern w:val="0"/>
          <w:sz w:val="22"/>
          <w:rtl/>
          <w:lang w:val="fr-CA" w:eastAsia="ar-SA"/>
        </w:rPr>
        <w:t>وضع نقطة مرجعية لقياس الفعالية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15-</w:t>
      </w:r>
      <w:r w:rsidRPr="00C83D73">
        <w:rPr>
          <w:rFonts w:eastAsia="Times New Roman" w:hint="cs"/>
          <w:snapToGrid w:val="0"/>
          <w:kern w:val="0"/>
          <w:sz w:val="22"/>
          <w:rtl/>
          <w:lang w:val="fr-CH"/>
        </w:rPr>
        <w:tab/>
      </w:r>
      <w:r w:rsidRPr="00C83D73">
        <w:rPr>
          <w:rFonts w:eastAsia="Times New Roman"/>
          <w:snapToGrid w:val="0"/>
          <w:kern w:val="0"/>
          <w:sz w:val="22"/>
          <w:rtl/>
          <w:lang w:val="fr-CH"/>
        </w:rPr>
        <w:t>أفادت بعض الأطراف بحصولها على منافع من استخدام الموارد الجينية والمعارف التقليدية المرتبطة بها.</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16-</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 xml:space="preserve">وفيما يتعلق </w:t>
      </w:r>
      <w:r w:rsidRPr="00C83D73">
        <w:rPr>
          <w:rFonts w:eastAsia="Times New Roman" w:hint="cs"/>
          <w:snapToGrid w:val="0"/>
          <w:kern w:val="0"/>
          <w:sz w:val="22"/>
          <w:rtl/>
          <w:lang w:val="fr-CH" w:bidi="ar-EG"/>
        </w:rPr>
        <w:t>بالكيفية التي ساهم بها</w:t>
      </w:r>
      <w:r w:rsidRPr="00C83D73">
        <w:rPr>
          <w:rFonts w:eastAsia="Times New Roman"/>
          <w:snapToGrid w:val="0"/>
          <w:kern w:val="0"/>
          <w:sz w:val="22"/>
          <w:rtl/>
          <w:lang w:val="fr-CH" w:bidi="ar-EG"/>
        </w:rPr>
        <w:t xml:space="preserve"> تنفيذ بروتوكول ناغويا في حفظ التنوع البيولوجي واستخدامه المستدام على المستوى الوطني، رأى العديد من الأطراف أنه من السابق لأوانه الإجابة على هذا السؤال لأنّ تنفيذ بروتوكول ناغويا لا يزال في مرحلة مبكرة.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lastRenderedPageBreak/>
        <w:t>17-</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 xml:space="preserve">وكانت أكثر </w:t>
      </w:r>
      <w:r w:rsidRPr="00C83D73">
        <w:rPr>
          <w:rFonts w:eastAsia="Times New Roman" w:hint="cs"/>
          <w:snapToGrid w:val="0"/>
          <w:kern w:val="0"/>
          <w:sz w:val="22"/>
          <w:rtl/>
          <w:lang w:val="fr-CH" w:bidi="ar-EG"/>
        </w:rPr>
        <w:t>المساهمات</w:t>
      </w:r>
      <w:r w:rsidRPr="00C83D73">
        <w:rPr>
          <w:rFonts w:eastAsia="Times New Roman"/>
          <w:snapToGrid w:val="0"/>
          <w:kern w:val="0"/>
          <w:sz w:val="22"/>
          <w:rtl/>
          <w:lang w:val="fr-CH" w:bidi="ar-EG"/>
        </w:rPr>
        <w:t xml:space="preserve"> المُبلَّغ عنها شيوعا</w:t>
      </w:r>
      <w:r w:rsidRPr="00C83D73">
        <w:rPr>
          <w:rFonts w:eastAsia="Times New Roman" w:hint="cs"/>
          <w:snapToGrid w:val="0"/>
          <w:kern w:val="0"/>
          <w:sz w:val="22"/>
          <w:rtl/>
          <w:lang w:val="fr-CH" w:bidi="ar-EG"/>
        </w:rPr>
        <w:t xml:space="preserve"> هي</w:t>
      </w:r>
      <w:r w:rsidRPr="00C83D73">
        <w:rPr>
          <w:rFonts w:eastAsia="Times New Roman"/>
          <w:snapToGrid w:val="0"/>
          <w:kern w:val="0"/>
          <w:sz w:val="22"/>
          <w:rtl/>
          <w:lang w:val="fr-CH" w:bidi="ar-EG"/>
        </w:rPr>
        <w:t xml:space="preserve"> زيادة الوعي بقيمة حفظ التنوع البيولوجي واستخدامه المستدام وخدمات النظم الإيكولوجية. وفيما يلي أمثلة للمساهمات الأخرى التي أبرزتها البلدان:</w:t>
      </w:r>
    </w:p>
    <w:p w:rsidR="00C83D73" w:rsidRPr="00C83D73" w:rsidRDefault="00C83D73" w:rsidP="00C83D73">
      <w:pPr>
        <w:pBdr>
          <w:top w:val="nil"/>
          <w:left w:val="nil"/>
          <w:bottom w:val="nil"/>
          <w:right w:val="nil"/>
          <w:between w:val="nil"/>
          <w:bar w:val="nil"/>
        </w:pBdr>
        <w:spacing w:after="120"/>
        <w:jc w:val="both"/>
        <w:rPr>
          <w:rFonts w:eastAsia="Calibri"/>
          <w:snapToGrid w:val="0"/>
          <w:spacing w:val="-6"/>
          <w:kern w:val="22"/>
          <w:sz w:val="22"/>
          <w:u w:color="000000"/>
          <w:lang w:val="fr-CA" w:eastAsia="ar-SA"/>
        </w:rPr>
      </w:pPr>
      <w:r w:rsidRPr="00C83D73">
        <w:rPr>
          <w:rFonts w:eastAsia="PMingLiU" w:hint="cs"/>
          <w:kern w:val="0"/>
          <w:sz w:val="22"/>
          <w:rtl/>
          <w:lang w:val="fr-CA" w:eastAsia="ar-SA" w:bidi="ar-EG"/>
        </w:rPr>
        <w:t>(أ)</w:t>
      </w:r>
      <w:r w:rsidRPr="00C83D73">
        <w:rPr>
          <w:rFonts w:eastAsia="PMingLiU" w:hint="cs"/>
          <w:kern w:val="0"/>
          <w:sz w:val="22"/>
          <w:rtl/>
          <w:lang w:val="fr-CA" w:eastAsia="ar-SA" w:bidi="ar-EG"/>
        </w:rPr>
        <w:tab/>
      </w:r>
      <w:r w:rsidRPr="00C83D73">
        <w:rPr>
          <w:rFonts w:eastAsia="PMingLiU"/>
          <w:kern w:val="0"/>
          <w:sz w:val="22"/>
          <w:rtl/>
          <w:lang w:val="fr-CA" w:eastAsia="ar-SA" w:bidi="ar-EG"/>
        </w:rPr>
        <w:t xml:space="preserve">أصبح </w:t>
      </w:r>
      <w:r w:rsidRPr="00C83D73">
        <w:rPr>
          <w:rFonts w:eastAsia="PMingLiU" w:hint="cs"/>
          <w:kern w:val="0"/>
          <w:sz w:val="22"/>
          <w:rtl/>
          <w:lang w:val="fr-CA" w:eastAsia="ar-SA" w:bidi="ar-EG"/>
        </w:rPr>
        <w:t>مديرو</w:t>
      </w:r>
      <w:r w:rsidRPr="00C83D73">
        <w:rPr>
          <w:rFonts w:eastAsia="PMingLiU"/>
          <w:kern w:val="0"/>
          <w:sz w:val="22"/>
          <w:rtl/>
          <w:lang w:val="fr-CA" w:eastAsia="ar-SA" w:bidi="ar-EG"/>
        </w:rPr>
        <w:t xml:space="preserve"> الموارد الطبيعية أو السلطات أكثر إدراكا للمزايا المحتملة لبروتوكول ناغويا وأصبحوا يستحدثون ممارسات للحفظ؛</w:t>
      </w:r>
    </w:p>
    <w:p w:rsidR="00C83D73" w:rsidRPr="00C83D73" w:rsidRDefault="00C83D73" w:rsidP="00C83D73">
      <w:pPr>
        <w:pBdr>
          <w:top w:val="nil"/>
          <w:left w:val="nil"/>
          <w:bottom w:val="nil"/>
          <w:right w:val="nil"/>
          <w:between w:val="nil"/>
          <w:bar w:val="nil"/>
        </w:pBdr>
        <w:spacing w:after="120"/>
        <w:jc w:val="both"/>
        <w:rPr>
          <w:rFonts w:eastAsia="PMingLiU"/>
          <w:kern w:val="0"/>
          <w:sz w:val="22"/>
          <w:lang w:val="fr-CA" w:eastAsia="ar-SA" w:bidi="ar-EG"/>
        </w:rPr>
      </w:pPr>
      <w:r w:rsidRPr="00C83D73">
        <w:rPr>
          <w:rFonts w:eastAsia="PMingLiU" w:hint="cs"/>
          <w:kern w:val="0"/>
          <w:sz w:val="22"/>
          <w:rtl/>
          <w:lang w:val="fr-CA" w:eastAsia="ar-SA" w:bidi="ar-EG"/>
        </w:rPr>
        <w:t>(ب)</w:t>
      </w:r>
      <w:r w:rsidRPr="00C83D73">
        <w:rPr>
          <w:rFonts w:eastAsia="PMingLiU" w:hint="cs"/>
          <w:kern w:val="0"/>
          <w:sz w:val="22"/>
          <w:rtl/>
          <w:lang w:val="fr-CA" w:eastAsia="ar-SA" w:bidi="ar-EG"/>
        </w:rPr>
        <w:tab/>
      </w:r>
      <w:r w:rsidRPr="00C83D73">
        <w:rPr>
          <w:rFonts w:eastAsia="PMingLiU"/>
          <w:kern w:val="0"/>
          <w:sz w:val="22"/>
          <w:rtl/>
          <w:lang w:val="fr-CA" w:eastAsia="ar-SA" w:bidi="ar-EG"/>
        </w:rPr>
        <w:t>ساعد تنفيذ بروتوكول ناغويا على تحسين المعارف المتعلقة بالأنواع، بما في ذلك من خلال وضع قواعد بيانات أو قوائم جرد، وهو يدعم رفع قيمة الموارد الجينية ونُهج الحفظ الخاصة؛</w:t>
      </w:r>
    </w:p>
    <w:p w:rsidR="00C83D73" w:rsidRPr="00C83D73" w:rsidRDefault="00C83D73" w:rsidP="00C83D73">
      <w:pPr>
        <w:pBdr>
          <w:top w:val="nil"/>
          <w:left w:val="nil"/>
          <w:bottom w:val="nil"/>
          <w:right w:val="nil"/>
          <w:between w:val="nil"/>
          <w:bar w:val="nil"/>
        </w:pBdr>
        <w:spacing w:after="120"/>
        <w:jc w:val="both"/>
        <w:rPr>
          <w:rFonts w:eastAsia="PMingLiU"/>
          <w:kern w:val="0"/>
          <w:sz w:val="22"/>
          <w:lang w:val="fr-CA" w:eastAsia="ar-SA" w:bidi="ar-EG"/>
        </w:rPr>
      </w:pPr>
      <w:r w:rsidRPr="00C83D73">
        <w:rPr>
          <w:rFonts w:eastAsia="PMingLiU" w:hint="cs"/>
          <w:kern w:val="0"/>
          <w:sz w:val="22"/>
          <w:rtl/>
          <w:lang w:val="fr-CA" w:eastAsia="ar-SA" w:bidi="ar-EG"/>
        </w:rPr>
        <w:t>(ج)</w:t>
      </w:r>
      <w:r w:rsidRPr="00C83D73">
        <w:rPr>
          <w:rFonts w:eastAsia="PMingLiU" w:hint="cs"/>
          <w:kern w:val="0"/>
          <w:sz w:val="22"/>
          <w:rtl/>
          <w:lang w:val="fr-CA" w:eastAsia="ar-SA" w:bidi="ar-EG"/>
        </w:rPr>
        <w:tab/>
      </w:r>
      <w:r w:rsidRPr="00C83D73">
        <w:rPr>
          <w:rFonts w:eastAsia="PMingLiU"/>
          <w:kern w:val="0"/>
          <w:sz w:val="22"/>
          <w:rtl/>
          <w:lang w:val="fr-CA" w:eastAsia="ar-SA" w:bidi="ar-EG"/>
        </w:rPr>
        <w:t>زيادة مشاركة المجتمعات في الحفظ والاستخدام المستدام؛</w:t>
      </w:r>
    </w:p>
    <w:p w:rsidR="00C83D73" w:rsidRPr="00C83D73" w:rsidRDefault="00C83D73" w:rsidP="00C83D73">
      <w:pPr>
        <w:pBdr>
          <w:top w:val="nil"/>
          <w:left w:val="nil"/>
          <w:bottom w:val="nil"/>
          <w:right w:val="nil"/>
          <w:between w:val="nil"/>
          <w:bar w:val="nil"/>
        </w:pBdr>
        <w:spacing w:after="120"/>
        <w:jc w:val="both"/>
        <w:rPr>
          <w:rFonts w:eastAsia="PMingLiU"/>
          <w:kern w:val="0"/>
          <w:sz w:val="22"/>
          <w:lang w:val="fr-CA" w:eastAsia="ar-SA" w:bidi="ar-EG"/>
        </w:rPr>
      </w:pPr>
      <w:r w:rsidRPr="00C83D73">
        <w:rPr>
          <w:rFonts w:eastAsia="PMingLiU" w:hint="cs"/>
          <w:kern w:val="0"/>
          <w:sz w:val="22"/>
          <w:rtl/>
          <w:lang w:val="fr-CA" w:eastAsia="ar-SA" w:bidi="ar-EG"/>
        </w:rPr>
        <w:t>(د)</w:t>
      </w:r>
      <w:r w:rsidRPr="00C83D73">
        <w:rPr>
          <w:rFonts w:eastAsia="PMingLiU" w:hint="cs"/>
          <w:kern w:val="0"/>
          <w:sz w:val="22"/>
          <w:rtl/>
          <w:lang w:val="fr-CA" w:eastAsia="ar-SA" w:bidi="ar-EG"/>
        </w:rPr>
        <w:tab/>
      </w:r>
      <w:r w:rsidRPr="00C83D73">
        <w:rPr>
          <w:rFonts w:eastAsia="PMingLiU"/>
          <w:kern w:val="0"/>
          <w:sz w:val="22"/>
          <w:rtl/>
          <w:lang w:val="fr-CA" w:eastAsia="ar-SA" w:bidi="ar-EG"/>
        </w:rPr>
        <w:t>زيادة امتثال مستخدمي الموارد الجينية؛</w:t>
      </w:r>
    </w:p>
    <w:p w:rsidR="00C83D73" w:rsidRPr="00C83D73" w:rsidRDefault="00C83D73" w:rsidP="00C83D73">
      <w:pPr>
        <w:pBdr>
          <w:top w:val="nil"/>
          <w:left w:val="nil"/>
          <w:bottom w:val="nil"/>
          <w:right w:val="nil"/>
          <w:between w:val="nil"/>
          <w:bar w:val="nil"/>
        </w:pBdr>
        <w:spacing w:after="120"/>
        <w:jc w:val="both"/>
        <w:rPr>
          <w:rFonts w:eastAsia="PMingLiU"/>
          <w:kern w:val="0"/>
          <w:sz w:val="22"/>
          <w:lang w:val="fr-CA" w:eastAsia="ar-SA" w:bidi="ar-EG"/>
        </w:rPr>
      </w:pPr>
      <w:r w:rsidRPr="00C83D73">
        <w:rPr>
          <w:rFonts w:eastAsia="PMingLiU" w:hint="cs"/>
          <w:kern w:val="0"/>
          <w:sz w:val="22"/>
          <w:rtl/>
          <w:lang w:val="fr-CA" w:eastAsia="ar-SA" w:bidi="ar-EG"/>
        </w:rPr>
        <w:t>(ﻫ)</w:t>
      </w:r>
      <w:r w:rsidRPr="00C83D73">
        <w:rPr>
          <w:rFonts w:eastAsia="PMingLiU" w:hint="cs"/>
          <w:kern w:val="0"/>
          <w:sz w:val="22"/>
          <w:rtl/>
          <w:lang w:val="fr-CA" w:eastAsia="ar-SA" w:bidi="ar-EG"/>
        </w:rPr>
        <w:tab/>
      </w:r>
      <w:r w:rsidRPr="00C83D73">
        <w:rPr>
          <w:rFonts w:eastAsia="PMingLiU"/>
          <w:kern w:val="0"/>
          <w:sz w:val="22"/>
          <w:rtl/>
          <w:lang w:val="fr-CA" w:eastAsia="ar-SA" w:bidi="ar-EG"/>
        </w:rPr>
        <w:t>الاعتراف بالبحث والتطوير كوسيلة لرفع قيمة الموارد الجينية؛</w:t>
      </w:r>
    </w:p>
    <w:p w:rsidR="00C83D73" w:rsidRPr="00C83D73" w:rsidRDefault="00C83D73" w:rsidP="00C83D73">
      <w:pPr>
        <w:pBdr>
          <w:top w:val="nil"/>
          <w:left w:val="nil"/>
          <w:bottom w:val="nil"/>
          <w:right w:val="nil"/>
          <w:between w:val="nil"/>
          <w:bar w:val="nil"/>
        </w:pBdr>
        <w:spacing w:after="120"/>
        <w:jc w:val="both"/>
        <w:rPr>
          <w:rFonts w:eastAsia="Calibri"/>
          <w:snapToGrid w:val="0"/>
          <w:spacing w:val="-6"/>
          <w:kern w:val="22"/>
          <w:sz w:val="22"/>
          <w:u w:color="000000"/>
          <w:lang w:val="fr-CA" w:eastAsia="ar-SA"/>
        </w:rPr>
      </w:pPr>
      <w:r w:rsidRPr="00C83D73">
        <w:rPr>
          <w:rFonts w:eastAsia="PMingLiU" w:hint="cs"/>
          <w:kern w:val="0"/>
          <w:sz w:val="22"/>
          <w:rtl/>
          <w:lang w:val="fr-CA" w:eastAsia="ar-SA" w:bidi="ar-EG"/>
        </w:rPr>
        <w:t>(و)</w:t>
      </w:r>
      <w:r w:rsidRPr="00C83D73">
        <w:rPr>
          <w:rFonts w:eastAsia="PMingLiU" w:hint="cs"/>
          <w:kern w:val="0"/>
          <w:sz w:val="22"/>
          <w:rtl/>
          <w:lang w:val="fr-CA" w:eastAsia="ar-SA" w:bidi="ar-EG"/>
        </w:rPr>
        <w:tab/>
        <w:t>أدى</w:t>
      </w:r>
      <w:r w:rsidRPr="00C83D73">
        <w:rPr>
          <w:rFonts w:eastAsia="PMingLiU"/>
          <w:kern w:val="0"/>
          <w:sz w:val="22"/>
          <w:rtl/>
          <w:lang w:val="fr-CA" w:eastAsia="ar-SA" w:bidi="ar-EG"/>
        </w:rPr>
        <w:t xml:space="preserve"> تنفيذ البروتوكول دورا رئيسيا في وضع عناصر حفظ التنوع البيولوجي واستخدامه في </w:t>
      </w:r>
      <w:r w:rsidRPr="00C83D73">
        <w:rPr>
          <w:rFonts w:eastAsia="PMingLiU" w:hint="cs"/>
          <w:kern w:val="0"/>
          <w:sz w:val="22"/>
          <w:rtl/>
          <w:lang w:val="fr-CA" w:eastAsia="ar-SA" w:bidi="ar-EG"/>
        </w:rPr>
        <w:t>جدول أعمال</w:t>
      </w:r>
      <w:r w:rsidRPr="00C83D73">
        <w:rPr>
          <w:rFonts w:eastAsia="PMingLiU"/>
          <w:kern w:val="0"/>
          <w:sz w:val="22"/>
          <w:rtl/>
          <w:lang w:val="fr-CA" w:eastAsia="ar-SA" w:bidi="ar-EG"/>
        </w:rPr>
        <w:t xml:space="preserve"> الحكومة للتنمية</w:t>
      </w:r>
      <w:r w:rsidRPr="00C83D73">
        <w:rPr>
          <w:rFonts w:eastAsia="PMingLiU" w:hint="cs"/>
          <w:kern w:val="0"/>
          <w:sz w:val="22"/>
          <w:rtl/>
          <w:lang w:val="fr-CA" w:eastAsia="ar-SA" w:bidi="ar-EG"/>
        </w:rPr>
        <w:t>،</w:t>
      </w:r>
      <w:r w:rsidRPr="00C83D73">
        <w:rPr>
          <w:rFonts w:eastAsia="PMingLiU"/>
          <w:kern w:val="0"/>
          <w:sz w:val="22"/>
          <w:rtl/>
          <w:lang w:val="fr-CA" w:eastAsia="ar-SA" w:bidi="ar-EG"/>
        </w:rPr>
        <w:t xml:space="preserve"> بما في ذلك </w:t>
      </w:r>
      <w:r w:rsidRPr="00C83D73">
        <w:rPr>
          <w:rFonts w:eastAsia="PMingLiU" w:hint="cs"/>
          <w:kern w:val="0"/>
          <w:sz w:val="22"/>
          <w:rtl/>
          <w:lang w:val="fr-CA" w:eastAsia="ar-SA" w:bidi="ar-EG"/>
        </w:rPr>
        <w:t xml:space="preserve">خطة </w:t>
      </w:r>
      <w:r w:rsidRPr="00C83D73">
        <w:rPr>
          <w:rFonts w:eastAsia="PMingLiU"/>
          <w:kern w:val="0"/>
          <w:sz w:val="22"/>
          <w:rtl/>
          <w:lang w:val="fr-CA" w:eastAsia="ar-SA" w:bidi="ar-EG"/>
        </w:rPr>
        <w:t>عام 2030.</w:t>
      </w:r>
    </w:p>
    <w:p w:rsidR="00C83D73" w:rsidRPr="00C83D73" w:rsidRDefault="00C83D73" w:rsidP="00950216">
      <w:pPr>
        <w:keepNext/>
        <w:spacing w:after="120"/>
        <w:ind w:left="1287" w:hanging="1287"/>
        <w:jc w:val="both"/>
        <w:rPr>
          <w:rFonts w:eastAsia="Calibri"/>
          <w:b/>
          <w:noProof/>
          <w:snapToGrid w:val="0"/>
          <w:color w:val="000000"/>
          <w:spacing w:val="-6"/>
          <w:kern w:val="22"/>
          <w:sz w:val="22"/>
          <w:u w:color="000000"/>
          <w:lang w:val="fr-CA" w:eastAsia="ar-SA"/>
        </w:rPr>
      </w:pPr>
      <w:r w:rsidRPr="00C83D73">
        <w:rPr>
          <w:rFonts w:eastAsia="PMingLiU"/>
          <w:b/>
          <w:bCs/>
          <w:kern w:val="0"/>
          <w:sz w:val="22"/>
          <w:rtl/>
          <w:lang w:val="fr-CA" w:eastAsia="ar-SA"/>
        </w:rPr>
        <w:t>العنصر (ج)</w:t>
      </w:r>
      <w:r w:rsidRPr="00C83D73">
        <w:rPr>
          <w:rFonts w:eastAsia="PMingLiU" w:hint="cs"/>
          <w:b/>
          <w:bCs/>
          <w:kern w:val="0"/>
          <w:sz w:val="22"/>
          <w:rtl/>
          <w:lang w:val="fr-CA" w:eastAsia="ar-SA"/>
        </w:rPr>
        <w:t>:</w:t>
      </w:r>
      <w:r w:rsidRPr="00C83D73">
        <w:rPr>
          <w:rFonts w:eastAsia="PMingLiU" w:hint="cs"/>
          <w:b/>
          <w:bCs/>
          <w:kern w:val="0"/>
          <w:sz w:val="22"/>
          <w:rtl/>
          <w:lang w:val="fr-CA" w:eastAsia="ar-SA"/>
        </w:rPr>
        <w:tab/>
      </w:r>
      <w:r w:rsidRPr="00C83D73">
        <w:rPr>
          <w:rFonts w:eastAsia="PMingLiU"/>
          <w:b/>
          <w:bCs/>
          <w:kern w:val="0"/>
          <w:sz w:val="22"/>
          <w:rtl/>
          <w:lang w:val="fr-CA" w:eastAsia="ar-SA"/>
        </w:rPr>
        <w:t>وضع نقطة مرجعية بشأن الدعم المتاح للتنفيذ</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18-</w:t>
      </w:r>
      <w:r w:rsidRPr="00C83D73">
        <w:rPr>
          <w:rFonts w:eastAsia="Times New Roman" w:hint="cs"/>
          <w:snapToGrid w:val="0"/>
          <w:kern w:val="0"/>
          <w:sz w:val="22"/>
          <w:rtl/>
          <w:lang w:val="fr-CH" w:bidi="ar-EG"/>
        </w:rPr>
        <w:tab/>
      </w:r>
      <w:r w:rsidRPr="00C83D73">
        <w:rPr>
          <w:rFonts w:eastAsia="Times New Roman"/>
          <w:snapToGrid w:val="0"/>
          <w:kern w:val="0"/>
          <w:sz w:val="22"/>
          <w:rtl/>
          <w:lang w:val="fr-CH" w:bidi="ar-EG"/>
        </w:rPr>
        <w:t xml:space="preserve">على الرغم من أنّ عددا من مبادرات بناء وتنمية القدرات </w:t>
      </w:r>
      <w:r w:rsidRPr="00C83D73">
        <w:rPr>
          <w:rFonts w:eastAsia="Times New Roman" w:hint="cs"/>
          <w:snapToGrid w:val="0"/>
          <w:kern w:val="0"/>
          <w:sz w:val="22"/>
          <w:rtl/>
          <w:lang w:val="fr-CH" w:bidi="ar-EG"/>
        </w:rPr>
        <w:t>ي</w:t>
      </w:r>
      <w:r w:rsidRPr="00C83D73">
        <w:rPr>
          <w:rFonts w:eastAsia="Times New Roman"/>
          <w:snapToGrid w:val="0"/>
          <w:kern w:val="0"/>
          <w:sz w:val="22"/>
          <w:rtl/>
          <w:lang w:val="fr-CH" w:bidi="ar-EG"/>
        </w:rPr>
        <w:t>دعم حاليا التصديق على بروتوكول ناغويا وتنفيذه، فإنّ أطرافا عديدة لا تزال تفتقر إلى القدرات والموارد المالية اللازمة لتفعيل البروتوكول. وبناء على ذلك</w:t>
      </w:r>
      <w:r w:rsidRPr="00C83D73">
        <w:rPr>
          <w:rFonts w:eastAsia="Times New Roman" w:hint="cs"/>
          <w:snapToGrid w:val="0"/>
          <w:kern w:val="0"/>
          <w:sz w:val="22"/>
          <w:rtl/>
          <w:lang w:val="fr-CH" w:bidi="ar-EG"/>
        </w:rPr>
        <w:t>،</w:t>
      </w:r>
      <w:r w:rsidRPr="00C83D73">
        <w:rPr>
          <w:rFonts w:eastAsia="Times New Roman"/>
          <w:snapToGrid w:val="0"/>
          <w:kern w:val="0"/>
          <w:sz w:val="22"/>
          <w:rtl/>
          <w:lang w:val="fr-CH" w:bidi="ar-EG"/>
        </w:rPr>
        <w:t xml:space="preserve"> </w:t>
      </w:r>
      <w:r w:rsidRPr="00C83D73">
        <w:rPr>
          <w:rFonts w:eastAsia="Times New Roman" w:hint="cs"/>
          <w:snapToGrid w:val="0"/>
          <w:kern w:val="0"/>
          <w:sz w:val="22"/>
          <w:rtl/>
          <w:lang w:val="fr-CH" w:bidi="ar-EG"/>
        </w:rPr>
        <w:t>يظل</w:t>
      </w:r>
      <w:r w:rsidRPr="00C83D73">
        <w:rPr>
          <w:rFonts w:eastAsia="Times New Roman"/>
          <w:snapToGrid w:val="0"/>
          <w:kern w:val="0"/>
          <w:sz w:val="22"/>
          <w:rtl/>
          <w:lang w:val="fr-CH" w:bidi="ar-EG"/>
        </w:rPr>
        <w:t xml:space="preserve"> دعم بناء وتنمية القدرات </w:t>
      </w:r>
      <w:r w:rsidRPr="00C83D73">
        <w:rPr>
          <w:rFonts w:eastAsia="Times New Roman" w:hint="cs"/>
          <w:snapToGrid w:val="0"/>
          <w:kern w:val="0"/>
          <w:sz w:val="22"/>
          <w:rtl/>
          <w:lang w:val="fr-CH" w:bidi="ar-EG"/>
        </w:rPr>
        <w:t xml:space="preserve">أمرا </w:t>
      </w:r>
      <w:r w:rsidRPr="00C83D73">
        <w:rPr>
          <w:rFonts w:eastAsia="Times New Roman"/>
          <w:snapToGrid w:val="0"/>
          <w:kern w:val="0"/>
          <w:sz w:val="22"/>
          <w:rtl/>
          <w:lang w:val="fr-CH" w:bidi="ar-EG"/>
        </w:rPr>
        <w:t xml:space="preserve">ضروريا من أجل إحراز تقدم في تنفيذ البروتوكول، لا سيما للأطراف من البلدان النامية والأطراف </w:t>
      </w:r>
      <w:r w:rsidRPr="00C83D73">
        <w:rPr>
          <w:rFonts w:eastAsia="Times New Roman" w:hint="cs"/>
          <w:snapToGrid w:val="0"/>
          <w:kern w:val="0"/>
          <w:sz w:val="22"/>
          <w:rtl/>
          <w:lang w:val="fr-CH" w:bidi="ar-EG"/>
        </w:rPr>
        <w:t>التي تمر اقتصاداتها بمرحلة انتقالية</w:t>
      </w:r>
      <w:r w:rsidRPr="00C83D73">
        <w:rPr>
          <w:rFonts w:eastAsia="Times New Roman"/>
          <w:snapToGrid w:val="0"/>
          <w:kern w:val="0"/>
          <w:sz w:val="22"/>
          <w:rtl/>
          <w:lang w:val="fr-CH" w:bidi="ar-EG"/>
        </w:rPr>
        <w:t>.</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19-</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قد تكون ثروة المعلومات والخبرات المتاحة في التقارير الوطنية وفي غرفة تبادل المعلومات بشأن الحصول وتقاسم المنافع، وكذلك تبادل الخبرات، مفيدة للأطراف في إنشاء هياكل مؤسسية ووضع تدابير للحصول وتقاسم المنافع. </w:t>
      </w:r>
      <w:r w:rsidRPr="00C83D73">
        <w:rPr>
          <w:rFonts w:eastAsia="Times New Roman" w:hint="cs"/>
          <w:snapToGrid w:val="0"/>
          <w:kern w:val="0"/>
          <w:sz w:val="22"/>
          <w:rtl/>
          <w:lang w:val="fr-CH"/>
        </w:rPr>
        <w:t>كما يمكن</w:t>
      </w:r>
      <w:r w:rsidRPr="00C83D73">
        <w:rPr>
          <w:rFonts w:eastAsia="Times New Roman"/>
          <w:snapToGrid w:val="0"/>
          <w:kern w:val="0"/>
          <w:sz w:val="22"/>
          <w:rtl/>
          <w:lang w:val="fr-CH"/>
        </w:rPr>
        <w:t xml:space="preserve"> أن تؤخذ هذه المعلومات في الحسبان في مشاريع بناء القدرات. وبالإضافة إلى ذلك، يمكن تشجيع استخدام الأدوات والموارد القائمة (مثل المبادئ التوجيهية ومواد بناء القدرات) من أجل دعم التنفيذ.</w:t>
      </w:r>
    </w:p>
    <w:p w:rsidR="00C83D73" w:rsidRPr="00C83D73" w:rsidRDefault="00C83D73" w:rsidP="00950216">
      <w:pPr>
        <w:keepNext/>
        <w:spacing w:after="120"/>
        <w:ind w:left="1287" w:hanging="1287"/>
        <w:jc w:val="both"/>
        <w:rPr>
          <w:rFonts w:eastAsia="Calibri"/>
          <w:b/>
          <w:noProof/>
          <w:snapToGrid w:val="0"/>
          <w:color w:val="000000"/>
          <w:spacing w:val="-6"/>
          <w:kern w:val="22"/>
          <w:sz w:val="22"/>
          <w:u w:color="000000"/>
          <w:lang w:val="fr-CA" w:eastAsia="ar-SA"/>
        </w:rPr>
      </w:pPr>
      <w:r w:rsidRPr="00C83D73">
        <w:rPr>
          <w:rFonts w:eastAsia="PMingLiU"/>
          <w:b/>
          <w:bCs/>
          <w:kern w:val="0"/>
          <w:sz w:val="22"/>
          <w:rtl/>
          <w:lang w:val="fr-CA" w:eastAsia="ar-SA"/>
        </w:rPr>
        <w:t>العنصر (د)</w:t>
      </w:r>
      <w:r w:rsidRPr="00C83D73">
        <w:rPr>
          <w:rFonts w:eastAsia="PMingLiU" w:hint="cs"/>
          <w:b/>
          <w:bCs/>
          <w:kern w:val="0"/>
          <w:sz w:val="22"/>
          <w:rtl/>
          <w:lang w:val="fr-CA" w:eastAsia="ar-SA"/>
        </w:rPr>
        <w:t>:</w:t>
      </w:r>
      <w:r w:rsidRPr="00C83D73">
        <w:rPr>
          <w:rFonts w:eastAsia="PMingLiU" w:hint="cs"/>
          <w:b/>
          <w:bCs/>
          <w:kern w:val="0"/>
          <w:sz w:val="22"/>
          <w:rtl/>
          <w:lang w:val="fr-CA" w:eastAsia="ar-SA"/>
        </w:rPr>
        <w:tab/>
      </w:r>
      <w:r w:rsidRPr="00C83D73">
        <w:rPr>
          <w:rFonts w:eastAsia="PMingLiU"/>
          <w:b/>
          <w:bCs/>
          <w:kern w:val="0"/>
          <w:sz w:val="22"/>
          <w:rtl/>
          <w:lang w:val="fr-CA" w:eastAsia="ar-SA"/>
        </w:rPr>
        <w:t>تقييم فعالية المادة 18</w:t>
      </w:r>
      <w:r w:rsidRPr="00C83D73">
        <w:rPr>
          <w:rFonts w:eastAsia="PMingLiU" w:hint="cs"/>
          <w:b/>
          <w:bCs/>
          <w:kern w:val="0"/>
          <w:sz w:val="22"/>
          <w:rtl/>
          <w:lang w:val="fr-CA" w:eastAsia="ar-SA"/>
        </w:rPr>
        <w:t xml:space="preserve"> (مدى</w:t>
      </w:r>
      <w:r w:rsidRPr="00C83D73">
        <w:rPr>
          <w:rFonts w:eastAsia="PMingLiU"/>
          <w:b/>
          <w:bCs/>
          <w:kern w:val="0"/>
          <w:sz w:val="22"/>
          <w:rtl/>
          <w:lang w:val="fr-CA" w:eastAsia="ar-SA"/>
        </w:rPr>
        <w:t xml:space="preserve"> التنفيذ</w:t>
      </w:r>
      <w:r w:rsidRPr="00C83D73">
        <w:rPr>
          <w:rFonts w:eastAsia="PMingLiU" w:hint="cs"/>
          <w:b/>
          <w:bCs/>
          <w:kern w:val="0"/>
          <w:sz w:val="22"/>
          <w:rtl/>
          <w:lang w:val="fr-CA" w:eastAsia="ar-SA"/>
        </w:rPr>
        <w:t>)</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20-</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غالبا ما تُنفَّذ أحكام المادة 18 المتعلقة بالامتثال للشروط المتفق عليها بصورة متبادلة على المستوى الوطني من خلال القوانين القائمة (مثل </w:t>
      </w:r>
      <w:r w:rsidRPr="00C83D73">
        <w:rPr>
          <w:rFonts w:eastAsia="Times New Roman" w:hint="cs"/>
          <w:snapToGrid w:val="0"/>
          <w:kern w:val="0"/>
          <w:sz w:val="22"/>
          <w:rtl/>
          <w:lang w:val="fr-CH"/>
        </w:rPr>
        <w:t>القوانين التعاقدية</w:t>
      </w:r>
      <w:r w:rsidRPr="00C83D73">
        <w:rPr>
          <w:rFonts w:eastAsia="Times New Roman"/>
          <w:snapToGrid w:val="0"/>
          <w:kern w:val="0"/>
          <w:sz w:val="22"/>
          <w:rtl/>
          <w:lang w:val="fr-CH"/>
        </w:rPr>
        <w:t>، والقانون الدولي الخاص، والتدابير المحلية المتعلقة باللجوء إلى العدالة) وليس من خلال تدابير محددة للحصول وتقاسم المنافع.</w:t>
      </w:r>
    </w:p>
    <w:p w:rsidR="00C83D73" w:rsidRPr="00C83D73" w:rsidRDefault="00C83D73" w:rsidP="00C83D73">
      <w:pPr>
        <w:spacing w:after="120"/>
        <w:jc w:val="both"/>
        <w:rPr>
          <w:rFonts w:eastAsia="Times New Roman"/>
          <w:snapToGrid w:val="0"/>
          <w:kern w:val="0"/>
          <w:sz w:val="22"/>
          <w:rtl/>
          <w:lang w:val="fr-CH"/>
        </w:rPr>
      </w:pPr>
      <w:r w:rsidRPr="00C83D73">
        <w:rPr>
          <w:rFonts w:eastAsia="Times New Roman" w:hint="cs"/>
          <w:snapToGrid w:val="0"/>
          <w:kern w:val="0"/>
          <w:sz w:val="22"/>
          <w:rtl/>
          <w:lang w:val="fr-CH"/>
        </w:rPr>
        <w:t>21-</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وعندما </w:t>
      </w:r>
      <w:r w:rsidRPr="00C83D73">
        <w:rPr>
          <w:rFonts w:eastAsia="Times New Roman" w:hint="cs"/>
          <w:snapToGrid w:val="0"/>
          <w:kern w:val="0"/>
          <w:sz w:val="22"/>
          <w:rtl/>
          <w:lang w:val="fr-CH"/>
        </w:rPr>
        <w:t>يكون</w:t>
      </w:r>
      <w:r w:rsidRPr="00C83D73">
        <w:rPr>
          <w:rFonts w:eastAsia="Times New Roman"/>
          <w:snapToGrid w:val="0"/>
          <w:kern w:val="0"/>
          <w:sz w:val="22"/>
          <w:rtl/>
          <w:lang w:val="fr-CH"/>
        </w:rPr>
        <w:t xml:space="preserve"> طرف من الأطراف المتعاقدة</w:t>
      </w:r>
      <w:r w:rsidRPr="00C83D73">
        <w:rPr>
          <w:rFonts w:eastAsia="Times New Roman" w:hint="cs"/>
          <w:snapToGrid w:val="0"/>
          <w:kern w:val="0"/>
          <w:sz w:val="22"/>
          <w:rtl/>
          <w:lang w:val="fr-CH"/>
        </w:rPr>
        <w:t xml:space="preserve"> مقيما</w:t>
      </w:r>
      <w:r w:rsidRPr="00C83D73">
        <w:rPr>
          <w:rFonts w:eastAsia="Times New Roman"/>
          <w:snapToGrid w:val="0"/>
          <w:kern w:val="0"/>
          <w:sz w:val="22"/>
          <w:rtl/>
          <w:lang w:val="fr-CH"/>
        </w:rPr>
        <w:t xml:space="preserve"> في بلد أجنبي، تخضع العلاقة التعاقدية لاختصاص القانون الدولي الخاص. ويسعى القانون الدولي الخاص إلى تنظيم، أولا، أيّ الولايات القضائية تختص بالنزاع؛ وثانيا، أيّ </w:t>
      </w:r>
      <w:r w:rsidRPr="00C83D73">
        <w:rPr>
          <w:rFonts w:eastAsia="Times New Roman" w:hint="cs"/>
          <w:snapToGrid w:val="0"/>
          <w:kern w:val="0"/>
          <w:sz w:val="22"/>
          <w:rtl/>
          <w:lang w:val="fr-CH"/>
        </w:rPr>
        <w:t>ال</w:t>
      </w:r>
      <w:r w:rsidRPr="00C83D73">
        <w:rPr>
          <w:rFonts w:eastAsia="Times New Roman"/>
          <w:snapToGrid w:val="0"/>
          <w:kern w:val="0"/>
          <w:sz w:val="22"/>
          <w:rtl/>
          <w:lang w:val="fr-CH"/>
        </w:rPr>
        <w:t>ق</w:t>
      </w:r>
      <w:r w:rsidRPr="00C83D73">
        <w:rPr>
          <w:rFonts w:eastAsia="Times New Roman" w:hint="cs"/>
          <w:snapToGrid w:val="0"/>
          <w:kern w:val="0"/>
          <w:sz w:val="22"/>
          <w:rtl/>
          <w:lang w:val="fr-CH"/>
        </w:rPr>
        <w:t>و</w:t>
      </w:r>
      <w:r w:rsidRPr="00C83D73">
        <w:rPr>
          <w:rFonts w:eastAsia="Times New Roman"/>
          <w:snapToGrid w:val="0"/>
          <w:kern w:val="0"/>
          <w:sz w:val="22"/>
          <w:rtl/>
          <w:lang w:val="fr-CH"/>
        </w:rPr>
        <w:t>ان</w:t>
      </w:r>
      <w:r w:rsidRPr="00C83D73">
        <w:rPr>
          <w:rFonts w:eastAsia="Times New Roman" w:hint="cs"/>
          <w:snapToGrid w:val="0"/>
          <w:kern w:val="0"/>
          <w:sz w:val="22"/>
          <w:rtl/>
          <w:lang w:val="fr-CH"/>
        </w:rPr>
        <w:t>ي</w:t>
      </w:r>
      <w:r w:rsidRPr="00C83D73">
        <w:rPr>
          <w:rFonts w:eastAsia="Times New Roman"/>
          <w:snapToGrid w:val="0"/>
          <w:kern w:val="0"/>
          <w:sz w:val="22"/>
          <w:rtl/>
          <w:lang w:val="fr-CH"/>
        </w:rPr>
        <w:t xml:space="preserve">ن يختص بالنزاع؛ وثالثا، ما إذا كان يُعترف بالقرارات أو الأحكام النهائية وكيفية ذلك وما إذا كان من الممكن تطبيقها في ولاية قضائية أخرى. ولكل دولة قواعدها الوطنية الخاصة بها بشأن هذه المسائل، إلا أنّ بعضها ربما يكون قد جرت مواءمته بموجب </w:t>
      </w:r>
      <w:r w:rsidRPr="00C83D73">
        <w:rPr>
          <w:rFonts w:eastAsia="Times New Roman" w:hint="cs"/>
          <w:snapToGrid w:val="0"/>
          <w:kern w:val="0"/>
          <w:sz w:val="22"/>
          <w:rtl/>
          <w:lang w:val="fr-CH"/>
        </w:rPr>
        <w:t>اتفاقات</w:t>
      </w:r>
      <w:r w:rsidRPr="00C83D73">
        <w:rPr>
          <w:rFonts w:eastAsia="Times New Roman"/>
          <w:snapToGrid w:val="0"/>
          <w:kern w:val="0"/>
          <w:sz w:val="22"/>
          <w:rtl/>
          <w:lang w:val="fr-CH"/>
        </w:rPr>
        <w:t xml:space="preserve"> ومبادئ توجيهية وقوانين نموذجية دولية.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22-</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وقد لا تكون الأطراف التي تضع تدابير الحصول وتقاسم المنافع و/أو تنفذ البروتوكول على دراية بجميع التشريعات الواجبة التطبيق التي تتعامل مع </w:t>
      </w:r>
      <w:r w:rsidRPr="00C83D73">
        <w:rPr>
          <w:rFonts w:eastAsia="Times New Roman" w:hint="cs"/>
          <w:snapToGrid w:val="0"/>
          <w:kern w:val="0"/>
          <w:sz w:val="22"/>
          <w:rtl/>
          <w:lang w:val="fr-CH"/>
        </w:rPr>
        <w:t>القوانين التعاقدية</w:t>
      </w:r>
      <w:r w:rsidRPr="00C83D73">
        <w:rPr>
          <w:rFonts w:eastAsia="Times New Roman"/>
          <w:snapToGrid w:val="0"/>
          <w:kern w:val="0"/>
          <w:sz w:val="22"/>
          <w:rtl/>
          <w:lang w:val="fr-CH"/>
        </w:rPr>
        <w:t xml:space="preserve"> والقانون الدولي الخاص والتدابير المحلية المتعلقة باللجوء إلى العدالة. وقد يساعد وضع آلية لدعم التنسيق الوطني </w:t>
      </w:r>
      <w:r w:rsidRPr="00C83D73">
        <w:rPr>
          <w:rFonts w:eastAsia="Times New Roman" w:hint="cs"/>
          <w:snapToGrid w:val="0"/>
          <w:kern w:val="0"/>
          <w:sz w:val="22"/>
          <w:rtl/>
          <w:lang w:val="fr-CH"/>
        </w:rPr>
        <w:t>في</w:t>
      </w:r>
      <w:r w:rsidRPr="00C83D73">
        <w:rPr>
          <w:rFonts w:eastAsia="Times New Roman"/>
          <w:snapToGrid w:val="0"/>
          <w:kern w:val="0"/>
          <w:sz w:val="22"/>
          <w:rtl/>
          <w:lang w:val="fr-CH"/>
        </w:rPr>
        <w:t xml:space="preserve"> الاستفادة من خبرات المؤسسات الأخرى التي تتعامل مع هذه القضايا.</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lastRenderedPageBreak/>
        <w:t>23-</w:t>
      </w:r>
      <w:r w:rsidRPr="00C83D73">
        <w:rPr>
          <w:rFonts w:eastAsia="Times New Roman" w:hint="cs"/>
          <w:snapToGrid w:val="0"/>
          <w:kern w:val="0"/>
          <w:sz w:val="22"/>
          <w:rtl/>
          <w:lang w:val="fr-CH"/>
        </w:rPr>
        <w:tab/>
        <w:t>و</w:t>
      </w:r>
      <w:r w:rsidRPr="00C83D73">
        <w:rPr>
          <w:rFonts w:eastAsia="Times New Roman"/>
          <w:snapToGrid w:val="0"/>
          <w:kern w:val="0"/>
          <w:sz w:val="22"/>
          <w:rtl/>
          <w:lang w:val="fr-CH"/>
        </w:rPr>
        <w:t>قد تفيد المعلومات الواردة في التقرير الوطني المؤقت، وكذلك تبادل الخبرات، في تمكين الأطراف من فهم الكيفية التي يمكن بها دعم تنفيذ المادة 18.</w:t>
      </w:r>
      <w:r w:rsidRPr="00C83D73">
        <w:rPr>
          <w:rFonts w:eastAsia="Times New Roman"/>
          <w:snapToGrid w:val="0"/>
          <w:spacing w:val="-6"/>
          <w:kern w:val="22"/>
          <w:sz w:val="22"/>
          <w:lang w:val="fr-CH"/>
        </w:rPr>
        <w:t xml:space="preserve"> </w:t>
      </w:r>
    </w:p>
    <w:p w:rsidR="00C83D73" w:rsidRPr="00C83D73" w:rsidRDefault="00C83D73" w:rsidP="00950216">
      <w:pPr>
        <w:keepNext/>
        <w:spacing w:after="120"/>
        <w:ind w:left="1287" w:hanging="1287"/>
        <w:jc w:val="both"/>
        <w:rPr>
          <w:rFonts w:eastAsia="Calibri"/>
          <w:b/>
          <w:noProof/>
          <w:snapToGrid w:val="0"/>
          <w:color w:val="000000"/>
          <w:spacing w:val="-6"/>
          <w:kern w:val="22"/>
          <w:sz w:val="22"/>
          <w:u w:color="000000"/>
          <w:rtl/>
          <w:lang w:val="fr-CA" w:eastAsia="ar-SA"/>
        </w:rPr>
      </w:pPr>
      <w:r w:rsidRPr="00C83D73">
        <w:rPr>
          <w:rFonts w:eastAsia="PMingLiU"/>
          <w:b/>
          <w:bCs/>
          <w:kern w:val="0"/>
          <w:sz w:val="22"/>
          <w:rtl/>
          <w:lang w:val="fr-CA" w:eastAsia="ar-SA"/>
        </w:rPr>
        <w:t>العنصر (ه)</w:t>
      </w:r>
      <w:r w:rsidRPr="00C83D73">
        <w:rPr>
          <w:rFonts w:eastAsia="PMingLiU" w:hint="cs"/>
          <w:b/>
          <w:bCs/>
          <w:kern w:val="0"/>
          <w:sz w:val="22"/>
          <w:rtl/>
          <w:lang w:val="fr-CA" w:eastAsia="ar-SA"/>
        </w:rPr>
        <w:t>:</w:t>
      </w:r>
      <w:r w:rsidRPr="00C83D73">
        <w:rPr>
          <w:rFonts w:eastAsia="PMingLiU" w:hint="cs"/>
          <w:b/>
          <w:bCs/>
          <w:kern w:val="0"/>
          <w:sz w:val="22"/>
          <w:rtl/>
          <w:lang w:val="fr-CA" w:eastAsia="ar-SA"/>
        </w:rPr>
        <w:tab/>
      </w:r>
      <w:r w:rsidRPr="00C83D73">
        <w:rPr>
          <w:rFonts w:eastAsia="PMingLiU"/>
          <w:b/>
          <w:bCs/>
          <w:kern w:val="0"/>
          <w:sz w:val="22"/>
          <w:rtl/>
          <w:lang w:val="fr-CA" w:eastAsia="ar-SA"/>
        </w:rPr>
        <w:t>تقييم تنفيذ المادة 16 في ضوء التطورات التي شهدتها منظمات دولية أخرى ذات صلة، بما في ذلك منظمات منها المنظمة العالمية للملكية الفكرية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24-</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لا يزال العديد من الأطراف في طور وضع </w:t>
      </w:r>
      <w:r w:rsidRPr="00C83D73">
        <w:rPr>
          <w:rFonts w:eastAsia="Times New Roman"/>
          <w:snapToGrid w:val="0"/>
          <w:kern w:val="0"/>
          <w:sz w:val="22"/>
          <w:rtl/>
          <w:lang w:val="fr-CH" w:bidi="ar-EG"/>
        </w:rPr>
        <w:t>تدابير الحصول وتقاسم المنافع وال</w:t>
      </w:r>
      <w:r w:rsidRPr="00C83D73">
        <w:rPr>
          <w:rFonts w:eastAsia="Times New Roman"/>
          <w:snapToGrid w:val="0"/>
          <w:kern w:val="0"/>
          <w:sz w:val="22"/>
          <w:rtl/>
          <w:lang w:val="fr-CH"/>
        </w:rPr>
        <w:t xml:space="preserve">ترتيبات المؤسسية اللازمة لتنفيذ البروتوكول. ويشكل تنفيذ الأحكام المتصلة بالامتثال والالتزامات المتعلقة بالشعوب الأصلية والمجتمعات المحلية تحديا </w:t>
      </w:r>
      <w:r w:rsidRPr="00C83D73">
        <w:rPr>
          <w:rFonts w:eastAsia="Times New Roman" w:hint="cs"/>
          <w:snapToGrid w:val="0"/>
          <w:kern w:val="0"/>
          <w:sz w:val="22"/>
          <w:rtl/>
          <w:lang w:val="fr-CH"/>
        </w:rPr>
        <w:t>خاصا بالنسبة</w:t>
      </w:r>
      <w:r w:rsidRPr="00C83D73">
        <w:rPr>
          <w:rFonts w:eastAsia="Times New Roman"/>
          <w:snapToGrid w:val="0"/>
          <w:kern w:val="0"/>
          <w:sz w:val="22"/>
          <w:rtl/>
          <w:lang w:val="fr-CH"/>
        </w:rPr>
        <w:t xml:space="preserve"> للأطراف.</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25-</w:t>
      </w:r>
      <w:r w:rsidRPr="00C83D73">
        <w:rPr>
          <w:rFonts w:eastAsia="Times New Roman" w:hint="cs"/>
          <w:snapToGrid w:val="0"/>
          <w:kern w:val="0"/>
          <w:sz w:val="22"/>
          <w:rtl/>
          <w:lang w:val="fr-CH"/>
        </w:rPr>
        <w:tab/>
      </w:r>
      <w:r w:rsidRPr="00C83D73">
        <w:rPr>
          <w:rFonts w:eastAsia="Times New Roman"/>
          <w:snapToGrid w:val="0"/>
          <w:kern w:val="0"/>
          <w:sz w:val="22"/>
          <w:rtl/>
          <w:lang w:val="fr-CH"/>
        </w:rPr>
        <w:t>ولا يزال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الدولية للملكية الفكرية جاريا، لذا من السابق لأوانه تقييم الكيفية التي يمكن أن تس</w:t>
      </w:r>
      <w:r w:rsidRPr="00C83D73">
        <w:rPr>
          <w:rFonts w:eastAsia="Times New Roman" w:hint="cs"/>
          <w:snapToGrid w:val="0"/>
          <w:kern w:val="0"/>
          <w:sz w:val="22"/>
          <w:rtl/>
          <w:lang w:val="fr-CH"/>
        </w:rPr>
        <w:t>ا</w:t>
      </w:r>
      <w:r w:rsidRPr="00C83D73">
        <w:rPr>
          <w:rFonts w:eastAsia="Times New Roman"/>
          <w:snapToGrid w:val="0"/>
          <w:kern w:val="0"/>
          <w:sz w:val="22"/>
          <w:rtl/>
          <w:lang w:val="fr-CH"/>
        </w:rPr>
        <w:t>هم بها نتائج هذه العملية في تنفيذ بروتوكول ناغويا.</w:t>
      </w:r>
    </w:p>
    <w:p w:rsidR="00C83D73" w:rsidRPr="00C83D73" w:rsidRDefault="00C83D73" w:rsidP="00C83D73">
      <w:pPr>
        <w:spacing w:after="120"/>
        <w:jc w:val="both"/>
        <w:rPr>
          <w:rFonts w:eastAsia="Times New Roman"/>
          <w:snapToGrid w:val="0"/>
          <w:spacing w:val="-6"/>
          <w:kern w:val="22"/>
          <w:sz w:val="22"/>
          <w:vertAlign w:val="superscript"/>
          <w:lang w:val="fr-CH"/>
        </w:rPr>
      </w:pPr>
      <w:r w:rsidRPr="00C83D73">
        <w:rPr>
          <w:rFonts w:eastAsia="Times New Roman" w:hint="cs"/>
          <w:snapToGrid w:val="0"/>
          <w:kern w:val="0"/>
          <w:sz w:val="22"/>
          <w:rtl/>
          <w:lang w:val="fr-CH"/>
        </w:rPr>
        <w:t>26-</w:t>
      </w:r>
      <w:r w:rsidRPr="00C83D73">
        <w:rPr>
          <w:rFonts w:eastAsia="Times New Roman" w:hint="cs"/>
          <w:snapToGrid w:val="0"/>
          <w:kern w:val="0"/>
          <w:sz w:val="22"/>
          <w:rtl/>
          <w:lang w:val="fr-CH"/>
        </w:rPr>
        <w:tab/>
      </w:r>
      <w:r w:rsidRPr="00C83D73">
        <w:rPr>
          <w:rFonts w:eastAsia="Times New Roman"/>
          <w:snapToGrid w:val="0"/>
          <w:kern w:val="0"/>
          <w:sz w:val="22"/>
          <w:rtl/>
          <w:lang w:val="fr-CH"/>
        </w:rPr>
        <w:t xml:space="preserve">بيْد أنّ هناك عددا من الأدوات والموارد القائمة التي يمكن أن تستخدمها الأطراف في دفع عجلة تنفيذ المادة 16 من بروتوكول ناغويا، بما </w:t>
      </w:r>
      <w:r w:rsidRPr="00C83D73">
        <w:rPr>
          <w:rFonts w:eastAsia="Times New Roman" w:hint="cs"/>
          <w:snapToGrid w:val="0"/>
          <w:kern w:val="0"/>
          <w:sz w:val="22"/>
          <w:rtl/>
          <w:lang w:val="fr-CH"/>
        </w:rPr>
        <w:t>في ذلك</w:t>
      </w:r>
      <w:r w:rsidRPr="00C83D73">
        <w:rPr>
          <w:rFonts w:eastAsia="Times New Roman"/>
          <w:snapToGrid w:val="0"/>
          <w:kern w:val="0"/>
          <w:sz w:val="22"/>
          <w:rtl/>
          <w:lang w:val="fr-CH"/>
        </w:rPr>
        <w:t xml:space="preserve"> تلك التي وضعتها المنظمة العالمية للملكية الفكرية </w:t>
      </w:r>
      <w:r w:rsidRPr="00C83D73">
        <w:rPr>
          <w:rFonts w:eastAsia="Times New Roman"/>
          <w:snapToGrid w:val="0"/>
          <w:kern w:val="0"/>
          <w:sz w:val="22"/>
          <w:rtl/>
          <w:lang w:val="en-CA" w:bidi="ar-EG"/>
        </w:rPr>
        <w:t>والمبادئ التوجيهية الطوعية م</w:t>
      </w:r>
      <w:r w:rsidRPr="00C83D73">
        <w:rPr>
          <w:rFonts w:eastAsia="Times New Roman"/>
          <w:snapToGrid w:val="0"/>
          <w:kern w:val="0"/>
          <w:sz w:val="22"/>
          <w:rtl/>
          <w:lang w:val="fr-CH" w:bidi="ar-EG"/>
        </w:rPr>
        <w:t>وت</w:t>
      </w:r>
      <w:r w:rsidRPr="00C83D73">
        <w:rPr>
          <w:rFonts w:eastAsia="Times New Roman" w:hint="cs"/>
          <w:snapToGrid w:val="0"/>
          <w:kern w:val="0"/>
          <w:sz w:val="22"/>
          <w:rtl/>
          <w:lang w:val="fr-CH" w:bidi="ar-EG"/>
        </w:rPr>
        <w:t>ز</w:t>
      </w:r>
      <w:r w:rsidRPr="00C83D73">
        <w:rPr>
          <w:rFonts w:eastAsia="Times New Roman"/>
          <w:snapToGrid w:val="0"/>
          <w:kern w:val="0"/>
          <w:sz w:val="22"/>
          <w:rtl/>
          <w:lang w:val="fr-CH" w:bidi="ar-EG"/>
        </w:rPr>
        <w:t xml:space="preserve"> كوستال</w:t>
      </w:r>
      <w:r w:rsidRPr="00C83D73">
        <w:rPr>
          <w:rFonts w:eastAsia="Times New Roman"/>
          <w:snapToGrid w:val="0"/>
          <w:kern w:val="0"/>
          <w:sz w:val="22"/>
          <w:rtl/>
          <w:lang w:val="fr-CH"/>
        </w:rPr>
        <w:t xml:space="preserve"> المتعلقة بالاتفاقية المتعلقة بالتنوع البيولوجي</w:t>
      </w:r>
      <w:r w:rsidRPr="00C83D73">
        <w:rPr>
          <w:rFonts w:eastAsia="Times New Roman" w:hint="cs"/>
          <w:snapToGrid w:val="0"/>
          <w:kern w:val="0"/>
          <w:sz w:val="22"/>
          <w:rtl/>
          <w:lang w:val="fr-CH"/>
        </w:rPr>
        <w:t>.</w:t>
      </w:r>
      <w:r w:rsidRPr="00C83D73">
        <w:rPr>
          <w:rFonts w:eastAsia="Times New Roman"/>
          <w:snapToGrid w:val="0"/>
          <w:kern w:val="0"/>
          <w:sz w:val="18"/>
          <w:vertAlign w:val="superscript"/>
          <w:rtl/>
          <w:lang w:val="fr-CH"/>
        </w:rPr>
        <w:footnoteReference w:id="6"/>
      </w:r>
    </w:p>
    <w:p w:rsidR="00C83D73" w:rsidRPr="00C83D73" w:rsidRDefault="00C83D73" w:rsidP="00950216">
      <w:pPr>
        <w:keepNext/>
        <w:spacing w:after="120"/>
        <w:ind w:left="1287" w:hanging="1287"/>
        <w:jc w:val="both"/>
        <w:rPr>
          <w:rFonts w:eastAsia="Calibri"/>
          <w:b/>
          <w:bCs/>
          <w:noProof/>
          <w:snapToGrid w:val="0"/>
          <w:color w:val="000000"/>
          <w:spacing w:val="-6"/>
          <w:kern w:val="22"/>
          <w:sz w:val="22"/>
          <w:u w:color="000000"/>
          <w:rtl/>
          <w:lang w:val="fr-CA" w:eastAsia="ar-SA"/>
        </w:rPr>
      </w:pPr>
      <w:r w:rsidRPr="00C83D73">
        <w:rPr>
          <w:rFonts w:eastAsia="PMingLiU"/>
          <w:b/>
          <w:bCs/>
          <w:kern w:val="0"/>
          <w:sz w:val="22"/>
          <w:rtl/>
          <w:lang w:val="fr-CA" w:eastAsia="ar-SA"/>
        </w:rPr>
        <w:t>العنصر (</w:t>
      </w:r>
      <w:r w:rsidRPr="00C83D73">
        <w:rPr>
          <w:rFonts w:eastAsia="PMingLiU" w:hint="cs"/>
          <w:b/>
          <w:bCs/>
          <w:kern w:val="0"/>
          <w:sz w:val="22"/>
          <w:rtl/>
          <w:lang w:val="fr-CA" w:eastAsia="ar-SA"/>
        </w:rPr>
        <w:t>و</w:t>
      </w:r>
      <w:r w:rsidRPr="00C83D73">
        <w:rPr>
          <w:rFonts w:eastAsia="PMingLiU"/>
          <w:b/>
          <w:bCs/>
          <w:kern w:val="0"/>
          <w:sz w:val="22"/>
          <w:rtl/>
          <w:lang w:val="fr-CA" w:eastAsia="ar-SA"/>
        </w:rPr>
        <w:t>)</w:t>
      </w:r>
      <w:r w:rsidRPr="00C83D73">
        <w:rPr>
          <w:rFonts w:eastAsia="PMingLiU" w:hint="cs"/>
          <w:b/>
          <w:bCs/>
          <w:kern w:val="0"/>
          <w:sz w:val="22"/>
          <w:rtl/>
          <w:lang w:val="fr-CA" w:eastAsia="ar-SA"/>
        </w:rPr>
        <w:t>:</w:t>
      </w:r>
      <w:r w:rsidRPr="00C83D73">
        <w:rPr>
          <w:rFonts w:eastAsia="PMingLiU" w:hint="cs"/>
          <w:b/>
          <w:bCs/>
          <w:kern w:val="0"/>
          <w:sz w:val="22"/>
          <w:rtl/>
          <w:lang w:val="fr-CA" w:eastAsia="ar-SA"/>
        </w:rPr>
        <w:tab/>
      </w:r>
      <w:r w:rsidRPr="00C83D73">
        <w:rPr>
          <w:rFonts w:eastAsia="PMingLiU"/>
          <w:b/>
          <w:bCs/>
          <w:kern w:val="0"/>
          <w:sz w:val="22"/>
          <w:rtl/>
          <w:lang w:val="fr-CA" w:eastAsia="ar-SA"/>
        </w:rPr>
        <w:t>تقييم استخدام البنود التعاقدية النموذجية ومدونات السلوك والمبادئ التوجيهية وأفضل الممارسات والمعايير، وكذلك القوانين العرفية ل</w:t>
      </w:r>
      <w:r w:rsidRPr="00C83D73">
        <w:rPr>
          <w:rFonts w:eastAsia="PMingLiU" w:hint="cs"/>
          <w:b/>
          <w:bCs/>
          <w:kern w:val="0"/>
          <w:sz w:val="22"/>
          <w:rtl/>
          <w:lang w:val="fr-CA" w:eastAsia="ar-SA"/>
        </w:rPr>
        <w:t xml:space="preserve">لشعوب </w:t>
      </w:r>
      <w:r w:rsidRPr="00C83D73">
        <w:rPr>
          <w:rFonts w:eastAsia="PMingLiU"/>
          <w:b/>
          <w:bCs/>
          <w:kern w:val="0"/>
          <w:sz w:val="22"/>
          <w:rtl/>
          <w:lang w:val="fr-CA" w:eastAsia="ar-SA"/>
        </w:rPr>
        <w:t>الأصلية و</w:t>
      </w:r>
      <w:r w:rsidRPr="00C83D73">
        <w:rPr>
          <w:rFonts w:eastAsia="PMingLiU" w:hint="cs"/>
          <w:b/>
          <w:bCs/>
          <w:kern w:val="0"/>
          <w:sz w:val="22"/>
          <w:rtl/>
          <w:lang w:val="fr-CA" w:eastAsia="ar-SA"/>
        </w:rPr>
        <w:t>ا</w:t>
      </w:r>
      <w:r w:rsidRPr="00C83D73">
        <w:rPr>
          <w:rFonts w:eastAsia="PMingLiU"/>
          <w:b/>
          <w:bCs/>
          <w:kern w:val="0"/>
          <w:sz w:val="22"/>
          <w:rtl/>
          <w:lang w:val="fr-CA" w:eastAsia="ar-SA"/>
        </w:rPr>
        <w:t>لمجتمعات</w:t>
      </w:r>
      <w:r w:rsidRPr="00C83D73">
        <w:rPr>
          <w:rFonts w:eastAsia="PMingLiU" w:hint="cs"/>
          <w:b/>
          <w:bCs/>
          <w:kern w:val="0"/>
          <w:sz w:val="22"/>
          <w:rtl/>
          <w:lang w:val="fr-CA" w:eastAsia="ar-SA"/>
        </w:rPr>
        <w:t xml:space="preserve"> </w:t>
      </w:r>
      <w:r w:rsidRPr="00C83D73">
        <w:rPr>
          <w:rFonts w:eastAsia="PMingLiU"/>
          <w:b/>
          <w:bCs/>
          <w:kern w:val="0"/>
          <w:sz w:val="22"/>
          <w:rtl/>
          <w:lang w:val="fr-CA" w:eastAsia="ar-SA"/>
        </w:rPr>
        <w:t>المحلية وبروتوكولاتها وإجراءاتها المجتمعية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27-</w:t>
      </w:r>
      <w:r w:rsidRPr="00C83D73">
        <w:rPr>
          <w:rFonts w:eastAsia="Times New Roman" w:hint="cs"/>
          <w:snapToGrid w:val="0"/>
          <w:kern w:val="0"/>
          <w:sz w:val="22"/>
          <w:rtl/>
          <w:lang w:val="fr-CH"/>
        </w:rPr>
        <w:tab/>
      </w:r>
      <w:r w:rsidRPr="00C83D73">
        <w:rPr>
          <w:rFonts w:eastAsia="Times New Roman"/>
          <w:snapToGrid w:val="0"/>
          <w:kern w:val="0"/>
          <w:sz w:val="22"/>
          <w:rtl/>
          <w:lang w:val="fr-CH"/>
        </w:rPr>
        <w:t>وضعت الحكومات والمنظمات على السواء مجموعة واسعة من البنود التعاقدية النموذجية</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ومدونات السلوك</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والمبادئ التوجيهية</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وأفضل الممارسات والمعايير. </w:t>
      </w:r>
      <w:r w:rsidRPr="00C83D73">
        <w:rPr>
          <w:rFonts w:eastAsia="Times New Roman" w:hint="cs"/>
          <w:snapToGrid w:val="0"/>
          <w:kern w:val="0"/>
          <w:sz w:val="22"/>
          <w:rtl/>
          <w:lang w:val="fr-CH"/>
        </w:rPr>
        <w:t>إلا أن</w:t>
      </w:r>
      <w:r w:rsidRPr="00C83D73">
        <w:rPr>
          <w:rFonts w:eastAsia="Times New Roman"/>
          <w:snapToGrid w:val="0"/>
          <w:kern w:val="0"/>
          <w:sz w:val="22"/>
          <w:rtl/>
          <w:lang w:val="fr-CH"/>
        </w:rPr>
        <w:t xml:space="preserve"> المعلومات قليلة عن كيفية استخدام هذه الأدوات. وليس واضحا كيف يمكن قياس استخدام هذه الأدوات.</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28-</w:t>
      </w:r>
      <w:r w:rsidRPr="00C83D73">
        <w:rPr>
          <w:rFonts w:eastAsia="Times New Roman" w:hint="cs"/>
          <w:snapToGrid w:val="0"/>
          <w:kern w:val="0"/>
          <w:sz w:val="22"/>
          <w:rtl/>
          <w:lang w:val="fr-CH"/>
        </w:rPr>
        <w:tab/>
        <w:t>وتؤدي</w:t>
      </w:r>
      <w:r w:rsidRPr="00C83D73">
        <w:rPr>
          <w:rFonts w:eastAsia="Times New Roman"/>
          <w:snapToGrid w:val="0"/>
          <w:kern w:val="0"/>
          <w:sz w:val="22"/>
          <w:rtl/>
          <w:lang w:val="fr-CH"/>
        </w:rPr>
        <w:t xml:space="preserve"> منظمات وشبكات المستخدمين دورا هاما في تلبية احتياجات أعضائها من خلال وضع أدوات يمكن أن توضح كيفية </w:t>
      </w:r>
      <w:r w:rsidRPr="00C83D73">
        <w:rPr>
          <w:rFonts w:eastAsia="Times New Roman" w:hint="cs"/>
          <w:snapToGrid w:val="0"/>
          <w:kern w:val="0"/>
          <w:sz w:val="22"/>
          <w:rtl/>
          <w:lang w:val="fr-CH"/>
        </w:rPr>
        <w:t>إدراج</w:t>
      </w:r>
      <w:r w:rsidRPr="00C83D73">
        <w:rPr>
          <w:rFonts w:eastAsia="Times New Roman"/>
          <w:snapToGrid w:val="0"/>
          <w:kern w:val="0"/>
          <w:sz w:val="22"/>
          <w:rtl/>
          <w:lang w:val="fr-CH"/>
        </w:rPr>
        <w:t xml:space="preserve"> الحصول وتقاسم المنافع في ممارساتها ومساعدة المنظمات الأعضاء فيها </w:t>
      </w:r>
      <w:r w:rsidRPr="00C83D73">
        <w:rPr>
          <w:rFonts w:eastAsia="Times New Roman" w:hint="cs"/>
          <w:snapToGrid w:val="0"/>
          <w:kern w:val="0"/>
          <w:sz w:val="22"/>
          <w:rtl/>
          <w:lang w:val="fr-CH"/>
        </w:rPr>
        <w:t>في</w:t>
      </w:r>
      <w:r w:rsidRPr="00C83D73">
        <w:rPr>
          <w:rFonts w:eastAsia="Times New Roman"/>
          <w:snapToGrid w:val="0"/>
          <w:kern w:val="0"/>
          <w:sz w:val="22"/>
          <w:rtl/>
          <w:lang w:val="fr-CH"/>
        </w:rPr>
        <w:t xml:space="preserve"> الامتثال لمتطلبات الحصول وتقاسم المنافع.</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29-</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يمثل تنفيذ الأحكام المتصلة بالشعوب الأصلية والمجتمعات المحلية أحد التحديات الرئيسية التي حددتها الأطراف. ويمكن أن تساعد البروتوكولات المجتمعية المتعلقة بالحصول وتقاسم المنافع على معالجة بعض التحديات المحددة في الفقرة 10 أعلاه. </w:t>
      </w:r>
      <w:r w:rsidRPr="00C83D73">
        <w:rPr>
          <w:rFonts w:eastAsia="Times New Roman" w:hint="cs"/>
          <w:snapToGrid w:val="0"/>
          <w:kern w:val="0"/>
          <w:sz w:val="22"/>
          <w:rtl/>
          <w:lang w:val="fr-CH"/>
        </w:rPr>
        <w:t>فيمكنها أن تساعد</w:t>
      </w:r>
      <w:r w:rsidRPr="00C83D73">
        <w:rPr>
          <w:rFonts w:eastAsia="Times New Roman"/>
          <w:snapToGrid w:val="0"/>
          <w:kern w:val="0"/>
          <w:sz w:val="22"/>
          <w:rtl/>
          <w:lang w:val="fr-CH"/>
        </w:rPr>
        <w:t xml:space="preserve"> على تمكين الشعوب الأصلية والمجتمعات المحلية التي تضعها من توضيح قِيَمها وممارساتها وتطلعاتها. ويمكن أن تساعد هذه البروتوكولات أيضا الحكومات على تنفيذ أحكام البروتوكول المتعلقة بالشعوب الأصلية والمجتمعات المحلية، </w:t>
      </w:r>
      <w:r w:rsidRPr="00C83D73">
        <w:rPr>
          <w:rFonts w:eastAsia="Times New Roman" w:hint="cs"/>
          <w:snapToGrid w:val="0"/>
          <w:kern w:val="0"/>
          <w:sz w:val="22"/>
          <w:rtl/>
          <w:lang w:val="fr-CH"/>
        </w:rPr>
        <w:t>و</w:t>
      </w:r>
      <w:r w:rsidRPr="00C83D73">
        <w:rPr>
          <w:rFonts w:eastAsia="Times New Roman"/>
          <w:snapToGrid w:val="0"/>
          <w:kern w:val="0"/>
          <w:sz w:val="22"/>
          <w:rtl/>
          <w:lang w:val="fr-CH"/>
        </w:rPr>
        <w:t>تتيح الوضوح واليقين للمستخدمين بشأن سبل الحصول على الموارد الجينية و/أو المعارف التقليدية المرتبطة بها التي تحوزها الشعوب الأصلية والمجتمعات المحلية.</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30-</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توضع البروتوكولات المجتمعية وتُستخدم في سياقات متنوعة، </w:t>
      </w:r>
      <w:r w:rsidRPr="00C83D73">
        <w:rPr>
          <w:rFonts w:eastAsia="Times New Roman" w:hint="cs"/>
          <w:snapToGrid w:val="0"/>
          <w:kern w:val="0"/>
          <w:sz w:val="22"/>
          <w:rtl/>
          <w:lang w:val="fr-CH"/>
        </w:rPr>
        <w:t>بما في ذلك</w:t>
      </w:r>
      <w:r w:rsidRPr="00C83D73">
        <w:rPr>
          <w:rFonts w:eastAsia="Times New Roman"/>
          <w:snapToGrid w:val="0"/>
          <w:kern w:val="0"/>
          <w:sz w:val="22"/>
          <w:rtl/>
          <w:lang w:val="fr-CH"/>
        </w:rPr>
        <w:t xml:space="preserve"> على سبيل المثال لا الحصر سياق الحصول وتقاسم المنافع. ويتناول بعضها قضايا التجارة البيولوجية أو </w:t>
      </w:r>
      <w:r w:rsidRPr="00C83D73">
        <w:rPr>
          <w:rFonts w:eastAsia="Times New Roman" w:hint="cs"/>
          <w:snapToGrid w:val="0"/>
          <w:kern w:val="0"/>
          <w:sz w:val="22"/>
          <w:rtl/>
          <w:lang w:val="fr-CH"/>
        </w:rPr>
        <w:t>القضايا المتعلقة ب</w:t>
      </w:r>
      <w:r w:rsidRPr="00C83D73">
        <w:rPr>
          <w:rFonts w:eastAsia="Times New Roman"/>
          <w:snapToGrid w:val="0"/>
          <w:kern w:val="0"/>
          <w:sz w:val="22"/>
          <w:rtl/>
          <w:lang w:val="fr-CH"/>
        </w:rPr>
        <w:t>الأراضي و</w:t>
      </w:r>
      <w:r w:rsidRPr="00C83D73">
        <w:rPr>
          <w:rFonts w:eastAsia="Times New Roman" w:hint="cs"/>
          <w:snapToGrid w:val="0"/>
          <w:kern w:val="0"/>
          <w:sz w:val="22"/>
          <w:rtl/>
          <w:lang w:val="fr-CH"/>
        </w:rPr>
        <w:t>ت</w:t>
      </w:r>
      <w:r w:rsidRPr="00C83D73">
        <w:rPr>
          <w:rFonts w:eastAsia="Times New Roman"/>
          <w:snapToGrid w:val="0"/>
          <w:kern w:val="0"/>
          <w:sz w:val="22"/>
          <w:rtl/>
          <w:lang w:val="fr-CH"/>
        </w:rPr>
        <w:t xml:space="preserve">تضمن </w:t>
      </w:r>
      <w:r w:rsidRPr="00C83D73">
        <w:rPr>
          <w:rFonts w:eastAsia="Times New Roman" w:hint="cs"/>
          <w:snapToGrid w:val="0"/>
          <w:kern w:val="0"/>
          <w:sz w:val="22"/>
          <w:rtl/>
          <w:lang w:val="fr-CH"/>
        </w:rPr>
        <w:t>بعض</w:t>
      </w:r>
      <w:r w:rsidRPr="00C83D73">
        <w:rPr>
          <w:rFonts w:eastAsia="Times New Roman"/>
          <w:snapToGrid w:val="0"/>
          <w:kern w:val="0"/>
          <w:sz w:val="22"/>
          <w:rtl/>
          <w:lang w:val="fr-CH"/>
        </w:rPr>
        <w:t xml:space="preserve"> عناصر الحصول وتقاسم المنافع كجزء من سياق أوسع.</w:t>
      </w:r>
      <w:r w:rsidRPr="00C83D73">
        <w:rPr>
          <w:rFonts w:eastAsia="Times New Roman" w:hint="cs"/>
          <w:snapToGrid w:val="0"/>
          <w:kern w:val="0"/>
          <w:sz w:val="22"/>
          <w:rtl/>
          <w:lang w:val="fr-CH"/>
        </w:rPr>
        <w:t xml:space="preserve"> </w:t>
      </w:r>
      <w:r w:rsidRPr="00C83D73">
        <w:rPr>
          <w:rFonts w:eastAsia="Times New Roman"/>
          <w:snapToGrid w:val="0"/>
          <w:kern w:val="0"/>
          <w:sz w:val="22"/>
          <w:rtl/>
          <w:lang w:val="fr-CH"/>
        </w:rPr>
        <w:t xml:space="preserve">وقد يؤدي </w:t>
      </w:r>
      <w:r w:rsidRPr="00C83D73">
        <w:rPr>
          <w:rFonts w:eastAsia="Times New Roman" w:hint="cs"/>
          <w:snapToGrid w:val="0"/>
          <w:kern w:val="0"/>
          <w:sz w:val="22"/>
          <w:rtl/>
          <w:lang w:val="fr-CH"/>
        </w:rPr>
        <w:t>إدراج</w:t>
      </w:r>
      <w:r w:rsidRPr="00C83D73">
        <w:rPr>
          <w:rFonts w:eastAsia="Times New Roman"/>
          <w:snapToGrid w:val="0"/>
          <w:kern w:val="0"/>
          <w:sz w:val="22"/>
          <w:rtl/>
          <w:lang w:val="fr-CH"/>
        </w:rPr>
        <w:t xml:space="preserve"> بعض عناصر الحصول وتقاسم المنافع في البروتوكولات المجتمعية </w:t>
      </w:r>
      <w:r w:rsidRPr="00C83D73">
        <w:rPr>
          <w:rFonts w:eastAsia="Times New Roman" w:hint="cs"/>
          <w:snapToGrid w:val="0"/>
          <w:kern w:val="0"/>
          <w:sz w:val="22"/>
          <w:rtl/>
          <w:lang w:val="fr-CH"/>
        </w:rPr>
        <w:t>القائمة</w:t>
      </w:r>
      <w:r w:rsidRPr="00C83D73">
        <w:rPr>
          <w:rFonts w:eastAsia="Times New Roman"/>
          <w:snapToGrid w:val="0"/>
          <w:kern w:val="0"/>
          <w:sz w:val="22"/>
          <w:rtl/>
          <w:lang w:val="fr-CH"/>
        </w:rPr>
        <w:t xml:space="preserve"> التي تتناول إدارة الموارد أو الأراضي أو التجارة البيولوجية إلى تيسير العملية. ومن الضروري دعم الشعوب الأصلية والمجتمعات </w:t>
      </w:r>
      <w:r w:rsidRPr="00C83D73">
        <w:rPr>
          <w:rFonts w:eastAsia="Times New Roman"/>
          <w:snapToGrid w:val="0"/>
          <w:kern w:val="0"/>
          <w:sz w:val="22"/>
          <w:rtl/>
          <w:lang w:val="fr-CH"/>
        </w:rPr>
        <w:lastRenderedPageBreak/>
        <w:t>المحلية</w:t>
      </w:r>
      <w:r w:rsidRPr="00C83D73">
        <w:rPr>
          <w:rFonts w:eastAsia="Times New Roman"/>
          <w:snapToGrid w:val="0"/>
          <w:kern w:val="0"/>
          <w:sz w:val="22"/>
          <w:rtl/>
          <w:lang w:val="fr-CH" w:bidi="ar-EG"/>
        </w:rPr>
        <w:t xml:space="preserve"> في</w:t>
      </w:r>
      <w:r w:rsidRPr="00C83D73">
        <w:rPr>
          <w:rFonts w:eastAsia="Times New Roman"/>
          <w:snapToGrid w:val="0"/>
          <w:kern w:val="0"/>
          <w:sz w:val="22"/>
          <w:rtl/>
          <w:lang w:val="fr-CH"/>
        </w:rPr>
        <w:t xml:space="preserve"> وضع البروتوكولات المجتمعية، وكذلك تقديم هذا الدعم بطريقة تضمن تمثيل النتائج لقيم وممارسات وتطلعات المجتمعات المحلية.</w:t>
      </w:r>
      <w:r w:rsidRPr="00C83D73">
        <w:rPr>
          <w:rFonts w:eastAsia="Times New Roman"/>
          <w:snapToGrid w:val="0"/>
          <w:spacing w:val="-6"/>
          <w:kern w:val="22"/>
          <w:sz w:val="22"/>
          <w:lang w:val="fr-CH"/>
        </w:rPr>
        <w:t xml:space="preserve"> </w:t>
      </w:r>
    </w:p>
    <w:p w:rsidR="00C83D73" w:rsidRPr="00C83D73" w:rsidRDefault="00C83D73" w:rsidP="00950216">
      <w:pPr>
        <w:keepNext/>
        <w:spacing w:after="120"/>
        <w:ind w:left="1287" w:hanging="1287"/>
        <w:jc w:val="both"/>
        <w:rPr>
          <w:rFonts w:eastAsia="Calibri"/>
          <w:b/>
          <w:bCs/>
          <w:noProof/>
          <w:snapToGrid w:val="0"/>
          <w:spacing w:val="-6"/>
          <w:kern w:val="22"/>
          <w:sz w:val="22"/>
          <w:u w:color="000000"/>
          <w:rtl/>
          <w:lang w:eastAsia="ar-SA"/>
        </w:rPr>
      </w:pPr>
      <w:r w:rsidRPr="00C83D73">
        <w:rPr>
          <w:rFonts w:eastAsia="PMingLiU"/>
          <w:b/>
          <w:bCs/>
          <w:kern w:val="0"/>
          <w:sz w:val="22"/>
          <w:rtl/>
          <w:lang w:val="fr-CA" w:eastAsia="ar-SA"/>
        </w:rPr>
        <w:t>العنصر (ز):</w:t>
      </w:r>
      <w:r w:rsidRPr="00C83D73">
        <w:rPr>
          <w:rFonts w:eastAsia="PMingLiU" w:hint="cs"/>
          <w:b/>
          <w:bCs/>
          <w:kern w:val="0"/>
          <w:sz w:val="22"/>
          <w:rtl/>
          <w:lang w:val="fr-CA" w:eastAsia="ar-SA"/>
        </w:rPr>
        <w:tab/>
      </w:r>
      <w:r w:rsidRPr="00C83D73">
        <w:rPr>
          <w:rFonts w:eastAsia="PMingLiU"/>
          <w:b/>
          <w:bCs/>
          <w:kern w:val="0"/>
          <w:sz w:val="22"/>
          <w:rtl/>
          <w:lang w:val="fr-CA" w:eastAsia="ar-SA"/>
        </w:rPr>
        <w:t>استعراض تنفيذ وتشغيل غرفة تبادل المعلومات بشأن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شُكلت وعدد بلاغات نقاط التفتيش التي نُشرت</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31-</w:t>
      </w:r>
      <w:r w:rsidRPr="00C83D73">
        <w:rPr>
          <w:rFonts w:eastAsia="Times New Roman" w:hint="cs"/>
          <w:snapToGrid w:val="0"/>
          <w:kern w:val="0"/>
          <w:sz w:val="22"/>
          <w:rtl/>
          <w:lang w:val="fr-CH"/>
        </w:rPr>
        <w:tab/>
      </w:r>
      <w:r w:rsidRPr="00C83D73">
        <w:rPr>
          <w:rFonts w:eastAsia="Times New Roman"/>
          <w:snapToGrid w:val="0"/>
          <w:kern w:val="0"/>
          <w:sz w:val="22"/>
          <w:rtl/>
          <w:lang w:val="fr-CH"/>
        </w:rPr>
        <w:t>يشكل مستخدمو الموارد الجينية أو المعارف التقليدية المرتبطة بها نصف عدد مستخدمي غرفة تبادل المعلومات بشأن الحصول وتقاسم المنافع</w:t>
      </w:r>
      <w:r w:rsidRPr="00C83D73">
        <w:rPr>
          <w:rFonts w:eastAsia="Times New Roman" w:hint="cs"/>
          <w:snapToGrid w:val="0"/>
          <w:kern w:val="0"/>
          <w:sz w:val="22"/>
          <w:rtl/>
          <w:lang w:val="fr-CH"/>
        </w:rPr>
        <w:t xml:space="preserve"> تقريبا</w:t>
      </w:r>
      <w:r w:rsidRPr="00C83D73">
        <w:rPr>
          <w:rFonts w:eastAsia="Times New Roman"/>
          <w:snapToGrid w:val="0"/>
          <w:kern w:val="0"/>
          <w:sz w:val="22"/>
          <w:rtl/>
          <w:lang w:val="fr-CH"/>
        </w:rPr>
        <w:t xml:space="preserve">، ويستعين هؤلاء بالغرفة للحصول على معلومات وطنية. وتسلط </w:t>
      </w:r>
      <w:r w:rsidRPr="00C83D73">
        <w:rPr>
          <w:rFonts w:eastAsia="Times New Roman" w:hint="cs"/>
          <w:snapToGrid w:val="0"/>
          <w:kern w:val="0"/>
          <w:sz w:val="22"/>
          <w:rtl/>
          <w:lang w:val="fr-CH"/>
        </w:rPr>
        <w:t>التعقيبات</w:t>
      </w:r>
      <w:r w:rsidRPr="00C83D73">
        <w:rPr>
          <w:rFonts w:eastAsia="Times New Roman"/>
          <w:snapToGrid w:val="0"/>
          <w:kern w:val="0"/>
          <w:sz w:val="22"/>
          <w:rtl/>
          <w:lang w:val="fr-CH"/>
        </w:rPr>
        <w:t xml:space="preserve"> الواردة الضوء على وجود حاجة ملحة إلى توفير معلومات محسَّنة وواضحة عن المتطلبات والإجراءات الوطنية المتعلقة بالحصول وتقاسم المنافع. وينبغي أن تزود هذه المعلومات المستخدمين بإرشادات</w:t>
      </w:r>
      <w:r w:rsidRPr="00C83D73">
        <w:rPr>
          <w:rFonts w:eastAsia="Times New Roman"/>
          <w:snapToGrid w:val="0"/>
          <w:kern w:val="0"/>
          <w:sz w:val="22"/>
          <w:rtl/>
          <w:lang w:val="fr-CH" w:bidi="ar-EG"/>
        </w:rPr>
        <w:t xml:space="preserve"> </w:t>
      </w:r>
      <w:r w:rsidRPr="00C83D73">
        <w:rPr>
          <w:rFonts w:eastAsia="Times New Roman"/>
          <w:snapToGrid w:val="0"/>
          <w:kern w:val="0"/>
          <w:sz w:val="22"/>
          <w:rtl/>
          <w:lang w:val="fr-CH"/>
        </w:rPr>
        <w:t>بسيطة وسهلة الفهم عن الخطوات اللازمة للتقدم بطلب للحصول على الموارد الجينية والمعارف التقليدية المرتبطة بها.</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bidi="ar-EG"/>
        </w:rPr>
        <w:t>32-</w:t>
      </w:r>
      <w:r w:rsidRPr="00C83D73">
        <w:rPr>
          <w:rFonts w:eastAsia="Times New Roman" w:hint="cs"/>
          <w:snapToGrid w:val="0"/>
          <w:kern w:val="0"/>
          <w:sz w:val="22"/>
          <w:rtl/>
          <w:lang w:val="fr-CH" w:bidi="ar-EG"/>
        </w:rPr>
        <w:tab/>
        <w:t>و</w:t>
      </w:r>
      <w:r w:rsidRPr="00C83D73">
        <w:rPr>
          <w:rFonts w:eastAsia="Times New Roman"/>
          <w:snapToGrid w:val="0"/>
          <w:kern w:val="0"/>
          <w:sz w:val="22"/>
          <w:rtl/>
          <w:lang w:val="fr-CH"/>
        </w:rPr>
        <w:t xml:space="preserve">يمكن أن يستفيد أصحاب المصلحة المعنيون، لا سيما أعضاء الدوائر العلمية وقطاع الأعمال التجارية، من </w:t>
      </w:r>
      <w:r w:rsidRPr="00C83D73">
        <w:rPr>
          <w:rFonts w:eastAsia="Times New Roman" w:hint="cs"/>
          <w:snapToGrid w:val="0"/>
          <w:kern w:val="0"/>
          <w:sz w:val="22"/>
          <w:rtl/>
          <w:lang w:val="fr-CH"/>
        </w:rPr>
        <w:t>تعزيز</w:t>
      </w:r>
      <w:r w:rsidRPr="00C83D73">
        <w:rPr>
          <w:rFonts w:eastAsia="Times New Roman"/>
          <w:snapToGrid w:val="0"/>
          <w:kern w:val="0"/>
          <w:sz w:val="22"/>
          <w:rtl/>
          <w:lang w:val="fr-CH"/>
        </w:rPr>
        <w:t xml:space="preserve"> </w:t>
      </w:r>
      <w:r w:rsidRPr="00C83D73">
        <w:rPr>
          <w:rFonts w:eastAsia="Times New Roman" w:hint="cs"/>
          <w:snapToGrid w:val="0"/>
          <w:kern w:val="0"/>
          <w:sz w:val="22"/>
          <w:rtl/>
          <w:lang w:val="fr-CH"/>
        </w:rPr>
        <w:t>التواصل وزيادة التوعية</w:t>
      </w:r>
      <w:r w:rsidRPr="00C83D73">
        <w:rPr>
          <w:rFonts w:eastAsia="Times New Roman"/>
          <w:snapToGrid w:val="0"/>
          <w:kern w:val="0"/>
          <w:sz w:val="22"/>
          <w:rtl/>
          <w:lang w:val="fr-CH"/>
        </w:rPr>
        <w:t xml:space="preserve"> لكونهم مستخدمين للموارد الجينية وكذلك مساهمين محتملين في توفير المعلومات ذات الصلة (مثل البنود النموذجية ومدونات السلوك ومواد </w:t>
      </w:r>
      <w:r w:rsidRPr="00C83D73">
        <w:rPr>
          <w:rFonts w:eastAsia="Times New Roman" w:hint="cs"/>
          <w:snapToGrid w:val="0"/>
          <w:kern w:val="0"/>
          <w:sz w:val="22"/>
          <w:rtl/>
          <w:lang w:val="fr-CH"/>
        </w:rPr>
        <w:t xml:space="preserve">زيادة </w:t>
      </w:r>
      <w:r w:rsidRPr="00C83D73">
        <w:rPr>
          <w:rFonts w:eastAsia="Times New Roman"/>
          <w:snapToGrid w:val="0"/>
          <w:kern w:val="0"/>
          <w:sz w:val="22"/>
          <w:rtl/>
          <w:lang w:val="fr-CH"/>
        </w:rPr>
        <w:t>التوعية). ويمكن أن ينتفع تنفيذ غرفة تبادل المعلومات بشأن الحصول وتقاسم المنافع أيضا من زيادة فهم احتياجات أصحاب المصلحة المعنيين من حيث الأداء الوظيفي للغرفة وتصميمها.</w:t>
      </w:r>
      <w:r w:rsidRPr="00C83D73">
        <w:rPr>
          <w:rFonts w:eastAsia="Times New Roman"/>
          <w:snapToGrid w:val="0"/>
          <w:spacing w:val="-6"/>
          <w:kern w:val="22"/>
          <w:sz w:val="22"/>
          <w:lang w:val="fr-CH"/>
        </w:rPr>
        <w:t xml:space="preserve"> </w:t>
      </w:r>
    </w:p>
    <w:p w:rsidR="00C83D73" w:rsidRPr="00C83D73" w:rsidRDefault="00C83D73" w:rsidP="00C83D73">
      <w:pPr>
        <w:spacing w:after="120"/>
        <w:jc w:val="both"/>
        <w:rPr>
          <w:rFonts w:eastAsia="Times New Roman"/>
          <w:snapToGrid w:val="0"/>
          <w:spacing w:val="-6"/>
          <w:kern w:val="22"/>
          <w:sz w:val="22"/>
          <w:lang w:val="fr-CH"/>
        </w:rPr>
      </w:pPr>
      <w:r w:rsidRPr="00C83D73">
        <w:rPr>
          <w:rFonts w:eastAsia="Times New Roman" w:hint="cs"/>
          <w:snapToGrid w:val="0"/>
          <w:kern w:val="0"/>
          <w:sz w:val="22"/>
          <w:rtl/>
          <w:lang w:val="fr-CH"/>
        </w:rPr>
        <w:t>33-</w:t>
      </w:r>
      <w:r w:rsidRPr="00C83D73">
        <w:rPr>
          <w:rFonts w:eastAsia="Times New Roman" w:hint="cs"/>
          <w:snapToGrid w:val="0"/>
          <w:kern w:val="0"/>
          <w:sz w:val="22"/>
          <w:rtl/>
          <w:lang w:val="fr-CH"/>
        </w:rPr>
        <w:tab/>
        <w:t>و</w:t>
      </w:r>
      <w:r w:rsidRPr="00C83D73">
        <w:rPr>
          <w:rFonts w:eastAsia="Times New Roman"/>
          <w:snapToGrid w:val="0"/>
          <w:kern w:val="0"/>
          <w:sz w:val="22"/>
          <w:rtl/>
          <w:lang w:val="fr-CH"/>
        </w:rPr>
        <w:t xml:space="preserve">لا تزال هناك حاجة إلى </w:t>
      </w:r>
      <w:r w:rsidRPr="00C83D73">
        <w:rPr>
          <w:rFonts w:eastAsia="Times New Roman" w:hint="cs"/>
          <w:snapToGrid w:val="0"/>
          <w:kern w:val="0"/>
          <w:sz w:val="22"/>
          <w:rtl/>
          <w:lang w:val="fr-CH"/>
        </w:rPr>
        <w:t>توفير</w:t>
      </w:r>
      <w:r w:rsidRPr="00C83D73">
        <w:rPr>
          <w:rFonts w:eastAsia="Times New Roman"/>
          <w:snapToGrid w:val="0"/>
          <w:kern w:val="0"/>
          <w:sz w:val="22"/>
          <w:rtl/>
          <w:lang w:val="fr-CH"/>
        </w:rPr>
        <w:t xml:space="preserve"> المساعدة التقنية من أجل استخدام غرفة تبادل المعلومات بشأن الحصول وتقاسم المنافع. وتحظى خاصية الدردشة المباشرة بتقدير كبير من مستخدمي غرفة تبادل المعلومات بشأن الحصول وتقاسم المنافع. ويرتبط بناء القدرات المتعلقة باستخدام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غرفة ارتباطا وثيقا بتنفيذ البروتوكول. وكانت </w:t>
      </w:r>
      <w:r w:rsidRPr="00C83D73">
        <w:rPr>
          <w:rFonts w:eastAsia="Times New Roman" w:hint="cs"/>
          <w:snapToGrid w:val="0"/>
          <w:kern w:val="0"/>
          <w:sz w:val="22"/>
          <w:rtl/>
          <w:lang w:val="fr-CH"/>
        </w:rPr>
        <w:t>العديد</w:t>
      </w:r>
      <w:r w:rsidRPr="00C83D73">
        <w:rPr>
          <w:rFonts w:eastAsia="Times New Roman"/>
          <w:snapToGrid w:val="0"/>
          <w:kern w:val="0"/>
          <w:sz w:val="22"/>
          <w:rtl/>
          <w:lang w:val="fr-CH"/>
        </w:rPr>
        <w:t xml:space="preserve"> الأسئلة التي وردت من خلال الدردشة المباشرة وأثناء أنشطة بناء القدرات المتعلقة بغرفة تبادل المعلومات بشأن الحصول وتقاسم المنافع تتعلق بتنفيذ البروتوكول </w:t>
      </w:r>
      <w:r w:rsidRPr="00C83D73">
        <w:rPr>
          <w:rFonts w:eastAsia="Times New Roman" w:hint="cs"/>
          <w:snapToGrid w:val="0"/>
          <w:kern w:val="0"/>
          <w:sz w:val="22"/>
          <w:rtl/>
          <w:lang w:val="fr-CH"/>
        </w:rPr>
        <w:t xml:space="preserve">بدلا من </w:t>
      </w:r>
      <w:r w:rsidRPr="00C83D73">
        <w:rPr>
          <w:rFonts w:eastAsia="Times New Roman"/>
          <w:snapToGrid w:val="0"/>
          <w:kern w:val="0"/>
          <w:sz w:val="22"/>
          <w:rtl/>
          <w:lang w:val="fr-CH"/>
        </w:rPr>
        <w:t>الدعم التقني المطلوب لاستخدام الغرفة.</w:t>
      </w:r>
    </w:p>
    <w:p w:rsidR="00C83D73" w:rsidRPr="00C83D73" w:rsidRDefault="00C83D73" w:rsidP="00C83D73">
      <w:pPr>
        <w:keepNext/>
        <w:spacing w:after="120"/>
        <w:jc w:val="center"/>
        <w:rPr>
          <w:rFonts w:eastAsia="PMingLiU"/>
          <w:i/>
          <w:kern w:val="0"/>
          <w:sz w:val="22"/>
          <w:lang w:val="fr-CA" w:eastAsia="ar-SA"/>
        </w:rPr>
      </w:pPr>
      <w:r w:rsidRPr="00C83D73">
        <w:rPr>
          <w:rFonts w:eastAsia="PMingLiU"/>
          <w:i/>
          <w:iCs/>
          <w:kern w:val="0"/>
          <w:sz w:val="22"/>
          <w:rtl/>
          <w:lang w:val="fr-CA" w:eastAsia="ar-SA"/>
        </w:rPr>
        <w:t>المرفق الثاني</w:t>
      </w:r>
    </w:p>
    <w:p w:rsidR="00C83D73" w:rsidRPr="00950216" w:rsidRDefault="00C83D73" w:rsidP="00C83D73">
      <w:pPr>
        <w:keepNext/>
        <w:spacing w:after="120"/>
        <w:jc w:val="center"/>
        <w:rPr>
          <w:rFonts w:eastAsia="PMingLiU"/>
          <w:b/>
          <w:kern w:val="0"/>
          <w:sz w:val="28"/>
          <w:szCs w:val="28"/>
          <w:lang w:val="fr-CA" w:eastAsia="ar-SA"/>
        </w:rPr>
      </w:pPr>
      <w:r w:rsidRPr="00950216">
        <w:rPr>
          <w:rFonts w:eastAsia="PMingLiU"/>
          <w:b/>
          <w:bCs/>
          <w:kern w:val="0"/>
          <w:sz w:val="28"/>
          <w:szCs w:val="28"/>
          <w:rtl/>
          <w:lang w:val="fr-CA" w:eastAsia="ar-SA"/>
        </w:rPr>
        <w:t>إطار المؤشرات والنقاط المرجعية لقياس التقدم</w:t>
      </w:r>
    </w:p>
    <w:p w:rsidR="00C83D73" w:rsidRPr="00C83D73" w:rsidRDefault="00C83D73" w:rsidP="00C271D1">
      <w:pPr>
        <w:numPr>
          <w:ilvl w:val="0"/>
          <w:numId w:val="6"/>
        </w:numPr>
        <w:spacing w:after="120"/>
        <w:jc w:val="both"/>
        <w:rPr>
          <w:rFonts w:eastAsia="Times New Roman"/>
          <w:snapToGrid w:val="0"/>
          <w:kern w:val="0"/>
          <w:sz w:val="22"/>
          <w:lang w:val="fr-CH"/>
        </w:rPr>
      </w:pPr>
      <w:r w:rsidRPr="00C83D73">
        <w:rPr>
          <w:rFonts w:eastAsia="Times New Roman"/>
          <w:snapToGrid w:val="0"/>
          <w:kern w:val="0"/>
          <w:sz w:val="22"/>
          <w:rtl/>
          <w:lang w:val="fr-CH"/>
        </w:rPr>
        <w:t xml:space="preserve">يقترح الجدول التالي مؤشرات لكل عنصر من العناصر التي تناولها </w:t>
      </w:r>
      <w:r w:rsidRPr="00C83D73">
        <w:rPr>
          <w:rFonts w:eastAsia="Times New Roman" w:hint="cs"/>
          <w:snapToGrid w:val="0"/>
          <w:kern w:val="0"/>
          <w:sz w:val="22"/>
          <w:rtl/>
          <w:lang w:val="fr-CH"/>
        </w:rPr>
        <w:t xml:space="preserve">أول </w:t>
      </w:r>
      <w:r w:rsidRPr="00C83D73">
        <w:rPr>
          <w:rFonts w:eastAsia="Times New Roman"/>
          <w:snapToGrid w:val="0"/>
          <w:kern w:val="0"/>
          <w:sz w:val="22"/>
          <w:rtl/>
          <w:lang w:val="fr-CH"/>
        </w:rPr>
        <w:t>تقييم واستعراض. وقد أُدرجت نقاط مرجعية لمعظم المؤشرات المقترحة. وتحدد هذه النقاط المرجعية خط الأساس الذي يمكن</w:t>
      </w:r>
      <w:r w:rsidRPr="00C83D73">
        <w:rPr>
          <w:rFonts w:eastAsia="Times New Roman"/>
          <w:snapToGrid w:val="0"/>
          <w:kern w:val="0"/>
          <w:sz w:val="22"/>
          <w:rtl/>
          <w:lang w:val="fr-CH" w:bidi="ar-EG"/>
        </w:rPr>
        <w:t xml:space="preserve"> أن</w:t>
      </w:r>
      <w:r w:rsidRPr="00C83D73">
        <w:rPr>
          <w:rFonts w:eastAsia="Times New Roman"/>
          <w:snapToGrid w:val="0"/>
          <w:kern w:val="0"/>
          <w:sz w:val="22"/>
          <w:rtl/>
          <w:lang w:val="fr-CH"/>
        </w:rPr>
        <w:t xml:space="preserve"> يُقاس عليه ما يُحرز من تقدم في المستقبل لكل مؤشر من المؤشرات. و</w:t>
      </w:r>
      <w:r w:rsidR="0095741B">
        <w:rPr>
          <w:rFonts w:eastAsia="Times New Roman" w:hint="cs"/>
          <w:snapToGrid w:val="0"/>
          <w:kern w:val="0"/>
          <w:sz w:val="22"/>
          <w:rtl/>
          <w:lang w:val="fr-CH"/>
        </w:rPr>
        <w:t>غالبا</w:t>
      </w:r>
      <w:r w:rsidRPr="00C83D73">
        <w:rPr>
          <w:rFonts w:eastAsia="Times New Roman" w:hint="cs"/>
          <w:snapToGrid w:val="0"/>
          <w:kern w:val="0"/>
          <w:sz w:val="22"/>
          <w:rtl/>
          <w:lang w:val="fr-CH"/>
        </w:rPr>
        <w:t xml:space="preserve"> ما </w:t>
      </w:r>
      <w:r w:rsidRPr="00C83D73">
        <w:rPr>
          <w:rFonts w:eastAsia="Times New Roman"/>
          <w:snapToGrid w:val="0"/>
          <w:kern w:val="0"/>
          <w:sz w:val="22"/>
          <w:rtl/>
          <w:lang w:val="fr-CH"/>
        </w:rPr>
        <w:t>ت</w:t>
      </w:r>
      <w:r w:rsidRPr="00C83D73">
        <w:rPr>
          <w:rFonts w:eastAsia="Times New Roman" w:hint="cs"/>
          <w:snapToGrid w:val="0"/>
          <w:kern w:val="0"/>
          <w:sz w:val="22"/>
          <w:rtl/>
          <w:lang w:val="fr-CH"/>
        </w:rPr>
        <w:t>ستن</w:t>
      </w:r>
      <w:r w:rsidRPr="00C83D73">
        <w:rPr>
          <w:rFonts w:eastAsia="Times New Roman"/>
          <w:snapToGrid w:val="0"/>
          <w:kern w:val="0"/>
          <w:sz w:val="22"/>
          <w:rtl/>
          <w:lang w:val="fr-CH"/>
        </w:rPr>
        <w:t xml:space="preserve">د المؤشرات </w:t>
      </w:r>
      <w:r w:rsidRPr="00C83D73">
        <w:rPr>
          <w:rFonts w:eastAsia="Times New Roman" w:hint="cs"/>
          <w:snapToGrid w:val="0"/>
          <w:kern w:val="0"/>
          <w:sz w:val="22"/>
          <w:rtl/>
          <w:lang w:val="fr-CH"/>
        </w:rPr>
        <w:t>إ</w:t>
      </w:r>
      <w:r w:rsidRPr="00C83D73">
        <w:rPr>
          <w:rFonts w:eastAsia="Times New Roman"/>
          <w:snapToGrid w:val="0"/>
          <w:kern w:val="0"/>
          <w:sz w:val="22"/>
          <w:rtl/>
          <w:lang w:val="fr-CH"/>
        </w:rPr>
        <w:t>لى الأسئلة الموجودة في التقرير الوطني المؤقت. ومع ذلك</w:t>
      </w:r>
      <w:r w:rsidRPr="00C83D73">
        <w:rPr>
          <w:rFonts w:eastAsia="Times New Roman" w:hint="cs"/>
          <w:snapToGrid w:val="0"/>
          <w:kern w:val="0"/>
          <w:sz w:val="22"/>
          <w:rtl/>
          <w:lang w:val="fr-CH"/>
        </w:rPr>
        <w:t>،</w:t>
      </w:r>
      <w:r w:rsidRPr="00C83D73">
        <w:rPr>
          <w:rFonts w:eastAsia="Times New Roman"/>
          <w:snapToGrid w:val="0"/>
          <w:kern w:val="0"/>
          <w:sz w:val="22"/>
          <w:rtl/>
          <w:lang w:val="fr-CH"/>
        </w:rPr>
        <w:t xml:space="preserve"> هناك حالات لم يتسنَّ فيها استخلاص معلومات قاطعة من الردود على التقرير الوطني المؤقت، وبالتالي اقتُرِح نص جديد لتلك المؤشرات. وقد حُددت المؤشرات الجديدة </w:t>
      </w:r>
      <w:r w:rsidRPr="00C83D73">
        <w:rPr>
          <w:rFonts w:eastAsia="Times New Roman" w:hint="cs"/>
          <w:snapToGrid w:val="0"/>
          <w:kern w:val="0"/>
          <w:sz w:val="22"/>
          <w:rtl/>
          <w:lang w:val="fr-CH"/>
        </w:rPr>
        <w:t xml:space="preserve">أو المنقحة </w:t>
      </w:r>
      <w:r w:rsidRPr="00C83D73">
        <w:rPr>
          <w:rFonts w:eastAsia="Times New Roman"/>
          <w:snapToGrid w:val="0"/>
          <w:kern w:val="0"/>
          <w:sz w:val="22"/>
          <w:rtl/>
          <w:lang w:val="fr-CH"/>
        </w:rPr>
        <w:t>في الجدول.</w:t>
      </w:r>
    </w:p>
    <w:p w:rsidR="00C83D73" w:rsidRPr="00C83D73" w:rsidRDefault="00C83D73" w:rsidP="00C271D1">
      <w:pPr>
        <w:numPr>
          <w:ilvl w:val="0"/>
          <w:numId w:val="6"/>
        </w:numPr>
        <w:spacing w:after="120"/>
        <w:jc w:val="both"/>
        <w:rPr>
          <w:rFonts w:eastAsia="Times New Roman"/>
          <w:snapToGrid w:val="0"/>
          <w:kern w:val="0"/>
          <w:sz w:val="22"/>
          <w:lang w:val="fr-CH"/>
        </w:rPr>
      </w:pPr>
      <w:r w:rsidRPr="00C83D73">
        <w:rPr>
          <w:rFonts w:eastAsia="Times New Roman"/>
          <w:snapToGrid w:val="0"/>
          <w:kern w:val="0"/>
          <w:sz w:val="22"/>
          <w:rtl/>
          <w:lang w:val="fr-CH"/>
        </w:rPr>
        <w:t xml:space="preserve">ويتضمن الجدول أيضا مصدر المعلومات </w:t>
      </w:r>
      <w:r w:rsidRPr="00C83D73">
        <w:rPr>
          <w:rFonts w:eastAsia="Times New Roman" w:hint="cs"/>
          <w:snapToGrid w:val="0"/>
          <w:kern w:val="0"/>
          <w:sz w:val="22"/>
          <w:rtl/>
          <w:lang w:val="fr-CH"/>
        </w:rPr>
        <w:t>المستخدم</w:t>
      </w:r>
      <w:r w:rsidRPr="00C83D73">
        <w:rPr>
          <w:rFonts w:eastAsia="Times New Roman"/>
          <w:snapToGrid w:val="0"/>
          <w:kern w:val="0"/>
          <w:sz w:val="22"/>
          <w:rtl/>
          <w:lang w:val="fr-CH"/>
        </w:rPr>
        <w:t xml:space="preserve"> لإنشاء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نقطة </w:t>
      </w:r>
      <w:r w:rsidRPr="00C83D73">
        <w:rPr>
          <w:rFonts w:eastAsia="Times New Roman" w:hint="cs"/>
          <w:snapToGrid w:val="0"/>
          <w:kern w:val="0"/>
          <w:sz w:val="22"/>
          <w:rtl/>
          <w:lang w:val="fr-CH"/>
        </w:rPr>
        <w:t>ال</w:t>
      </w:r>
      <w:r w:rsidRPr="00C83D73">
        <w:rPr>
          <w:rFonts w:eastAsia="Times New Roman"/>
          <w:snapToGrid w:val="0"/>
          <w:kern w:val="0"/>
          <w:sz w:val="22"/>
          <w:rtl/>
          <w:lang w:val="fr-CH"/>
        </w:rPr>
        <w:t xml:space="preserve">مرجعية. ويتبع الجدول بُنية وترتيب </w:t>
      </w:r>
      <w:r w:rsidRPr="00C83D73">
        <w:rPr>
          <w:rFonts w:eastAsia="Times New Roman" w:hint="cs"/>
          <w:snapToGrid w:val="0"/>
          <w:kern w:val="0"/>
          <w:sz w:val="22"/>
          <w:rtl/>
          <w:lang w:val="fr-CH"/>
        </w:rPr>
        <w:t>شكل</w:t>
      </w:r>
      <w:r w:rsidRPr="00C83D73">
        <w:rPr>
          <w:rFonts w:eastAsia="Times New Roman"/>
          <w:snapToGrid w:val="0"/>
          <w:kern w:val="0"/>
          <w:sz w:val="22"/>
          <w:rtl/>
          <w:lang w:val="fr-CH"/>
        </w:rPr>
        <w:t xml:space="preserve"> التقرير الوطني المؤقت، لتيسير الرجوع إلى المعلومات الواردة فيه، ويتضمن إشارات إلى العنصر/العناصر التي يُنظر بموجبها في المؤشر.</w:t>
      </w:r>
    </w:p>
    <w:p w:rsidR="00C83D73" w:rsidRPr="00C83D73" w:rsidRDefault="00C83D73" w:rsidP="00C271D1">
      <w:pPr>
        <w:numPr>
          <w:ilvl w:val="0"/>
          <w:numId w:val="6"/>
        </w:numPr>
        <w:spacing w:after="120"/>
        <w:jc w:val="both"/>
        <w:rPr>
          <w:rFonts w:eastAsia="Times New Roman"/>
          <w:snapToGrid w:val="0"/>
          <w:kern w:val="0"/>
          <w:sz w:val="22"/>
          <w:lang w:val="fr-CH"/>
        </w:rPr>
      </w:pPr>
      <w:r w:rsidRPr="00C83D73">
        <w:rPr>
          <w:rFonts w:eastAsia="Times New Roman"/>
          <w:snapToGrid w:val="0"/>
          <w:kern w:val="0"/>
          <w:sz w:val="22"/>
          <w:rtl/>
          <w:lang w:val="fr-CH"/>
        </w:rPr>
        <w:t xml:space="preserve">ويُعتبر الإطار أداة مرنة يمكن تكييفها كلما أُحرز مزيد من التقدم في التنفيذ. </w:t>
      </w:r>
    </w:p>
    <w:tbl>
      <w:tblPr>
        <w:bidiVisual/>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005"/>
        <w:gridCol w:w="1605"/>
        <w:gridCol w:w="2252"/>
      </w:tblGrid>
      <w:tr w:rsidR="00C83D73" w:rsidRPr="00C83D73" w:rsidTr="00C83D73">
        <w:trPr>
          <w:trHeight w:val="440"/>
          <w:tblHeader/>
          <w:jc w:val="center"/>
        </w:trPr>
        <w:tc>
          <w:tcPr>
            <w:tcW w:w="5552" w:type="dxa"/>
            <w:shd w:val="pct5" w:color="auto" w:fill="auto"/>
            <w:vAlign w:val="center"/>
          </w:tcPr>
          <w:p w:rsidR="00C83D73" w:rsidRPr="00C83D73" w:rsidRDefault="00C83D73" w:rsidP="00C83D73">
            <w:pPr>
              <w:spacing w:after="60" w:line="192" w:lineRule="auto"/>
              <w:jc w:val="center"/>
              <w:rPr>
                <w:rFonts w:ascii="Calibri" w:eastAsia="PMingLiU" w:hAnsi="Calibri"/>
                <w:b/>
                <w:bCs/>
                <w:snapToGrid w:val="0"/>
                <w:kern w:val="0"/>
                <w:szCs w:val="20"/>
                <w:rtl/>
                <w:lang w:val="fr-CA" w:eastAsia="ar-SA" w:bidi="ar-EG"/>
              </w:rPr>
            </w:pPr>
            <w:r w:rsidRPr="00C83D73">
              <w:rPr>
                <w:rFonts w:ascii="Calibri" w:eastAsia="PMingLiU" w:hAnsi="Calibri"/>
                <w:b/>
                <w:bCs/>
                <w:kern w:val="0"/>
                <w:szCs w:val="20"/>
                <w:rtl/>
                <w:lang w:val="fr-CA" w:eastAsia="ar-SA"/>
              </w:rPr>
              <w:t>إطار المؤشرات</w:t>
            </w:r>
          </w:p>
        </w:tc>
        <w:tc>
          <w:tcPr>
            <w:tcW w:w="1005" w:type="dxa"/>
            <w:shd w:val="pct5" w:color="auto" w:fill="auto"/>
            <w:vAlign w:val="center"/>
          </w:tcPr>
          <w:p w:rsidR="00C83D73" w:rsidRPr="00C83D73" w:rsidRDefault="00C83D73" w:rsidP="00C83D73">
            <w:pPr>
              <w:spacing w:after="60" w:line="192" w:lineRule="auto"/>
              <w:jc w:val="center"/>
              <w:rPr>
                <w:rFonts w:ascii="Calibri" w:eastAsia="PMingLiU" w:hAnsi="Calibri"/>
                <w:b/>
                <w:snapToGrid w:val="0"/>
                <w:kern w:val="0"/>
                <w:szCs w:val="20"/>
                <w:lang w:val="fr-CA" w:eastAsia="ar-SA"/>
              </w:rPr>
            </w:pPr>
            <w:r w:rsidRPr="00C83D73">
              <w:rPr>
                <w:rFonts w:ascii="Calibri" w:eastAsia="PMingLiU" w:hAnsi="Calibri"/>
                <w:b/>
                <w:bCs/>
                <w:kern w:val="0"/>
                <w:szCs w:val="20"/>
                <w:rtl/>
                <w:lang w:val="fr-CA" w:eastAsia="ar-SA"/>
              </w:rPr>
              <w:t>العنصر</w:t>
            </w:r>
          </w:p>
        </w:tc>
        <w:tc>
          <w:tcPr>
            <w:tcW w:w="1605" w:type="dxa"/>
            <w:shd w:val="pct5" w:color="auto" w:fill="auto"/>
            <w:vAlign w:val="center"/>
          </w:tcPr>
          <w:p w:rsidR="00C83D73" w:rsidRPr="00C83D73" w:rsidRDefault="00C83D73" w:rsidP="00C83D73">
            <w:pPr>
              <w:spacing w:after="60" w:line="192" w:lineRule="auto"/>
              <w:jc w:val="center"/>
              <w:rPr>
                <w:rFonts w:ascii="Calibri" w:eastAsia="PMingLiU" w:hAnsi="Calibri"/>
                <w:b/>
                <w:bCs/>
                <w:snapToGrid w:val="0"/>
                <w:kern w:val="0"/>
                <w:szCs w:val="20"/>
                <w:lang w:val="fr-CA" w:eastAsia="ar-SA"/>
              </w:rPr>
            </w:pPr>
            <w:r w:rsidRPr="00C83D73">
              <w:rPr>
                <w:rFonts w:ascii="Calibri" w:eastAsia="PMingLiU" w:hAnsi="Calibri"/>
                <w:b/>
                <w:bCs/>
                <w:kern w:val="0"/>
                <w:szCs w:val="20"/>
                <w:rtl/>
                <w:lang w:val="fr-CA" w:eastAsia="ar-SA"/>
              </w:rPr>
              <w:t xml:space="preserve">النقطة المرجعية (حتى </w:t>
            </w:r>
            <w:r w:rsidRPr="00C83D73">
              <w:rPr>
                <w:rFonts w:ascii="Calibri" w:eastAsia="PMingLiU" w:hAnsi="Calibri" w:hint="cs"/>
                <w:b/>
                <w:bCs/>
                <w:kern w:val="0"/>
                <w:szCs w:val="20"/>
                <w:rtl/>
                <w:lang w:val="fr-CA" w:eastAsia="ar-SA"/>
              </w:rPr>
              <w:t>22</w:t>
            </w:r>
            <w:r w:rsidRPr="00C83D73">
              <w:rPr>
                <w:rFonts w:ascii="Calibri" w:eastAsia="PMingLiU" w:hAnsi="Calibri"/>
                <w:b/>
                <w:bCs/>
                <w:kern w:val="0"/>
                <w:szCs w:val="20"/>
                <w:rtl/>
                <w:lang w:val="fr-CA" w:eastAsia="ar-SA"/>
              </w:rPr>
              <w:t xml:space="preserve"> فبراير/</w:t>
            </w:r>
            <w:r w:rsidRPr="00C83D73">
              <w:rPr>
                <w:rFonts w:ascii="Calibri" w:eastAsia="PMingLiU" w:hAnsi="Calibri" w:hint="cs"/>
                <w:b/>
                <w:bCs/>
                <w:kern w:val="0"/>
                <w:szCs w:val="20"/>
                <w:rtl/>
                <w:lang w:val="fr-CA" w:eastAsia="ar-SA" w:bidi="ar-EG"/>
              </w:rPr>
              <w:t xml:space="preserve"> </w:t>
            </w:r>
            <w:r w:rsidRPr="00C83D73">
              <w:rPr>
                <w:rFonts w:ascii="Calibri" w:eastAsia="PMingLiU" w:hAnsi="Calibri"/>
                <w:b/>
                <w:bCs/>
                <w:kern w:val="0"/>
                <w:szCs w:val="20"/>
                <w:rtl/>
                <w:lang w:val="fr-CA" w:eastAsia="ar-SA"/>
              </w:rPr>
              <w:t>شباط 2018)</w:t>
            </w:r>
          </w:p>
        </w:tc>
        <w:tc>
          <w:tcPr>
            <w:tcW w:w="2252" w:type="dxa"/>
            <w:shd w:val="pct5" w:color="auto" w:fill="auto"/>
            <w:vAlign w:val="center"/>
          </w:tcPr>
          <w:p w:rsidR="00C83D73" w:rsidRPr="00C83D73" w:rsidRDefault="00C83D73" w:rsidP="00C83D73">
            <w:pPr>
              <w:spacing w:after="60" w:line="192" w:lineRule="auto"/>
              <w:jc w:val="center"/>
              <w:rPr>
                <w:rFonts w:ascii="Calibri" w:eastAsia="PMingLiU" w:hAnsi="Calibri"/>
                <w:b/>
                <w:bCs/>
                <w:snapToGrid w:val="0"/>
                <w:kern w:val="0"/>
                <w:szCs w:val="20"/>
                <w:lang w:val="fr-CA" w:eastAsia="ar-SA"/>
              </w:rPr>
            </w:pPr>
            <w:r w:rsidRPr="00C83D73">
              <w:rPr>
                <w:rFonts w:ascii="Calibri" w:eastAsia="PMingLiU" w:hAnsi="Calibri"/>
                <w:b/>
                <w:bCs/>
                <w:kern w:val="0"/>
                <w:szCs w:val="20"/>
                <w:rtl/>
                <w:lang w:val="fr-CA" w:eastAsia="ar-SA"/>
              </w:rPr>
              <w:t>المصدر</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 xml:space="preserve">عدد الأطراف في </w:t>
            </w:r>
            <w:r w:rsidRPr="00C83D73">
              <w:rPr>
                <w:rFonts w:ascii="Calibri" w:eastAsia="PMingLiU" w:hAnsi="Calibri" w:hint="cs"/>
                <w:kern w:val="0"/>
                <w:szCs w:val="22"/>
                <w:rtl/>
                <w:lang w:val="fr-CA" w:eastAsia="ar-SA"/>
              </w:rPr>
              <w:t>الاتفاقية المتعلقة</w:t>
            </w:r>
            <w:r w:rsidRPr="00C83D73">
              <w:rPr>
                <w:rFonts w:ascii="Calibri" w:eastAsia="PMingLiU" w:hAnsi="Calibri"/>
                <w:kern w:val="0"/>
                <w:szCs w:val="22"/>
                <w:rtl/>
                <w:lang w:val="fr-CA" w:eastAsia="ar-SA"/>
              </w:rPr>
              <w:t xml:space="preserve"> </w:t>
            </w:r>
            <w:r w:rsidRPr="00C83D73">
              <w:rPr>
                <w:rFonts w:ascii="Calibri" w:eastAsia="PMingLiU" w:hAnsi="Calibri" w:hint="cs"/>
                <w:kern w:val="0"/>
                <w:szCs w:val="22"/>
                <w:rtl/>
                <w:lang w:val="fr-CA" w:eastAsia="ar-SA"/>
              </w:rPr>
              <w:t>ب</w:t>
            </w:r>
            <w:r w:rsidRPr="00C83D73">
              <w:rPr>
                <w:rFonts w:ascii="Calibri" w:eastAsia="PMingLiU" w:hAnsi="Calibri"/>
                <w:kern w:val="0"/>
                <w:szCs w:val="22"/>
                <w:rtl/>
                <w:lang w:val="fr-CA" w:eastAsia="ar-SA"/>
              </w:rPr>
              <w:t>التنوع البيولوجي التي صدقت على بروتوكول ناغويا</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105</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rtl/>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54</w:t>
            </w:r>
            <w:r w:rsidRPr="00C83D73">
              <w:rPr>
                <w:rFonts w:ascii="Calibri" w:eastAsia="Calibri" w:hAnsi="Calibri"/>
                <w:kern w:val="0"/>
                <w:szCs w:val="22"/>
                <w:rtl/>
                <w:lang w:val="fr-CA" w:eastAsia="ar-SA"/>
              </w:rPr>
              <w:t>)</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مجموعة معاهدات الأمم المتحدة</w:t>
            </w:r>
          </w:p>
        </w:tc>
      </w:tr>
      <w:tr w:rsidR="00C83D73" w:rsidRPr="00C83D73" w:rsidTr="00C83D73">
        <w:trPr>
          <w:trHeight w:val="350"/>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PMingLiU" w:hAnsi="Calibri"/>
                <w:b/>
                <w:snapToGrid w:val="0"/>
                <w:kern w:val="0"/>
                <w:szCs w:val="22"/>
                <w:rtl/>
                <w:lang w:val="fr-CA" w:eastAsia="ar-SA" w:bidi="ar-EG"/>
              </w:rPr>
            </w:pPr>
            <w:r w:rsidRPr="00C83D73">
              <w:rPr>
                <w:rFonts w:ascii="Calibri" w:eastAsia="PMingLiU" w:hAnsi="Calibri"/>
                <w:b/>
                <w:bCs/>
                <w:kern w:val="0"/>
                <w:szCs w:val="22"/>
                <w:rtl/>
                <w:lang w:val="fr-CA" w:eastAsia="ar-SA"/>
              </w:rPr>
              <w:lastRenderedPageBreak/>
              <w:t>الهياكل المؤسسية اللازمة لتنفيذ البروتوكول</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عدد ونسبة الأطراف التي لديها تدابير تشريعية وإدارية وسياساتية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75</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71)</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س.4</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bidi="ar-EG"/>
              </w:rPr>
              <w:t xml:space="preserve"> الحصول وتقاسم المنافع وتقارير </w:t>
            </w:r>
            <w:r w:rsidRPr="00C83D73">
              <w:rPr>
                <w:rFonts w:ascii="Calibri" w:eastAsia="PMingLiU" w:hAnsi="Calibri"/>
                <w:snapToGrid w:val="0"/>
                <w:kern w:val="0"/>
                <w:szCs w:val="22"/>
                <w:rtl/>
                <w:lang w:val="fr-CA" w:eastAsia="ar-SA"/>
              </w:rPr>
              <w:t>الاتفاقية المتعلقة بالتنوع البيولوجي</w:t>
            </w:r>
          </w:p>
          <w:p w:rsidR="00C83D73" w:rsidRPr="00C83D73" w:rsidRDefault="00C83D73" w:rsidP="00C83D73">
            <w:pPr>
              <w:spacing w:after="60" w:line="192" w:lineRule="auto"/>
              <w:jc w:val="left"/>
              <w:rPr>
                <w:rFonts w:ascii="Calibri" w:eastAsia="PMingLiU" w:hAnsi="Calibri"/>
                <w:snapToGrid w:val="0"/>
                <w:kern w:val="0"/>
                <w:szCs w:val="22"/>
                <w:rtl/>
                <w:lang w:val="fr-CA" w:eastAsia="ar-SA"/>
              </w:rPr>
            </w:pPr>
            <w:r w:rsidRPr="00C83D73">
              <w:rPr>
                <w:rFonts w:ascii="Calibri" w:eastAsia="PMingLiU" w:hAnsi="Calibri"/>
                <w:snapToGrid w:val="0"/>
                <w:kern w:val="0"/>
                <w:szCs w:val="22"/>
                <w:rtl/>
                <w:lang w:val="fr-CA" w:eastAsia="ar-SA"/>
              </w:rPr>
              <w:t>والاستراتيجيات وخطط العمل الوطنية للتنوع البيولوجي</w:t>
            </w:r>
          </w:p>
          <w:p w:rsidR="00C83D73" w:rsidRPr="00C83D73" w:rsidRDefault="00C83D73" w:rsidP="00C83D73">
            <w:pPr>
              <w:spacing w:after="60" w:line="192" w:lineRule="auto"/>
              <w:jc w:val="left"/>
              <w:rPr>
                <w:rFonts w:ascii="Calibri" w:eastAsia="PMingLiU" w:hAnsi="Calibri"/>
                <w:snapToGrid w:val="0"/>
                <w:kern w:val="0"/>
                <w:szCs w:val="22"/>
                <w:lang w:val="fr-CA" w:eastAsia="ar-SA"/>
              </w:rPr>
            </w:pP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عدد الأطراف التي نشرت معلومات عن التدابير التشريعية أو الإدارية أو السياساتية المتعلقة بالحصول وتقاسم المنافع في 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45</w:t>
            </w:r>
          </w:p>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43)</w:t>
            </w:r>
          </w:p>
          <w:p w:rsidR="00C83D73" w:rsidRPr="00C83D73" w:rsidRDefault="00C83D73" w:rsidP="00C83D73">
            <w:pPr>
              <w:spacing w:after="60" w:line="192" w:lineRule="auto"/>
              <w:jc w:val="center"/>
              <w:rPr>
                <w:rFonts w:ascii="Calibri" w:eastAsia="Calibri" w:hAnsi="Calibri"/>
                <w:kern w:val="0"/>
                <w:szCs w:val="22"/>
                <w:lang w:val="fr-CA" w:eastAsia="ar-SA" w:bidi="ar-EG"/>
              </w:rPr>
            </w:pP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عدد ونسبة الأطراف التي لديها نقاط اتصال وطنية معنية بالحصول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103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98)</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rtl/>
                <w:lang w:val="fr-CA" w:eastAsia="ar-SA" w:bidi="ar-EG"/>
              </w:rPr>
            </w:pPr>
            <w:r w:rsidRPr="00C83D73">
              <w:rPr>
                <w:rFonts w:ascii="Calibri" w:eastAsia="PMingLiU" w:hAnsi="Calibri"/>
                <w:snapToGrid w:val="0"/>
                <w:kern w:val="0"/>
                <w:szCs w:val="22"/>
                <w:rtl/>
                <w:lang w:val="fr-CA" w:eastAsia="ar-SA"/>
              </w:rPr>
              <w:t>س.5</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snapToGrid w:val="0"/>
                <w:kern w:val="0"/>
                <w:szCs w:val="22"/>
                <w:lang w:val="fr-CA" w:eastAsia="ar-SA"/>
              </w:rPr>
              <w:t xml:space="preserve"> </w:t>
            </w:r>
            <w:r w:rsidRPr="00C83D73">
              <w:rPr>
                <w:rFonts w:ascii="Calibri" w:eastAsia="PMingLiU" w:hAnsi="Calibri" w:hint="cs"/>
                <w:snapToGrid w:val="0"/>
                <w:kern w:val="0"/>
                <w:szCs w:val="22"/>
                <w:rtl/>
                <w:lang w:val="fr-CA" w:eastAsia="ar-SA"/>
              </w:rPr>
              <w:t>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عدد ونسبة الأطراف التي لديها سلطة</w:t>
            </w:r>
            <w:r w:rsidRPr="00C83D73">
              <w:rPr>
                <w:rFonts w:ascii="Calibri" w:eastAsia="PMingLiU" w:hAnsi="Calibri" w:hint="cs"/>
                <w:kern w:val="0"/>
                <w:szCs w:val="22"/>
                <w:rtl/>
                <w:lang w:val="fr-CA" w:eastAsia="ar-SA"/>
              </w:rPr>
              <w:t xml:space="preserve"> أو أكثر من السلطات</w:t>
            </w:r>
            <w:r w:rsidRPr="00C83D73">
              <w:rPr>
                <w:rFonts w:ascii="Calibri" w:eastAsia="PMingLiU" w:hAnsi="Calibri"/>
                <w:kern w:val="0"/>
                <w:szCs w:val="22"/>
                <w:rtl/>
                <w:lang w:val="fr-CA" w:eastAsia="ar-SA"/>
              </w:rPr>
              <w:t xml:space="preserve"> </w:t>
            </w:r>
            <w:r w:rsidRPr="00C83D73">
              <w:rPr>
                <w:rFonts w:ascii="Calibri" w:eastAsia="PMingLiU" w:hAnsi="Calibri" w:hint="cs"/>
                <w:kern w:val="0"/>
                <w:szCs w:val="22"/>
                <w:rtl/>
                <w:lang w:val="fr-CA" w:eastAsia="ar-SA"/>
              </w:rPr>
              <w:t>ال</w:t>
            </w:r>
            <w:r w:rsidRPr="00C83D73">
              <w:rPr>
                <w:rFonts w:ascii="Calibri" w:eastAsia="PMingLiU" w:hAnsi="Calibri"/>
                <w:kern w:val="0"/>
                <w:szCs w:val="22"/>
                <w:rtl/>
                <w:lang w:val="fr-CA" w:eastAsia="ar-SA"/>
              </w:rPr>
              <w:t xml:space="preserve">وطنية </w:t>
            </w:r>
            <w:r w:rsidRPr="00C83D73">
              <w:rPr>
                <w:rFonts w:ascii="Calibri" w:eastAsia="PMingLiU" w:hAnsi="Calibri" w:hint="cs"/>
                <w:kern w:val="0"/>
                <w:szCs w:val="22"/>
                <w:rtl/>
                <w:lang w:val="fr-CA" w:eastAsia="ar-SA"/>
              </w:rPr>
              <w:t>ال</w:t>
            </w:r>
            <w:r w:rsidRPr="00C83D73">
              <w:rPr>
                <w:rFonts w:ascii="Calibri" w:eastAsia="PMingLiU" w:hAnsi="Calibri"/>
                <w:kern w:val="0"/>
                <w:szCs w:val="22"/>
                <w:rtl/>
                <w:lang w:val="fr-CA" w:eastAsia="ar-SA"/>
              </w:rPr>
              <w:t>مختصة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57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54)</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س.6</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snapToGrid w:val="0"/>
                <w:kern w:val="0"/>
                <w:szCs w:val="22"/>
                <w:lang w:val="fr-CA" w:eastAsia="ar-SA"/>
              </w:rPr>
              <w:t xml:space="preserve"> </w:t>
            </w:r>
            <w:r w:rsidRPr="00C83D73">
              <w:rPr>
                <w:rFonts w:ascii="Calibri" w:eastAsia="PMingLiU" w:hAnsi="Calibri" w:hint="cs"/>
                <w:snapToGrid w:val="0"/>
                <w:kern w:val="0"/>
                <w:szCs w:val="22"/>
                <w:rtl/>
                <w:lang w:val="fr-CA" w:eastAsia="ar-SA"/>
              </w:rPr>
              <w:t xml:space="preserve">الحصول وتقاسم المنافع </w:t>
            </w:r>
            <w:r w:rsidRPr="00C83D73">
              <w:rPr>
                <w:rFonts w:ascii="Calibri" w:eastAsia="PMingLiU" w:hAnsi="Calibri"/>
                <w:snapToGrid w:val="0"/>
                <w:kern w:val="0"/>
                <w:szCs w:val="22"/>
                <w:rtl/>
                <w:lang w:val="fr-CA" w:eastAsia="ar-SA"/>
              </w:rPr>
              <w:t>وتقارير الاتفاقية المتعلقة بالتنوع البيولوجي</w:t>
            </w:r>
          </w:p>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والاستراتيجيات وخطط العمل الوطنية للتنوع البيولوجي</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kern w:val="0"/>
                <w:szCs w:val="22"/>
                <w:rtl/>
                <w:lang w:val="fr-CA" w:eastAsia="ar-SA"/>
              </w:rPr>
              <w:t>عدد ونسبة الأطراف التي نشرت معلومات عن السلطات الوطنية المختصة في 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45 </w:t>
            </w:r>
          </w:p>
          <w:p w:rsidR="00C83D73" w:rsidRPr="00C83D73" w:rsidRDefault="00C83D73" w:rsidP="00C83D73">
            <w:pPr>
              <w:spacing w:after="60" w:line="192" w:lineRule="auto"/>
              <w:jc w:val="center"/>
              <w:rPr>
                <w:rFonts w:ascii="Calibri" w:eastAsia="Calibri" w:hAnsi="Calibri"/>
                <w:kern w:val="0"/>
                <w:szCs w:val="22"/>
                <w:lang w:val="fr-CA" w:eastAsia="ar-SA" w:bidi="ar-EG"/>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43)</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Calibri" w:hAnsi="Calibri"/>
                <w:snapToGrid w:val="0"/>
                <w:color w:val="000000"/>
                <w:kern w:val="22"/>
                <w:szCs w:val="22"/>
                <w:u w:color="000000"/>
                <w:lang w:val="fr-CA" w:eastAsia="ar-SA"/>
              </w:rPr>
            </w:pPr>
            <w:r w:rsidRPr="00C83D73">
              <w:rPr>
                <w:rFonts w:ascii="Calibri" w:eastAsia="PMingLiU" w:hAnsi="Calibri"/>
                <w:i/>
                <w:iCs/>
                <w:kern w:val="0"/>
                <w:szCs w:val="22"/>
                <w:rtl/>
                <w:lang w:val="fr-CA" w:eastAsia="ar-SA"/>
              </w:rPr>
              <w:t>جديد:</w:t>
            </w:r>
            <w:r w:rsidRPr="00C83D73">
              <w:rPr>
                <w:rFonts w:ascii="Calibri" w:eastAsia="PMingLiU" w:hAnsi="Calibri"/>
                <w:kern w:val="0"/>
                <w:szCs w:val="22"/>
                <w:rtl/>
                <w:lang w:val="fr-CA" w:eastAsia="ar-SA"/>
              </w:rPr>
              <w:t xml:space="preserve"> عدد ونسبة الأطراف التي أصدرت تصاريح أو ما </w:t>
            </w:r>
            <w:r w:rsidRPr="00C83D73">
              <w:rPr>
                <w:rFonts w:ascii="Calibri" w:eastAsia="PMingLiU" w:hAnsi="Calibri" w:hint="cs"/>
                <w:kern w:val="0"/>
                <w:szCs w:val="22"/>
                <w:rtl/>
                <w:lang w:val="fr-CA" w:eastAsia="ar-SA"/>
              </w:rPr>
              <w:t>يعادلها</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hint="cs"/>
                <w:kern w:val="0"/>
                <w:szCs w:val="22"/>
                <w:rtl/>
                <w:lang w:val="fr-CA" w:eastAsia="ar-SA"/>
              </w:rPr>
              <w:t>19 (18%)</w:t>
            </w:r>
          </w:p>
        </w:tc>
        <w:tc>
          <w:tcPr>
            <w:tcW w:w="2252" w:type="dxa"/>
            <w:shd w:val="clear" w:color="auto" w:fill="auto"/>
          </w:tcPr>
          <w:p w:rsidR="00C83D73" w:rsidRPr="00C83D73" w:rsidRDefault="00C83D73" w:rsidP="00C83D73">
            <w:pPr>
              <w:spacing w:after="60" w:line="192" w:lineRule="auto"/>
              <w:jc w:val="left"/>
              <w:rPr>
                <w:rFonts w:ascii="Calibri" w:eastAsia="Calibri" w:hAnsi="Calibri"/>
                <w:snapToGrid w:val="0"/>
                <w:color w:val="000000"/>
                <w:kern w:val="22"/>
                <w:szCs w:val="22"/>
                <w:u w:color="000000"/>
                <w:lang w:val="fr-CA" w:eastAsia="ar-SA"/>
              </w:rPr>
            </w:pPr>
            <w:r w:rsidRPr="00C83D73">
              <w:rPr>
                <w:rFonts w:ascii="Calibri" w:eastAsia="Calibri" w:hAnsi="Calibri" w:hint="cs"/>
                <w:snapToGrid w:val="0"/>
                <w:color w:val="000000"/>
                <w:kern w:val="22"/>
                <w:szCs w:val="22"/>
                <w:u w:color="000000"/>
                <w:rtl/>
                <w:lang w:val="fr-CA" w:eastAsia="ar-SA"/>
              </w:rPr>
              <w:t>شكل</w:t>
            </w:r>
            <w:r w:rsidRPr="00C83D73">
              <w:rPr>
                <w:rFonts w:ascii="Calibri" w:eastAsia="Calibri" w:hAnsi="Calibri"/>
                <w:snapToGrid w:val="0"/>
                <w:color w:val="000000"/>
                <w:kern w:val="22"/>
                <w:szCs w:val="22"/>
                <w:u w:color="000000"/>
                <w:rtl/>
                <w:lang w:val="fr-CA" w:eastAsia="ar-SA"/>
              </w:rPr>
              <w:t xml:space="preserve"> ا</w:t>
            </w:r>
            <w:r w:rsidRPr="00C83D73">
              <w:rPr>
                <w:rFonts w:ascii="Calibri" w:eastAsia="Calibri" w:hAnsi="Calibri" w:hint="cs"/>
                <w:snapToGrid w:val="0"/>
                <w:color w:val="000000"/>
                <w:kern w:val="22"/>
                <w:szCs w:val="22"/>
                <w:u w:color="000000"/>
                <w:rtl/>
                <w:lang w:val="fr-CA" w:eastAsia="ar-SA"/>
              </w:rPr>
              <w:t>لتقرير</w:t>
            </w:r>
            <w:r w:rsidRPr="00C83D73">
              <w:rPr>
                <w:rFonts w:ascii="Calibri" w:eastAsia="Calibri" w:hAnsi="Calibri"/>
                <w:snapToGrid w:val="0"/>
                <w:color w:val="000000"/>
                <w:kern w:val="22"/>
                <w:szCs w:val="22"/>
                <w:u w:color="000000"/>
                <w:rtl/>
                <w:lang w:val="fr-CA" w:eastAsia="ar-SA"/>
              </w:rPr>
              <w:t xml:space="preserve"> الوطني، يحتاج إلى تنقيح</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Calibri" w:hAnsi="Calibri"/>
                <w:snapToGrid w:val="0"/>
                <w:color w:val="000000"/>
                <w:kern w:val="22"/>
                <w:szCs w:val="22"/>
                <w:u w:color="000000"/>
                <w:lang w:val="fr-CA" w:eastAsia="ar-SA"/>
              </w:rPr>
            </w:pPr>
            <w:r w:rsidRPr="00C83D73">
              <w:rPr>
                <w:rFonts w:ascii="Calibri" w:eastAsia="PMingLiU" w:hAnsi="Calibri"/>
                <w:kern w:val="0"/>
                <w:szCs w:val="22"/>
                <w:rtl/>
                <w:lang w:val="fr-CA" w:eastAsia="ar-SA"/>
              </w:rPr>
              <w:t>عدد ونسبة الأطراف التي نشرت شهادات امتثال معترف بها دوليا في 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PMingLiU" w:hAnsi="Calibri"/>
                <w:snapToGrid w:val="0"/>
                <w:kern w:val="0"/>
                <w:szCs w:val="22"/>
                <w:rtl/>
                <w:lang w:val="fr-CA" w:eastAsia="ar-SA"/>
              </w:rPr>
              <w:t>(ب) (ز)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 xml:space="preserve">12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11)</w:t>
            </w:r>
          </w:p>
        </w:tc>
        <w:tc>
          <w:tcPr>
            <w:tcW w:w="2252" w:type="dxa"/>
            <w:shd w:val="clear" w:color="auto" w:fill="auto"/>
          </w:tcPr>
          <w:p w:rsidR="00C83D73" w:rsidRPr="00C83D73" w:rsidRDefault="00C83D73" w:rsidP="00C83D73">
            <w:pPr>
              <w:spacing w:after="60" w:line="192" w:lineRule="auto"/>
              <w:jc w:val="left"/>
              <w:rPr>
                <w:rFonts w:ascii="Calibri" w:eastAsia="Calibri" w:hAnsi="Calibri"/>
                <w:snapToGrid w:val="0"/>
                <w:color w:val="000000"/>
                <w:kern w:val="22"/>
                <w:szCs w:val="22"/>
                <w:u w:color="000000"/>
                <w:lang w:val="fr-CA" w:eastAsia="ar-SA"/>
              </w:rPr>
            </w:pPr>
            <w:r w:rsidRPr="00C83D73">
              <w:rPr>
                <w:rFonts w:ascii="Calibri" w:eastAsia="Calibri" w:hAnsi="Calibri"/>
                <w:snapToGrid w:val="0"/>
                <w:color w:val="000000"/>
                <w:kern w:val="22"/>
                <w:szCs w:val="22"/>
                <w:u w:color="000000"/>
                <w:rtl/>
                <w:lang w:val="fr-CA" w:eastAsia="ar-SA"/>
              </w:rPr>
              <w:t>س.7 و8 و16</w:t>
            </w:r>
            <w:r w:rsidRPr="00C83D73">
              <w:rPr>
                <w:rFonts w:ascii="Calibri" w:eastAsia="Calibri" w:hAnsi="Calibri"/>
                <w:snapToGrid w:val="0"/>
                <w:color w:val="000000"/>
                <w:kern w:val="22"/>
                <w:szCs w:val="22"/>
                <w:u w:color="000000"/>
                <w:lang w:val="fr-CA" w:eastAsia="ar-SA"/>
              </w:rPr>
              <w:t xml:space="preserve"> </w:t>
            </w:r>
          </w:p>
          <w:p w:rsidR="00C83D73" w:rsidRPr="00C83D73" w:rsidRDefault="00C83D73" w:rsidP="00C83D73">
            <w:pPr>
              <w:spacing w:after="60" w:line="192" w:lineRule="auto"/>
              <w:jc w:val="left"/>
              <w:rPr>
                <w:rFonts w:ascii="Calibri" w:eastAsia="Calibri" w:hAnsi="Calibri"/>
                <w:snapToGrid w:val="0"/>
                <w:color w:val="000000"/>
                <w:kern w:val="22"/>
                <w:szCs w:val="22"/>
                <w:u w:color="000000"/>
                <w:lang w:val="fr-CA" w:eastAsia="ar-SA"/>
              </w:rPr>
            </w:pPr>
            <w:r w:rsidRPr="00C83D73">
              <w:rPr>
                <w:rFonts w:ascii="Calibri" w:eastAsia="Calibri" w:hAnsi="Calibri"/>
                <w:snapToGrid w:val="0"/>
                <w:color w:val="000000"/>
                <w:kern w:val="22"/>
                <w:szCs w:val="22"/>
                <w:u w:color="000000"/>
                <w:rtl/>
                <w:lang w:val="fr-CA" w:eastAsia="ar-SA"/>
              </w:rPr>
              <w:t>غرفة تبادل المعلومات بشأن</w:t>
            </w:r>
            <w:r w:rsidRPr="00C83D73">
              <w:rPr>
                <w:rFonts w:ascii="Calibri" w:eastAsia="Calibri" w:hAnsi="Calibri" w:hint="cs"/>
                <w:snapToGrid w:val="0"/>
                <w:color w:val="000000"/>
                <w:kern w:val="22"/>
                <w:szCs w:val="22"/>
                <w:u w:color="000000"/>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kern w:val="0"/>
                <w:szCs w:val="22"/>
                <w:rtl/>
                <w:lang w:val="fr-CA" w:eastAsia="ar-SA"/>
              </w:rPr>
              <w:t>عدد شهادات الامتثال المعترف بها دوليا المتاحة في 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146</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لديها نقطة تفتيش واحدة أو أكثر</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 xml:space="preserve">29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27)</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Calibri" w:hAnsi="Calibri"/>
                <w:snapToGrid w:val="0"/>
                <w:color w:val="000000"/>
                <w:kern w:val="22"/>
                <w:szCs w:val="22"/>
                <w:u w:color="000000"/>
                <w:rtl/>
                <w:lang w:val="fr-CA" w:eastAsia="ar-SA"/>
              </w:rPr>
              <w:t>س.9</w:t>
            </w:r>
            <w:r w:rsidRPr="00C83D73">
              <w:rPr>
                <w:rFonts w:ascii="Calibri" w:eastAsia="PMingLiU" w:hAnsi="Calibri"/>
                <w:snapToGrid w:val="0"/>
                <w:kern w:val="0"/>
                <w:szCs w:val="22"/>
                <w:rtl/>
                <w:lang w:val="fr-CA" w:eastAsia="ar-SA"/>
              </w:rPr>
              <w:t xml:space="preserve"> 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وتقارير الاتفاقية المتعلقة بالتنوع البيولوجي</w:t>
            </w:r>
          </w:p>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والاستراتيجيات وخطط العمل الوطنية للتنوع البيولوجي</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نشرت معلومات عن نقاط التفتيش</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20</w:t>
            </w:r>
          </w:p>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19)</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PMingLiU" w:hAnsi="Calibri"/>
                <w:snapToGrid w:val="0"/>
                <w:kern w:val="0"/>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 xml:space="preserve">عدد ونسبة الأطراف التي أتاحت معلومات لغرفة تبادل المعلومات بشأن الحصول وتقاسم المنافع (عن السلطات المختصة، ونقطة التفتيش، وتدابير الحصول وتقاسم المنافع، </w:t>
            </w:r>
            <w:r w:rsidRPr="00C83D73">
              <w:rPr>
                <w:rFonts w:ascii="Calibri" w:eastAsia="PMingLiU" w:hAnsi="Calibri"/>
                <w:kern w:val="0"/>
                <w:szCs w:val="22"/>
                <w:rtl/>
                <w:lang w:val="fr-CA" w:eastAsia="ar-SA" w:bidi="ar-EG"/>
              </w:rPr>
              <w:t>و</w:t>
            </w:r>
            <w:r w:rsidRPr="00C83D73">
              <w:rPr>
                <w:rFonts w:ascii="Calibri" w:eastAsia="PMingLiU" w:hAnsi="Calibri"/>
                <w:kern w:val="0"/>
                <w:szCs w:val="22"/>
                <w:rtl/>
                <w:lang w:val="fr-CA" w:eastAsia="ar-SA"/>
              </w:rPr>
              <w:t>شهادات الامتثال المعترف بها دوليا)</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r w:rsidRPr="00C83D73">
              <w:rPr>
                <w:rFonts w:ascii="Calibri" w:eastAsia="PMingLiU" w:hAnsi="Calibri" w:hint="cs"/>
                <w:snapToGrid w:val="0"/>
                <w:kern w:val="0"/>
                <w:szCs w:val="22"/>
                <w:rtl/>
                <w:lang w:val="fr-CA" w:eastAsia="ar-SA"/>
              </w:rPr>
              <w:t xml:space="preserve"> </w:t>
            </w:r>
            <w:r w:rsidRPr="00C83D73">
              <w:rPr>
                <w:rFonts w:ascii="Calibri" w:eastAsia="PMingLiU" w:hAnsi="Calibri"/>
                <w:snapToGrid w:val="0"/>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Calibri" w:hAnsi="Calibri"/>
                <w:kern w:val="0"/>
                <w:szCs w:val="22"/>
                <w:lang w:val="fr-CA" w:eastAsia="ar-SA"/>
              </w:rPr>
              <w:t xml:space="preserve">54 </w:t>
            </w:r>
          </w:p>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51)</w:t>
            </w:r>
          </w:p>
        </w:tc>
        <w:tc>
          <w:tcPr>
            <w:tcW w:w="2252" w:type="dxa"/>
            <w:shd w:val="clear" w:color="auto" w:fill="auto"/>
          </w:tcPr>
          <w:p w:rsidR="00C83D73" w:rsidRPr="00C83D73" w:rsidRDefault="00C83D73" w:rsidP="00C83D73">
            <w:pPr>
              <w:spacing w:after="60" w:line="192" w:lineRule="auto"/>
              <w:jc w:val="left"/>
              <w:rPr>
                <w:rFonts w:ascii="Calibri" w:eastAsia="PMingLiU" w:hAnsi="Calibri"/>
                <w:snapToGrid w:val="0"/>
                <w:kern w:val="0"/>
                <w:szCs w:val="22"/>
                <w:rtl/>
                <w:lang w:val="fr-CA" w:eastAsia="ar-SA" w:bidi="ar-EG"/>
              </w:rPr>
            </w:pPr>
            <w:r w:rsidRPr="00C83D73">
              <w:rPr>
                <w:rFonts w:ascii="Calibri" w:eastAsia="PMingLiU" w:hAnsi="Calibri"/>
                <w:snapToGrid w:val="0"/>
                <w:kern w:val="0"/>
                <w:szCs w:val="22"/>
                <w:rtl/>
                <w:lang w:val="fr-CA" w:eastAsia="ar-SA"/>
              </w:rPr>
              <w:t>س.3</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lastRenderedPageBreak/>
              <w:t xml:space="preserve"> </w:t>
            </w:r>
            <w:r w:rsidRPr="00C83D73">
              <w:rPr>
                <w:rFonts w:ascii="Calibri" w:eastAsia="PMingLiU" w:hAnsi="Calibri"/>
                <w:kern w:val="0"/>
                <w:szCs w:val="22"/>
                <w:rtl/>
                <w:lang w:val="fr-CA" w:eastAsia="ar-SA"/>
              </w:rPr>
              <w:t xml:space="preserve">عدد ونسبة الأطراف التي لديها معلومات (عن السلطات المختصة، ونقطة التفتيش، وتدابير الحصول وتقاسم المنافع، </w:t>
            </w:r>
            <w:r w:rsidRPr="00C83D73">
              <w:rPr>
                <w:rFonts w:ascii="Calibri" w:eastAsia="PMingLiU" w:hAnsi="Calibri" w:hint="cs"/>
                <w:kern w:val="0"/>
                <w:szCs w:val="22"/>
                <w:rtl/>
                <w:lang w:val="fr-CA" w:eastAsia="ar-SA" w:bidi="ar-EG"/>
              </w:rPr>
              <w:t>والتصاريح</w:t>
            </w:r>
            <w:r w:rsidRPr="00C83D73">
              <w:rPr>
                <w:rFonts w:ascii="Calibri" w:eastAsia="PMingLiU" w:hAnsi="Calibri"/>
                <w:kern w:val="0"/>
                <w:szCs w:val="22"/>
                <w:rtl/>
                <w:lang w:val="fr-CA" w:eastAsia="ar-SA"/>
              </w:rPr>
              <w:t>) لم تُتح بعد لغرفة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r w:rsidRPr="00C83D73">
              <w:rPr>
                <w:rFonts w:ascii="Calibri" w:eastAsia="PMingLiU" w:hAnsi="Calibri" w:hint="cs"/>
                <w:snapToGrid w:val="0"/>
                <w:kern w:val="0"/>
                <w:szCs w:val="22"/>
                <w:rtl/>
                <w:lang w:val="fr-CA" w:eastAsia="ar-SA"/>
              </w:rPr>
              <w:t xml:space="preserve"> </w:t>
            </w:r>
            <w:r w:rsidRPr="00C83D73">
              <w:rPr>
                <w:rFonts w:ascii="Calibri" w:eastAsia="PMingLiU" w:hAnsi="Calibri"/>
                <w:snapToGrid w:val="0"/>
                <w:kern w:val="0"/>
                <w:szCs w:val="22"/>
                <w:rtl/>
                <w:lang w:val="fr-CA" w:eastAsia="ar-SA"/>
              </w:rPr>
              <w:t>(ز)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 xml:space="preserve">46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44)</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س.4 و6 و9</w:t>
            </w:r>
            <w:r w:rsidRPr="00C83D73">
              <w:rPr>
                <w:rFonts w:ascii="Calibri" w:eastAsia="PMingLiU" w:hAnsi="Calibri"/>
                <w:snapToGrid w:val="0"/>
                <w:kern w:val="0"/>
                <w:szCs w:val="22"/>
                <w:lang w:val="fr-CA" w:eastAsia="ar-SA"/>
              </w:rPr>
              <w:t xml:space="preserve"> </w:t>
            </w:r>
            <w:r w:rsidRPr="00C83D73">
              <w:rPr>
                <w:rFonts w:ascii="Calibri" w:eastAsia="PMingLiU" w:hAnsi="Calibri"/>
                <w:snapToGrid w:val="0"/>
                <w:kern w:val="0"/>
                <w:szCs w:val="22"/>
                <w:rtl/>
                <w:lang w:val="fr-CA" w:eastAsia="ar-SA"/>
              </w:rPr>
              <w:t>غرفة تبادل المعلومات بشأن</w:t>
            </w:r>
            <w:r w:rsidRPr="00C83D73">
              <w:rPr>
                <w:rFonts w:ascii="Calibri" w:eastAsia="PMingLiU" w:hAnsi="Calibri" w:hint="cs"/>
                <w:snapToGrid w:val="0"/>
                <w:kern w:val="0"/>
                <w:szCs w:val="22"/>
                <w:rtl/>
                <w:lang w:val="fr-CA" w:eastAsia="ar-SA"/>
              </w:rPr>
              <w:t xml:space="preserve"> الحصول وتقاسم المنافع</w:t>
            </w:r>
            <w:r w:rsidRPr="00C83D73">
              <w:rPr>
                <w:rFonts w:ascii="Calibri" w:eastAsia="PMingLiU" w:hAnsi="Calibri"/>
                <w:snapToGrid w:val="0"/>
                <w:kern w:val="0"/>
                <w:szCs w:val="22"/>
                <w:rtl/>
                <w:lang w:val="fr-CA" w:eastAsia="ar-SA"/>
              </w:rPr>
              <w:t xml:space="preserve"> وتقارير الاتفاقية المتعلقة بالتنوع البيولوجي</w:t>
            </w:r>
          </w:p>
          <w:p w:rsidR="00C83D73" w:rsidRPr="00C83D73" w:rsidRDefault="00C83D73" w:rsidP="00C83D73">
            <w:pPr>
              <w:spacing w:after="60" w:line="192" w:lineRule="auto"/>
              <w:jc w:val="left"/>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والاستراتيجيات وخطط العمل الوطنية للتنوع البيولوجي</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lang w:val="fr-CH" w:eastAsia="ar-SA"/>
              </w:rPr>
            </w:pPr>
            <w:r w:rsidRPr="00C83D73">
              <w:rPr>
                <w:rFonts w:ascii="Calibri" w:eastAsia="PMingLiU" w:hAnsi="Calibri"/>
                <w:b/>
                <w:bCs/>
                <w:kern w:val="0"/>
                <w:szCs w:val="22"/>
                <w:rtl/>
                <w:lang w:val="fr-CA" w:eastAsia="ar-SA"/>
              </w:rPr>
              <w:t>التدابير التشريعية أو الإدارية أو السياساتية بشأن الحصول وتقاسم المنافع: الحصول على الموارد الجينية (المادة 6)</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6-3 (ج)</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snapToGrid w:val="0"/>
                <w:kern w:val="0"/>
                <w:szCs w:val="22"/>
                <w:lang w:val="fr-CA" w:eastAsia="ar-SA"/>
              </w:rPr>
            </w:pPr>
            <w:r w:rsidRPr="00C83D73">
              <w:rPr>
                <w:rFonts w:ascii="Calibri" w:eastAsia="PMingLiU" w:hAnsi="Calibri"/>
                <w:snapToGrid w:val="0"/>
                <w:kern w:val="0"/>
                <w:szCs w:val="22"/>
                <w:rtl/>
                <w:lang w:val="fr-CA" w:eastAsia="ar-SA"/>
              </w:rPr>
              <w:t>(أ) (ب)</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27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73)</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0"/>
                <w:szCs w:val="22"/>
                <w:rtl/>
                <w:lang w:val="fr-CA" w:eastAsia="ar-SA"/>
              </w:rPr>
              <w:t>س.13</w:t>
            </w:r>
            <w:r w:rsidRPr="00C83D73">
              <w:rPr>
                <w:rFonts w:ascii="Calibri" w:eastAsia="SimSun" w:hAnsi="Calibri"/>
                <w:kern w:val="22"/>
                <w:szCs w:val="22"/>
                <w:lang w:val="fr-CA" w:eastAsia="ar-SA"/>
              </w:rPr>
              <w:t xml:space="preserve"> </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 xml:space="preserve">عدد ونسبة الأطراف التي تشترط الموافقة المسبقة عن علم </w:t>
            </w:r>
            <w:r w:rsidRPr="00C83D73">
              <w:rPr>
                <w:rFonts w:ascii="Calibri" w:eastAsia="PMingLiU" w:hAnsi="Calibri" w:hint="cs"/>
                <w:kern w:val="0"/>
                <w:szCs w:val="22"/>
                <w:rtl/>
                <w:lang w:val="fr-CA" w:eastAsia="ar-SA"/>
              </w:rPr>
              <w:t>التي تنص على إصدارها</w:t>
            </w:r>
            <w:r w:rsidRPr="00C83D73">
              <w:rPr>
                <w:rFonts w:ascii="Calibri" w:eastAsia="PMingLiU" w:hAnsi="Calibri"/>
                <w:kern w:val="0"/>
                <w:szCs w:val="22"/>
                <w:rtl/>
                <w:lang w:val="fr-CA" w:eastAsia="ar-SA"/>
              </w:rPr>
              <w:t xml:space="preserve"> في وقت الحصول على تصريح أو ما يعادله على النحو المنصوص عليه في المادة 6-3 (هـ)</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snapToGrid w:val="0"/>
                <w:kern w:val="0"/>
                <w:szCs w:val="22"/>
                <w:rtl/>
                <w:lang w:val="fr-CA" w:eastAsia="ar-SA" w:bidi="ar-EG"/>
              </w:rPr>
            </w:pPr>
            <w:r w:rsidRPr="00C83D73">
              <w:rPr>
                <w:rFonts w:ascii="Calibri" w:eastAsia="PMingLiU" w:hAnsi="Calibri"/>
                <w:snapToGrid w:val="0"/>
                <w:kern w:val="0"/>
                <w:szCs w:val="22"/>
                <w:rtl/>
                <w:lang w:val="fr-CA" w:eastAsia="ar-SA"/>
              </w:rPr>
              <w:t>(أ) (ب)</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 xml:space="preserve">32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86)</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bidi="ar-EG"/>
              </w:rPr>
            </w:pPr>
            <w:r w:rsidRPr="00C83D73">
              <w:rPr>
                <w:rFonts w:ascii="Calibri" w:eastAsia="PMingLiU" w:hAnsi="Calibri"/>
                <w:snapToGrid w:val="0"/>
                <w:kern w:val="0"/>
                <w:szCs w:val="22"/>
                <w:rtl/>
                <w:lang w:val="fr-CA" w:eastAsia="ar-SA"/>
              </w:rPr>
              <w:t>س.15</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 xml:space="preserve">عدد ونسبة الأطراف التي تشترط الموافقة المسبقة عن علم للحصول على الموارد الجينية ولديها قواعد وإجراءات للإلزام بشروط متفق عليها بصورة متبادلة ووضعها </w:t>
            </w:r>
            <w:r w:rsidRPr="00C83D73">
              <w:rPr>
                <w:rFonts w:ascii="Calibri" w:eastAsia="PMingLiU" w:hAnsi="Calibri"/>
                <w:spacing w:val="-6"/>
                <w:kern w:val="0"/>
                <w:szCs w:val="22"/>
                <w:rtl/>
                <w:lang w:val="fr-CA" w:eastAsia="ar-SA"/>
              </w:rPr>
              <w:t>على النحو المنصوص عليه في المادة 6-3 (ز)</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28 </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76)</w:t>
            </w:r>
          </w:p>
        </w:tc>
        <w:tc>
          <w:tcPr>
            <w:tcW w:w="2252" w:type="dxa"/>
            <w:shd w:val="clear" w:color="auto" w:fill="auto"/>
          </w:tcPr>
          <w:p w:rsidR="00C83D73" w:rsidRPr="00C83D73" w:rsidRDefault="00C83D73" w:rsidP="00C83D73">
            <w:pPr>
              <w:spacing w:after="60" w:line="192" w:lineRule="auto"/>
              <w:jc w:val="left"/>
              <w:rPr>
                <w:rFonts w:ascii="Calibri" w:eastAsia="Calibri" w:hAnsi="Calibri"/>
                <w:snapToGrid w:val="0"/>
                <w:color w:val="000000"/>
                <w:kern w:val="22"/>
                <w:szCs w:val="22"/>
                <w:u w:color="000000"/>
                <w:lang w:val="fr-CA" w:eastAsia="ar-SA"/>
              </w:rPr>
            </w:pPr>
            <w:r w:rsidRPr="00C83D73">
              <w:rPr>
                <w:rFonts w:ascii="Calibri" w:eastAsia="PMingLiU" w:hAnsi="Calibri"/>
                <w:snapToGrid w:val="0"/>
                <w:kern w:val="0"/>
                <w:szCs w:val="22"/>
                <w:rtl/>
                <w:lang w:val="fr-CA" w:eastAsia="ar-SA"/>
              </w:rPr>
              <w:t>س.17</w:t>
            </w:r>
            <w:r w:rsidRPr="00C83D73">
              <w:rPr>
                <w:rFonts w:ascii="Calibri" w:eastAsia="Calibri" w:hAnsi="Calibri"/>
                <w:snapToGrid w:val="0"/>
                <w:color w:val="000000"/>
                <w:kern w:val="22"/>
                <w:szCs w:val="22"/>
                <w:u w:color="000000"/>
                <w:lang w:val="fr-CA" w:eastAsia="ar-SA"/>
              </w:rPr>
              <w:t xml:space="preserve"> </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406" w:hanging="406"/>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منقح:</w:t>
            </w:r>
            <w:r w:rsidRPr="00C83D73">
              <w:rPr>
                <w:rFonts w:ascii="Calibri" w:eastAsia="PMingLiU" w:hAnsi="Calibri"/>
                <w:kern w:val="0"/>
                <w:szCs w:val="22"/>
                <w:rtl/>
                <w:lang w:val="fr-CA" w:eastAsia="ar-SA"/>
              </w:rPr>
              <w:t xml:space="preserve"> عدد ونسبة الأطراف التي تشترط الموافقة المسبقة عن علم للحصول على الموارد الجينية</w:t>
            </w:r>
            <w:r w:rsidRPr="00C83D73">
              <w:rPr>
                <w:rFonts w:ascii="Calibri" w:eastAsia="PMingLiU" w:hAnsi="Calibri" w:hint="cs"/>
                <w:kern w:val="0"/>
                <w:szCs w:val="22"/>
                <w:rtl/>
                <w:lang w:val="fr-CA" w:eastAsia="ar-SA"/>
              </w:rPr>
              <w:t xml:space="preserve"> لاستخدامها والتي </w:t>
            </w:r>
            <w:r w:rsidRPr="00C83D73">
              <w:rPr>
                <w:rFonts w:ascii="Calibri" w:eastAsia="PMingLiU" w:hAnsi="Calibri"/>
                <w:kern w:val="0"/>
                <w:szCs w:val="22"/>
                <w:rtl/>
                <w:lang w:val="fr-CA" w:eastAsia="ar-SA"/>
              </w:rPr>
              <w:t>حصلت على منافع نقدية من منح حق الحصول على الموارد الجينية منذ دخول البروتوكول حيز 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bidi="ar-EG"/>
              </w:rPr>
            </w:pPr>
            <w:r w:rsidRPr="00C83D73">
              <w:rPr>
                <w:rFonts w:ascii="Calibri" w:eastAsia="PMingLiU" w:hAnsi="Calibri"/>
                <w:kern w:val="0"/>
                <w:szCs w:val="22"/>
                <w:rtl/>
                <w:lang w:val="fr-CA" w:eastAsia="ar-SA"/>
              </w:rPr>
              <w:t>بيانات غير قاطعة</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جديد:</w:t>
            </w:r>
            <w:r w:rsidRPr="00C83D73">
              <w:rPr>
                <w:rFonts w:ascii="Calibri" w:eastAsia="PMingLiU" w:hAnsi="Calibri"/>
                <w:kern w:val="0"/>
                <w:szCs w:val="22"/>
                <w:rtl/>
                <w:lang w:val="fr-CA" w:eastAsia="ar-SA"/>
              </w:rPr>
              <w:t xml:space="preserve"> مقدار المنافع النقدية (بالدولار الأمريكي) المستلَمة من منح حق الحصول على الموارد الجينية</w:t>
            </w:r>
            <w:r w:rsidRPr="00C83D73">
              <w:rPr>
                <w:rFonts w:ascii="Calibri" w:eastAsia="PMingLiU" w:hAnsi="Calibri" w:hint="cs"/>
                <w:kern w:val="0"/>
                <w:szCs w:val="22"/>
                <w:rtl/>
                <w:lang w:val="fr-CA" w:eastAsia="ar-SA"/>
              </w:rPr>
              <w:t xml:space="preserve"> </w:t>
            </w:r>
            <w:r w:rsidRPr="00C83D73">
              <w:rPr>
                <w:rFonts w:ascii="Calibri" w:eastAsia="PMingLiU" w:hAnsi="Calibri" w:hint="cs"/>
                <w:spacing w:val="-8"/>
                <w:kern w:val="0"/>
                <w:szCs w:val="22"/>
                <w:rtl/>
                <w:lang w:val="fr-CA" w:eastAsia="ar-SA"/>
              </w:rPr>
              <w:t>لاستخدامها</w:t>
            </w:r>
            <w:r w:rsidRPr="00C83D73">
              <w:rPr>
                <w:rFonts w:ascii="Calibri" w:eastAsia="PMingLiU" w:hAnsi="Calibri"/>
                <w:spacing w:val="-8"/>
                <w:kern w:val="0"/>
                <w:szCs w:val="22"/>
                <w:rtl/>
                <w:lang w:val="fr-CA" w:eastAsia="ar-SA"/>
              </w:rPr>
              <w:t xml:space="preserve"> منذ دخول البروتوكول حيز 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rtl/>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منقح:</w:t>
            </w:r>
            <w:r w:rsidRPr="00C83D73">
              <w:rPr>
                <w:rFonts w:ascii="Calibri" w:eastAsia="PMingLiU" w:hAnsi="Calibri"/>
                <w:kern w:val="0"/>
                <w:szCs w:val="22"/>
                <w:rtl/>
                <w:lang w:val="fr-CA" w:eastAsia="ar-SA"/>
              </w:rPr>
              <w:t xml:space="preserve"> عدد ونسبة الأطراف التي تشترط الموافقة المسبقة عن علم للحصول على الموارد الجينية وحصلت على منافع غير نقدية من منح حق الحصول على الموارد الجينية منذ دخول البروتوكول حيز 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منقح:</w:t>
            </w:r>
            <w:r w:rsidRPr="00C83D73">
              <w:rPr>
                <w:rFonts w:ascii="Calibri" w:eastAsia="PMingLiU" w:hAnsi="Calibri"/>
                <w:kern w:val="0"/>
                <w:szCs w:val="22"/>
                <w:rtl/>
                <w:lang w:val="fr-CA" w:eastAsia="ar-SA"/>
              </w:rPr>
              <w:t xml:space="preserve"> عدد ونسبة الأطراف التي </w:t>
            </w:r>
            <w:r w:rsidRPr="00C83D73">
              <w:rPr>
                <w:rFonts w:ascii="Calibri" w:eastAsia="PMingLiU" w:hAnsi="Calibri"/>
                <w:kern w:val="0"/>
                <w:szCs w:val="22"/>
                <w:rtl/>
                <w:lang w:val="fr-CA" w:eastAsia="ar-SA" w:bidi="ar-EG"/>
              </w:rPr>
              <w:t xml:space="preserve">توجد </w:t>
            </w:r>
            <w:r w:rsidRPr="00C83D73">
              <w:rPr>
                <w:rFonts w:ascii="Calibri" w:eastAsia="PMingLiU" w:hAnsi="Calibri" w:hint="cs"/>
                <w:kern w:val="0"/>
                <w:szCs w:val="22"/>
                <w:rtl/>
                <w:lang w:val="fr-CA" w:eastAsia="ar-SA" w:bidi="ar-EG"/>
              </w:rPr>
              <w:t>شعوب</w:t>
            </w:r>
            <w:r w:rsidRPr="00C83D73">
              <w:rPr>
                <w:rFonts w:ascii="Calibri" w:eastAsia="PMingLiU" w:hAnsi="Calibri"/>
                <w:kern w:val="0"/>
                <w:szCs w:val="22"/>
                <w:rtl/>
                <w:lang w:val="fr-CA" w:eastAsia="ar-SA" w:bidi="ar-EG"/>
              </w:rPr>
              <w:t xml:space="preserve"> </w:t>
            </w:r>
            <w:r w:rsidRPr="00C83D73">
              <w:rPr>
                <w:rFonts w:ascii="Calibri" w:eastAsia="PMingLiU" w:hAnsi="Calibri"/>
                <w:kern w:val="0"/>
                <w:szCs w:val="22"/>
                <w:rtl/>
                <w:lang w:val="fr-CA" w:eastAsia="ar-SA"/>
              </w:rPr>
              <w:t>أصلية</w:t>
            </w:r>
            <w:r w:rsidRPr="00C83D73">
              <w:rPr>
                <w:rFonts w:ascii="Calibri" w:eastAsia="PMingLiU" w:hAnsi="Calibri"/>
                <w:kern w:val="0"/>
                <w:szCs w:val="22"/>
                <w:rtl/>
                <w:lang w:val="fr-CA" w:eastAsia="ar-SA" w:bidi="ar-EG"/>
              </w:rPr>
              <w:t xml:space="preserve"> ومجتمعات محلية في بلدها</w:t>
            </w:r>
            <w:r w:rsidRPr="00C83D73">
              <w:rPr>
                <w:rFonts w:ascii="Calibri" w:eastAsia="PMingLiU" w:hAnsi="Calibri"/>
                <w:kern w:val="0"/>
                <w:szCs w:val="22"/>
                <w:rtl/>
                <w:lang w:val="fr-CA" w:eastAsia="ar-SA"/>
              </w:rPr>
              <w:t xml:space="preserve"> </w:t>
            </w:r>
            <w:r w:rsidRPr="00C83D73">
              <w:rPr>
                <w:rFonts w:ascii="Calibri" w:eastAsia="PMingLiU" w:hAnsi="Calibri" w:hint="cs"/>
                <w:kern w:val="0"/>
                <w:szCs w:val="22"/>
                <w:rtl/>
                <w:lang w:val="fr-CA" w:eastAsia="ar-SA" w:bidi="ar-EG"/>
              </w:rPr>
              <w:t>و</w:t>
            </w:r>
            <w:r w:rsidRPr="00C83D73">
              <w:rPr>
                <w:rFonts w:ascii="Calibri" w:eastAsia="PMingLiU" w:hAnsi="Calibri"/>
                <w:kern w:val="0"/>
                <w:szCs w:val="22"/>
                <w:rtl/>
                <w:lang w:val="fr-CA" w:eastAsia="ar-SA"/>
              </w:rPr>
              <w:t xml:space="preserve">حصلت على منافع نقدية من منح حق الحصول على المعارف التقليدية </w:t>
            </w:r>
            <w:r w:rsidRPr="00C83D73">
              <w:rPr>
                <w:rFonts w:ascii="Calibri" w:eastAsia="PMingLiU" w:hAnsi="Calibri"/>
                <w:spacing w:val="-10"/>
                <w:kern w:val="0"/>
                <w:szCs w:val="22"/>
                <w:rtl/>
                <w:lang w:val="fr-CA" w:eastAsia="ar-SA"/>
              </w:rPr>
              <w:t>المرتبطة بالموارد الجينية</w:t>
            </w:r>
            <w:r w:rsidRPr="00C83D73">
              <w:rPr>
                <w:rFonts w:ascii="Calibri" w:eastAsia="PMingLiU" w:hAnsi="Calibri" w:hint="cs"/>
                <w:spacing w:val="-10"/>
                <w:kern w:val="0"/>
                <w:szCs w:val="22"/>
                <w:rtl/>
                <w:lang w:val="fr-CA" w:eastAsia="ar-SA"/>
              </w:rPr>
              <w:t xml:space="preserve"> منذ دخول البروتوكول حيز</w:t>
            </w:r>
            <w:r w:rsidRPr="00C83D73">
              <w:rPr>
                <w:rFonts w:ascii="Calibri" w:eastAsia="PMingLiU" w:hAnsi="Calibri" w:hint="cs"/>
                <w:kern w:val="0"/>
                <w:szCs w:val="22"/>
                <w:rtl/>
                <w:lang w:val="fr-CA" w:eastAsia="ar-SA"/>
              </w:rPr>
              <w:t xml:space="preserve"> </w:t>
            </w:r>
            <w:r w:rsidRPr="00C83D73">
              <w:rPr>
                <w:rFonts w:ascii="Calibri" w:eastAsia="PMingLiU" w:hAnsi="Calibri" w:hint="cs"/>
                <w:spacing w:val="-10"/>
                <w:kern w:val="0"/>
                <w:szCs w:val="22"/>
                <w:rtl/>
                <w:lang w:val="fr-CA" w:eastAsia="ar-SA"/>
              </w:rPr>
              <w:t>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جديد:</w:t>
            </w:r>
            <w:r w:rsidRPr="00C83D73">
              <w:rPr>
                <w:rFonts w:ascii="Calibri" w:eastAsia="PMingLiU" w:hAnsi="Calibri"/>
                <w:kern w:val="0"/>
                <w:szCs w:val="22"/>
                <w:rtl/>
                <w:lang w:val="fr-CA" w:eastAsia="ar-SA"/>
              </w:rPr>
              <w:t xml:space="preserve"> مقدار المنافع النقدية (بالدولار الأمريكي) المستلَمة من منح حق الحصول على المعارف التقليدية المرتبطة بالموارد الجينية</w:t>
            </w:r>
            <w:r w:rsidRPr="00C83D73">
              <w:rPr>
                <w:rFonts w:ascii="Calibri" w:eastAsia="PMingLiU" w:hAnsi="Calibri" w:hint="cs"/>
                <w:kern w:val="0"/>
                <w:szCs w:val="22"/>
                <w:rtl/>
                <w:lang w:val="fr-CA" w:eastAsia="ar-SA"/>
              </w:rPr>
              <w:t xml:space="preserve"> لاستخدامها منذ دخول البروتوكول حيز النفاذ </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rPr>
              <w:t xml:space="preserve"> </w:t>
            </w:r>
            <w:r w:rsidRPr="00C83D73">
              <w:rPr>
                <w:rFonts w:ascii="Calibri" w:eastAsia="PMingLiU" w:hAnsi="Calibri"/>
                <w:i/>
                <w:iCs/>
                <w:kern w:val="0"/>
                <w:szCs w:val="22"/>
                <w:rtl/>
                <w:lang w:val="fr-CA" w:eastAsia="ar-SA"/>
              </w:rPr>
              <w:t>منقح:</w:t>
            </w:r>
            <w:r w:rsidRPr="00C83D73">
              <w:rPr>
                <w:rFonts w:ascii="Calibri" w:eastAsia="PMingLiU" w:hAnsi="Calibri"/>
                <w:kern w:val="0"/>
                <w:szCs w:val="22"/>
                <w:rtl/>
                <w:lang w:val="fr-CA" w:eastAsia="ar-SA"/>
              </w:rPr>
              <w:t xml:space="preserve"> عدد ونسبة الأطراف التي </w:t>
            </w:r>
            <w:r w:rsidRPr="00C83D73">
              <w:rPr>
                <w:rFonts w:ascii="Calibri" w:eastAsia="PMingLiU" w:hAnsi="Calibri"/>
                <w:kern w:val="0"/>
                <w:szCs w:val="22"/>
                <w:rtl/>
                <w:lang w:val="fr-CA" w:eastAsia="ar-SA" w:bidi="ar-EG"/>
              </w:rPr>
              <w:t xml:space="preserve">توجد </w:t>
            </w:r>
            <w:r w:rsidRPr="00C83D73">
              <w:rPr>
                <w:rFonts w:ascii="Calibri" w:eastAsia="PMingLiU" w:hAnsi="Calibri" w:hint="cs"/>
                <w:kern w:val="0"/>
                <w:szCs w:val="22"/>
                <w:rtl/>
                <w:lang w:val="fr-CA" w:eastAsia="ar-SA" w:bidi="ar-EG"/>
              </w:rPr>
              <w:t>شعوب</w:t>
            </w:r>
            <w:r w:rsidRPr="00C83D73">
              <w:rPr>
                <w:rFonts w:ascii="Calibri" w:eastAsia="PMingLiU" w:hAnsi="Calibri"/>
                <w:kern w:val="0"/>
                <w:szCs w:val="22"/>
                <w:rtl/>
                <w:lang w:val="fr-CA" w:eastAsia="ar-SA" w:bidi="ar-EG"/>
              </w:rPr>
              <w:t xml:space="preserve"> </w:t>
            </w:r>
            <w:r w:rsidRPr="00C83D73">
              <w:rPr>
                <w:rFonts w:ascii="Calibri" w:eastAsia="PMingLiU" w:hAnsi="Calibri"/>
                <w:kern w:val="0"/>
                <w:szCs w:val="22"/>
                <w:rtl/>
                <w:lang w:val="fr-CA" w:eastAsia="ar-SA"/>
              </w:rPr>
              <w:t>أصلية</w:t>
            </w:r>
            <w:r w:rsidRPr="00C83D73">
              <w:rPr>
                <w:rFonts w:ascii="Calibri" w:eastAsia="PMingLiU" w:hAnsi="Calibri"/>
                <w:kern w:val="0"/>
                <w:szCs w:val="22"/>
                <w:rtl/>
                <w:lang w:val="fr-CA" w:eastAsia="ar-SA" w:bidi="ar-EG"/>
              </w:rPr>
              <w:t xml:space="preserve"> ومجتمعات محلية في بلدها</w:t>
            </w:r>
            <w:r w:rsidRPr="00C83D73">
              <w:rPr>
                <w:rFonts w:ascii="Calibri" w:eastAsia="PMingLiU" w:hAnsi="Calibri"/>
                <w:kern w:val="0"/>
                <w:szCs w:val="22"/>
                <w:rtl/>
                <w:lang w:val="fr-CA" w:eastAsia="ar-SA"/>
              </w:rPr>
              <w:t xml:space="preserve"> </w:t>
            </w:r>
            <w:r w:rsidRPr="00C83D73">
              <w:rPr>
                <w:rFonts w:ascii="Calibri" w:eastAsia="PMingLiU" w:hAnsi="Calibri" w:hint="cs"/>
                <w:kern w:val="0"/>
                <w:szCs w:val="22"/>
                <w:rtl/>
                <w:lang w:val="fr-CA" w:eastAsia="ar-SA"/>
              </w:rPr>
              <w:t>و</w:t>
            </w:r>
            <w:r w:rsidRPr="00C83D73">
              <w:rPr>
                <w:rFonts w:ascii="Calibri" w:eastAsia="PMingLiU" w:hAnsi="Calibri"/>
                <w:kern w:val="0"/>
                <w:szCs w:val="22"/>
                <w:rtl/>
                <w:lang w:val="fr-CA" w:eastAsia="ar-SA"/>
              </w:rPr>
              <w:t>حصلت على منافع غير نقدية من منح حق الحصول على المعارف التقليدية المرتبطة بالموارد الجينية</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0"/>
                <w:szCs w:val="22"/>
                <w:rtl/>
                <w:lang w:val="fr-CA" w:eastAsia="ar-SA"/>
              </w:rPr>
              <w:t>س.18</w:t>
            </w:r>
            <w:r w:rsidRPr="00C83D73">
              <w:rPr>
                <w:rFonts w:ascii="Calibri" w:eastAsia="SimSun" w:hAnsi="Calibri"/>
                <w:kern w:val="22"/>
                <w:szCs w:val="22"/>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10414" w:type="dxa"/>
            <w:gridSpan w:val="4"/>
            <w:tcBorders>
              <w:bottom w:val="single" w:sz="4" w:space="0" w:color="auto"/>
            </w:tcBorders>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lang w:val="fr-CH" w:eastAsia="ar-SA" w:bidi="ar-EG"/>
              </w:rPr>
            </w:pPr>
            <w:r w:rsidRPr="00C83D73">
              <w:rPr>
                <w:rFonts w:ascii="Calibri" w:eastAsia="PMingLiU" w:hAnsi="Calibri"/>
                <w:b/>
                <w:bCs/>
                <w:kern w:val="0"/>
                <w:szCs w:val="22"/>
                <w:rtl/>
                <w:lang w:val="fr-CA" w:eastAsia="ar-SA"/>
              </w:rPr>
              <w:t>التدابير التشريعية أو الإدارية أو السياساتية بشأن الحصول وتقاسم المنافع: التقاسم العادل والمنصف (المادة 5)</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لديها تدابير تشريعية أو إدارية أو سياساتية لتنفيذ المادة 5-1 (الموارد الجينية)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46 </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44)</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س.20</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lastRenderedPageBreak/>
              <w:t xml:space="preserve"> </w:t>
            </w:r>
            <w:r w:rsidRPr="00C83D73">
              <w:rPr>
                <w:rFonts w:ascii="Calibri" w:eastAsia="PMingLiU" w:hAnsi="Calibri"/>
                <w:kern w:val="0"/>
                <w:szCs w:val="22"/>
                <w:rtl/>
                <w:lang w:val="fr-CA" w:eastAsia="ar-SA"/>
              </w:rPr>
              <w:t>عدد ونسبة الأطراف التي لديها تدابير تشريعية أو إدارية أو سياساتية لتنفيذ المادة 5-2 (الموارد الجينية التي تحوزها الشعوب الأصلية والمجتمعات المحلية)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42</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40)</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س.21</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لديها تدابير تشريعية أو إدارية أو سياساتية لتنفيذ المادة 5-5 (المعارف التقليدية المرتبطة بالموارد الجينية)</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PMingLiU" w:hAnsi="Calibri"/>
                <w:snapToGrid w:val="0"/>
                <w:kern w:val="0"/>
                <w:szCs w:val="22"/>
                <w:rtl/>
                <w:lang w:val="fr-CA" w:eastAsia="ar-SA"/>
              </w:rPr>
              <w:t>(أ)</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41</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39)</w:t>
            </w:r>
          </w:p>
        </w:tc>
        <w:tc>
          <w:tcPr>
            <w:tcW w:w="2252" w:type="dxa"/>
            <w:tcBorders>
              <w:bottom w:val="single" w:sz="4" w:space="0" w:color="auto"/>
            </w:tcBorders>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س.22</w:t>
            </w:r>
          </w:p>
        </w:tc>
      </w:tr>
      <w:tr w:rsidR="00C83D73" w:rsidRPr="00C83D73" w:rsidTr="00C83D73">
        <w:trPr>
          <w:trHeight w:val="440"/>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lang w:val="fr-CH" w:eastAsia="ar-SA"/>
              </w:rPr>
            </w:pPr>
            <w:r w:rsidRPr="00C83D73">
              <w:rPr>
                <w:rFonts w:ascii="Calibri" w:eastAsia="PMingLiU" w:hAnsi="Calibri"/>
                <w:b/>
                <w:bCs/>
                <w:kern w:val="0"/>
                <w:szCs w:val="22"/>
                <w:rtl/>
                <w:lang w:val="fr-CA" w:eastAsia="ar-SA"/>
              </w:rPr>
              <w:t>التدابير التشريعية أو الإدارية أو السياساتية بشأن الحصول وتقاسم المنافع: الامتثال للتشريع المحلي أو المتطلبات التنظيمية المحلية للحصول وتقاسم المنافع (المادتان 15 و16) ورصد استخدام الموارد الجينية (المادة 17)</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اتخذت تدابير تشريعية أو إدارية أو سياساتية ملائمة وفعالة ومتناسبة لتنفيذ المادة 15-1 (الموارد الجينية)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36</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34)</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س.24</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اتخذت تدابير تشريعية أو إدارية أو سياساتية ملائمة وفعالة ومتناسبة لتنفيذ المادة 16-1 (المعارف التقليدية المرتبطة بالموارد الجينية)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(ه)</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33</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31)</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س.25</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تُلز</w:t>
            </w:r>
            <w:r w:rsidRPr="00C83D73">
              <w:rPr>
                <w:rFonts w:ascii="Calibri" w:eastAsia="PMingLiU" w:hAnsi="Calibri" w:hint="cs"/>
                <w:kern w:val="0"/>
                <w:szCs w:val="22"/>
                <w:rtl/>
                <w:lang w:val="fr-CA" w:eastAsia="ar-SA"/>
              </w:rPr>
              <w:t>ِ</w:t>
            </w:r>
            <w:r w:rsidRPr="00C83D73">
              <w:rPr>
                <w:rFonts w:ascii="Calibri" w:eastAsia="PMingLiU" w:hAnsi="Calibri"/>
                <w:kern w:val="0"/>
                <w:szCs w:val="22"/>
                <w:rtl/>
                <w:lang w:val="fr-CA" w:eastAsia="ar-SA"/>
              </w:rPr>
              <w:t>م مستخدمي الموارد الجينية بتقديم المعلومات المنصوص عليها في المادة 17-1 (أ)(1)، حسب الاقتضاء، عند نقطة تفتيش معينة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41</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39)</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س.26</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ونسبة الأطراف التي تقدم المعلومات التي تُجمع أو تُستلم عند نقطة تفتيش معينة إلى السلطات الوطنية المعنية وإلى الطرف الذي يقدم الموافقة المسبقة عن علم وإلى 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rtl/>
                <w:lang w:val="fr-CA" w:eastAsia="ar-SA" w:bidi="ar-EG"/>
              </w:rPr>
            </w:pPr>
            <w:r w:rsidRPr="00C83D73">
              <w:rPr>
                <w:rFonts w:ascii="Calibri" w:eastAsia="Calibri" w:hAnsi="Calibri"/>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eastAsia="ar-SA"/>
              </w:rPr>
            </w:pPr>
            <w:r w:rsidRPr="00C83D73">
              <w:rPr>
                <w:rFonts w:ascii="Calibri" w:eastAsia="SimSun" w:hAnsi="Calibri"/>
                <w:kern w:val="22"/>
                <w:szCs w:val="22"/>
                <w:lang w:val="fr-CA" w:eastAsia="ar-SA"/>
              </w:rPr>
              <w:t>9</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9)</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س.27</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عدد بلاغات نقاط التفتيش التي نُشرت في 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0</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غرفة تبادل المعلومات بشأن</w:t>
            </w:r>
            <w:r w:rsidRPr="00C83D73">
              <w:rPr>
                <w:rFonts w:ascii="Calibri" w:eastAsia="PMingLiU" w:hAnsi="Calibri" w:hint="cs"/>
                <w:snapToGrid w:val="0"/>
                <w:kern w:val="22"/>
                <w:szCs w:val="22"/>
                <w:rtl/>
                <w:lang w:val="fr-CA" w:eastAsia="ar-SA"/>
              </w:rPr>
              <w:t xml:space="preserve"> الحصول وتقاسم المنافع</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PMingLiU" w:hAnsi="Calibri"/>
                <w:b/>
                <w:bCs/>
                <w:snapToGrid w:val="0"/>
                <w:kern w:val="22"/>
                <w:szCs w:val="22"/>
                <w:lang w:val="fr-CH" w:eastAsia="ar-SA"/>
              </w:rPr>
            </w:pPr>
            <w:r w:rsidRPr="00C83D73">
              <w:rPr>
                <w:rFonts w:ascii="Calibri" w:eastAsia="PMingLiU" w:hAnsi="Calibri"/>
                <w:b/>
                <w:bCs/>
                <w:kern w:val="0"/>
                <w:szCs w:val="22"/>
                <w:rtl/>
                <w:lang w:val="fr-CA" w:eastAsia="ar-SA"/>
              </w:rPr>
              <w:t>التدابير التشريعية أو الإدارية أو السياساتية بشأن الحصول وتقاسم المنافع: الامتثال للشروط المتفق عليها بصورة متبادلة (المادة 18)</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w:t>
            </w:r>
            <w:r w:rsidRPr="00C83D73">
              <w:rPr>
                <w:rFonts w:ascii="Calibri" w:eastAsia="PMingLiU" w:hAnsi="Calibri"/>
                <w:kern w:val="0"/>
                <w:szCs w:val="22"/>
                <w:rtl/>
                <w:lang w:val="fr-CA" w:eastAsia="ar-SA"/>
              </w:rPr>
              <w:t>ونسبة</w:t>
            </w:r>
            <w:r w:rsidRPr="00C83D73">
              <w:rPr>
                <w:rFonts w:ascii="Calibri" w:eastAsia="PMingLiU" w:hAnsi="Calibri"/>
                <w:kern w:val="0"/>
                <w:szCs w:val="22"/>
                <w:rtl/>
                <w:lang w:val="fr-CA" w:eastAsia="ar-SA" w:bidi="ar-EG"/>
              </w:rPr>
              <w:t xml:space="preserve"> الأطراف التي تشجع على إدراج أحكام بشأن </w:t>
            </w:r>
            <w:r w:rsidRPr="00C83D73">
              <w:rPr>
                <w:rFonts w:ascii="Calibri" w:eastAsia="PMingLiU" w:hAnsi="Calibri"/>
                <w:kern w:val="0"/>
                <w:szCs w:val="22"/>
                <w:rtl/>
                <w:lang w:val="fr-CA" w:eastAsia="ar-SA"/>
              </w:rPr>
              <w:t>الشروط المتفق عليها بصورة متبادلة لتغطية تسوية المنازعات</w:t>
            </w:r>
            <w:r w:rsidRPr="00C83D73">
              <w:rPr>
                <w:rFonts w:ascii="Calibri" w:eastAsia="PMingLiU" w:hAnsi="Calibri"/>
                <w:kern w:val="0"/>
                <w:szCs w:val="22"/>
                <w:rtl/>
                <w:lang w:val="fr-CA" w:eastAsia="ar-SA" w:bidi="ar-EG"/>
              </w:rPr>
              <w:t xml:space="preserve"> </w:t>
            </w:r>
            <w:r w:rsidRPr="00C83D73">
              <w:rPr>
                <w:rFonts w:ascii="Calibri" w:eastAsia="PMingLiU" w:hAnsi="Calibri"/>
                <w:kern w:val="0"/>
                <w:szCs w:val="22"/>
                <w:rtl/>
                <w:lang w:val="fr-CA" w:eastAsia="ar-SA"/>
              </w:rPr>
              <w:t>على النحو المنصوص عليه</w:t>
            </w:r>
            <w:r w:rsidRPr="00C83D73">
              <w:rPr>
                <w:rFonts w:ascii="Calibri" w:eastAsia="PMingLiU" w:hAnsi="Calibri"/>
                <w:kern w:val="0"/>
                <w:szCs w:val="22"/>
                <w:rtl/>
                <w:lang w:val="fr-CA" w:eastAsia="ar-SA" w:bidi="ar-EG"/>
              </w:rPr>
              <w:t xml:space="preserve"> </w:t>
            </w:r>
            <w:r w:rsidRPr="00C83D73">
              <w:rPr>
                <w:rFonts w:ascii="Calibri" w:eastAsia="PMingLiU" w:hAnsi="Calibri" w:hint="cs"/>
                <w:kern w:val="0"/>
                <w:szCs w:val="22"/>
                <w:rtl/>
                <w:lang w:val="fr-CA" w:eastAsia="ar-SA" w:bidi="ar-EG"/>
              </w:rPr>
              <w:t xml:space="preserve">في </w:t>
            </w:r>
            <w:r w:rsidRPr="00C83D73">
              <w:rPr>
                <w:rFonts w:ascii="Calibri" w:eastAsia="PMingLiU" w:hAnsi="Calibri"/>
                <w:kern w:val="0"/>
                <w:szCs w:val="22"/>
                <w:rtl/>
                <w:lang w:val="fr-CA" w:eastAsia="ar-SA" w:bidi="ar-EG"/>
              </w:rPr>
              <w:t>المادة 18-1</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(د)</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36</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34)</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س.31</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تكفل فرصة </w:t>
            </w:r>
            <w:r w:rsidRPr="00C83D73">
              <w:rPr>
                <w:rFonts w:ascii="Calibri" w:eastAsia="PMingLiU" w:hAnsi="Calibri"/>
                <w:kern w:val="0"/>
                <w:szCs w:val="22"/>
                <w:rtl/>
                <w:lang w:val="fr-CA" w:eastAsia="ar-SA"/>
              </w:rPr>
              <w:t>اللجوء إلى العدالة بموجب نُظمه</w:t>
            </w:r>
            <w:r w:rsidRPr="00C83D73">
              <w:rPr>
                <w:rFonts w:ascii="Calibri" w:eastAsia="PMingLiU" w:hAnsi="Calibri"/>
                <w:kern w:val="0"/>
                <w:szCs w:val="22"/>
                <w:rtl/>
                <w:lang w:val="fr-CA" w:eastAsia="ar-SA" w:bidi="ar-EG"/>
              </w:rPr>
              <w:t>ا</w:t>
            </w:r>
            <w:r w:rsidRPr="00C83D73">
              <w:rPr>
                <w:rFonts w:ascii="Calibri" w:eastAsia="PMingLiU" w:hAnsi="Calibri"/>
                <w:kern w:val="0"/>
                <w:szCs w:val="22"/>
                <w:rtl/>
                <w:lang w:val="fr-CA" w:eastAsia="ar-SA"/>
              </w:rPr>
              <w:t xml:space="preserve"> القانونية في حالات المنازعات الناشئة عن الشروط المتفق عليها بصورة متبادلة على النحو المنصوص عليه في المادة</w:t>
            </w:r>
            <w:r w:rsidRPr="00C83D73">
              <w:rPr>
                <w:rFonts w:ascii="Calibri" w:eastAsia="PMingLiU" w:hAnsi="Calibri"/>
                <w:kern w:val="0"/>
                <w:szCs w:val="22"/>
                <w:rtl/>
                <w:lang w:val="fr-CA" w:eastAsia="ar-SA" w:bidi="ar-EG"/>
              </w:rPr>
              <w:t xml:space="preserve"> 18-2</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(د)</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51</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49)</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س.32</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لديها تدابير تتعلق </w:t>
            </w:r>
            <w:r w:rsidRPr="00C83D73">
              <w:rPr>
                <w:rFonts w:ascii="Calibri" w:eastAsia="PMingLiU" w:hAnsi="Calibri"/>
                <w:kern w:val="0"/>
                <w:szCs w:val="22"/>
                <w:rtl/>
                <w:lang w:val="fr-CA" w:eastAsia="ar-SA"/>
              </w:rPr>
              <w:t xml:space="preserve">باللجوء </w:t>
            </w:r>
            <w:r w:rsidRPr="00C83D73">
              <w:rPr>
                <w:rFonts w:ascii="Calibri" w:eastAsia="PMingLiU" w:hAnsi="Calibri"/>
                <w:kern w:val="0"/>
                <w:szCs w:val="22"/>
                <w:rtl/>
                <w:lang w:val="fr-CA" w:eastAsia="ar-SA" w:bidi="ar-EG"/>
              </w:rPr>
              <w:t>إلى العدالة</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(د)</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47</w:t>
            </w:r>
          </w:p>
          <w:p w:rsidR="00C83D73" w:rsidRPr="00C83D73" w:rsidRDefault="00C83D73" w:rsidP="00C83D73">
            <w:pPr>
              <w:spacing w:after="60" w:line="192" w:lineRule="auto"/>
              <w:jc w:val="center"/>
              <w:rPr>
                <w:rFonts w:ascii="Calibri" w:eastAsia="Calibri" w:hAnsi="Calibri"/>
                <w:kern w:val="0"/>
                <w:szCs w:val="22"/>
                <w:rtl/>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45)</w:t>
            </w:r>
          </w:p>
          <w:p w:rsidR="00C83D73" w:rsidRPr="00C83D73" w:rsidRDefault="00C83D73" w:rsidP="00C83D73">
            <w:pPr>
              <w:spacing w:after="60" w:line="192" w:lineRule="auto"/>
              <w:jc w:val="center"/>
              <w:rPr>
                <w:rFonts w:ascii="Calibri" w:eastAsia="Calibri" w:hAnsi="Calibri"/>
                <w:kern w:val="0"/>
                <w:szCs w:val="22"/>
                <w:lang w:val="fr-CA" w:eastAsia="ar-SA"/>
              </w:rPr>
            </w:pP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س.33</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لديها تدابير تتعلق باستخدام </w:t>
            </w:r>
            <w:r w:rsidRPr="00C83D73">
              <w:rPr>
                <w:rFonts w:ascii="Calibri" w:eastAsia="PMingLiU" w:hAnsi="Calibri"/>
                <w:kern w:val="0"/>
                <w:szCs w:val="22"/>
                <w:rtl/>
                <w:lang w:val="fr-CA" w:eastAsia="ar-SA"/>
              </w:rPr>
              <w:t>آليات فيما يتعلق بالاعتراف المتبادل بالأحكام وقرارات التحكيم الأجنبية وإنفاذها</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(د)</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38</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36)</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س.33</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rtl/>
                <w:lang w:eastAsia="ar-SA" w:bidi="ar-EG"/>
              </w:rPr>
            </w:pPr>
            <w:r w:rsidRPr="00C83D73">
              <w:rPr>
                <w:rFonts w:ascii="Calibri" w:eastAsia="PMingLiU" w:hAnsi="Calibri"/>
                <w:b/>
                <w:bCs/>
                <w:kern w:val="0"/>
                <w:szCs w:val="22"/>
                <w:rtl/>
                <w:lang w:val="fr-CA" w:eastAsia="ar-SA" w:bidi="ar-EG"/>
              </w:rPr>
              <w:t>اعتبارات خاصة (المادة 8)</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w:t>
            </w:r>
            <w:r w:rsidRPr="00C83D73">
              <w:rPr>
                <w:rFonts w:ascii="Calibri" w:eastAsia="PMingLiU" w:hAnsi="Calibri"/>
                <w:kern w:val="0"/>
                <w:szCs w:val="22"/>
                <w:rtl/>
                <w:lang w:val="fr-CA" w:eastAsia="ar-SA"/>
              </w:rPr>
              <w:t>هيأت الظروف لتعزيز وتشجيع البحوث التي تسهم في حفظ التنوع البيولوجي واستخدامه المستدام على النحو المنصوص عليه في</w:t>
            </w:r>
            <w:r w:rsidRPr="00C83D73">
              <w:rPr>
                <w:rFonts w:ascii="Calibri" w:eastAsia="PMingLiU" w:hAnsi="Calibri"/>
                <w:kern w:val="0"/>
                <w:szCs w:val="22"/>
                <w:rtl/>
                <w:lang w:val="fr-CA" w:eastAsia="ar-SA" w:bidi="ar-EG"/>
              </w:rPr>
              <w:t xml:space="preserve"> </w:t>
            </w:r>
            <w:r w:rsidRPr="00C83D73">
              <w:rPr>
                <w:rFonts w:ascii="Calibri" w:eastAsia="PMingLiU" w:hAnsi="Calibri"/>
                <w:kern w:val="0"/>
                <w:szCs w:val="22"/>
                <w:rtl/>
                <w:lang w:val="fr-CA" w:eastAsia="ar-SA"/>
              </w:rPr>
              <w:t>المادة</w:t>
            </w:r>
            <w:r w:rsidRPr="00C83D73">
              <w:rPr>
                <w:rFonts w:ascii="Calibri" w:eastAsia="PMingLiU" w:hAnsi="Calibri"/>
                <w:kern w:val="0"/>
                <w:szCs w:val="22"/>
                <w:rtl/>
                <w:lang w:val="fr-CA" w:eastAsia="ar-SA" w:bidi="ar-EG"/>
              </w:rPr>
              <w:t xml:space="preserve"> 8 (أ)</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48</w:t>
            </w:r>
          </w:p>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 xml:space="preserve"> (</w:t>
            </w:r>
            <w:r w:rsidRPr="00C83D73">
              <w:rPr>
                <w:rFonts w:ascii="Calibri" w:eastAsia="Calibri" w:hAnsi="Calibri"/>
                <w:kern w:val="0"/>
                <w:szCs w:val="22"/>
                <w:lang w:eastAsia="ar-SA"/>
              </w:rPr>
              <w:t>%</w:t>
            </w:r>
            <w:r w:rsidRPr="00C83D73">
              <w:rPr>
                <w:rFonts w:ascii="Calibri" w:eastAsia="Calibri" w:hAnsi="Calibri"/>
                <w:kern w:val="0"/>
                <w:szCs w:val="22"/>
                <w:lang w:val="fr-CA" w:eastAsia="ar-SA"/>
              </w:rPr>
              <w:t>46)</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س.35</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w:t>
            </w:r>
            <w:r w:rsidRPr="00C83D73">
              <w:rPr>
                <w:rFonts w:ascii="Calibri" w:eastAsia="PMingLiU" w:hAnsi="Calibri"/>
                <w:kern w:val="0"/>
                <w:szCs w:val="22"/>
                <w:rtl/>
                <w:lang w:val="fr-CA" w:eastAsia="ar-SA"/>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C83D73">
              <w:rPr>
                <w:rFonts w:ascii="Calibri" w:eastAsia="PMingLiU" w:hAnsi="Calibri"/>
                <w:kern w:val="0"/>
                <w:szCs w:val="22"/>
                <w:rtl/>
                <w:lang w:val="fr-CA" w:eastAsia="ar-SA" w:bidi="ar-EG"/>
              </w:rPr>
              <w:t xml:space="preserve"> 8 (ب)</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39</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37)</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س.35</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22"/>
                <w:szCs w:val="22"/>
                <w:lang w:val="fr-CA" w:eastAsia="ar-SA"/>
              </w:rPr>
            </w:pPr>
            <w:r w:rsidRPr="00C83D73">
              <w:rPr>
                <w:rFonts w:ascii="Calibri" w:eastAsia="PMingLiU" w:hAnsi="Calibri" w:hint="cs"/>
                <w:kern w:val="0"/>
                <w:szCs w:val="22"/>
                <w:rtl/>
                <w:lang w:val="fr-CA" w:eastAsia="ar-SA" w:bidi="ar-EG"/>
              </w:rPr>
              <w:lastRenderedPageBreak/>
              <w:t xml:space="preserve"> </w:t>
            </w:r>
            <w:r w:rsidRPr="00C83D73">
              <w:rPr>
                <w:rFonts w:ascii="Calibri" w:eastAsia="PMingLiU" w:hAnsi="Calibri"/>
                <w:kern w:val="0"/>
                <w:szCs w:val="22"/>
                <w:rtl/>
                <w:lang w:val="fr-CA" w:eastAsia="ar-SA"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26</w:t>
            </w:r>
          </w:p>
          <w:p w:rsidR="00C83D73" w:rsidRPr="00C83D73" w:rsidRDefault="00C83D73" w:rsidP="00C83D73">
            <w:pPr>
              <w:spacing w:after="60" w:line="192" w:lineRule="auto"/>
              <w:jc w:val="center"/>
              <w:rPr>
                <w:rFonts w:ascii="Calibri" w:eastAsia="SimSun" w:hAnsi="Calibri"/>
                <w:kern w:val="22"/>
                <w:szCs w:val="22"/>
                <w:rtl/>
                <w:lang w:val="fr-CA" w:eastAsia="ar-SA" w:bidi="ar-EG"/>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25)</w:t>
            </w:r>
          </w:p>
        </w:tc>
        <w:tc>
          <w:tcPr>
            <w:tcW w:w="2252" w:type="dxa"/>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lang w:val="fr-CA" w:eastAsia="ar-SA"/>
              </w:rPr>
            </w:pPr>
            <w:r w:rsidRPr="00C83D73">
              <w:rPr>
                <w:rFonts w:ascii="Calibri" w:eastAsia="PMingLiU" w:hAnsi="Calibri"/>
                <w:snapToGrid w:val="0"/>
                <w:kern w:val="22"/>
                <w:szCs w:val="22"/>
                <w:rtl/>
                <w:lang w:val="fr-CA" w:eastAsia="ar-SA"/>
              </w:rPr>
              <w:t>س.35</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أخذت في الاعتبار أهمية الموارد </w:t>
            </w:r>
            <w:r w:rsidRPr="00C83D73">
              <w:rPr>
                <w:rFonts w:ascii="Calibri" w:eastAsia="PMingLiU" w:hAnsi="Calibri" w:hint="cs"/>
                <w:kern w:val="0"/>
                <w:szCs w:val="22"/>
                <w:rtl/>
                <w:lang w:val="fr-CA" w:eastAsia="ar-SA" w:bidi="ar-EG"/>
              </w:rPr>
              <w:t>الجينية</w:t>
            </w:r>
            <w:r w:rsidRPr="00C83D73">
              <w:rPr>
                <w:rFonts w:ascii="Calibri" w:eastAsia="PMingLiU" w:hAnsi="Calibri"/>
                <w:kern w:val="0"/>
                <w:szCs w:val="22"/>
                <w:rtl/>
                <w:lang w:val="fr-CA" w:eastAsia="ar-SA" w:bidi="ar-EG"/>
              </w:rPr>
              <w:t xml:space="preserve"> للأغذية والزراعة ودورها الخاص للأمن الغذائي على النحو المنصوص عليه في المادة 8 (ج)</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48</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46)</w:t>
            </w:r>
          </w:p>
        </w:tc>
        <w:tc>
          <w:tcPr>
            <w:tcW w:w="2252" w:type="dxa"/>
            <w:tcBorders>
              <w:bottom w:val="single" w:sz="4" w:space="0" w:color="auto"/>
            </w:tcBorders>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س.35</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kern w:val="22"/>
                <w:szCs w:val="22"/>
                <w:rtl/>
                <w:lang w:val="fr-CA" w:eastAsia="ar-SA" w:bidi="ar-EG"/>
              </w:rPr>
            </w:pPr>
            <w:r w:rsidRPr="00C83D73">
              <w:rPr>
                <w:rFonts w:ascii="Calibri" w:eastAsia="PMingLiU" w:hAnsi="Calibri"/>
                <w:b/>
                <w:bCs/>
                <w:kern w:val="0"/>
                <w:szCs w:val="22"/>
                <w:rtl/>
                <w:lang w:val="fr-CA" w:eastAsia="ar-SA" w:bidi="ar-EG"/>
              </w:rPr>
              <w:t>الأحكام المتعلقة بالشعوب الأصلية والمجتمعات المحلية (المواد 6 و7 و12)</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تتمتع </w:t>
            </w:r>
            <w:r w:rsidRPr="00C83D73">
              <w:rPr>
                <w:rFonts w:ascii="Calibri" w:eastAsia="PMingLiU" w:hAnsi="Calibri" w:hint="cs"/>
                <w:kern w:val="0"/>
                <w:szCs w:val="22"/>
                <w:rtl/>
                <w:lang w:val="fr-CA" w:eastAsia="ar-SA" w:bidi="ar-EG"/>
              </w:rPr>
              <w:t>شعوبها</w:t>
            </w:r>
            <w:r w:rsidRPr="00C83D73">
              <w:rPr>
                <w:rFonts w:ascii="Calibri" w:eastAsia="PMingLiU" w:hAnsi="Calibri"/>
                <w:kern w:val="0"/>
                <w:szCs w:val="22"/>
                <w:rtl/>
                <w:lang w:val="fr-CA" w:eastAsia="ar-SA" w:bidi="ar-EG"/>
              </w:rPr>
              <w:t xml:space="preserve"> </w:t>
            </w:r>
            <w:r w:rsidRPr="00C83D73">
              <w:rPr>
                <w:rFonts w:ascii="Calibri" w:eastAsia="PMingLiU" w:hAnsi="Calibri" w:hint="cs"/>
                <w:kern w:val="0"/>
                <w:szCs w:val="22"/>
                <w:rtl/>
                <w:lang w:val="fr-CA" w:eastAsia="ar-SA" w:bidi="ar-EG"/>
              </w:rPr>
              <w:t>ال</w:t>
            </w:r>
            <w:r w:rsidRPr="00C83D73">
              <w:rPr>
                <w:rFonts w:ascii="Calibri" w:eastAsia="PMingLiU" w:hAnsi="Calibri"/>
                <w:kern w:val="0"/>
                <w:szCs w:val="22"/>
                <w:rtl/>
                <w:lang w:val="fr-CA" w:eastAsia="ar-SA"/>
              </w:rPr>
              <w:t>أصلية</w:t>
            </w:r>
            <w:r w:rsidRPr="00C83D73">
              <w:rPr>
                <w:rFonts w:ascii="Calibri" w:eastAsia="PMingLiU" w:hAnsi="Calibri"/>
                <w:kern w:val="0"/>
                <w:szCs w:val="22"/>
                <w:rtl/>
                <w:lang w:val="fr-CA" w:eastAsia="ar-SA" w:bidi="ar-EG"/>
              </w:rPr>
              <w:t xml:space="preserve"> ومجتمعات</w:t>
            </w:r>
            <w:r w:rsidRPr="00C83D73">
              <w:rPr>
                <w:rFonts w:ascii="Calibri" w:eastAsia="PMingLiU" w:hAnsi="Calibri" w:hint="cs"/>
                <w:kern w:val="0"/>
                <w:szCs w:val="22"/>
                <w:rtl/>
                <w:lang w:val="fr-CA" w:eastAsia="ar-SA" w:bidi="ar-EG"/>
              </w:rPr>
              <w:t>ها</w:t>
            </w:r>
            <w:r w:rsidRPr="00C83D73">
              <w:rPr>
                <w:rFonts w:ascii="Calibri" w:eastAsia="PMingLiU" w:hAnsi="Calibri"/>
                <w:kern w:val="0"/>
                <w:szCs w:val="22"/>
                <w:rtl/>
                <w:lang w:val="fr-CA" w:eastAsia="ar-SA" w:bidi="ar-EG"/>
              </w:rPr>
              <w:t xml:space="preserve"> </w:t>
            </w:r>
            <w:r w:rsidRPr="00C83D73">
              <w:rPr>
                <w:rFonts w:ascii="Calibri" w:eastAsia="PMingLiU" w:hAnsi="Calibri" w:hint="cs"/>
                <w:kern w:val="0"/>
                <w:szCs w:val="22"/>
                <w:rtl/>
                <w:lang w:val="fr-CA" w:eastAsia="ar-SA" w:bidi="ar-EG"/>
              </w:rPr>
              <w:t>ال</w:t>
            </w:r>
            <w:r w:rsidRPr="00C83D73">
              <w:rPr>
                <w:rFonts w:ascii="Calibri" w:eastAsia="PMingLiU" w:hAnsi="Calibri"/>
                <w:kern w:val="0"/>
                <w:szCs w:val="22"/>
                <w:rtl/>
                <w:lang w:val="fr-CA" w:eastAsia="ar-SA" w:bidi="ar-EG"/>
              </w:rPr>
              <w:t>محلية</w:t>
            </w:r>
            <w:r w:rsidRPr="00C83D73">
              <w:rPr>
                <w:rFonts w:ascii="Calibri" w:eastAsia="PMingLiU" w:hAnsi="Calibri"/>
                <w:kern w:val="0"/>
                <w:szCs w:val="22"/>
                <w:rtl/>
                <w:lang w:val="fr-CA" w:eastAsia="ar-SA"/>
              </w:rPr>
              <w:t xml:space="preserve"> بحقوق منصوص عليها لمنح حق الحصول على الموارد الجينية </w:t>
            </w:r>
            <w:r w:rsidRPr="00C83D73">
              <w:rPr>
                <w:rFonts w:ascii="Calibri" w:eastAsia="PMingLiU" w:hAnsi="Calibri"/>
                <w:kern w:val="0"/>
                <w:szCs w:val="22"/>
                <w:rtl/>
                <w:lang w:val="fr-CA" w:eastAsia="ar-SA" w:bidi="ar-EG"/>
              </w:rPr>
              <w:t>مع اتخاذ تدابير بهدف ضمان موافقة هذه المجتمعات المسبقة عن علم أو قبولها ومشاركتها على النحو المنصوص عليه في المادة 6-2</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(أ)</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23</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47)</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س.38</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توجد </w:t>
            </w:r>
            <w:r w:rsidRPr="00C83D73">
              <w:rPr>
                <w:rFonts w:ascii="Calibri" w:eastAsia="PMingLiU" w:hAnsi="Calibri" w:hint="cs"/>
                <w:kern w:val="0"/>
                <w:szCs w:val="22"/>
                <w:rtl/>
                <w:lang w:val="fr-CA" w:eastAsia="ar-SA" w:bidi="ar-EG"/>
              </w:rPr>
              <w:t>شعوب</w:t>
            </w:r>
            <w:r w:rsidRPr="00C83D73">
              <w:rPr>
                <w:rFonts w:ascii="Calibri" w:eastAsia="PMingLiU" w:hAnsi="Calibri"/>
                <w:kern w:val="0"/>
                <w:szCs w:val="22"/>
                <w:rtl/>
                <w:lang w:val="fr-CA" w:eastAsia="ar-SA" w:bidi="ar-EG"/>
              </w:rPr>
              <w:t xml:space="preserve"> </w:t>
            </w:r>
            <w:r w:rsidRPr="00C83D73">
              <w:rPr>
                <w:rFonts w:ascii="Calibri" w:eastAsia="PMingLiU" w:hAnsi="Calibri"/>
                <w:kern w:val="0"/>
                <w:szCs w:val="22"/>
                <w:rtl/>
                <w:lang w:val="fr-CA" w:eastAsia="ar-SA"/>
              </w:rPr>
              <w:t>أصلية</w:t>
            </w:r>
            <w:r w:rsidRPr="00C83D73">
              <w:rPr>
                <w:rFonts w:ascii="Calibri" w:eastAsia="PMingLiU" w:hAnsi="Calibri"/>
                <w:kern w:val="0"/>
                <w:szCs w:val="22"/>
                <w:rtl/>
                <w:lang w:val="fr-CA" w:eastAsia="ar-SA" w:bidi="ar-EG"/>
              </w:rPr>
              <w:t xml:space="preserve"> ومجتمعات محلية في بلدها </w:t>
            </w:r>
            <w:r w:rsidRPr="00C83D73">
              <w:rPr>
                <w:rFonts w:ascii="Calibri" w:eastAsia="PMingLiU" w:hAnsi="Calibri" w:hint="cs"/>
                <w:kern w:val="0"/>
                <w:szCs w:val="22"/>
                <w:rtl/>
                <w:lang w:val="fr-CA" w:eastAsia="ar-SA" w:bidi="ar-EG"/>
              </w:rPr>
              <w:t>و</w:t>
            </w:r>
            <w:r w:rsidRPr="00C83D73">
              <w:rPr>
                <w:rFonts w:ascii="Calibri" w:eastAsia="PMingLiU" w:hAnsi="Calibri"/>
                <w:kern w:val="0"/>
                <w:szCs w:val="22"/>
                <w:rtl/>
                <w:lang w:val="fr-CA" w:eastAsia="ar-SA" w:bidi="ar-EG"/>
              </w:rPr>
              <w:t xml:space="preserve">اتخذت تدابير بهدف ضمان الحصول على المعارف التقليدية المرتبطة بالموارد الجينية التي تحوزها الشعوب الأصلية والمجتمعات المحلية بموافقة مسبقة عن علم أو </w:t>
            </w:r>
            <w:r w:rsidRPr="00C83D73">
              <w:rPr>
                <w:rFonts w:ascii="Calibri" w:eastAsia="PMingLiU" w:hAnsi="Calibri" w:hint="cs"/>
                <w:kern w:val="0"/>
                <w:szCs w:val="22"/>
                <w:rtl/>
                <w:lang w:val="fr-CA" w:eastAsia="ar-SA" w:bidi="ar-EG"/>
              </w:rPr>
              <w:t>ب</w:t>
            </w:r>
            <w:r w:rsidRPr="00C83D73">
              <w:rPr>
                <w:rFonts w:ascii="Calibri" w:eastAsia="PMingLiU" w:hAnsi="Calibri"/>
                <w:kern w:val="0"/>
                <w:szCs w:val="22"/>
                <w:rtl/>
                <w:lang w:val="fr-CA" w:eastAsia="ar-SA" w:bidi="ar-EG"/>
              </w:rPr>
              <w:t xml:space="preserve">قبول ومشاركة </w:t>
            </w:r>
            <w:r w:rsidRPr="00C83D73">
              <w:rPr>
                <w:rFonts w:ascii="Calibri" w:eastAsia="PMingLiU" w:hAnsi="Calibri" w:hint="cs"/>
                <w:kern w:val="0"/>
                <w:szCs w:val="22"/>
                <w:rtl/>
                <w:lang w:val="fr-CA" w:eastAsia="ar-SA" w:bidi="ar-EG"/>
              </w:rPr>
              <w:t>هذه الشعوب الأصلية و</w:t>
            </w:r>
            <w:r w:rsidRPr="00C83D73">
              <w:rPr>
                <w:rFonts w:ascii="Calibri" w:eastAsia="PMingLiU" w:hAnsi="Calibri"/>
                <w:kern w:val="0"/>
                <w:szCs w:val="22"/>
                <w:rtl/>
                <w:lang w:val="fr-CA" w:eastAsia="ar-SA" w:bidi="ar-EG"/>
              </w:rPr>
              <w:t>المجتمعات</w:t>
            </w:r>
            <w:r w:rsidRPr="00C83D73">
              <w:rPr>
                <w:rFonts w:ascii="Calibri" w:eastAsia="PMingLiU" w:hAnsi="Calibri" w:hint="cs"/>
                <w:kern w:val="0"/>
                <w:szCs w:val="22"/>
                <w:rtl/>
                <w:lang w:val="fr-CA" w:eastAsia="ar-SA" w:bidi="ar-EG"/>
              </w:rPr>
              <w:t xml:space="preserve"> المحلية</w:t>
            </w:r>
            <w:r w:rsidRPr="00C83D73">
              <w:rPr>
                <w:rFonts w:ascii="Calibri" w:eastAsia="PMingLiU" w:hAnsi="Calibri"/>
                <w:kern w:val="0"/>
                <w:szCs w:val="22"/>
                <w:rtl/>
                <w:lang w:val="fr-CA" w:eastAsia="ar-SA" w:bidi="ar-EG"/>
              </w:rPr>
              <w:t xml:space="preserve">، وبإبرام شروط متفق عليها بصورة متبادلة على </w:t>
            </w:r>
            <w:r w:rsidRPr="00C83D73">
              <w:rPr>
                <w:rFonts w:ascii="Calibri" w:eastAsia="PMingLiU" w:hAnsi="Calibri"/>
                <w:spacing w:val="-4"/>
                <w:kern w:val="0"/>
                <w:szCs w:val="22"/>
                <w:rtl/>
                <w:lang w:val="fr-CA" w:eastAsia="ar-SA" w:bidi="ar-EG"/>
              </w:rPr>
              <w:t>النحو المنصوص عليه في المادة 7</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(أ)</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21</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43)</w:t>
            </w:r>
          </w:p>
        </w:tc>
        <w:tc>
          <w:tcPr>
            <w:tcW w:w="2252" w:type="dxa"/>
            <w:tcBorders>
              <w:bottom w:val="single" w:sz="4" w:space="0" w:color="auto"/>
            </w:tcBorders>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س.39</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i/>
                <w:iCs/>
                <w:kern w:val="0"/>
                <w:szCs w:val="22"/>
                <w:rtl/>
                <w:lang w:val="fr-CA" w:eastAsia="ar-SA" w:bidi="ar-EG"/>
              </w:rPr>
              <w:t xml:space="preserve"> </w:t>
            </w:r>
            <w:r w:rsidRPr="00C83D73">
              <w:rPr>
                <w:rFonts w:ascii="Calibri" w:eastAsia="PMingLiU" w:hAnsi="Calibri"/>
                <w:i/>
                <w:iCs/>
                <w:kern w:val="0"/>
                <w:szCs w:val="22"/>
                <w:rtl/>
                <w:lang w:val="fr-CA" w:eastAsia="ar-SA" w:bidi="ar-EG"/>
              </w:rPr>
              <w:t>جديد:</w:t>
            </w:r>
            <w:r w:rsidRPr="00C83D73">
              <w:rPr>
                <w:rFonts w:ascii="Calibri" w:eastAsia="PMingLiU" w:hAnsi="Calibri"/>
                <w:kern w:val="0"/>
                <w:szCs w:val="22"/>
                <w:rtl/>
                <w:lang w:val="fr-CA" w:eastAsia="ar-SA" w:bidi="ar-EG"/>
              </w:rPr>
              <w:t xml:space="preserve"> عدد البروتوكولات والإجراءات المجتمعية التي وضعتها الشعوب الأصلية والمجتمعات المحلية </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bidi="ar-EG"/>
              </w:rPr>
            </w:pPr>
            <w:r w:rsidRPr="00C83D73">
              <w:rPr>
                <w:rFonts w:ascii="Calibri" w:eastAsia="PMingLiU" w:hAnsi="Calibri"/>
                <w:kern w:val="0"/>
                <w:szCs w:val="22"/>
                <w:rtl/>
                <w:lang w:val="fr-CA" w:eastAsia="ar-SA"/>
              </w:rPr>
              <w:t>بيانات غير قاطعة</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22"/>
                <w:szCs w:val="22"/>
                <w:rtl/>
                <w:lang w:val="fr-CA" w:eastAsia="ar-SA"/>
              </w:rPr>
              <w:t>س.42</w:t>
            </w:r>
            <w:r w:rsidRPr="00C83D73">
              <w:rPr>
                <w:rFonts w:ascii="Calibri" w:eastAsia="SimSun" w:hAnsi="Calibri"/>
                <w:kern w:val="22"/>
                <w:szCs w:val="22"/>
                <w:rtl/>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kern w:val="0"/>
                <w:szCs w:val="22"/>
                <w:rtl/>
                <w:lang w:val="fr-CA" w:eastAsia="ar-SA"/>
              </w:rPr>
              <w:t xml:space="preserve">والمسح </w:t>
            </w:r>
            <w:r w:rsidRPr="00C83D73">
              <w:rPr>
                <w:rFonts w:ascii="Calibri" w:eastAsia="PMingLiU" w:hAnsi="Calibri" w:hint="cs"/>
                <w:kern w:val="0"/>
                <w:szCs w:val="22"/>
                <w:rtl/>
                <w:lang w:val="fr-CA" w:eastAsia="ar-SA"/>
              </w:rPr>
              <w:t>الموجه</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القوانين العرفية والبروتوكولات والإجراءات المجتمعية الخاصة بالشعوب الأصلية والمجتمعات المحلية التي نُشرت في 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 (ز)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rtl/>
                <w:lang w:val="fr-CA" w:eastAsia="ar-SA" w:bidi="ar-EG"/>
              </w:rPr>
            </w:pPr>
            <w:r w:rsidRPr="00C83D73">
              <w:rPr>
                <w:rFonts w:ascii="Calibri" w:eastAsia="PMingLiU" w:hAnsi="Calibri"/>
                <w:b/>
                <w:bCs/>
                <w:kern w:val="0"/>
                <w:szCs w:val="22"/>
                <w:rtl/>
                <w:lang w:val="fr-CA" w:eastAsia="ar-SA" w:bidi="ar-EG"/>
              </w:rPr>
              <w:t>المساهمة في الحفظ والاستخدام المستدام (المادة 9)</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snapToGrid w:val="0"/>
                <w:kern w:val="0"/>
                <w:szCs w:val="22"/>
                <w:u w:color="000000"/>
                <w:lang w:val="fr-CA" w:eastAsia="ar-SA"/>
              </w:rPr>
            </w:pPr>
            <w:r w:rsidRPr="00C83D73">
              <w:rPr>
                <w:rFonts w:ascii="Calibri" w:eastAsia="PMingLiU" w:hAnsi="Calibri" w:hint="cs"/>
                <w:i/>
                <w:iCs/>
                <w:kern w:val="0"/>
                <w:szCs w:val="22"/>
                <w:rtl/>
                <w:lang w:val="fr-CA" w:eastAsia="ar-SA" w:bidi="ar-EG"/>
              </w:rPr>
              <w:t xml:space="preserve"> </w:t>
            </w:r>
            <w:r w:rsidRPr="00C83D73">
              <w:rPr>
                <w:rFonts w:ascii="Calibri" w:eastAsia="PMingLiU" w:hAnsi="Calibri"/>
                <w:i/>
                <w:iCs/>
                <w:kern w:val="0"/>
                <w:szCs w:val="22"/>
                <w:rtl/>
                <w:lang w:val="fr-CA" w:eastAsia="ar-SA" w:bidi="ar-EG"/>
              </w:rPr>
              <w:t>منقَّح:</w:t>
            </w:r>
            <w:r w:rsidRPr="00C83D73">
              <w:rPr>
                <w:rFonts w:ascii="Calibri" w:eastAsia="PMingLiU" w:hAnsi="Calibri"/>
                <w:kern w:val="0"/>
                <w:szCs w:val="22"/>
                <w:rtl/>
                <w:lang w:val="fr-CA" w:eastAsia="ar-SA" w:bidi="ar-EG"/>
              </w:rPr>
              <w:t xml:space="preserve"> عدد ونسبة الأطراف التي أفادت أنّ تنفيذ بروتوكول ناغويا قد ساهم في حفظ </w:t>
            </w:r>
            <w:r w:rsidRPr="00C83D73">
              <w:rPr>
                <w:rFonts w:ascii="Calibri" w:eastAsia="PMingLiU" w:hAnsi="Calibri" w:hint="cs"/>
                <w:kern w:val="0"/>
                <w:szCs w:val="22"/>
                <w:rtl/>
                <w:lang w:val="fr-CA" w:eastAsia="ar-SA" w:bidi="ar-EG"/>
              </w:rPr>
              <w:t>ا</w:t>
            </w:r>
            <w:r w:rsidRPr="00C83D73">
              <w:rPr>
                <w:rFonts w:ascii="Calibri" w:eastAsia="PMingLiU" w:hAnsi="Calibri"/>
                <w:kern w:val="0"/>
                <w:szCs w:val="22"/>
                <w:rtl/>
                <w:lang w:val="fr-CA" w:eastAsia="ar-SA" w:bidi="ar-EG"/>
              </w:rPr>
              <w:t>لتنوع البيولوجي</w:t>
            </w:r>
            <w:r w:rsidRPr="00C83D73">
              <w:rPr>
                <w:rFonts w:ascii="Calibri" w:eastAsia="PMingLiU" w:hAnsi="Calibri" w:hint="cs"/>
                <w:kern w:val="0"/>
                <w:szCs w:val="22"/>
                <w:rtl/>
                <w:lang w:val="fr-CA" w:eastAsia="ar-SA" w:bidi="ar-EG"/>
              </w:rPr>
              <w:t xml:space="preserve"> واستخدامه المستدام</w:t>
            </w:r>
            <w:r w:rsidRPr="00C83D73">
              <w:rPr>
                <w:rFonts w:ascii="Calibri" w:eastAsia="PMingLiU" w:hAnsi="Calibri"/>
                <w:kern w:val="0"/>
                <w:szCs w:val="22"/>
                <w:rtl/>
                <w:lang w:val="fr-CA" w:eastAsia="ar-SA" w:bidi="ar-EG"/>
              </w:rPr>
              <w:t xml:space="preserve"> في بلدانها</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(ب)</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PMingLiU" w:hAnsi="Calibri"/>
                <w:kern w:val="0"/>
                <w:szCs w:val="22"/>
                <w:rtl/>
                <w:lang w:val="fr-CA" w:eastAsia="ar-SA"/>
              </w:rPr>
              <w:t>بيانات غير قاطعة</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22"/>
                <w:szCs w:val="22"/>
                <w:rtl/>
                <w:lang w:val="fr-CA" w:eastAsia="ar-SA"/>
              </w:rPr>
              <w:t>س.46</w:t>
            </w:r>
            <w:r w:rsidRPr="00C83D73">
              <w:rPr>
                <w:rFonts w:ascii="Calibri" w:eastAsia="SimSun" w:hAnsi="Calibri"/>
                <w:kern w:val="22"/>
                <w:szCs w:val="22"/>
                <w:rtl/>
                <w:lang w:val="fr-CA" w:eastAsia="ar-SA"/>
              </w:rPr>
              <w:t xml:space="preserve"> </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kern w:val="22"/>
                <w:szCs w:val="22"/>
                <w:lang w:val="fr-CH" w:eastAsia="ar-SA" w:bidi="ar-EG"/>
              </w:rPr>
            </w:pPr>
            <w:r w:rsidRPr="00C83D73">
              <w:rPr>
                <w:rFonts w:ascii="Calibri" w:eastAsia="PMingLiU" w:hAnsi="Calibri"/>
                <w:b/>
                <w:bCs/>
                <w:kern w:val="0"/>
                <w:szCs w:val="22"/>
                <w:rtl/>
                <w:lang w:val="fr-CA" w:eastAsia="ar-SA" w:bidi="ar-EG"/>
              </w:rPr>
              <w:t>البنود التعاقدية النموذجية ومدونات السلوك والمبادئ التوجيهية وأفضل الممارسات والمعايير (المادتان 19 و20)</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البنود التعاقدية النموذجية التي وُضعت</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eastAsia="ar-SA"/>
              </w:rPr>
            </w:pPr>
            <w:r w:rsidRPr="00C83D73">
              <w:rPr>
                <w:rFonts w:ascii="Calibri" w:eastAsia="SimSun" w:hAnsi="Calibri"/>
                <w:kern w:val="22"/>
                <w:szCs w:val="22"/>
                <w:lang w:val="fr-CA" w:eastAsia="ar-SA"/>
              </w:rPr>
              <w:t>29</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س.51</w:t>
            </w:r>
            <w:r w:rsidRPr="00C83D73">
              <w:rPr>
                <w:rFonts w:ascii="Calibri" w:eastAsia="SimSun" w:hAnsi="Calibri"/>
                <w:kern w:val="22"/>
                <w:szCs w:val="22"/>
                <w:rtl/>
                <w:lang w:val="fr-CA" w:eastAsia="ar-SA"/>
              </w:rPr>
              <w:t>، و</w:t>
            </w:r>
            <w:r w:rsidRPr="00C83D73">
              <w:rPr>
                <w:rFonts w:ascii="Calibri" w:eastAsia="PMingLiU" w:hAnsi="Calibri"/>
                <w:kern w:val="0"/>
                <w:szCs w:val="22"/>
                <w:rtl/>
                <w:lang w:val="fr-CA" w:eastAsia="ar-SA"/>
              </w:rPr>
              <w:t xml:space="preserve">المسح </w:t>
            </w:r>
            <w:r w:rsidRPr="00C83D73">
              <w:rPr>
                <w:rFonts w:ascii="Calibri" w:eastAsia="PMingLiU" w:hAnsi="Calibri" w:hint="cs"/>
                <w:kern w:val="0"/>
                <w:szCs w:val="22"/>
                <w:rtl/>
                <w:lang w:val="fr-CA" w:eastAsia="ar-SA"/>
              </w:rPr>
              <w:t>الموجه</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مدونات السلوك والمبادئ التوجيهية وأفضل الممارسات والمعايير التي وُضعت</w:t>
            </w:r>
          </w:p>
          <w:p w:rsidR="00C83D73" w:rsidRPr="00C83D73" w:rsidRDefault="00C83D73" w:rsidP="00C83D73">
            <w:pPr>
              <w:spacing w:after="60" w:line="192" w:lineRule="auto"/>
              <w:jc w:val="left"/>
              <w:rPr>
                <w:rFonts w:ascii="Calibri" w:eastAsia="SimSun" w:hAnsi="Calibri"/>
                <w:kern w:val="22"/>
                <w:szCs w:val="22"/>
                <w:lang w:val="fr-CA" w:eastAsia="ar-SA"/>
              </w:rPr>
            </w:pP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33</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س.52</w:t>
            </w:r>
            <w:r w:rsidRPr="00C83D73">
              <w:rPr>
                <w:rFonts w:ascii="Calibri" w:eastAsia="SimSun" w:hAnsi="Calibri"/>
                <w:kern w:val="22"/>
                <w:szCs w:val="22"/>
                <w:rtl/>
                <w:lang w:val="fr-CA" w:eastAsia="ar-SA"/>
              </w:rPr>
              <w:t>، و</w:t>
            </w:r>
            <w:r w:rsidRPr="00C83D73">
              <w:rPr>
                <w:rFonts w:ascii="Calibri" w:eastAsia="PMingLiU" w:hAnsi="Calibri"/>
                <w:kern w:val="0"/>
                <w:szCs w:val="22"/>
                <w:rtl/>
                <w:lang w:val="fr-CA" w:eastAsia="ar-SA"/>
              </w:rPr>
              <w:t xml:space="preserve">المسح </w:t>
            </w:r>
            <w:r w:rsidRPr="00C83D73">
              <w:rPr>
                <w:rFonts w:ascii="Calibri" w:eastAsia="PMingLiU" w:hAnsi="Calibri" w:hint="cs"/>
                <w:kern w:val="0"/>
                <w:szCs w:val="22"/>
                <w:rtl/>
                <w:lang w:val="fr-CA" w:eastAsia="ar-SA"/>
              </w:rPr>
              <w:t>الموجه</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ونسبة البنود التعاقدية النموذجية التي نُشرت في 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 (ز)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17</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59)</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ونسبة مدونات السلوك والمبادئ التوجيهية وأفضل الممارسات والمعايير التي نُشرت في 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(و) (ز)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25</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75)</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rtl/>
                <w:lang w:eastAsia="ar-SA" w:bidi="ar-EG"/>
              </w:rPr>
            </w:pPr>
            <w:r w:rsidRPr="00C83D73">
              <w:rPr>
                <w:rFonts w:ascii="Calibri" w:eastAsia="PMingLiU" w:hAnsi="Calibri"/>
                <w:b/>
                <w:bCs/>
                <w:kern w:val="0"/>
                <w:szCs w:val="22"/>
                <w:rtl/>
                <w:lang w:val="fr-CA" w:eastAsia="ar-SA" w:bidi="ar-EG"/>
              </w:rPr>
              <w:t>زيادة التوعية والقدرات (المادتان 21 و22)</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lastRenderedPageBreak/>
              <w:t xml:space="preserve"> </w:t>
            </w:r>
            <w:r w:rsidRPr="00C83D73">
              <w:rPr>
                <w:rFonts w:ascii="Calibri" w:eastAsia="PMingLiU" w:hAnsi="Calibri"/>
                <w:kern w:val="0"/>
                <w:szCs w:val="22"/>
                <w:rtl/>
                <w:lang w:val="fr-CA" w:eastAsia="ar-SA" w:bidi="ar-EG"/>
              </w:rPr>
              <w:t>عدد ونسبة الأطراف التي حصلت على دعم خارجي لبناء وتنمية القدر</w:t>
            </w:r>
            <w:r w:rsidRPr="00C83D73">
              <w:rPr>
                <w:rFonts w:ascii="Calibri" w:eastAsia="PMingLiU" w:hAnsi="Calibri" w:hint="cs"/>
                <w:kern w:val="0"/>
                <w:szCs w:val="22"/>
                <w:rtl/>
                <w:lang w:val="fr-CA" w:eastAsia="ar-SA" w:bidi="ar-EG"/>
              </w:rPr>
              <w:t>ات</w:t>
            </w:r>
            <w:r w:rsidRPr="00C83D73">
              <w:rPr>
                <w:rFonts w:ascii="Calibri" w:eastAsia="PMingLiU" w:hAnsi="Calibri"/>
                <w:kern w:val="0"/>
                <w:szCs w:val="22"/>
                <w:rtl/>
                <w:lang w:val="fr-CA" w:eastAsia="ar-SA" w:bidi="ar-EG"/>
              </w:rPr>
              <w:t xml:space="preserve"> على تنفيذ بروتوكول ناغويا منذ دخول البروتوكول حيز 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45</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43)</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س.56</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ونسبة الأطراف التي قدمت دعما خارجيا لبناء وتنمية القدر</w:t>
            </w:r>
            <w:r w:rsidRPr="00C83D73">
              <w:rPr>
                <w:rFonts w:ascii="Calibri" w:eastAsia="PMingLiU" w:hAnsi="Calibri" w:hint="cs"/>
                <w:kern w:val="0"/>
                <w:szCs w:val="22"/>
                <w:rtl/>
                <w:lang w:val="fr-CA" w:eastAsia="ar-SA" w:bidi="ar-EG"/>
              </w:rPr>
              <w:t>ات</w:t>
            </w:r>
            <w:r w:rsidRPr="00C83D73">
              <w:rPr>
                <w:rFonts w:ascii="Calibri" w:eastAsia="PMingLiU" w:hAnsi="Calibri"/>
                <w:kern w:val="0"/>
                <w:szCs w:val="22"/>
                <w:rtl/>
                <w:lang w:val="fr-CA" w:eastAsia="ar-SA" w:bidi="ar-EG"/>
              </w:rPr>
              <w:t xml:space="preserve"> على تنفيذ بروتوكول ناغويا منذ دخول البروتوكول حيز النفاذ</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27</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26)</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س.57</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مبادرات بناء وتنمية القدرات التي</w:t>
            </w:r>
            <w:r w:rsidRPr="00C83D73">
              <w:rPr>
                <w:rFonts w:ascii="Calibri" w:eastAsia="PMingLiU" w:hAnsi="Calibri" w:hint="cs"/>
                <w:kern w:val="0"/>
                <w:szCs w:val="22"/>
                <w:rtl/>
                <w:lang w:val="fr-CA" w:eastAsia="ar-SA" w:bidi="ar-EG"/>
              </w:rPr>
              <w:t xml:space="preserve"> أُتيحت</w:t>
            </w:r>
            <w:r w:rsidRPr="00C83D73">
              <w:rPr>
                <w:rFonts w:ascii="Calibri" w:eastAsia="PMingLiU" w:hAnsi="Calibri"/>
                <w:kern w:val="0"/>
                <w:szCs w:val="22"/>
                <w:rtl/>
                <w:lang w:val="fr-CA" w:eastAsia="ar-SA" w:bidi="ar-EG"/>
              </w:rPr>
              <w:t xml:space="preserve"> </w:t>
            </w:r>
            <w:r w:rsidRPr="00C83D73">
              <w:rPr>
                <w:rFonts w:ascii="Calibri" w:eastAsia="PMingLiU" w:hAnsi="Calibri" w:hint="cs"/>
                <w:kern w:val="0"/>
                <w:szCs w:val="22"/>
                <w:rtl/>
                <w:lang w:val="fr-CA" w:eastAsia="ar-SA" w:bidi="ar-EG"/>
              </w:rPr>
              <w:t>كاملة</w:t>
            </w:r>
            <w:r w:rsidRPr="00C83D73">
              <w:rPr>
                <w:rFonts w:ascii="Calibri" w:eastAsia="PMingLiU" w:hAnsi="Calibri"/>
                <w:kern w:val="0"/>
                <w:szCs w:val="22"/>
                <w:rtl/>
                <w:lang w:val="fr-CA" w:eastAsia="ar-SA" w:bidi="ar-EG"/>
              </w:rPr>
              <w:t xml:space="preserve"> أو </w:t>
            </w:r>
            <w:r w:rsidRPr="00C83D73">
              <w:rPr>
                <w:rFonts w:ascii="Calibri" w:eastAsia="PMingLiU" w:hAnsi="Calibri" w:hint="cs"/>
                <w:kern w:val="0"/>
                <w:szCs w:val="22"/>
                <w:rtl/>
                <w:lang w:val="fr-CA" w:eastAsia="ar-SA" w:bidi="ar-EG"/>
              </w:rPr>
              <w:t>أُطلقت</w:t>
            </w:r>
            <w:r w:rsidRPr="00C83D73">
              <w:rPr>
                <w:rFonts w:ascii="Calibri" w:eastAsia="PMingLiU" w:hAnsi="Calibri"/>
                <w:kern w:val="0"/>
                <w:szCs w:val="22"/>
                <w:rtl/>
                <w:lang w:val="fr-CA" w:eastAsia="ar-SA" w:bidi="ar-EG"/>
              </w:rPr>
              <w:t xml:space="preserve"> بعد اعتماد بروتوكول ناغويا في عام 2010 وتقدم، أو سبق أن قدمت، دعما مباشرا للأنشطة</w:t>
            </w:r>
            <w:r w:rsidRPr="00C83D73">
              <w:rPr>
                <w:rFonts w:ascii="Calibri" w:eastAsia="PMingLiU" w:hAnsi="Calibri" w:hint="cs"/>
                <w:kern w:val="0"/>
                <w:szCs w:val="22"/>
                <w:rtl/>
                <w:lang w:val="fr-CA" w:eastAsia="ar-SA" w:bidi="ar-EG"/>
              </w:rPr>
              <w:t xml:space="preserve"> التي تنفَّذ</w:t>
            </w:r>
            <w:r w:rsidRPr="00C83D73">
              <w:rPr>
                <w:rFonts w:ascii="Calibri" w:eastAsia="PMingLiU" w:hAnsi="Calibri"/>
                <w:kern w:val="0"/>
                <w:szCs w:val="22"/>
                <w:rtl/>
                <w:lang w:val="fr-CA" w:eastAsia="ar-SA" w:bidi="ar-EG"/>
              </w:rPr>
              <w:t xml:space="preserve"> على المستوى القُطري </w:t>
            </w:r>
            <w:r w:rsidRPr="00C83D73">
              <w:rPr>
                <w:rFonts w:ascii="Calibri" w:eastAsia="PMingLiU" w:hAnsi="Calibri" w:hint="cs"/>
                <w:kern w:val="0"/>
                <w:szCs w:val="22"/>
                <w:rtl/>
                <w:lang w:val="fr-CA" w:eastAsia="ar-SA" w:bidi="ar-EG"/>
              </w:rPr>
              <w:t>و</w:t>
            </w:r>
            <w:r w:rsidRPr="00C83D73">
              <w:rPr>
                <w:rFonts w:ascii="Calibri" w:eastAsia="PMingLiU" w:hAnsi="Calibri"/>
                <w:kern w:val="0"/>
                <w:szCs w:val="22"/>
                <w:rtl/>
                <w:lang w:val="fr-CA" w:eastAsia="ar-SA" w:bidi="ar-EG"/>
              </w:rPr>
              <w:t>تسهم في التصديق على بروتوكول ناغويا وتنفيذه</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rtl/>
                <w:lang w:eastAsia="ar-SA" w:bidi="ar-EG"/>
              </w:rPr>
            </w:pPr>
            <w:r w:rsidRPr="00C83D73">
              <w:rPr>
                <w:rFonts w:ascii="Calibri" w:eastAsia="SimSun" w:hAnsi="Calibri"/>
                <w:kern w:val="22"/>
                <w:szCs w:val="22"/>
                <w:lang w:val="fr-CA" w:eastAsia="ar-SA"/>
              </w:rPr>
              <w:t>90</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 xml:space="preserve">وثائق أمانة </w:t>
            </w:r>
            <w:r w:rsidRPr="00C83D73">
              <w:rPr>
                <w:rFonts w:ascii="Calibri" w:eastAsia="SimSun" w:hAnsi="Calibri" w:hint="cs"/>
                <w:kern w:val="22"/>
                <w:szCs w:val="22"/>
                <w:rtl/>
                <w:lang w:val="fr-CA" w:eastAsia="ar-SA"/>
              </w:rPr>
              <w:t xml:space="preserve">الاتفاقية المتعلقة بالتنوع البيولوجي </w:t>
            </w:r>
            <w:r w:rsidRPr="00C83D73">
              <w:rPr>
                <w:rFonts w:ascii="Calibri" w:eastAsia="SimSun" w:hAnsi="Calibri"/>
                <w:kern w:val="22"/>
                <w:szCs w:val="22"/>
                <w:rtl/>
                <w:lang w:val="fr-CA" w:eastAsia="ar-SA"/>
              </w:rPr>
              <w:t>بشأن بناء القدرات</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مبادرات بناء وتنمية القدرات التي أتيحت لغرفة تبادل المعلومات بشأن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r w:rsidRPr="00C83D73">
              <w:rPr>
                <w:rFonts w:ascii="Calibri" w:eastAsia="Calibri" w:hAnsi="Calibri" w:hint="cs"/>
                <w:kern w:val="0"/>
                <w:szCs w:val="22"/>
                <w:rtl/>
                <w:lang w:val="fr-CA" w:eastAsia="ar-SA"/>
              </w:rPr>
              <w:t xml:space="preserve"> </w:t>
            </w:r>
            <w:r w:rsidRPr="00C83D73">
              <w:rPr>
                <w:rFonts w:ascii="Calibri" w:eastAsia="Calibri" w:hAnsi="Calibri"/>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eastAsia="ar-SA"/>
              </w:rPr>
            </w:pPr>
            <w:r w:rsidRPr="00C83D73">
              <w:rPr>
                <w:rFonts w:ascii="Calibri" w:eastAsia="Calibri" w:hAnsi="Calibri"/>
                <w:kern w:val="0"/>
                <w:szCs w:val="22"/>
                <w:lang w:val="fr-CA" w:eastAsia="ar-SA"/>
              </w:rPr>
              <w:t>57</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أدوات وموارد بناء القدرات وزيادة التوعية في مجال الحصول وتقاسم المنافع</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84</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 xml:space="preserve">وثائق أمانة </w:t>
            </w:r>
            <w:r w:rsidRPr="00C83D73">
              <w:rPr>
                <w:rFonts w:ascii="Calibri" w:eastAsia="SimSun" w:hAnsi="Calibri" w:hint="cs"/>
                <w:kern w:val="22"/>
                <w:szCs w:val="22"/>
                <w:rtl/>
                <w:lang w:val="fr-CA" w:eastAsia="ar-SA"/>
              </w:rPr>
              <w:t xml:space="preserve">الاتفاقية المتعلقة بالتنوع البيولوجي </w:t>
            </w:r>
            <w:r w:rsidRPr="00C83D73">
              <w:rPr>
                <w:rFonts w:ascii="Calibri" w:eastAsia="SimSun" w:hAnsi="Calibri"/>
                <w:kern w:val="22"/>
                <w:szCs w:val="22"/>
                <w:rtl/>
                <w:lang w:val="fr-CA" w:eastAsia="ar-SA"/>
              </w:rPr>
              <w:t>بشأن بناء القدرات</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أدوات وموارد بناء القدرات وزيادة التوعية التي أتيحت لغرفة تبادل المعلومات بشأن الحصول وتقاسم المنافع</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r w:rsidRPr="00C83D73">
              <w:rPr>
                <w:rFonts w:ascii="Calibri" w:eastAsia="Calibri" w:hAnsi="Calibri" w:hint="cs"/>
                <w:kern w:val="0"/>
                <w:szCs w:val="22"/>
                <w:rtl/>
                <w:lang w:val="fr-CA" w:eastAsia="ar-SA"/>
              </w:rPr>
              <w:t xml:space="preserve"> </w:t>
            </w:r>
            <w:r w:rsidRPr="00C83D73">
              <w:rPr>
                <w:rFonts w:ascii="Calibri" w:eastAsia="Calibri" w:hAnsi="Calibri"/>
                <w:kern w:val="0"/>
                <w:szCs w:val="22"/>
                <w:rtl/>
                <w:lang w:val="fr-CA" w:eastAsia="ar-SA"/>
              </w:rPr>
              <w:t>(ز)</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lang w:val="fr-CA" w:eastAsia="ar-SA"/>
              </w:rPr>
              <w:t>34</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rtl/>
                <w:lang w:val="fr-CA" w:eastAsia="ar-SA" w:bidi="ar-EG"/>
              </w:rPr>
            </w:pPr>
            <w:r w:rsidRPr="00C83D73">
              <w:rPr>
                <w:rFonts w:ascii="Calibri" w:eastAsia="SimSun" w:hAnsi="Calibri" w:hint="cs"/>
                <w:b/>
                <w:bCs/>
                <w:kern w:val="22"/>
                <w:szCs w:val="22"/>
                <w:rtl/>
                <w:lang w:val="fr-CA" w:eastAsia="ar-SA" w:bidi="ar-EG"/>
              </w:rPr>
              <w:t>نقل التكنولوجيا والتآزر والتعاون</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PMingLiU" w:hAnsi="Calibri"/>
                <w:kern w:val="0"/>
                <w:szCs w:val="22"/>
                <w:rtl/>
                <w:lang w:val="fr-CA" w:eastAsia="ar-SA"/>
              </w:rPr>
            </w:pPr>
            <w:r w:rsidRPr="00C83D73">
              <w:rPr>
                <w:rFonts w:ascii="Calibri" w:eastAsia="PMingLiU" w:hAnsi="Calibri" w:hint="cs"/>
                <w:kern w:val="0"/>
                <w:szCs w:val="22"/>
                <w:rtl/>
                <w:lang w:val="fr-CA" w:eastAsia="ar-SA"/>
              </w:rPr>
              <w:t xml:space="preserve"> عدد ونسبة الأطراف التي تآزرت وتعاونت في برامج البحث والتطوير التقني والعلمي كوسيلة لتحقيق هدف البروتوكول على النحو المنصوص عليه في المادة 23</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rtl/>
                <w:lang w:val="fr-CA" w:eastAsia="ar-SA"/>
              </w:rPr>
            </w:pPr>
            <w:r w:rsidRPr="00C83D73">
              <w:rPr>
                <w:rFonts w:ascii="Calibri" w:eastAsia="Calibri" w:hAnsi="Calibri" w:hint="cs"/>
                <w:kern w:val="0"/>
                <w:szCs w:val="22"/>
                <w:rtl/>
                <w:lang w:val="fr-CA" w:eastAsia="ar-SA"/>
              </w:rPr>
              <w:t>(أ)</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hint="cs"/>
                <w:kern w:val="22"/>
                <w:szCs w:val="22"/>
                <w:rtl/>
                <w:lang w:val="fr-CA" w:eastAsia="ar-SA"/>
              </w:rPr>
              <w:t>46 (44%)</w:t>
            </w:r>
          </w:p>
        </w:tc>
        <w:tc>
          <w:tcPr>
            <w:tcW w:w="2252" w:type="dxa"/>
            <w:tcBorders>
              <w:bottom w:val="single" w:sz="4" w:space="0" w:color="auto"/>
            </w:tcBorders>
            <w:shd w:val="clear" w:color="auto" w:fill="auto"/>
            <w:vAlign w:val="center"/>
          </w:tcPr>
          <w:p w:rsidR="00C83D73" w:rsidRPr="00C83D73" w:rsidRDefault="00C83D73" w:rsidP="00C83D73">
            <w:pPr>
              <w:spacing w:after="60" w:line="192" w:lineRule="auto"/>
              <w:jc w:val="left"/>
              <w:rPr>
                <w:rFonts w:ascii="Calibri" w:eastAsia="PMingLiU" w:hAnsi="Calibri"/>
                <w:snapToGrid w:val="0"/>
                <w:kern w:val="22"/>
                <w:szCs w:val="22"/>
                <w:rtl/>
                <w:lang w:val="fr-CA" w:eastAsia="ar-SA"/>
              </w:rPr>
            </w:pPr>
            <w:r w:rsidRPr="00C83D73">
              <w:rPr>
                <w:rFonts w:ascii="Calibri" w:eastAsia="PMingLiU" w:hAnsi="Calibri" w:hint="cs"/>
                <w:snapToGrid w:val="0"/>
                <w:kern w:val="22"/>
                <w:szCs w:val="22"/>
                <w:rtl/>
                <w:lang w:val="fr-CA" w:eastAsia="ar-SA"/>
              </w:rPr>
              <w:t>س. 59</w:t>
            </w:r>
          </w:p>
        </w:tc>
      </w:tr>
      <w:tr w:rsidR="00C83D73" w:rsidRPr="00C83D73" w:rsidTr="00C83D73">
        <w:trPr>
          <w:jc w:val="center"/>
        </w:trPr>
        <w:tc>
          <w:tcPr>
            <w:tcW w:w="10414" w:type="dxa"/>
            <w:gridSpan w:val="4"/>
            <w:shd w:val="clear" w:color="auto" w:fill="F2F2F2"/>
          </w:tcPr>
          <w:p w:rsidR="00C83D73" w:rsidRPr="00C83D73" w:rsidRDefault="00C83D73" w:rsidP="00C83D73">
            <w:pPr>
              <w:spacing w:after="60" w:line="192" w:lineRule="auto"/>
              <w:jc w:val="left"/>
              <w:rPr>
                <w:rFonts w:ascii="Calibri" w:eastAsia="PMingLiU" w:hAnsi="Calibri"/>
                <w:snapToGrid w:val="0"/>
                <w:kern w:val="22"/>
                <w:szCs w:val="22"/>
                <w:rtl/>
                <w:lang w:val="fr-CA" w:eastAsia="ar-SA"/>
              </w:rPr>
            </w:pPr>
            <w:r w:rsidRPr="00C83D73">
              <w:rPr>
                <w:rFonts w:ascii="Calibri" w:eastAsia="PMingLiU" w:hAnsi="Calibri"/>
                <w:b/>
                <w:bCs/>
                <w:kern w:val="0"/>
                <w:szCs w:val="22"/>
                <w:rtl/>
                <w:lang w:val="fr-CA" w:eastAsia="ar-SA" w:bidi="ar-EG"/>
              </w:rPr>
              <w:t>معلومات إضافية اختيارية</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 xml:space="preserve">عدد </w:t>
            </w:r>
            <w:r w:rsidRPr="00C83D73">
              <w:rPr>
                <w:rFonts w:ascii="Calibri" w:eastAsia="PMingLiU" w:hAnsi="Calibri"/>
                <w:kern w:val="0"/>
                <w:szCs w:val="22"/>
                <w:rtl/>
                <w:lang w:val="fr-CA" w:eastAsia="ar-SA" w:bidi="ar-EG"/>
              </w:rPr>
              <w:t>ونسبة</w:t>
            </w:r>
            <w:r w:rsidRPr="00C83D73">
              <w:rPr>
                <w:rFonts w:ascii="Calibri" w:eastAsia="PMingLiU" w:hAnsi="Calibri"/>
                <w:kern w:val="0"/>
                <w:szCs w:val="22"/>
                <w:rtl/>
                <w:lang w:val="fr-CA" w:eastAsia="ar-SA"/>
              </w:rPr>
              <w:t xml:space="preserve"> الأطراف التي </w:t>
            </w:r>
            <w:r w:rsidRPr="00C83D73">
              <w:rPr>
                <w:rFonts w:ascii="Calibri" w:eastAsia="PMingLiU" w:hAnsi="Calibri" w:hint="cs"/>
                <w:kern w:val="0"/>
                <w:szCs w:val="22"/>
                <w:rtl/>
                <w:lang w:val="fr-CA" w:eastAsia="ar-SA"/>
              </w:rPr>
              <w:t>وضعت</w:t>
            </w:r>
            <w:r w:rsidRPr="00C83D73">
              <w:rPr>
                <w:rFonts w:ascii="Calibri" w:eastAsia="PMingLiU" w:hAnsi="Calibri"/>
                <w:kern w:val="0"/>
                <w:szCs w:val="22"/>
                <w:rtl/>
                <w:lang w:val="fr-CA" w:eastAsia="ar-SA"/>
              </w:rPr>
              <w:t xml:space="preserve"> آلية </w:t>
            </w:r>
            <w:r w:rsidRPr="00C83D73">
              <w:rPr>
                <w:rFonts w:ascii="Calibri" w:eastAsia="PMingLiU" w:hAnsi="Calibri"/>
                <w:kern w:val="0"/>
                <w:szCs w:val="22"/>
                <w:rtl/>
                <w:lang w:val="fr-CA" w:eastAsia="ar-SA" w:bidi="ar-EG"/>
              </w:rPr>
              <w:t>لتخصيص أموال من الميزانية</w:t>
            </w:r>
            <w:r w:rsidRPr="00C83D73">
              <w:rPr>
                <w:rFonts w:ascii="Calibri" w:eastAsia="PMingLiU" w:hAnsi="Calibri"/>
                <w:kern w:val="0"/>
                <w:szCs w:val="22"/>
                <w:rtl/>
                <w:lang w:val="fr-CA" w:eastAsia="ar-SA"/>
              </w:rPr>
              <w:t xml:space="preserve"> لتنفيذ بروتوكول ناغويا</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rtl/>
                <w:lang w:val="fr-CA" w:eastAsia="ar-SA" w:bidi="ar-EG"/>
              </w:rPr>
            </w:pPr>
            <w:r w:rsidRPr="00C83D73">
              <w:rPr>
                <w:rFonts w:ascii="Calibri" w:eastAsia="SimSun" w:hAnsi="Calibri"/>
                <w:kern w:val="22"/>
                <w:szCs w:val="22"/>
                <w:lang w:val="fr-CA" w:eastAsia="ar-SA"/>
              </w:rPr>
              <w:t>24</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23)</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س.61</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ونسبة الأطراف التي أتاحت موارد مالية لأطراف أخرى</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rtl/>
                <w:lang w:eastAsia="ar-SA" w:bidi="ar-EG"/>
              </w:rPr>
            </w:pPr>
            <w:r w:rsidRPr="00C83D73">
              <w:rPr>
                <w:rFonts w:ascii="Calibri" w:eastAsia="SimSun" w:hAnsi="Calibri"/>
                <w:kern w:val="22"/>
                <w:szCs w:val="22"/>
                <w:lang w:val="fr-CA" w:eastAsia="ar-SA"/>
              </w:rPr>
              <w:t>13</w:t>
            </w:r>
          </w:p>
          <w:p w:rsidR="00C83D73" w:rsidRPr="00C83D73" w:rsidRDefault="00C83D73" w:rsidP="00C83D73">
            <w:pPr>
              <w:spacing w:after="60" w:line="192" w:lineRule="auto"/>
              <w:jc w:val="center"/>
              <w:rPr>
                <w:rFonts w:ascii="Calibri" w:eastAsia="SimSun" w:hAnsi="Calibri"/>
                <w:kern w:val="22"/>
                <w:szCs w:val="22"/>
                <w:lang w:eastAsia="ar-SA"/>
              </w:rPr>
            </w:pPr>
            <w:r w:rsidRPr="00C83D73">
              <w:rPr>
                <w:rFonts w:ascii="Calibri" w:eastAsia="SimSun" w:hAnsi="Calibri"/>
                <w:kern w:val="22"/>
                <w:szCs w:val="22"/>
                <w:lang w:val="fr-CA" w:eastAsia="ar-SA"/>
              </w:rPr>
              <w:t>(</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12)</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س.62</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 xml:space="preserve">عدد ونسبة الأطراف التي تلقت موارد مالية من أطراف أخرى </w:t>
            </w:r>
            <w:r w:rsidRPr="00C83D73">
              <w:rPr>
                <w:rFonts w:ascii="Calibri" w:eastAsia="PMingLiU" w:hAnsi="Calibri"/>
                <w:kern w:val="0"/>
                <w:szCs w:val="22"/>
                <w:rtl/>
                <w:lang w:val="fr-CA" w:eastAsia="ar-SA"/>
              </w:rPr>
              <w:t>أو مؤسسات مالية لأغراض تنفيذ البروتوكول على النحو المنصوص عليه في المادة</w:t>
            </w:r>
            <w:r w:rsidRPr="00C83D73">
              <w:rPr>
                <w:rFonts w:ascii="Calibri" w:eastAsia="PMingLiU" w:hAnsi="Calibri"/>
                <w:kern w:val="0"/>
                <w:szCs w:val="22"/>
                <w:rtl/>
                <w:lang w:val="fr-CA" w:eastAsia="ar-SA" w:bidi="ar-EG"/>
              </w:rPr>
              <w:t xml:space="preserve"> 25</w:t>
            </w:r>
          </w:p>
        </w:tc>
        <w:tc>
          <w:tcPr>
            <w:tcW w:w="1005" w:type="dxa"/>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shd w:val="clear" w:color="auto" w:fill="auto"/>
            <w:vAlign w:val="center"/>
          </w:tcPr>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35</w:t>
            </w:r>
          </w:p>
          <w:p w:rsidR="00C83D73" w:rsidRPr="00C83D73" w:rsidRDefault="00C83D73" w:rsidP="00C83D73">
            <w:pPr>
              <w:spacing w:after="60" w:line="192" w:lineRule="auto"/>
              <w:jc w:val="center"/>
              <w:rPr>
                <w:rFonts w:ascii="Calibri" w:eastAsia="SimSun" w:hAnsi="Calibri"/>
                <w:kern w:val="22"/>
                <w:szCs w:val="22"/>
                <w:lang w:val="fr-CA" w:eastAsia="ar-SA"/>
              </w:rPr>
            </w:pPr>
            <w:r w:rsidRPr="00C83D73">
              <w:rPr>
                <w:rFonts w:ascii="Calibri" w:eastAsia="SimSun" w:hAnsi="Calibri"/>
                <w:kern w:val="22"/>
                <w:szCs w:val="22"/>
                <w:lang w:val="fr-CA" w:eastAsia="ar-SA"/>
              </w:rPr>
              <w:t xml:space="preserve"> (</w:t>
            </w:r>
            <w:r w:rsidRPr="00C83D73">
              <w:rPr>
                <w:rFonts w:ascii="Calibri" w:eastAsia="Calibri" w:hAnsi="Calibri"/>
                <w:kern w:val="0"/>
                <w:szCs w:val="22"/>
                <w:lang w:eastAsia="ar-SA"/>
              </w:rPr>
              <w:t>%</w:t>
            </w:r>
            <w:r w:rsidRPr="00C83D73">
              <w:rPr>
                <w:rFonts w:ascii="Calibri" w:eastAsia="SimSun" w:hAnsi="Calibri"/>
                <w:kern w:val="22"/>
                <w:szCs w:val="22"/>
                <w:lang w:val="fr-CA" w:eastAsia="ar-SA"/>
              </w:rPr>
              <w:t>33)</w:t>
            </w:r>
          </w:p>
        </w:tc>
        <w:tc>
          <w:tcPr>
            <w:tcW w:w="2252" w:type="dxa"/>
            <w:shd w:val="clear" w:color="auto" w:fill="auto"/>
            <w:vAlign w:val="center"/>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PMingLiU" w:hAnsi="Calibri"/>
                <w:snapToGrid w:val="0"/>
                <w:kern w:val="22"/>
                <w:szCs w:val="22"/>
                <w:rtl/>
                <w:lang w:val="fr-CA" w:eastAsia="ar-SA"/>
              </w:rPr>
              <w:t>س.62</w:t>
            </w:r>
          </w:p>
        </w:tc>
      </w:tr>
      <w:tr w:rsidR="00C83D73" w:rsidRPr="00C83D73" w:rsidTr="00C83D73">
        <w:trPr>
          <w:jc w:val="center"/>
        </w:trPr>
        <w:tc>
          <w:tcPr>
            <w:tcW w:w="5552" w:type="dxa"/>
            <w:tcBorders>
              <w:bottom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متوسط عدد الموظفين المتفرغين الذين يتولون إدارة المهام المتصلة مباشرة بتنفيذ بروتوكول ناغويا في كل طرف</w:t>
            </w:r>
          </w:p>
        </w:tc>
        <w:tc>
          <w:tcPr>
            <w:tcW w:w="10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Calibri" w:hAnsi="Calibri"/>
                <w:kern w:val="0"/>
                <w:szCs w:val="22"/>
                <w:lang w:val="fr-CA" w:eastAsia="ar-SA"/>
              </w:rPr>
            </w:pPr>
            <w:r w:rsidRPr="00C83D73">
              <w:rPr>
                <w:rFonts w:ascii="Calibri" w:eastAsia="Calibri" w:hAnsi="Calibri"/>
                <w:kern w:val="0"/>
                <w:szCs w:val="22"/>
                <w:rtl/>
                <w:lang w:val="fr-CA" w:eastAsia="ar-SA"/>
              </w:rPr>
              <w:t>(ج)</w:t>
            </w:r>
          </w:p>
        </w:tc>
        <w:tc>
          <w:tcPr>
            <w:tcW w:w="1605" w:type="dxa"/>
            <w:tcBorders>
              <w:bottom w:val="single" w:sz="4" w:space="0" w:color="auto"/>
            </w:tcBorders>
            <w:shd w:val="clear" w:color="auto" w:fill="auto"/>
            <w:vAlign w:val="center"/>
          </w:tcPr>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rtl/>
                <w:lang w:val="fr-CA" w:eastAsia="ar-SA"/>
              </w:rPr>
              <w:t>بيانات غير قاطعة</w:t>
            </w:r>
          </w:p>
        </w:tc>
        <w:tc>
          <w:tcPr>
            <w:tcW w:w="2252" w:type="dxa"/>
            <w:tcBorders>
              <w:bottom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rPr>
            </w:pPr>
            <w:r w:rsidRPr="00C83D73">
              <w:rPr>
                <w:rFonts w:ascii="Calibri" w:eastAsia="PMingLiU" w:hAnsi="Calibri"/>
                <w:snapToGrid w:val="0"/>
                <w:kern w:val="22"/>
                <w:szCs w:val="22"/>
                <w:rtl/>
                <w:lang w:val="fr-CA" w:eastAsia="ar-SA"/>
              </w:rPr>
              <w:t>س.63</w:t>
            </w:r>
          </w:p>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يحتاج إلى تنقيح</w:t>
            </w:r>
          </w:p>
        </w:tc>
      </w:tr>
      <w:tr w:rsidR="00C83D73" w:rsidRPr="00C83D73" w:rsidTr="00C83D73">
        <w:trPr>
          <w:jc w:val="center"/>
        </w:trPr>
        <w:tc>
          <w:tcPr>
            <w:tcW w:w="10414" w:type="dxa"/>
            <w:gridSpan w:val="4"/>
            <w:shd w:val="pct5" w:color="auto" w:fill="auto"/>
            <w:vAlign w:val="center"/>
          </w:tcPr>
          <w:p w:rsidR="00C83D73" w:rsidRPr="00C83D73" w:rsidRDefault="00C83D73" w:rsidP="00C83D73">
            <w:pPr>
              <w:spacing w:after="60" w:line="192" w:lineRule="auto"/>
              <w:jc w:val="left"/>
              <w:rPr>
                <w:rFonts w:ascii="Calibri" w:eastAsia="SimSun" w:hAnsi="Calibri"/>
                <w:b/>
                <w:bCs/>
                <w:kern w:val="22"/>
                <w:szCs w:val="22"/>
                <w:rtl/>
                <w:lang w:val="fr-CA" w:eastAsia="ar-SA" w:bidi="ar-EG"/>
              </w:rPr>
            </w:pPr>
            <w:r w:rsidRPr="00C83D73">
              <w:rPr>
                <w:rFonts w:ascii="Calibri" w:eastAsia="PMingLiU" w:hAnsi="Calibri"/>
                <w:b/>
                <w:bCs/>
                <w:kern w:val="0"/>
                <w:szCs w:val="22"/>
                <w:rtl/>
                <w:lang w:val="fr-CA" w:eastAsia="ar-SA" w:bidi="ar-EG"/>
              </w:rPr>
              <w:t>تنفيذ وتشغيل غرفة تبادل المعلومات بشأن الحصول وتقاسم المنافع</w:t>
            </w:r>
          </w:p>
        </w:tc>
      </w:tr>
      <w:tr w:rsidR="00C83D73" w:rsidRPr="00C83D73" w:rsidTr="00C83D73">
        <w:trPr>
          <w:jc w:val="center"/>
        </w:trPr>
        <w:tc>
          <w:tcPr>
            <w:tcW w:w="5552" w:type="dxa"/>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الجهات</w:t>
            </w:r>
            <w:r w:rsidRPr="00C83D73">
              <w:rPr>
                <w:rFonts w:ascii="Calibri" w:eastAsia="PMingLiU" w:hAnsi="Calibri" w:hint="cs"/>
                <w:kern w:val="0"/>
                <w:szCs w:val="22"/>
                <w:rtl/>
                <w:lang w:val="fr-CA" w:eastAsia="ar-SA" w:bidi="ar-EG"/>
              </w:rPr>
              <w:t xml:space="preserve"> من</w:t>
            </w:r>
            <w:r w:rsidRPr="00C83D73">
              <w:rPr>
                <w:rFonts w:ascii="Calibri" w:eastAsia="PMingLiU" w:hAnsi="Calibri"/>
                <w:kern w:val="0"/>
                <w:szCs w:val="22"/>
                <w:rtl/>
                <w:lang w:val="fr-CA" w:eastAsia="ar-SA" w:bidi="ar-EG"/>
              </w:rPr>
              <w:t xml:space="preserve"> غير الأطراف التي نشرت معلومات وطنية (عن تدابير الحصول وتقاسم المنافع أو </w:t>
            </w:r>
            <w:r w:rsidRPr="00C83D73">
              <w:rPr>
                <w:rFonts w:ascii="Calibri" w:eastAsia="PMingLiU" w:hAnsi="Calibri"/>
                <w:kern w:val="0"/>
                <w:szCs w:val="22"/>
                <w:rtl/>
                <w:lang w:val="fr-CA" w:eastAsia="ar-SA"/>
              </w:rPr>
              <w:t>السلطات الوطنية المختصة</w:t>
            </w:r>
            <w:r w:rsidRPr="00C83D73">
              <w:rPr>
                <w:rFonts w:ascii="Calibri" w:eastAsia="PMingLiU" w:hAnsi="Calibri"/>
                <w:kern w:val="0"/>
                <w:szCs w:val="22"/>
                <w:rtl/>
                <w:lang w:val="fr-CA" w:eastAsia="ar-SA" w:bidi="ar-EG"/>
              </w:rPr>
              <w:t xml:space="preserve"> أو نقاط التفتيش) في غرفة تبادل المعلومات بشأن الحصول وتقاسم المنافع</w:t>
            </w:r>
            <w:r w:rsidRPr="00C83D73">
              <w:rPr>
                <w:rFonts w:ascii="Calibri" w:eastAsia="PMingLiU" w:hAnsi="Calibri" w:hint="cs"/>
                <w:kern w:val="0"/>
                <w:szCs w:val="22"/>
                <w:rtl/>
                <w:lang w:val="fr-CA" w:eastAsia="ar-SA" w:bidi="ar-EG"/>
              </w:rPr>
              <w:t xml:space="preserve"> </w:t>
            </w:r>
          </w:p>
        </w:tc>
        <w:tc>
          <w:tcPr>
            <w:tcW w:w="1005" w:type="dxa"/>
            <w:shd w:val="clear" w:color="auto" w:fill="auto"/>
            <w:vAlign w:val="center"/>
          </w:tcPr>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rtl/>
                <w:lang w:val="fr-CA" w:eastAsia="ar-SA"/>
              </w:rPr>
              <w:t>(ز)</w:t>
            </w:r>
          </w:p>
        </w:tc>
        <w:tc>
          <w:tcPr>
            <w:tcW w:w="1605" w:type="dxa"/>
            <w:shd w:val="clear" w:color="auto" w:fill="auto"/>
            <w:vAlign w:val="center"/>
          </w:tcPr>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lang w:val="fr-CA" w:eastAsia="ar-SA"/>
              </w:rPr>
              <w:t>8</w:t>
            </w:r>
          </w:p>
        </w:tc>
        <w:tc>
          <w:tcPr>
            <w:tcW w:w="2252" w:type="dxa"/>
            <w:shd w:val="clear" w:color="auto" w:fill="auto"/>
          </w:tcPr>
          <w:p w:rsidR="00C83D73" w:rsidRPr="00C83D73" w:rsidRDefault="00C83D73" w:rsidP="00C83D73">
            <w:pPr>
              <w:spacing w:after="60" w:line="192" w:lineRule="auto"/>
              <w:jc w:val="left"/>
              <w:rPr>
                <w:rFonts w:ascii="Calibri" w:eastAsia="SimSun" w:hAnsi="Calibri"/>
                <w:kern w:val="22"/>
                <w:szCs w:val="22"/>
                <w:lang w:val="fr-CA" w:eastAsia="ar-SA"/>
              </w:rPr>
            </w:pPr>
            <w:r w:rsidRPr="00C83D73">
              <w:rPr>
                <w:rFonts w:ascii="Calibri" w:eastAsia="SimSun" w:hAnsi="Calibri"/>
                <w:kern w:val="22"/>
                <w:szCs w:val="22"/>
                <w:rtl/>
                <w:lang w:val="fr-CA" w:eastAsia="ar-SA"/>
              </w:rPr>
              <w:t>غرفة تبادل المعلومات بشأن</w:t>
            </w:r>
            <w:r w:rsidRPr="00C83D73">
              <w:rPr>
                <w:rFonts w:ascii="Calibri" w:eastAsia="SimSun" w:hAnsi="Calibri" w:hint="cs"/>
                <w:kern w:val="22"/>
                <w:szCs w:val="22"/>
                <w:rtl/>
                <w:lang w:val="fr-CA" w:eastAsia="ar-SA"/>
              </w:rPr>
              <w:t xml:space="preserve"> الحصول وتقاسم المنافع</w:t>
            </w:r>
          </w:p>
        </w:tc>
      </w:tr>
      <w:tr w:rsidR="00C83D73" w:rsidRPr="00C83D73" w:rsidTr="00C83D73">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C83D73" w:rsidRPr="00C83D73" w:rsidRDefault="00C83D73" w:rsidP="00C271D1">
            <w:pPr>
              <w:numPr>
                <w:ilvl w:val="0"/>
                <w:numId w:val="7"/>
              </w:numPr>
              <w:spacing w:after="60" w:line="192" w:lineRule="auto"/>
              <w:ind w:left="314"/>
              <w:jc w:val="left"/>
              <w:rPr>
                <w:rFonts w:ascii="Calibri" w:eastAsia="SimSun" w:hAnsi="Calibri"/>
                <w:kern w:val="22"/>
                <w:szCs w:val="22"/>
                <w:lang w:val="fr-CA" w:eastAsia="ar-SA"/>
              </w:rPr>
            </w:pPr>
            <w:r w:rsidRPr="00C83D73">
              <w:rPr>
                <w:rFonts w:ascii="Calibri" w:eastAsia="PMingLiU" w:hAnsi="Calibri" w:hint="cs"/>
                <w:kern w:val="0"/>
                <w:szCs w:val="22"/>
                <w:rtl/>
                <w:lang w:val="fr-CA" w:eastAsia="ar-SA" w:bidi="ar-EG"/>
              </w:rPr>
              <w:t xml:space="preserve"> </w:t>
            </w:r>
            <w:r w:rsidRPr="00C83D73">
              <w:rPr>
                <w:rFonts w:ascii="Calibri" w:eastAsia="PMingLiU" w:hAnsi="Calibri"/>
                <w:kern w:val="0"/>
                <w:szCs w:val="22"/>
                <w:rtl/>
                <w:lang w:val="fr-CA" w:eastAsia="ar-SA" w:bidi="ar-EG"/>
              </w:rPr>
              <w:t>عدد زوار غرفة تبادل المعلومات بشأن الحصول وتقاسم المنافع سنويا</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rtl/>
                <w:lang w:val="fr-CA" w:eastAsia="ar-SA"/>
              </w:rPr>
              <w:t>(ز)</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rtl/>
                <w:lang w:val="fr-CA" w:eastAsia="ar-SA"/>
              </w:rPr>
              <w:t xml:space="preserve">18709 </w:t>
            </w:r>
            <w:r w:rsidRPr="00C83D73">
              <w:rPr>
                <w:rFonts w:ascii="Calibri" w:eastAsia="PMingLiU" w:hAnsi="Calibri" w:hint="cs"/>
                <w:kern w:val="0"/>
                <w:szCs w:val="22"/>
                <w:rtl/>
                <w:lang w:val="fr-CA" w:eastAsia="ar-SA"/>
              </w:rPr>
              <w:t>زوار</w:t>
            </w:r>
          </w:p>
          <w:p w:rsidR="00C83D73" w:rsidRPr="00C83D73" w:rsidRDefault="00C83D73" w:rsidP="00C83D73">
            <w:pPr>
              <w:spacing w:after="60" w:line="192" w:lineRule="auto"/>
              <w:jc w:val="center"/>
              <w:rPr>
                <w:rFonts w:ascii="Calibri" w:eastAsia="PMingLiU" w:hAnsi="Calibri"/>
                <w:kern w:val="0"/>
                <w:szCs w:val="22"/>
                <w:lang w:val="fr-CA" w:eastAsia="ar-SA"/>
              </w:rPr>
            </w:pPr>
            <w:r w:rsidRPr="00C83D73">
              <w:rPr>
                <w:rFonts w:ascii="Calibri" w:eastAsia="PMingLiU" w:hAnsi="Calibri"/>
                <w:kern w:val="0"/>
                <w:szCs w:val="22"/>
                <w:rtl/>
                <w:lang w:val="fr-CA" w:eastAsia="ar-SA"/>
              </w:rPr>
              <w:t>(حتى 22 مارس/</w:t>
            </w:r>
            <w:r w:rsidRPr="00C83D73">
              <w:rPr>
                <w:rFonts w:ascii="Calibri" w:eastAsia="PMingLiU" w:hAnsi="Calibri" w:hint="cs"/>
                <w:kern w:val="0"/>
                <w:szCs w:val="22"/>
                <w:rtl/>
                <w:lang w:val="fr-CA" w:eastAsia="ar-SA"/>
              </w:rPr>
              <w:t xml:space="preserve"> </w:t>
            </w:r>
            <w:r w:rsidRPr="00C83D73">
              <w:rPr>
                <w:rFonts w:ascii="Calibri" w:eastAsia="PMingLiU" w:hAnsi="Calibri"/>
                <w:kern w:val="0"/>
                <w:szCs w:val="22"/>
                <w:rtl/>
                <w:lang w:val="fr-CA" w:eastAsia="ar-SA"/>
              </w:rPr>
              <w:t>آذار 2018)</w:t>
            </w:r>
          </w:p>
        </w:tc>
        <w:tc>
          <w:tcPr>
            <w:tcW w:w="2252" w:type="dxa"/>
            <w:tcBorders>
              <w:top w:val="single" w:sz="4" w:space="0" w:color="auto"/>
              <w:left w:val="single" w:sz="4" w:space="0" w:color="auto"/>
              <w:bottom w:val="single" w:sz="4" w:space="0" w:color="auto"/>
              <w:right w:val="single" w:sz="4" w:space="0" w:color="auto"/>
            </w:tcBorders>
            <w:shd w:val="clear" w:color="auto" w:fill="auto"/>
          </w:tcPr>
          <w:p w:rsidR="00C83D73" w:rsidRPr="00C83D73" w:rsidRDefault="00C83D73" w:rsidP="00C83D73">
            <w:pPr>
              <w:spacing w:after="60" w:line="192" w:lineRule="auto"/>
              <w:jc w:val="left"/>
              <w:rPr>
                <w:rFonts w:ascii="Calibri" w:eastAsia="SimSun" w:hAnsi="Calibri"/>
                <w:kern w:val="22"/>
                <w:szCs w:val="22"/>
                <w:rtl/>
                <w:lang w:val="fr-CA" w:eastAsia="ar-SA" w:bidi="ar-EG"/>
              </w:rPr>
            </w:pPr>
            <w:r w:rsidRPr="00C83D73">
              <w:rPr>
                <w:rFonts w:ascii="Calibri" w:eastAsia="PMingLiU" w:hAnsi="Calibri"/>
                <w:kern w:val="0"/>
                <w:szCs w:val="22"/>
                <w:rtl/>
                <w:lang w:val="fr-CA" w:eastAsia="ar-SA" w:bidi="ar-EG"/>
              </w:rPr>
              <w:t>تحليلات غوغل</w:t>
            </w:r>
          </w:p>
        </w:tc>
      </w:tr>
    </w:tbl>
    <w:p w:rsidR="00C83D73" w:rsidRPr="00C83D73" w:rsidRDefault="00C83D73" w:rsidP="00C83D73">
      <w:pPr>
        <w:spacing w:after="120"/>
        <w:jc w:val="center"/>
        <w:rPr>
          <w:rFonts w:ascii="Simplified Arabic" w:eastAsia="Times New Roman" w:hAnsi="Simplified Arabic"/>
          <w:snapToGrid w:val="0"/>
          <w:kern w:val="0"/>
          <w:sz w:val="24"/>
          <w:szCs w:val="22"/>
          <w:rtl/>
          <w:lang w:val="fr-CH"/>
        </w:rPr>
      </w:pPr>
    </w:p>
    <w:p w:rsidR="00EA10A1" w:rsidRPr="003830F2" w:rsidRDefault="00EA10A1" w:rsidP="00EA10A1">
      <w:pPr>
        <w:spacing w:after="120" w:line="204" w:lineRule="auto"/>
        <w:ind w:firstLine="720"/>
        <w:jc w:val="both"/>
        <w:rPr>
          <w:sz w:val="24"/>
          <w:rtl/>
        </w:rPr>
      </w:pPr>
      <w:r>
        <w:rPr>
          <w:rFonts w:hint="cs"/>
          <w:sz w:val="24"/>
          <w:rtl/>
        </w:rPr>
        <w:t xml:space="preserve"> </w:t>
      </w:r>
    </w:p>
    <w:p w:rsidR="00EA10A1" w:rsidRPr="00B94581" w:rsidRDefault="00EA10A1" w:rsidP="001E10F9">
      <w:pPr>
        <w:spacing w:after="120"/>
        <w:jc w:val="center"/>
        <w:rPr>
          <w:b/>
          <w:bCs/>
          <w:sz w:val="28"/>
          <w:szCs w:val="28"/>
          <w:rtl/>
          <w:lang w:bidi="ar-EG"/>
        </w:rPr>
      </w:pPr>
      <w:r>
        <w:rPr>
          <w:rtl/>
          <w:lang w:val="en-CA"/>
        </w:rPr>
        <w:br w:type="page"/>
      </w:r>
      <w:bookmarkStart w:id="3" w:name="المقرر2"/>
      <w:bookmarkEnd w:id="3"/>
      <w:r w:rsidR="00CF4BFA">
        <w:rPr>
          <w:rFonts w:hint="cs"/>
          <w:b/>
          <w:bCs/>
          <w:sz w:val="28"/>
          <w:szCs w:val="28"/>
          <w:rtl/>
          <w:lang w:bidi="ar-EG"/>
        </w:rPr>
        <w:lastRenderedPageBreak/>
        <w:t>3/</w:t>
      </w:r>
      <w:r w:rsidR="00C83D73">
        <w:rPr>
          <w:rFonts w:hint="cs"/>
          <w:b/>
          <w:bCs/>
          <w:sz w:val="28"/>
          <w:szCs w:val="28"/>
          <w:rtl/>
          <w:lang w:bidi="ar-EG"/>
        </w:rPr>
        <w:t>2-</w:t>
      </w:r>
      <w:r w:rsidR="00C83D73">
        <w:rPr>
          <w:rFonts w:hint="cs"/>
          <w:b/>
          <w:bCs/>
          <w:sz w:val="28"/>
          <w:szCs w:val="28"/>
          <w:rtl/>
          <w:lang w:bidi="ar-EG"/>
        </w:rPr>
        <w:tab/>
        <w:t>الامتثال للبروتوكول</w:t>
      </w:r>
    </w:p>
    <w:p w:rsidR="00C83D73" w:rsidRPr="00C83D73" w:rsidRDefault="00C83D73" w:rsidP="00C83D73">
      <w:pPr>
        <w:spacing w:after="120"/>
        <w:ind w:firstLine="720"/>
        <w:jc w:val="both"/>
        <w:rPr>
          <w:i/>
          <w:iCs/>
          <w:sz w:val="22"/>
          <w:lang w:bidi="ar-EG"/>
        </w:rPr>
      </w:pPr>
      <w:r w:rsidRPr="00C83D73">
        <w:rPr>
          <w:i/>
          <w:iCs/>
          <w:sz w:val="22"/>
          <w:rtl/>
        </w:rPr>
        <w:t>إن مؤتمر الأطراف العامل كاجتماع للأطراف في بروتوكول ناغويا بشأن الحصول وتقاسم المنافع،</w:t>
      </w:r>
    </w:p>
    <w:p w:rsidR="00C83D73" w:rsidRPr="00C83D73" w:rsidRDefault="00C83D73" w:rsidP="00C83D73">
      <w:pPr>
        <w:spacing w:after="120"/>
        <w:ind w:firstLine="720"/>
        <w:jc w:val="both"/>
        <w:rPr>
          <w:i/>
          <w:iCs/>
          <w:sz w:val="22"/>
          <w:rtl/>
        </w:rPr>
      </w:pPr>
      <w:r w:rsidRPr="00C83D73">
        <w:rPr>
          <w:i/>
          <w:iCs/>
          <w:sz w:val="22"/>
          <w:rtl/>
          <w:lang w:bidi="ar-EG"/>
        </w:rPr>
        <w:t xml:space="preserve">إذ </w:t>
      </w:r>
      <w:r w:rsidRPr="00C83D73">
        <w:rPr>
          <w:i/>
          <w:iCs/>
          <w:sz w:val="22"/>
          <w:rtl/>
        </w:rPr>
        <w:t>يحيط علما بتقرير الاجتماع الثاني للجنة الامتثال</w:t>
      </w:r>
      <w:r w:rsidRPr="00C83D73">
        <w:rPr>
          <w:i/>
          <w:iCs/>
          <w:sz w:val="22"/>
          <w:vertAlign w:val="superscript"/>
          <w:rtl/>
        </w:rPr>
        <w:footnoteReference w:id="7"/>
      </w:r>
      <w:r w:rsidRPr="00C83D73">
        <w:rPr>
          <w:i/>
          <w:iCs/>
          <w:sz w:val="22"/>
          <w:rtl/>
        </w:rPr>
        <w:t xml:space="preserve"> وتوصياتها،</w:t>
      </w:r>
    </w:p>
    <w:p w:rsidR="00C83D73" w:rsidRPr="00C83D73" w:rsidRDefault="00C83D73" w:rsidP="00C83D73">
      <w:pPr>
        <w:spacing w:after="120"/>
        <w:ind w:firstLine="720"/>
        <w:jc w:val="both"/>
        <w:rPr>
          <w:i/>
          <w:iCs/>
          <w:sz w:val="22"/>
          <w:rtl/>
        </w:rPr>
      </w:pPr>
      <w:r w:rsidRPr="00C83D73">
        <w:rPr>
          <w:i/>
          <w:iCs/>
          <w:sz w:val="22"/>
          <w:rtl/>
        </w:rPr>
        <w:t>1-</w:t>
      </w:r>
      <w:r w:rsidRPr="00C83D73">
        <w:rPr>
          <w:i/>
          <w:iCs/>
          <w:sz w:val="22"/>
          <w:rtl/>
        </w:rPr>
        <w:tab/>
        <w:t xml:space="preserve">يرحب </w:t>
      </w:r>
      <w:r w:rsidRPr="00C83D73">
        <w:rPr>
          <w:sz w:val="22"/>
          <w:rtl/>
        </w:rPr>
        <w:t>بالتقدم الذي أحرزته الأطراف في تنفيذ البروتوكول</w:t>
      </w:r>
      <w:r w:rsidRPr="00C83D73">
        <w:rPr>
          <w:sz w:val="22"/>
          <w:rtl/>
          <w:lang w:bidi="ar-EG"/>
        </w:rPr>
        <w:t>،</w:t>
      </w:r>
      <w:r w:rsidRPr="00C83D73">
        <w:rPr>
          <w:sz w:val="22"/>
          <w:rtl/>
        </w:rPr>
        <w:t xml:space="preserve"> ويحث الأطراف التي لم تضع بعد تدابير تشريعية، وإدارية وسياساتية وترتيبات مؤسسية بشأن الحصول وتقاسم المنافع على أن تقوم بذلك؛</w:t>
      </w:r>
      <w:r w:rsidRPr="00C83D73">
        <w:rPr>
          <w:i/>
          <w:iCs/>
          <w:sz w:val="22"/>
          <w:rtl/>
        </w:rPr>
        <w:t xml:space="preserve"> </w:t>
      </w:r>
    </w:p>
    <w:p w:rsidR="00EA10A1" w:rsidRPr="001E10F9" w:rsidRDefault="00C83D73" w:rsidP="001E10F9">
      <w:pPr>
        <w:tabs>
          <w:tab w:val="left" w:pos="720"/>
        </w:tabs>
        <w:snapToGrid w:val="0"/>
        <w:spacing w:after="120"/>
        <w:ind w:firstLine="720"/>
        <w:jc w:val="both"/>
        <w:rPr>
          <w:rFonts w:ascii="Simplified Arabic" w:eastAsia="Times New Roman" w:hAnsi="Simplified Arabic"/>
          <w:snapToGrid w:val="0"/>
          <w:kern w:val="0"/>
          <w:sz w:val="24"/>
          <w:rtl/>
          <w:lang w:bidi="ar-EG"/>
        </w:rPr>
      </w:pPr>
      <w:r w:rsidRPr="00C83D73">
        <w:rPr>
          <w:rFonts w:ascii="Simplified Arabic" w:eastAsia="Times New Roman" w:hAnsi="Simplified Arabic" w:hint="cs"/>
          <w:snapToGrid w:val="0"/>
          <w:kern w:val="0"/>
          <w:sz w:val="24"/>
          <w:rtl/>
        </w:rPr>
        <w:t>2-</w:t>
      </w:r>
      <w:r w:rsidRPr="00C83D73">
        <w:rPr>
          <w:rFonts w:ascii="Simplified Arabic" w:eastAsia="Times New Roman" w:hAnsi="Simplified Arabic" w:hint="cs"/>
          <w:snapToGrid w:val="0"/>
          <w:kern w:val="0"/>
          <w:sz w:val="24"/>
          <w:rtl/>
        </w:rPr>
        <w:tab/>
      </w:r>
      <w:r w:rsidRPr="00C83D73">
        <w:rPr>
          <w:rFonts w:ascii="Simplified Arabic" w:eastAsia="Times New Roman" w:hAnsi="Simplified Arabic" w:hint="cs"/>
          <w:i/>
          <w:iCs/>
          <w:snapToGrid w:val="0"/>
          <w:kern w:val="0"/>
          <w:sz w:val="24"/>
          <w:rtl/>
        </w:rPr>
        <w:t xml:space="preserve">يرحب أيضا </w:t>
      </w:r>
      <w:r w:rsidRPr="00C83D73">
        <w:rPr>
          <w:rFonts w:ascii="Simplified Arabic" w:eastAsia="Times New Roman" w:hAnsi="Simplified Arabic" w:hint="cs"/>
          <w:snapToGrid w:val="0"/>
          <w:kern w:val="0"/>
          <w:sz w:val="24"/>
          <w:rtl/>
        </w:rPr>
        <w:t xml:space="preserve">بمساهمة لجنة الامتثال في أول تقييم واستعراض للبروتوكول في صورة معلومات ونتائج بشأن المسائل العامة للامتثال وتوصيات للمساعدة في مواجهة </w:t>
      </w:r>
      <w:r w:rsidR="001E10F9">
        <w:rPr>
          <w:rFonts w:ascii="Simplified Arabic" w:eastAsia="Times New Roman" w:hAnsi="Simplified Arabic" w:hint="cs"/>
          <w:snapToGrid w:val="0"/>
          <w:kern w:val="0"/>
          <w:sz w:val="24"/>
          <w:rtl/>
        </w:rPr>
        <w:t>التحديات أمام تنفيذ البروتوكول.</w:t>
      </w:r>
    </w:p>
    <w:p w:rsidR="006132DC" w:rsidRPr="00B94581" w:rsidRDefault="006132DC" w:rsidP="001E10F9">
      <w:pPr>
        <w:spacing w:after="120"/>
        <w:jc w:val="center"/>
        <w:rPr>
          <w:b/>
          <w:bCs/>
          <w:sz w:val="28"/>
          <w:szCs w:val="28"/>
          <w:rtl/>
          <w:lang w:bidi="ar-EG"/>
        </w:rPr>
      </w:pPr>
      <w:r>
        <w:rPr>
          <w:rtl/>
          <w:lang w:val="en-CA" w:bidi="ar-EG"/>
        </w:rPr>
        <w:br w:type="page"/>
      </w:r>
      <w:bookmarkStart w:id="4" w:name="المقرر3"/>
      <w:bookmarkEnd w:id="4"/>
      <w:r w:rsidR="00CF4BFA">
        <w:rPr>
          <w:rFonts w:hint="cs"/>
          <w:b/>
          <w:bCs/>
          <w:sz w:val="28"/>
          <w:szCs w:val="28"/>
          <w:rtl/>
          <w:lang w:bidi="ar-EG"/>
        </w:rPr>
        <w:lastRenderedPageBreak/>
        <w:t>3/</w:t>
      </w:r>
      <w:r w:rsidR="001E10F9">
        <w:rPr>
          <w:rFonts w:hint="cs"/>
          <w:b/>
          <w:bCs/>
          <w:sz w:val="28"/>
          <w:szCs w:val="28"/>
          <w:rtl/>
          <w:lang w:bidi="ar-EG"/>
        </w:rPr>
        <w:t>3-</w:t>
      </w:r>
      <w:r w:rsidR="001E10F9">
        <w:rPr>
          <w:rFonts w:hint="cs"/>
          <w:b/>
          <w:bCs/>
          <w:sz w:val="28"/>
          <w:szCs w:val="28"/>
          <w:rtl/>
          <w:lang w:bidi="ar-EG"/>
        </w:rPr>
        <w:tab/>
        <w:t>غرفة تبادل المعلومات بشأن الحصول وتقاسم المنافع وتقاسم المعلومات (المادة 14)</w:t>
      </w:r>
    </w:p>
    <w:p w:rsidR="001E10F9" w:rsidRPr="001E10F9" w:rsidRDefault="001E10F9" w:rsidP="001E10F9">
      <w:pPr>
        <w:shd w:val="clear" w:color="auto" w:fill="FFFFFF"/>
        <w:spacing w:after="120"/>
        <w:ind w:firstLine="720"/>
        <w:jc w:val="both"/>
        <w:rPr>
          <w:rFonts w:ascii="Simplified Arabic" w:eastAsia="Malgun Gothic" w:hAnsi="Simplified Arabic"/>
          <w:b/>
          <w:i/>
          <w:iCs/>
          <w:kern w:val="0"/>
          <w:sz w:val="24"/>
          <w:rtl/>
          <w:lang w:val="fr-CA"/>
        </w:rPr>
      </w:pPr>
      <w:r w:rsidRPr="001E10F9">
        <w:rPr>
          <w:rFonts w:ascii="Simplified Arabic" w:eastAsia="Malgun Gothic" w:hAnsi="Simplified Arabic" w:hint="cs"/>
          <w:b/>
          <w:i/>
          <w:iCs/>
          <w:kern w:val="0"/>
          <w:sz w:val="24"/>
          <w:rtl/>
          <w:lang w:val="fr-CA"/>
        </w:rPr>
        <w:t>إن مؤتمر الأطراف العامل كاجتماع للأطراف في بروتوكول ناغويا بشأن الحصول وتقاسم المنافع،</w:t>
      </w:r>
    </w:p>
    <w:p w:rsidR="001E10F9" w:rsidRPr="001E10F9" w:rsidRDefault="001E10F9" w:rsidP="001E10F9">
      <w:pPr>
        <w:shd w:val="clear" w:color="auto" w:fill="FFFFFF"/>
        <w:spacing w:after="120"/>
        <w:ind w:firstLine="720"/>
        <w:jc w:val="both"/>
        <w:rPr>
          <w:rFonts w:ascii="Simplified Arabic" w:eastAsia="Malgun Gothic" w:hAnsi="Simplified Arabic"/>
          <w:kern w:val="22"/>
          <w:sz w:val="24"/>
          <w:rtl/>
          <w:lang w:val="en-GB"/>
        </w:rPr>
      </w:pPr>
      <w:r w:rsidRPr="001E10F9">
        <w:rPr>
          <w:rFonts w:ascii="Simplified Arabic" w:eastAsia="Malgun Gothic" w:hAnsi="Simplified Arabic" w:hint="cs"/>
          <w:b/>
          <w:kern w:val="0"/>
          <w:sz w:val="24"/>
          <w:rtl/>
          <w:lang w:val="fr-CA"/>
        </w:rPr>
        <w:t>1-</w:t>
      </w:r>
      <w:r w:rsidRPr="001E10F9">
        <w:rPr>
          <w:rFonts w:ascii="Simplified Arabic" w:eastAsia="Malgun Gothic" w:hAnsi="Simplified Arabic"/>
          <w:b/>
          <w:kern w:val="0"/>
          <w:sz w:val="24"/>
          <w:rtl/>
          <w:lang w:val="fr-CA"/>
        </w:rPr>
        <w:tab/>
      </w:r>
      <w:r w:rsidRPr="001E10F9">
        <w:rPr>
          <w:rFonts w:ascii="Simplified Arabic" w:eastAsia="Malgun Gothic" w:hAnsi="Simplified Arabic" w:hint="cs"/>
          <w:b/>
          <w:i/>
          <w:iCs/>
          <w:kern w:val="0"/>
          <w:sz w:val="24"/>
          <w:rtl/>
          <w:lang w:val="fr-CA"/>
        </w:rPr>
        <w:t xml:space="preserve">يرحب </w:t>
      </w:r>
      <w:r w:rsidRPr="001E10F9">
        <w:rPr>
          <w:rFonts w:ascii="Simplified Arabic" w:eastAsia="Malgun Gothic" w:hAnsi="Simplified Arabic" w:hint="cs"/>
          <w:kern w:val="0"/>
          <w:sz w:val="24"/>
          <w:rtl/>
          <w:lang w:val="fr-CH" w:bidi="ar-EG"/>
        </w:rPr>
        <w:t xml:space="preserve">بالتقدم الذي أحرزته الأمانة في تنفيذ وتشغيل </w:t>
      </w:r>
      <w:r w:rsidRPr="001E10F9">
        <w:rPr>
          <w:rFonts w:ascii="Simplified Arabic" w:eastAsia="Malgun Gothic" w:hAnsi="Simplified Arabic"/>
          <w:kern w:val="22"/>
          <w:sz w:val="24"/>
          <w:rtl/>
          <w:lang w:val="en-GB"/>
        </w:rPr>
        <w:t xml:space="preserve">غرفة تبادل المعلومات بشأن الحصول وتقاسم </w:t>
      </w:r>
      <w:r w:rsidRPr="001E10F9">
        <w:rPr>
          <w:rFonts w:ascii="Simplified Arabic" w:eastAsia="Malgun Gothic" w:hAnsi="Simplified Arabic" w:hint="cs"/>
          <w:kern w:val="22"/>
          <w:sz w:val="24"/>
          <w:rtl/>
          <w:lang w:val="en-GB"/>
        </w:rPr>
        <w:t>المنافع؛</w:t>
      </w:r>
      <w:r w:rsidRPr="001E10F9">
        <w:rPr>
          <w:rFonts w:ascii="Simplified Arabic" w:eastAsia="Malgun Gothic" w:hAnsi="Simplified Arabic"/>
          <w:kern w:val="22"/>
          <w:sz w:val="18"/>
          <w:vertAlign w:val="superscript"/>
          <w:rtl/>
          <w:lang w:val="en-GB"/>
        </w:rPr>
        <w:footnoteReference w:id="8"/>
      </w:r>
    </w:p>
    <w:p w:rsidR="001E10F9" w:rsidRPr="001E10F9" w:rsidRDefault="001E10F9" w:rsidP="001E10F9">
      <w:pPr>
        <w:shd w:val="clear" w:color="auto" w:fill="FFFFFF"/>
        <w:spacing w:after="120"/>
        <w:ind w:firstLine="720"/>
        <w:jc w:val="both"/>
        <w:rPr>
          <w:rFonts w:ascii="Simplified Arabic" w:eastAsia="Malgun Gothic" w:hAnsi="Simplified Arabic"/>
          <w:kern w:val="22"/>
          <w:sz w:val="24"/>
          <w:rtl/>
          <w:lang w:val="en-GB"/>
        </w:rPr>
      </w:pPr>
      <w:r w:rsidRPr="001E10F9">
        <w:rPr>
          <w:rFonts w:ascii="Simplified Arabic" w:eastAsia="Malgun Gothic" w:hAnsi="Simplified Arabic" w:hint="cs"/>
          <w:b/>
          <w:kern w:val="0"/>
          <w:sz w:val="24"/>
          <w:rtl/>
          <w:lang w:val="fr-CA"/>
        </w:rPr>
        <w:t>2-</w:t>
      </w:r>
      <w:r w:rsidRPr="001E10F9">
        <w:rPr>
          <w:rFonts w:ascii="Simplified Arabic" w:eastAsia="Malgun Gothic" w:hAnsi="Simplified Arabic" w:hint="cs"/>
          <w:b/>
          <w:kern w:val="0"/>
          <w:sz w:val="24"/>
          <w:rtl/>
          <w:lang w:val="fr-CA"/>
        </w:rPr>
        <w:tab/>
      </w:r>
      <w:r w:rsidRPr="001E10F9">
        <w:rPr>
          <w:rFonts w:ascii="Simplified Arabic" w:eastAsia="Malgun Gothic" w:hAnsi="Simplified Arabic" w:hint="cs"/>
          <w:b/>
          <w:i/>
          <w:iCs/>
          <w:kern w:val="0"/>
          <w:sz w:val="24"/>
          <w:rtl/>
          <w:lang w:val="fr-CA"/>
        </w:rPr>
        <w:t xml:space="preserve">يرحب </w:t>
      </w:r>
      <w:r w:rsidRPr="001E10F9">
        <w:rPr>
          <w:rFonts w:ascii="Simplified Arabic" w:eastAsia="Malgun Gothic" w:hAnsi="Simplified Arabic" w:hint="cs"/>
          <w:kern w:val="0"/>
          <w:sz w:val="24"/>
          <w:rtl/>
          <w:lang w:val="fr-CH" w:bidi="ar-EG"/>
        </w:rPr>
        <w:t xml:space="preserve">بالجهود التي بذلتها الأطراف وغير الأطراف والشعوب الأصلية والمجتمعات المحلية وأصحاب المصلحة المعنيين لإتاحة المعلومات في </w:t>
      </w:r>
      <w:r w:rsidRPr="001E10F9">
        <w:rPr>
          <w:rFonts w:ascii="Simplified Arabic" w:eastAsia="Malgun Gothic" w:hAnsi="Simplified Arabic"/>
          <w:kern w:val="22"/>
          <w:sz w:val="24"/>
          <w:rtl/>
          <w:lang w:val="en-GB"/>
        </w:rPr>
        <w:t xml:space="preserve">غرفة تبادل المعلومات بشأن الحصول وتقاسم </w:t>
      </w:r>
      <w:r w:rsidRPr="001E10F9">
        <w:rPr>
          <w:rFonts w:ascii="Simplified Arabic" w:eastAsia="Malgun Gothic" w:hAnsi="Simplified Arabic" w:hint="cs"/>
          <w:kern w:val="22"/>
          <w:sz w:val="24"/>
          <w:rtl/>
          <w:lang w:val="en-GB"/>
        </w:rPr>
        <w:t xml:space="preserve">المنافع؛ </w:t>
      </w:r>
    </w:p>
    <w:p w:rsidR="001E10F9" w:rsidRPr="001E10F9" w:rsidRDefault="001E10F9" w:rsidP="001E10F9">
      <w:pPr>
        <w:shd w:val="clear" w:color="auto" w:fill="FFFFFF"/>
        <w:spacing w:after="120"/>
        <w:ind w:firstLine="720"/>
        <w:jc w:val="both"/>
        <w:rPr>
          <w:rFonts w:ascii="Simplified Arabic" w:eastAsia="Malgun Gothic" w:hAnsi="Simplified Arabic"/>
          <w:kern w:val="0"/>
          <w:sz w:val="24"/>
          <w:rtl/>
          <w:lang w:val="fr-CH" w:bidi="ar-EG"/>
        </w:rPr>
      </w:pPr>
      <w:r w:rsidRPr="001E10F9">
        <w:rPr>
          <w:rFonts w:ascii="Simplified Arabic" w:eastAsia="Malgun Gothic" w:hAnsi="Simplified Arabic" w:hint="cs"/>
          <w:kern w:val="22"/>
          <w:sz w:val="24"/>
          <w:rtl/>
          <w:lang w:val="en-GB"/>
        </w:rPr>
        <w:t>3-</w:t>
      </w:r>
      <w:r w:rsidRPr="001E10F9">
        <w:rPr>
          <w:rFonts w:ascii="Simplified Arabic" w:eastAsia="Malgun Gothic" w:hAnsi="Simplified Arabic" w:hint="cs"/>
          <w:kern w:val="22"/>
          <w:sz w:val="24"/>
          <w:rtl/>
          <w:lang w:val="en-GB"/>
        </w:rPr>
        <w:tab/>
      </w:r>
      <w:r w:rsidRPr="001E10F9">
        <w:rPr>
          <w:rFonts w:ascii="Simplified Arabic" w:eastAsia="Malgun Gothic" w:hAnsi="Simplified Arabic" w:hint="cs"/>
          <w:b/>
          <w:i/>
          <w:iCs/>
          <w:kern w:val="0"/>
          <w:sz w:val="24"/>
          <w:rtl/>
          <w:lang w:val="fr-CA"/>
        </w:rPr>
        <w:t>يحث</w:t>
      </w:r>
      <w:r w:rsidRPr="001E10F9">
        <w:rPr>
          <w:rFonts w:ascii="Simplified Arabic" w:eastAsia="Malgun Gothic" w:hAnsi="Simplified Arabic" w:hint="cs"/>
          <w:i/>
          <w:iCs/>
          <w:kern w:val="0"/>
          <w:sz w:val="24"/>
          <w:rtl/>
          <w:lang w:val="en-GB" w:bidi="ar-EG"/>
        </w:rPr>
        <w:t xml:space="preserve"> </w:t>
      </w:r>
      <w:r w:rsidRPr="001E10F9">
        <w:rPr>
          <w:rFonts w:ascii="Simplified Arabic" w:eastAsia="Malgun Gothic" w:hAnsi="Simplified Arabic" w:hint="cs"/>
          <w:kern w:val="0"/>
          <w:sz w:val="24"/>
          <w:rtl/>
          <w:lang w:val="fr-CH" w:bidi="ar-EG"/>
        </w:rPr>
        <w:t>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الفقرة 2 من المادة 14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p>
    <w:p w:rsidR="001E10F9" w:rsidRPr="001E10F9" w:rsidRDefault="001E10F9" w:rsidP="001E10F9">
      <w:pPr>
        <w:shd w:val="clear" w:color="auto" w:fill="FFFFFF"/>
        <w:spacing w:after="120"/>
        <w:ind w:firstLine="720"/>
        <w:jc w:val="both"/>
        <w:rPr>
          <w:rFonts w:ascii="Simplified Arabic" w:eastAsia="Malgun Gothic" w:hAnsi="Simplified Arabic"/>
          <w:i/>
          <w:iCs/>
          <w:kern w:val="22"/>
          <w:sz w:val="26"/>
          <w:szCs w:val="26"/>
          <w:rtl/>
          <w:lang w:val="en-GB"/>
        </w:rPr>
      </w:pPr>
      <w:r w:rsidRPr="001E10F9">
        <w:rPr>
          <w:rFonts w:ascii="Simplified Arabic" w:eastAsia="Malgun Gothic" w:hAnsi="Simplified Arabic" w:hint="cs"/>
          <w:kern w:val="0"/>
          <w:sz w:val="24"/>
          <w:rtl/>
          <w:lang w:val="en-GB" w:bidi="ar-EG"/>
        </w:rPr>
        <w:t>4-</w:t>
      </w:r>
      <w:r w:rsidRPr="001E10F9">
        <w:rPr>
          <w:rFonts w:ascii="Simplified Arabic" w:eastAsia="Malgun Gothic" w:hAnsi="Simplified Arabic" w:hint="cs"/>
          <w:kern w:val="0"/>
          <w:sz w:val="24"/>
          <w:rtl/>
          <w:lang w:val="en-GB" w:bidi="ar-EG"/>
        </w:rPr>
        <w:tab/>
      </w:r>
      <w:r w:rsidRPr="001E10F9">
        <w:rPr>
          <w:rFonts w:ascii="Simplified Arabic" w:eastAsia="Malgun Gothic" w:hAnsi="Simplified Arabic" w:hint="cs"/>
          <w:i/>
          <w:iCs/>
          <w:kern w:val="0"/>
          <w:sz w:val="24"/>
          <w:rtl/>
          <w:lang w:val="fr-CH" w:bidi="ar-EG"/>
        </w:rPr>
        <w:t>يحث</w:t>
      </w:r>
      <w:r w:rsidRPr="001E10F9">
        <w:rPr>
          <w:rFonts w:ascii="Simplified Arabic" w:eastAsia="Malgun Gothic" w:hAnsi="Simplified Arabic" w:hint="cs"/>
          <w:kern w:val="0"/>
          <w:sz w:val="24"/>
          <w:rtl/>
          <w:lang w:val="fr-CH" w:bidi="ar-EG"/>
        </w:rPr>
        <w:t xml:space="preserve"> الأطراف على تقديم معلومات عن إجراءاتها الوطنية بشأن الحصول وتقاسم المنافع من خلال النموذج الموحد الطوعي بشأن الإجراءات، كما هو متاح في غرفة تبادل المعلومات بشأن الحصول وتقاسم المنافع</w:t>
      </w:r>
      <w:r w:rsidRPr="001E10F9">
        <w:rPr>
          <w:rFonts w:ascii="Simplified Arabic" w:eastAsia="Malgun Gothic" w:hAnsi="Simplified Arabic" w:hint="cs"/>
          <w:kern w:val="0"/>
          <w:sz w:val="24"/>
          <w:lang w:val="fr-CH" w:bidi="ar-EG"/>
        </w:rPr>
        <w:t>.</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snapToGrid w:val="0"/>
          <w:kern w:val="0"/>
          <w:sz w:val="24"/>
          <w:rtl/>
          <w:lang w:val="fr-CH" w:bidi="ar-EG"/>
        </w:rPr>
        <w:t>5-</w:t>
      </w:r>
      <w:r w:rsidRPr="001E10F9">
        <w:rPr>
          <w:rFonts w:ascii="Simplified Arabic" w:eastAsia="Times New Roman" w:hAnsi="Simplified Arabic" w:hint="cs"/>
          <w:snapToGrid w:val="0"/>
          <w:kern w:val="0"/>
          <w:sz w:val="24"/>
          <w:rtl/>
          <w:lang w:val="fr-CH" w:bidi="ar-EG"/>
        </w:rPr>
        <w:tab/>
      </w:r>
      <w:r w:rsidRPr="001E10F9">
        <w:rPr>
          <w:rFonts w:ascii="Simplified Arabic" w:eastAsia="Times New Roman" w:hAnsi="Simplified Arabic" w:hint="cs"/>
          <w:i/>
          <w:iCs/>
          <w:snapToGrid w:val="0"/>
          <w:kern w:val="0"/>
          <w:sz w:val="24"/>
          <w:rtl/>
          <w:lang w:val="fr-CH" w:bidi="ar-EG"/>
        </w:rPr>
        <w:t xml:space="preserve">يحيط علما </w:t>
      </w:r>
      <w:r w:rsidRPr="001E10F9">
        <w:rPr>
          <w:rFonts w:ascii="Simplified Arabic" w:eastAsia="Malgun Gothic" w:hAnsi="Simplified Arabic" w:hint="cs"/>
          <w:kern w:val="0"/>
          <w:sz w:val="24"/>
          <w:rtl/>
          <w:lang w:val="en-GB" w:bidi="ar-EG"/>
        </w:rPr>
        <w:t>بقائمة</w:t>
      </w:r>
      <w:r w:rsidRPr="001E10F9">
        <w:rPr>
          <w:rFonts w:ascii="Simplified Arabic" w:eastAsia="Times New Roman" w:hAnsi="Simplified Arabic" w:hint="cs"/>
          <w:snapToGrid w:val="0"/>
          <w:kern w:val="0"/>
          <w:sz w:val="24"/>
          <w:rtl/>
          <w:lang w:val="fr-CH" w:bidi="ar-EG"/>
        </w:rPr>
        <w:t xml:space="preserve"> الأهداف والأولويات بغية مواصلة تنفيذ وإدارة </w:t>
      </w:r>
      <w:r w:rsidRPr="001E10F9">
        <w:rPr>
          <w:rFonts w:ascii="Simplified Arabic" w:eastAsia="Times New Roman" w:hAnsi="Simplified Arabic"/>
          <w:kern w:val="22"/>
          <w:sz w:val="24"/>
          <w:rtl/>
          <w:lang w:val="en-GB"/>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خلال فترة السنتين 2019-2020 الواردة في مرفق هذا المقرّر؛</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6"/>
          <w:szCs w:val="26"/>
          <w:rtl/>
          <w:lang w:val="en-GB" w:bidi="ar-EG"/>
        </w:rPr>
      </w:pPr>
      <w:r w:rsidRPr="001E10F9">
        <w:rPr>
          <w:rFonts w:ascii="Simplified Arabic" w:eastAsia="Times New Roman" w:hAnsi="Simplified Arabic" w:hint="cs"/>
          <w:snapToGrid w:val="0"/>
          <w:kern w:val="0"/>
          <w:sz w:val="24"/>
          <w:rtl/>
          <w:lang w:val="fr-CH"/>
        </w:rPr>
        <w:t>6-</w:t>
      </w:r>
      <w:r w:rsidRPr="001E10F9">
        <w:rPr>
          <w:rFonts w:ascii="Simplified Arabic" w:eastAsia="Times New Roman" w:hAnsi="Simplified Arabic" w:hint="cs"/>
          <w:snapToGrid w:val="0"/>
          <w:kern w:val="0"/>
          <w:sz w:val="24"/>
          <w:rtl/>
          <w:lang w:val="fr-CH"/>
        </w:rPr>
        <w:tab/>
      </w:r>
      <w:r w:rsidRPr="001E10F9">
        <w:rPr>
          <w:rFonts w:ascii="Simplified Arabic" w:eastAsia="Times New Roman" w:hAnsi="Simplified Arabic" w:hint="cs"/>
          <w:i/>
          <w:iCs/>
          <w:snapToGrid w:val="0"/>
          <w:kern w:val="0"/>
          <w:sz w:val="24"/>
          <w:rtl/>
          <w:lang w:val="fr-CH" w:bidi="ar-EG"/>
        </w:rPr>
        <w:t>يصادق على</w:t>
      </w:r>
      <w:r w:rsidRPr="001E10F9">
        <w:rPr>
          <w:rFonts w:ascii="Simplified Arabic" w:eastAsia="Times New Roman" w:hAnsi="Simplified Arabic" w:hint="cs"/>
          <w:snapToGrid w:val="0"/>
          <w:kern w:val="0"/>
          <w:sz w:val="24"/>
          <w:rtl/>
          <w:lang w:val="fr-CH" w:bidi="ar-EG"/>
        </w:rPr>
        <w:t xml:space="preserve"> الطرائق المشتركة لتشغيل آلية غرفة تبادل المعلومات الخاصة بالاتفاقية، وغرفة تبادل معلومات السلامة الأحيائية، وغرفة تبادل المعلومات بشأن الحصول وتقاسم المنافع </w:t>
      </w:r>
      <w:r w:rsidRPr="001E10F9">
        <w:rPr>
          <w:rFonts w:ascii="Simplified Arabic" w:eastAsia="Times New Roman" w:hAnsi="Simplified Arabic" w:hint="cs"/>
          <w:kern w:val="22"/>
          <w:sz w:val="24"/>
          <w:rtl/>
          <w:lang w:val="en-GB"/>
        </w:rPr>
        <w:t xml:space="preserve">الواردة في المرفق بالمقرّر 14/25، المكملة لطرائق تشغيل </w:t>
      </w:r>
      <w:r w:rsidRPr="001E10F9">
        <w:rPr>
          <w:rFonts w:ascii="Simplified Arabic" w:eastAsia="Times New Roman" w:hAnsi="Simplified Arabic"/>
          <w:kern w:val="22"/>
          <w:sz w:val="24"/>
          <w:rtl/>
          <w:lang w:val="en-GB"/>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 xml:space="preserve">التي اعتمدها مؤتمر الأطراف العامل كاجتماع للأطراف في بروتوكول ناغويا في المقرّر </w:t>
      </w:r>
      <w:hyperlink r:id="rId16" w:history="1">
        <w:r w:rsidRPr="001E10F9">
          <w:rPr>
            <w:rFonts w:eastAsia="Times New Roman" w:cs="Times New Roman"/>
            <w:snapToGrid w:val="0"/>
            <w:color w:val="0000FF"/>
            <w:kern w:val="22"/>
            <w:sz w:val="22"/>
            <w:szCs w:val="22"/>
            <w:u w:val="single"/>
            <w:lang w:val="en-GB"/>
          </w:rPr>
          <w:t>NP-1/2</w:t>
        </w:r>
      </w:hyperlink>
      <w:r w:rsidRPr="001E10F9">
        <w:rPr>
          <w:rFonts w:eastAsia="Times New Roman" w:cs="Times New Roman" w:hint="cs"/>
          <w:snapToGrid w:val="0"/>
          <w:color w:val="000000"/>
          <w:kern w:val="22"/>
          <w:sz w:val="22"/>
          <w:rtl/>
          <w:lang w:val="en-GB"/>
        </w:rPr>
        <w:t>؛</w:t>
      </w:r>
    </w:p>
    <w:p w:rsidR="001E10F9" w:rsidRPr="001E10F9" w:rsidRDefault="001E10F9" w:rsidP="001E10F9">
      <w:pPr>
        <w:shd w:val="clear" w:color="auto" w:fill="FFFFFF"/>
        <w:spacing w:after="120"/>
        <w:ind w:firstLine="720"/>
        <w:jc w:val="both"/>
        <w:rPr>
          <w:rFonts w:ascii="Simplified Arabic" w:eastAsia="Times New Roman" w:hAnsi="Simplified Arabic"/>
          <w:snapToGrid w:val="0"/>
          <w:kern w:val="0"/>
          <w:sz w:val="24"/>
          <w:rtl/>
          <w:lang w:val="fr-CH" w:bidi="ar-EG"/>
        </w:rPr>
      </w:pPr>
      <w:r w:rsidRPr="001E10F9">
        <w:rPr>
          <w:rFonts w:ascii="Simplified Arabic" w:eastAsia="Times New Roman" w:hAnsi="Simplified Arabic" w:hint="cs"/>
          <w:kern w:val="22"/>
          <w:sz w:val="24"/>
          <w:rtl/>
          <w:lang w:val="en-GB" w:bidi="ar-EG"/>
        </w:rPr>
        <w:t>7-</w:t>
      </w:r>
      <w:r w:rsidRPr="001E10F9">
        <w:rPr>
          <w:rFonts w:ascii="Simplified Arabic" w:eastAsia="Times New Roman" w:hAnsi="Simplified Arabic" w:hint="cs"/>
          <w:kern w:val="22"/>
          <w:sz w:val="24"/>
          <w:rtl/>
          <w:lang w:val="en-GB" w:bidi="ar-EG"/>
        </w:rPr>
        <w:tab/>
      </w:r>
      <w:r w:rsidRPr="001E10F9">
        <w:rPr>
          <w:rFonts w:ascii="Simplified Arabic" w:eastAsia="Times New Roman" w:hAnsi="Simplified Arabic" w:hint="cs"/>
          <w:i/>
          <w:iCs/>
          <w:kern w:val="22"/>
          <w:sz w:val="24"/>
          <w:rtl/>
          <w:lang w:val="en-GB" w:bidi="ar-EG"/>
        </w:rPr>
        <w:t>يعرب عن</w:t>
      </w:r>
      <w:r w:rsidRPr="001E10F9">
        <w:rPr>
          <w:rFonts w:ascii="Simplified Arabic" w:eastAsia="Times New Roman" w:hAnsi="Simplified Arabic" w:hint="cs"/>
          <w:kern w:val="22"/>
          <w:sz w:val="24"/>
          <w:rtl/>
          <w:lang w:val="en-GB" w:bidi="ar-EG"/>
        </w:rPr>
        <w:t xml:space="preserve"> تقديره</w:t>
      </w:r>
      <w:r w:rsidRPr="001E10F9">
        <w:rPr>
          <w:rFonts w:ascii="Simplified Arabic" w:eastAsia="Times New Roman" w:hAnsi="Simplified Arabic" w:hint="cs"/>
          <w:i/>
          <w:iCs/>
          <w:kern w:val="22"/>
          <w:sz w:val="24"/>
          <w:rtl/>
          <w:lang w:val="en-GB" w:bidi="ar-EG"/>
        </w:rPr>
        <w:t xml:space="preserve"> </w:t>
      </w:r>
      <w:r w:rsidRPr="001E10F9">
        <w:rPr>
          <w:rFonts w:ascii="Simplified Arabic" w:eastAsia="Times New Roman" w:hAnsi="Simplified Arabic" w:hint="cs"/>
          <w:kern w:val="22"/>
          <w:sz w:val="24"/>
          <w:rtl/>
          <w:lang w:val="en-GB" w:bidi="ar-EG"/>
        </w:rPr>
        <w:t xml:space="preserve">للإرشادات الفنية التي قدمتها </w:t>
      </w:r>
      <w:r w:rsidRPr="001E10F9">
        <w:rPr>
          <w:rFonts w:ascii="Simplified Arabic" w:eastAsia="Times New Roman" w:hAnsi="Simplified Arabic" w:hint="cs"/>
          <w:snapToGrid w:val="0"/>
          <w:kern w:val="0"/>
          <w:sz w:val="24"/>
          <w:rtl/>
          <w:lang w:val="fr-CH" w:bidi="ar-EG"/>
        </w:rPr>
        <w:t>اللجنة الاستشارية غير الرسمية؛</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bidi="ar-EG"/>
        </w:rPr>
        <w:t>8-</w:t>
      </w:r>
      <w:r w:rsidRPr="001E10F9">
        <w:rPr>
          <w:rFonts w:ascii="Simplified Arabic" w:eastAsia="Times New Roman" w:hAnsi="Simplified Arabic" w:hint="cs"/>
          <w:kern w:val="22"/>
          <w:sz w:val="24"/>
          <w:rtl/>
          <w:lang w:val="en-GB" w:bidi="ar-EG"/>
        </w:rPr>
        <w:tab/>
      </w:r>
      <w:r w:rsidRPr="001E10F9">
        <w:rPr>
          <w:rFonts w:ascii="Simplified Arabic" w:eastAsia="Times New Roman" w:hAnsi="Simplified Arabic" w:hint="cs"/>
          <w:i/>
          <w:iCs/>
          <w:kern w:val="22"/>
          <w:sz w:val="24"/>
          <w:rtl/>
          <w:lang w:val="en-GB" w:bidi="ar-EG"/>
        </w:rPr>
        <w:t>يقرّر</w:t>
      </w:r>
      <w:r w:rsidRPr="001E10F9">
        <w:rPr>
          <w:rFonts w:ascii="Simplified Arabic" w:eastAsia="Times New Roman" w:hAnsi="Simplified Arabic" w:hint="cs"/>
          <w:kern w:val="22"/>
          <w:sz w:val="24"/>
          <w:rtl/>
          <w:lang w:val="en-GB" w:bidi="ar-EG"/>
        </w:rPr>
        <w:t xml:space="preserve"> أن </w:t>
      </w:r>
      <w:r w:rsidRPr="001E10F9">
        <w:rPr>
          <w:rFonts w:ascii="Simplified Arabic" w:eastAsia="Times New Roman" w:hAnsi="Simplified Arabic" w:hint="cs"/>
          <w:snapToGrid w:val="0"/>
          <w:kern w:val="0"/>
          <w:sz w:val="24"/>
          <w:rtl/>
          <w:lang w:val="fr-CH" w:bidi="ar-EG"/>
        </w:rPr>
        <w:t>اللجنة الاستشارية غير الرسمية ستعقد اجتماعا واحدا على الأقل</w:t>
      </w:r>
      <w:r w:rsidRPr="001E10F9">
        <w:rPr>
          <w:rFonts w:ascii="Simplified Arabic" w:eastAsia="Times New Roman" w:hAnsi="Simplified Arabic" w:hint="cs"/>
          <w:snapToGrid w:val="0"/>
          <w:kern w:val="0"/>
          <w:sz w:val="24"/>
          <w:rtl/>
          <w:lang w:val="en-GB"/>
        </w:rPr>
        <w:t>،</w:t>
      </w:r>
      <w:r w:rsidRPr="001E10F9">
        <w:rPr>
          <w:rFonts w:ascii="Simplified Arabic" w:eastAsia="Times New Roman" w:hAnsi="Simplified Arabic" w:hint="cs"/>
          <w:snapToGrid w:val="0"/>
          <w:kern w:val="0"/>
          <w:sz w:val="24"/>
          <w:rtl/>
          <w:lang w:val="fr-CH" w:bidi="ar-EG"/>
        </w:rPr>
        <w:t xml:space="preserve"> ومناقشات غير رسمية على الإنترنت حسب الحاجة، وستقدم تقريرا عن نتائج أعمالها إلى </w:t>
      </w:r>
      <w:r w:rsidRPr="001E10F9">
        <w:rPr>
          <w:rFonts w:ascii="Simplified Arabic" w:eastAsia="Times New Roman" w:hAnsi="Simplified Arabic" w:hint="cs"/>
          <w:kern w:val="22"/>
          <w:sz w:val="24"/>
          <w:rtl/>
          <w:lang w:val="en-GB"/>
        </w:rPr>
        <w:t>مؤتمر الأطراف العامل كاجتماع للأطراف في بروتوكول ناغويا خلال اجتماعه الرابع؛</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bidi="ar-EG"/>
        </w:rPr>
        <w:t>9-</w:t>
      </w:r>
      <w:r w:rsidRPr="001E10F9">
        <w:rPr>
          <w:rFonts w:ascii="Simplified Arabic" w:eastAsia="Times New Roman" w:hAnsi="Simplified Arabic" w:hint="cs"/>
          <w:kern w:val="22"/>
          <w:sz w:val="24"/>
          <w:rtl/>
          <w:lang w:val="en-GB" w:bidi="ar-EG"/>
        </w:rPr>
        <w:tab/>
      </w:r>
      <w:r w:rsidRPr="001E10F9">
        <w:rPr>
          <w:rFonts w:ascii="Simplified Arabic" w:eastAsia="Times New Roman" w:hAnsi="Simplified Arabic" w:hint="cs"/>
          <w:i/>
          <w:iCs/>
          <w:kern w:val="22"/>
          <w:sz w:val="24"/>
          <w:rtl/>
          <w:lang w:val="en-GB" w:bidi="ar-EG"/>
        </w:rPr>
        <w:t xml:space="preserve">يدعو </w:t>
      </w:r>
      <w:r w:rsidRPr="001E10F9">
        <w:rPr>
          <w:rFonts w:ascii="Simplified Arabic" w:eastAsia="Times New Roman" w:hAnsi="Simplified Arabic" w:hint="cs"/>
          <w:snapToGrid w:val="0"/>
          <w:kern w:val="0"/>
          <w:sz w:val="24"/>
          <w:rtl/>
          <w:lang w:val="fr-CH" w:bidi="ar-EG"/>
        </w:rPr>
        <w:t>الأطراف</w:t>
      </w:r>
      <w:r w:rsidRPr="001E10F9">
        <w:rPr>
          <w:rFonts w:ascii="Simplified Arabic" w:eastAsia="Times New Roman" w:hAnsi="Simplified Arabic" w:hint="cs"/>
          <w:kern w:val="22"/>
          <w:sz w:val="24"/>
          <w:rtl/>
          <w:lang w:val="en-GB" w:bidi="ar-EG"/>
        </w:rPr>
        <w:t xml:space="preserve"> وغير الأطراف والمنظمات ذات الصلة إلى استخدام آليات التشغيل البيني ل</w:t>
      </w:r>
      <w:r w:rsidRPr="001E10F9">
        <w:rPr>
          <w:rFonts w:ascii="Simplified Arabic" w:eastAsia="Times New Roman" w:hAnsi="Simplified Arabic"/>
          <w:kern w:val="22"/>
          <w:sz w:val="24"/>
          <w:rtl/>
          <w:lang w:val="en-GB"/>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لتيسير تبادل المعلومات مع قواعد بياناتها ومواقعها الإلكترونية ونُظمها في مجال تكنولوجيا المعلومات ذات الصلة؛</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10-</w:t>
      </w:r>
      <w:r w:rsidRPr="001E10F9">
        <w:rPr>
          <w:rFonts w:ascii="Simplified Arabic" w:eastAsia="Times New Roman" w:hAnsi="Simplified Arabic" w:hint="cs"/>
          <w:kern w:val="22"/>
          <w:sz w:val="24"/>
          <w:rtl/>
          <w:lang w:val="en-GB"/>
        </w:rPr>
        <w:tab/>
      </w:r>
      <w:r w:rsidRPr="001E10F9">
        <w:rPr>
          <w:rFonts w:ascii="Simplified Arabic" w:eastAsia="Times New Roman" w:hAnsi="Simplified Arabic" w:hint="cs"/>
          <w:i/>
          <w:iCs/>
          <w:kern w:val="22"/>
          <w:sz w:val="24"/>
          <w:rtl/>
          <w:lang w:val="en-GB" w:bidi="ar-EG"/>
        </w:rPr>
        <w:t xml:space="preserve">يدعو </w:t>
      </w:r>
      <w:r w:rsidRPr="001E10F9">
        <w:rPr>
          <w:rFonts w:ascii="Simplified Arabic" w:eastAsia="Times New Roman" w:hAnsi="Simplified Arabic" w:hint="cs"/>
          <w:kern w:val="22"/>
          <w:sz w:val="24"/>
          <w:rtl/>
          <w:lang w:val="en-GB"/>
        </w:rPr>
        <w:t>الأطراف</w:t>
      </w:r>
      <w:r w:rsidRPr="001E10F9">
        <w:rPr>
          <w:rFonts w:ascii="Simplified Arabic" w:eastAsia="Times New Roman" w:hAnsi="Simplified Arabic" w:hint="cs"/>
          <w:kern w:val="22"/>
          <w:sz w:val="24"/>
          <w:rtl/>
          <w:lang w:val="en-GB" w:bidi="ar-EG"/>
        </w:rPr>
        <w:t xml:space="preserve"> وغير الأطراف والمنظمات ذات الصلة، حسب الاقتضاء، إلى إدراج أنشطة بناء القدرات ذات الصلة ب</w:t>
      </w:r>
      <w:r w:rsidRPr="001E10F9">
        <w:rPr>
          <w:rFonts w:ascii="Simplified Arabic" w:eastAsia="Times New Roman" w:hAnsi="Simplified Arabic"/>
          <w:kern w:val="22"/>
          <w:sz w:val="24"/>
          <w:rtl/>
          <w:lang w:val="en-GB"/>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 xml:space="preserve">في </w:t>
      </w:r>
      <w:r w:rsidRPr="001E10F9">
        <w:rPr>
          <w:rFonts w:ascii="Simplified Arabic" w:eastAsia="Times New Roman" w:hAnsi="Simplified Arabic" w:hint="cs"/>
          <w:kern w:val="22"/>
          <w:sz w:val="24"/>
          <w:rtl/>
          <w:lang w:val="en-GB" w:bidi="ar-EG"/>
        </w:rPr>
        <w:t>أنشطتها وخططها ومشاريعها ذات الصلة في مجال بناء القدرات بالتنسيق مع الأمينة التنفيذية؛</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11-</w:t>
      </w:r>
      <w:r w:rsidRPr="001E10F9">
        <w:rPr>
          <w:rFonts w:ascii="Simplified Arabic" w:eastAsia="Times New Roman" w:hAnsi="Simplified Arabic" w:hint="cs"/>
          <w:kern w:val="22"/>
          <w:sz w:val="24"/>
          <w:rtl/>
          <w:lang w:val="en-GB"/>
        </w:rPr>
        <w:tab/>
      </w:r>
      <w:r w:rsidRPr="001E10F9">
        <w:rPr>
          <w:rFonts w:ascii="Simplified Arabic" w:eastAsia="Times New Roman" w:hAnsi="Simplified Arabic" w:hint="cs"/>
          <w:i/>
          <w:iCs/>
          <w:kern w:val="22"/>
          <w:sz w:val="24"/>
          <w:rtl/>
          <w:lang w:val="en-GB" w:bidi="ar-EG"/>
        </w:rPr>
        <w:t xml:space="preserve">يدعو </w:t>
      </w:r>
      <w:r w:rsidRPr="001E10F9">
        <w:rPr>
          <w:rFonts w:ascii="Simplified Arabic" w:eastAsia="Times New Roman" w:hAnsi="Simplified Arabic" w:hint="cs"/>
          <w:kern w:val="22"/>
          <w:sz w:val="24"/>
          <w:rtl/>
          <w:lang w:val="en-GB"/>
        </w:rPr>
        <w:t>الأطراف</w:t>
      </w:r>
      <w:r w:rsidRPr="001E10F9">
        <w:rPr>
          <w:rFonts w:ascii="Simplified Arabic" w:eastAsia="Times New Roman" w:hAnsi="Simplified Arabic" w:hint="cs"/>
          <w:kern w:val="22"/>
          <w:sz w:val="24"/>
          <w:rtl/>
          <w:lang w:val="en-GB" w:bidi="ar-EG"/>
        </w:rPr>
        <w:t xml:space="preserve"> وغير الأطراف والمنظمات الدولية ذات الصلة والمصارف الإنمائية الإقليمية والمؤسسات المالية الأخرى، حسب الاقتضاء، إلى دعم أنشطة بناء القدرات ذات الصلة ب</w:t>
      </w:r>
      <w:r w:rsidRPr="001E10F9">
        <w:rPr>
          <w:rFonts w:ascii="Simplified Arabic" w:eastAsia="Times New Roman" w:hAnsi="Simplified Arabic"/>
          <w:kern w:val="22"/>
          <w:sz w:val="24"/>
          <w:rtl/>
          <w:lang w:val="en-GB"/>
        </w:rPr>
        <w:t>غرفة تبادل المعلومات بشأن الحصول وتقاسم المنافع</w:t>
      </w:r>
      <w:r w:rsidRPr="001E10F9">
        <w:rPr>
          <w:rFonts w:ascii="Simplified Arabic" w:eastAsia="Times New Roman" w:hAnsi="Simplified Arabic" w:hint="cs"/>
          <w:kern w:val="22"/>
          <w:sz w:val="24"/>
          <w:rtl/>
          <w:lang w:val="en-GB"/>
        </w:rPr>
        <w:t>، بما في ذلك نظام البروتوكول لرصد استخدام الموارد الجينية؛</w:t>
      </w:r>
    </w:p>
    <w:p w:rsidR="001E10F9" w:rsidRPr="001E10F9" w:rsidRDefault="001E10F9" w:rsidP="001E10F9">
      <w:pP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12-</w:t>
      </w:r>
      <w:r w:rsidRPr="001E10F9">
        <w:rPr>
          <w:rFonts w:ascii="Simplified Arabic" w:eastAsia="Times New Roman" w:hAnsi="Simplified Arabic" w:hint="cs"/>
          <w:kern w:val="22"/>
          <w:sz w:val="24"/>
          <w:rtl/>
          <w:lang w:val="en-GB"/>
        </w:rPr>
        <w:tab/>
      </w:r>
      <w:r w:rsidRPr="001E10F9">
        <w:rPr>
          <w:rFonts w:ascii="Simplified Arabic" w:eastAsia="Times New Roman" w:hAnsi="Simplified Arabic" w:hint="cs"/>
          <w:i/>
          <w:iCs/>
          <w:kern w:val="22"/>
          <w:sz w:val="24"/>
          <w:rtl/>
          <w:lang w:val="en-GB"/>
        </w:rPr>
        <w:t>يطلب إلى</w:t>
      </w:r>
      <w:r w:rsidRPr="001E10F9">
        <w:rPr>
          <w:rFonts w:ascii="Simplified Arabic" w:eastAsia="Times New Roman" w:hAnsi="Simplified Arabic" w:hint="cs"/>
          <w:kern w:val="22"/>
          <w:sz w:val="24"/>
          <w:rtl/>
          <w:lang w:val="en-GB"/>
        </w:rPr>
        <w:t xml:space="preserve"> </w:t>
      </w:r>
      <w:r w:rsidRPr="001E10F9">
        <w:rPr>
          <w:rFonts w:ascii="Simplified Arabic" w:eastAsia="Times New Roman" w:hAnsi="Simplified Arabic" w:hint="cs"/>
          <w:kern w:val="22"/>
          <w:sz w:val="24"/>
          <w:rtl/>
          <w:lang w:val="en-GB" w:bidi="ar-EG"/>
        </w:rPr>
        <w:t>الأمينة</w:t>
      </w:r>
      <w:r w:rsidRPr="001E10F9">
        <w:rPr>
          <w:rFonts w:ascii="Simplified Arabic" w:eastAsia="Times New Roman" w:hAnsi="Simplified Arabic" w:hint="cs"/>
          <w:kern w:val="22"/>
          <w:sz w:val="24"/>
          <w:rtl/>
          <w:lang w:val="en-GB"/>
        </w:rPr>
        <w:t xml:space="preserve"> التنفيذية مواصلة تنفيذ وإدارة </w:t>
      </w:r>
      <w:r w:rsidRPr="001E10F9">
        <w:rPr>
          <w:rFonts w:ascii="Simplified Arabic" w:eastAsia="Times New Roman" w:hAnsi="Simplified Arabic" w:hint="cs"/>
          <w:snapToGrid w:val="0"/>
          <w:kern w:val="0"/>
          <w:sz w:val="24"/>
          <w:rtl/>
          <w:lang w:val="fr-CH" w:bidi="ar-EG"/>
        </w:rPr>
        <w:t>غرفة تبادل المعلومات بشأن الحصول وتقاسم المنافع</w:t>
      </w:r>
      <w:r w:rsidRPr="001E10F9">
        <w:rPr>
          <w:rFonts w:ascii="Simplified Arabic" w:eastAsia="Times New Roman" w:hAnsi="Simplified Arabic" w:hint="cs"/>
          <w:kern w:val="22"/>
          <w:sz w:val="24"/>
          <w:rtl/>
          <w:lang w:val="en-GB"/>
        </w:rPr>
        <w:t xml:space="preserve"> من خلال اتباع الأهداف والأولويات لمواصلة تنفيذ وإدارة </w:t>
      </w:r>
      <w:r w:rsidRPr="001E10F9">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 xml:space="preserve">الواردة في مرفق هذا </w:t>
      </w:r>
      <w:r w:rsidRPr="001E10F9">
        <w:rPr>
          <w:rFonts w:ascii="Simplified Arabic" w:eastAsia="Times New Roman" w:hAnsi="Simplified Arabic" w:hint="cs"/>
          <w:kern w:val="22"/>
          <w:sz w:val="24"/>
          <w:rtl/>
          <w:lang w:val="en-GB"/>
        </w:rPr>
        <w:lastRenderedPageBreak/>
        <w:t xml:space="preserve">المقرّر، وفقا لطرائق التشغيل والتعقيبات الواردة، خاصة تلك الخاصة بالأطراف واللجنة الاستشارية غير الرسمية لدى </w:t>
      </w:r>
      <w:r w:rsidRPr="001E10F9">
        <w:rPr>
          <w:rFonts w:ascii="Simplified Arabic" w:eastAsia="Times New Roman" w:hAnsi="Simplified Arabic" w:hint="cs"/>
          <w:snapToGrid w:val="0"/>
          <w:kern w:val="0"/>
          <w:sz w:val="24"/>
          <w:rtl/>
          <w:lang w:val="fr-CH" w:bidi="ar-EG"/>
        </w:rPr>
        <w:t>غرفة تبادل المعلومات بشأن الحصول وتقاسم المنافع</w:t>
      </w:r>
      <w:r w:rsidRPr="001E10F9">
        <w:rPr>
          <w:rFonts w:ascii="Simplified Arabic" w:eastAsia="Times New Roman" w:hAnsi="Simplified Arabic" w:hint="cs"/>
          <w:kern w:val="22"/>
          <w:sz w:val="24"/>
          <w:rtl/>
          <w:lang w:val="en-GB"/>
        </w:rPr>
        <w:t>.</w:t>
      </w:r>
    </w:p>
    <w:p w:rsidR="001E10F9" w:rsidRPr="001E10F9" w:rsidRDefault="001E10F9" w:rsidP="001E10F9">
      <w:pPr>
        <w:keepNext/>
        <w:pBdr>
          <w:top w:val="nil"/>
          <w:left w:val="nil"/>
          <w:bottom w:val="nil"/>
          <w:right w:val="nil"/>
          <w:between w:val="nil"/>
          <w:bar w:val="nil"/>
        </w:pBdr>
        <w:shd w:val="clear" w:color="auto" w:fill="FFFFFF"/>
        <w:spacing w:after="120"/>
        <w:jc w:val="center"/>
        <w:rPr>
          <w:rFonts w:ascii="Simplified Arabic" w:eastAsia="Times New Roman" w:hAnsi="Simplified Arabic"/>
          <w:i/>
          <w:iCs/>
          <w:kern w:val="22"/>
          <w:sz w:val="24"/>
          <w:rtl/>
          <w:lang w:val="en-GB"/>
        </w:rPr>
      </w:pPr>
      <w:r w:rsidRPr="001E10F9">
        <w:rPr>
          <w:rFonts w:ascii="Simplified Arabic" w:eastAsia="Times New Roman" w:hAnsi="Simplified Arabic" w:hint="cs"/>
          <w:i/>
          <w:iCs/>
          <w:kern w:val="22"/>
          <w:sz w:val="24"/>
          <w:rtl/>
          <w:lang w:val="en-GB"/>
        </w:rPr>
        <w:t>مرفق</w:t>
      </w:r>
    </w:p>
    <w:p w:rsidR="001E10F9" w:rsidRPr="00950216" w:rsidRDefault="001E10F9" w:rsidP="001E10F9">
      <w:pPr>
        <w:keepNext/>
        <w:pBdr>
          <w:top w:val="nil"/>
          <w:left w:val="nil"/>
          <w:bottom w:val="nil"/>
          <w:right w:val="nil"/>
          <w:between w:val="nil"/>
          <w:bar w:val="nil"/>
        </w:pBdr>
        <w:shd w:val="clear" w:color="auto" w:fill="FFFFFF"/>
        <w:spacing w:after="120"/>
        <w:ind w:left="-2"/>
        <w:jc w:val="center"/>
        <w:rPr>
          <w:rFonts w:ascii="Simplified Arabic" w:eastAsia="Times New Roman" w:hAnsi="Simplified Arabic"/>
          <w:b/>
          <w:bCs/>
          <w:kern w:val="22"/>
          <w:sz w:val="28"/>
          <w:szCs w:val="28"/>
          <w:rtl/>
          <w:lang w:val="en-GB"/>
        </w:rPr>
      </w:pPr>
      <w:r w:rsidRPr="00950216">
        <w:rPr>
          <w:rFonts w:ascii="Simplified Arabic" w:eastAsia="Times New Roman" w:hAnsi="Simplified Arabic" w:hint="cs"/>
          <w:b/>
          <w:bCs/>
          <w:snapToGrid w:val="0"/>
          <w:kern w:val="0"/>
          <w:sz w:val="28"/>
          <w:szCs w:val="28"/>
          <w:rtl/>
          <w:lang w:val="fr-CH" w:bidi="ar-EG"/>
        </w:rPr>
        <w:t xml:space="preserve">الأهداف والأولويات بغية مواصلة الأمانة لتطوير وإدارة </w:t>
      </w:r>
      <w:r w:rsidRPr="00950216">
        <w:rPr>
          <w:rFonts w:ascii="Simplified Arabic" w:eastAsia="Times New Roman" w:hAnsi="Simplified Arabic"/>
          <w:b/>
          <w:bCs/>
          <w:kern w:val="22"/>
          <w:sz w:val="28"/>
          <w:szCs w:val="28"/>
          <w:rtl/>
          <w:lang w:val="en-GB"/>
        </w:rPr>
        <w:t xml:space="preserve">غرفة تبادل المعلومات بشأن الحصول وتقاسم المنافع </w:t>
      </w:r>
    </w:p>
    <w:p w:rsidR="001E10F9" w:rsidRPr="001E10F9" w:rsidRDefault="001E10F9" w:rsidP="001E10F9">
      <w:pPr>
        <w:keepNext/>
        <w:pBdr>
          <w:top w:val="nil"/>
          <w:left w:val="nil"/>
          <w:bottom w:val="nil"/>
          <w:right w:val="nil"/>
          <w:between w:val="nil"/>
          <w:bar w:val="nil"/>
        </w:pBdr>
        <w:shd w:val="clear" w:color="auto" w:fill="FFFFFF"/>
        <w:spacing w:after="120"/>
        <w:ind w:left="862" w:hanging="862"/>
        <w:jc w:val="left"/>
        <w:rPr>
          <w:rFonts w:ascii="Simplified Arabic" w:eastAsia="Times New Roman" w:hAnsi="Simplified Arabic"/>
          <w:b/>
          <w:bCs/>
          <w:kern w:val="22"/>
          <w:sz w:val="24"/>
          <w:rtl/>
          <w:lang w:val="en-GB"/>
        </w:rPr>
      </w:pPr>
      <w:r w:rsidRPr="001E10F9">
        <w:rPr>
          <w:rFonts w:ascii="Simplified Arabic" w:eastAsia="Times New Roman" w:hAnsi="Simplified Arabic" w:hint="cs"/>
          <w:b/>
          <w:bCs/>
          <w:kern w:val="22"/>
          <w:sz w:val="24"/>
          <w:rtl/>
          <w:lang w:val="en-GB"/>
        </w:rPr>
        <w:t>الهدف 1-</w:t>
      </w:r>
      <w:r w:rsidRPr="001E10F9">
        <w:rPr>
          <w:rFonts w:ascii="Simplified Arabic" w:eastAsia="Times New Roman" w:hAnsi="Simplified Arabic"/>
          <w:b/>
          <w:bCs/>
          <w:kern w:val="22"/>
          <w:sz w:val="24"/>
          <w:rtl/>
          <w:lang w:val="en-GB"/>
        </w:rPr>
        <w:tab/>
      </w:r>
      <w:r w:rsidRPr="001E10F9">
        <w:rPr>
          <w:rFonts w:ascii="Simplified Arabic" w:eastAsia="Times New Roman" w:hAnsi="Simplified Arabic" w:hint="cs"/>
          <w:b/>
          <w:bCs/>
          <w:kern w:val="22"/>
          <w:sz w:val="24"/>
          <w:rtl/>
          <w:lang w:val="en-GB"/>
        </w:rPr>
        <w:t xml:space="preserve">شغل </w:t>
      </w:r>
      <w:r w:rsidRPr="001E10F9">
        <w:rPr>
          <w:rFonts w:ascii="Simplified Arabic" w:eastAsia="Times New Roman" w:hAnsi="Simplified Arabic"/>
          <w:b/>
          <w:bCs/>
          <w:kern w:val="22"/>
          <w:sz w:val="24"/>
          <w:rtl/>
          <w:lang w:val="en-GB"/>
        </w:rPr>
        <w:t xml:space="preserve">غرفة تبادل المعلومات بشأن الحصول وتقاسم المنافع </w:t>
      </w:r>
      <w:r w:rsidRPr="001E10F9">
        <w:rPr>
          <w:rFonts w:ascii="Simplified Arabic" w:eastAsia="Times New Roman" w:hAnsi="Simplified Arabic" w:hint="cs"/>
          <w:b/>
          <w:bCs/>
          <w:kern w:val="22"/>
          <w:sz w:val="24"/>
          <w:rtl/>
          <w:lang w:val="en-GB"/>
        </w:rPr>
        <w:t>وزيادة استخدامها</w:t>
      </w:r>
    </w:p>
    <w:p w:rsidR="001E10F9" w:rsidRPr="001E10F9" w:rsidRDefault="001E10F9" w:rsidP="001E10F9">
      <w:pPr>
        <w:keepNext/>
        <w:pBdr>
          <w:top w:val="nil"/>
          <w:left w:val="nil"/>
          <w:bottom w:val="nil"/>
          <w:right w:val="nil"/>
          <w:between w:val="nil"/>
          <w:bar w:val="nil"/>
        </w:pBdr>
        <w:shd w:val="clear" w:color="auto" w:fill="FFFFFF"/>
        <w:spacing w:after="120"/>
        <w:jc w:val="both"/>
        <w:rPr>
          <w:rFonts w:ascii="Simplified Arabic" w:eastAsia="Times New Roman" w:hAnsi="Simplified Arabic"/>
          <w:i/>
          <w:iCs/>
          <w:kern w:val="22"/>
          <w:sz w:val="24"/>
          <w:rtl/>
          <w:lang w:val="en-GB"/>
        </w:rPr>
      </w:pPr>
      <w:r w:rsidRPr="001E10F9">
        <w:rPr>
          <w:rFonts w:ascii="Simplified Arabic" w:eastAsia="Times New Roman" w:hAnsi="Simplified Arabic" w:hint="cs"/>
          <w:i/>
          <w:iCs/>
          <w:kern w:val="22"/>
          <w:sz w:val="24"/>
          <w:rtl/>
          <w:lang w:val="en-GB"/>
        </w:rPr>
        <w:t>التواصل والمشاركة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(أ)</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ضمان أن يعيّن كل طرف هيئة النشر الخاصة به؛</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snapToGrid w:val="0"/>
          <w:kern w:val="0"/>
          <w:sz w:val="24"/>
          <w:rtl/>
          <w:lang w:val="en-CA" w:bidi="ar-EG"/>
        </w:rPr>
      </w:pPr>
      <w:r w:rsidRPr="001E10F9">
        <w:rPr>
          <w:rFonts w:ascii="Simplified Arabic" w:eastAsia="Times New Roman" w:hAnsi="Simplified Arabic" w:hint="cs"/>
          <w:kern w:val="22"/>
          <w:sz w:val="24"/>
          <w:rtl/>
          <w:lang w:val="en-GB"/>
        </w:rPr>
        <w:t>(ب)</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 xml:space="preserve">تشجيع ومساعدة نشر جميع المعلومات الوطنية المتاحة، وخاصة السلطات الوطنية المختصة، وتدابير الحصول وتقاسم المنافع، وإجراءات </w:t>
      </w:r>
      <w:r w:rsidRPr="001E10F9">
        <w:rPr>
          <w:rFonts w:ascii="Simplified Arabic" w:eastAsia="Times New Roman" w:hAnsi="Simplified Arabic"/>
          <w:kern w:val="22"/>
          <w:sz w:val="24"/>
          <w:rtl/>
          <w:lang w:val="en-GB"/>
        </w:rPr>
        <w:t>الحصول وتقاسم المنافع</w:t>
      </w:r>
      <w:r w:rsidRPr="001E10F9">
        <w:rPr>
          <w:rFonts w:ascii="Simplified Arabic" w:eastAsia="Times New Roman" w:hAnsi="Simplified Arabic" w:hint="cs"/>
          <w:kern w:val="22"/>
          <w:sz w:val="24"/>
          <w:rtl/>
          <w:lang w:val="en-GB"/>
        </w:rPr>
        <w:t xml:space="preserve">، </w:t>
      </w:r>
      <w:r w:rsidRPr="001E10F9">
        <w:rPr>
          <w:rFonts w:ascii="Simplified Arabic" w:eastAsia="Times New Roman" w:hAnsi="Simplified Arabic" w:hint="cs"/>
          <w:snapToGrid w:val="0"/>
          <w:kern w:val="0"/>
          <w:sz w:val="24"/>
          <w:rtl/>
          <w:lang w:val="en-CA"/>
        </w:rPr>
        <w:t>و</w:t>
      </w:r>
      <w:r w:rsidRPr="001E10F9">
        <w:rPr>
          <w:rFonts w:ascii="Simplified Arabic" w:eastAsia="Times New Roman" w:hAnsi="Simplified Arabic"/>
          <w:snapToGrid w:val="0"/>
          <w:kern w:val="0"/>
          <w:sz w:val="24"/>
          <w:rtl/>
          <w:lang w:val="en-CA" w:bidi="ar-EG"/>
        </w:rPr>
        <w:t>شهاد</w:t>
      </w:r>
      <w:r w:rsidRPr="001E10F9">
        <w:rPr>
          <w:rFonts w:ascii="Simplified Arabic" w:eastAsia="Times New Roman" w:hAnsi="Simplified Arabic" w:hint="cs"/>
          <w:snapToGrid w:val="0"/>
          <w:kern w:val="0"/>
          <w:sz w:val="24"/>
          <w:rtl/>
          <w:lang w:val="en-CA" w:bidi="ar-EG"/>
        </w:rPr>
        <w:t>ات</w:t>
      </w:r>
      <w:r w:rsidRPr="001E10F9">
        <w:rPr>
          <w:rFonts w:ascii="Simplified Arabic" w:eastAsia="Times New Roman" w:hAnsi="Simplified Arabic"/>
          <w:snapToGrid w:val="0"/>
          <w:kern w:val="0"/>
          <w:sz w:val="24"/>
          <w:rtl/>
          <w:lang w:val="en-CA" w:bidi="ar-EG"/>
        </w:rPr>
        <w:t xml:space="preserve"> الامتثال المعترف بها دوليا</w:t>
      </w:r>
      <w:r w:rsidRPr="001E10F9">
        <w:rPr>
          <w:rFonts w:ascii="Simplified Arabic" w:eastAsia="Times New Roman" w:hAnsi="Simplified Arabic" w:hint="cs"/>
          <w:snapToGrid w:val="0"/>
          <w:kern w:val="0"/>
          <w:sz w:val="24"/>
          <w:rtl/>
          <w:lang w:val="en-CA" w:bidi="ar-EG"/>
        </w:rPr>
        <w:t>، حسب الضرورة؛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(ج)</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التواصل مع الشعوب الأصلية والمجتمعات المحلية و</w:t>
      </w:r>
      <w:r w:rsidRPr="001E10F9">
        <w:rPr>
          <w:rFonts w:ascii="Simplified Arabic" w:eastAsia="Times New Roman" w:hAnsi="Simplified Arabic" w:hint="cs"/>
          <w:kern w:val="22"/>
          <w:sz w:val="24"/>
          <w:rtl/>
          <w:lang w:val="en-GB" w:bidi="ar-EG"/>
        </w:rPr>
        <w:t xml:space="preserve">غيرها من الجهات </w:t>
      </w:r>
      <w:r w:rsidRPr="001E10F9">
        <w:rPr>
          <w:rFonts w:ascii="Simplified Arabic" w:eastAsia="Times New Roman" w:hAnsi="Simplified Arabic" w:hint="cs"/>
          <w:kern w:val="22"/>
          <w:sz w:val="24"/>
          <w:rtl/>
          <w:lang w:val="en-GB"/>
        </w:rPr>
        <w:t>صاحبة المصلحة والمنظمات لتشجيع تقديم السجلات المرجعية؛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(د)</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 xml:space="preserve">توفير إعلانات منتظمة من قبل </w:t>
      </w:r>
      <w:r w:rsidRPr="001E10F9">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Pr="001E10F9">
        <w:rPr>
          <w:rFonts w:ascii="Simplified Arabic" w:eastAsia="Times New Roman" w:hAnsi="Simplified Arabic" w:hint="cs"/>
          <w:kern w:val="22"/>
          <w:sz w:val="24"/>
          <w:rtl/>
          <w:lang w:val="en-GB"/>
        </w:rPr>
        <w:t xml:space="preserve">بشأن المستجدات والتغييرات بالإضافة إلى المعلومات ذات الصلة بمستخدمي </w:t>
      </w:r>
      <w:r w:rsidRPr="001E10F9">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Pr="001E10F9">
        <w:rPr>
          <w:rFonts w:ascii="Arial" w:hAnsi="Arial" w:cs="Arial" w:hint="cs"/>
          <w:color w:val="222222"/>
          <w:rtl/>
        </w:rPr>
        <w:t>لا سيما</w:t>
      </w:r>
      <w:r w:rsidRPr="001E10F9">
        <w:rPr>
          <w:rFonts w:ascii="Arial" w:hAnsi="Arial" w:cs="Arial"/>
          <w:color w:val="222222"/>
          <w:rtl/>
        </w:rPr>
        <w:t xml:space="preserve"> جهات الاتصال الوطنية وسلطات النشر والمستخدمين </w:t>
      </w:r>
      <w:r w:rsidRPr="001E10F9">
        <w:rPr>
          <w:rFonts w:ascii="Arial" w:hAnsi="Arial" w:cs="Arial" w:hint="cs"/>
          <w:color w:val="222222"/>
          <w:rtl/>
        </w:rPr>
        <w:t xml:space="preserve">الوطنيين </w:t>
      </w:r>
      <w:r w:rsidRPr="001E10F9">
        <w:rPr>
          <w:rFonts w:ascii="Arial" w:hAnsi="Arial" w:cs="Arial"/>
          <w:color w:val="222222"/>
          <w:rtl/>
        </w:rPr>
        <w:t>المصرح لهم بذلك</w:t>
      </w:r>
      <w:r w:rsidRPr="001E10F9">
        <w:rPr>
          <w:rFonts w:ascii="Simplified Arabic" w:eastAsia="Times New Roman" w:hAnsi="Simplified Arabic" w:hint="cs"/>
          <w:kern w:val="22"/>
          <w:sz w:val="24"/>
          <w:rtl/>
          <w:lang w:val="en-GB"/>
        </w:rPr>
        <w:t>؛</w:t>
      </w:r>
    </w:p>
    <w:p w:rsidR="001E10F9" w:rsidRPr="001E10F9" w:rsidRDefault="001E10F9" w:rsidP="001E10F9">
      <w:pPr>
        <w:keepNext/>
        <w:pBdr>
          <w:top w:val="nil"/>
          <w:left w:val="nil"/>
          <w:bottom w:val="nil"/>
          <w:right w:val="nil"/>
          <w:between w:val="nil"/>
          <w:bar w:val="nil"/>
        </w:pBdr>
        <w:shd w:val="clear" w:color="auto" w:fill="FFFFFF"/>
        <w:spacing w:after="120"/>
        <w:jc w:val="both"/>
        <w:rPr>
          <w:rFonts w:ascii="Simplified Arabic" w:eastAsia="Times New Roman" w:hAnsi="Simplified Arabic"/>
          <w:i/>
          <w:iCs/>
          <w:kern w:val="22"/>
          <w:sz w:val="24"/>
          <w:rtl/>
          <w:lang w:val="en-GB"/>
        </w:rPr>
      </w:pPr>
      <w:r w:rsidRPr="001E10F9">
        <w:rPr>
          <w:rFonts w:ascii="Simplified Arabic" w:eastAsia="Times New Roman" w:hAnsi="Simplified Arabic" w:hint="cs"/>
          <w:i/>
          <w:iCs/>
          <w:kern w:val="22"/>
          <w:sz w:val="24"/>
          <w:rtl/>
          <w:lang w:val="en-GB"/>
        </w:rPr>
        <w:t>بناء القدرات</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(أ)</w:t>
      </w:r>
      <w:r w:rsidRPr="001E10F9">
        <w:rPr>
          <w:rFonts w:ascii="Simplified Arabic" w:eastAsia="Times New Roman" w:hAnsi="Simplified Arabic"/>
          <w:kern w:val="22"/>
          <w:sz w:val="24"/>
          <w:rtl/>
          <w:lang w:val="en-GB"/>
        </w:rPr>
        <w:tab/>
        <w:t>نشر موارد بناء القدرات في غرفة تبادل المعلومات بشأن الحصول وتقاسم المنافع</w:t>
      </w:r>
      <w:r w:rsidRPr="001E10F9">
        <w:rPr>
          <w:rFonts w:ascii="Simplified Arabic" w:eastAsia="Times New Roman" w:hAnsi="Simplified Arabic" w:hint="cs"/>
          <w:kern w:val="22"/>
          <w:sz w:val="24"/>
          <w:rtl/>
          <w:lang w:val="en-GB"/>
        </w:rPr>
        <w:t xml:space="preserve"> وتشجيع استخدامها</w:t>
      </w:r>
      <w:r w:rsidRPr="001E10F9">
        <w:rPr>
          <w:rFonts w:ascii="Simplified Arabic" w:eastAsia="Times New Roman" w:hAnsi="Simplified Arabic"/>
          <w:kern w:val="22"/>
          <w:sz w:val="24"/>
          <w:rtl/>
          <w:lang w:val="en-GB"/>
        </w:rPr>
        <w:t>، بما في ذلك وحدة التعلم الإلكتروني والأدلة التدريجية</w:t>
      </w:r>
      <w:r w:rsidRPr="001E10F9">
        <w:rPr>
          <w:rFonts w:ascii="Simplified Arabic" w:eastAsia="Times New Roman" w:hAnsi="Simplified Arabic" w:hint="cs"/>
          <w:kern w:val="22"/>
          <w:sz w:val="24"/>
          <w:rtl/>
          <w:lang w:val="en-GB"/>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(ب)</w:t>
      </w:r>
      <w:r w:rsidRPr="001E10F9">
        <w:rPr>
          <w:rFonts w:ascii="Simplified Arabic" w:eastAsia="Times New Roman" w:hAnsi="Simplified Arabic"/>
          <w:kern w:val="22"/>
          <w:sz w:val="24"/>
          <w:rtl/>
          <w:lang w:val="en-GB"/>
        </w:rPr>
        <w:tab/>
        <w:t>ترجمة موارد بناء القدرات</w:t>
      </w:r>
      <w:r w:rsidRPr="001E10F9">
        <w:rPr>
          <w:rFonts w:ascii="Simplified Arabic" w:eastAsia="Times New Roman" w:hAnsi="Simplified Arabic" w:hint="cs"/>
          <w:kern w:val="22"/>
          <w:sz w:val="24"/>
          <w:rtl/>
          <w:lang w:val="en-GB"/>
        </w:rPr>
        <w:t xml:space="preserve"> التي وضعتها الأمينة التنفيذية ل</w:t>
      </w:r>
      <w:r w:rsidRPr="001E10F9">
        <w:rPr>
          <w:rFonts w:ascii="Simplified Arabic" w:eastAsia="Times New Roman" w:hAnsi="Simplified Arabic"/>
          <w:kern w:val="22"/>
          <w:sz w:val="24"/>
          <w:rtl/>
          <w:lang w:val="en-GB"/>
        </w:rPr>
        <w:t>غرفة تبادل المعلومات بشأن الحصول وتقاسم المنافع وإتاحتها بجميع اللغات الرسمية للأمم المتحدة</w:t>
      </w:r>
      <w:r w:rsidRPr="001E10F9">
        <w:rPr>
          <w:rFonts w:ascii="Simplified Arabic" w:eastAsia="Times New Roman" w:hAnsi="Simplified Arabic" w:hint="cs"/>
          <w:kern w:val="22"/>
          <w:sz w:val="24"/>
          <w:rtl/>
          <w:lang w:val="en-GB"/>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(ج)</w:t>
      </w:r>
      <w:r w:rsidRPr="001E10F9">
        <w:rPr>
          <w:rFonts w:ascii="Simplified Arabic" w:eastAsia="Times New Roman" w:hAnsi="Simplified Arabic"/>
          <w:kern w:val="22"/>
          <w:sz w:val="24"/>
          <w:rtl/>
          <w:lang w:val="en-GB"/>
        </w:rPr>
        <w:tab/>
        <w:t>الاستمرار في توفير التدريب وجها لوجه (</w:t>
      </w:r>
      <w:r w:rsidRPr="001E10F9">
        <w:rPr>
          <w:rFonts w:ascii="Simplified Arabic" w:eastAsia="Times New Roman" w:hAnsi="Simplified Arabic" w:hint="cs"/>
          <w:kern w:val="22"/>
          <w:sz w:val="24"/>
          <w:rtl/>
          <w:lang w:val="en-GB"/>
        </w:rPr>
        <w:t>رهنا بتوافر</w:t>
      </w:r>
      <w:r w:rsidRPr="001E10F9">
        <w:rPr>
          <w:rFonts w:ascii="Simplified Arabic" w:eastAsia="Times New Roman" w:hAnsi="Simplified Arabic"/>
          <w:kern w:val="22"/>
          <w:sz w:val="24"/>
          <w:rtl/>
          <w:lang w:val="en-GB"/>
        </w:rPr>
        <w:t xml:space="preserve"> </w:t>
      </w:r>
      <w:r w:rsidRPr="001E10F9">
        <w:rPr>
          <w:rFonts w:ascii="Simplified Arabic" w:eastAsia="Times New Roman" w:hAnsi="Simplified Arabic" w:hint="cs"/>
          <w:kern w:val="22"/>
          <w:sz w:val="24"/>
          <w:rtl/>
          <w:lang w:val="en-GB"/>
        </w:rPr>
        <w:t>ا</w:t>
      </w:r>
      <w:r w:rsidRPr="001E10F9">
        <w:rPr>
          <w:rFonts w:ascii="Simplified Arabic" w:eastAsia="Times New Roman" w:hAnsi="Simplified Arabic"/>
          <w:kern w:val="22"/>
          <w:sz w:val="24"/>
          <w:rtl/>
          <w:lang w:val="en-GB"/>
        </w:rPr>
        <w:t>لتمويل)، بالإضافة إلى التدريب عن ب</w:t>
      </w:r>
      <w:r w:rsidRPr="001E10F9">
        <w:rPr>
          <w:rFonts w:ascii="Simplified Arabic" w:eastAsia="Times New Roman" w:hAnsi="Simplified Arabic" w:hint="cs"/>
          <w:kern w:val="22"/>
          <w:sz w:val="24"/>
          <w:rtl/>
          <w:lang w:val="en-GB"/>
        </w:rPr>
        <w:t>ُ</w:t>
      </w:r>
      <w:r w:rsidRPr="001E10F9">
        <w:rPr>
          <w:rFonts w:ascii="Simplified Arabic" w:eastAsia="Times New Roman" w:hAnsi="Simplified Arabic"/>
          <w:kern w:val="22"/>
          <w:sz w:val="24"/>
          <w:rtl/>
          <w:lang w:val="en-GB"/>
        </w:rPr>
        <w:t xml:space="preserve">عد عند الطلب، </w:t>
      </w:r>
      <w:r w:rsidRPr="001E10F9">
        <w:rPr>
          <w:rFonts w:ascii="Simplified Arabic" w:eastAsia="Times New Roman" w:hAnsi="Simplified Arabic" w:hint="cs"/>
          <w:kern w:val="22"/>
          <w:sz w:val="24"/>
          <w:rtl/>
          <w:lang w:val="en-GB"/>
        </w:rPr>
        <w:t>و</w:t>
      </w:r>
      <w:r w:rsidRPr="001E10F9">
        <w:rPr>
          <w:rFonts w:ascii="Simplified Arabic" w:eastAsia="Times New Roman" w:hAnsi="Simplified Arabic"/>
          <w:kern w:val="22"/>
          <w:sz w:val="24"/>
          <w:rtl/>
          <w:lang w:val="en-GB"/>
        </w:rPr>
        <w:t>حسب الحاجة</w:t>
      </w:r>
      <w:r w:rsidRPr="001E10F9">
        <w:rPr>
          <w:rFonts w:ascii="Simplified Arabic" w:eastAsia="Times New Roman" w:hAnsi="Simplified Arabic" w:hint="cs"/>
          <w:kern w:val="22"/>
          <w:sz w:val="24"/>
          <w:rtl/>
          <w:lang w:val="en-GB"/>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(د)</w:t>
      </w:r>
      <w:r w:rsidRPr="001E10F9">
        <w:rPr>
          <w:rFonts w:ascii="Simplified Arabic" w:eastAsia="Times New Roman" w:hAnsi="Simplified Arabic"/>
          <w:kern w:val="22"/>
          <w:sz w:val="24"/>
          <w:rtl/>
          <w:lang w:val="en-GB"/>
        </w:rPr>
        <w:tab/>
        <w:t xml:space="preserve">التعاون مع الشركاء </w:t>
      </w:r>
      <w:r w:rsidRPr="001E10F9">
        <w:rPr>
          <w:rFonts w:ascii="Simplified Arabic" w:eastAsia="Times New Roman" w:hAnsi="Simplified Arabic" w:hint="cs"/>
          <w:kern w:val="22"/>
          <w:sz w:val="24"/>
          <w:rtl/>
          <w:lang w:val="en-GB"/>
        </w:rPr>
        <w:t>القائمين على إعداد</w:t>
      </w:r>
      <w:r w:rsidRPr="001E10F9">
        <w:rPr>
          <w:rFonts w:ascii="Simplified Arabic" w:eastAsia="Times New Roman" w:hAnsi="Simplified Arabic"/>
          <w:kern w:val="22"/>
          <w:sz w:val="24"/>
          <w:rtl/>
          <w:lang w:val="en-GB"/>
        </w:rPr>
        <w:t xml:space="preserve"> مشاريع بناء القدرات </w:t>
      </w:r>
      <w:r w:rsidRPr="001E10F9">
        <w:rPr>
          <w:rFonts w:ascii="Simplified Arabic" w:eastAsia="Times New Roman" w:hAnsi="Simplified Arabic" w:hint="cs"/>
          <w:kern w:val="22"/>
          <w:sz w:val="24"/>
          <w:rtl/>
          <w:lang w:val="en-GB"/>
        </w:rPr>
        <w:t>لكفالة</w:t>
      </w:r>
      <w:r w:rsidRPr="001E10F9">
        <w:rPr>
          <w:rFonts w:ascii="Simplified Arabic" w:eastAsia="Times New Roman" w:hAnsi="Simplified Arabic"/>
          <w:kern w:val="22"/>
          <w:sz w:val="24"/>
          <w:rtl/>
          <w:lang w:val="en-GB"/>
        </w:rPr>
        <w:t xml:space="preserve"> </w:t>
      </w:r>
      <w:r w:rsidRPr="001E10F9">
        <w:rPr>
          <w:rFonts w:ascii="Simplified Arabic" w:eastAsia="Times New Roman" w:hAnsi="Simplified Arabic" w:hint="cs"/>
          <w:kern w:val="22"/>
          <w:sz w:val="24"/>
          <w:rtl/>
          <w:lang w:val="en-GB"/>
        </w:rPr>
        <w:t>أنها</w:t>
      </w:r>
      <w:r w:rsidRPr="001E10F9">
        <w:rPr>
          <w:rFonts w:ascii="Simplified Arabic" w:eastAsia="Times New Roman" w:hAnsi="Simplified Arabic"/>
          <w:kern w:val="22"/>
          <w:sz w:val="24"/>
          <w:rtl/>
          <w:lang w:val="en-GB"/>
        </w:rPr>
        <w:t xml:space="preserve"> </w:t>
      </w:r>
      <w:r w:rsidRPr="001E10F9">
        <w:rPr>
          <w:rFonts w:ascii="Simplified Arabic" w:eastAsia="Times New Roman" w:hAnsi="Simplified Arabic" w:hint="cs"/>
          <w:kern w:val="22"/>
          <w:sz w:val="24"/>
          <w:rtl/>
          <w:lang w:val="en-GB"/>
        </w:rPr>
        <w:t xml:space="preserve">تتضمن </w:t>
      </w:r>
      <w:r w:rsidRPr="001E10F9">
        <w:rPr>
          <w:rFonts w:ascii="Simplified Arabic" w:eastAsia="Times New Roman" w:hAnsi="Simplified Arabic"/>
          <w:kern w:val="22"/>
          <w:sz w:val="24"/>
          <w:rtl/>
          <w:lang w:val="en-GB"/>
        </w:rPr>
        <w:t xml:space="preserve">أنشطة ذات صلة </w:t>
      </w:r>
      <w:r w:rsidRPr="001E10F9">
        <w:rPr>
          <w:rFonts w:ascii="Simplified Arabic" w:eastAsia="Times New Roman" w:hAnsi="Simplified Arabic" w:hint="cs"/>
          <w:kern w:val="22"/>
          <w:sz w:val="24"/>
          <w:rtl/>
          <w:lang w:val="en-GB"/>
        </w:rPr>
        <w:t>ب</w:t>
      </w:r>
      <w:r w:rsidRPr="001E10F9">
        <w:rPr>
          <w:rFonts w:ascii="Simplified Arabic" w:eastAsia="Times New Roman" w:hAnsi="Simplified Arabic"/>
          <w:kern w:val="22"/>
          <w:sz w:val="24"/>
          <w:rtl/>
          <w:lang w:val="en-GB"/>
        </w:rPr>
        <w:t>دعم وتشجيع استخدام غرفة تبادل المعلومات بشأن الحصول وتقاسم المنافع</w:t>
      </w:r>
      <w:r w:rsidRPr="001E10F9">
        <w:rPr>
          <w:rFonts w:ascii="Simplified Arabic" w:eastAsia="Times New Roman" w:hAnsi="Simplified Arabic" w:hint="cs"/>
          <w:kern w:val="22"/>
          <w:sz w:val="24"/>
          <w:rtl/>
          <w:lang w:val="en-GB"/>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(هـ)</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 xml:space="preserve">زيادة </w:t>
      </w:r>
      <w:r w:rsidRPr="001E10F9">
        <w:rPr>
          <w:rFonts w:ascii="Simplified Arabic" w:eastAsia="Times New Roman" w:hAnsi="Simplified Arabic"/>
          <w:kern w:val="22"/>
          <w:sz w:val="24"/>
          <w:rtl/>
          <w:lang w:val="en-GB"/>
        </w:rPr>
        <w:t xml:space="preserve">التوعية بغرفة تبادل المعلومات بشأن الحصول وتقاسم المنافع بين الشعوب الأصلية والمجتمعات المحلية </w:t>
      </w:r>
      <w:r w:rsidRPr="001E10F9">
        <w:rPr>
          <w:rFonts w:ascii="Simplified Arabic" w:eastAsia="Times New Roman" w:hAnsi="Simplified Arabic" w:hint="cs"/>
          <w:kern w:val="22"/>
          <w:sz w:val="24"/>
          <w:rtl/>
          <w:lang w:val="en-GB"/>
        </w:rPr>
        <w:t>وأصحاب المصلحة الآخرين</w:t>
      </w:r>
      <w:r w:rsidRPr="001E10F9">
        <w:rPr>
          <w:rFonts w:ascii="Simplified Arabic" w:eastAsia="Times New Roman" w:hAnsi="Simplified Arabic"/>
          <w:kern w:val="22"/>
          <w:sz w:val="24"/>
          <w:rtl/>
          <w:lang w:val="en-GB"/>
        </w:rPr>
        <w:t>، مثل دوائر الأعمال وال</w:t>
      </w:r>
      <w:r w:rsidRPr="001E10F9">
        <w:rPr>
          <w:rFonts w:ascii="Simplified Arabic" w:eastAsia="Times New Roman" w:hAnsi="Simplified Arabic" w:hint="cs"/>
          <w:kern w:val="22"/>
          <w:sz w:val="24"/>
          <w:rtl/>
          <w:lang w:val="en-GB"/>
        </w:rPr>
        <w:t>أوساط</w:t>
      </w:r>
      <w:r w:rsidRPr="001E10F9">
        <w:rPr>
          <w:rFonts w:ascii="Simplified Arabic" w:eastAsia="Times New Roman" w:hAnsi="Simplified Arabic"/>
          <w:kern w:val="22"/>
          <w:sz w:val="24"/>
          <w:rtl/>
          <w:lang w:val="en-GB"/>
        </w:rPr>
        <w:t xml:space="preserve"> العلمية</w:t>
      </w:r>
      <w:r w:rsidRPr="001E10F9">
        <w:rPr>
          <w:rFonts w:ascii="Simplified Arabic" w:eastAsia="Times New Roman" w:hAnsi="Simplified Arabic" w:hint="cs"/>
          <w:kern w:val="22"/>
          <w:sz w:val="24"/>
          <w:rtl/>
          <w:lang w:val="en-GB"/>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(و)</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 xml:space="preserve">زيادة التوعية </w:t>
      </w:r>
      <w:r w:rsidRPr="001E10F9">
        <w:rPr>
          <w:rFonts w:ascii="Simplified Arabic" w:eastAsia="Times New Roman" w:hAnsi="Simplified Arabic"/>
          <w:kern w:val="22"/>
          <w:sz w:val="24"/>
          <w:rtl/>
          <w:lang w:val="en-GB"/>
        </w:rPr>
        <w:t xml:space="preserve">بغرفة تبادل المعلومات بشأن الحصول وتقاسم المنافع </w:t>
      </w:r>
      <w:r w:rsidRPr="001E10F9">
        <w:rPr>
          <w:rFonts w:ascii="Simplified Arabic" w:eastAsia="Times New Roman" w:hAnsi="Simplified Arabic" w:hint="cs"/>
          <w:kern w:val="22"/>
          <w:sz w:val="24"/>
          <w:rtl/>
          <w:lang w:val="en-GB"/>
        </w:rPr>
        <w:t xml:space="preserve">في المنتديات الدولية المعنية التي تتناول القضايا المتعلقة </w:t>
      </w:r>
      <w:r w:rsidRPr="001E10F9">
        <w:rPr>
          <w:rFonts w:ascii="Simplified Arabic" w:eastAsia="Times New Roman" w:hAnsi="Simplified Arabic"/>
          <w:kern w:val="22"/>
          <w:sz w:val="24"/>
          <w:rtl/>
          <w:lang w:val="en-GB"/>
        </w:rPr>
        <w:t>بغرفة تبادل المعلومات بشأن الحصول وتقاسم المنافع</w:t>
      </w:r>
      <w:r w:rsidRPr="001E10F9">
        <w:rPr>
          <w:rFonts w:ascii="Simplified Arabic" w:eastAsia="Times New Roman" w:hAnsi="Simplified Arabic" w:hint="cs"/>
          <w:kern w:val="22"/>
          <w:sz w:val="24"/>
          <w:rtl/>
          <w:lang w:val="en-GB"/>
        </w:rPr>
        <w:t>؛</w:t>
      </w:r>
    </w:p>
    <w:p w:rsidR="001E10F9" w:rsidRPr="001E10F9" w:rsidRDefault="001E10F9" w:rsidP="001E10F9">
      <w:pPr>
        <w:keepNext/>
        <w:pBdr>
          <w:top w:val="nil"/>
          <w:left w:val="nil"/>
          <w:bottom w:val="nil"/>
          <w:right w:val="nil"/>
          <w:between w:val="nil"/>
          <w:bar w:val="nil"/>
        </w:pBdr>
        <w:shd w:val="clear" w:color="auto" w:fill="FFFFFF"/>
        <w:spacing w:after="120"/>
        <w:jc w:val="both"/>
        <w:rPr>
          <w:rFonts w:ascii="Simplified Arabic" w:eastAsia="Times New Roman" w:hAnsi="Simplified Arabic"/>
          <w:i/>
          <w:iCs/>
          <w:kern w:val="22"/>
          <w:sz w:val="24"/>
          <w:rtl/>
          <w:lang w:val="en-GB"/>
        </w:rPr>
      </w:pPr>
      <w:r w:rsidRPr="001E10F9">
        <w:rPr>
          <w:rFonts w:ascii="Simplified Arabic" w:eastAsia="Times New Roman" w:hAnsi="Simplified Arabic" w:hint="cs"/>
          <w:i/>
          <w:iCs/>
          <w:kern w:val="22"/>
          <w:sz w:val="24"/>
          <w:rtl/>
          <w:lang w:val="en-GB"/>
        </w:rPr>
        <w:t>التشغيل البيني والتعاون</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(أ)</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مواصلة زيادة التوعية ودعم بناء القدرات فيما يتعلق باستخدام آليات التشغيل البيني مثل واجهة برمجة التطبيقات بما في ذلك عن طريق توفير الوثائق ذات الصلة، مثل الدروس المستفادة والأمثلة؛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en-GB"/>
        </w:rPr>
      </w:pPr>
      <w:r w:rsidRPr="001E10F9">
        <w:rPr>
          <w:rFonts w:ascii="Simplified Arabic" w:eastAsia="Times New Roman" w:hAnsi="Simplified Arabic" w:hint="cs"/>
          <w:kern w:val="22"/>
          <w:sz w:val="24"/>
          <w:rtl/>
          <w:lang w:val="en-GB"/>
        </w:rPr>
        <w:t>(ب)</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تيسير تبادل المعلومات مع قواعد البيانات والنُظم الوطنية ذات الصلة؛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hAnsi="Simplified Arabic"/>
          <w:color w:val="222222"/>
        </w:rPr>
      </w:pPr>
      <w:r w:rsidRPr="001E10F9">
        <w:rPr>
          <w:rFonts w:ascii="Simplified Arabic" w:eastAsia="Times New Roman" w:hAnsi="Simplified Arabic" w:hint="cs"/>
          <w:kern w:val="22"/>
          <w:sz w:val="24"/>
          <w:rtl/>
          <w:lang w:val="en-GB"/>
        </w:rPr>
        <w:lastRenderedPageBreak/>
        <w:t>(ج)</w:t>
      </w:r>
      <w:r w:rsidRPr="001E10F9">
        <w:rPr>
          <w:rFonts w:ascii="Simplified Arabic" w:eastAsia="Times New Roman" w:hAnsi="Simplified Arabic" w:hint="cs"/>
          <w:kern w:val="22"/>
          <w:sz w:val="24"/>
          <w:rtl/>
          <w:lang w:val="en-GB"/>
        </w:rPr>
        <w:tab/>
      </w:r>
      <w:r w:rsidRPr="001E10F9">
        <w:rPr>
          <w:rFonts w:ascii="Simplified Arabic" w:hAnsi="Simplified Arabic" w:hint="cs"/>
          <w:color w:val="222222"/>
          <w:rtl/>
        </w:rPr>
        <w:t xml:space="preserve">استكشاف </w:t>
      </w:r>
      <w:r w:rsidRPr="001E10F9">
        <w:rPr>
          <w:rFonts w:hint="cs"/>
          <w:rtl/>
          <w:lang w:bidi="ar-EG"/>
        </w:rPr>
        <w:t>الكيفية التي يمكن بها استخدام أداة</w:t>
      </w:r>
      <w:r w:rsidRPr="001E10F9">
        <w:rPr>
          <w:rFonts w:hint="cs"/>
          <w:lang w:bidi="ar-EG"/>
        </w:rPr>
        <w:t xml:space="preserve"> Bioland </w:t>
      </w:r>
      <w:r w:rsidRPr="001E10F9">
        <w:rPr>
          <w:rFonts w:hint="cs"/>
          <w:rtl/>
          <w:lang w:bidi="ar-EG"/>
        </w:rPr>
        <w:t xml:space="preserve">لآليات غرفة تبادل المعلومات الوطنية لتيسير تبادل المعلومات المتعلقة </w:t>
      </w:r>
      <w:r w:rsidRPr="001E10F9">
        <w:rPr>
          <w:rFonts w:ascii="Simplified Arabic" w:hAnsi="Simplified Arabic"/>
          <w:color w:val="222222"/>
          <w:rtl/>
        </w:rPr>
        <w:t>بالحصول وتقاسم المنافع؛</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snapToGrid w:val="0"/>
          <w:kern w:val="0"/>
          <w:sz w:val="26"/>
          <w:szCs w:val="26"/>
          <w:rtl/>
          <w:lang w:val="en-CA"/>
        </w:rPr>
      </w:pPr>
      <w:r w:rsidRPr="001E10F9">
        <w:rPr>
          <w:rFonts w:ascii="Simplified Arabic" w:eastAsia="Times New Roman" w:hAnsi="Simplified Arabic" w:hint="cs"/>
          <w:kern w:val="22"/>
          <w:sz w:val="24"/>
          <w:rtl/>
          <w:lang w:val="en-GB"/>
        </w:rPr>
        <w:t xml:space="preserve"> (د)</w:t>
      </w:r>
      <w:r w:rsidRPr="001E10F9">
        <w:rPr>
          <w:rFonts w:ascii="Simplified Arabic" w:eastAsia="Times New Roman" w:hAnsi="Simplified Arabic"/>
          <w:kern w:val="22"/>
          <w:sz w:val="24"/>
          <w:rtl/>
          <w:lang w:val="en-GB"/>
        </w:rPr>
        <w:tab/>
      </w:r>
      <w:r w:rsidRPr="001E10F9">
        <w:rPr>
          <w:rFonts w:ascii="Simplified Arabic" w:eastAsia="Times New Roman" w:hAnsi="Simplified Arabic" w:hint="cs"/>
          <w:kern w:val="22"/>
          <w:sz w:val="24"/>
          <w:rtl/>
          <w:lang w:val="en-GB"/>
        </w:rPr>
        <w:t xml:space="preserve">مواصلة التعاون مع الصكوك والمبادرات ذات الصلة (مثل </w:t>
      </w:r>
      <w:r w:rsidRPr="001E10F9">
        <w:rPr>
          <w:rFonts w:ascii="Simplified Arabic" w:eastAsia="Times New Roman" w:hAnsi="Simplified Arabic"/>
          <w:kern w:val="22"/>
          <w:sz w:val="24"/>
          <w:rtl/>
          <w:lang w:val="en-GB"/>
        </w:rPr>
        <w:t>المعاهدة الدولية بشأن الموارد الوراثية النباتية للأغذية والزراعة</w:t>
      </w:r>
      <w:r w:rsidRPr="001E10F9">
        <w:rPr>
          <w:rFonts w:ascii="Simplified Arabic" w:eastAsia="Times New Roman" w:hAnsi="Simplified Arabic" w:hint="cs"/>
          <w:kern w:val="22"/>
          <w:sz w:val="24"/>
          <w:rtl/>
          <w:lang w:val="en-GB"/>
        </w:rPr>
        <w:t xml:space="preserve"> </w:t>
      </w:r>
      <w:r w:rsidRPr="001E10F9">
        <w:rPr>
          <w:rFonts w:ascii="Simplified Arabic" w:eastAsia="Times New Roman" w:hAnsi="Simplified Arabic"/>
          <w:kern w:val="22"/>
          <w:sz w:val="24"/>
          <w:rtl/>
          <w:lang w:val="en-GB"/>
        </w:rPr>
        <w:t>–</w:t>
      </w:r>
      <w:r w:rsidRPr="001E10F9">
        <w:rPr>
          <w:rFonts w:ascii="Simplified Arabic" w:eastAsia="Times New Roman" w:hAnsi="Simplified Arabic" w:hint="cs"/>
          <w:kern w:val="22"/>
          <w:sz w:val="24"/>
          <w:rtl/>
          <w:lang w:val="en-GB"/>
        </w:rPr>
        <w:t xml:space="preserve"> </w:t>
      </w:r>
      <w:r w:rsidRPr="001E10F9">
        <w:rPr>
          <w:rFonts w:ascii="Simplified Arabic" w:eastAsia="Times New Roman" w:hAnsi="Simplified Arabic" w:hint="cs"/>
          <w:kern w:val="22"/>
          <w:sz w:val="24"/>
          <w:rtl/>
          <w:lang w:val="en-GB" w:bidi="ar-EG"/>
        </w:rPr>
        <w:t>نظام المعلومات العالمي، و</w:t>
      </w:r>
      <w:r w:rsidRPr="001E10F9">
        <w:rPr>
          <w:rFonts w:ascii="Simplified Arabic" w:eastAsia="Times New Roman" w:hAnsi="Simplified Arabic"/>
          <w:snapToGrid w:val="0"/>
          <w:kern w:val="22"/>
          <w:sz w:val="24"/>
          <w:rtl/>
          <w:lang w:val="en-GB"/>
        </w:rPr>
        <w:t>بوابة</w:t>
      </w:r>
      <w:r w:rsidRPr="001E10F9">
        <w:rPr>
          <w:rFonts w:ascii="Simplified Arabic" w:eastAsia="Times New Roman" w:hAnsi="Simplified Arabic"/>
          <w:snapToGrid w:val="0"/>
          <w:kern w:val="0"/>
          <w:sz w:val="24"/>
          <w:rtl/>
          <w:lang w:val="en-CA"/>
        </w:rPr>
        <w:t xml:space="preserve"> الأمم المتحدة للمعلومات المتعلقة بالاتفاقات البيئية المتعددة الأطراف</w:t>
      </w:r>
      <w:r w:rsidRPr="001E10F9">
        <w:rPr>
          <w:rFonts w:ascii="Simplified Arabic" w:eastAsia="Times New Roman" w:hAnsi="Simplified Arabic" w:hint="cs"/>
          <w:snapToGrid w:val="0"/>
          <w:kern w:val="0"/>
          <w:sz w:val="26"/>
          <w:szCs w:val="26"/>
          <w:rtl/>
          <w:lang w:val="en-CA"/>
        </w:rPr>
        <w:t xml:space="preserve"> </w:t>
      </w:r>
      <w:r w:rsidRPr="001E10F9">
        <w:rPr>
          <w:rFonts w:ascii="Simplified Arabic" w:eastAsia="Times New Roman" w:hAnsi="Simplified Arabic" w:hint="cs"/>
          <w:snapToGrid w:val="0"/>
          <w:kern w:val="0"/>
          <w:sz w:val="24"/>
          <w:rtl/>
          <w:lang w:val="en-CA"/>
        </w:rPr>
        <w:t>(</w:t>
      </w:r>
      <w:r w:rsidRPr="001E10F9">
        <w:rPr>
          <w:rFonts w:eastAsia="Times New Roman" w:cs="Times New Roman"/>
          <w:snapToGrid w:val="0"/>
          <w:kern w:val="22"/>
          <w:sz w:val="22"/>
          <w:szCs w:val="22"/>
          <w:lang w:val="en-GB"/>
        </w:rPr>
        <w:t>InforMEA</w:t>
      </w:r>
      <w:r w:rsidRPr="001E10F9">
        <w:rPr>
          <w:rFonts w:ascii="Simplified Arabic" w:eastAsia="Times New Roman" w:hAnsi="Simplified Arabic" w:hint="cs"/>
          <w:snapToGrid w:val="0"/>
          <w:kern w:val="0"/>
          <w:sz w:val="24"/>
          <w:rtl/>
          <w:lang w:val="en-CA"/>
        </w:rPr>
        <w:t>)، و</w:t>
      </w:r>
      <w:r w:rsidRPr="001E10F9">
        <w:rPr>
          <w:rFonts w:ascii="Simplified Arabic" w:eastAsia="Times New Roman" w:hAnsi="Simplified Arabic"/>
          <w:snapToGrid w:val="0"/>
          <w:kern w:val="0"/>
          <w:sz w:val="24"/>
          <w:rtl/>
          <w:lang w:val="en-CA"/>
        </w:rPr>
        <w:t xml:space="preserve">الاتحاد العالمي لمجموعات </w:t>
      </w:r>
      <w:r w:rsidRPr="001E10F9">
        <w:rPr>
          <w:rFonts w:ascii="Simplified Arabic" w:eastAsia="Times New Roman" w:hAnsi="Simplified Arabic" w:hint="cs"/>
          <w:snapToGrid w:val="0"/>
          <w:kern w:val="0"/>
          <w:sz w:val="24"/>
          <w:rtl/>
          <w:lang w:val="en-CA"/>
        </w:rPr>
        <w:t>المستنبتات)؛</w:t>
      </w:r>
    </w:p>
    <w:p w:rsidR="001E10F9" w:rsidRPr="001E10F9" w:rsidRDefault="001E10F9" w:rsidP="001E10F9">
      <w:pPr>
        <w:keepNext/>
        <w:pBdr>
          <w:top w:val="nil"/>
          <w:left w:val="nil"/>
          <w:bottom w:val="nil"/>
          <w:right w:val="nil"/>
          <w:between w:val="nil"/>
          <w:bar w:val="nil"/>
        </w:pBdr>
        <w:shd w:val="clear" w:color="auto" w:fill="FFFFFF"/>
        <w:spacing w:after="120"/>
        <w:ind w:left="862" w:hanging="862"/>
        <w:jc w:val="both"/>
        <w:rPr>
          <w:rFonts w:ascii="Simplified Arabic" w:eastAsia="Times New Roman" w:hAnsi="Simplified Arabic"/>
          <w:b/>
          <w:bCs/>
          <w:kern w:val="22"/>
          <w:sz w:val="24"/>
          <w:rtl/>
          <w:lang w:val="en-GB"/>
        </w:rPr>
      </w:pPr>
      <w:r w:rsidRPr="001E10F9">
        <w:rPr>
          <w:rFonts w:ascii="Simplified Arabic" w:eastAsia="Times New Roman" w:hAnsi="Simplified Arabic" w:hint="cs"/>
          <w:b/>
          <w:bCs/>
          <w:kern w:val="22"/>
          <w:sz w:val="24"/>
          <w:rtl/>
          <w:lang w:val="en-GB"/>
        </w:rPr>
        <w:t>الهدف 2-</w:t>
      </w:r>
      <w:r w:rsidRPr="001E10F9">
        <w:rPr>
          <w:rFonts w:ascii="Simplified Arabic" w:eastAsia="Times New Roman" w:hAnsi="Simplified Arabic"/>
          <w:b/>
          <w:bCs/>
          <w:kern w:val="22"/>
          <w:sz w:val="24"/>
          <w:rtl/>
          <w:lang w:val="en-GB"/>
        </w:rPr>
        <w:tab/>
        <w:t>الترجمة والوظائف اللازمة لتشغيل غرفة تبادل المعلومات بشأن الحصول وتقاسم المنافع</w:t>
      </w:r>
      <w:r w:rsidRPr="001E10F9">
        <w:rPr>
          <w:rFonts w:ascii="Simplified Arabic" w:eastAsia="Times New Roman" w:hAnsi="Simplified Arabic" w:hint="cs"/>
          <w:b/>
          <w:bCs/>
          <w:kern w:val="22"/>
          <w:sz w:val="24"/>
          <w:rtl/>
          <w:lang w:val="en-GB"/>
        </w:rPr>
        <w:t xml:space="preserve"> </w:t>
      </w:r>
      <w:r w:rsidRPr="001E10F9">
        <w:rPr>
          <w:rFonts w:ascii="Simplified Arabic" w:eastAsia="Times New Roman" w:hAnsi="Simplified Arabic"/>
          <w:b/>
          <w:bCs/>
          <w:kern w:val="22"/>
          <w:sz w:val="24"/>
          <w:rtl/>
          <w:lang w:val="en-GB"/>
        </w:rPr>
        <w:t>باللغات الرسمية الست للأمم المتحدة</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(أ)</w:t>
      </w:r>
      <w:r w:rsidRPr="001E10F9">
        <w:rPr>
          <w:rFonts w:ascii="Simplified Arabic" w:eastAsia="Times New Roman" w:hAnsi="Simplified Arabic"/>
          <w:kern w:val="22"/>
          <w:sz w:val="24"/>
          <w:rtl/>
          <w:lang w:val="fr-CH"/>
        </w:rPr>
        <w:tab/>
        <w:t>مواصلة ترجمة غرفة تبادل المعلومات بشأن الحصول وتقاسم المنافع كأولوية قصوى</w:t>
      </w:r>
      <w:r w:rsidRPr="001E10F9">
        <w:rPr>
          <w:rFonts w:ascii="Simplified Arabic" w:eastAsia="Times New Roman" w:hAnsi="Simplified Arabic" w:hint="cs"/>
          <w:kern w:val="22"/>
          <w:sz w:val="24"/>
          <w:rtl/>
          <w:lang w:val="fr-CH"/>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(ب)</w:t>
      </w:r>
      <w:r w:rsidRPr="001E10F9">
        <w:rPr>
          <w:rFonts w:ascii="Simplified Arabic" w:eastAsia="Times New Roman" w:hAnsi="Simplified Arabic"/>
          <w:kern w:val="22"/>
          <w:sz w:val="24"/>
          <w:rtl/>
          <w:lang w:val="fr-CH"/>
        </w:rPr>
        <w:tab/>
      </w:r>
      <w:r w:rsidRPr="001E10F9">
        <w:rPr>
          <w:rFonts w:ascii="Simplified Arabic" w:eastAsia="Times New Roman" w:hAnsi="Simplified Arabic" w:hint="cs"/>
          <w:kern w:val="22"/>
          <w:sz w:val="24"/>
          <w:rtl/>
          <w:lang w:val="fr-CH"/>
        </w:rPr>
        <w:t>كفالة</w:t>
      </w:r>
      <w:r w:rsidRPr="001E10F9">
        <w:rPr>
          <w:rFonts w:ascii="Simplified Arabic" w:eastAsia="Times New Roman" w:hAnsi="Simplified Arabic"/>
          <w:kern w:val="22"/>
          <w:sz w:val="24"/>
          <w:rtl/>
          <w:lang w:val="fr-CH"/>
        </w:rPr>
        <w:t xml:space="preserve"> أن</w:t>
      </w:r>
      <w:r w:rsidRPr="001E10F9">
        <w:rPr>
          <w:rFonts w:ascii="Simplified Arabic" w:eastAsia="Times New Roman" w:hAnsi="Simplified Arabic" w:hint="cs"/>
          <w:kern w:val="22"/>
          <w:sz w:val="24"/>
          <w:rtl/>
          <w:lang w:val="fr-CH"/>
        </w:rPr>
        <w:t xml:space="preserve"> تبقى</w:t>
      </w:r>
      <w:r w:rsidRPr="001E10F9">
        <w:rPr>
          <w:rFonts w:ascii="Simplified Arabic" w:eastAsia="Times New Roman" w:hAnsi="Simplified Arabic"/>
          <w:kern w:val="22"/>
          <w:sz w:val="24"/>
          <w:rtl/>
          <w:lang w:val="fr-CH"/>
        </w:rPr>
        <w:t xml:space="preserve"> الآليات والإجراءات ال</w:t>
      </w:r>
      <w:r w:rsidRPr="001E10F9">
        <w:rPr>
          <w:rFonts w:ascii="Simplified Arabic" w:eastAsia="Times New Roman" w:hAnsi="Simplified Arabic" w:hint="cs"/>
          <w:kern w:val="22"/>
          <w:sz w:val="24"/>
          <w:rtl/>
          <w:lang w:val="fr-CH"/>
        </w:rPr>
        <w:t>موحدة</w:t>
      </w:r>
      <w:r w:rsidRPr="001E10F9">
        <w:rPr>
          <w:rFonts w:ascii="Simplified Arabic" w:eastAsia="Times New Roman" w:hAnsi="Simplified Arabic"/>
          <w:kern w:val="22"/>
          <w:sz w:val="24"/>
          <w:rtl/>
          <w:lang w:val="fr-CH"/>
        </w:rPr>
        <w:t xml:space="preserve"> سارية </w:t>
      </w:r>
      <w:r w:rsidRPr="001E10F9">
        <w:rPr>
          <w:rFonts w:ascii="Simplified Arabic" w:eastAsia="Times New Roman" w:hAnsi="Simplified Arabic" w:hint="cs"/>
          <w:kern w:val="22"/>
          <w:sz w:val="24"/>
          <w:rtl/>
          <w:lang w:val="fr-CH"/>
        </w:rPr>
        <w:t>للتمكين من</w:t>
      </w:r>
      <w:r w:rsidRPr="001E10F9">
        <w:rPr>
          <w:rFonts w:ascii="Simplified Arabic" w:eastAsia="Times New Roman" w:hAnsi="Simplified Arabic"/>
          <w:kern w:val="22"/>
          <w:sz w:val="24"/>
          <w:rtl/>
          <w:lang w:val="fr-CH"/>
        </w:rPr>
        <w:t xml:space="preserve"> متابعة ترجمة المواقع الإلكترونية في الوقت المناسب</w:t>
      </w:r>
      <w:r w:rsidRPr="001E10F9">
        <w:rPr>
          <w:rFonts w:ascii="Simplified Arabic" w:eastAsia="Times New Roman" w:hAnsi="Simplified Arabic" w:hint="cs"/>
          <w:kern w:val="22"/>
          <w:sz w:val="24"/>
          <w:rtl/>
          <w:lang w:val="fr-CH"/>
        </w:rPr>
        <w:t>؛</w:t>
      </w:r>
    </w:p>
    <w:p w:rsidR="001E10F9" w:rsidRPr="001E10F9" w:rsidRDefault="001E10F9" w:rsidP="001E10F9">
      <w:pPr>
        <w:keepNext/>
        <w:pBdr>
          <w:top w:val="nil"/>
          <w:left w:val="nil"/>
          <w:bottom w:val="nil"/>
          <w:right w:val="nil"/>
          <w:between w:val="nil"/>
          <w:bar w:val="nil"/>
        </w:pBdr>
        <w:shd w:val="clear" w:color="auto" w:fill="FFFFFF"/>
        <w:spacing w:after="120"/>
        <w:ind w:left="862" w:hanging="862"/>
        <w:jc w:val="both"/>
        <w:rPr>
          <w:rFonts w:ascii="Simplified Arabic" w:eastAsia="Times New Roman" w:hAnsi="Simplified Arabic"/>
          <w:b/>
          <w:bCs/>
          <w:kern w:val="22"/>
          <w:sz w:val="24"/>
          <w:rtl/>
          <w:lang w:val="en-GB"/>
        </w:rPr>
      </w:pPr>
      <w:r w:rsidRPr="001E10F9">
        <w:rPr>
          <w:rFonts w:ascii="Simplified Arabic" w:eastAsia="Times New Roman" w:hAnsi="Simplified Arabic" w:hint="cs"/>
          <w:b/>
          <w:bCs/>
          <w:kern w:val="22"/>
          <w:sz w:val="24"/>
          <w:rtl/>
          <w:lang w:val="en-GB"/>
        </w:rPr>
        <w:t>الهدف 3-</w:t>
      </w:r>
      <w:r w:rsidRPr="001E10F9">
        <w:rPr>
          <w:rFonts w:ascii="Simplified Arabic" w:eastAsia="Times New Roman" w:hAnsi="Simplified Arabic"/>
          <w:b/>
          <w:bCs/>
          <w:kern w:val="22"/>
          <w:sz w:val="24"/>
          <w:rtl/>
          <w:lang w:val="en-GB"/>
        </w:rPr>
        <w:tab/>
      </w:r>
      <w:r w:rsidRPr="001E10F9">
        <w:rPr>
          <w:rFonts w:ascii="Simplified Arabic" w:eastAsia="Times New Roman" w:hAnsi="Simplified Arabic" w:hint="cs"/>
          <w:b/>
          <w:bCs/>
          <w:kern w:val="22"/>
          <w:sz w:val="24"/>
          <w:rtl/>
          <w:lang w:val="en-GB"/>
        </w:rPr>
        <w:t>صيانة الوظائف وتحسينها</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(أ)</w:t>
      </w:r>
      <w:r w:rsidRPr="001E10F9">
        <w:rPr>
          <w:rFonts w:ascii="Simplified Arabic" w:eastAsia="Times New Roman" w:hAnsi="Simplified Arabic"/>
          <w:kern w:val="22"/>
          <w:sz w:val="24"/>
          <w:rtl/>
          <w:lang w:val="fr-CH"/>
        </w:rPr>
        <w:tab/>
      </w:r>
      <w:r w:rsidRPr="001E10F9">
        <w:rPr>
          <w:rFonts w:ascii="Simplified Arabic" w:eastAsia="Times New Roman" w:hAnsi="Simplified Arabic" w:hint="cs"/>
          <w:kern w:val="22"/>
          <w:sz w:val="24"/>
          <w:rtl/>
          <w:lang w:val="fr-CH"/>
        </w:rPr>
        <w:t>صيانة</w:t>
      </w:r>
      <w:r w:rsidRPr="001E10F9">
        <w:rPr>
          <w:rFonts w:ascii="Simplified Arabic" w:eastAsia="Times New Roman" w:hAnsi="Simplified Arabic"/>
          <w:kern w:val="22"/>
          <w:sz w:val="24"/>
          <w:rtl/>
          <w:lang w:val="fr-CH"/>
        </w:rPr>
        <w:t xml:space="preserve"> الوظائف</w:t>
      </w:r>
      <w:r w:rsidRPr="001E10F9">
        <w:rPr>
          <w:rFonts w:ascii="Simplified Arabic" w:eastAsia="Times New Roman" w:hAnsi="Simplified Arabic" w:hint="cs"/>
          <w:kern w:val="22"/>
          <w:sz w:val="24"/>
          <w:rtl/>
          <w:lang w:val="fr-CH"/>
        </w:rPr>
        <w:t xml:space="preserve"> </w:t>
      </w:r>
      <w:r w:rsidRPr="001E10F9">
        <w:rPr>
          <w:rFonts w:ascii="Simplified Arabic" w:eastAsia="Times New Roman" w:hAnsi="Simplified Arabic"/>
          <w:kern w:val="22"/>
          <w:sz w:val="24"/>
          <w:rtl/>
          <w:lang w:val="fr-CH"/>
        </w:rPr>
        <w:t>وتحسين</w:t>
      </w:r>
      <w:r w:rsidRPr="001E10F9">
        <w:rPr>
          <w:rFonts w:ascii="Simplified Arabic" w:eastAsia="Times New Roman" w:hAnsi="Simplified Arabic" w:hint="cs"/>
          <w:kern w:val="22"/>
          <w:sz w:val="24"/>
          <w:rtl/>
          <w:lang w:val="fr-CH"/>
        </w:rPr>
        <w:t>ها</w:t>
      </w:r>
      <w:r w:rsidRPr="001E10F9">
        <w:rPr>
          <w:rFonts w:ascii="Simplified Arabic" w:eastAsia="Times New Roman" w:hAnsi="Simplified Arabic"/>
          <w:kern w:val="22"/>
          <w:sz w:val="24"/>
          <w:rtl/>
          <w:lang w:val="fr-CH"/>
        </w:rPr>
        <w:t xml:space="preserve"> و</w:t>
      </w:r>
      <w:r w:rsidRPr="001E10F9">
        <w:rPr>
          <w:rFonts w:ascii="Simplified Arabic" w:eastAsia="Times New Roman" w:hAnsi="Simplified Arabic" w:hint="cs"/>
          <w:kern w:val="22"/>
          <w:sz w:val="24"/>
          <w:rtl/>
          <w:lang w:val="fr-CH"/>
        </w:rPr>
        <w:t xml:space="preserve">الانتهاء من </w:t>
      </w:r>
      <w:r w:rsidRPr="001E10F9">
        <w:rPr>
          <w:rFonts w:ascii="Simplified Arabic" w:eastAsia="Times New Roman" w:hAnsi="Simplified Arabic"/>
          <w:kern w:val="22"/>
          <w:sz w:val="24"/>
          <w:rtl/>
          <w:lang w:val="fr-CH"/>
        </w:rPr>
        <w:t>القضايا المتبقية</w:t>
      </w:r>
      <w:r w:rsidRPr="001E10F9">
        <w:rPr>
          <w:rFonts w:ascii="Simplified Arabic" w:eastAsia="Times New Roman" w:hAnsi="Simplified Arabic" w:hint="cs"/>
          <w:kern w:val="22"/>
          <w:sz w:val="24"/>
          <w:rtl/>
          <w:lang w:val="fr-CH"/>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(ب)</w:t>
      </w:r>
      <w:r w:rsidRPr="001E10F9">
        <w:rPr>
          <w:rFonts w:ascii="Simplified Arabic" w:eastAsia="Times New Roman" w:hAnsi="Simplified Arabic"/>
          <w:kern w:val="22"/>
          <w:sz w:val="24"/>
          <w:rtl/>
          <w:lang w:val="fr-CH"/>
        </w:rPr>
        <w:tab/>
      </w:r>
      <w:r w:rsidRPr="001E10F9">
        <w:rPr>
          <w:rFonts w:ascii="Simplified Arabic" w:eastAsia="Times New Roman" w:hAnsi="Simplified Arabic" w:hint="cs"/>
          <w:kern w:val="22"/>
          <w:sz w:val="24"/>
          <w:rtl/>
          <w:lang w:val="fr-CH"/>
        </w:rPr>
        <w:t>وضع الصيغة النهائية</w:t>
      </w:r>
      <w:r w:rsidRPr="001E10F9">
        <w:rPr>
          <w:rFonts w:ascii="Simplified Arabic" w:eastAsia="Times New Roman" w:hAnsi="Simplified Arabic"/>
          <w:kern w:val="22"/>
          <w:sz w:val="24"/>
          <w:rtl/>
          <w:lang w:val="fr-CH"/>
        </w:rPr>
        <w:t xml:space="preserve"> </w:t>
      </w:r>
      <w:r w:rsidRPr="001E10F9">
        <w:rPr>
          <w:rFonts w:ascii="Simplified Arabic" w:eastAsia="Times New Roman" w:hAnsi="Simplified Arabic" w:hint="cs"/>
          <w:kern w:val="22"/>
          <w:sz w:val="24"/>
          <w:rtl/>
          <w:lang w:val="fr-CH"/>
        </w:rPr>
        <w:t>ل</w:t>
      </w:r>
      <w:r w:rsidRPr="001E10F9">
        <w:rPr>
          <w:rFonts w:ascii="Simplified Arabic" w:eastAsia="Times New Roman" w:hAnsi="Simplified Arabic"/>
          <w:kern w:val="22"/>
          <w:sz w:val="24"/>
          <w:rtl/>
          <w:lang w:val="fr-CH"/>
        </w:rPr>
        <w:t>وثائق واجهة برمجة التطبيقات</w:t>
      </w:r>
      <w:r w:rsidRPr="001E10F9">
        <w:rPr>
          <w:rFonts w:ascii="Simplified Arabic" w:eastAsia="Times New Roman" w:hAnsi="Simplified Arabic" w:hint="cs"/>
          <w:kern w:val="22"/>
          <w:sz w:val="24"/>
          <w:rtl/>
          <w:lang w:val="fr-CH"/>
        </w:rPr>
        <w:t>، وهي</w:t>
      </w:r>
      <w:r w:rsidRPr="001E10F9">
        <w:rPr>
          <w:rFonts w:ascii="Simplified Arabic" w:eastAsia="Times New Roman" w:hAnsi="Simplified Arabic"/>
          <w:kern w:val="22"/>
          <w:sz w:val="24"/>
          <w:rtl/>
          <w:lang w:val="fr-CH"/>
        </w:rPr>
        <w:t xml:space="preserve"> الآلية الرئيسية للتشغيل ال</w:t>
      </w:r>
      <w:r w:rsidRPr="001E10F9">
        <w:rPr>
          <w:rFonts w:ascii="Simplified Arabic" w:eastAsia="Times New Roman" w:hAnsi="Simplified Arabic" w:hint="cs"/>
          <w:kern w:val="22"/>
          <w:sz w:val="24"/>
          <w:rtl/>
          <w:lang w:val="fr-CH"/>
        </w:rPr>
        <w:t>بيني؛</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(ج)</w:t>
      </w:r>
      <w:r w:rsidRPr="001E10F9">
        <w:rPr>
          <w:rFonts w:ascii="Simplified Arabic" w:eastAsia="Times New Roman" w:hAnsi="Simplified Arabic"/>
          <w:kern w:val="22"/>
          <w:sz w:val="24"/>
          <w:rtl/>
          <w:lang w:val="fr-CH"/>
        </w:rPr>
        <w:tab/>
        <w:t>تحسين وظيفة البحث من أجل فرز السجلات وتجميعها، وكذلك استكشاف المعلومات المنشورة وتحليلها وتقديمها بطرق مفيدة، بما في ذلك المعلومات المتعلقة ببناء القدرات</w:t>
      </w:r>
      <w:r w:rsidRPr="001E10F9">
        <w:rPr>
          <w:rFonts w:ascii="Simplified Arabic" w:eastAsia="Times New Roman" w:hAnsi="Simplified Arabic" w:hint="cs"/>
          <w:kern w:val="22"/>
          <w:sz w:val="24"/>
          <w:rtl/>
          <w:lang w:val="fr-CH"/>
        </w:rPr>
        <w:t xml:space="preserve"> والاستفادة من </w:t>
      </w:r>
      <w:r w:rsidRPr="001E10F9">
        <w:rPr>
          <w:rFonts w:ascii="Simplified Arabic" w:eastAsia="Times New Roman" w:hAnsi="Simplified Arabic"/>
          <w:kern w:val="22"/>
          <w:sz w:val="24"/>
          <w:rtl/>
          <w:lang w:val="fr-CH"/>
        </w:rPr>
        <w:t>الخرائط والمخططات والرسوم البيانية، حسب الاقتضاء</w:t>
      </w:r>
      <w:r w:rsidRPr="001E10F9">
        <w:rPr>
          <w:rFonts w:ascii="Simplified Arabic" w:eastAsia="Times New Roman" w:hAnsi="Simplified Arabic" w:hint="cs"/>
          <w:kern w:val="22"/>
          <w:sz w:val="24"/>
          <w:rtl/>
          <w:lang w:val="fr-CH"/>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(د)</w:t>
      </w:r>
      <w:r w:rsidRPr="001E10F9">
        <w:rPr>
          <w:rFonts w:ascii="Simplified Arabic" w:eastAsia="Times New Roman" w:hAnsi="Simplified Arabic"/>
          <w:kern w:val="22"/>
          <w:sz w:val="24"/>
          <w:rtl/>
          <w:lang w:val="fr-CH"/>
        </w:rPr>
        <w:tab/>
        <w:t>تحسين إدارة المفردات الشائعة (المكنز)، بما في ذلك كيفية وضع علامات على المعل</w:t>
      </w:r>
      <w:r w:rsidRPr="001E10F9">
        <w:rPr>
          <w:rFonts w:ascii="Simplified Arabic" w:eastAsia="Times New Roman" w:hAnsi="Simplified Arabic" w:hint="cs"/>
          <w:kern w:val="22"/>
          <w:sz w:val="24"/>
          <w:rtl/>
          <w:lang w:val="fr-CH"/>
        </w:rPr>
        <w:t>و</w:t>
      </w:r>
      <w:r w:rsidRPr="001E10F9">
        <w:rPr>
          <w:rFonts w:ascii="Simplified Arabic" w:eastAsia="Times New Roman" w:hAnsi="Simplified Arabic"/>
          <w:kern w:val="22"/>
          <w:sz w:val="24"/>
          <w:rtl/>
          <w:lang w:val="fr-CH"/>
        </w:rPr>
        <w:t>مات ب</w:t>
      </w:r>
      <w:r w:rsidRPr="001E10F9">
        <w:rPr>
          <w:rFonts w:ascii="Simplified Arabic" w:eastAsia="Times New Roman" w:hAnsi="Simplified Arabic" w:hint="cs"/>
          <w:kern w:val="22"/>
          <w:sz w:val="24"/>
          <w:rtl/>
          <w:lang w:val="fr-CH"/>
        </w:rPr>
        <w:t xml:space="preserve">واسطة </w:t>
      </w:r>
      <w:r w:rsidRPr="001E10F9">
        <w:rPr>
          <w:rFonts w:ascii="Simplified Arabic" w:eastAsia="Times New Roman" w:hAnsi="Simplified Arabic"/>
          <w:kern w:val="22"/>
          <w:sz w:val="24"/>
          <w:rtl/>
          <w:lang w:val="fr-CH"/>
        </w:rPr>
        <w:t>الكلمات الرئيسية لتحسين استرجاع المعلومات</w:t>
      </w:r>
      <w:r w:rsidRPr="001E10F9">
        <w:rPr>
          <w:rFonts w:ascii="Simplified Arabic" w:eastAsia="Times New Roman" w:hAnsi="Simplified Arabic" w:hint="cs"/>
          <w:kern w:val="22"/>
          <w:sz w:val="24"/>
          <w:rtl/>
          <w:lang w:val="fr-CH"/>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(هـ)</w:t>
      </w:r>
      <w:r w:rsidRPr="001E10F9">
        <w:rPr>
          <w:rFonts w:ascii="Simplified Arabic" w:eastAsia="Times New Roman" w:hAnsi="Simplified Arabic"/>
          <w:kern w:val="22"/>
          <w:sz w:val="24"/>
          <w:rtl/>
          <w:lang w:val="fr-CH"/>
        </w:rPr>
        <w:tab/>
        <w:t xml:space="preserve">تحسين تحليلات </w:t>
      </w:r>
      <w:r w:rsidRPr="001E10F9">
        <w:rPr>
          <w:rFonts w:ascii="Simplified Arabic" w:eastAsia="Times New Roman" w:hAnsi="Simplified Arabic" w:hint="cs"/>
          <w:kern w:val="22"/>
          <w:sz w:val="24"/>
          <w:rtl/>
          <w:lang w:val="fr-CH"/>
        </w:rPr>
        <w:t>ال</w:t>
      </w:r>
      <w:r w:rsidRPr="001E10F9">
        <w:rPr>
          <w:rFonts w:ascii="Simplified Arabic" w:eastAsia="Times New Roman" w:hAnsi="Simplified Arabic"/>
          <w:kern w:val="22"/>
          <w:sz w:val="24"/>
          <w:rtl/>
          <w:lang w:val="fr-CH"/>
        </w:rPr>
        <w:t>موقع ال</w:t>
      </w:r>
      <w:r w:rsidRPr="001E10F9">
        <w:rPr>
          <w:rFonts w:ascii="Simplified Arabic" w:eastAsia="Times New Roman" w:hAnsi="Simplified Arabic" w:hint="cs"/>
          <w:kern w:val="22"/>
          <w:sz w:val="24"/>
          <w:rtl/>
          <w:lang w:val="fr-CH"/>
        </w:rPr>
        <w:t>إلكتروني</w:t>
      </w:r>
      <w:r w:rsidRPr="001E10F9">
        <w:rPr>
          <w:rFonts w:ascii="Simplified Arabic" w:eastAsia="Times New Roman" w:hAnsi="Simplified Arabic"/>
          <w:kern w:val="22"/>
          <w:sz w:val="24"/>
          <w:rtl/>
          <w:lang w:val="fr-CH"/>
        </w:rPr>
        <w:t xml:space="preserve"> ل</w:t>
      </w:r>
      <w:r w:rsidRPr="001E10F9">
        <w:rPr>
          <w:rFonts w:ascii="Simplified Arabic" w:eastAsia="Times New Roman" w:hAnsi="Simplified Arabic" w:hint="cs"/>
          <w:kern w:val="22"/>
          <w:sz w:val="24"/>
          <w:rtl/>
          <w:lang w:val="fr-CH"/>
        </w:rPr>
        <w:t>يت</w:t>
      </w:r>
      <w:r w:rsidRPr="001E10F9">
        <w:rPr>
          <w:rFonts w:ascii="Simplified Arabic" w:eastAsia="Times New Roman" w:hAnsi="Simplified Arabic"/>
          <w:kern w:val="22"/>
          <w:sz w:val="24"/>
          <w:rtl/>
          <w:lang w:val="fr-CH"/>
        </w:rPr>
        <w:t xml:space="preserve">ضمن تتبع التنزيلات </w:t>
      </w:r>
      <w:r w:rsidRPr="001E10F9">
        <w:rPr>
          <w:rFonts w:ascii="Simplified Arabic" w:eastAsia="Times New Roman" w:hAnsi="Simplified Arabic" w:hint="cs"/>
          <w:kern w:val="22"/>
          <w:sz w:val="24"/>
          <w:rtl/>
          <w:lang w:val="fr-CH"/>
        </w:rPr>
        <w:t>والآراء</w:t>
      </w:r>
      <w:r w:rsidRPr="001E10F9">
        <w:rPr>
          <w:rFonts w:ascii="Simplified Arabic" w:eastAsia="Times New Roman" w:hAnsi="Simplified Arabic"/>
          <w:kern w:val="22"/>
          <w:sz w:val="24"/>
          <w:rtl/>
          <w:lang w:val="fr-CH"/>
        </w:rPr>
        <w:t xml:space="preserve"> للسجلات الفردية والملفات المرفقة بها وتزويد المستخدمين ال</w:t>
      </w:r>
      <w:r w:rsidRPr="001E10F9">
        <w:rPr>
          <w:rFonts w:ascii="Simplified Arabic" w:eastAsia="Times New Roman" w:hAnsi="Simplified Arabic" w:hint="cs"/>
          <w:kern w:val="22"/>
          <w:sz w:val="24"/>
          <w:rtl/>
          <w:lang w:val="fr-CH"/>
        </w:rPr>
        <w:t>وطنيين</w:t>
      </w:r>
      <w:r w:rsidRPr="001E10F9">
        <w:rPr>
          <w:rFonts w:ascii="Simplified Arabic" w:eastAsia="Times New Roman" w:hAnsi="Simplified Arabic"/>
          <w:kern w:val="22"/>
          <w:sz w:val="24"/>
          <w:rtl/>
          <w:lang w:val="fr-CH"/>
        </w:rPr>
        <w:t xml:space="preserve"> بالتحليلات والمعلومات ذات الصلة</w:t>
      </w:r>
      <w:r w:rsidRPr="001E10F9">
        <w:rPr>
          <w:rFonts w:ascii="Simplified Arabic" w:eastAsia="Times New Roman" w:hAnsi="Simplified Arabic" w:hint="cs"/>
          <w:kern w:val="22"/>
          <w:sz w:val="24"/>
          <w:rtl/>
          <w:lang w:val="fr-CH"/>
        </w:rPr>
        <w:t>؛</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(و)</w:t>
      </w:r>
      <w:r w:rsidRPr="001E10F9">
        <w:rPr>
          <w:rFonts w:ascii="Simplified Arabic" w:eastAsia="Times New Roman" w:hAnsi="Simplified Arabic"/>
          <w:kern w:val="22"/>
          <w:sz w:val="24"/>
          <w:rtl/>
          <w:lang w:val="fr-CH"/>
        </w:rPr>
        <w:tab/>
        <w:t>تحسين ال</w:t>
      </w:r>
      <w:r w:rsidRPr="001E10F9">
        <w:rPr>
          <w:rFonts w:ascii="Simplified Arabic" w:eastAsia="Times New Roman" w:hAnsi="Simplified Arabic" w:hint="cs"/>
          <w:kern w:val="22"/>
          <w:sz w:val="24"/>
          <w:rtl/>
          <w:lang w:val="fr-CH"/>
        </w:rPr>
        <w:t>وظائف</w:t>
      </w:r>
      <w:r w:rsidRPr="001E10F9">
        <w:rPr>
          <w:rFonts w:ascii="Simplified Arabic" w:eastAsia="Times New Roman" w:hAnsi="Simplified Arabic"/>
          <w:kern w:val="22"/>
          <w:sz w:val="24"/>
          <w:rtl/>
          <w:lang w:val="fr-CH"/>
        </w:rPr>
        <w:t xml:space="preserve"> للسماح بالتحديث </w:t>
      </w:r>
      <w:r w:rsidRPr="001E10F9">
        <w:rPr>
          <w:rFonts w:ascii="Simplified Arabic" w:eastAsia="Times New Roman" w:hAnsi="Simplified Arabic" w:hint="cs"/>
          <w:kern w:val="22"/>
          <w:sz w:val="24"/>
          <w:rtl/>
          <w:lang w:val="fr-CH"/>
        </w:rPr>
        <w:t>اليسير</w:t>
      </w:r>
      <w:r w:rsidRPr="001E10F9">
        <w:rPr>
          <w:rFonts w:ascii="Simplified Arabic" w:eastAsia="Times New Roman" w:hAnsi="Simplified Arabic"/>
          <w:kern w:val="22"/>
          <w:sz w:val="24"/>
          <w:rtl/>
          <w:lang w:val="fr-CH"/>
        </w:rPr>
        <w:t xml:space="preserve"> للسجلات التي تتضمن مراجع لإصدارات أقدم من السجلات</w:t>
      </w:r>
      <w:r w:rsidRPr="001E10F9">
        <w:rPr>
          <w:rFonts w:ascii="Simplified Arabic" w:eastAsia="Times New Roman" w:hAnsi="Simplified Arabic" w:hint="cs"/>
          <w:kern w:val="22"/>
          <w:sz w:val="24"/>
          <w:rtl/>
          <w:lang w:val="fr-CH"/>
        </w:rPr>
        <w:t>؛</w:t>
      </w:r>
    </w:p>
    <w:p w:rsidR="001E10F9" w:rsidRPr="001E10F9" w:rsidRDefault="001E10F9" w:rsidP="001E10F9">
      <w:pPr>
        <w:keepNext/>
        <w:pBdr>
          <w:top w:val="nil"/>
          <w:left w:val="nil"/>
          <w:bottom w:val="nil"/>
          <w:right w:val="nil"/>
          <w:between w:val="nil"/>
          <w:bar w:val="nil"/>
        </w:pBdr>
        <w:shd w:val="clear" w:color="auto" w:fill="FFFFFF"/>
        <w:spacing w:after="120"/>
        <w:ind w:left="862" w:hanging="862"/>
        <w:jc w:val="both"/>
        <w:rPr>
          <w:rFonts w:ascii="Simplified Arabic" w:eastAsia="Times New Roman" w:hAnsi="Simplified Arabic"/>
          <w:b/>
          <w:bCs/>
          <w:kern w:val="22"/>
          <w:sz w:val="24"/>
          <w:rtl/>
          <w:lang w:val="en-GB"/>
        </w:rPr>
      </w:pPr>
      <w:r w:rsidRPr="001E10F9">
        <w:rPr>
          <w:rFonts w:ascii="Simplified Arabic" w:eastAsia="Times New Roman" w:hAnsi="Simplified Arabic" w:hint="cs"/>
          <w:b/>
          <w:bCs/>
          <w:kern w:val="22"/>
          <w:sz w:val="24"/>
          <w:rtl/>
          <w:lang w:val="en-GB"/>
        </w:rPr>
        <w:t>الهدف 4-</w:t>
      </w:r>
      <w:r w:rsidRPr="001E10F9">
        <w:rPr>
          <w:rFonts w:ascii="Simplified Arabic" w:eastAsia="Times New Roman" w:hAnsi="Simplified Arabic"/>
          <w:b/>
          <w:bCs/>
          <w:kern w:val="22"/>
          <w:sz w:val="24"/>
          <w:rtl/>
          <w:lang w:val="en-GB"/>
        </w:rPr>
        <w:tab/>
      </w:r>
      <w:r w:rsidRPr="001E10F9">
        <w:rPr>
          <w:rFonts w:ascii="Simplified Arabic" w:eastAsia="Times New Roman" w:hAnsi="Simplified Arabic" w:hint="cs"/>
          <w:b/>
          <w:bCs/>
          <w:kern w:val="22"/>
          <w:sz w:val="24"/>
          <w:rtl/>
          <w:lang w:val="en-GB"/>
        </w:rPr>
        <w:t>التكامل مع آلية غرفة تبادل المعلومات</w:t>
      </w:r>
    </w:p>
    <w:p w:rsidR="001E10F9" w:rsidRPr="001E10F9" w:rsidRDefault="001E10F9" w:rsidP="001E10F9">
      <w:pPr>
        <w:pBdr>
          <w:top w:val="nil"/>
          <w:left w:val="nil"/>
          <w:bottom w:val="nil"/>
          <w:right w:val="nil"/>
          <w:between w:val="nil"/>
          <w:bar w:val="nil"/>
        </w:pBdr>
        <w:shd w:val="clear" w:color="auto" w:fill="FFFFFF"/>
        <w:spacing w:after="120"/>
        <w:ind w:firstLine="720"/>
        <w:jc w:val="both"/>
        <w:rPr>
          <w:rFonts w:ascii="Simplified Arabic" w:eastAsia="Times New Roman" w:hAnsi="Simplified Arabic"/>
          <w:kern w:val="22"/>
          <w:sz w:val="24"/>
          <w:rtl/>
          <w:lang w:val="fr-CH"/>
        </w:rPr>
      </w:pPr>
      <w:r w:rsidRPr="001E10F9">
        <w:rPr>
          <w:rFonts w:ascii="Simplified Arabic" w:eastAsia="Times New Roman" w:hAnsi="Simplified Arabic" w:hint="cs"/>
          <w:kern w:val="22"/>
          <w:sz w:val="24"/>
          <w:rtl/>
          <w:lang w:val="fr-CH"/>
        </w:rPr>
        <w:t>(أ)</w:t>
      </w:r>
      <w:r w:rsidRPr="001E10F9">
        <w:rPr>
          <w:rFonts w:ascii="Simplified Arabic" w:eastAsia="Times New Roman" w:hAnsi="Simplified Arabic"/>
          <w:kern w:val="22"/>
          <w:sz w:val="24"/>
          <w:rtl/>
          <w:lang w:val="fr-CH"/>
        </w:rPr>
        <w:tab/>
      </w:r>
      <w:r w:rsidRPr="001E10F9">
        <w:rPr>
          <w:rFonts w:ascii="Simplified Arabic" w:eastAsia="Times New Roman" w:hAnsi="Simplified Arabic" w:hint="cs"/>
          <w:kern w:val="22"/>
          <w:sz w:val="24"/>
          <w:rtl/>
          <w:lang w:val="fr-CH"/>
        </w:rPr>
        <w:t>مواصلة دعم تنفيذ استراتيجية الويب في الاتفاقية المتعلقة بالتنوع البيولوجي؛</w:t>
      </w:r>
    </w:p>
    <w:p w:rsidR="006132DC" w:rsidRDefault="001E10F9" w:rsidP="001E10F9">
      <w:pPr>
        <w:pBdr>
          <w:top w:val="nil"/>
          <w:left w:val="nil"/>
          <w:bottom w:val="nil"/>
          <w:right w:val="nil"/>
          <w:between w:val="nil"/>
          <w:bar w:val="nil"/>
        </w:pBdr>
        <w:shd w:val="clear" w:color="auto" w:fill="FFFFFF"/>
        <w:spacing w:after="120"/>
        <w:ind w:firstLine="720"/>
        <w:jc w:val="both"/>
        <w:rPr>
          <w:sz w:val="22"/>
          <w:lang w:val="en-GB" w:bidi="ar-EG"/>
        </w:rPr>
      </w:pPr>
      <w:r w:rsidRPr="001E10F9">
        <w:rPr>
          <w:rFonts w:ascii="Simplified Arabic" w:eastAsia="Times New Roman" w:hAnsi="Simplified Arabic" w:hint="cs"/>
          <w:kern w:val="22"/>
          <w:sz w:val="24"/>
          <w:rtl/>
          <w:lang w:val="fr-CH"/>
        </w:rPr>
        <w:t>(ب)</w:t>
      </w:r>
      <w:r w:rsidRPr="001E10F9">
        <w:rPr>
          <w:rFonts w:ascii="Simplified Arabic" w:eastAsia="Times New Roman" w:hAnsi="Simplified Arabic"/>
          <w:kern w:val="22"/>
          <w:sz w:val="24"/>
          <w:rtl/>
          <w:lang w:val="fr-CH"/>
        </w:rPr>
        <w:tab/>
        <w:t>دعم دمج غرفة تبادل المعلومات المركزية للاتفاقية وغرفة تبادل معلومات السلامة الأحيائية مع غرفة تبادل المعلومات بشأن الحصول وتقاسم المنافع في إطار منصة واحدة من أجل ضمان</w:t>
      </w:r>
      <w:r w:rsidRPr="001E10F9">
        <w:rPr>
          <w:rFonts w:ascii="Simplified Arabic" w:eastAsia="Times New Roman" w:hAnsi="Simplified Arabic" w:hint="cs"/>
          <w:kern w:val="22"/>
          <w:sz w:val="24"/>
          <w:rtl/>
          <w:lang w:val="fr-CH"/>
        </w:rPr>
        <w:t xml:space="preserve"> اتباع</w:t>
      </w:r>
      <w:r w:rsidRPr="001E10F9">
        <w:rPr>
          <w:rFonts w:ascii="Simplified Arabic" w:eastAsia="Times New Roman" w:hAnsi="Simplified Arabic"/>
          <w:kern w:val="22"/>
          <w:sz w:val="24"/>
          <w:rtl/>
          <w:lang w:val="fr-CH"/>
        </w:rPr>
        <w:t xml:space="preserve"> نهج منسق لت</w:t>
      </w:r>
      <w:r w:rsidRPr="001E10F9">
        <w:rPr>
          <w:rFonts w:ascii="Simplified Arabic" w:eastAsia="Times New Roman" w:hAnsi="Simplified Arabic" w:hint="cs"/>
          <w:kern w:val="22"/>
          <w:sz w:val="24"/>
          <w:rtl/>
          <w:lang w:val="fr-CH"/>
        </w:rPr>
        <w:t xml:space="preserve">طوير </w:t>
      </w:r>
      <w:r w:rsidRPr="001E10F9">
        <w:rPr>
          <w:rFonts w:ascii="Simplified Arabic" w:eastAsia="Times New Roman" w:hAnsi="Simplified Arabic"/>
          <w:kern w:val="22"/>
          <w:sz w:val="24"/>
          <w:rtl/>
          <w:lang w:val="fr-CH"/>
        </w:rPr>
        <w:t>الويب والبنية التحتية لتكنولوجيا المعلومات ذات الصلة</w:t>
      </w:r>
      <w:r w:rsidRPr="001E10F9">
        <w:rPr>
          <w:rFonts w:ascii="Simplified Arabic" w:eastAsia="Times New Roman" w:hAnsi="Simplified Arabic" w:hint="cs"/>
          <w:kern w:val="22"/>
          <w:sz w:val="24"/>
          <w:rtl/>
          <w:lang w:val="fr-CH"/>
        </w:rPr>
        <w:t>.</w:t>
      </w:r>
    </w:p>
    <w:p w:rsidR="006132DC" w:rsidRPr="006132DC" w:rsidRDefault="006132DC" w:rsidP="001E10F9">
      <w:pPr>
        <w:spacing w:after="120"/>
        <w:jc w:val="center"/>
        <w:rPr>
          <w:b/>
          <w:bCs/>
          <w:sz w:val="28"/>
          <w:szCs w:val="28"/>
          <w:rtl/>
          <w:lang w:bidi="ar-EG"/>
        </w:rPr>
      </w:pPr>
      <w:r>
        <w:rPr>
          <w:sz w:val="22"/>
          <w:lang w:val="en-GB" w:bidi="ar-EG"/>
        </w:rPr>
        <w:br w:type="page"/>
      </w:r>
      <w:bookmarkStart w:id="5" w:name="المقرر4"/>
      <w:bookmarkEnd w:id="5"/>
      <w:r w:rsidR="00CF4BFA">
        <w:rPr>
          <w:rFonts w:hint="cs"/>
          <w:b/>
          <w:bCs/>
          <w:sz w:val="28"/>
          <w:szCs w:val="28"/>
          <w:rtl/>
          <w:lang w:bidi="ar-EG"/>
        </w:rPr>
        <w:lastRenderedPageBreak/>
        <w:t>3/</w:t>
      </w:r>
      <w:r w:rsidR="001E10F9">
        <w:rPr>
          <w:rFonts w:hint="cs"/>
          <w:b/>
          <w:bCs/>
          <w:sz w:val="28"/>
          <w:szCs w:val="28"/>
          <w:rtl/>
          <w:lang w:bidi="ar-EG"/>
        </w:rPr>
        <w:t>4-</w:t>
      </w:r>
      <w:r w:rsidR="001E10F9">
        <w:rPr>
          <w:rFonts w:hint="cs"/>
          <w:b/>
          <w:bCs/>
          <w:sz w:val="28"/>
          <w:szCs w:val="28"/>
          <w:rtl/>
          <w:lang w:bidi="ar-EG"/>
        </w:rPr>
        <w:tab/>
        <w:t>الرصد والإبلاغ (المادة 29)</w:t>
      </w:r>
    </w:p>
    <w:p w:rsidR="001E10F9" w:rsidRPr="001E10F9" w:rsidRDefault="001E10F9" w:rsidP="001E10F9">
      <w:pPr>
        <w:spacing w:after="120"/>
        <w:ind w:firstLine="720"/>
        <w:jc w:val="both"/>
        <w:rPr>
          <w:rFonts w:ascii="Simplified Arabic" w:hAnsi="Simplified Arabic"/>
          <w:b/>
          <w:i/>
          <w:iCs/>
          <w:sz w:val="24"/>
          <w:rtl/>
          <w:lang w:val="fr-CA"/>
        </w:rPr>
      </w:pPr>
      <w:r w:rsidRPr="001E10F9">
        <w:rPr>
          <w:rFonts w:ascii="Simplified Arabic" w:hAnsi="Simplified Arabic"/>
          <w:b/>
          <w:i/>
          <w:iCs/>
          <w:sz w:val="24"/>
          <w:rtl/>
          <w:lang w:val="fr-CA"/>
        </w:rPr>
        <w:t>إن مؤتمر الأطراف العامل كاجتماع للأطراف في بروتوكول ناغويا بشأن الحصول وتقاسم المنافع،</w:t>
      </w:r>
    </w:p>
    <w:p w:rsidR="001E10F9" w:rsidRPr="001E10F9" w:rsidRDefault="001E10F9" w:rsidP="001E10F9">
      <w:pPr>
        <w:spacing w:after="120"/>
        <w:ind w:firstLine="720"/>
        <w:jc w:val="both"/>
        <w:rPr>
          <w:rFonts w:ascii="Simplified Arabic" w:hAnsi="Simplified Arabic"/>
          <w:sz w:val="24"/>
          <w:rtl/>
          <w:lang w:bidi="ar-EG"/>
        </w:rPr>
      </w:pPr>
      <w:r w:rsidRPr="001E10F9">
        <w:rPr>
          <w:rFonts w:ascii="Simplified Arabic" w:hAnsi="Simplified Arabic"/>
          <w:i/>
          <w:iCs/>
          <w:sz w:val="24"/>
          <w:rtl/>
          <w:lang w:bidi="ar-EG"/>
        </w:rPr>
        <w:t>إذ يقر</w:t>
      </w:r>
      <w:r w:rsidRPr="001E10F9">
        <w:rPr>
          <w:rFonts w:ascii="Simplified Arabic" w:hAnsi="Simplified Arabic"/>
          <w:sz w:val="24"/>
          <w:rtl/>
          <w:lang w:bidi="ar-EG"/>
        </w:rPr>
        <w:t xml:space="preserve"> بأهمية تحسين مواءمة الإبلاغ الوطني بموجب الاتفاقية وبروتوكوليها وتعزيز أوجه التآزر فيما بين الاتفاقيات المتعلقة بالتنوع البيولوجي واتفاقيات ريو وكذلك خطة التنمية المستدامة لعام 2030</w:t>
      </w:r>
      <w:r w:rsidRPr="001E10F9">
        <w:rPr>
          <w:rFonts w:ascii="Simplified Arabic" w:hAnsi="Simplified Arabic"/>
          <w:sz w:val="24"/>
          <w:vertAlign w:val="superscript"/>
          <w:lang w:bidi="ar-EG"/>
        </w:rPr>
        <w:footnoteReference w:id="9"/>
      </w:r>
      <w:r w:rsidRPr="001E10F9">
        <w:rPr>
          <w:rFonts w:ascii="Simplified Arabic" w:hAnsi="Simplified Arabic"/>
          <w:sz w:val="24"/>
          <w:rtl/>
          <w:lang w:bidi="ar-EG"/>
        </w:rPr>
        <w:t xml:space="preserve"> وأدوات الإبلاغ المتعلقة بأهداف التنمية المستدامة، و</w:t>
      </w:r>
      <w:r w:rsidRPr="001E10F9">
        <w:rPr>
          <w:rFonts w:ascii="Simplified Arabic" w:hAnsi="Simplified Arabic"/>
          <w:i/>
          <w:iCs/>
          <w:sz w:val="24"/>
          <w:rtl/>
          <w:lang w:bidi="ar-EG"/>
        </w:rPr>
        <w:t xml:space="preserve">إذ يلاحظ </w:t>
      </w:r>
      <w:r w:rsidRPr="001E10F9">
        <w:rPr>
          <w:rFonts w:ascii="Simplified Arabic" w:hAnsi="Simplified Arabic"/>
          <w:sz w:val="24"/>
          <w:rtl/>
          <w:lang w:bidi="ar-EG"/>
        </w:rPr>
        <w:t>التقدم المحرز حتى الآن في هذا الصدد،</w:t>
      </w:r>
    </w:p>
    <w:p w:rsidR="001E10F9" w:rsidRPr="001E10F9" w:rsidRDefault="001E10F9" w:rsidP="00C271D1">
      <w:pPr>
        <w:numPr>
          <w:ilvl w:val="0"/>
          <w:numId w:val="8"/>
        </w:numPr>
        <w:spacing w:after="120"/>
        <w:ind w:left="0" w:firstLine="720"/>
        <w:jc w:val="both"/>
        <w:rPr>
          <w:rFonts w:ascii="Simplified Arabic" w:hAnsi="Simplified Arabic"/>
          <w:sz w:val="24"/>
          <w:rtl/>
          <w:lang w:bidi="ar-EG"/>
        </w:rPr>
      </w:pPr>
      <w:r w:rsidRPr="001E10F9">
        <w:rPr>
          <w:rFonts w:ascii="Simplified Arabic" w:hAnsi="Simplified Arabic"/>
          <w:i/>
          <w:iCs/>
          <w:sz w:val="24"/>
          <w:rtl/>
          <w:lang w:bidi="ar-EG"/>
        </w:rPr>
        <w:t xml:space="preserve">يقبل </w:t>
      </w:r>
      <w:r w:rsidRPr="001E10F9">
        <w:rPr>
          <w:rFonts w:ascii="Simplified Arabic" w:hAnsi="Simplified Arabic"/>
          <w:sz w:val="24"/>
          <w:rtl/>
          <w:lang w:bidi="ar-EG"/>
        </w:rPr>
        <w:t xml:space="preserve">دعوة مؤتمر الأطراف في الاتفاقية، الواردة في الفقرة 1 من المقرر </w:t>
      </w:r>
      <w:bookmarkStart w:id="6" w:name="_Hlk519192726"/>
      <w:r w:rsidRPr="001E10F9">
        <w:rPr>
          <w:rFonts w:ascii="Simplified Arabic" w:hAnsi="Simplified Arabic"/>
          <w:sz w:val="24"/>
          <w:rtl/>
          <w:lang w:bidi="ar-EG"/>
        </w:rPr>
        <w:t>14/27</w:t>
      </w:r>
      <w:bookmarkEnd w:id="6"/>
      <w:r w:rsidRPr="001E10F9">
        <w:rPr>
          <w:rFonts w:ascii="Simplified Arabic" w:hAnsi="Simplified Arabic"/>
          <w:sz w:val="24"/>
          <w:rtl/>
          <w:lang w:bidi="ar-EG"/>
        </w:rPr>
        <w:t>، و</w:t>
      </w:r>
      <w:r w:rsidRPr="001E10F9">
        <w:rPr>
          <w:rFonts w:ascii="Simplified Arabic" w:hAnsi="Simplified Arabic"/>
          <w:i/>
          <w:iCs/>
          <w:sz w:val="24"/>
          <w:rtl/>
          <w:lang w:bidi="ar-EG"/>
        </w:rPr>
        <w:t xml:space="preserve">يوافق على </w:t>
      </w:r>
      <w:r w:rsidRPr="001E10F9">
        <w:rPr>
          <w:rFonts w:ascii="Simplified Arabic" w:hAnsi="Simplified Arabic"/>
          <w:sz w:val="24"/>
          <w:rtl/>
          <w:lang w:bidi="ar-EG"/>
        </w:rPr>
        <w:t>أن تكون هناك دورة إبلاغ وطني متزامنة تبدأ في عام 2023؛</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يرحب </w:t>
      </w:r>
      <w:r w:rsidRPr="001E10F9">
        <w:rPr>
          <w:rFonts w:ascii="Simplified Arabic" w:eastAsia="Times New Roman" w:hAnsi="Simplified Arabic"/>
          <w:snapToGrid w:val="0"/>
          <w:kern w:val="0"/>
          <w:sz w:val="24"/>
          <w:rtl/>
          <w:lang w:val="en-GB" w:bidi="ar-EG"/>
        </w:rPr>
        <w:t xml:space="preserve">بحقيقة أن </w:t>
      </w:r>
      <w:r w:rsidRPr="001E10F9">
        <w:rPr>
          <w:rFonts w:ascii="Simplified Arabic" w:eastAsia="Times New Roman" w:hAnsi="Simplified Arabic"/>
          <w:snapToGrid w:val="0"/>
          <w:kern w:val="0"/>
          <w:sz w:val="24"/>
          <w:lang w:val="en-GB" w:bidi="ar-EG"/>
        </w:rPr>
        <w:t>82</w:t>
      </w:r>
      <w:r w:rsidRPr="001E10F9">
        <w:rPr>
          <w:rFonts w:ascii="Simplified Arabic" w:eastAsia="Times New Roman" w:hAnsi="Simplified Arabic"/>
          <w:snapToGrid w:val="0"/>
          <w:kern w:val="0"/>
          <w:sz w:val="24"/>
          <w:rtl/>
          <w:lang w:val="en-GB" w:bidi="ar-EG"/>
        </w:rPr>
        <w:t xml:space="preserve"> طرفا من أصل 100 طرف من الأطراف الملزمة بتقديم التقارير قد قدمت تقاريرها الوطنية المؤقتة؛</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يرحب أيضا </w:t>
      </w:r>
      <w:r w:rsidRPr="001E10F9">
        <w:rPr>
          <w:rFonts w:ascii="Simplified Arabic" w:eastAsia="Times New Roman" w:hAnsi="Simplified Arabic"/>
          <w:snapToGrid w:val="0"/>
          <w:kern w:val="0"/>
          <w:sz w:val="24"/>
          <w:rtl/>
          <w:lang w:val="en-GB" w:bidi="ar-EG"/>
        </w:rPr>
        <w:t>بالتقارير الوطنية المؤقتة المقدمة من غير الأطراف؛</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يحث </w:t>
      </w:r>
      <w:r w:rsidRPr="001E10F9">
        <w:rPr>
          <w:rFonts w:ascii="Simplified Arabic" w:eastAsia="Times New Roman" w:hAnsi="Simplified Arabic"/>
          <w:snapToGrid w:val="0"/>
          <w:kern w:val="0"/>
          <w:sz w:val="24"/>
          <w:rtl/>
          <w:lang w:val="en-GB" w:bidi="ar-EG"/>
        </w:rPr>
        <w:t>الأطراف التي لم تقدم بعد تقاريرها الوطنية المؤقتة على القيام بذلك في أقرب وقت ممكن؛</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يعرب عن تقديره </w:t>
      </w:r>
      <w:r w:rsidRPr="001E10F9">
        <w:rPr>
          <w:rFonts w:ascii="Simplified Arabic" w:eastAsia="Times New Roman" w:hAnsi="Simplified Arabic"/>
          <w:snapToGrid w:val="0"/>
          <w:kern w:val="0"/>
          <w:sz w:val="24"/>
          <w:rtl/>
          <w:lang w:val="en-GB" w:bidi="ar-EG"/>
        </w:rPr>
        <w:t xml:space="preserve">للدعم المالي المقدم من مرفق البيئة العالمية لعدد من الأطراف المؤهلة من أجل دعمها في إعداد تقاريرها الوطنية المؤقتة، </w:t>
      </w:r>
      <w:r w:rsidRPr="001E10F9">
        <w:rPr>
          <w:rFonts w:ascii="Simplified Arabic" w:eastAsia="Times New Roman" w:hAnsi="Simplified Arabic"/>
          <w:i/>
          <w:iCs/>
          <w:snapToGrid w:val="0"/>
          <w:kern w:val="0"/>
          <w:sz w:val="24"/>
          <w:rtl/>
          <w:lang w:val="en-GB" w:bidi="ar-EG"/>
        </w:rPr>
        <w:t>ويشير</w:t>
      </w:r>
      <w:r w:rsidRPr="001E10F9">
        <w:rPr>
          <w:rFonts w:ascii="Simplified Arabic" w:eastAsia="Times New Roman" w:hAnsi="Simplified Arabic"/>
          <w:snapToGrid w:val="0"/>
          <w:kern w:val="0"/>
          <w:sz w:val="24"/>
          <w:rtl/>
          <w:lang w:val="en-GB" w:bidi="ar-EG"/>
        </w:rPr>
        <w:t xml:space="preserve"> إلى أهمية توافر الموارد المالية في الوقت المناسب لدعم إعداد وتقديم التقارير الوطنية بحلول الموعد النهائي لتقديم التقارير؛</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يرحب </w:t>
      </w:r>
      <w:r w:rsidRPr="001E10F9">
        <w:rPr>
          <w:rFonts w:ascii="Simplified Arabic" w:eastAsia="Times New Roman" w:hAnsi="Simplified Arabic"/>
          <w:snapToGrid w:val="0"/>
          <w:kern w:val="0"/>
          <w:sz w:val="24"/>
          <w:rtl/>
          <w:lang w:val="en-GB" w:bidi="ar-EG"/>
        </w:rPr>
        <w:t>بالجهود التي تبذلها الأمانة لمساعدة الأطراف في تقديم التقارير الوطنية المؤقتة؛</w:t>
      </w:r>
    </w:p>
    <w:p w:rsidR="001E10F9" w:rsidRPr="001E10F9" w:rsidRDefault="001E10F9" w:rsidP="00C271D1">
      <w:pPr>
        <w:numPr>
          <w:ilvl w:val="0"/>
          <w:numId w:val="8"/>
        </w:numPr>
        <w:spacing w:after="120"/>
        <w:ind w:left="0" w:firstLine="720"/>
        <w:jc w:val="both"/>
        <w:rPr>
          <w:rFonts w:ascii="Simplified Arabic" w:eastAsia="Times New Roman" w:hAnsi="Simplified Arabic"/>
          <w:snapToGrid w:val="0"/>
          <w:kern w:val="0"/>
          <w:sz w:val="24"/>
          <w:rtl/>
          <w:lang w:val="en-GB" w:bidi="ar-EG"/>
        </w:rPr>
      </w:pPr>
      <w:r w:rsidRPr="001E10F9">
        <w:rPr>
          <w:rFonts w:ascii="Simplified Arabic" w:eastAsia="Times New Roman" w:hAnsi="Simplified Arabic"/>
          <w:i/>
          <w:iCs/>
          <w:snapToGrid w:val="0"/>
          <w:kern w:val="0"/>
          <w:sz w:val="24"/>
          <w:rtl/>
          <w:lang w:val="en-GB" w:bidi="ar-EG"/>
        </w:rPr>
        <w:t xml:space="preserve">يطلب إلى </w:t>
      </w:r>
      <w:r w:rsidRPr="001E10F9">
        <w:rPr>
          <w:rFonts w:ascii="Simplified Arabic" w:eastAsia="Times New Roman" w:hAnsi="Simplified Arabic"/>
          <w:snapToGrid w:val="0"/>
          <w:kern w:val="0"/>
          <w:sz w:val="24"/>
          <w:rtl/>
          <w:lang w:val="en-GB" w:bidi="ar-EG"/>
        </w:rPr>
        <w:t>لجنة الامتثال أن تقدم إسهامات في استعراض نسق الإبلاغ لدورة الإبلاغ القادمة؛</w:t>
      </w:r>
    </w:p>
    <w:p w:rsidR="001E10F9" w:rsidRPr="001E10F9" w:rsidRDefault="001E10F9" w:rsidP="00C271D1">
      <w:pPr>
        <w:numPr>
          <w:ilvl w:val="0"/>
          <w:numId w:val="8"/>
        </w:numPr>
        <w:spacing w:after="120"/>
        <w:ind w:left="0" w:firstLine="720"/>
        <w:jc w:val="both"/>
        <w:rPr>
          <w:rFonts w:ascii="Simplified Arabic" w:eastAsia="Malgun Gothic" w:hAnsi="Simplified Arabic"/>
          <w:snapToGrid w:val="0"/>
          <w:kern w:val="0"/>
          <w:sz w:val="24"/>
          <w:lang w:val="en-GB" w:bidi="ar-EG"/>
        </w:rPr>
      </w:pPr>
      <w:r w:rsidRPr="001E10F9">
        <w:rPr>
          <w:rFonts w:ascii="Simplified Arabic" w:eastAsia="Malgun Gothic" w:hAnsi="Simplified Arabic"/>
          <w:i/>
          <w:iCs/>
          <w:snapToGrid w:val="0"/>
          <w:kern w:val="0"/>
          <w:sz w:val="24"/>
          <w:rtl/>
          <w:lang w:val="en-GB" w:bidi="ar-EG"/>
        </w:rPr>
        <w:t>يطلب إلى</w:t>
      </w:r>
      <w:r w:rsidRPr="001E10F9">
        <w:rPr>
          <w:rFonts w:ascii="Simplified Arabic" w:eastAsia="Malgun Gothic" w:hAnsi="Simplified Arabic"/>
          <w:snapToGrid w:val="0"/>
          <w:kern w:val="0"/>
          <w:sz w:val="24"/>
          <w:rtl/>
          <w:lang w:val="en-GB" w:bidi="ar-EG"/>
        </w:rPr>
        <w:t xml:space="preserve"> الأمينة التنفيذية أن تستعرض نسق الإبلاغ لينظر فيه مؤتمر الأطراف العامل كاجتماع للأطراف في البروتوكول في اجتماعه الرابع، مع الأخذ في الاعتبار التعليقات الواردة، والإسهامات المقدمة من لجنة الامتثال، وإطار المؤشرات الوارد في المقرر </w:t>
      </w:r>
      <w:r w:rsidRPr="001E10F9">
        <w:rPr>
          <w:rFonts w:eastAsia="Malgun Gothic" w:cs="Times New Roman"/>
          <w:snapToGrid w:val="0"/>
          <w:kern w:val="0"/>
          <w:sz w:val="24"/>
          <w:lang w:val="en-GB" w:bidi="ar-EG"/>
        </w:rPr>
        <w:t>NP-3/1</w:t>
      </w:r>
      <w:r w:rsidRPr="001E10F9">
        <w:rPr>
          <w:rFonts w:ascii="Simplified Arabic" w:eastAsia="Malgun Gothic" w:hAnsi="Simplified Arabic"/>
          <w:snapToGrid w:val="0"/>
          <w:kern w:val="0"/>
          <w:sz w:val="24"/>
          <w:rtl/>
          <w:lang w:val="en-GB" w:bidi="ar-EG"/>
        </w:rPr>
        <w:t>، والإطار العالمي للتنوع البيولوجي لما بعد عام 2020، ومواءمة التقارير الوطنية بموجب الاتفاقية وبروتوكوليها، مع مراعاة ضرورة استمرارية النسق بغية قياس التقدم المحرز في التنفيذ؛</w:t>
      </w:r>
    </w:p>
    <w:p w:rsidR="006132DC" w:rsidRPr="006132DC" w:rsidRDefault="001E10F9" w:rsidP="00C271D1">
      <w:pPr>
        <w:numPr>
          <w:ilvl w:val="0"/>
          <w:numId w:val="8"/>
        </w:numPr>
        <w:spacing w:after="120"/>
        <w:ind w:left="0" w:firstLine="720"/>
        <w:jc w:val="both"/>
        <w:rPr>
          <w:sz w:val="22"/>
          <w:lang w:val="en-GB" w:bidi="ar-EG"/>
        </w:rPr>
      </w:pPr>
      <w:r w:rsidRPr="001E10F9">
        <w:rPr>
          <w:rFonts w:ascii="Simplified Arabic" w:eastAsia="Malgun Gothic" w:hAnsi="Simplified Arabic"/>
          <w:i/>
          <w:iCs/>
          <w:sz w:val="24"/>
          <w:rtl/>
          <w:lang w:bidi="ar-EG"/>
        </w:rPr>
        <w:t>يقرر</w:t>
      </w:r>
      <w:r w:rsidRPr="001E10F9">
        <w:rPr>
          <w:rFonts w:ascii="Simplified Arabic" w:eastAsia="Malgun Gothic" w:hAnsi="Simplified Arabic"/>
          <w:sz w:val="24"/>
          <w:rtl/>
          <w:lang w:bidi="ar-EG"/>
        </w:rPr>
        <w:t xml:space="preserve"> إعادة </w:t>
      </w:r>
      <w:r w:rsidRPr="001E10F9">
        <w:rPr>
          <w:rFonts w:ascii="Simplified Arabic" w:eastAsia="Malgun Gothic" w:hAnsi="Simplified Arabic"/>
          <w:snapToGrid w:val="0"/>
          <w:kern w:val="0"/>
          <w:sz w:val="24"/>
          <w:rtl/>
          <w:lang w:val="en-GB" w:bidi="ar-EG"/>
        </w:rPr>
        <w:t>النظر</w:t>
      </w:r>
      <w:r w:rsidRPr="001E10F9">
        <w:rPr>
          <w:rFonts w:ascii="Simplified Arabic" w:eastAsia="Malgun Gothic" w:hAnsi="Simplified Arabic"/>
          <w:sz w:val="24"/>
          <w:rtl/>
          <w:lang w:bidi="ar-EG"/>
        </w:rPr>
        <w:t xml:space="preserve"> في مسألة الفترات المتعلقة بالإبلاغ في الاجتماع السادس لمؤتمر الأطراف العامل كاجتماع للأطراف في البروتوكول، مع الأخذ في الاعتبار مواءمة التقارير الوطنية بموجب الاتفاقية وبروتوكوليها والإطار العالمي للتنوع البيولوجي لما بعد عام 2020.</w:t>
      </w:r>
    </w:p>
    <w:p w:rsidR="006132DC" w:rsidRPr="006132DC" w:rsidRDefault="006132DC" w:rsidP="001E10F9">
      <w:pPr>
        <w:spacing w:after="120"/>
        <w:jc w:val="center"/>
        <w:rPr>
          <w:b/>
          <w:bCs/>
          <w:sz w:val="28"/>
          <w:szCs w:val="28"/>
          <w:rtl/>
          <w:lang w:bidi="ar-EG"/>
        </w:rPr>
      </w:pPr>
      <w:r>
        <w:rPr>
          <w:rtl/>
          <w:lang w:val="en-GB" w:bidi="ar-EG"/>
        </w:rPr>
        <w:br w:type="page"/>
      </w:r>
      <w:bookmarkStart w:id="7" w:name="المقرر5"/>
      <w:bookmarkEnd w:id="7"/>
      <w:r w:rsidR="00CF4BFA">
        <w:rPr>
          <w:rFonts w:hint="cs"/>
          <w:b/>
          <w:bCs/>
          <w:sz w:val="28"/>
          <w:szCs w:val="28"/>
          <w:rtl/>
          <w:lang w:bidi="ar-EG"/>
        </w:rPr>
        <w:lastRenderedPageBreak/>
        <w:t>3/</w:t>
      </w:r>
      <w:r w:rsidRPr="006132DC">
        <w:rPr>
          <w:rFonts w:hint="cs"/>
          <w:b/>
          <w:bCs/>
          <w:sz w:val="28"/>
          <w:szCs w:val="28"/>
          <w:rtl/>
          <w:lang w:bidi="ar-EG"/>
        </w:rPr>
        <w:t>5</w:t>
      </w:r>
      <w:r w:rsidR="001E10F9">
        <w:rPr>
          <w:rFonts w:hint="cs"/>
          <w:b/>
          <w:bCs/>
          <w:sz w:val="28"/>
          <w:szCs w:val="28"/>
          <w:rtl/>
          <w:lang w:bidi="ar-EG"/>
        </w:rPr>
        <w:t>-</w:t>
      </w:r>
      <w:r w:rsidR="001E10F9">
        <w:rPr>
          <w:rFonts w:hint="cs"/>
          <w:b/>
          <w:bCs/>
          <w:sz w:val="28"/>
          <w:szCs w:val="28"/>
          <w:rtl/>
          <w:lang w:bidi="ar-EG"/>
        </w:rPr>
        <w:tab/>
        <w:t>تدابير للمساعدة في بناء القدرات وتنمية القدرات (المادة 22)</w:t>
      </w:r>
    </w:p>
    <w:p w:rsidR="007A7E8B" w:rsidRPr="00C97A8C" w:rsidRDefault="007A7E8B" w:rsidP="007A7E8B">
      <w:pPr>
        <w:keepNext/>
        <w:spacing w:after="120"/>
        <w:jc w:val="center"/>
        <w:rPr>
          <w:rFonts w:ascii="Simplified Arabic" w:hAnsi="Simplified Arabic"/>
          <w:b/>
          <w:caps/>
        </w:rPr>
      </w:pPr>
      <w:r w:rsidRPr="00C97A8C">
        <w:rPr>
          <w:rFonts w:ascii="Simplified Arabic" w:hAnsi="Simplified Arabic"/>
          <w:b/>
          <w:bCs/>
          <w:sz w:val="24"/>
          <w:rtl/>
        </w:rPr>
        <w:t>ألف-</w:t>
      </w:r>
      <w:r w:rsidRPr="00C97A8C">
        <w:rPr>
          <w:rFonts w:ascii="Simplified Arabic" w:hAnsi="Simplified Arabic"/>
          <w:b/>
          <w:bCs/>
          <w:sz w:val="24"/>
          <w:rtl/>
        </w:rPr>
        <w:tab/>
        <w:t>الإطار الاستراتيجي لبناء القدرات وتنمية القدرات من أجل تنفيذ بروتوكول ناغويا</w:t>
      </w:r>
    </w:p>
    <w:p w:rsidR="007A7E8B" w:rsidRPr="00C97A8C" w:rsidRDefault="007A7E8B" w:rsidP="007A7E8B">
      <w:pPr>
        <w:spacing w:after="120"/>
        <w:ind w:firstLine="720"/>
        <w:jc w:val="both"/>
        <w:rPr>
          <w:rFonts w:ascii="Simplified Arabic" w:eastAsia="Malgun Gothic" w:hAnsi="Simplified Arabic"/>
          <w:b/>
          <w:i/>
          <w:iCs/>
          <w:sz w:val="24"/>
          <w:rtl/>
          <w:lang w:val="fr-CA"/>
        </w:rPr>
      </w:pPr>
      <w:r w:rsidRPr="00C97A8C">
        <w:rPr>
          <w:rFonts w:ascii="Simplified Arabic" w:eastAsia="Malgun Gothic" w:hAnsi="Simplified Arabic"/>
          <w:b/>
          <w:i/>
          <w:iCs/>
          <w:sz w:val="24"/>
          <w:rtl/>
          <w:lang w:val="fr-CA"/>
        </w:rPr>
        <w:t>إن مؤتمر الأطراف العامل كاجتماع للأطراف في بروتوكول ناغويا بشأن الحصول وتقاسم المنافع،</w:t>
      </w:r>
    </w:p>
    <w:p w:rsidR="007A7E8B" w:rsidRPr="00C97A8C" w:rsidRDefault="007A7E8B" w:rsidP="007A7E8B">
      <w:pPr>
        <w:spacing w:after="120"/>
        <w:ind w:firstLine="720"/>
        <w:jc w:val="both"/>
        <w:rPr>
          <w:rFonts w:ascii="Simplified Arabic" w:hAnsi="Simplified Arabic"/>
          <w:rtl/>
        </w:rPr>
      </w:pPr>
      <w:r w:rsidRPr="00C97A8C">
        <w:rPr>
          <w:rFonts w:ascii="Simplified Arabic" w:eastAsia="Malgun Gothic" w:hAnsi="Simplified Arabic"/>
          <w:b/>
          <w:sz w:val="24"/>
          <w:rtl/>
          <w:lang w:val="fr-CA"/>
        </w:rPr>
        <w:t>1-</w:t>
      </w:r>
      <w:r w:rsidRPr="00C97A8C">
        <w:rPr>
          <w:rFonts w:ascii="Simplified Arabic" w:eastAsia="Malgun Gothic" w:hAnsi="Simplified Arabic"/>
          <w:b/>
          <w:sz w:val="24"/>
          <w:rtl/>
          <w:lang w:val="fr-CA"/>
        </w:rPr>
        <w:tab/>
      </w:r>
      <w:r w:rsidRPr="00C97A8C">
        <w:rPr>
          <w:rFonts w:ascii="Simplified Arabic" w:eastAsia="Malgun Gothic" w:hAnsi="Simplified Arabic"/>
          <w:b/>
          <w:i/>
          <w:iCs/>
          <w:sz w:val="24"/>
          <w:rtl/>
          <w:lang w:val="fr-CA"/>
        </w:rPr>
        <w:t xml:space="preserve">يحيط </w:t>
      </w:r>
      <w:r w:rsidRPr="00C97A8C">
        <w:rPr>
          <w:rFonts w:ascii="Simplified Arabic" w:hAnsi="Simplified Arabic"/>
          <w:i/>
          <w:iCs/>
          <w:rtl/>
        </w:rPr>
        <w:t>علما</w:t>
      </w:r>
      <w:r w:rsidRPr="00C97A8C">
        <w:rPr>
          <w:rFonts w:ascii="Simplified Arabic" w:hAnsi="Simplified Arabic"/>
          <w:rtl/>
        </w:rPr>
        <w:t xml:space="preserve"> بالتقدم المحرز في تنفيذ الإطار الاستراتيجي لبناء القدرات </w:t>
      </w:r>
      <w:r>
        <w:rPr>
          <w:rFonts w:ascii="Simplified Arabic" w:hAnsi="Simplified Arabic" w:hint="cs"/>
          <w:rtl/>
        </w:rPr>
        <w:t>وتنمية القدرات</w:t>
      </w:r>
      <w:r>
        <w:rPr>
          <w:rFonts w:ascii="Simplified Arabic" w:hAnsi="Simplified Arabic"/>
          <w:rtl/>
        </w:rPr>
        <w:t xml:space="preserve"> </w:t>
      </w:r>
      <w:r>
        <w:rPr>
          <w:rFonts w:ascii="Simplified Arabic" w:hAnsi="Simplified Arabic" w:hint="cs"/>
          <w:rtl/>
        </w:rPr>
        <w:t xml:space="preserve">من أجل </w:t>
      </w:r>
      <w:r w:rsidRPr="00C97A8C">
        <w:rPr>
          <w:rFonts w:ascii="Simplified Arabic" w:hAnsi="Simplified Arabic"/>
          <w:rtl/>
        </w:rPr>
        <w:t>تنفيذ بروتوكول ناغويا بشأن الحصول على الموارد الجينية والتقاسم العادل والمنصف للمنافع الناشئة عن استخدامها؛</w:t>
      </w:r>
      <w:r w:rsidRPr="00C97A8C">
        <w:rPr>
          <w:rFonts w:ascii="Simplified Arabic" w:eastAsia="Malgun Gothic" w:hAnsi="Simplified Arabic"/>
          <w:vertAlign w:val="superscript"/>
          <w:rtl/>
        </w:rPr>
        <w:footnoteReference w:id="10"/>
      </w:r>
    </w:p>
    <w:p w:rsidR="007A7E8B" w:rsidRPr="00C97A8C" w:rsidRDefault="007A7E8B" w:rsidP="007A7E8B">
      <w:pPr>
        <w:spacing w:after="120"/>
        <w:ind w:firstLine="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r>
      <w:r w:rsidRPr="00C97A8C">
        <w:rPr>
          <w:rFonts w:ascii="Simplified Arabic" w:hAnsi="Simplified Arabic"/>
          <w:i/>
          <w:iCs/>
          <w:rtl/>
        </w:rPr>
        <w:t>يدعو</w:t>
      </w:r>
      <w:r w:rsidRPr="00C97A8C">
        <w:rPr>
          <w:rFonts w:ascii="Simplified Arabic" w:hAnsi="Simplified Arabic"/>
          <w:rtl/>
        </w:rPr>
        <w:t xml:space="preserve"> </w:t>
      </w:r>
      <w:r w:rsidRPr="00C97A8C">
        <w:rPr>
          <w:rFonts w:ascii="Simplified Arabic" w:eastAsia="Malgun Gothic" w:hAnsi="Simplified Arabic"/>
          <w:b/>
          <w:i/>
          <w:iCs/>
          <w:sz w:val="24"/>
          <w:rtl/>
          <w:lang w:val="fr-CA"/>
        </w:rPr>
        <w:t>الأطراف</w:t>
      </w:r>
      <w:r w:rsidRPr="00C97A8C">
        <w:rPr>
          <w:rFonts w:ascii="Simplified Arabic" w:hAnsi="Simplified Arabic"/>
          <w:rtl/>
        </w:rPr>
        <w:t xml:space="preserve">، والحكومات الأخرى والمنظمات ذات الصلة إلى توسيع جهودها الرامية إلى تنفيذ الإطار الاستراتيجي وزيادة تبادل المعلومات بشأن مبادراتها المتعلقة ببناء القدرات، بما في ذلك الخبرات </w:t>
      </w:r>
      <w:r>
        <w:rPr>
          <w:rFonts w:ascii="Simplified Arabic" w:hAnsi="Simplified Arabic" w:hint="cs"/>
          <w:rtl/>
        </w:rPr>
        <w:t>المكتسبة</w:t>
      </w:r>
      <w:r w:rsidRPr="00C97A8C">
        <w:rPr>
          <w:rFonts w:ascii="Simplified Arabic" w:hAnsi="Simplified Arabic"/>
          <w:rtl/>
        </w:rPr>
        <w:t xml:space="preserve"> وأفضل الممارسات والدروس المستفادة وموارد بناء القدرات من خلال غرفة تبادل المعلومات بشأن الحصول وتقاسم المنافع، باستخدام النماذج الموحدة ذات الصلة؛</w:t>
      </w:r>
    </w:p>
    <w:p w:rsidR="007A7E8B" w:rsidRPr="00C97A8C" w:rsidRDefault="007A7E8B" w:rsidP="007A7E8B">
      <w:pPr>
        <w:spacing w:after="120"/>
        <w:ind w:firstLine="720"/>
        <w:jc w:val="both"/>
        <w:rPr>
          <w:rFonts w:ascii="Simplified Arabic" w:hAnsi="Simplified Arabic"/>
          <w:rtl/>
        </w:rPr>
      </w:pPr>
      <w:r w:rsidRPr="00C97A8C">
        <w:rPr>
          <w:rFonts w:ascii="Simplified Arabic" w:hAnsi="Simplified Arabic"/>
          <w:rtl/>
        </w:rPr>
        <w:t>3-</w:t>
      </w:r>
      <w:r w:rsidRPr="00C97A8C">
        <w:rPr>
          <w:rFonts w:ascii="Simplified Arabic" w:hAnsi="Simplified Arabic"/>
          <w:rtl/>
        </w:rPr>
        <w:tab/>
      </w:r>
      <w:r w:rsidRPr="00C97A8C">
        <w:rPr>
          <w:rFonts w:ascii="Simplified Arabic" w:hAnsi="Simplified Arabic"/>
          <w:i/>
          <w:iCs/>
          <w:rtl/>
        </w:rPr>
        <w:t>يدعو</w:t>
      </w:r>
      <w:r w:rsidRPr="00C97A8C">
        <w:rPr>
          <w:rFonts w:ascii="Simplified Arabic" w:hAnsi="Simplified Arabic"/>
          <w:rtl/>
        </w:rPr>
        <w:t xml:space="preserve"> الأطراف، والحكومات الأخرى والمنظمات ذات الصلة إلى النظر في إعداد مشاريع إقليمية ودون إقليمية كطريقة للمضي قدما في دعم التعاون الإقليمي وسد الثغرات في مجال بناء القدرات في بعض المناطق؛</w:t>
      </w:r>
    </w:p>
    <w:p w:rsidR="007A7E8B" w:rsidRPr="00E2101D" w:rsidRDefault="007A7E8B" w:rsidP="007A7E8B">
      <w:pPr>
        <w:spacing w:after="120"/>
        <w:ind w:firstLine="720"/>
        <w:jc w:val="both"/>
        <w:rPr>
          <w:rtl/>
        </w:rPr>
      </w:pPr>
      <w:r w:rsidRPr="00C97A8C">
        <w:rPr>
          <w:rFonts w:ascii="Simplified Arabic" w:hAnsi="Simplified Arabic"/>
          <w:rtl/>
        </w:rPr>
        <w:t>4-</w:t>
      </w:r>
      <w:r w:rsidRPr="00C97A8C">
        <w:rPr>
          <w:rFonts w:ascii="Simplified Arabic" w:hAnsi="Simplified Arabic"/>
          <w:rtl/>
        </w:rPr>
        <w:tab/>
      </w:r>
      <w:r w:rsidRPr="00C97A8C">
        <w:rPr>
          <w:rFonts w:ascii="Simplified Arabic" w:hAnsi="Simplified Arabic"/>
          <w:i/>
          <w:iCs/>
          <w:rtl/>
        </w:rPr>
        <w:t>يحيط علما</w:t>
      </w:r>
      <w:r w:rsidRPr="00C97A8C">
        <w:rPr>
          <w:rFonts w:ascii="Simplified Arabic" w:hAnsi="Simplified Arabic"/>
          <w:rtl/>
        </w:rPr>
        <w:t xml:space="preserve"> بتقرير اجتماع اللجنة الاستشارية غير الرسمية المعنية ببناء القدرات لتنفيذ بروتوكول ناغويا الذي ع</w:t>
      </w:r>
      <w:r>
        <w:rPr>
          <w:rFonts w:ascii="Simplified Arabic" w:hAnsi="Simplified Arabic" w:hint="cs"/>
          <w:rtl/>
        </w:rPr>
        <w:t>ُ</w:t>
      </w:r>
      <w:r w:rsidRPr="00C97A8C">
        <w:rPr>
          <w:rFonts w:ascii="Simplified Arabic" w:hAnsi="Simplified Arabic"/>
          <w:rtl/>
        </w:rPr>
        <w:t>قد خلال فترة ما بين الدورات،</w:t>
      </w:r>
      <w:r w:rsidRPr="00C97A8C">
        <w:rPr>
          <w:rFonts w:ascii="Simplified Arabic" w:hAnsi="Simplified Arabic"/>
          <w:vertAlign w:val="superscript"/>
          <w:rtl/>
        </w:rPr>
        <w:footnoteReference w:id="11"/>
      </w:r>
      <w:r w:rsidRPr="00C97A8C">
        <w:rPr>
          <w:rFonts w:ascii="Simplified Arabic" w:hAnsi="Simplified Arabic"/>
          <w:rtl/>
        </w:rPr>
        <w:t xml:space="preserve"> </w:t>
      </w:r>
      <w:r w:rsidRPr="00C97A8C">
        <w:rPr>
          <w:rFonts w:ascii="Simplified Arabic" w:hAnsi="Simplified Arabic"/>
          <w:i/>
          <w:iCs/>
          <w:rtl/>
        </w:rPr>
        <w:t>ويقرر</w:t>
      </w:r>
      <w:r w:rsidRPr="00C97A8C">
        <w:rPr>
          <w:rFonts w:ascii="Simplified Arabic" w:hAnsi="Simplified Arabic"/>
          <w:rtl/>
        </w:rPr>
        <w:t xml:space="preserve"> تمديد ولاية اللجنة الاستشارية غير الرسمية حتى الاجتماع الرابع لمؤتمر الأطراف العامل كاجتماع للأطراف في بروتوكول ناغويا، حتى </w:t>
      </w:r>
      <w:r>
        <w:rPr>
          <w:rFonts w:ascii="Simplified Arabic" w:hAnsi="Simplified Arabic" w:hint="cs"/>
          <w:rtl/>
        </w:rPr>
        <w:t>يتسنى لها</w:t>
      </w:r>
      <w:r w:rsidRPr="00C97A8C">
        <w:rPr>
          <w:rFonts w:ascii="Simplified Arabic" w:hAnsi="Simplified Arabic"/>
          <w:rtl/>
        </w:rPr>
        <w:t xml:space="preserve"> مواصلة دعم تنفيذ الإطار الاستراتيجي لبناء القدرات </w:t>
      </w:r>
      <w:r w:rsidRPr="00E2101D">
        <w:rPr>
          <w:rtl/>
        </w:rPr>
        <w:t>وتنميتها وفقا للاختصاصات الواردة في المقرر</w:t>
      </w:r>
      <w:r w:rsidRPr="00E2101D">
        <w:rPr>
          <w:rFonts w:hint="cs"/>
          <w:rtl/>
        </w:rPr>
        <w:t xml:space="preserve"> </w:t>
      </w:r>
      <w:hyperlink r:id="rId17" w:history="1">
        <w:r w:rsidRPr="00E2101D">
          <w:rPr>
            <w:color w:val="0000FF"/>
            <w:u w:val="single"/>
          </w:rPr>
          <w:t>NP-1/8</w:t>
        </w:r>
      </w:hyperlink>
      <w:r w:rsidRPr="00E2101D">
        <w:rPr>
          <w:rtl/>
        </w:rPr>
        <w:t>؛</w:t>
      </w:r>
    </w:p>
    <w:p w:rsidR="007A7E8B" w:rsidRPr="00E2101D" w:rsidRDefault="007A7E8B" w:rsidP="007A7E8B">
      <w:pPr>
        <w:spacing w:after="120"/>
        <w:ind w:firstLine="720"/>
        <w:jc w:val="both"/>
        <w:rPr>
          <w:rtl/>
        </w:rPr>
      </w:pPr>
      <w:r w:rsidRPr="00E2101D">
        <w:rPr>
          <w:rFonts w:hint="cs"/>
          <w:rtl/>
        </w:rPr>
        <w:t>5-</w:t>
      </w:r>
      <w:r w:rsidRPr="00E2101D">
        <w:rPr>
          <w:rFonts w:hint="cs"/>
          <w:rtl/>
        </w:rPr>
        <w:tab/>
      </w:r>
      <w:r w:rsidRPr="00E2101D">
        <w:rPr>
          <w:i/>
          <w:iCs/>
          <w:rtl/>
        </w:rPr>
        <w:t>يقرر</w:t>
      </w:r>
      <w:r w:rsidRPr="00E2101D">
        <w:rPr>
          <w:rtl/>
        </w:rPr>
        <w:t xml:space="preserve"> أن تعقد اللجنة الاست</w:t>
      </w:r>
      <w:r>
        <w:rPr>
          <w:rtl/>
        </w:rPr>
        <w:t>شارية غير الرسمية اجتماعا واحدا</w:t>
      </w:r>
      <w:r w:rsidRPr="00E2101D">
        <w:rPr>
          <w:rtl/>
        </w:rPr>
        <w:t xml:space="preserve"> </w:t>
      </w:r>
      <w:r>
        <w:rPr>
          <w:rFonts w:hint="cs"/>
          <w:rtl/>
        </w:rPr>
        <w:t>و</w:t>
      </w:r>
      <w:r w:rsidRPr="00E2101D">
        <w:rPr>
          <w:rtl/>
        </w:rPr>
        <w:t xml:space="preserve">مشاورات على الإنترنت حسب الاقتضاء، </w:t>
      </w:r>
      <w:r>
        <w:rPr>
          <w:rFonts w:hint="cs"/>
          <w:i/>
          <w:iCs/>
          <w:rtl/>
        </w:rPr>
        <w:t>ويطلب</w:t>
      </w:r>
      <w:r w:rsidRPr="000D38D8">
        <w:rPr>
          <w:i/>
          <w:iCs/>
          <w:rtl/>
        </w:rPr>
        <w:t xml:space="preserve"> إلى</w:t>
      </w:r>
      <w:r w:rsidRPr="00E2101D">
        <w:rPr>
          <w:rtl/>
        </w:rPr>
        <w:t xml:space="preserve"> اللجنة الاستشارية غير الرسمية أن تقدم مدخلات لتقييم الإطار الاستراتيجي من خلال استعراض النتائج الأولية وعن طريق تقديم معلومات وتوصيات إضافية؛</w:t>
      </w:r>
    </w:p>
    <w:p w:rsidR="007A7E8B" w:rsidRPr="00E2101D" w:rsidRDefault="007A7E8B" w:rsidP="007A7E8B">
      <w:pPr>
        <w:spacing w:after="120"/>
        <w:ind w:firstLine="720"/>
        <w:jc w:val="both"/>
      </w:pPr>
      <w:r w:rsidRPr="00E2101D">
        <w:rPr>
          <w:rFonts w:hint="cs"/>
          <w:rtl/>
        </w:rPr>
        <w:t>6-</w:t>
      </w:r>
      <w:r w:rsidRPr="00E2101D">
        <w:rPr>
          <w:rFonts w:hint="cs"/>
          <w:rtl/>
        </w:rPr>
        <w:tab/>
      </w:r>
      <w:r w:rsidRPr="00E2101D">
        <w:rPr>
          <w:i/>
          <w:iCs/>
          <w:rtl/>
        </w:rPr>
        <w:t>يقرر أيضا</w:t>
      </w:r>
      <w:r w:rsidRPr="00E2101D">
        <w:rPr>
          <w:rtl/>
        </w:rPr>
        <w:t xml:space="preserve"> تقييم الإطار الاستراتيجي لبناء القدرات </w:t>
      </w:r>
      <w:r>
        <w:rPr>
          <w:rFonts w:hint="cs"/>
          <w:rtl/>
        </w:rPr>
        <w:t>وتنمية القدرات</w:t>
      </w:r>
      <w:r w:rsidRPr="00E2101D">
        <w:rPr>
          <w:rtl/>
        </w:rPr>
        <w:t xml:space="preserve"> لدعم تنفيذ بروتوكول ناغويا</w:t>
      </w:r>
      <w:r w:rsidRPr="00E2101D">
        <w:rPr>
          <w:vertAlign w:val="superscript"/>
          <w:rtl/>
        </w:rPr>
        <w:footnoteReference w:id="12"/>
      </w:r>
      <w:r w:rsidRPr="00E2101D">
        <w:rPr>
          <w:rtl/>
        </w:rPr>
        <w:t xml:space="preserve"> </w:t>
      </w:r>
      <w:r w:rsidRPr="00E2101D">
        <w:rPr>
          <w:rFonts w:hint="cs"/>
          <w:rtl/>
        </w:rPr>
        <w:t xml:space="preserve">على نحو </w:t>
      </w:r>
      <w:r w:rsidRPr="00E2101D">
        <w:rPr>
          <w:rtl/>
        </w:rPr>
        <w:t xml:space="preserve">فعال على أساس العناصر الواردة في </w:t>
      </w:r>
      <w:r>
        <w:rPr>
          <w:rFonts w:hint="cs"/>
          <w:rtl/>
        </w:rPr>
        <w:t>ال</w:t>
      </w:r>
      <w:r w:rsidRPr="00E2101D">
        <w:rPr>
          <w:rtl/>
        </w:rPr>
        <w:t xml:space="preserve">مرفق </w:t>
      </w:r>
      <w:r>
        <w:rPr>
          <w:rFonts w:hint="cs"/>
          <w:rtl/>
        </w:rPr>
        <w:t>ب</w:t>
      </w:r>
      <w:r w:rsidRPr="00E2101D">
        <w:rPr>
          <w:rtl/>
        </w:rPr>
        <w:t>هذا المقرر؛</w:t>
      </w:r>
    </w:p>
    <w:p w:rsidR="007A7E8B" w:rsidRPr="00E2101D" w:rsidRDefault="007A7E8B" w:rsidP="007A7E8B">
      <w:pPr>
        <w:spacing w:after="120"/>
        <w:ind w:firstLine="720"/>
        <w:jc w:val="both"/>
        <w:rPr>
          <w:rtl/>
        </w:rPr>
      </w:pPr>
      <w:r w:rsidRPr="00E2101D">
        <w:rPr>
          <w:rFonts w:hint="cs"/>
          <w:rtl/>
        </w:rPr>
        <w:t>7-</w:t>
      </w:r>
      <w:r w:rsidRPr="00E2101D">
        <w:rPr>
          <w:rFonts w:hint="cs"/>
          <w:rtl/>
        </w:rPr>
        <w:tab/>
      </w:r>
      <w:r w:rsidRPr="00E2101D">
        <w:rPr>
          <w:i/>
          <w:iCs/>
          <w:rtl/>
        </w:rPr>
        <w:t>يطلب</w:t>
      </w:r>
      <w:r w:rsidRPr="00E2101D">
        <w:rPr>
          <w:rtl/>
        </w:rPr>
        <w:t xml:space="preserve"> إلى الأمينة التنفيذية:</w:t>
      </w:r>
    </w:p>
    <w:p w:rsidR="007A7E8B" w:rsidRPr="00E2101D" w:rsidRDefault="007A7E8B" w:rsidP="007A7E8B">
      <w:pPr>
        <w:spacing w:after="120"/>
        <w:ind w:firstLine="720"/>
        <w:jc w:val="both"/>
        <w:rPr>
          <w:rtl/>
          <w:lang w:bidi="ar-EG"/>
        </w:rPr>
      </w:pPr>
      <w:r w:rsidRPr="00E2101D">
        <w:rPr>
          <w:rFonts w:hint="cs"/>
          <w:rtl/>
        </w:rPr>
        <w:t>(</w:t>
      </w:r>
      <w:r w:rsidRPr="00E2101D">
        <w:rPr>
          <w:rtl/>
        </w:rPr>
        <w:t>أ)</w:t>
      </w:r>
      <w:r w:rsidRPr="00E2101D">
        <w:rPr>
          <w:rFonts w:hint="cs"/>
          <w:rtl/>
        </w:rPr>
        <w:tab/>
      </w:r>
      <w:r w:rsidRPr="00E2101D">
        <w:rPr>
          <w:rtl/>
        </w:rPr>
        <w:t>مواصلة تنفيذ وتيسير أنشطة بناء القدرات لدعم التصديق على بروتوكول ناغويا وتنفيذه</w:t>
      </w:r>
      <w:r>
        <w:rPr>
          <w:rFonts w:hint="cs"/>
          <w:rtl/>
        </w:rPr>
        <w:t>، رهنا بتوافر الموارد،</w:t>
      </w:r>
      <w:r w:rsidRPr="00E2101D">
        <w:rPr>
          <w:rtl/>
        </w:rPr>
        <w:t xml:space="preserve"> على النحو المنصوص عليه في خطة العمل </w:t>
      </w:r>
      <w:r>
        <w:rPr>
          <w:rFonts w:hint="cs"/>
          <w:rtl/>
        </w:rPr>
        <w:t>ال</w:t>
      </w:r>
      <w:r w:rsidRPr="00E2101D">
        <w:rPr>
          <w:rtl/>
        </w:rPr>
        <w:t xml:space="preserve">قصيرة الأجل (2017-2020) المرفقة بالمقرر </w:t>
      </w:r>
      <w:hyperlink r:id="rId18" w:history="1">
        <w:r w:rsidRPr="00E2101D">
          <w:rPr>
            <w:color w:val="0000FF"/>
            <w:u w:val="single"/>
          </w:rPr>
          <w:t>NP-2/8</w:t>
        </w:r>
      </w:hyperlink>
      <w:r w:rsidRPr="00E2101D">
        <w:rPr>
          <w:rtl/>
        </w:rPr>
        <w:t xml:space="preserve"> </w:t>
      </w:r>
      <w:r w:rsidRPr="00C97A8C">
        <w:rPr>
          <w:rFonts w:ascii="Simplified Arabic" w:hAnsi="Simplified Arabic"/>
          <w:rtl/>
        </w:rPr>
        <w:t xml:space="preserve">الصادر عن مؤتمر الأطراف العامل كاجتماع للأطراف في البروتوكول والمقرر </w:t>
      </w:r>
      <w:hyperlink r:id="rId19" w:history="1">
        <w:r w:rsidRPr="00C97A8C">
          <w:rPr>
            <w:rFonts w:ascii="Simplified Arabic" w:hAnsi="Simplified Arabic"/>
            <w:color w:val="0000FF"/>
            <w:u w:val="single"/>
            <w:rtl/>
          </w:rPr>
          <w:t>13/23</w:t>
        </w:r>
      </w:hyperlink>
      <w:r w:rsidRPr="00C97A8C">
        <w:rPr>
          <w:rFonts w:ascii="Simplified Arabic" w:hAnsi="Simplified Arabic"/>
          <w:rtl/>
        </w:rPr>
        <w:t xml:space="preserve"> الصادر عن مؤتمر الأطراف في الات</w:t>
      </w:r>
      <w:r>
        <w:rPr>
          <w:rFonts w:ascii="Simplified Arabic" w:hAnsi="Simplified Arabic"/>
          <w:rtl/>
        </w:rPr>
        <w:t xml:space="preserve">فاقية لتعزيز ودعم بناء القدرات </w:t>
      </w:r>
      <w:r>
        <w:rPr>
          <w:rFonts w:ascii="Simplified Arabic" w:hAnsi="Simplified Arabic" w:hint="cs"/>
          <w:rtl/>
        </w:rPr>
        <w:t xml:space="preserve">من أجل </w:t>
      </w:r>
      <w:r w:rsidRPr="00C97A8C">
        <w:rPr>
          <w:rFonts w:ascii="Simplified Arabic" w:hAnsi="Simplified Arabic"/>
          <w:rtl/>
        </w:rPr>
        <w:t>تنفيذ الخطة الاستراتيجية للتنوع البيولوجي 2011-2020 وأهداف أيشي للتنوع البيولوجي الواردة فيها؛</w:t>
      </w:r>
    </w:p>
    <w:p w:rsidR="007A7E8B" w:rsidRPr="00E2101D" w:rsidRDefault="007A7E8B" w:rsidP="007A7E8B">
      <w:pPr>
        <w:spacing w:after="120"/>
        <w:ind w:firstLine="720"/>
        <w:jc w:val="both"/>
        <w:rPr>
          <w:rtl/>
        </w:rPr>
      </w:pPr>
      <w:r w:rsidRPr="00E2101D">
        <w:rPr>
          <w:rFonts w:hint="cs"/>
          <w:rtl/>
        </w:rPr>
        <w:t>(</w:t>
      </w:r>
      <w:r w:rsidRPr="00E2101D">
        <w:rPr>
          <w:rtl/>
        </w:rPr>
        <w:t>ب)</w:t>
      </w:r>
      <w:r w:rsidRPr="00E2101D">
        <w:rPr>
          <w:rFonts w:hint="cs"/>
          <w:rtl/>
        </w:rPr>
        <w:tab/>
      </w:r>
      <w:r w:rsidRPr="00E2101D">
        <w:rPr>
          <w:rtl/>
        </w:rPr>
        <w:t>إعداد تقييم للإطار الاستراتيجي لبناء القدرات وتنميتها وفقا للفقرة 9 (و)</w:t>
      </w:r>
      <w:r w:rsidRPr="00E2101D">
        <w:rPr>
          <w:rFonts w:hint="cs"/>
          <w:rtl/>
        </w:rPr>
        <w:t xml:space="preserve"> من المقرر </w:t>
      </w:r>
      <w:r w:rsidRPr="00E2101D">
        <w:rPr>
          <w:kern w:val="22"/>
          <w:szCs w:val="22"/>
        </w:rPr>
        <w:t>NP-1/8</w:t>
      </w:r>
      <w:r w:rsidRPr="00E2101D">
        <w:rPr>
          <w:rtl/>
        </w:rPr>
        <w:t xml:space="preserve">، وتقديم تقرير التقييم </w:t>
      </w:r>
      <w:r w:rsidRPr="00E2101D">
        <w:rPr>
          <w:rFonts w:hint="cs"/>
          <w:rtl/>
        </w:rPr>
        <w:t>لت</w:t>
      </w:r>
      <w:r w:rsidRPr="00E2101D">
        <w:rPr>
          <w:rtl/>
        </w:rPr>
        <w:t xml:space="preserve">نظر فيه الهيئة الفرعية للتنفيذ في اجتماعها الثالث، بهدف ضمان وجود نهج فعال لبناء القدرات بموجب بروتوكول ناغويا يتسق مع </w:t>
      </w:r>
      <w:r>
        <w:rPr>
          <w:rFonts w:hint="cs"/>
          <w:rtl/>
        </w:rPr>
        <w:t>الإطار العالمي للتنوع البيولوجي لما</w:t>
      </w:r>
      <w:r w:rsidRPr="00E2101D">
        <w:rPr>
          <w:rtl/>
        </w:rPr>
        <w:t xml:space="preserve"> بعد</w:t>
      </w:r>
      <w:r>
        <w:rPr>
          <w:rFonts w:hint="cs"/>
          <w:rtl/>
        </w:rPr>
        <w:t xml:space="preserve"> عام</w:t>
      </w:r>
      <w:r w:rsidRPr="00E2101D">
        <w:rPr>
          <w:rtl/>
        </w:rPr>
        <w:t xml:space="preserve"> 2020؛</w:t>
      </w:r>
    </w:p>
    <w:p w:rsidR="007A7E8B" w:rsidRDefault="007A7E8B" w:rsidP="007A7E8B">
      <w:pPr>
        <w:spacing w:after="120"/>
        <w:ind w:firstLine="720"/>
        <w:jc w:val="both"/>
        <w:rPr>
          <w:rtl/>
        </w:rPr>
      </w:pPr>
      <w:r w:rsidRPr="00E2101D">
        <w:rPr>
          <w:rFonts w:hint="cs"/>
          <w:rtl/>
        </w:rPr>
        <w:t>8-</w:t>
      </w:r>
      <w:r w:rsidRPr="00E2101D">
        <w:rPr>
          <w:rFonts w:hint="cs"/>
          <w:rtl/>
        </w:rPr>
        <w:tab/>
      </w:r>
      <w:r w:rsidRPr="00E2101D">
        <w:rPr>
          <w:i/>
          <w:iCs/>
          <w:rtl/>
        </w:rPr>
        <w:t>يطلب</w:t>
      </w:r>
      <w:r w:rsidRPr="00E2101D">
        <w:rPr>
          <w:rtl/>
        </w:rPr>
        <w:t xml:space="preserve"> </w:t>
      </w:r>
      <w:r w:rsidRPr="00E2101D">
        <w:rPr>
          <w:i/>
          <w:iCs/>
          <w:rtl/>
        </w:rPr>
        <w:t>إلى</w:t>
      </w:r>
      <w:r w:rsidRPr="00E2101D">
        <w:rPr>
          <w:rtl/>
        </w:rPr>
        <w:t xml:space="preserve"> الهيئة الفرعية للتنفيذ</w:t>
      </w:r>
      <w:r>
        <w:rPr>
          <w:rFonts w:hint="cs"/>
          <w:rtl/>
        </w:rPr>
        <w:t xml:space="preserve"> أن تقوم</w:t>
      </w:r>
      <w:r w:rsidRPr="00E2101D">
        <w:rPr>
          <w:rtl/>
        </w:rPr>
        <w:t xml:space="preserve"> في اجتماعها الثالث </w:t>
      </w:r>
      <w:r>
        <w:rPr>
          <w:rFonts w:hint="cs"/>
          <w:rtl/>
        </w:rPr>
        <w:t>با</w:t>
      </w:r>
      <w:r w:rsidRPr="00E2101D">
        <w:rPr>
          <w:rtl/>
        </w:rPr>
        <w:t xml:space="preserve">ستعراض تقرير التقييم المقدم من الأمينة التنفيذية </w:t>
      </w:r>
      <w:r>
        <w:rPr>
          <w:rFonts w:hint="cs"/>
          <w:rtl/>
        </w:rPr>
        <w:t>وأن تقدم</w:t>
      </w:r>
      <w:r w:rsidRPr="00E2101D">
        <w:rPr>
          <w:rtl/>
        </w:rPr>
        <w:t xml:space="preserve"> توصياتها إلى مؤتمر الأطراف العامل كاجتماع للأطراف في البروتوكول في اجتماعه الرابع.</w:t>
      </w:r>
    </w:p>
    <w:p w:rsidR="007A7E8B" w:rsidRDefault="007A7E8B" w:rsidP="007A7E8B">
      <w:pPr>
        <w:keepNext/>
        <w:spacing w:after="120"/>
        <w:jc w:val="center"/>
        <w:rPr>
          <w:rFonts w:ascii="Simplified Arabic" w:hAnsi="Simplified Arabic"/>
          <w:bCs/>
          <w:sz w:val="24"/>
          <w:rtl/>
          <w:lang w:val="fr-CA"/>
        </w:rPr>
      </w:pPr>
      <w:r>
        <w:rPr>
          <w:rFonts w:ascii="Simplified Arabic" w:hAnsi="Simplified Arabic" w:hint="cs"/>
          <w:b/>
          <w:bCs/>
          <w:sz w:val="24"/>
          <w:rtl/>
        </w:rPr>
        <w:lastRenderedPageBreak/>
        <w:t>باء-</w:t>
      </w:r>
      <w:r>
        <w:rPr>
          <w:rFonts w:ascii="Simplified Arabic" w:hAnsi="Simplified Arabic" w:hint="cs"/>
          <w:b/>
          <w:bCs/>
          <w:sz w:val="24"/>
          <w:rtl/>
        </w:rPr>
        <w:tab/>
        <w:t>ا</w:t>
      </w:r>
      <w:r>
        <w:rPr>
          <w:rFonts w:ascii="Simplified Arabic" w:hAnsi="Simplified Arabic" w:hint="cs"/>
          <w:bCs/>
          <w:sz w:val="24"/>
          <w:rtl/>
          <w:lang w:val="fr-CA"/>
        </w:rPr>
        <w:t>لإطار الاستراتيجي الطويل الأجل لبناء القدرات لما بعد عام 2020</w:t>
      </w:r>
    </w:p>
    <w:p w:rsidR="007A7E8B" w:rsidRPr="00E2101D" w:rsidRDefault="007A7E8B" w:rsidP="007A7E8B">
      <w:pPr>
        <w:spacing w:after="120"/>
        <w:ind w:firstLine="720"/>
        <w:jc w:val="both"/>
        <w:rPr>
          <w:rFonts w:ascii="Simplified Arabic" w:eastAsia="Malgun Gothic" w:hAnsi="Simplified Arabic"/>
          <w:b/>
          <w:i/>
          <w:iCs/>
          <w:sz w:val="24"/>
          <w:rtl/>
          <w:lang w:val="fr-CA"/>
        </w:rPr>
      </w:pPr>
      <w:r w:rsidRPr="00E2101D">
        <w:rPr>
          <w:rFonts w:ascii="Simplified Arabic" w:eastAsia="Malgun Gothic" w:hAnsi="Simplified Arabic" w:hint="cs"/>
          <w:b/>
          <w:i/>
          <w:iCs/>
          <w:sz w:val="24"/>
          <w:rtl/>
          <w:lang w:val="fr-CA"/>
        </w:rPr>
        <w:t>إن مؤتمر الأطراف العامل كاجتماع للأطراف في بروتوكول ناغويا،</w:t>
      </w:r>
    </w:p>
    <w:p w:rsidR="007A7E8B" w:rsidRPr="00E2101D" w:rsidRDefault="007A7E8B" w:rsidP="007A7E8B">
      <w:pPr>
        <w:spacing w:after="120"/>
        <w:ind w:firstLine="720"/>
        <w:jc w:val="both"/>
        <w:rPr>
          <w:rFonts w:eastAsia="Malgun Gothic"/>
          <w:color w:val="000000"/>
          <w:kern w:val="22"/>
          <w:sz w:val="18"/>
          <w:rtl/>
        </w:rPr>
      </w:pPr>
      <w:r w:rsidRPr="00E2101D">
        <w:rPr>
          <w:i/>
          <w:iCs/>
          <w:rtl/>
          <w:lang w:val="fr-CH" w:eastAsia="en-CA" w:bidi="ar-EG"/>
        </w:rPr>
        <w:t xml:space="preserve">إذ </w:t>
      </w:r>
      <w:r w:rsidRPr="00E2101D">
        <w:rPr>
          <w:rFonts w:eastAsia="Malgun Gothic"/>
          <w:i/>
          <w:iCs/>
          <w:rtl/>
          <w:lang w:val="fr-CH" w:bidi="ar-EG"/>
        </w:rPr>
        <w:t>يشير إلى</w:t>
      </w:r>
      <w:r w:rsidRPr="00E2101D">
        <w:rPr>
          <w:rFonts w:eastAsia="Malgun Gothic"/>
          <w:rtl/>
          <w:lang w:val="fr-CH" w:bidi="ar-EG"/>
        </w:rPr>
        <w:t xml:space="preserve"> المقرّرين</w:t>
      </w:r>
      <w:r w:rsidRPr="00E2101D">
        <w:rPr>
          <w:rFonts w:eastAsia="Malgun Gothic"/>
          <w:i/>
          <w:iCs/>
          <w:rtl/>
          <w:lang w:val="fr-CH" w:bidi="ar-EG"/>
        </w:rPr>
        <w:t xml:space="preserve"> </w:t>
      </w:r>
      <w:hyperlink r:id="rId20" w:history="1">
        <w:r w:rsidRPr="004A1B65">
          <w:rPr>
            <w:rStyle w:val="Hyperlink"/>
            <w:rFonts w:eastAsia="Malgun Gothic"/>
            <w:kern w:val="22"/>
            <w:sz w:val="22"/>
            <w:szCs w:val="22"/>
            <w:lang w:eastAsia="zh-CN"/>
          </w:rPr>
          <w:t>NP-1/8</w:t>
        </w:r>
      </w:hyperlink>
      <w:r w:rsidRPr="004E0579">
        <w:rPr>
          <w:rFonts w:eastAsia="Malgun Gothic"/>
          <w:color w:val="0000FF"/>
          <w:kern w:val="22"/>
          <w:sz w:val="18"/>
          <w:rtl/>
          <w:lang w:eastAsia="zh-CN" w:bidi="ar-EG"/>
        </w:rPr>
        <w:t xml:space="preserve"> </w:t>
      </w:r>
      <w:r w:rsidRPr="004E0579">
        <w:rPr>
          <w:rFonts w:eastAsia="Malgun Gothic"/>
          <w:color w:val="000000"/>
          <w:kern w:val="22"/>
          <w:sz w:val="18"/>
          <w:rtl/>
          <w:lang w:bidi="ar-EG"/>
        </w:rPr>
        <w:t>و</w:t>
      </w:r>
      <w:hyperlink r:id="rId21" w:history="1">
        <w:r w:rsidRPr="004A1B65">
          <w:rPr>
            <w:rStyle w:val="Hyperlink"/>
            <w:rFonts w:eastAsia="Malgun Gothic"/>
            <w:kern w:val="22"/>
            <w:sz w:val="22"/>
            <w:szCs w:val="22"/>
            <w:lang w:eastAsia="zh-CN"/>
          </w:rPr>
          <w:t>NP-2/8</w:t>
        </w:r>
      </w:hyperlink>
      <w:r>
        <w:rPr>
          <w:rFonts w:eastAsia="Malgun Gothic" w:hint="cs"/>
          <w:color w:val="000000"/>
          <w:kern w:val="22"/>
          <w:sz w:val="18"/>
          <w:rtl/>
        </w:rPr>
        <w:t>،</w:t>
      </w:r>
    </w:p>
    <w:p w:rsidR="007A7E8B" w:rsidRPr="00C97A8C" w:rsidRDefault="007A7E8B" w:rsidP="007A7E8B">
      <w:pPr>
        <w:spacing w:after="120"/>
        <w:ind w:firstLine="720"/>
        <w:jc w:val="both"/>
        <w:rPr>
          <w:rFonts w:ascii="Simplified Arabic" w:eastAsia="Malgun Gothic" w:hAnsi="Simplified Arabic"/>
          <w:lang w:val="fr-CH" w:bidi="ar-EG"/>
        </w:rPr>
      </w:pPr>
      <w:r w:rsidRPr="00E2101D">
        <w:rPr>
          <w:rFonts w:eastAsia="Malgun Gothic" w:hint="cs"/>
          <w:rtl/>
          <w:lang w:val="fr-CH" w:bidi="ar-EG"/>
        </w:rPr>
        <w:t>1</w:t>
      </w:r>
      <w:r w:rsidRPr="00C97A8C">
        <w:rPr>
          <w:rFonts w:ascii="Simplified Arabic" w:eastAsia="Malgun Gothic" w:hAnsi="Simplified Arabic"/>
          <w:rtl/>
          <w:lang w:val="fr-CH" w:bidi="ar-EG"/>
        </w:rPr>
        <w:t>-</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 xml:space="preserve">يحيط علما </w:t>
      </w:r>
      <w:r w:rsidRPr="00C97A8C">
        <w:rPr>
          <w:rFonts w:ascii="Simplified Arabic" w:eastAsia="Malgun Gothic" w:hAnsi="Simplified Arabic"/>
          <w:rtl/>
          <w:lang w:val="fr-CH" w:bidi="ar-EG"/>
        </w:rPr>
        <w:t xml:space="preserve">بالتقرير المرحلي </w:t>
      </w:r>
      <w:r>
        <w:rPr>
          <w:rFonts w:ascii="Simplified Arabic" w:eastAsia="Malgun Gothic" w:hAnsi="Simplified Arabic" w:hint="cs"/>
          <w:rtl/>
          <w:lang w:val="fr-CH" w:bidi="ar-EG"/>
        </w:rPr>
        <w:t>بشأن</w:t>
      </w:r>
      <w:r w:rsidRPr="00C97A8C">
        <w:rPr>
          <w:rFonts w:ascii="Simplified Arabic" w:eastAsia="Malgun Gothic" w:hAnsi="Simplified Arabic"/>
          <w:rtl/>
          <w:lang w:val="fr-CH" w:bidi="ar-EG"/>
        </w:rPr>
        <w:t xml:space="preserve"> تنفيذ خطة العمل </w:t>
      </w:r>
      <w:r>
        <w:rPr>
          <w:rFonts w:ascii="Simplified Arabic" w:eastAsia="Malgun Gothic" w:hAnsi="Simplified Arabic" w:hint="cs"/>
          <w:rtl/>
          <w:lang w:val="fr-CH" w:bidi="ar-EG"/>
        </w:rPr>
        <w:t>ال</w:t>
      </w:r>
      <w:r w:rsidRPr="00C97A8C">
        <w:rPr>
          <w:rFonts w:ascii="Simplified Arabic" w:eastAsia="Malgun Gothic" w:hAnsi="Simplified Arabic"/>
          <w:rtl/>
          <w:lang w:val="fr-CH" w:bidi="ar-EG"/>
        </w:rPr>
        <w:t xml:space="preserve">قصيرة الأجل </w:t>
      </w:r>
      <w:r>
        <w:rPr>
          <w:rFonts w:ascii="Simplified Arabic" w:eastAsia="Malgun Gothic" w:hAnsi="Simplified Arabic" w:hint="cs"/>
          <w:rtl/>
          <w:lang w:val="fr-CH" w:bidi="ar-EG"/>
        </w:rPr>
        <w:t>(2017-2020)</w:t>
      </w:r>
      <w:r>
        <w:rPr>
          <w:rFonts w:ascii="Simplified Arabic" w:eastAsia="Malgun Gothic" w:hAnsi="Simplified Arabic"/>
          <w:rtl/>
          <w:lang w:val="fr-CH" w:bidi="ar-EG"/>
        </w:rPr>
        <w:t xml:space="preserve"> لتعزيز ودعم بناء القدرات </w:t>
      </w:r>
      <w:r>
        <w:rPr>
          <w:rFonts w:ascii="Simplified Arabic" w:eastAsia="Malgun Gothic" w:hAnsi="Simplified Arabic" w:hint="cs"/>
          <w:rtl/>
          <w:lang w:val="fr-CH" w:bidi="ar-EG"/>
        </w:rPr>
        <w:t xml:space="preserve">من أجل </w:t>
      </w:r>
      <w:r w:rsidRPr="00C97A8C">
        <w:rPr>
          <w:rFonts w:ascii="Simplified Arabic" w:eastAsia="Malgun Gothic" w:hAnsi="Simplified Arabic"/>
          <w:rtl/>
          <w:lang w:val="fr-CH" w:bidi="ar-EG"/>
        </w:rPr>
        <w:t xml:space="preserve">تنفيذ الاتفاقية وبروتوكوليها </w:t>
      </w:r>
      <w:r>
        <w:rPr>
          <w:rFonts w:ascii="Simplified Arabic" w:eastAsia="Malgun Gothic" w:hAnsi="Simplified Arabic" w:hint="cs"/>
          <w:rtl/>
          <w:lang w:val="fr-CH" w:bidi="ar-EG"/>
        </w:rPr>
        <w:t>بدعم وتيسير من</w:t>
      </w:r>
      <w:r w:rsidRPr="00C97A8C">
        <w:rPr>
          <w:rFonts w:ascii="Simplified Arabic" w:eastAsia="Malgun Gothic" w:hAnsi="Simplified Arabic"/>
          <w:rtl/>
          <w:lang w:val="fr-CH" w:bidi="ar-EG"/>
        </w:rPr>
        <w:t xml:space="preserve"> الأمينة التنفيذية بالتعاون مع مختلف الشركاء؛</w:t>
      </w:r>
      <w:r w:rsidRPr="00C97A8C">
        <w:rPr>
          <w:rFonts w:ascii="Simplified Arabic" w:eastAsia="Malgun Gothic" w:hAnsi="Simplified Arabic"/>
          <w:sz w:val="18"/>
          <w:vertAlign w:val="superscript"/>
          <w:lang w:val="fr-CH" w:bidi="ar-EG"/>
        </w:rPr>
        <w:footnoteReference w:id="13"/>
      </w:r>
    </w:p>
    <w:p w:rsidR="007A7E8B" w:rsidRPr="00C97A8C" w:rsidRDefault="007A7E8B" w:rsidP="007A7E8B">
      <w:pPr>
        <w:spacing w:after="120"/>
        <w:ind w:firstLine="720"/>
        <w:jc w:val="both"/>
        <w:rPr>
          <w:rFonts w:ascii="Simplified Arabic" w:eastAsia="Malgun Gothic" w:hAnsi="Simplified Arabic"/>
          <w:rtl/>
          <w:lang w:val="fr-CH" w:bidi="ar-EG"/>
        </w:rPr>
      </w:pPr>
      <w:r w:rsidRPr="00C97A8C">
        <w:rPr>
          <w:rFonts w:ascii="Simplified Arabic" w:eastAsia="Malgun Gothic" w:hAnsi="Simplified Arabic"/>
          <w:rtl/>
          <w:lang w:val="fr-CH" w:bidi="ar-EG"/>
        </w:rPr>
        <w:t>2-</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 xml:space="preserve">يرحب </w:t>
      </w:r>
      <w:r w:rsidRPr="00C97A8C">
        <w:rPr>
          <w:rFonts w:ascii="Simplified Arabic" w:eastAsia="Malgun Gothic" w:hAnsi="Simplified Arabic"/>
          <w:rtl/>
          <w:lang w:val="fr-CH" w:bidi="ar-EG"/>
        </w:rPr>
        <w:t xml:space="preserve">باختصاصات الدراسة لتوفير قاعدة معلومات </w:t>
      </w:r>
      <w:r>
        <w:rPr>
          <w:rFonts w:ascii="Simplified Arabic" w:eastAsia="Malgun Gothic" w:hAnsi="Simplified Arabic" w:hint="cs"/>
          <w:rtl/>
          <w:lang w:val="fr-CH" w:bidi="ar-EG"/>
        </w:rPr>
        <w:t>لإعداد</w:t>
      </w:r>
      <w:r w:rsidRPr="00C97A8C">
        <w:rPr>
          <w:rFonts w:ascii="Simplified Arabic" w:eastAsia="Malgun Gothic" w:hAnsi="Simplified Arabic"/>
          <w:rtl/>
          <w:lang w:val="fr-CH" w:bidi="ar-EG"/>
        </w:rPr>
        <w:t xml:space="preserve"> إطار استراتيجي طويل الأجل لبناء القدرات لما بعد عام 2020، على النحو الوارد في التذييل بالمرفق الأول بالمقرر 14/24، </w:t>
      </w:r>
      <w:r w:rsidRPr="00C97A8C">
        <w:rPr>
          <w:rFonts w:ascii="Simplified Arabic" w:eastAsia="Malgun Gothic" w:hAnsi="Simplified Arabic"/>
          <w:i/>
          <w:iCs/>
          <w:rtl/>
          <w:lang w:val="fr-CH" w:bidi="ar-EG"/>
        </w:rPr>
        <w:t>ويلاحظ</w:t>
      </w:r>
      <w:r w:rsidRPr="00C97A8C">
        <w:rPr>
          <w:rFonts w:ascii="Simplified Arabic" w:eastAsia="Malgun Gothic" w:hAnsi="Simplified Arabic"/>
          <w:rtl/>
          <w:lang w:val="fr-CH" w:bidi="ar-EG"/>
        </w:rPr>
        <w:t xml:space="preserve"> أن مؤتمر الأطراف طلب إلى الأمينة التنفيذية في المقرر 14/24، أن تصدر تكليفا </w:t>
      </w:r>
      <w:r>
        <w:rPr>
          <w:rFonts w:ascii="Simplified Arabic" w:eastAsia="Malgun Gothic" w:hAnsi="Simplified Arabic" w:hint="cs"/>
          <w:rtl/>
          <w:lang w:val="fr-CH" w:bidi="ar-EG"/>
        </w:rPr>
        <w:t>بالقيام،</w:t>
      </w:r>
      <w:r>
        <w:rPr>
          <w:rFonts w:ascii="Simplified Arabic" w:eastAsia="Malgun Gothic" w:hAnsi="Simplified Arabic"/>
          <w:rtl/>
          <w:lang w:val="fr-CH" w:bidi="ar-EG"/>
        </w:rPr>
        <w:t xml:space="preserve"> رهنا بتوافر الموارد</w:t>
      </w:r>
      <w:r>
        <w:rPr>
          <w:rFonts w:ascii="Simplified Arabic" w:eastAsia="Malgun Gothic" w:hAnsi="Simplified Arabic" w:hint="cs"/>
          <w:rtl/>
          <w:lang w:val="fr-CH" w:bidi="ar-EG"/>
        </w:rPr>
        <w:t>، بإجراء دراسة</w:t>
      </w:r>
      <w:r w:rsidRPr="00C97A8C">
        <w:rPr>
          <w:rFonts w:ascii="Simplified Arabic" w:eastAsia="Malgun Gothic" w:hAnsi="Simplified Arabic"/>
          <w:rtl/>
          <w:lang w:val="fr-CH" w:bidi="ar-EG"/>
        </w:rPr>
        <w:t xml:space="preserve"> ل</w:t>
      </w:r>
      <w:r w:rsidRPr="00C97A8C">
        <w:rPr>
          <w:rFonts w:ascii="Simplified Arabic" w:eastAsia="Malgun Gothic" w:hAnsi="Simplified Arabic"/>
          <w:color w:val="000000"/>
          <w:rtl/>
          <w:lang w:val="fr-CH" w:bidi="ar-EG"/>
        </w:rPr>
        <w:t xml:space="preserve">توفير قاعدة معلومات </w:t>
      </w:r>
      <w:r>
        <w:rPr>
          <w:rFonts w:ascii="Simplified Arabic" w:eastAsia="Malgun Gothic" w:hAnsi="Simplified Arabic" w:hint="cs"/>
          <w:color w:val="000000"/>
          <w:rtl/>
          <w:lang w:val="fr-CH" w:bidi="ar-EG"/>
        </w:rPr>
        <w:t>لإعداد</w:t>
      </w:r>
      <w:r w:rsidRPr="00C97A8C">
        <w:rPr>
          <w:rFonts w:ascii="Simplified Arabic" w:eastAsia="Malgun Gothic" w:hAnsi="Simplified Arabic"/>
          <w:color w:val="000000"/>
          <w:rtl/>
          <w:lang w:val="fr-CH" w:bidi="ar-EG"/>
        </w:rPr>
        <w:t xml:space="preserve"> إطار استراتيجي</w:t>
      </w:r>
      <w:r w:rsidRPr="00C97A8C">
        <w:rPr>
          <w:rFonts w:ascii="Simplified Arabic" w:eastAsia="Malgun Gothic" w:hAnsi="Simplified Arabic"/>
          <w:rtl/>
          <w:lang w:val="fr-CH" w:bidi="ar-EG"/>
        </w:rPr>
        <w:t xml:space="preserve"> طويل الأجل لبناء القدرات</w:t>
      </w:r>
      <w:r w:rsidRPr="00C97A8C">
        <w:rPr>
          <w:rFonts w:ascii="Simplified Arabic" w:eastAsia="Malgun Gothic" w:hAnsi="Simplified Arabic"/>
          <w:color w:val="000000"/>
          <w:rtl/>
          <w:lang w:val="fr-CH" w:bidi="ar-EG"/>
        </w:rPr>
        <w:t xml:space="preserve"> لما بعد عام 2020، </w:t>
      </w:r>
      <w:r w:rsidRPr="00C97A8C">
        <w:rPr>
          <w:rFonts w:ascii="Simplified Arabic" w:eastAsia="Malgun Gothic" w:hAnsi="Simplified Arabic"/>
          <w:i/>
          <w:iCs/>
          <w:color w:val="000000"/>
          <w:rtl/>
          <w:lang w:val="fr-CH" w:bidi="ar-EG"/>
        </w:rPr>
        <w:t>ويطلب</w:t>
      </w:r>
      <w:r w:rsidRPr="00C97A8C">
        <w:rPr>
          <w:rFonts w:ascii="Simplified Arabic" w:eastAsia="Malgun Gothic" w:hAnsi="Simplified Arabic"/>
          <w:color w:val="000000"/>
          <w:rtl/>
          <w:lang w:val="fr-CH" w:bidi="ar-EG"/>
        </w:rPr>
        <w:t xml:space="preserve"> مراعاة الجوانب ذات الصلة ببروتوكول ناغويا في الدراسة؛</w:t>
      </w:r>
    </w:p>
    <w:p w:rsidR="007A7E8B" w:rsidRPr="00C97A8C" w:rsidRDefault="007A7E8B" w:rsidP="007A7E8B">
      <w:pPr>
        <w:spacing w:after="120"/>
        <w:ind w:firstLine="720"/>
        <w:jc w:val="both"/>
        <w:rPr>
          <w:rFonts w:ascii="Simplified Arabic" w:eastAsia="Malgun Gothic" w:hAnsi="Simplified Arabic"/>
          <w:rtl/>
          <w:lang w:val="fr-CH" w:bidi="ar-EG"/>
        </w:rPr>
      </w:pPr>
      <w:r w:rsidRPr="00C97A8C">
        <w:rPr>
          <w:rFonts w:ascii="Simplified Arabic" w:eastAsia="Malgun Gothic" w:hAnsi="Simplified Arabic"/>
          <w:rtl/>
          <w:lang w:val="fr-CH" w:bidi="ar-EG"/>
        </w:rPr>
        <w:t>3-</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يدعو</w:t>
      </w:r>
      <w:r w:rsidRPr="00C97A8C">
        <w:rPr>
          <w:rFonts w:ascii="Simplified Arabic" w:eastAsia="Malgun Gothic" w:hAnsi="Simplified Arabic"/>
          <w:rtl/>
          <w:lang w:val="fr-CH" w:bidi="ar-EG"/>
        </w:rPr>
        <w:t xml:space="preserve"> الأطراف، والشعوب الأصلية والمجتمعات المحلية والمنظمات ذات الصلة إلى تزويد الأمينة التنفيذية بآراء ومقترحات بشأن العناصر الممكنة للإطار الاستراتيجي الطويل الأجل لبناء القدرات لما بعد عام 2020؛</w:t>
      </w:r>
    </w:p>
    <w:p w:rsidR="007A7E8B" w:rsidRPr="00C97A8C" w:rsidRDefault="007A7E8B" w:rsidP="007A7E8B">
      <w:pPr>
        <w:spacing w:after="120"/>
        <w:ind w:firstLine="720"/>
        <w:jc w:val="both"/>
        <w:rPr>
          <w:rFonts w:ascii="Simplified Arabic" w:eastAsia="Malgun Gothic" w:hAnsi="Simplified Arabic"/>
          <w:lang w:val="fr-CH" w:bidi="ar-EG"/>
        </w:rPr>
      </w:pPr>
      <w:r w:rsidRPr="00C97A8C">
        <w:rPr>
          <w:rFonts w:ascii="Simplified Arabic" w:eastAsia="Malgun Gothic" w:hAnsi="Simplified Arabic"/>
          <w:rtl/>
          <w:lang w:val="fr-CH" w:bidi="ar-EG"/>
        </w:rPr>
        <w:t>4-</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يدعو</w:t>
      </w:r>
      <w:r w:rsidRPr="00C97A8C">
        <w:rPr>
          <w:rFonts w:ascii="Simplified Arabic" w:eastAsia="Malgun Gothic" w:hAnsi="Simplified Arabic"/>
          <w:rtl/>
          <w:lang w:val="fr-CH" w:bidi="ar-EG"/>
        </w:rPr>
        <w:t xml:space="preserve"> </w:t>
      </w:r>
      <w:r w:rsidRPr="00C97A8C">
        <w:rPr>
          <w:rFonts w:ascii="Simplified Arabic" w:eastAsia="Malgun Gothic" w:hAnsi="Simplified Arabic"/>
          <w:i/>
          <w:iCs/>
          <w:rtl/>
          <w:lang w:val="fr-CH" w:bidi="ar-EG"/>
        </w:rPr>
        <w:t xml:space="preserve">أيضا </w:t>
      </w:r>
      <w:r w:rsidRPr="00C97A8C">
        <w:rPr>
          <w:rFonts w:ascii="Simplified Arabic" w:eastAsia="Malgun Gothic" w:hAnsi="Simplified Arabic"/>
          <w:rtl/>
          <w:lang w:val="fr-CH" w:bidi="ar-EG"/>
        </w:rPr>
        <w:t xml:space="preserve">الأطراف وكذلك الشعوب الأصلية والمجتمعات المحلية والمنظمات ذات الصلة إلى المشاركة في حلقات العمل التشاورية ومنتديات النقاش على الإنترنت بشأن مشروع الإطار الاستراتيجي الطويل الأجل لبناء القدرات لما بعد عام 2020، بالاقتران مع العملية التحضيرية </w:t>
      </w:r>
      <w:r>
        <w:rPr>
          <w:rFonts w:ascii="Simplified Arabic" w:eastAsia="Malgun Gothic" w:hAnsi="Simplified Arabic" w:hint="cs"/>
          <w:rtl/>
          <w:lang w:val="fr-CH" w:bidi="ar-EG"/>
        </w:rPr>
        <w:t>للإطار العالمي</w:t>
      </w:r>
      <w:r>
        <w:rPr>
          <w:rFonts w:ascii="Simplified Arabic" w:eastAsia="Malgun Gothic" w:hAnsi="Simplified Arabic"/>
          <w:rtl/>
          <w:lang w:val="fr-CH" w:bidi="ar-EG"/>
        </w:rPr>
        <w:t xml:space="preserve"> </w:t>
      </w:r>
      <w:r>
        <w:rPr>
          <w:rFonts w:ascii="Simplified Arabic" w:eastAsia="Malgun Gothic" w:hAnsi="Simplified Arabic" w:hint="cs"/>
          <w:rtl/>
          <w:lang w:val="fr-CH" w:bidi="ar-EG"/>
        </w:rPr>
        <w:t>ل</w:t>
      </w:r>
      <w:r w:rsidRPr="00C97A8C">
        <w:rPr>
          <w:rFonts w:ascii="Simplified Arabic" w:eastAsia="Malgun Gothic" w:hAnsi="Simplified Arabic"/>
          <w:rtl/>
          <w:lang w:val="fr-CH" w:bidi="ar-EG"/>
        </w:rPr>
        <w:t>لتنوع البيولوجي لما بعد عام 2020؛</w:t>
      </w:r>
    </w:p>
    <w:p w:rsidR="007A7E8B" w:rsidRPr="00C97A8C" w:rsidRDefault="007A7E8B" w:rsidP="007A7E8B">
      <w:pPr>
        <w:spacing w:after="120"/>
        <w:ind w:firstLine="720"/>
        <w:jc w:val="both"/>
        <w:rPr>
          <w:rFonts w:ascii="Simplified Arabic" w:eastAsia="Malgun Gothic" w:hAnsi="Simplified Arabic"/>
          <w:rtl/>
          <w:lang w:val="fr-CH" w:bidi="ar-EG"/>
        </w:rPr>
      </w:pPr>
      <w:r w:rsidRPr="00C97A8C">
        <w:rPr>
          <w:rFonts w:ascii="Simplified Arabic" w:eastAsia="Malgun Gothic" w:hAnsi="Simplified Arabic"/>
          <w:rtl/>
          <w:lang w:val="fr-CH" w:bidi="ar-EG"/>
        </w:rPr>
        <w:t>5-</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يطلب</w:t>
      </w:r>
      <w:r w:rsidRPr="00C97A8C">
        <w:rPr>
          <w:rFonts w:ascii="Simplified Arabic" w:eastAsia="Malgun Gothic" w:hAnsi="Simplified Arabic"/>
          <w:rtl/>
          <w:lang w:val="fr-CH" w:bidi="ar-EG"/>
        </w:rPr>
        <w:t xml:space="preserve"> إلى اللجنة الاستشارية غير الرسمية المعنية ببناء القدرات لتنفيذ بروتوكول ناغويا </w:t>
      </w:r>
      <w:r>
        <w:rPr>
          <w:rFonts w:ascii="Simplified Arabic" w:eastAsia="Malgun Gothic" w:hAnsi="Simplified Arabic" w:hint="cs"/>
          <w:rtl/>
          <w:lang w:val="fr-CH" w:bidi="ar-EG"/>
        </w:rPr>
        <w:t>أن تساهم</w:t>
      </w:r>
      <w:r w:rsidRPr="00C97A8C">
        <w:rPr>
          <w:rFonts w:ascii="Simplified Arabic" w:eastAsia="Malgun Gothic" w:hAnsi="Simplified Arabic"/>
          <w:rtl/>
          <w:lang w:val="fr-CH" w:bidi="ar-EG"/>
        </w:rPr>
        <w:t xml:space="preserve"> في إعداد مشروع الإطار الاستراتيجي الطويل الأجل لبناء القدرات لما بعد عام 2020؛</w:t>
      </w:r>
    </w:p>
    <w:p w:rsidR="007A7E8B" w:rsidRPr="00C97A8C" w:rsidRDefault="007A7E8B" w:rsidP="007A7E8B">
      <w:pPr>
        <w:spacing w:after="120"/>
        <w:ind w:firstLine="720"/>
        <w:jc w:val="both"/>
        <w:rPr>
          <w:rFonts w:ascii="Simplified Arabic" w:hAnsi="Simplified Arabic"/>
          <w:rtl/>
          <w:lang w:val="fr-CH" w:eastAsia="en-CA" w:bidi="ar-EG"/>
        </w:rPr>
      </w:pPr>
      <w:r w:rsidRPr="00C97A8C">
        <w:rPr>
          <w:rFonts w:ascii="Simplified Arabic" w:eastAsia="Malgun Gothic" w:hAnsi="Simplified Arabic"/>
          <w:rtl/>
          <w:lang w:val="fr-CH" w:bidi="ar-EG"/>
        </w:rPr>
        <w:t>6-</w:t>
      </w:r>
      <w:r w:rsidRPr="00C97A8C">
        <w:rPr>
          <w:rFonts w:ascii="Simplified Arabic" w:eastAsia="Malgun Gothic" w:hAnsi="Simplified Arabic"/>
          <w:rtl/>
          <w:lang w:val="fr-CH" w:bidi="ar-EG"/>
        </w:rPr>
        <w:tab/>
      </w:r>
      <w:r w:rsidRPr="00C97A8C">
        <w:rPr>
          <w:rFonts w:ascii="Simplified Arabic" w:eastAsia="Malgun Gothic" w:hAnsi="Simplified Arabic"/>
          <w:i/>
          <w:iCs/>
          <w:rtl/>
          <w:lang w:val="fr-CH" w:bidi="ar-EG"/>
        </w:rPr>
        <w:t>يطلب</w:t>
      </w:r>
      <w:r w:rsidRPr="00C97A8C">
        <w:rPr>
          <w:rFonts w:ascii="Simplified Arabic" w:eastAsia="Malgun Gothic" w:hAnsi="Simplified Arabic"/>
          <w:rtl/>
          <w:lang w:val="fr-CH" w:bidi="ar-EG"/>
        </w:rPr>
        <w:t xml:space="preserve"> إلى الأمينة التنفيذية</w:t>
      </w:r>
      <w:r>
        <w:rPr>
          <w:rFonts w:ascii="Simplified Arabic" w:eastAsia="Malgun Gothic" w:hAnsi="Simplified Arabic" w:hint="cs"/>
          <w:rtl/>
          <w:lang w:val="fr-CH" w:bidi="ar-EG"/>
        </w:rPr>
        <w:t xml:space="preserve"> أن تقوم</w:t>
      </w:r>
      <w:r w:rsidRPr="00C97A8C">
        <w:rPr>
          <w:rFonts w:ascii="Simplified Arabic" w:eastAsia="Malgun Gothic" w:hAnsi="Simplified Arabic"/>
          <w:rtl/>
          <w:lang w:val="fr-CH" w:bidi="ar-EG"/>
        </w:rPr>
        <w:t xml:space="preserve">، رهنا بتوافر الموارد، </w:t>
      </w:r>
      <w:r>
        <w:rPr>
          <w:rFonts w:ascii="Simplified Arabic" w:eastAsia="Malgun Gothic" w:hAnsi="Simplified Arabic" w:hint="cs"/>
          <w:rtl/>
          <w:lang w:val="fr-CH" w:bidi="ar-EG"/>
        </w:rPr>
        <w:t>ب</w:t>
      </w:r>
      <w:r w:rsidRPr="00C97A8C">
        <w:rPr>
          <w:rFonts w:ascii="Simplified Arabic" w:eastAsia="Malgun Gothic" w:hAnsi="Simplified Arabic"/>
          <w:rtl/>
          <w:lang w:val="fr-CH" w:bidi="ar-EG"/>
        </w:rPr>
        <w:t xml:space="preserve">تقديم مشروع إطار استراتيجي طويل الأجل لبناء القدرات لما بعد عام 2020 </w:t>
      </w:r>
      <w:r>
        <w:rPr>
          <w:rFonts w:ascii="Simplified Arabic" w:eastAsia="Malgun Gothic" w:hAnsi="Simplified Arabic" w:hint="cs"/>
          <w:rtl/>
          <w:lang w:val="fr-CH" w:bidi="ar-EG"/>
        </w:rPr>
        <w:t>ل</w:t>
      </w:r>
      <w:r w:rsidRPr="00C97A8C">
        <w:rPr>
          <w:rFonts w:ascii="Simplified Arabic" w:eastAsia="Malgun Gothic" w:hAnsi="Simplified Arabic"/>
          <w:rtl/>
          <w:lang w:val="fr-CH" w:bidi="ar-EG"/>
        </w:rPr>
        <w:t>كي تنظر فيه الهيئة الفرعية للتنفيذ في اجتماعها الثالث وينظر فيه بعد ذلك مؤتمر الأطراف العامل كاجتماع للأطراف في البروتوكول في اجتماعه الرابع</w:t>
      </w:r>
      <w:r w:rsidRPr="00C97A8C">
        <w:rPr>
          <w:rFonts w:ascii="Simplified Arabic" w:hAnsi="Simplified Arabic"/>
          <w:rtl/>
          <w:lang w:val="fr-CH" w:eastAsia="en-CA" w:bidi="ar-EG"/>
        </w:rPr>
        <w:t>.</w:t>
      </w:r>
    </w:p>
    <w:p w:rsidR="007A7E8B" w:rsidRPr="00C97A8C" w:rsidRDefault="007A7E8B" w:rsidP="007A7E8B">
      <w:pPr>
        <w:keepNext/>
        <w:spacing w:after="120"/>
        <w:jc w:val="center"/>
        <w:rPr>
          <w:rFonts w:ascii="Simplified Arabic" w:hAnsi="Simplified Arabic"/>
          <w:i/>
          <w:iCs/>
          <w:color w:val="000000"/>
          <w:rtl/>
          <w:lang w:bidi="ar-EG"/>
        </w:rPr>
      </w:pPr>
      <w:r w:rsidRPr="00C97A8C">
        <w:rPr>
          <w:rFonts w:ascii="Simplified Arabic" w:hAnsi="Simplified Arabic"/>
          <w:i/>
          <w:iCs/>
          <w:color w:val="000000"/>
          <w:rtl/>
          <w:lang w:bidi="ar-EG"/>
        </w:rPr>
        <w:t>المرفق</w:t>
      </w:r>
    </w:p>
    <w:p w:rsidR="007A7E8B" w:rsidRPr="00C97A8C" w:rsidRDefault="007A7E8B" w:rsidP="007A7E8B">
      <w:pPr>
        <w:keepNext/>
        <w:spacing w:after="120"/>
        <w:jc w:val="center"/>
        <w:rPr>
          <w:rFonts w:ascii="Simplified Arabic" w:hAnsi="Simplified Arabic"/>
          <w:b/>
          <w:bCs/>
          <w:color w:val="000000"/>
          <w:szCs w:val="28"/>
          <w:rtl/>
          <w:lang w:bidi="ar-EG"/>
        </w:rPr>
      </w:pPr>
      <w:r w:rsidRPr="00C97A8C">
        <w:rPr>
          <w:rFonts w:ascii="Simplified Arabic" w:hAnsi="Simplified Arabic"/>
          <w:b/>
          <w:bCs/>
          <w:color w:val="000000"/>
          <w:szCs w:val="28"/>
          <w:rtl/>
          <w:lang w:bidi="ar-EG"/>
        </w:rPr>
        <w:t xml:space="preserve">عناصر لتقييم الإطار الاستراتيجي لبناء القدرات </w:t>
      </w:r>
      <w:r>
        <w:rPr>
          <w:rFonts w:ascii="Simplified Arabic" w:hAnsi="Simplified Arabic" w:hint="cs"/>
          <w:b/>
          <w:bCs/>
          <w:color w:val="000000"/>
          <w:szCs w:val="28"/>
          <w:rtl/>
          <w:lang w:bidi="ar-EG"/>
        </w:rPr>
        <w:t>وتنمية القدرات</w:t>
      </w:r>
      <w:r>
        <w:rPr>
          <w:rFonts w:ascii="Simplified Arabic" w:hAnsi="Simplified Arabic"/>
          <w:b/>
          <w:bCs/>
          <w:color w:val="000000"/>
          <w:szCs w:val="28"/>
          <w:rtl/>
          <w:lang w:bidi="ar-EG"/>
        </w:rPr>
        <w:t xml:space="preserve"> </w:t>
      </w:r>
      <w:r>
        <w:rPr>
          <w:rFonts w:ascii="Simplified Arabic" w:hAnsi="Simplified Arabic" w:hint="cs"/>
          <w:b/>
          <w:bCs/>
          <w:color w:val="000000"/>
          <w:szCs w:val="28"/>
          <w:rtl/>
          <w:lang w:bidi="ar-EG"/>
        </w:rPr>
        <w:t>ل</w:t>
      </w:r>
      <w:r w:rsidRPr="00C97A8C">
        <w:rPr>
          <w:rFonts w:ascii="Simplified Arabic" w:hAnsi="Simplified Arabic"/>
          <w:b/>
          <w:bCs/>
          <w:color w:val="000000"/>
          <w:szCs w:val="28"/>
          <w:rtl/>
          <w:lang w:bidi="ar-EG"/>
        </w:rPr>
        <w:t>دعم تنفيذ بروتوكول ناغويا على</w:t>
      </w:r>
      <w:r>
        <w:rPr>
          <w:rFonts w:ascii="Simplified Arabic" w:hAnsi="Simplified Arabic" w:hint="cs"/>
          <w:b/>
          <w:bCs/>
          <w:color w:val="000000"/>
          <w:szCs w:val="28"/>
          <w:rtl/>
          <w:lang w:bidi="ar-EG"/>
        </w:rPr>
        <w:t> </w:t>
      </w:r>
      <w:r w:rsidRPr="00C97A8C">
        <w:rPr>
          <w:rFonts w:ascii="Simplified Arabic" w:hAnsi="Simplified Arabic"/>
          <w:b/>
          <w:bCs/>
          <w:color w:val="000000"/>
          <w:szCs w:val="28"/>
          <w:rtl/>
          <w:lang w:bidi="ar-EG"/>
        </w:rPr>
        <w:t>نحو فعال</w:t>
      </w:r>
    </w:p>
    <w:p w:rsidR="007A7E8B" w:rsidRPr="00C97A8C" w:rsidRDefault="007A7E8B" w:rsidP="007A7E8B">
      <w:pPr>
        <w:keepNext/>
        <w:spacing w:after="120"/>
        <w:jc w:val="center"/>
        <w:rPr>
          <w:rFonts w:ascii="Simplified Arabic" w:hAnsi="Simplified Arabic"/>
          <w:b/>
          <w:bCs/>
          <w:color w:val="000000"/>
          <w:rtl/>
          <w:lang w:bidi="ar-EG"/>
        </w:rPr>
      </w:pPr>
      <w:r w:rsidRPr="00C97A8C">
        <w:rPr>
          <w:rFonts w:ascii="Simplified Arabic" w:hAnsi="Simplified Arabic"/>
          <w:b/>
          <w:bCs/>
          <w:color w:val="000000"/>
          <w:rtl/>
          <w:lang w:bidi="ar-EG"/>
        </w:rPr>
        <w:t>ألف-</w:t>
      </w:r>
      <w:r w:rsidRPr="00C97A8C">
        <w:rPr>
          <w:rFonts w:ascii="Simplified Arabic" w:hAnsi="Simplified Arabic"/>
          <w:b/>
          <w:bCs/>
          <w:color w:val="000000"/>
          <w:rtl/>
          <w:lang w:bidi="ar-EG"/>
        </w:rPr>
        <w:tab/>
        <w:t>نطاق وأهداف التقييم</w:t>
      </w:r>
    </w:p>
    <w:p w:rsidR="007A7E8B" w:rsidRPr="00C97A8C" w:rsidRDefault="007A7E8B" w:rsidP="007A7E8B">
      <w:pPr>
        <w:spacing w:after="120"/>
        <w:jc w:val="both"/>
        <w:rPr>
          <w:rFonts w:ascii="Simplified Arabic" w:hAnsi="Simplified Arabic"/>
          <w:rtl/>
        </w:rPr>
      </w:pPr>
      <w:r w:rsidRPr="00C97A8C">
        <w:rPr>
          <w:rFonts w:ascii="Simplified Arabic" w:hAnsi="Simplified Arabic"/>
          <w:rtl/>
        </w:rPr>
        <w:t>1-</w:t>
      </w:r>
      <w:r w:rsidRPr="00C97A8C">
        <w:rPr>
          <w:rFonts w:ascii="Simplified Arabic" w:hAnsi="Simplified Arabic"/>
          <w:rtl/>
        </w:rPr>
        <w:tab/>
        <w:t xml:space="preserve">يُقترح أن تركز العملية على تقييم أهمية وفعالية الإطار الاستراتيجي في توجيه جهود بناء القدرات </w:t>
      </w:r>
      <w:r>
        <w:rPr>
          <w:rFonts w:ascii="Simplified Arabic" w:hAnsi="Simplified Arabic" w:hint="cs"/>
          <w:rtl/>
        </w:rPr>
        <w:t>وتنمية القدرات</w:t>
      </w:r>
      <w:r w:rsidRPr="00C97A8C">
        <w:rPr>
          <w:rFonts w:ascii="Simplified Arabic" w:hAnsi="Simplified Arabic"/>
          <w:rtl/>
        </w:rPr>
        <w:t xml:space="preserve"> على المديين القصير والمتوسط (2014-2020) وتقديم توصيات قد تكون مفيدة في التنقيح المحتمل للإطار الاستراتيجي </w:t>
      </w:r>
      <w:r>
        <w:rPr>
          <w:rFonts w:ascii="Simplified Arabic" w:hAnsi="Simplified Arabic" w:hint="cs"/>
          <w:rtl/>
        </w:rPr>
        <w:t>لما بعد</w:t>
      </w:r>
      <w:r w:rsidRPr="00C97A8C">
        <w:rPr>
          <w:rFonts w:ascii="Simplified Arabic" w:hAnsi="Simplified Arabic"/>
          <w:rtl/>
        </w:rPr>
        <w:t xml:space="preserve"> عام 2020. وبعبارة أخرى، </w:t>
      </w:r>
      <w:r>
        <w:rPr>
          <w:rFonts w:ascii="Simplified Arabic" w:hAnsi="Simplified Arabic" w:hint="cs"/>
          <w:rtl/>
        </w:rPr>
        <w:t>سيتمثل</w:t>
      </w:r>
      <w:r w:rsidRPr="00C97A8C">
        <w:rPr>
          <w:rFonts w:ascii="Simplified Arabic" w:hAnsi="Simplified Arabic"/>
          <w:rtl/>
        </w:rPr>
        <w:t xml:space="preserve"> الهدف من التقييم </w:t>
      </w:r>
      <w:r>
        <w:rPr>
          <w:rFonts w:ascii="Simplified Arabic" w:hAnsi="Simplified Arabic" w:hint="cs"/>
          <w:rtl/>
        </w:rPr>
        <w:t>في</w:t>
      </w:r>
      <w:r w:rsidRPr="00C97A8C">
        <w:rPr>
          <w:rFonts w:ascii="Simplified Arabic" w:hAnsi="Simplified Arabic"/>
          <w:rtl/>
        </w:rPr>
        <w:t xml:space="preserve"> تقييم مساهمة الإطار في المساعدة على اتباع نهج استراتيجي ومتماسك ومنسق لبناء القدرات </w:t>
      </w:r>
      <w:r>
        <w:rPr>
          <w:rFonts w:ascii="Simplified Arabic" w:hAnsi="Simplified Arabic" w:hint="cs"/>
          <w:rtl/>
        </w:rPr>
        <w:t>وتنمية القدرات</w:t>
      </w:r>
      <w:r w:rsidRPr="00C97A8C">
        <w:rPr>
          <w:rFonts w:ascii="Simplified Arabic" w:hAnsi="Simplified Arabic"/>
          <w:rtl/>
        </w:rPr>
        <w:t xml:space="preserve"> من أجل تنفيذ بروتوكول ناغويا على نحو فعال.</w:t>
      </w:r>
    </w:p>
    <w:p w:rsidR="007A7E8B" w:rsidRPr="00C97A8C" w:rsidRDefault="007A7E8B" w:rsidP="007A7E8B">
      <w:pPr>
        <w:spacing w:after="1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وستكون أهداف التقييم المحددة مكونة من ثلاثة عناصر:</w:t>
      </w:r>
    </w:p>
    <w:p w:rsidR="007A7E8B" w:rsidRPr="00C97A8C" w:rsidRDefault="007A7E8B" w:rsidP="007A7E8B">
      <w:pPr>
        <w:spacing w:after="120"/>
        <w:ind w:left="-6" w:firstLine="709"/>
        <w:jc w:val="both"/>
        <w:rPr>
          <w:rFonts w:ascii="Simplified Arabic" w:hAnsi="Simplified Arabic"/>
          <w:rtl/>
        </w:rPr>
      </w:pPr>
      <w:r w:rsidRPr="00C97A8C">
        <w:rPr>
          <w:rFonts w:ascii="Simplified Arabic" w:hAnsi="Simplified Arabic"/>
          <w:rtl/>
        </w:rPr>
        <w:lastRenderedPageBreak/>
        <w:t>(أ)</w:t>
      </w:r>
      <w:r w:rsidRPr="00C97A8C">
        <w:rPr>
          <w:rFonts w:ascii="Simplified Arabic" w:hAnsi="Simplified Arabic"/>
          <w:rtl/>
        </w:rPr>
        <w:tab/>
        <w:t>تقييم واستعراض التقدم المحرز في تنفيذ الإطار الاستراتيجي، بما في ذلك الإنجازات الرئيسية حسب المجال الرئيسي للإطار الاستراتيجي، والقيود والدروس المستفادة منذ اعتماده في عام 2014، استنادا إلى تحقيق أهداف الإطار الاستراتيجي؛</w:t>
      </w:r>
      <w:r w:rsidRPr="00C97A8C">
        <w:rPr>
          <w:rStyle w:val="FootnoteReference"/>
          <w:rFonts w:ascii="Simplified Arabic" w:hAnsi="Simplified Arabic"/>
          <w:rtl/>
        </w:rPr>
        <w:footnoteReference w:id="14"/>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(ب)</w:t>
      </w:r>
      <w:r w:rsidRPr="00C97A8C">
        <w:rPr>
          <w:rFonts w:ascii="Simplified Arabic" w:hAnsi="Simplified Arabic"/>
          <w:rtl/>
        </w:rPr>
        <w:tab/>
        <w:t>استعراض مدى أهمية وفعالية الإطار الاستراتيجي في توجيه وتيسير جهود بناء القدرات وتعزيز التنسيق والتعاون على المديين القصير والمتوسط؛</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(ج)</w:t>
      </w:r>
      <w:r w:rsidRPr="00C97A8C">
        <w:rPr>
          <w:rFonts w:ascii="Simplified Arabic" w:hAnsi="Simplified Arabic"/>
          <w:rtl/>
        </w:rPr>
        <w:tab/>
        <w:t xml:space="preserve">اقتراح خيارات وتقديم توصيات لمواصلة بناء القدرات لدعم تنفيذ بروتوكول ناغويا يمكن أخذها في الاعتبار لإعداد الإطار الاستراتيجي </w:t>
      </w:r>
      <w:r>
        <w:rPr>
          <w:rFonts w:ascii="Simplified Arabic" w:hAnsi="Simplified Arabic" w:hint="cs"/>
          <w:rtl/>
        </w:rPr>
        <w:t>ال</w:t>
      </w:r>
      <w:r w:rsidRPr="00C97A8C">
        <w:rPr>
          <w:rFonts w:ascii="Simplified Arabic" w:hAnsi="Simplified Arabic"/>
          <w:rtl/>
        </w:rPr>
        <w:t xml:space="preserve">طويل الأجل لبناء القدرات </w:t>
      </w:r>
      <w:r>
        <w:rPr>
          <w:rFonts w:ascii="Simplified Arabic" w:hAnsi="Simplified Arabic" w:hint="cs"/>
          <w:rtl/>
        </w:rPr>
        <w:t>وتنمية القدرات</w:t>
      </w:r>
      <w:r w:rsidRPr="00C97A8C">
        <w:rPr>
          <w:rFonts w:ascii="Simplified Arabic" w:hAnsi="Simplified Arabic"/>
          <w:rtl/>
        </w:rPr>
        <w:t xml:space="preserve"> لما بعد عام 2020 عملا بالمقرر 13/23 الصادر عن مؤتمر الأطراف. </w:t>
      </w:r>
    </w:p>
    <w:p w:rsidR="007A7E8B" w:rsidRPr="00C97A8C" w:rsidRDefault="007A7E8B" w:rsidP="007A7E8B">
      <w:pPr>
        <w:keepNext/>
        <w:spacing w:after="120"/>
        <w:jc w:val="center"/>
        <w:rPr>
          <w:rFonts w:ascii="Simplified Arabic" w:hAnsi="Simplified Arabic"/>
          <w:b/>
          <w:bCs/>
          <w:color w:val="000000"/>
          <w:rtl/>
          <w:lang w:bidi="ar-EG"/>
        </w:rPr>
      </w:pPr>
      <w:r w:rsidRPr="00C97A8C">
        <w:rPr>
          <w:rFonts w:ascii="Simplified Arabic" w:hAnsi="Simplified Arabic"/>
          <w:b/>
          <w:bCs/>
          <w:color w:val="000000"/>
          <w:rtl/>
          <w:lang w:bidi="ar-EG"/>
        </w:rPr>
        <w:t>باء-</w:t>
      </w:r>
      <w:r w:rsidRPr="00C97A8C">
        <w:rPr>
          <w:rFonts w:ascii="Simplified Arabic" w:hAnsi="Simplified Arabic"/>
          <w:b/>
          <w:bCs/>
          <w:color w:val="000000"/>
          <w:rtl/>
          <w:lang w:bidi="ar-EG"/>
        </w:rPr>
        <w:tab/>
        <w:t>المنهجية ومصادر المعلومات</w:t>
      </w:r>
    </w:p>
    <w:p w:rsidR="007A7E8B" w:rsidRPr="00C97A8C" w:rsidRDefault="007A7E8B" w:rsidP="007A7E8B">
      <w:pPr>
        <w:spacing w:after="120"/>
        <w:jc w:val="both"/>
        <w:rPr>
          <w:rFonts w:ascii="Simplified Arabic" w:hAnsi="Simplified Arabic"/>
          <w:rtl/>
        </w:rPr>
      </w:pPr>
      <w:r w:rsidRPr="00C97A8C">
        <w:rPr>
          <w:rFonts w:ascii="Simplified Arabic" w:hAnsi="Simplified Arabic"/>
          <w:rtl/>
        </w:rPr>
        <w:t>3-</w:t>
      </w:r>
      <w:r w:rsidRPr="00C97A8C">
        <w:rPr>
          <w:rFonts w:ascii="Simplified Arabic" w:hAnsi="Simplified Arabic"/>
          <w:rtl/>
        </w:rPr>
        <w:tab/>
        <w:t>ستكون الأمانة مسؤولة عن إجراء التقييم في عام 2019 بمدخلات من الأطراف والمنظمات الدولية وأصحاب المصلحة المعنيين الآخرين. وسيتم استخدام ثلاث طرائق رئيسية لجمع البيانات: (أ) استعراض الوثائق؛ (ب) </w:t>
      </w:r>
      <w:r>
        <w:rPr>
          <w:rFonts w:ascii="Simplified Arabic" w:hAnsi="Simplified Arabic" w:hint="cs"/>
          <w:rtl/>
        </w:rPr>
        <w:t>و</w:t>
      </w:r>
      <w:r w:rsidRPr="00C97A8C">
        <w:rPr>
          <w:rFonts w:ascii="Simplified Arabic" w:hAnsi="Simplified Arabic"/>
          <w:rtl/>
        </w:rPr>
        <w:t>مسح عبر الإنترنت؛ (ج) </w:t>
      </w:r>
      <w:r>
        <w:rPr>
          <w:rFonts w:ascii="Simplified Arabic" w:hAnsi="Simplified Arabic" w:hint="cs"/>
          <w:rtl/>
        </w:rPr>
        <w:t>و</w:t>
      </w:r>
      <w:r w:rsidRPr="00C97A8C">
        <w:rPr>
          <w:rFonts w:ascii="Simplified Arabic" w:hAnsi="Simplified Arabic"/>
          <w:rtl/>
        </w:rPr>
        <w:t xml:space="preserve">مقابلات مع ممثلي المنظمات الرئيسية العاملة في مجال بناء القدرات </w:t>
      </w:r>
      <w:r>
        <w:rPr>
          <w:rFonts w:ascii="Simplified Arabic" w:hAnsi="Simplified Arabic" w:hint="cs"/>
          <w:rtl/>
        </w:rPr>
        <w:t>وتنمية القدرات</w:t>
      </w:r>
      <w:r w:rsidRPr="00C97A8C">
        <w:rPr>
          <w:rFonts w:ascii="Simplified Arabic" w:hAnsi="Simplified Arabic"/>
          <w:rtl/>
        </w:rPr>
        <w:t xml:space="preserve"> فيما يتعلق بالحصول وتقاسم المنافع.</w:t>
      </w:r>
    </w:p>
    <w:p w:rsidR="007A7E8B" w:rsidRPr="00C97A8C" w:rsidRDefault="007A7E8B" w:rsidP="007A7E8B">
      <w:pPr>
        <w:spacing w:after="120"/>
        <w:jc w:val="both"/>
        <w:rPr>
          <w:rFonts w:ascii="Simplified Arabic" w:hAnsi="Simplified Arabic"/>
          <w:rtl/>
        </w:rPr>
      </w:pPr>
      <w:r w:rsidRPr="00C97A8C">
        <w:rPr>
          <w:rFonts w:ascii="Simplified Arabic" w:hAnsi="Simplified Arabic"/>
          <w:rtl/>
        </w:rPr>
        <w:t>4-</w:t>
      </w:r>
      <w:r w:rsidRPr="00C97A8C">
        <w:rPr>
          <w:rFonts w:ascii="Simplified Arabic" w:hAnsi="Simplified Arabic"/>
          <w:rtl/>
        </w:rPr>
        <w:tab/>
        <w:t>ولتوجيه الاستعراض، يتم اقتراح المجموعة التالية من الأسئلة والأسئلة الفرعية:</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(أ)</w:t>
      </w:r>
      <w:r w:rsidRPr="00C97A8C">
        <w:rPr>
          <w:rFonts w:ascii="Simplified Arabic" w:hAnsi="Simplified Arabic"/>
          <w:rtl/>
        </w:rPr>
        <w:tab/>
        <w:t>ما هو التقدم المحرز في تنفيذ الإطار الاستراتيجي؟</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(1)</w:t>
      </w:r>
      <w:r w:rsidRPr="00C97A8C">
        <w:rPr>
          <w:rFonts w:ascii="Simplified Arabic" w:hAnsi="Simplified Arabic"/>
          <w:rtl/>
        </w:rPr>
        <w:tab/>
        <w:t>ما هي الإنجازات الرئيسية المتعلقة بتنفيذ الإطار الاستراتيجي؟</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ما هو التقدم المحرز في تعزيز القدرات في المجالات الرئيسية الخمسة</w:t>
      </w:r>
      <w:r w:rsidRPr="00C97A8C">
        <w:rPr>
          <w:rFonts w:ascii="Simplified Arabic" w:hAnsi="Simplified Arabic"/>
          <w:vertAlign w:val="superscript"/>
          <w:rtl/>
        </w:rPr>
        <w:footnoteReference w:id="15"/>
      </w:r>
      <w:r w:rsidRPr="00C97A8C">
        <w:rPr>
          <w:rFonts w:ascii="Simplified Arabic" w:hAnsi="Simplified Arabic"/>
          <w:rtl/>
        </w:rPr>
        <w:t xml:space="preserve"> التي حددها الإطار الاستراتيجي؟</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(3)</w:t>
      </w:r>
      <w:r w:rsidRPr="00C97A8C">
        <w:rPr>
          <w:rFonts w:ascii="Simplified Arabic" w:hAnsi="Simplified Arabic"/>
          <w:rtl/>
        </w:rPr>
        <w:tab/>
        <w:t>هل توجد ثغرات (مواضيعية و/أو جغرافية) في تنفيذ الإطار الاستراتيجي؟</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(4)</w:t>
      </w:r>
      <w:r w:rsidRPr="00C97A8C">
        <w:rPr>
          <w:rFonts w:ascii="Simplified Arabic" w:hAnsi="Simplified Arabic"/>
          <w:rtl/>
        </w:rPr>
        <w:tab/>
        <w:t>هل تم استخدام التدابير وأنشطة بناء القدرات المقترحة في التذييل الثاني للإطار الاستراتيجي في مبادرات بناء القدرات؟</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(5)</w:t>
      </w:r>
      <w:r w:rsidRPr="00C97A8C">
        <w:rPr>
          <w:rFonts w:ascii="Simplified Arabic" w:hAnsi="Simplified Arabic"/>
          <w:rtl/>
        </w:rPr>
        <w:tab/>
        <w:t>ما هي التحديات/العقبات الرئيسية أمام التنفيذ؟</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(6)</w:t>
      </w:r>
      <w:r w:rsidRPr="00C97A8C">
        <w:rPr>
          <w:rFonts w:ascii="Simplified Arabic" w:hAnsi="Simplified Arabic"/>
          <w:rtl/>
        </w:rPr>
        <w:tab/>
        <w:t xml:space="preserve">ما هي </w:t>
      </w:r>
      <w:r>
        <w:rPr>
          <w:rFonts w:ascii="Simplified Arabic" w:hAnsi="Simplified Arabic" w:hint="cs"/>
          <w:rtl/>
        </w:rPr>
        <w:t>أنجح</w:t>
      </w:r>
      <w:r w:rsidRPr="00C97A8C">
        <w:rPr>
          <w:rFonts w:ascii="Simplified Arabic" w:hAnsi="Simplified Arabic"/>
          <w:rtl/>
        </w:rPr>
        <w:t xml:space="preserve"> النُهج والدروس المستفادة </w:t>
      </w:r>
      <w:r>
        <w:rPr>
          <w:rFonts w:ascii="Simplified Arabic" w:hAnsi="Simplified Arabic" w:hint="cs"/>
          <w:rtl/>
        </w:rPr>
        <w:t>الناشئة</w:t>
      </w:r>
      <w:r w:rsidRPr="00C97A8C">
        <w:rPr>
          <w:rFonts w:ascii="Simplified Arabic" w:hAnsi="Simplified Arabic"/>
          <w:rtl/>
        </w:rPr>
        <w:t xml:space="preserve"> من مبادرات بناء القدرات؟</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(ب)</w:t>
      </w:r>
      <w:r w:rsidRPr="00C97A8C">
        <w:rPr>
          <w:rFonts w:ascii="Simplified Arabic" w:hAnsi="Simplified Arabic"/>
          <w:rtl/>
        </w:rPr>
        <w:tab/>
        <w:t xml:space="preserve">إلى أي مدى كان الإطار الاستراتيجي فعالا في تعزيز اتباع نهج منتظم ومتماسك ومنسق لبناء القدرات </w:t>
      </w:r>
      <w:r>
        <w:rPr>
          <w:rFonts w:ascii="Simplified Arabic" w:hAnsi="Simplified Arabic" w:hint="cs"/>
          <w:rtl/>
        </w:rPr>
        <w:t>وتنمية القدرات</w:t>
      </w:r>
      <w:r w:rsidRPr="00C97A8C">
        <w:rPr>
          <w:rFonts w:ascii="Simplified Arabic" w:hAnsi="Simplified Arabic"/>
          <w:rtl/>
        </w:rPr>
        <w:t>؟</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(1)</w:t>
      </w:r>
      <w:r w:rsidRPr="00C97A8C">
        <w:rPr>
          <w:rFonts w:ascii="Simplified Arabic" w:hAnsi="Simplified Arabic"/>
          <w:rtl/>
        </w:rPr>
        <w:tab/>
        <w:t xml:space="preserve">إلى أي مدى يُستخدم الإطار </w:t>
      </w:r>
      <w:r>
        <w:rPr>
          <w:rFonts w:ascii="Simplified Arabic" w:hAnsi="Simplified Arabic"/>
          <w:rtl/>
        </w:rPr>
        <w:t>كمرجع لتوجيه سياسات و</w:t>
      </w:r>
      <w:r w:rsidRPr="00C97A8C">
        <w:rPr>
          <w:rFonts w:ascii="Simplified Arabic" w:hAnsi="Simplified Arabic"/>
          <w:rtl/>
        </w:rPr>
        <w:t>إجراءات الأطراف والمنظمات والجهات المانحة فيما يتعلق ببناء القدرات في مجال الحصول وتقاسم المنافع؟ وإذا كان الأمر كذلك، كيف؟ وإذا لم يتم ا</w:t>
      </w:r>
      <w:r>
        <w:rPr>
          <w:rFonts w:ascii="Simplified Arabic" w:hAnsi="Simplified Arabic"/>
          <w:rtl/>
        </w:rPr>
        <w:t>ستخدامه كمرجع، يرجى توضيح السبب</w:t>
      </w:r>
      <w:r>
        <w:rPr>
          <w:rFonts w:ascii="Simplified Arabic" w:hAnsi="Simplified Arabic" w:hint="cs"/>
          <w:rtl/>
        </w:rPr>
        <w:t>؛</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 xml:space="preserve">ما هي أكثر الآليات فائدة </w:t>
      </w:r>
      <w:r>
        <w:rPr>
          <w:rFonts w:ascii="Simplified Arabic" w:hAnsi="Simplified Arabic" w:hint="cs"/>
          <w:rtl/>
        </w:rPr>
        <w:t>ل</w:t>
      </w:r>
      <w:r w:rsidRPr="00C97A8C">
        <w:rPr>
          <w:rFonts w:ascii="Simplified Arabic" w:hAnsi="Simplified Arabic"/>
          <w:rtl/>
        </w:rPr>
        <w:t>تيسير تنسيق تنفيذ الإطار الاستراتيجي وكيف؟</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(3)</w:t>
      </w:r>
      <w:r w:rsidRPr="00C97A8C">
        <w:rPr>
          <w:rFonts w:ascii="Simplified Arabic" w:hAnsi="Simplified Arabic"/>
          <w:rtl/>
        </w:rPr>
        <w:tab/>
        <w:t>إلى أي مدى تتعاون الأطراف والمنظمات ذات الصلة في مجال تنمية القدرات؟</w:t>
      </w:r>
    </w:p>
    <w:p w:rsidR="007A7E8B" w:rsidRPr="00C97A8C" w:rsidRDefault="007A7E8B" w:rsidP="007A7E8B">
      <w:pPr>
        <w:spacing w:after="120"/>
        <w:ind w:left="-7" w:firstLine="708"/>
        <w:jc w:val="both"/>
        <w:rPr>
          <w:rFonts w:ascii="Simplified Arabic" w:hAnsi="Simplified Arabic"/>
        </w:rPr>
      </w:pPr>
      <w:r w:rsidRPr="00C97A8C">
        <w:rPr>
          <w:rFonts w:ascii="Simplified Arabic" w:hAnsi="Simplified Arabic"/>
          <w:rtl/>
        </w:rPr>
        <w:t>(ج)</w:t>
      </w:r>
      <w:r w:rsidRPr="00C97A8C">
        <w:rPr>
          <w:rFonts w:ascii="Simplified Arabic" w:hAnsi="Simplified Arabic"/>
          <w:rtl/>
        </w:rPr>
        <w:tab/>
        <w:t>بأي طريقة كان الإطار الاستراتيجي فعالا في توجيه وتيسير أنشطة بناء القدرات؟</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lastRenderedPageBreak/>
        <w:t>(1)</w:t>
      </w:r>
      <w:r w:rsidRPr="00C97A8C">
        <w:rPr>
          <w:rFonts w:ascii="Simplified Arabic" w:hAnsi="Simplified Arabic"/>
          <w:rtl/>
        </w:rPr>
        <w:tab/>
        <w:t>كيف تم استخدام الإطار الاستراتيجي لتوجيه أنشطة بناء القدرات على المستويات الوطنية والإقليمية والدولية؟</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هل تم استخدام الإطار الاستراتيجي لتوجيه تعبئة الموارد من جانب الأطراف وهل أثر على تمويل الجهات المانحة؟</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(3)</w:t>
      </w:r>
      <w:r w:rsidRPr="00C97A8C">
        <w:rPr>
          <w:rFonts w:ascii="Simplified Arabic" w:hAnsi="Simplified Arabic"/>
          <w:rtl/>
        </w:rPr>
        <w:tab/>
        <w:t>إلى أي مدى أُخذ الإطار الاستراتيجي في الحسبان من جانب البلدان المؤهلة في تصميم مشاريعها بشأن بناء القدرات في مجال الحصول وتقاسم المنافع المقدمة إلى مرفق البيئة العالمية؟</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(د)</w:t>
      </w:r>
      <w:r w:rsidRPr="00C97A8C">
        <w:rPr>
          <w:rFonts w:ascii="Simplified Arabic" w:hAnsi="Simplified Arabic"/>
          <w:rtl/>
        </w:rPr>
        <w:tab/>
        <w:t>هل ما زالت عناصر الإطار الاستراتيجي (أي المجالات الرئيسية والأهداف والأنشطة المقترحة) ذات صلة؟</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(1)</w:t>
      </w:r>
      <w:r w:rsidRPr="00C97A8C">
        <w:rPr>
          <w:rFonts w:ascii="Simplified Arabic" w:hAnsi="Simplified Arabic"/>
          <w:rtl/>
        </w:rPr>
        <w:tab/>
        <w:t>هل لا تزال أهداف الإطار الاستراتيجي صالحة؟ وإلى أي مدى؟</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هل لا تزال المجالات الرئيسية والأنشطة الإرشادية لبناء القدرات</w:t>
      </w:r>
      <w:r w:rsidRPr="00C97A8C">
        <w:rPr>
          <w:rFonts w:ascii="Simplified Arabic" w:hAnsi="Simplified Arabic"/>
          <w:vertAlign w:val="superscript"/>
          <w:rtl/>
        </w:rPr>
        <w:footnoteReference w:id="16"/>
      </w:r>
      <w:r w:rsidRPr="00C97A8C">
        <w:rPr>
          <w:rFonts w:ascii="Simplified Arabic" w:hAnsi="Simplified Arabic"/>
          <w:rtl/>
        </w:rPr>
        <w:t xml:space="preserve"> متسقة مع الغايات والأهداف الاستراتيجية الشاملة والتغييرات المرغوبة في بناء القدرات </w:t>
      </w:r>
      <w:r>
        <w:rPr>
          <w:rFonts w:ascii="Simplified Arabic" w:hAnsi="Simplified Arabic" w:hint="cs"/>
          <w:rtl/>
        </w:rPr>
        <w:t>وتنمية القدرات</w:t>
      </w:r>
      <w:r w:rsidRPr="00C97A8C">
        <w:rPr>
          <w:rFonts w:ascii="Simplified Arabic" w:hAnsi="Simplified Arabic"/>
          <w:rtl/>
        </w:rPr>
        <w:t xml:space="preserve"> لدعم تنفيذ بروتوكول ناغويا؟</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(ﻫ)</w:t>
      </w:r>
      <w:r w:rsidRPr="00C97A8C">
        <w:rPr>
          <w:rFonts w:ascii="Simplified Arabic" w:hAnsi="Simplified Arabic"/>
          <w:rtl/>
        </w:rPr>
        <w:tab/>
        <w:t xml:space="preserve">توصيات لإعداد الإطار الاستراتيجي </w:t>
      </w:r>
      <w:r>
        <w:rPr>
          <w:rFonts w:ascii="Simplified Arabic" w:hAnsi="Simplified Arabic" w:hint="cs"/>
          <w:rtl/>
        </w:rPr>
        <w:t>ال</w:t>
      </w:r>
      <w:r w:rsidRPr="00C97A8C">
        <w:rPr>
          <w:rFonts w:ascii="Simplified Arabic" w:hAnsi="Simplified Arabic"/>
          <w:rtl/>
        </w:rPr>
        <w:t xml:space="preserve">طويل الأجل لبناء القدرات </w:t>
      </w:r>
      <w:r>
        <w:rPr>
          <w:rFonts w:ascii="Simplified Arabic" w:hAnsi="Simplified Arabic" w:hint="cs"/>
          <w:rtl/>
        </w:rPr>
        <w:t>وتنمية القدرات لما</w:t>
      </w:r>
      <w:r w:rsidRPr="00C97A8C">
        <w:rPr>
          <w:rFonts w:ascii="Simplified Arabic" w:hAnsi="Simplified Arabic"/>
          <w:rtl/>
        </w:rPr>
        <w:t xml:space="preserve"> بعد عام 2020:</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(1)</w:t>
      </w:r>
      <w:r w:rsidRPr="00C97A8C">
        <w:rPr>
          <w:rFonts w:ascii="Simplified Arabic" w:hAnsi="Simplified Arabic"/>
          <w:rtl/>
        </w:rPr>
        <w:tab/>
        <w:t xml:space="preserve">ما هي الإجراءات ذات الأولوية لبناء القدرات في مجال الحصول وتقاسم المنافع التي ينبغي إدراجها في الإطار الاستراتيجي </w:t>
      </w:r>
      <w:r>
        <w:rPr>
          <w:rFonts w:ascii="Simplified Arabic" w:hAnsi="Simplified Arabic" w:hint="cs"/>
          <w:rtl/>
        </w:rPr>
        <w:t>ال</w:t>
      </w:r>
      <w:r w:rsidRPr="00C97A8C">
        <w:rPr>
          <w:rFonts w:ascii="Simplified Arabic" w:hAnsi="Simplified Arabic"/>
          <w:rtl/>
        </w:rPr>
        <w:t xml:space="preserve">طويل الأجل لبناء القدرات </w:t>
      </w:r>
      <w:r>
        <w:rPr>
          <w:rFonts w:ascii="Simplified Arabic" w:hAnsi="Simplified Arabic" w:hint="cs"/>
          <w:rtl/>
        </w:rPr>
        <w:t>وتنمية القدرات</w:t>
      </w:r>
      <w:r w:rsidRPr="00C97A8C">
        <w:rPr>
          <w:rFonts w:ascii="Simplified Arabic" w:hAnsi="Simplified Arabic"/>
          <w:rtl/>
        </w:rPr>
        <w:t xml:space="preserve"> لما بعد عام 2020؟</w:t>
      </w:r>
    </w:p>
    <w:p w:rsidR="007A7E8B" w:rsidRPr="00C97A8C" w:rsidRDefault="007A7E8B" w:rsidP="007A7E8B">
      <w:pPr>
        <w:spacing w:after="120"/>
        <w:ind w:left="2126" w:hanging="720"/>
        <w:jc w:val="both"/>
        <w:rPr>
          <w:rFonts w:ascii="Simplified Arabic" w:hAnsi="Simplified Arabic"/>
          <w:rtl/>
        </w:rPr>
      </w:pPr>
      <w:r w:rsidRPr="00C97A8C">
        <w:rPr>
          <w:rFonts w:ascii="Simplified Arabic" w:hAnsi="Simplified Arabic"/>
          <w:rtl/>
        </w:rPr>
        <w:t>(2)</w:t>
      </w:r>
      <w:r w:rsidRPr="00C97A8C">
        <w:rPr>
          <w:rFonts w:ascii="Simplified Arabic" w:hAnsi="Simplified Arabic"/>
          <w:rtl/>
        </w:rPr>
        <w:tab/>
        <w:t xml:space="preserve">ما هي التوصيات الرئيسية التي يمكنك تقديمها لتعزيز بناء القدرات </w:t>
      </w:r>
      <w:r>
        <w:rPr>
          <w:rFonts w:ascii="Simplified Arabic" w:hAnsi="Simplified Arabic" w:hint="cs"/>
          <w:rtl/>
        </w:rPr>
        <w:t>وتنمية القدرات</w:t>
      </w:r>
      <w:r w:rsidRPr="00C97A8C">
        <w:rPr>
          <w:rFonts w:ascii="Simplified Arabic" w:hAnsi="Simplified Arabic"/>
          <w:rtl/>
        </w:rPr>
        <w:t xml:space="preserve"> بشأن الحصول وتقاسم المنافع </w:t>
      </w:r>
      <w:r>
        <w:rPr>
          <w:rFonts w:ascii="Simplified Arabic" w:hAnsi="Simplified Arabic" w:hint="cs"/>
          <w:rtl/>
        </w:rPr>
        <w:t xml:space="preserve">لما </w:t>
      </w:r>
      <w:r w:rsidRPr="00C97A8C">
        <w:rPr>
          <w:rFonts w:ascii="Simplified Arabic" w:hAnsi="Simplified Arabic"/>
          <w:rtl/>
        </w:rPr>
        <w:t xml:space="preserve">بعد عام 2020، </w:t>
      </w:r>
      <w:r>
        <w:rPr>
          <w:rFonts w:ascii="Simplified Arabic" w:hAnsi="Simplified Arabic"/>
          <w:rtl/>
          <w:lang w:bidi="ar"/>
        </w:rPr>
        <w:t>مع مراعاة التحديات/</w:t>
      </w:r>
      <w:r w:rsidRPr="00C97A8C">
        <w:rPr>
          <w:rFonts w:ascii="Simplified Arabic" w:hAnsi="Simplified Arabic"/>
          <w:rtl/>
          <w:lang w:bidi="ar"/>
        </w:rPr>
        <w:t>العقبات المحددة في الفقرة 4 (أ)؟</w:t>
      </w:r>
    </w:p>
    <w:p w:rsidR="007A7E8B" w:rsidRPr="00C97A8C" w:rsidRDefault="007A7E8B" w:rsidP="007A7E8B">
      <w:pPr>
        <w:spacing w:after="120"/>
        <w:jc w:val="both"/>
        <w:rPr>
          <w:rFonts w:ascii="Simplified Arabic" w:hAnsi="Simplified Arabic"/>
          <w:rtl/>
        </w:rPr>
      </w:pPr>
      <w:r w:rsidRPr="00C97A8C">
        <w:rPr>
          <w:rFonts w:ascii="Simplified Arabic" w:hAnsi="Simplified Arabic"/>
          <w:rtl/>
        </w:rPr>
        <w:t>5-</w:t>
      </w:r>
      <w:r w:rsidRPr="00C97A8C">
        <w:rPr>
          <w:rFonts w:ascii="Simplified Arabic" w:hAnsi="Simplified Arabic"/>
          <w:rtl/>
        </w:rPr>
        <w:tab/>
        <w:t xml:space="preserve">وسوف </w:t>
      </w:r>
      <w:r>
        <w:rPr>
          <w:rFonts w:ascii="Simplified Arabic" w:hAnsi="Simplified Arabic" w:hint="cs"/>
          <w:rtl/>
        </w:rPr>
        <w:t>تُستخلص</w:t>
      </w:r>
      <w:r w:rsidRPr="00C97A8C">
        <w:rPr>
          <w:rFonts w:ascii="Simplified Arabic" w:hAnsi="Simplified Arabic"/>
          <w:rtl/>
        </w:rPr>
        <w:t xml:space="preserve"> معلومات للاستعراض من مصادر متنوعة بما في ذلك ما يلي:</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(أ)</w:t>
      </w:r>
      <w:r w:rsidRPr="00C97A8C">
        <w:rPr>
          <w:rFonts w:ascii="Simplified Arabic" w:hAnsi="Simplified Arabic"/>
          <w:rtl/>
        </w:rPr>
        <w:tab/>
        <w:t>تقييم واستعراض فعالية بروتوكول ناغويا والمقررات ذات الصلة الصادرة عن مؤتمر الأطراف العامل كاجتماع للأطراف في البروتوكول؛</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(ب)</w:t>
      </w:r>
      <w:r w:rsidRPr="00C97A8C">
        <w:rPr>
          <w:rFonts w:ascii="Simplified Arabic" w:hAnsi="Simplified Arabic"/>
          <w:rtl/>
        </w:rPr>
        <w:tab/>
        <w:t>المعلومات المنشورة في التقارير الوطنية المؤقتة؛</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(ج)</w:t>
      </w:r>
      <w:r w:rsidRPr="00C97A8C">
        <w:rPr>
          <w:rFonts w:ascii="Simplified Arabic" w:hAnsi="Simplified Arabic"/>
          <w:rtl/>
        </w:rPr>
        <w:tab/>
        <w:t>المعلومات المنشورة في غرفة تبادل المعلومات بشأن الحصول وتقاسم المنافع؛</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(د)</w:t>
      </w:r>
      <w:r w:rsidRPr="00C97A8C">
        <w:rPr>
          <w:rFonts w:ascii="Simplified Arabic" w:hAnsi="Simplified Arabic"/>
          <w:rtl/>
        </w:rPr>
        <w:tab/>
        <w:t xml:space="preserve">تقارير مرحلية عن مبادرات بناء القدرات </w:t>
      </w:r>
      <w:r>
        <w:rPr>
          <w:rFonts w:ascii="Simplified Arabic" w:hAnsi="Simplified Arabic" w:hint="cs"/>
          <w:rtl/>
        </w:rPr>
        <w:t>وتنمية القدرات،</w:t>
      </w:r>
      <w:r w:rsidRPr="00C97A8C">
        <w:rPr>
          <w:rFonts w:ascii="Simplified Arabic" w:hAnsi="Simplified Arabic"/>
          <w:rtl/>
        </w:rPr>
        <w:t xml:space="preserve"> التي تدعم تنفيذ بروتوكول ناغويا</w:t>
      </w:r>
      <w:r>
        <w:rPr>
          <w:rFonts w:ascii="Simplified Arabic" w:hAnsi="Simplified Arabic" w:hint="cs"/>
          <w:rtl/>
        </w:rPr>
        <w:t>،</w:t>
      </w:r>
      <w:r w:rsidRPr="00C97A8C">
        <w:rPr>
          <w:rFonts w:ascii="Simplified Arabic" w:hAnsi="Simplified Arabic"/>
          <w:rtl/>
        </w:rPr>
        <w:t xml:space="preserve"> التي أعدتها الأمانة؛</w:t>
      </w:r>
    </w:p>
    <w:p w:rsidR="007A7E8B" w:rsidRPr="00C97A8C" w:rsidRDefault="007A7E8B" w:rsidP="007A7E8B">
      <w:pPr>
        <w:spacing w:after="120"/>
        <w:ind w:left="-6" w:firstLine="709"/>
        <w:jc w:val="both"/>
        <w:rPr>
          <w:rFonts w:ascii="Simplified Arabic" w:hAnsi="Simplified Arabic"/>
          <w:rtl/>
        </w:rPr>
      </w:pPr>
      <w:r w:rsidRPr="00C97A8C">
        <w:rPr>
          <w:rFonts w:ascii="Simplified Arabic" w:hAnsi="Simplified Arabic"/>
          <w:rtl/>
        </w:rPr>
        <w:t>(هـ)</w:t>
      </w:r>
      <w:r w:rsidRPr="00C97A8C">
        <w:rPr>
          <w:rFonts w:ascii="Simplified Arabic" w:hAnsi="Simplified Arabic"/>
          <w:rtl/>
        </w:rPr>
        <w:tab/>
        <w:t>تقارير اللجنة الاستشارية غير الرسمية؛</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(و)</w:t>
      </w:r>
      <w:r w:rsidRPr="00C97A8C">
        <w:rPr>
          <w:rFonts w:ascii="Simplified Arabic" w:hAnsi="Simplified Arabic"/>
          <w:rtl/>
        </w:rPr>
        <w:tab/>
        <w:t xml:space="preserve">تقارير المشاريع والتقييمات </w:t>
      </w:r>
      <w:r>
        <w:rPr>
          <w:rFonts w:ascii="Simplified Arabic" w:hAnsi="Simplified Arabic" w:hint="cs"/>
          <w:rtl/>
        </w:rPr>
        <w:t>والتقديمات الواردة</w:t>
      </w:r>
      <w:r w:rsidRPr="00C97A8C">
        <w:rPr>
          <w:rFonts w:ascii="Simplified Arabic" w:hAnsi="Simplified Arabic"/>
          <w:rtl/>
        </w:rPr>
        <w:t xml:space="preserve"> من مرفق البيئة العالمية ووكالاته المنف</w:t>
      </w:r>
      <w:r>
        <w:rPr>
          <w:rFonts w:ascii="Simplified Arabic" w:hAnsi="Simplified Arabic" w:hint="cs"/>
          <w:rtl/>
        </w:rPr>
        <w:t>ِ</w:t>
      </w:r>
      <w:r w:rsidRPr="00C97A8C">
        <w:rPr>
          <w:rFonts w:ascii="Simplified Arabic" w:hAnsi="Simplified Arabic"/>
          <w:rtl/>
        </w:rPr>
        <w:t>ذة، وكذلك من المنظمات الرئيسية الأخرى المشاركة في بناء القدرات (مثل مبادرة تنمية القدرات بشأن الحصول وتقاسم المنافع)؛</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(ز)</w:t>
      </w:r>
      <w:r w:rsidRPr="00C97A8C">
        <w:rPr>
          <w:rFonts w:ascii="Simplified Arabic" w:hAnsi="Simplified Arabic"/>
          <w:rtl/>
        </w:rPr>
        <w:tab/>
        <w:t>تقييمات الاحتياجات التي أجرتها الأطراف والمنظمات الدولية؛</w:t>
      </w:r>
    </w:p>
    <w:p w:rsidR="007A7E8B" w:rsidRPr="00C97A8C" w:rsidRDefault="007A7E8B" w:rsidP="007A7E8B">
      <w:pPr>
        <w:spacing w:after="120"/>
        <w:ind w:left="-7" w:firstLine="708"/>
        <w:jc w:val="both"/>
        <w:rPr>
          <w:rFonts w:ascii="Simplified Arabic" w:hAnsi="Simplified Arabic"/>
          <w:rtl/>
        </w:rPr>
      </w:pPr>
      <w:r w:rsidRPr="00C97A8C">
        <w:rPr>
          <w:rFonts w:ascii="Simplified Arabic" w:hAnsi="Simplified Arabic"/>
          <w:rtl/>
        </w:rPr>
        <w:t>(ح)</w:t>
      </w:r>
      <w:r w:rsidRPr="00C97A8C">
        <w:rPr>
          <w:rFonts w:ascii="Simplified Arabic" w:hAnsi="Simplified Arabic"/>
          <w:rtl/>
        </w:rPr>
        <w:tab/>
        <w:t>المعلومات التي يتم جمعها في مسح عبر الإنترنت ومقابلات موجهة مع أصحاب المصلحة الرئيسيين.</w:t>
      </w:r>
    </w:p>
    <w:p w:rsidR="007A7E8B" w:rsidRPr="00C97A8C" w:rsidRDefault="007A7E8B" w:rsidP="007A7E8B">
      <w:pPr>
        <w:keepNext/>
        <w:spacing w:after="120"/>
        <w:jc w:val="center"/>
        <w:rPr>
          <w:rFonts w:ascii="Simplified Arabic" w:hAnsi="Simplified Arabic"/>
          <w:b/>
          <w:bCs/>
          <w:color w:val="000000"/>
          <w:rtl/>
          <w:lang w:bidi="ar-EG"/>
        </w:rPr>
      </w:pPr>
      <w:r w:rsidRPr="00C97A8C">
        <w:rPr>
          <w:rFonts w:ascii="Simplified Arabic" w:hAnsi="Simplified Arabic"/>
          <w:b/>
          <w:bCs/>
          <w:color w:val="000000"/>
          <w:rtl/>
          <w:lang w:bidi="ar-EG"/>
        </w:rPr>
        <w:lastRenderedPageBreak/>
        <w:t>جيم-</w:t>
      </w:r>
      <w:r w:rsidRPr="00C97A8C">
        <w:rPr>
          <w:rFonts w:ascii="Simplified Arabic" w:hAnsi="Simplified Arabic"/>
          <w:b/>
          <w:bCs/>
          <w:color w:val="000000"/>
          <w:rtl/>
          <w:lang w:bidi="ar-EG"/>
        </w:rPr>
        <w:tab/>
        <w:t>المخرجات والنتائج المتوقعة</w:t>
      </w:r>
    </w:p>
    <w:p w:rsidR="00D236AD" w:rsidRPr="00D236AD" w:rsidRDefault="007A7E8B" w:rsidP="007A7E8B">
      <w:pPr>
        <w:spacing w:after="120"/>
        <w:jc w:val="both"/>
        <w:rPr>
          <w:rFonts w:eastAsia="PMingLiU"/>
          <w:kern w:val="0"/>
          <w:sz w:val="24"/>
          <w:lang w:val="en-GB" w:eastAsia="ar-SA" w:bidi="ar"/>
        </w:rPr>
      </w:pPr>
      <w:r w:rsidRPr="00C97A8C">
        <w:rPr>
          <w:rFonts w:ascii="Simplified Arabic" w:hAnsi="Simplified Arabic"/>
          <w:rtl/>
        </w:rPr>
        <w:t>6-</w:t>
      </w:r>
      <w:r w:rsidRPr="00C97A8C">
        <w:rPr>
          <w:rFonts w:ascii="Simplified Arabic" w:hAnsi="Simplified Arabic"/>
          <w:rtl/>
        </w:rPr>
        <w:tab/>
        <w:t>الإطار الاستراتيجي وثيقة مرنة وحي</w:t>
      </w:r>
      <w:r>
        <w:rPr>
          <w:rFonts w:ascii="Simplified Arabic" w:hAnsi="Simplified Arabic" w:hint="cs"/>
          <w:rtl/>
        </w:rPr>
        <w:t>ّ</w:t>
      </w:r>
      <w:r w:rsidRPr="00C97A8C">
        <w:rPr>
          <w:rFonts w:ascii="Simplified Arabic" w:hAnsi="Simplified Arabic"/>
          <w:rtl/>
        </w:rPr>
        <w:t xml:space="preserve">ة. ومنذ </w:t>
      </w:r>
      <w:r>
        <w:rPr>
          <w:rFonts w:ascii="Simplified Arabic" w:hAnsi="Simplified Arabic"/>
          <w:rtl/>
        </w:rPr>
        <w:t>صدوره</w:t>
      </w:r>
      <w:r w:rsidRPr="00C97A8C">
        <w:rPr>
          <w:rFonts w:ascii="Simplified Arabic" w:hAnsi="Simplified Arabic"/>
          <w:rtl/>
        </w:rPr>
        <w:t xml:space="preserve"> لأول مرة</w:t>
      </w:r>
      <w:r>
        <w:rPr>
          <w:rFonts w:ascii="Simplified Arabic" w:hAnsi="Simplified Arabic"/>
          <w:rtl/>
        </w:rPr>
        <w:t>، كان الغرض استخدامه، وتكييفه وتحديثه</w:t>
      </w:r>
      <w:r w:rsidRPr="00C97A8C">
        <w:rPr>
          <w:rFonts w:ascii="Simplified Arabic" w:hAnsi="Simplified Arabic"/>
          <w:rtl/>
        </w:rPr>
        <w:t xml:space="preserve"> على أساس الخبرات </w:t>
      </w:r>
      <w:r>
        <w:rPr>
          <w:rFonts w:ascii="Simplified Arabic" w:hAnsi="Simplified Arabic" w:hint="cs"/>
          <w:rtl/>
        </w:rPr>
        <w:t>المكتسبة</w:t>
      </w:r>
      <w:r w:rsidRPr="00C97A8C">
        <w:rPr>
          <w:rFonts w:ascii="Simplified Arabic" w:hAnsi="Simplified Arabic"/>
          <w:rtl/>
        </w:rPr>
        <w:t xml:space="preserve"> والدروس المستفادة. ووفقا للفقرة 44 من الإطار الاستراتيجي، </w:t>
      </w:r>
      <w:r>
        <w:rPr>
          <w:rFonts w:ascii="Simplified Arabic" w:hAnsi="Simplified Arabic" w:hint="cs"/>
          <w:rtl/>
        </w:rPr>
        <w:t>سيتمثل</w:t>
      </w:r>
      <w:r w:rsidRPr="00C97A8C">
        <w:rPr>
          <w:rFonts w:ascii="Simplified Arabic" w:hAnsi="Simplified Arabic"/>
          <w:rtl/>
        </w:rPr>
        <w:t xml:space="preserve"> الناتج الرئيسي للاستعراض </w:t>
      </w:r>
      <w:r>
        <w:rPr>
          <w:rFonts w:ascii="Simplified Arabic" w:hAnsi="Simplified Arabic" w:hint="cs"/>
          <w:rtl/>
        </w:rPr>
        <w:t>في</w:t>
      </w:r>
      <w:r w:rsidRPr="00C97A8C">
        <w:rPr>
          <w:rFonts w:ascii="Simplified Arabic" w:hAnsi="Simplified Arabic"/>
          <w:rtl/>
        </w:rPr>
        <w:t xml:space="preserve"> تقرير يستخدمه مؤتمر الأطراف العامل كاجتماع للأطراف في البروتوكول لاستعراض الإطار الاستراتيجي لبناء القدرات </w:t>
      </w:r>
      <w:r>
        <w:rPr>
          <w:rFonts w:ascii="Simplified Arabic" w:hAnsi="Simplified Arabic" w:hint="cs"/>
          <w:rtl/>
        </w:rPr>
        <w:t>وتنمية القدرات</w:t>
      </w:r>
      <w:r w:rsidRPr="00C97A8C">
        <w:rPr>
          <w:rFonts w:ascii="Simplified Arabic" w:hAnsi="Simplified Arabic"/>
          <w:rtl/>
        </w:rPr>
        <w:t xml:space="preserve"> وتنقيحه، حسب الاقتضاء، بالتزامن مع النظر في إطار عالمي للتنوع البيولوجي لما بعد 2020 واعتماده.</w:t>
      </w:r>
    </w:p>
    <w:p w:rsidR="007D248D" w:rsidRPr="007D248D" w:rsidRDefault="007D248D" w:rsidP="00291440">
      <w:pPr>
        <w:spacing w:after="120"/>
        <w:jc w:val="center"/>
        <w:rPr>
          <w:b/>
          <w:bCs/>
          <w:sz w:val="28"/>
          <w:szCs w:val="28"/>
          <w:rtl/>
          <w:lang w:bidi="ar-EG"/>
        </w:rPr>
      </w:pPr>
      <w:r>
        <w:rPr>
          <w:rtl/>
          <w:lang w:val="en-GB" w:bidi="ar-EG"/>
        </w:rPr>
        <w:br w:type="page"/>
      </w:r>
      <w:bookmarkStart w:id="8" w:name="المقرر6"/>
      <w:bookmarkEnd w:id="8"/>
      <w:r w:rsidR="00CF4BFA">
        <w:rPr>
          <w:rFonts w:hint="cs"/>
          <w:b/>
          <w:bCs/>
          <w:sz w:val="28"/>
          <w:szCs w:val="28"/>
          <w:rtl/>
          <w:lang w:bidi="ar-EG"/>
        </w:rPr>
        <w:lastRenderedPageBreak/>
        <w:t>3/</w:t>
      </w:r>
      <w:r w:rsidR="00291440">
        <w:rPr>
          <w:rFonts w:hint="cs"/>
          <w:b/>
          <w:bCs/>
          <w:sz w:val="28"/>
          <w:szCs w:val="28"/>
          <w:rtl/>
          <w:lang w:bidi="ar-EG"/>
        </w:rPr>
        <w:t>6-</w:t>
      </w:r>
      <w:r w:rsidR="00291440">
        <w:rPr>
          <w:rFonts w:hint="cs"/>
          <w:b/>
          <w:bCs/>
          <w:sz w:val="28"/>
          <w:szCs w:val="28"/>
          <w:rtl/>
          <w:lang w:bidi="ar-EG"/>
        </w:rPr>
        <w:tab/>
        <w:t>تدابير لزيادة التوعية بأهمية الموارد الجينية والمعارف التقليدية المرتبطة بها (المادة 21)</w:t>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i/>
          <w:kern w:val="22"/>
          <w:sz w:val="24"/>
          <w:szCs w:val="24"/>
          <w:rtl/>
        </w:rPr>
      </w:pPr>
      <w:r w:rsidRPr="003E441F">
        <w:rPr>
          <w:rFonts w:ascii="Simplified Arabic" w:eastAsia="YouYuan" w:hAnsi="Simplified Arabic" w:cs="Simplified Arabic"/>
          <w:i/>
          <w:iCs/>
          <w:kern w:val="2"/>
          <w:sz w:val="24"/>
          <w:szCs w:val="24"/>
          <w:rtl/>
        </w:rPr>
        <w:t>إن مؤتمر الأطراف العامل كاجتماع للأطراف في بروتوكول ناغويا</w:t>
      </w:r>
      <w:r>
        <w:rPr>
          <w:rFonts w:ascii="Simplified Arabic" w:eastAsia="YouYuan" w:hAnsi="Simplified Arabic" w:cs="Simplified Arabic" w:hint="cs"/>
          <w:i/>
          <w:iCs/>
          <w:kern w:val="2"/>
          <w:sz w:val="24"/>
          <w:szCs w:val="24"/>
          <w:rtl/>
        </w:rPr>
        <w:t xml:space="preserve"> بشأن الحصول وتقاسم المنافع</w:t>
      </w:r>
      <w:r w:rsidRPr="003E441F">
        <w:rPr>
          <w:rFonts w:ascii="Simplified Arabic" w:eastAsia="YouYuan" w:hAnsi="Simplified Arabic" w:cs="Simplified Arabic"/>
          <w:i/>
          <w:iCs/>
          <w:kern w:val="2"/>
          <w:sz w:val="24"/>
          <w:szCs w:val="24"/>
          <w:rtl/>
        </w:rPr>
        <w:t>،</w:t>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1-</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lang w:bidi="ar-EG"/>
        </w:rPr>
        <w:t>يحيط علما</w:t>
      </w:r>
      <w:r w:rsidRPr="003E441F">
        <w:rPr>
          <w:rFonts w:ascii="Simplified Arabic" w:hAnsi="Simplified Arabic" w:cs="Simplified Arabic"/>
          <w:sz w:val="24"/>
          <w:szCs w:val="24"/>
          <w:rtl/>
          <w:lang w:bidi="ar-EG"/>
        </w:rPr>
        <w:t xml:space="preserve"> بالتقدم المحرز في تنفيذ استراتيجية زيادة التوعية ببروتوكول ناغويا بشأن الحصول وتقاسم المنافع؛</w:t>
      </w:r>
      <w:r w:rsidRPr="003E441F">
        <w:rPr>
          <w:rStyle w:val="FootnoteReference"/>
          <w:rFonts w:ascii="Simplified Arabic" w:eastAsiaTheme="majorEastAsia" w:hAnsi="Simplified Arabic"/>
          <w:kern w:val="22"/>
          <w:sz w:val="24"/>
        </w:rPr>
        <w:footnoteReference w:id="17"/>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2-</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rPr>
        <w:t>يرحب</w:t>
      </w:r>
      <w:r w:rsidRPr="003E441F">
        <w:rPr>
          <w:rFonts w:ascii="Simplified Arabic" w:hAnsi="Simplified Arabic" w:cs="Simplified Arabic"/>
          <w:sz w:val="24"/>
          <w:szCs w:val="24"/>
          <w:rtl/>
        </w:rPr>
        <w:t xml:space="preserve"> بحزمة أدوات زيادة التوعية للحصول وتقاسم المنافع التي أعدتها الأمانة بهدف دعم تنفيذ استراتيجية زيادة التوعية؛</w:t>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3-</w:t>
      </w:r>
      <w:r w:rsidRPr="003E441F">
        <w:rPr>
          <w:rFonts w:ascii="Simplified Arabic" w:hAnsi="Simplified Arabic" w:cs="Simplified Arabic"/>
          <w:sz w:val="24"/>
          <w:szCs w:val="24"/>
          <w:rtl/>
        </w:rPr>
        <w:tab/>
      </w:r>
      <w:r>
        <w:rPr>
          <w:rFonts w:ascii="Simplified Arabic" w:hAnsi="Simplified Arabic" w:cs="Simplified Arabic" w:hint="cs"/>
          <w:i/>
          <w:iCs/>
          <w:sz w:val="24"/>
          <w:szCs w:val="24"/>
          <w:rtl/>
        </w:rPr>
        <w:t>يشجع</w:t>
      </w:r>
      <w:r w:rsidRPr="003E441F">
        <w:rPr>
          <w:rFonts w:ascii="Simplified Arabic" w:hAnsi="Simplified Arabic" w:cs="Simplified Arabic"/>
          <w:sz w:val="24"/>
          <w:szCs w:val="24"/>
          <w:rtl/>
        </w:rPr>
        <w:t xml:space="preserve"> الأطراف وغير الأطراف والمنظمات ذات الصلة والجهات الفاعلة الأخرى </w:t>
      </w:r>
      <w:r>
        <w:rPr>
          <w:rFonts w:ascii="Simplified Arabic" w:hAnsi="Simplified Arabic" w:cs="Simplified Arabic" w:hint="cs"/>
          <w:sz w:val="24"/>
          <w:szCs w:val="24"/>
          <w:rtl/>
        </w:rPr>
        <w:t>على</w:t>
      </w:r>
      <w:r w:rsidRPr="003E441F">
        <w:rPr>
          <w:rFonts w:ascii="Simplified Arabic" w:hAnsi="Simplified Arabic" w:cs="Simplified Arabic"/>
          <w:sz w:val="24"/>
          <w:szCs w:val="24"/>
          <w:rtl/>
        </w:rPr>
        <w:t xml:space="preserve"> استخدام حزمة أدوات زيادة التوعية بشأن الحصول وتقاسم المنافع التي أعدتها الأمانة </w:t>
      </w:r>
      <w:r>
        <w:rPr>
          <w:rFonts w:ascii="Simplified Arabic" w:hAnsi="Simplified Arabic" w:cs="Simplified Arabic" w:hint="cs"/>
          <w:sz w:val="24"/>
          <w:szCs w:val="24"/>
          <w:rtl/>
        </w:rPr>
        <w:t>في إطار</w:t>
      </w:r>
      <w:r w:rsidRPr="003E441F">
        <w:rPr>
          <w:rFonts w:ascii="Simplified Arabic" w:hAnsi="Simplified Arabic" w:cs="Simplified Arabic"/>
          <w:sz w:val="24"/>
          <w:szCs w:val="24"/>
          <w:rtl/>
        </w:rPr>
        <w:t xml:space="preserve"> أنشطتها لزيادة التوعية وبناء القدرات وتقديم </w:t>
      </w:r>
      <w:r>
        <w:rPr>
          <w:rFonts w:ascii="Simplified Arabic" w:hAnsi="Simplified Arabic" w:cs="Simplified Arabic" w:hint="cs"/>
          <w:sz w:val="24"/>
          <w:szCs w:val="24"/>
          <w:rtl/>
        </w:rPr>
        <w:t>التعقيبات</w:t>
      </w:r>
      <w:r w:rsidRPr="003E441F">
        <w:rPr>
          <w:rFonts w:ascii="Simplified Arabic" w:hAnsi="Simplified Arabic" w:cs="Simplified Arabic"/>
          <w:sz w:val="24"/>
          <w:szCs w:val="24"/>
          <w:rtl/>
        </w:rPr>
        <w:t xml:space="preserve"> إلى الأمانة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بشأن استخدامها</w:t>
      </w:r>
      <w:r w:rsidRPr="003E441F">
        <w:rPr>
          <w:rFonts w:ascii="Simplified Arabic" w:hAnsi="Simplified Arabic" w:cs="Simplified Arabic"/>
          <w:sz w:val="24"/>
          <w:szCs w:val="24"/>
          <w:rtl/>
        </w:rPr>
        <w:t>؛</w:t>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4-</w:t>
      </w:r>
      <w:r w:rsidRPr="003E441F">
        <w:rPr>
          <w:rFonts w:ascii="Simplified Arabic" w:hAnsi="Simplified Arabic" w:cs="Simplified Arabic"/>
          <w:sz w:val="24"/>
          <w:szCs w:val="24"/>
          <w:rtl/>
        </w:rPr>
        <w:tab/>
      </w:r>
      <w:r w:rsidRPr="000E0BE0">
        <w:rPr>
          <w:rFonts w:ascii="Simplified Arabic" w:hAnsi="Simplified Arabic" w:cs="Simplified Arabic" w:hint="cs"/>
          <w:i/>
          <w:iCs/>
          <w:sz w:val="24"/>
          <w:szCs w:val="24"/>
          <w:rtl/>
        </w:rPr>
        <w:t>ي</w:t>
      </w:r>
      <w:r>
        <w:rPr>
          <w:rFonts w:ascii="Simplified Arabic" w:hAnsi="Simplified Arabic" w:cs="Simplified Arabic" w:hint="cs"/>
          <w:i/>
          <w:iCs/>
          <w:sz w:val="24"/>
          <w:szCs w:val="24"/>
          <w:rtl/>
        </w:rPr>
        <w:t>شجع</w:t>
      </w:r>
      <w:r w:rsidRPr="003E441F">
        <w:rPr>
          <w:rFonts w:ascii="Simplified Arabic" w:hAnsi="Simplified Arabic" w:cs="Simplified Arabic"/>
          <w:i/>
          <w:iCs/>
          <w:sz w:val="24"/>
          <w:szCs w:val="24"/>
          <w:rtl/>
        </w:rPr>
        <w:t xml:space="preserve"> أيضا</w:t>
      </w:r>
      <w:r w:rsidRPr="003E441F">
        <w:rPr>
          <w:rFonts w:ascii="Simplified Arabic" w:hAnsi="Simplified Arabic" w:cs="Simplified Arabic"/>
          <w:sz w:val="24"/>
          <w:szCs w:val="24"/>
          <w:rtl/>
        </w:rPr>
        <w:t xml:space="preserve"> الأطراف وغير الأطراف والمنظمات ذات الصلة والجهات الفاعلة الأخرى </w:t>
      </w:r>
      <w:r>
        <w:rPr>
          <w:rFonts w:ascii="Simplified Arabic" w:hAnsi="Simplified Arabic" w:cs="Simplified Arabic" w:hint="cs"/>
          <w:sz w:val="24"/>
          <w:szCs w:val="24"/>
          <w:rtl/>
        </w:rPr>
        <w:t>على</w:t>
      </w:r>
      <w:r w:rsidRPr="003E441F">
        <w:rPr>
          <w:rFonts w:ascii="Simplified Arabic" w:hAnsi="Simplified Arabic" w:cs="Simplified Arabic"/>
          <w:sz w:val="24"/>
          <w:szCs w:val="24"/>
          <w:rtl/>
        </w:rPr>
        <w:t xml:space="preserve"> مواصلة تنفيذ أنشطة زيادة التوعية و</w:t>
      </w:r>
      <w:r>
        <w:rPr>
          <w:rFonts w:ascii="Simplified Arabic" w:hAnsi="Simplified Arabic" w:cs="Simplified Arabic" w:hint="cs"/>
          <w:sz w:val="24"/>
          <w:szCs w:val="24"/>
          <w:rtl/>
        </w:rPr>
        <w:t xml:space="preserve">على </w:t>
      </w:r>
      <w:r w:rsidRPr="003E441F">
        <w:rPr>
          <w:rFonts w:ascii="Simplified Arabic" w:hAnsi="Simplified Arabic" w:cs="Simplified Arabic"/>
          <w:sz w:val="24"/>
          <w:szCs w:val="24"/>
          <w:rtl/>
        </w:rPr>
        <w:t>إتاحة المعلومات عن استراتيجيات</w:t>
      </w:r>
      <w:r>
        <w:rPr>
          <w:rFonts w:ascii="Simplified Arabic" w:hAnsi="Simplified Arabic" w:cs="Simplified Arabic" w:hint="cs"/>
          <w:sz w:val="24"/>
          <w:szCs w:val="24"/>
          <w:rtl/>
        </w:rPr>
        <w:t xml:space="preserve"> وموارد</w:t>
      </w:r>
      <w:r w:rsidRPr="003E441F">
        <w:rPr>
          <w:rFonts w:ascii="Simplified Arabic" w:hAnsi="Simplified Arabic" w:cs="Simplified Arabic"/>
          <w:sz w:val="24"/>
          <w:szCs w:val="24"/>
          <w:rtl/>
        </w:rPr>
        <w:t xml:space="preserve"> زيادة التوعية من خلال غرفة تبادل المعلومات بشأن الحصول وتقاسم المنافع؛</w:t>
      </w:r>
    </w:p>
    <w:p w:rsidR="00291440" w:rsidRPr="003E441F" w:rsidRDefault="00291440" w:rsidP="00291440">
      <w:pPr>
        <w:pStyle w:val="Para1"/>
        <w:numPr>
          <w:ilvl w:val="0"/>
          <w:numId w:val="0"/>
        </w:numPr>
        <w:shd w:val="clear" w:color="auto" w:fill="FFFFFF" w:themeFill="background1"/>
        <w:tabs>
          <w:tab w:val="left" w:pos="720"/>
        </w:tabs>
        <w:bidi/>
        <w:spacing w:before="0" w:line="216" w:lineRule="auto"/>
        <w:ind w:firstLine="720"/>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5-</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rPr>
        <w:t>يطلب</w:t>
      </w:r>
      <w:r w:rsidRPr="003E441F">
        <w:rPr>
          <w:rFonts w:ascii="Simplified Arabic" w:hAnsi="Simplified Arabic" w:cs="Simplified Arabic"/>
          <w:sz w:val="24"/>
          <w:szCs w:val="24"/>
          <w:rtl/>
        </w:rPr>
        <w:t xml:space="preserve"> إلى الأمينة التنفيذية أن تواصل دعمها لتنفيذ استراتيجية زيادة التوعية</w:t>
      </w:r>
      <w:r>
        <w:rPr>
          <w:rStyle w:val="FootnoteReference"/>
          <w:rFonts w:ascii="Simplified Arabic" w:hAnsi="Simplified Arabic"/>
          <w:rtl/>
        </w:rPr>
        <w:footnoteReference w:id="18"/>
      </w:r>
      <w:r w:rsidRPr="003E441F">
        <w:rPr>
          <w:rFonts w:ascii="Simplified Arabic" w:hAnsi="Simplified Arabic" w:cs="Simplified Arabic"/>
          <w:sz w:val="24"/>
          <w:szCs w:val="24"/>
          <w:rtl/>
        </w:rPr>
        <w:t xml:space="preserve"> </w:t>
      </w:r>
      <w:r>
        <w:rPr>
          <w:rFonts w:ascii="Simplified Arabic" w:hAnsi="Simplified Arabic" w:cs="Simplified Arabic" w:hint="cs"/>
          <w:sz w:val="24"/>
          <w:szCs w:val="24"/>
          <w:rtl/>
        </w:rPr>
        <w:t>م</w:t>
      </w:r>
      <w:r w:rsidRPr="003E441F">
        <w:rPr>
          <w:rFonts w:ascii="Simplified Arabic" w:hAnsi="Simplified Arabic" w:cs="Simplified Arabic"/>
          <w:sz w:val="24"/>
          <w:szCs w:val="24"/>
          <w:rtl/>
        </w:rPr>
        <w:t xml:space="preserve">ن خلال أنشطتها في مجال بناء القدرات، وعن طريق تشجيع استخدام حزمة الأدوات لزيادة التوعية بشأن الحصول وتقاسم المنافع </w:t>
      </w:r>
      <w:r>
        <w:rPr>
          <w:rFonts w:ascii="Simplified Arabic" w:hAnsi="Simplified Arabic" w:cs="Simplified Arabic" w:hint="cs"/>
          <w:sz w:val="24"/>
          <w:szCs w:val="24"/>
          <w:rtl/>
        </w:rPr>
        <w:t>في مشاريع بناء القدرات وزيادة التوعية</w:t>
      </w:r>
      <w:r w:rsidRPr="003E441F">
        <w:rPr>
          <w:rFonts w:ascii="Simplified Arabic" w:hAnsi="Simplified Arabic" w:cs="Simplified Arabic"/>
          <w:sz w:val="24"/>
          <w:szCs w:val="24"/>
          <w:rtl/>
        </w:rPr>
        <w:t xml:space="preserve"> في مجال الحصول وتقاسم المنافع التي تضطلع بها الأطراف، وغير الأطراف والمنظمات ذات الصلة؛</w:t>
      </w:r>
    </w:p>
    <w:p w:rsidR="007D248D" w:rsidRPr="00506177" w:rsidRDefault="00291440" w:rsidP="00291440">
      <w:pPr>
        <w:spacing w:after="120"/>
        <w:ind w:firstLine="720"/>
        <w:jc w:val="both"/>
        <w:rPr>
          <w:rFonts w:eastAsia="PMingLiU"/>
          <w:kern w:val="0"/>
          <w:sz w:val="24"/>
          <w:lang w:val="en-GB" w:eastAsia="ar-SA" w:bidi="ar-EG"/>
        </w:rPr>
      </w:pPr>
      <w:r w:rsidRPr="003E441F">
        <w:rPr>
          <w:rFonts w:ascii="Simplified Arabic" w:hAnsi="Simplified Arabic"/>
          <w:sz w:val="24"/>
          <w:rtl/>
        </w:rPr>
        <w:t>6-</w:t>
      </w:r>
      <w:r w:rsidRPr="003E441F">
        <w:rPr>
          <w:rFonts w:ascii="Simplified Arabic" w:hAnsi="Simplified Arabic"/>
          <w:sz w:val="24"/>
          <w:rtl/>
        </w:rPr>
        <w:tab/>
      </w:r>
      <w:r w:rsidRPr="003E441F">
        <w:rPr>
          <w:rFonts w:ascii="Simplified Arabic" w:hAnsi="Simplified Arabic"/>
          <w:i/>
          <w:iCs/>
          <w:sz w:val="24"/>
          <w:rtl/>
        </w:rPr>
        <w:t>يطلب أيضا</w:t>
      </w:r>
      <w:r w:rsidRPr="003E441F">
        <w:rPr>
          <w:rFonts w:ascii="Simplified Arabic" w:hAnsi="Simplified Arabic"/>
          <w:sz w:val="24"/>
          <w:rtl/>
        </w:rPr>
        <w:t xml:space="preserve"> إلى الأمينة التنفيذية أن تلتمس </w:t>
      </w:r>
      <w:r>
        <w:rPr>
          <w:rFonts w:ascii="Simplified Arabic" w:hAnsi="Simplified Arabic" w:hint="cs"/>
          <w:sz w:val="24"/>
          <w:rtl/>
        </w:rPr>
        <w:t>تعقيبات</w:t>
      </w:r>
      <w:r w:rsidRPr="003E441F">
        <w:rPr>
          <w:rFonts w:ascii="Simplified Arabic" w:hAnsi="Simplified Arabic"/>
          <w:sz w:val="24"/>
          <w:rtl/>
        </w:rPr>
        <w:t xml:space="preserve"> الأطراف</w:t>
      </w:r>
      <w:r>
        <w:rPr>
          <w:rFonts w:ascii="Simplified Arabic" w:hAnsi="Simplified Arabic" w:hint="cs"/>
          <w:sz w:val="24"/>
          <w:rtl/>
        </w:rPr>
        <w:t>،</w:t>
      </w:r>
      <w:r w:rsidRPr="003E441F">
        <w:rPr>
          <w:rFonts w:ascii="Simplified Arabic" w:hAnsi="Simplified Arabic"/>
          <w:sz w:val="24"/>
          <w:rtl/>
        </w:rPr>
        <w:t xml:space="preserve"> وغير الأطراف والجهات الفاعلة</w:t>
      </w:r>
      <w:r>
        <w:rPr>
          <w:rFonts w:ascii="Simplified Arabic" w:hAnsi="Simplified Arabic" w:hint="cs"/>
          <w:sz w:val="24"/>
          <w:rtl/>
        </w:rPr>
        <w:t xml:space="preserve"> المعنية</w:t>
      </w:r>
      <w:r w:rsidRPr="003E441F">
        <w:rPr>
          <w:rFonts w:ascii="Simplified Arabic" w:hAnsi="Simplified Arabic"/>
          <w:sz w:val="24"/>
          <w:rtl/>
        </w:rPr>
        <w:t xml:space="preserve"> الأخرى </w:t>
      </w:r>
      <w:r>
        <w:rPr>
          <w:rFonts w:ascii="Simplified Arabic" w:hAnsi="Simplified Arabic" w:hint="cs"/>
          <w:sz w:val="24"/>
          <w:rtl/>
        </w:rPr>
        <w:t>بشأن</w:t>
      </w:r>
      <w:r w:rsidRPr="003E441F">
        <w:rPr>
          <w:rFonts w:ascii="Simplified Arabic" w:hAnsi="Simplified Arabic"/>
          <w:sz w:val="24"/>
          <w:rtl/>
        </w:rPr>
        <w:t xml:space="preserve"> حزمة أدوات زيادة التوعية بشأن الحصول وتقاسم المنافع وأن تقدم </w:t>
      </w:r>
      <w:r>
        <w:rPr>
          <w:rFonts w:ascii="Simplified Arabic" w:hAnsi="Simplified Arabic" w:hint="cs"/>
          <w:sz w:val="24"/>
          <w:rtl/>
        </w:rPr>
        <w:t>تحديثا</w:t>
      </w:r>
      <w:r w:rsidRPr="003E441F">
        <w:rPr>
          <w:rFonts w:ascii="Simplified Arabic" w:hAnsi="Simplified Arabic"/>
          <w:sz w:val="24"/>
          <w:rtl/>
        </w:rPr>
        <w:t xml:space="preserve"> عن التقدم المحرز في تنفيذ استراتيجية زيادة التوعية لينظر فيه مؤتمر الأطراف العامل كاجتماع للأطراف في بروتوكول ناغويا في اجتماعه الرابع</w:t>
      </w:r>
      <w:r w:rsidRPr="003E441F">
        <w:rPr>
          <w:rFonts w:ascii="Simplified Arabic" w:hAnsi="Simplified Arabic"/>
          <w:sz w:val="24"/>
          <w:rtl/>
          <w:lang w:bidi="ar-EG"/>
        </w:rPr>
        <w:t>.</w:t>
      </w:r>
      <w:r w:rsidR="007D248D">
        <w:rPr>
          <w:rFonts w:eastAsia="PMingLiU" w:hint="cs"/>
          <w:kern w:val="0"/>
          <w:sz w:val="24"/>
          <w:rtl/>
          <w:lang w:val="fr-CA" w:eastAsia="ar-SA" w:bidi="ar-EG"/>
        </w:rPr>
        <w:t xml:space="preserve"> </w:t>
      </w:r>
    </w:p>
    <w:p w:rsidR="007D248D" w:rsidRDefault="007D248D" w:rsidP="00291440">
      <w:pPr>
        <w:spacing w:after="120"/>
        <w:jc w:val="center"/>
        <w:rPr>
          <w:b/>
          <w:bCs/>
          <w:sz w:val="28"/>
          <w:szCs w:val="28"/>
          <w:rtl/>
          <w:lang w:bidi="ar-EG"/>
        </w:rPr>
      </w:pPr>
      <w:r>
        <w:rPr>
          <w:rtl/>
          <w:lang w:val="en-GB" w:bidi="ar-EG"/>
        </w:rPr>
        <w:br w:type="page"/>
      </w:r>
      <w:bookmarkStart w:id="9" w:name="المقرر7"/>
      <w:bookmarkEnd w:id="9"/>
      <w:r w:rsidR="00CF4BFA">
        <w:rPr>
          <w:rFonts w:hint="cs"/>
          <w:b/>
          <w:bCs/>
          <w:sz w:val="28"/>
          <w:szCs w:val="28"/>
          <w:rtl/>
          <w:lang w:bidi="ar-EG"/>
        </w:rPr>
        <w:lastRenderedPageBreak/>
        <w:t>3/</w:t>
      </w:r>
      <w:r w:rsidR="00291440">
        <w:rPr>
          <w:rFonts w:hint="cs"/>
          <w:b/>
          <w:bCs/>
          <w:sz w:val="28"/>
          <w:szCs w:val="28"/>
          <w:rtl/>
          <w:lang w:bidi="ar-EG"/>
        </w:rPr>
        <w:t>7-</w:t>
      </w:r>
      <w:r w:rsidR="00291440">
        <w:rPr>
          <w:rFonts w:hint="cs"/>
          <w:b/>
          <w:bCs/>
          <w:sz w:val="28"/>
          <w:szCs w:val="28"/>
          <w:rtl/>
          <w:lang w:bidi="ar-EG"/>
        </w:rPr>
        <w:tab/>
        <w:t>التعاون مع الاتفاقيات، والمنظمات الدولية والمبادرات الأخرى</w:t>
      </w:r>
    </w:p>
    <w:p w:rsidR="00291440" w:rsidRPr="00E2101D" w:rsidRDefault="00291440" w:rsidP="00291440">
      <w:pPr>
        <w:spacing w:after="120"/>
        <w:ind w:firstLine="720"/>
        <w:jc w:val="both"/>
        <w:rPr>
          <w:rFonts w:ascii="Simplified Arabic" w:eastAsia="Malgun Gothic" w:hAnsi="Simplified Arabic"/>
          <w:b/>
          <w:i/>
          <w:iCs/>
          <w:sz w:val="24"/>
          <w:rtl/>
          <w:lang w:val="fr-CA"/>
        </w:rPr>
      </w:pPr>
      <w:r w:rsidRPr="00E2101D">
        <w:rPr>
          <w:rFonts w:ascii="Simplified Arabic" w:eastAsia="Malgun Gothic" w:hAnsi="Simplified Arabic" w:hint="cs"/>
          <w:b/>
          <w:i/>
          <w:iCs/>
          <w:sz w:val="24"/>
          <w:rtl/>
          <w:lang w:val="fr-CA"/>
        </w:rPr>
        <w:t>إن مؤتمر الأطراف العامل كاجتماع للأطراف في بروتوكول ناغويا</w:t>
      </w:r>
      <w:r>
        <w:rPr>
          <w:rFonts w:ascii="Simplified Arabic" w:eastAsia="Malgun Gothic" w:hAnsi="Simplified Arabic" w:hint="cs"/>
          <w:b/>
          <w:i/>
          <w:iCs/>
          <w:sz w:val="24"/>
          <w:rtl/>
          <w:lang w:val="fr-CA"/>
        </w:rPr>
        <w:t xml:space="preserve"> بشأن الحصول وتقاسم المنافع</w:t>
      </w:r>
      <w:r w:rsidRPr="00E2101D">
        <w:rPr>
          <w:rFonts w:ascii="Simplified Arabic" w:eastAsia="Malgun Gothic" w:hAnsi="Simplified Arabic" w:hint="cs"/>
          <w:b/>
          <w:i/>
          <w:iCs/>
          <w:sz w:val="24"/>
          <w:rtl/>
          <w:lang w:val="fr-CA"/>
        </w:rPr>
        <w:t>،</w:t>
      </w:r>
    </w:p>
    <w:p w:rsidR="00291440" w:rsidRPr="006F2A1A" w:rsidRDefault="00291440" w:rsidP="00291440">
      <w:pPr>
        <w:spacing w:after="120"/>
        <w:ind w:firstLine="720"/>
        <w:jc w:val="both"/>
        <w:rPr>
          <w:rtl/>
        </w:rPr>
      </w:pPr>
      <w:r>
        <w:rPr>
          <w:rFonts w:ascii="Simplified Arabic" w:eastAsia="Malgun Gothic" w:hAnsi="Simplified Arabic" w:hint="cs"/>
          <w:b/>
          <w:i/>
          <w:iCs/>
          <w:sz w:val="24"/>
          <w:rtl/>
          <w:lang w:val="fr-CA"/>
        </w:rPr>
        <w:t xml:space="preserve">إذ يدرك </w:t>
      </w:r>
      <w:r>
        <w:rPr>
          <w:rFonts w:ascii="Simplified Arabic" w:eastAsia="Malgun Gothic" w:hAnsi="Simplified Arabic" w:hint="cs"/>
          <w:b/>
          <w:sz w:val="24"/>
          <w:rtl/>
          <w:lang w:val="fr-CA"/>
        </w:rPr>
        <w:t xml:space="preserve">أهمية التعاون مع المنظمات الدولية، والاتفاقيات والمبادرات الأخرى بشأن المسائل المتعلقة بالحصول وتقاسم المنافع، </w:t>
      </w:r>
      <w:r>
        <w:rPr>
          <w:rFonts w:ascii="Simplified Arabic" w:eastAsia="Malgun Gothic" w:hAnsi="Simplified Arabic" w:hint="cs"/>
          <w:b/>
          <w:i/>
          <w:iCs/>
          <w:sz w:val="24"/>
          <w:rtl/>
          <w:lang w:val="fr-CA"/>
        </w:rPr>
        <w:t xml:space="preserve">وإذ يرحب </w:t>
      </w:r>
      <w:r>
        <w:rPr>
          <w:rFonts w:ascii="Simplified Arabic" w:eastAsia="Malgun Gothic" w:hAnsi="Simplified Arabic" w:hint="cs"/>
          <w:b/>
          <w:sz w:val="24"/>
          <w:rtl/>
          <w:lang w:val="fr-CA"/>
        </w:rPr>
        <w:t>بالأنشطة التعاونية التي تضطلع بها الأمينة التنفيذية،</w:t>
      </w:r>
    </w:p>
    <w:p w:rsidR="00291440" w:rsidRDefault="00291440" w:rsidP="00291440">
      <w:pPr>
        <w:spacing w:after="120"/>
        <w:ind w:firstLine="720"/>
        <w:jc w:val="both"/>
        <w:rPr>
          <w:rtl/>
        </w:rPr>
      </w:pPr>
      <w:r>
        <w:rPr>
          <w:rFonts w:hint="cs"/>
          <w:i/>
          <w:iCs/>
          <w:rtl/>
        </w:rPr>
        <w:t xml:space="preserve">وإذ يشير إلى </w:t>
      </w:r>
      <w:r>
        <w:rPr>
          <w:rFonts w:hint="cs"/>
          <w:rtl/>
        </w:rPr>
        <w:t>ديباجة بروتوكول ناغويا، التي سلمت فيها الأطراف في البروتوكول بأن الصكوك الدولية المتعلقة بالحصول وتقاسم المنافع ينبغي أن تدعم بعضها البعض بغية تحقيق أهداف الاتفاقية،</w:t>
      </w:r>
    </w:p>
    <w:p w:rsidR="00291440" w:rsidRDefault="00291440" w:rsidP="00291440">
      <w:pPr>
        <w:spacing w:after="120"/>
        <w:ind w:firstLine="720"/>
        <w:jc w:val="both"/>
        <w:rPr>
          <w:rtl/>
        </w:rPr>
      </w:pPr>
      <w:r>
        <w:rPr>
          <w:rFonts w:hint="cs"/>
          <w:i/>
          <w:iCs/>
          <w:rtl/>
        </w:rPr>
        <w:t xml:space="preserve">وإذ يشير أيضا إلى </w:t>
      </w:r>
      <w:r>
        <w:rPr>
          <w:rFonts w:hint="cs"/>
          <w:rtl/>
        </w:rPr>
        <w:t>أن ديباجة بروتوكول ناغويا تشير إلى المعاهدة الدولية بشأن الموارد الوراثية النباتية للأغذية والزراعة، وهيئة الموارد الوراثية للأغذية والزراعة التابعة لمنظمة الأغذية والزراعة للأمم المتحدة، ومنظمة الصحة العالمية،</w:t>
      </w:r>
    </w:p>
    <w:p w:rsidR="00291440" w:rsidRDefault="00291440" w:rsidP="00291440">
      <w:pPr>
        <w:spacing w:after="120"/>
        <w:ind w:firstLine="720"/>
        <w:jc w:val="both"/>
        <w:rPr>
          <w:rtl/>
        </w:rPr>
      </w:pPr>
      <w:r>
        <w:rPr>
          <w:rFonts w:hint="cs"/>
          <w:rtl/>
        </w:rPr>
        <w:t>1-</w:t>
      </w:r>
      <w:r>
        <w:rPr>
          <w:rFonts w:hint="cs"/>
          <w:rtl/>
        </w:rPr>
        <w:tab/>
      </w:r>
      <w:r>
        <w:rPr>
          <w:rFonts w:hint="cs"/>
          <w:i/>
          <w:iCs/>
          <w:rtl/>
        </w:rPr>
        <w:t xml:space="preserve">يحيط علما </w:t>
      </w:r>
      <w:r>
        <w:rPr>
          <w:rFonts w:hint="cs"/>
          <w:rtl/>
        </w:rPr>
        <w:t>بالأنشطة التعاونية بشأن الحصول وتقاسم المنافع التي تضطلع بها الأمينة التنفيذية؛</w:t>
      </w:r>
      <w:r>
        <w:rPr>
          <w:rStyle w:val="FootnoteReference"/>
          <w:rtl/>
        </w:rPr>
        <w:footnoteReference w:id="19"/>
      </w:r>
    </w:p>
    <w:p w:rsidR="00291440" w:rsidRDefault="00291440" w:rsidP="00291440">
      <w:pPr>
        <w:spacing w:after="120"/>
        <w:ind w:firstLine="720"/>
        <w:jc w:val="both"/>
        <w:rPr>
          <w:rtl/>
        </w:rPr>
      </w:pPr>
      <w:r>
        <w:rPr>
          <w:rFonts w:hint="cs"/>
          <w:rtl/>
        </w:rPr>
        <w:t>2-</w:t>
      </w:r>
      <w:r>
        <w:rPr>
          <w:rFonts w:hint="cs"/>
          <w:rtl/>
        </w:rPr>
        <w:tab/>
      </w:r>
      <w:r>
        <w:rPr>
          <w:rFonts w:hint="cs"/>
          <w:i/>
          <w:iCs/>
          <w:rtl/>
        </w:rPr>
        <w:t xml:space="preserve">يطلب </w:t>
      </w:r>
      <w:r w:rsidRPr="002667F8">
        <w:rPr>
          <w:rFonts w:hint="cs"/>
          <w:rtl/>
        </w:rPr>
        <w:t>إلى</w:t>
      </w:r>
      <w:r>
        <w:rPr>
          <w:rFonts w:hint="cs"/>
          <w:i/>
          <w:iCs/>
          <w:rtl/>
        </w:rPr>
        <w:t xml:space="preserve"> </w:t>
      </w:r>
      <w:r>
        <w:rPr>
          <w:rFonts w:hint="cs"/>
          <w:rtl/>
        </w:rPr>
        <w:t>الأمينة التنفيذية مواصلة الانخراط في العمليات والمناقشات السياساتية الجارية ذات الصلة، والتواصل مع الاتفاقيات، والمنظمات الدولية والمبادرات الأخرى، حسب الاقتضاء، لتوفير وجمع معلومات عن المناقشات الحالية بشأن المسائل المتعلقة بالحصول وتقاسم المنافع، ولاسيما معلومات عن قضايا الصحة العامة؛</w:t>
      </w:r>
    </w:p>
    <w:p w:rsidR="00291440" w:rsidRDefault="00291440" w:rsidP="00291440">
      <w:pPr>
        <w:spacing w:after="120"/>
        <w:ind w:firstLine="720"/>
        <w:jc w:val="both"/>
        <w:rPr>
          <w:rtl/>
        </w:rPr>
      </w:pPr>
      <w:r>
        <w:rPr>
          <w:rFonts w:hint="cs"/>
          <w:rtl/>
        </w:rPr>
        <w:t>3-</w:t>
      </w:r>
      <w:r>
        <w:rPr>
          <w:rFonts w:hint="cs"/>
          <w:rtl/>
        </w:rPr>
        <w:tab/>
      </w:r>
      <w:r>
        <w:rPr>
          <w:rFonts w:hint="cs"/>
          <w:i/>
          <w:iCs/>
          <w:rtl/>
        </w:rPr>
        <w:t xml:space="preserve">يطلب أيضا </w:t>
      </w:r>
      <w:r w:rsidRPr="002667F8">
        <w:rPr>
          <w:rFonts w:hint="cs"/>
          <w:rtl/>
        </w:rPr>
        <w:t>إلى</w:t>
      </w:r>
      <w:r>
        <w:rPr>
          <w:rFonts w:hint="cs"/>
          <w:i/>
          <w:iCs/>
          <w:rtl/>
        </w:rPr>
        <w:t xml:space="preserve"> </w:t>
      </w:r>
      <w:r>
        <w:rPr>
          <w:rFonts w:hint="cs"/>
          <w:rtl/>
        </w:rPr>
        <w:t>الأمينة التنفيذية أن تعد تقريرا عن الأنشطة المضطلع بها عملا بالفقرة 2 أعلاه بما في ذلك التطورات الرئيسية في إطار الاتفاقات والصكوك الدولية ذات الصلة بتنفيذ بروتوكول ناغويا لينظر فيها مؤتمر الأطراف العامل كاجتماع للأطراف في اجتماعه الرابع؛</w:t>
      </w:r>
    </w:p>
    <w:p w:rsidR="00291440" w:rsidRDefault="00291440" w:rsidP="00291440">
      <w:pPr>
        <w:spacing w:after="120"/>
        <w:ind w:firstLine="720"/>
        <w:jc w:val="both"/>
        <w:rPr>
          <w:rtl/>
          <w:lang w:val="en-CA" w:bidi="ar-EG"/>
        </w:rPr>
      </w:pPr>
      <w:r>
        <w:rPr>
          <w:rFonts w:hint="cs"/>
          <w:rtl/>
        </w:rPr>
        <w:t>4-</w:t>
      </w:r>
      <w:r>
        <w:rPr>
          <w:rFonts w:hint="cs"/>
          <w:rtl/>
        </w:rPr>
        <w:tab/>
      </w:r>
      <w:r>
        <w:rPr>
          <w:rFonts w:hint="cs"/>
          <w:i/>
          <w:iCs/>
          <w:rtl/>
        </w:rPr>
        <w:t xml:space="preserve">يطلب كذلك إلى </w:t>
      </w:r>
      <w:r>
        <w:rPr>
          <w:rFonts w:hint="cs"/>
          <w:rtl/>
        </w:rPr>
        <w:t>الأمينة التنفيذية أن تواصل الانخراط في أنشطة تعاونية وفي مشاريع للتنفيذ الداعم بشكل متبادل لبروتوكول ناغويا والمعاهدة الدولية بشأن الموارد الوراثية النباتية للأغذية والزراعة</w:t>
      </w:r>
      <w:r>
        <w:rPr>
          <w:rFonts w:hint="cs"/>
          <w:rtl/>
          <w:lang w:val="en-CA" w:bidi="ar-EG"/>
        </w:rPr>
        <w:t>؛</w:t>
      </w:r>
    </w:p>
    <w:p w:rsidR="007D248D" w:rsidRPr="00626A45" w:rsidRDefault="00291440" w:rsidP="00291440">
      <w:pPr>
        <w:spacing w:after="120"/>
        <w:ind w:firstLine="720"/>
        <w:jc w:val="both"/>
        <w:rPr>
          <w:sz w:val="22"/>
          <w:lang w:val="en-GB" w:bidi="ar-EG"/>
        </w:rPr>
      </w:pPr>
      <w:r w:rsidRPr="002667F8">
        <w:rPr>
          <w:rtl/>
          <w:lang w:val="en-CA" w:bidi="ar-EG"/>
        </w:rPr>
        <w:t>5-</w:t>
      </w:r>
      <w:r>
        <w:rPr>
          <w:rtl/>
          <w:lang w:val="en-CA" w:bidi="ar-EG"/>
        </w:rPr>
        <w:tab/>
      </w:r>
      <w:r w:rsidRPr="002667F8">
        <w:rPr>
          <w:i/>
          <w:iCs/>
          <w:rtl/>
          <w:lang w:val="en-CA" w:bidi="ar-EG"/>
        </w:rPr>
        <w:t xml:space="preserve">يطلب </w:t>
      </w:r>
      <w:r w:rsidRPr="002667F8">
        <w:rPr>
          <w:rtl/>
          <w:lang w:val="en-CA" w:bidi="ar-EG"/>
        </w:rPr>
        <w:t>إلى الأمين</w:t>
      </w:r>
      <w:r>
        <w:rPr>
          <w:rFonts w:hint="cs"/>
          <w:rtl/>
          <w:lang w:val="en-CA" w:bidi="ar-EG"/>
        </w:rPr>
        <w:t>ة</w:t>
      </w:r>
      <w:r w:rsidRPr="002667F8">
        <w:rPr>
          <w:rtl/>
          <w:lang w:val="en-CA" w:bidi="ar-EG"/>
        </w:rPr>
        <w:t xml:space="preserve"> </w:t>
      </w:r>
      <w:r w:rsidRPr="002667F8">
        <w:rPr>
          <w:rtl/>
        </w:rPr>
        <w:t>التنفيذي</w:t>
      </w:r>
      <w:r>
        <w:rPr>
          <w:rFonts w:hint="cs"/>
          <w:rtl/>
        </w:rPr>
        <w:t>ة</w:t>
      </w:r>
      <w:r w:rsidRPr="002667F8">
        <w:rPr>
          <w:rtl/>
          <w:lang w:val="en-CA" w:bidi="ar-EG"/>
        </w:rPr>
        <w:t xml:space="preserve"> أن </w:t>
      </w:r>
      <w:r>
        <w:rPr>
          <w:rFonts w:hint="cs"/>
          <w:rtl/>
          <w:lang w:val="en-CA" w:bidi="ar-EG"/>
        </w:rPr>
        <w:t>ترسل</w:t>
      </w:r>
      <w:r w:rsidRPr="002667F8">
        <w:rPr>
          <w:rtl/>
          <w:lang w:val="en-CA" w:bidi="ar-EG"/>
        </w:rPr>
        <w:t xml:space="preserve"> المقرر </w:t>
      </w:r>
      <w:r w:rsidRPr="002667F8">
        <w:rPr>
          <w:lang w:val="en-CA" w:bidi="ar-EG"/>
        </w:rPr>
        <w:t>NP-3</w:t>
      </w:r>
      <w:r>
        <w:rPr>
          <w:lang w:val="en-CA" w:bidi="ar-EG"/>
        </w:rPr>
        <w:t>/14</w:t>
      </w:r>
      <w:r w:rsidRPr="002667F8">
        <w:rPr>
          <w:rtl/>
          <w:lang w:val="en-CA" w:bidi="ar-EG"/>
        </w:rPr>
        <w:t xml:space="preserve"> </w:t>
      </w:r>
      <w:r>
        <w:rPr>
          <w:rFonts w:hint="cs"/>
          <w:rtl/>
          <w:lang w:val="en-CA" w:bidi="ar-EG"/>
        </w:rPr>
        <w:t>إلى</w:t>
      </w:r>
      <w:r w:rsidRPr="002667F8">
        <w:rPr>
          <w:rtl/>
          <w:lang w:val="en-CA" w:bidi="ar-EG"/>
        </w:rPr>
        <w:t xml:space="preserve"> منظمة الصحة العالمية</w:t>
      </w:r>
      <w:r>
        <w:rPr>
          <w:rFonts w:hint="cs"/>
          <w:rtl/>
          <w:lang w:val="en-CA" w:bidi="ar-EG"/>
        </w:rPr>
        <w:t>،</w:t>
      </w:r>
      <w:r w:rsidRPr="002667F8">
        <w:rPr>
          <w:rtl/>
          <w:lang w:val="en-CA" w:bidi="ar-EG"/>
        </w:rPr>
        <w:t xml:space="preserve"> والمعاهدة الدولية بشأن الموارد الوراثية النباتية </w:t>
      </w:r>
      <w:r w:rsidRPr="00291440">
        <w:rPr>
          <w:rtl/>
        </w:rPr>
        <w:t>للأغذية</w:t>
      </w:r>
      <w:r w:rsidRPr="002667F8">
        <w:rPr>
          <w:rtl/>
          <w:lang w:val="en-CA" w:bidi="ar-EG"/>
        </w:rPr>
        <w:t xml:space="preserve"> والزراعة</w:t>
      </w:r>
      <w:r>
        <w:rPr>
          <w:rFonts w:hint="cs"/>
          <w:rtl/>
          <w:lang w:val="en-CA" w:bidi="ar-EG"/>
        </w:rPr>
        <w:t>،</w:t>
      </w:r>
      <w:r w:rsidRPr="002667F8">
        <w:rPr>
          <w:rtl/>
          <w:lang w:val="en-CA" w:bidi="ar-EG"/>
        </w:rPr>
        <w:t xml:space="preserve"> </w:t>
      </w:r>
      <w:r>
        <w:rPr>
          <w:rFonts w:hint="cs"/>
          <w:rtl/>
          <w:lang w:val="en-CA" w:bidi="ar-EG"/>
        </w:rPr>
        <w:t>وهيئة</w:t>
      </w:r>
      <w:r w:rsidRPr="002667F8">
        <w:rPr>
          <w:rtl/>
          <w:lang w:val="en-CA" w:bidi="ar-EG"/>
        </w:rPr>
        <w:t xml:space="preserve"> الموارد الوراثية للأغذية والزراعة التابعة لمنظمة الأغذية والزراعة</w:t>
      </w:r>
      <w:r>
        <w:rPr>
          <w:rFonts w:hint="cs"/>
          <w:rtl/>
          <w:lang w:val="en-CA" w:bidi="ar-EG"/>
        </w:rPr>
        <w:t xml:space="preserve"> ل</w:t>
      </w:r>
      <w:r w:rsidRPr="002667F8">
        <w:rPr>
          <w:rtl/>
          <w:lang w:val="en-CA" w:bidi="ar-EG"/>
        </w:rPr>
        <w:t>لأمم المتحدة وغيرها من الاتفاقيات والهيئات ذات الصلة.</w:t>
      </w:r>
    </w:p>
    <w:p w:rsidR="007D248D" w:rsidRDefault="007D248D" w:rsidP="00291440">
      <w:pPr>
        <w:spacing w:after="120"/>
        <w:jc w:val="center"/>
        <w:rPr>
          <w:b/>
          <w:bCs/>
          <w:sz w:val="28"/>
          <w:szCs w:val="28"/>
          <w:rtl/>
          <w:lang w:bidi="ar-EG"/>
        </w:rPr>
      </w:pPr>
      <w:r>
        <w:rPr>
          <w:rtl/>
          <w:lang w:val="en-GB" w:bidi="ar-EG"/>
        </w:rPr>
        <w:br w:type="page"/>
      </w:r>
      <w:bookmarkStart w:id="10" w:name="المقرر8"/>
      <w:bookmarkEnd w:id="10"/>
      <w:r w:rsidR="00CF4BFA">
        <w:rPr>
          <w:rFonts w:hint="cs"/>
          <w:b/>
          <w:bCs/>
          <w:sz w:val="28"/>
          <w:szCs w:val="28"/>
          <w:rtl/>
          <w:lang w:bidi="ar-EG"/>
        </w:rPr>
        <w:lastRenderedPageBreak/>
        <w:t>3/</w:t>
      </w:r>
      <w:r w:rsidR="00291440">
        <w:rPr>
          <w:rFonts w:hint="cs"/>
          <w:b/>
          <w:bCs/>
          <w:sz w:val="28"/>
          <w:szCs w:val="28"/>
          <w:rtl/>
          <w:lang w:bidi="ar-EG"/>
        </w:rPr>
        <w:t>8-</w:t>
      </w:r>
      <w:r w:rsidR="00291440">
        <w:rPr>
          <w:rFonts w:hint="cs"/>
          <w:b/>
          <w:bCs/>
          <w:sz w:val="28"/>
          <w:szCs w:val="28"/>
          <w:rtl/>
          <w:lang w:bidi="ar-EG"/>
        </w:rPr>
        <w:tab/>
        <w:t>الآلية المالية</w:t>
      </w:r>
    </w:p>
    <w:p w:rsidR="00291440" w:rsidRPr="00FF2783" w:rsidRDefault="00291440" w:rsidP="00291440">
      <w:pPr>
        <w:spacing w:after="120"/>
        <w:ind w:firstLine="720"/>
        <w:jc w:val="both"/>
        <w:rPr>
          <w:rFonts w:ascii="Simplified Arabic" w:hAnsi="Simplified Arabic"/>
          <w:i/>
          <w:iCs/>
          <w:rtl/>
        </w:rPr>
      </w:pPr>
      <w:r w:rsidRPr="00FF2783">
        <w:rPr>
          <w:rFonts w:ascii="Simplified Arabic" w:hAnsi="Simplified Arabic"/>
          <w:i/>
          <w:iCs/>
          <w:rtl/>
        </w:rPr>
        <w:t xml:space="preserve">إن مؤتمر الأطراف </w:t>
      </w:r>
      <w:r w:rsidRPr="00FF2783">
        <w:rPr>
          <w:rFonts w:ascii="Simplified Arabic" w:hAnsi="Simplified Arabic"/>
          <w:sz w:val="24"/>
          <w:rtl/>
          <w:lang w:bidi="ar-EG"/>
        </w:rPr>
        <w:t>العامل</w:t>
      </w:r>
      <w:r w:rsidRPr="00FF2783">
        <w:rPr>
          <w:rFonts w:ascii="Simplified Arabic" w:hAnsi="Simplified Arabic"/>
          <w:i/>
          <w:iCs/>
          <w:rtl/>
        </w:rPr>
        <w:t xml:space="preserve"> كاجتماع للأطراف في بروتوكول ناغويا بشأن الحصول وتقاسم المنافع،</w:t>
      </w:r>
    </w:p>
    <w:p w:rsidR="00291440" w:rsidRPr="00FF2783" w:rsidRDefault="00291440" w:rsidP="00C271D1">
      <w:pPr>
        <w:numPr>
          <w:ilvl w:val="0"/>
          <w:numId w:val="10"/>
        </w:numPr>
        <w:spacing w:after="120"/>
        <w:ind w:firstLine="720"/>
        <w:jc w:val="both"/>
        <w:rPr>
          <w:rFonts w:ascii="Simplified Arabic" w:hAnsi="Simplified Arabic"/>
          <w:rtl/>
        </w:rPr>
      </w:pPr>
      <w:r w:rsidRPr="00FF2783">
        <w:rPr>
          <w:rFonts w:ascii="Simplified Arabic" w:hAnsi="Simplified Arabic"/>
          <w:i/>
          <w:iCs/>
          <w:rtl/>
        </w:rPr>
        <w:t>يرحب</w:t>
      </w:r>
      <w:r w:rsidRPr="00FF2783">
        <w:rPr>
          <w:rFonts w:ascii="Simplified Arabic" w:hAnsi="Simplified Arabic"/>
          <w:rtl/>
        </w:rPr>
        <w:t xml:space="preserve"> بالتجديد السابع لموارد الصندوق الاستئماني لمرفق البيئة العالمية، </w:t>
      </w:r>
      <w:r w:rsidRPr="00FF2783">
        <w:rPr>
          <w:rFonts w:ascii="Simplified Arabic" w:hAnsi="Simplified Arabic"/>
          <w:i/>
          <w:iCs/>
          <w:rtl/>
        </w:rPr>
        <w:t>ويعرب عن تقديره</w:t>
      </w:r>
      <w:r w:rsidRPr="00FF2783">
        <w:rPr>
          <w:rFonts w:ascii="Simplified Arabic" w:hAnsi="Simplified Arabic"/>
          <w:rtl/>
        </w:rPr>
        <w:t xml:space="preserve"> للبلدان التي </w:t>
      </w:r>
      <w:r>
        <w:rPr>
          <w:rFonts w:ascii="Simplified Arabic" w:hAnsi="Simplified Arabic" w:hint="cs"/>
          <w:rtl/>
        </w:rPr>
        <w:t>ساهمت</w:t>
      </w:r>
      <w:r w:rsidRPr="00FF2783">
        <w:rPr>
          <w:rFonts w:ascii="Simplified Arabic" w:hAnsi="Simplified Arabic"/>
          <w:rtl/>
        </w:rPr>
        <w:t xml:space="preserve"> في التجديد السابع؛</w:t>
      </w:r>
      <w:r w:rsidRPr="00FF2783">
        <w:rPr>
          <w:rFonts w:ascii="Simplified Arabic" w:hAnsi="Simplified Arabic"/>
          <w:vertAlign w:val="superscript"/>
          <w:rtl/>
        </w:rPr>
        <w:footnoteReference w:id="20"/>
      </w:r>
    </w:p>
    <w:p w:rsidR="00291440" w:rsidRPr="00FF2783" w:rsidRDefault="00291440" w:rsidP="00C271D1">
      <w:pPr>
        <w:numPr>
          <w:ilvl w:val="0"/>
          <w:numId w:val="10"/>
        </w:numPr>
        <w:spacing w:after="120"/>
        <w:ind w:firstLine="720"/>
        <w:jc w:val="both"/>
        <w:rPr>
          <w:rFonts w:ascii="Simplified Arabic" w:hAnsi="Simplified Arabic"/>
        </w:rPr>
      </w:pPr>
      <w:r w:rsidRPr="00FF2783">
        <w:rPr>
          <w:rFonts w:ascii="Simplified Arabic" w:hAnsi="Simplified Arabic"/>
          <w:i/>
          <w:iCs/>
          <w:rtl/>
        </w:rPr>
        <w:t>يرحب أيضا</w:t>
      </w:r>
      <w:r w:rsidRPr="00FF2783">
        <w:rPr>
          <w:rFonts w:ascii="Simplified Arabic" w:hAnsi="Simplified Arabic"/>
          <w:rtl/>
        </w:rPr>
        <w:t xml:space="preserve"> باستراتيجية مجال تركيز التنوع البيولوجي الذي يشمل برنامجا لتنفيذ بروتوكول ناغويا، </w:t>
      </w:r>
      <w:r w:rsidRPr="00FF2783">
        <w:rPr>
          <w:rFonts w:ascii="Simplified Arabic" w:hAnsi="Simplified Arabic" w:hint="cs"/>
          <w:i/>
          <w:iCs/>
          <w:rtl/>
        </w:rPr>
        <w:t>ويحيط</w:t>
      </w:r>
      <w:r w:rsidRPr="00FF2783">
        <w:rPr>
          <w:rFonts w:ascii="Simplified Arabic" w:hAnsi="Simplified Arabic"/>
          <w:i/>
          <w:iCs/>
          <w:rtl/>
        </w:rPr>
        <w:t xml:space="preserve"> علما</w:t>
      </w:r>
      <w:r w:rsidRPr="00FF2783">
        <w:rPr>
          <w:rFonts w:ascii="Simplified Arabic" w:hAnsi="Simplified Arabic"/>
          <w:rtl/>
        </w:rPr>
        <w:t xml:space="preserve"> بأهداف البرمجة </w:t>
      </w:r>
      <w:r>
        <w:rPr>
          <w:rFonts w:ascii="Simplified Arabic" w:hAnsi="Simplified Arabic" w:hint="cs"/>
          <w:rtl/>
        </w:rPr>
        <w:t>الوطنية</w:t>
      </w:r>
      <w:r w:rsidRPr="00FF2783">
        <w:rPr>
          <w:rFonts w:ascii="Simplified Arabic" w:hAnsi="Simplified Arabic"/>
          <w:rtl/>
        </w:rPr>
        <w:t xml:space="preserve"> لمختلف أهداف وبرامج مجال تركيز التنوع البيولوجي الواردة في التقرير المتعلق بالتجديد السابع؛</w:t>
      </w:r>
      <w:r w:rsidRPr="00FF2783">
        <w:rPr>
          <w:rFonts w:ascii="Simplified Arabic" w:hAnsi="Simplified Arabic"/>
          <w:vertAlign w:val="superscript"/>
          <w:rtl/>
        </w:rPr>
        <w:footnoteReference w:id="21"/>
      </w:r>
    </w:p>
    <w:p w:rsidR="00291440" w:rsidRPr="00FF2783" w:rsidRDefault="00291440" w:rsidP="00C271D1">
      <w:pPr>
        <w:numPr>
          <w:ilvl w:val="0"/>
          <w:numId w:val="10"/>
        </w:numPr>
        <w:spacing w:after="120"/>
        <w:ind w:firstLine="720"/>
        <w:jc w:val="both"/>
        <w:rPr>
          <w:rFonts w:ascii="Simplified Arabic" w:hAnsi="Simplified Arabic"/>
        </w:rPr>
      </w:pPr>
      <w:r w:rsidRPr="00FF2783">
        <w:rPr>
          <w:rFonts w:ascii="Simplified Arabic" w:hAnsi="Simplified Arabic"/>
          <w:i/>
          <w:iCs/>
          <w:rtl/>
        </w:rPr>
        <w:t>يشجع</w:t>
      </w:r>
      <w:r w:rsidRPr="00FF2783">
        <w:rPr>
          <w:rFonts w:ascii="Simplified Arabic" w:hAnsi="Simplified Arabic"/>
          <w:rtl/>
        </w:rPr>
        <w:t xml:space="preserve"> الأطراف المؤهلة على ترتيب مشاريع الحصول وتقاسم المنافع </w:t>
      </w:r>
      <w:r>
        <w:rPr>
          <w:rFonts w:ascii="Simplified Arabic" w:hAnsi="Simplified Arabic" w:hint="cs"/>
          <w:rtl/>
        </w:rPr>
        <w:t xml:space="preserve">حسب الأولوية </w:t>
      </w:r>
      <w:r w:rsidRPr="00FF2783">
        <w:rPr>
          <w:rFonts w:ascii="Simplified Arabic" w:hAnsi="Simplified Arabic"/>
          <w:rtl/>
        </w:rPr>
        <w:t xml:space="preserve">خلال برمجة </w:t>
      </w:r>
      <w:r>
        <w:rPr>
          <w:rFonts w:ascii="Simplified Arabic" w:hAnsi="Simplified Arabic" w:hint="cs"/>
          <w:rtl/>
        </w:rPr>
        <w:t>المخصصات</w:t>
      </w:r>
      <w:r w:rsidRPr="00FF2783">
        <w:rPr>
          <w:rFonts w:ascii="Simplified Arabic" w:hAnsi="Simplified Arabic"/>
          <w:rtl/>
        </w:rPr>
        <w:t xml:space="preserve"> الوطني</w:t>
      </w:r>
      <w:r>
        <w:rPr>
          <w:rFonts w:ascii="Simplified Arabic" w:hAnsi="Simplified Arabic" w:hint="cs"/>
          <w:rtl/>
        </w:rPr>
        <w:t>ة</w:t>
      </w:r>
      <w:r w:rsidRPr="00FF2783">
        <w:rPr>
          <w:rFonts w:ascii="Simplified Arabic" w:hAnsi="Simplified Arabic"/>
          <w:rtl/>
        </w:rPr>
        <w:t xml:space="preserve"> لتجديدها السابع بموجب نظام التخصيص الشفاف للموارد؛</w:t>
      </w:r>
    </w:p>
    <w:p w:rsidR="00291440" w:rsidRPr="00FF2783" w:rsidRDefault="00291440" w:rsidP="00C271D1">
      <w:pPr>
        <w:numPr>
          <w:ilvl w:val="0"/>
          <w:numId w:val="10"/>
        </w:numPr>
        <w:spacing w:after="120"/>
        <w:ind w:firstLine="720"/>
        <w:jc w:val="both"/>
        <w:rPr>
          <w:rFonts w:ascii="Simplified Arabic" w:hAnsi="Simplified Arabic"/>
        </w:rPr>
      </w:pPr>
      <w:r w:rsidRPr="00FF2783">
        <w:rPr>
          <w:rFonts w:ascii="Simplified Arabic" w:hAnsi="Simplified Arabic"/>
          <w:i/>
          <w:iCs/>
          <w:rtl/>
        </w:rPr>
        <w:t>يشجع</w:t>
      </w:r>
      <w:r w:rsidRPr="00FF2783">
        <w:rPr>
          <w:rFonts w:ascii="Simplified Arabic" w:hAnsi="Simplified Arabic"/>
          <w:rtl/>
        </w:rPr>
        <w:t xml:space="preserve"> الأطراف على إدراج أنشطة الحصول و</w:t>
      </w:r>
      <w:r>
        <w:rPr>
          <w:rFonts w:ascii="Simplified Arabic" w:hAnsi="Simplified Arabic" w:hint="cs"/>
          <w:rtl/>
        </w:rPr>
        <w:t xml:space="preserve">تقاسم </w:t>
      </w:r>
      <w:r w:rsidRPr="00FF2783">
        <w:rPr>
          <w:rFonts w:ascii="Simplified Arabic" w:hAnsi="Simplified Arabic"/>
          <w:rtl/>
        </w:rPr>
        <w:t>المنافع في المشاريع التي توضع في إطار البرامج الأخرى لمرفق البيئة العالمية، حسب الاقتضاء؛</w:t>
      </w:r>
    </w:p>
    <w:p w:rsidR="007D248D" w:rsidRPr="00291440" w:rsidRDefault="00291440" w:rsidP="00C271D1">
      <w:pPr>
        <w:numPr>
          <w:ilvl w:val="0"/>
          <w:numId w:val="10"/>
        </w:numPr>
        <w:spacing w:after="120"/>
        <w:ind w:firstLine="720"/>
        <w:jc w:val="both"/>
        <w:rPr>
          <w:sz w:val="24"/>
        </w:rPr>
      </w:pPr>
      <w:r w:rsidRPr="00FF2783">
        <w:rPr>
          <w:rFonts w:ascii="Simplified Arabic" w:hAnsi="Simplified Arabic"/>
          <w:i/>
          <w:iCs/>
          <w:rtl/>
        </w:rPr>
        <w:t>يشجع</w:t>
      </w:r>
      <w:r w:rsidRPr="00FF2783">
        <w:rPr>
          <w:rFonts w:ascii="Simplified Arabic" w:hAnsi="Simplified Arabic"/>
          <w:rtl/>
        </w:rPr>
        <w:t xml:space="preserve"> </w:t>
      </w:r>
      <w:r w:rsidRPr="00FF2783">
        <w:rPr>
          <w:rFonts w:ascii="Simplified Arabic" w:hAnsi="Simplified Arabic"/>
          <w:i/>
          <w:iCs/>
          <w:rtl/>
        </w:rPr>
        <w:t>أيضا</w:t>
      </w:r>
      <w:r w:rsidRPr="00FF2783">
        <w:rPr>
          <w:rFonts w:ascii="Simplified Arabic" w:hAnsi="Simplified Arabic"/>
          <w:rtl/>
        </w:rPr>
        <w:t xml:space="preserve"> الأطراف على التعاون على المستويين الإقليمي ودون الإقليمي </w:t>
      </w:r>
      <w:r>
        <w:rPr>
          <w:rFonts w:ascii="Simplified Arabic" w:hAnsi="Simplified Arabic" w:hint="cs"/>
          <w:rtl/>
        </w:rPr>
        <w:t>وعلى أن</w:t>
      </w:r>
      <w:r w:rsidRPr="00FF2783">
        <w:rPr>
          <w:rFonts w:ascii="Simplified Arabic" w:hAnsi="Simplified Arabic"/>
          <w:rtl/>
        </w:rPr>
        <w:t xml:space="preserve"> تطلب الدعم من مرفق البيئة العالمية بشأن المشاريع المشتركة لتعظيم أوجه التآزر والفرص </w:t>
      </w:r>
      <w:r>
        <w:rPr>
          <w:rFonts w:ascii="Simplified Arabic" w:hAnsi="Simplified Arabic" w:hint="cs"/>
          <w:rtl/>
        </w:rPr>
        <w:t>للتقاسم الفعال من حيث التكلفة للموارد، والمعلومات، والتجارب والخبرات.</w:t>
      </w:r>
    </w:p>
    <w:p w:rsidR="00291440" w:rsidRDefault="00291440" w:rsidP="00291440">
      <w:pPr>
        <w:spacing w:after="120"/>
        <w:jc w:val="both"/>
        <w:rPr>
          <w:sz w:val="24"/>
        </w:rPr>
      </w:pPr>
      <w:r>
        <w:rPr>
          <w:sz w:val="24"/>
        </w:rPr>
        <w:br w:type="page"/>
      </w:r>
    </w:p>
    <w:p w:rsidR="00291440" w:rsidRDefault="00C27CF3" w:rsidP="00C27CF3">
      <w:pPr>
        <w:spacing w:after="120"/>
        <w:jc w:val="center"/>
        <w:rPr>
          <w:b/>
          <w:bCs/>
          <w:sz w:val="28"/>
          <w:szCs w:val="28"/>
          <w:rtl/>
          <w:lang w:bidi="ar-EG"/>
        </w:rPr>
      </w:pPr>
      <w:bookmarkStart w:id="11" w:name="المقرر9"/>
      <w:bookmarkEnd w:id="11"/>
      <w:r>
        <w:rPr>
          <w:rFonts w:hint="cs"/>
          <w:b/>
          <w:bCs/>
          <w:sz w:val="28"/>
          <w:szCs w:val="28"/>
          <w:rtl/>
          <w:lang w:bidi="ar-EG"/>
        </w:rPr>
        <w:lastRenderedPageBreak/>
        <w:t>3/9</w:t>
      </w:r>
      <w:r w:rsidR="00291440">
        <w:rPr>
          <w:rFonts w:hint="cs"/>
          <w:b/>
          <w:bCs/>
          <w:sz w:val="28"/>
          <w:szCs w:val="28"/>
          <w:rtl/>
          <w:lang w:bidi="ar-EG"/>
        </w:rPr>
        <w:t>-</w:t>
      </w:r>
      <w:r w:rsidR="00291440">
        <w:rPr>
          <w:rFonts w:hint="cs"/>
          <w:b/>
          <w:bCs/>
          <w:sz w:val="28"/>
          <w:szCs w:val="28"/>
          <w:rtl/>
          <w:lang w:bidi="ar-EG"/>
        </w:rPr>
        <w:tab/>
      </w:r>
      <w:r>
        <w:rPr>
          <w:rFonts w:hint="cs"/>
          <w:b/>
          <w:bCs/>
          <w:sz w:val="28"/>
          <w:szCs w:val="28"/>
          <w:rtl/>
          <w:lang w:bidi="ar-EG"/>
        </w:rPr>
        <w:t>تعزيز التكامل في إطار الاتفاقية وبروتوكوليها فيما يتعلق بالأحكام المتصلة بالحصول وتقاسم المنافع</w:t>
      </w:r>
    </w:p>
    <w:p w:rsidR="00C27CF3" w:rsidRPr="007D1016" w:rsidRDefault="00C27CF3" w:rsidP="00C27CF3">
      <w:pPr>
        <w:spacing w:after="120"/>
        <w:ind w:firstLine="720"/>
        <w:jc w:val="both"/>
        <w:rPr>
          <w:rFonts w:ascii="Simplified Arabic" w:hAnsi="Simplified Arabic"/>
          <w:b/>
          <w:i/>
          <w:iCs/>
          <w:sz w:val="24"/>
          <w:rtl/>
          <w:lang w:val="fr-CA"/>
        </w:rPr>
      </w:pPr>
      <w:r w:rsidRPr="007D1016">
        <w:rPr>
          <w:rFonts w:ascii="Simplified Arabic" w:hAnsi="Simplified Arabic"/>
          <w:b/>
          <w:i/>
          <w:iCs/>
          <w:sz w:val="24"/>
          <w:rtl/>
          <w:lang w:val="fr-CA"/>
        </w:rPr>
        <w:t>إن مؤتمر الأطراف العامل كاجتماع للأطراف في بروتوكول ناغويا بشأن الحصول وتقاسم المنافع،</w:t>
      </w:r>
    </w:p>
    <w:p w:rsidR="00C27CF3" w:rsidRPr="007D1016" w:rsidRDefault="00C27CF3" w:rsidP="00C27CF3">
      <w:pPr>
        <w:spacing w:after="120"/>
        <w:ind w:firstLine="720"/>
        <w:jc w:val="both"/>
        <w:rPr>
          <w:rFonts w:ascii="Simplified Arabic" w:eastAsia="Malgun Gothic" w:hAnsi="Simplified Arabic"/>
          <w:b/>
          <w:i/>
          <w:iCs/>
          <w:sz w:val="24"/>
          <w:rtl/>
          <w:lang w:val="fr-CA" w:bidi="ar-EG"/>
        </w:rPr>
      </w:pPr>
      <w:r w:rsidRPr="007D1016">
        <w:rPr>
          <w:rFonts w:ascii="Simplified Arabic" w:eastAsia="Malgun Gothic" w:hAnsi="Simplified Arabic"/>
          <w:b/>
          <w:i/>
          <w:iCs/>
          <w:sz w:val="24"/>
          <w:rtl/>
          <w:lang w:val="fr-CA" w:bidi="ar-EG"/>
        </w:rPr>
        <w:t xml:space="preserve">إذ يشير إلى </w:t>
      </w:r>
      <w:r w:rsidRPr="007D1016">
        <w:rPr>
          <w:rFonts w:ascii="Simplified Arabic" w:eastAsia="Malgun Gothic" w:hAnsi="Simplified Arabic"/>
          <w:b/>
          <w:sz w:val="24"/>
          <w:rtl/>
          <w:lang w:val="fr-CA" w:bidi="ar-EG"/>
        </w:rPr>
        <w:t xml:space="preserve">المقرر </w:t>
      </w:r>
      <w:hyperlink r:id="rId22" w:history="1">
        <w:r w:rsidRPr="007D1016">
          <w:rPr>
            <w:rStyle w:val="Hyperlink"/>
            <w:rFonts w:ascii="Simplified Arabic" w:eastAsia="Malgun Gothic" w:hAnsi="Simplified Arabic"/>
            <w:b/>
            <w:sz w:val="24"/>
            <w:rtl/>
            <w:lang w:val="fr-CA" w:bidi="ar-EG"/>
          </w:rPr>
          <w:t>12/13</w:t>
        </w:r>
      </w:hyperlink>
      <w:r w:rsidRPr="007D1016">
        <w:rPr>
          <w:rFonts w:ascii="Simplified Arabic" w:eastAsia="Malgun Gothic" w:hAnsi="Simplified Arabic"/>
          <w:b/>
          <w:sz w:val="24"/>
          <w:rtl/>
          <w:lang w:val="fr-CA" w:bidi="ar-EG"/>
        </w:rPr>
        <w:t xml:space="preserve"> الصادر عن مؤتمر الأطراف والمتعلق ب</w:t>
      </w:r>
      <w:r w:rsidRPr="007D1016">
        <w:rPr>
          <w:rFonts w:ascii="Simplified Arabic" w:hAnsi="Simplified Arabic"/>
          <w:b/>
          <w:kern w:val="22"/>
          <w:sz w:val="24"/>
          <w:rtl/>
        </w:rPr>
        <w:t>السبل والوسائل الممكنة للنهوض بالنُهج المتكاملة للقضايا عند الواجهة البينية بين الأحكام المتصلة بالحصول وتقاسم المنافع في الاتفاقية وأحكام بروتوكول ناغويا</w:t>
      </w:r>
      <w:r w:rsidRPr="007D1016">
        <w:rPr>
          <w:rFonts w:ascii="Simplified Arabic" w:eastAsia="Malgun Gothic" w:hAnsi="Simplified Arabic"/>
          <w:b/>
          <w:sz w:val="24"/>
          <w:rtl/>
          <w:lang w:val="fr-CA" w:bidi="ar-EG"/>
        </w:rPr>
        <w:t xml:space="preserve"> بشأن الحصول على الموارد الجينية والتقاسم العادل والمنصف للمنافع الناشئة عن استخدامها،</w:t>
      </w:r>
    </w:p>
    <w:p w:rsidR="00291440" w:rsidRPr="00C27CF3" w:rsidRDefault="00C27CF3" w:rsidP="00C27CF3">
      <w:pPr>
        <w:spacing w:after="120"/>
        <w:ind w:left="720"/>
        <w:jc w:val="both"/>
        <w:rPr>
          <w:sz w:val="24"/>
        </w:rPr>
      </w:pPr>
      <w:r w:rsidRPr="007D1016">
        <w:rPr>
          <w:rFonts w:ascii="Simplified Arabic" w:eastAsia="Malgun Gothic" w:hAnsi="Simplified Arabic"/>
          <w:b/>
          <w:i/>
          <w:iCs/>
          <w:sz w:val="24"/>
          <w:rtl/>
          <w:lang w:val="fr-CA" w:bidi="ar-EG"/>
        </w:rPr>
        <w:t xml:space="preserve">يحيط علما </w:t>
      </w:r>
      <w:r w:rsidRPr="007D1016">
        <w:rPr>
          <w:rFonts w:ascii="Simplified Arabic" w:eastAsia="Malgun Gothic" w:hAnsi="Simplified Arabic"/>
          <w:b/>
          <w:sz w:val="24"/>
          <w:rtl/>
          <w:lang w:val="fr-CA" w:bidi="ar-EG"/>
        </w:rPr>
        <w:t>بالسبل والوسائل المقترحة لتعزيز التكامل،</w:t>
      </w:r>
      <w:r w:rsidRPr="007D1016">
        <w:rPr>
          <w:rFonts w:ascii="Simplified Arabic" w:hAnsi="Simplified Arabic"/>
          <w:sz w:val="24"/>
          <w:vertAlign w:val="superscript"/>
          <w:rtl/>
          <w:lang w:val="fr-CA"/>
        </w:rPr>
        <w:footnoteReference w:id="22"/>
      </w:r>
      <w:r w:rsidRPr="007D1016">
        <w:rPr>
          <w:rFonts w:ascii="Simplified Arabic" w:eastAsia="Malgun Gothic" w:hAnsi="Simplified Arabic"/>
          <w:b/>
          <w:sz w:val="24"/>
          <w:rtl/>
          <w:lang w:val="fr-CA" w:bidi="ar-EG"/>
        </w:rPr>
        <w:t xml:space="preserve"> </w:t>
      </w:r>
      <w:r w:rsidRPr="007D1016">
        <w:rPr>
          <w:rFonts w:ascii="Simplified Arabic" w:eastAsia="Malgun Gothic" w:hAnsi="Simplified Arabic"/>
          <w:b/>
          <w:i/>
          <w:iCs/>
          <w:sz w:val="24"/>
          <w:rtl/>
          <w:lang w:val="fr-CA" w:bidi="ar-EG"/>
        </w:rPr>
        <w:t>ويرحب</w:t>
      </w:r>
      <w:r w:rsidRPr="007D1016">
        <w:rPr>
          <w:rFonts w:ascii="Simplified Arabic" w:eastAsia="Malgun Gothic" w:hAnsi="Simplified Arabic"/>
          <w:b/>
          <w:sz w:val="24"/>
          <w:rtl/>
          <w:lang w:val="fr-CA" w:bidi="ar-EG"/>
        </w:rPr>
        <w:t xml:space="preserve"> بالمقرر 14/31 الصادر عن مؤتمر الأطراف.</w:t>
      </w:r>
    </w:p>
    <w:p w:rsidR="00C27CF3" w:rsidRDefault="00C27CF3" w:rsidP="00C27CF3">
      <w:pPr>
        <w:spacing w:after="120"/>
        <w:jc w:val="both"/>
        <w:rPr>
          <w:sz w:val="24"/>
        </w:rPr>
      </w:pPr>
      <w:r>
        <w:rPr>
          <w:sz w:val="24"/>
        </w:rPr>
        <w:br w:type="page"/>
      </w:r>
    </w:p>
    <w:p w:rsidR="00C27CF3" w:rsidRPr="00DF2067" w:rsidRDefault="00C27CF3" w:rsidP="00C27CF3">
      <w:pPr>
        <w:keepNext/>
        <w:spacing w:after="120"/>
        <w:ind w:left="2132" w:hanging="1418"/>
        <w:jc w:val="both"/>
        <w:rPr>
          <w:rFonts w:ascii="Simplified Arabic" w:hAnsi="Simplified Arabic"/>
          <w:b/>
          <w:bCs/>
          <w:sz w:val="28"/>
          <w:szCs w:val="28"/>
          <w:rtl/>
          <w:lang w:bidi="ar-EG"/>
        </w:rPr>
      </w:pPr>
      <w:bookmarkStart w:id="12" w:name="المقرر10"/>
      <w:bookmarkEnd w:id="12"/>
      <w:r w:rsidRPr="00DF2067">
        <w:rPr>
          <w:rFonts w:ascii="Simplified Arabic" w:hAnsi="Simplified Arabic" w:hint="cs"/>
          <w:b/>
          <w:bCs/>
          <w:sz w:val="28"/>
          <w:szCs w:val="28"/>
          <w:rtl/>
          <w:lang w:bidi="ar-EG"/>
        </w:rPr>
        <w:lastRenderedPageBreak/>
        <w:t>3/</w:t>
      </w:r>
      <w:r w:rsidRPr="00DF2067">
        <w:rPr>
          <w:rFonts w:ascii="Simplified Arabic" w:hAnsi="Simplified Arabic"/>
          <w:b/>
          <w:bCs/>
          <w:sz w:val="28"/>
          <w:szCs w:val="28"/>
          <w:lang w:bidi="ar-EG"/>
        </w:rPr>
        <w:t>10</w:t>
      </w:r>
      <w:r w:rsidRPr="00DF2067">
        <w:rPr>
          <w:rFonts w:ascii="Simplified Arabic" w:hAnsi="Simplified Arabic" w:hint="cs"/>
          <w:b/>
          <w:bCs/>
          <w:sz w:val="28"/>
          <w:szCs w:val="28"/>
          <w:rtl/>
          <w:lang w:bidi="ar-EG"/>
        </w:rPr>
        <w:t>-</w:t>
      </w:r>
      <w:r w:rsidRPr="00DF2067">
        <w:rPr>
          <w:rFonts w:ascii="Simplified Arabic" w:hAnsi="Simplified Arabic" w:hint="cs"/>
          <w:b/>
          <w:bCs/>
          <w:sz w:val="28"/>
          <w:szCs w:val="28"/>
          <w:rtl/>
          <w:lang w:bidi="ar-EG"/>
        </w:rPr>
        <w:tab/>
        <w:t>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ناغويا</w:t>
      </w:r>
    </w:p>
    <w:p w:rsidR="00C27CF3" w:rsidRPr="00B2010C" w:rsidRDefault="00C27CF3" w:rsidP="00C27CF3">
      <w:pPr>
        <w:spacing w:after="120"/>
        <w:ind w:firstLine="720"/>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Pr="00642D9F" w:rsidRDefault="00C27CF3" w:rsidP="00C27CF3">
      <w:pPr>
        <w:spacing w:after="120"/>
        <w:ind w:firstLine="720"/>
        <w:rPr>
          <w:rtl/>
          <w:lang w:bidi="ar-EG"/>
        </w:rPr>
      </w:pPr>
      <w:r w:rsidRPr="00642D9F">
        <w:rPr>
          <w:i/>
          <w:iCs/>
          <w:rtl/>
          <w:lang w:bidi="ar-EG"/>
        </w:rPr>
        <w:t>إذ يشير</w:t>
      </w:r>
      <w:r w:rsidRPr="00642D9F">
        <w:rPr>
          <w:rtl/>
          <w:lang w:bidi="ar-EG"/>
        </w:rPr>
        <w:t xml:space="preserve"> إلى المقر</w:t>
      </w:r>
      <w:r>
        <w:rPr>
          <w:rFonts w:hint="cs"/>
          <w:rtl/>
          <w:lang w:bidi="ar-EG"/>
        </w:rPr>
        <w:t>رين</w:t>
      </w:r>
      <w:r w:rsidRPr="00642D9F">
        <w:rPr>
          <w:rtl/>
          <w:lang w:bidi="ar-EG"/>
        </w:rPr>
        <w:t xml:space="preserve"> </w:t>
      </w:r>
      <w:hyperlink r:id="rId23" w:history="1">
        <w:r w:rsidRPr="00642D9F">
          <w:rPr>
            <w:color w:val="0000FF"/>
            <w:kern w:val="22"/>
            <w:u w:val="single"/>
            <w:lang w:bidi="ar-EG"/>
          </w:rPr>
          <w:t>NP-1/12</w:t>
        </w:r>
      </w:hyperlink>
      <w:r w:rsidRPr="00642D9F">
        <w:rPr>
          <w:rtl/>
          <w:lang w:bidi="ar-EG"/>
        </w:rPr>
        <w:t xml:space="preserve"> و</w:t>
      </w:r>
      <w:hyperlink r:id="rId24" w:history="1">
        <w:r w:rsidRPr="00642D9F">
          <w:rPr>
            <w:color w:val="0000FF"/>
            <w:u w:val="single"/>
            <w:lang w:bidi="ar-EG"/>
          </w:rPr>
          <w:t>NP-2/12</w:t>
        </w:r>
      </w:hyperlink>
      <w:r w:rsidRPr="00642D9F">
        <w:rPr>
          <w:rtl/>
          <w:lang w:bidi="ar-EG"/>
        </w:rPr>
        <w:t>،</w:t>
      </w:r>
    </w:p>
    <w:p w:rsidR="00C27CF3" w:rsidRPr="00642D9F" w:rsidRDefault="00C27CF3" w:rsidP="00C27CF3">
      <w:pPr>
        <w:spacing w:after="120"/>
        <w:ind w:firstLine="720"/>
        <w:jc w:val="both"/>
        <w:rPr>
          <w:rFonts w:eastAsia="PMingLiU"/>
          <w:rtl/>
          <w:lang w:val="fr-CA" w:eastAsia="ar-SA"/>
        </w:rPr>
      </w:pPr>
      <w:r w:rsidRPr="00642D9F">
        <w:rPr>
          <w:rFonts w:eastAsia="PMingLiU" w:hint="cs"/>
          <w:i/>
          <w:iCs/>
          <w:rtl/>
          <w:lang w:val="fr-CA" w:eastAsia="ar-SA"/>
        </w:rPr>
        <w:t>وقد ا</w:t>
      </w:r>
      <w:r w:rsidRPr="00642D9F">
        <w:rPr>
          <w:rFonts w:eastAsia="PMingLiU"/>
          <w:i/>
          <w:iCs/>
          <w:rtl/>
          <w:lang w:val="fr-CA" w:eastAsia="ar-SA"/>
        </w:rPr>
        <w:t>ستعرض</w:t>
      </w:r>
      <w:r w:rsidRPr="00642D9F">
        <w:rPr>
          <w:rFonts w:eastAsia="PMingLiU"/>
          <w:rtl/>
          <w:lang w:val="fr-CA" w:eastAsia="ar-SA"/>
        </w:rPr>
        <w:t xml:space="preserve"> </w:t>
      </w:r>
      <w:r w:rsidRPr="00642D9F">
        <w:rPr>
          <w:rFonts w:eastAsia="PMingLiU" w:hint="cs"/>
          <w:rtl/>
          <w:lang w:val="fr-CA" w:eastAsia="ar-SA"/>
        </w:rPr>
        <w:t>تجربة</w:t>
      </w:r>
      <w:r w:rsidRPr="00642D9F">
        <w:rPr>
          <w:rFonts w:eastAsia="PMingLiU"/>
          <w:rtl/>
          <w:lang w:val="fr-CA" w:eastAsia="ar-SA"/>
        </w:rPr>
        <w:t xml:space="preserve"> عقد اجتماع مؤتمر الأطراف</w:t>
      </w:r>
      <w:r w:rsidRPr="00642D9F">
        <w:rPr>
          <w:rFonts w:eastAsia="PMingLiU" w:hint="cs"/>
          <w:rtl/>
          <w:lang w:val="fr-CA" w:eastAsia="ar-SA"/>
        </w:rPr>
        <w:t xml:space="preserve"> بالتزامن مع </w:t>
      </w:r>
      <w:r w:rsidRPr="00642D9F">
        <w:rPr>
          <w:rFonts w:eastAsia="PMingLiU"/>
          <w:rtl/>
          <w:lang w:val="fr-CA" w:eastAsia="ar-SA"/>
        </w:rPr>
        <w:t>مؤتمر الأطراف العامل كاجتماع للأطراف في بروتوكول قرطاجنة، ومؤتمر الأطراف العامل كاجتماع للأطراف في بروتوكول ناغويا، باستخدام المعايير المحددة في المقرر</w:t>
      </w:r>
      <w:r w:rsidRPr="00642D9F">
        <w:rPr>
          <w:rFonts w:eastAsia="PMingLiU"/>
          <w:kern w:val="22"/>
          <w:rtl/>
          <w:lang w:val="fr-CA" w:eastAsia="ar-SA"/>
        </w:rPr>
        <w:t xml:space="preserve"> </w:t>
      </w:r>
      <w:r w:rsidRPr="00642D9F">
        <w:rPr>
          <w:rFonts w:eastAsia="PMingLiU"/>
          <w:kern w:val="22"/>
          <w:lang w:val="fr-CA" w:eastAsia="ar-SA"/>
        </w:rPr>
        <w:t>NP-2/12</w:t>
      </w:r>
      <w:r w:rsidRPr="00642D9F">
        <w:rPr>
          <w:rFonts w:eastAsia="PMingLiU" w:hint="cs"/>
          <w:rtl/>
          <w:lang w:val="fr-CA" w:eastAsia="ar-SA"/>
        </w:rPr>
        <w:t xml:space="preserve">، </w:t>
      </w:r>
      <w:r>
        <w:rPr>
          <w:rFonts w:eastAsia="PMingLiU" w:hint="cs"/>
          <w:i/>
          <w:iCs/>
          <w:rtl/>
          <w:lang w:val="fr-CA" w:eastAsia="ar-SA"/>
        </w:rPr>
        <w:t>وإذ يأخذ في اعتباره</w:t>
      </w:r>
      <w:r w:rsidRPr="00642D9F">
        <w:rPr>
          <w:rFonts w:eastAsia="PMingLiU"/>
          <w:rtl/>
          <w:lang w:val="fr-CA" w:eastAsia="ar-SA"/>
        </w:rPr>
        <w:t xml:space="preserve"> آراء الأطراف</w:t>
      </w:r>
      <w:r>
        <w:rPr>
          <w:rFonts w:eastAsia="PMingLiU" w:hint="cs"/>
          <w:rtl/>
          <w:lang w:val="fr-CA" w:eastAsia="ar-SA"/>
        </w:rPr>
        <w:t>،</w:t>
      </w:r>
      <w:r w:rsidRPr="00642D9F">
        <w:rPr>
          <w:rFonts w:eastAsia="PMingLiU"/>
          <w:rtl/>
          <w:lang w:val="fr-CA" w:eastAsia="ar-SA"/>
        </w:rPr>
        <w:t xml:space="preserve">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ناغويا، </w:t>
      </w:r>
      <w:r w:rsidRPr="00642D9F">
        <w:rPr>
          <w:rFonts w:eastAsia="PMingLiU" w:hint="cs"/>
          <w:rtl/>
          <w:lang w:val="fr-CA" w:eastAsia="ar-SA"/>
        </w:rPr>
        <w:t>ومن خلال الدراسات الاستقصائية التي أجريت بعد</w:t>
      </w:r>
      <w:r>
        <w:rPr>
          <w:rFonts w:eastAsia="PMingLiU" w:hint="cs"/>
          <w:rtl/>
          <w:lang w:val="fr-CA" w:eastAsia="ar-SA"/>
        </w:rPr>
        <w:t xml:space="preserve"> هذه</w:t>
      </w:r>
      <w:r w:rsidRPr="00642D9F">
        <w:rPr>
          <w:rFonts w:eastAsia="PMingLiU" w:hint="cs"/>
          <w:rtl/>
          <w:lang w:val="fr-CA" w:eastAsia="ar-SA"/>
        </w:rPr>
        <w:t xml:space="preserve"> الاجتماعات،</w:t>
      </w:r>
    </w:p>
    <w:p w:rsidR="00C27CF3" w:rsidRPr="00642D9F" w:rsidRDefault="00C27CF3" w:rsidP="00C27CF3">
      <w:pPr>
        <w:spacing w:after="120"/>
        <w:ind w:firstLine="720"/>
        <w:jc w:val="both"/>
        <w:rPr>
          <w:rFonts w:eastAsia="PMingLiU"/>
          <w:rtl/>
          <w:lang w:val="fr-CA" w:eastAsia="ar-SA"/>
        </w:rPr>
      </w:pPr>
      <w:r w:rsidRPr="00642D9F">
        <w:rPr>
          <w:rFonts w:eastAsia="PMingLiU"/>
          <w:i/>
          <w:iCs/>
          <w:rtl/>
          <w:lang w:val="fr-CA" w:eastAsia="ar-SA"/>
        </w:rPr>
        <w:t>وإذ يقر</w:t>
      </w:r>
      <w:r w:rsidRPr="00642D9F">
        <w:rPr>
          <w:rFonts w:eastAsia="PMingLiU"/>
          <w:rtl/>
          <w:lang w:val="fr-CA" w:eastAsia="ar-SA"/>
        </w:rPr>
        <w:t xml:space="preserve"> بأنه </w:t>
      </w:r>
      <w:r w:rsidRPr="00642D9F">
        <w:rPr>
          <w:rFonts w:eastAsia="PMingLiU" w:hint="cs"/>
          <w:rtl/>
          <w:lang w:val="fr-CA" w:eastAsia="ar-SA"/>
        </w:rPr>
        <w:t>سيُجرى</w:t>
      </w:r>
      <w:r w:rsidRPr="00642D9F">
        <w:rPr>
          <w:rFonts w:eastAsia="PMingLiU"/>
          <w:rtl/>
          <w:lang w:val="fr-CA" w:eastAsia="ar-SA"/>
        </w:rPr>
        <w:t xml:space="preserve"> استعراض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w:t>
      </w:r>
    </w:p>
    <w:p w:rsidR="00C27CF3" w:rsidRPr="00642D9F" w:rsidRDefault="00C27CF3" w:rsidP="00C271D1">
      <w:pPr>
        <w:numPr>
          <w:ilvl w:val="0"/>
          <w:numId w:val="11"/>
        </w:numPr>
        <w:spacing w:after="120"/>
        <w:ind w:left="0" w:firstLine="720"/>
        <w:jc w:val="both"/>
        <w:rPr>
          <w:rFonts w:eastAsia="PMingLiU"/>
          <w:lang w:val="fr-CA" w:eastAsia="ar-SA" w:bidi="ar-EG"/>
        </w:rPr>
      </w:pPr>
      <w:r w:rsidRPr="00642D9F">
        <w:rPr>
          <w:rFonts w:eastAsia="PMingLiU"/>
          <w:i/>
          <w:iCs/>
          <w:rtl/>
          <w:lang w:val="fr-CA" w:eastAsia="ar-SA" w:bidi="ar-EG"/>
        </w:rPr>
        <w:t>يلاحظ</w:t>
      </w:r>
      <w:r w:rsidRPr="00642D9F">
        <w:rPr>
          <w:rFonts w:eastAsia="PMingLiU"/>
          <w:rtl/>
          <w:lang w:val="fr-CA" w:eastAsia="ar-SA" w:bidi="ar-EG"/>
        </w:rPr>
        <w:t xml:space="preserve"> </w:t>
      </w:r>
      <w:r w:rsidRPr="00642D9F">
        <w:rPr>
          <w:rFonts w:eastAsia="PMingLiU"/>
          <w:i/>
          <w:iCs/>
          <w:rtl/>
          <w:lang w:val="fr-CA" w:eastAsia="ar-SA" w:bidi="ar-EG"/>
        </w:rPr>
        <w:t>مع الارتياح</w:t>
      </w:r>
      <w:r w:rsidRPr="00642D9F">
        <w:rPr>
          <w:rFonts w:eastAsia="PMingLiU"/>
          <w:rtl/>
          <w:lang w:val="fr-CA" w:eastAsia="ar-SA" w:bidi="ar-EG"/>
        </w:rPr>
        <w:t xml:space="preserve"> أن الاجتماعات المتزامنة سمحت بزيادة التكامل بين الاتفاقية وبروتوكوليها، </w:t>
      </w:r>
      <w:r>
        <w:rPr>
          <w:rFonts w:eastAsia="PMingLiU" w:hint="cs"/>
          <w:rtl/>
          <w:lang w:val="fr-CA" w:eastAsia="ar-SA" w:bidi="ar-EG"/>
        </w:rPr>
        <w:t>وعززت</w:t>
      </w:r>
      <w:r w:rsidRPr="00642D9F">
        <w:rPr>
          <w:rFonts w:eastAsia="PMingLiU"/>
          <w:rtl/>
          <w:lang w:val="fr-CA" w:eastAsia="ar-SA" w:bidi="ar-EG"/>
        </w:rPr>
        <w:t xml:space="preserve"> المشاورات والتنسيق وأوجه التآزر فيما بين نقاط الاتصال الوطنية </w:t>
      </w:r>
      <w:r>
        <w:rPr>
          <w:rFonts w:eastAsia="PMingLiU" w:hint="cs"/>
          <w:rtl/>
          <w:lang w:val="fr-CA" w:eastAsia="ar-SA" w:bidi="ar-EG"/>
        </w:rPr>
        <w:t>الخاصة بكل اجتماع</w:t>
      </w:r>
      <w:r w:rsidRPr="00642D9F">
        <w:rPr>
          <w:rFonts w:eastAsia="PMingLiU"/>
          <w:rtl/>
          <w:lang w:val="fr-CA" w:eastAsia="ar-SA" w:bidi="ar-EG"/>
        </w:rPr>
        <w:t>؛</w:t>
      </w:r>
    </w:p>
    <w:p w:rsidR="00C27CF3" w:rsidRPr="00642D9F" w:rsidRDefault="00C27CF3" w:rsidP="00C271D1">
      <w:pPr>
        <w:numPr>
          <w:ilvl w:val="0"/>
          <w:numId w:val="11"/>
        </w:numPr>
        <w:spacing w:after="120"/>
        <w:ind w:left="0" w:firstLine="720"/>
        <w:jc w:val="both"/>
        <w:rPr>
          <w:rFonts w:eastAsia="PMingLiU"/>
          <w:lang w:val="fr-CA" w:eastAsia="ar-SA" w:bidi="ar-EG"/>
        </w:rPr>
      </w:pPr>
      <w:r w:rsidRPr="00642D9F">
        <w:rPr>
          <w:rFonts w:eastAsia="PMingLiU"/>
          <w:i/>
          <w:iCs/>
          <w:rtl/>
          <w:lang w:val="fr-CA" w:eastAsia="ar-SA" w:bidi="ar-EG"/>
        </w:rPr>
        <w:t>يلاحظ</w:t>
      </w:r>
      <w:r w:rsidRPr="00642D9F">
        <w:rPr>
          <w:rFonts w:eastAsia="PMingLiU"/>
          <w:rtl/>
          <w:lang w:val="fr-CA" w:eastAsia="ar-SA" w:bidi="ar-EG"/>
        </w:rPr>
        <w:t xml:space="preserve"> أن معظم المعايير اعتبرت مستوفاة أو مستوفاة جزئيا، وأن</w:t>
      </w:r>
      <w:r>
        <w:rPr>
          <w:rFonts w:eastAsia="PMingLiU" w:hint="cs"/>
          <w:rtl/>
          <w:lang w:val="fr-CA" w:eastAsia="ar-SA" w:bidi="ar-EG"/>
        </w:rPr>
        <w:t>ه</w:t>
      </w:r>
      <w:r w:rsidRPr="00642D9F">
        <w:rPr>
          <w:rFonts w:eastAsia="PMingLiU"/>
          <w:rtl/>
          <w:lang w:val="fr-CA" w:eastAsia="ar-SA" w:bidi="ar-EG"/>
        </w:rPr>
        <w:t xml:space="preserve"> من المستصوب إدخال المزيد من التحسينات على سير الاجتماعات المتزامنة، لا سيما لتحسين نتائج وفعالية اجتماعات </w:t>
      </w:r>
      <w:r w:rsidRPr="00642D9F">
        <w:rPr>
          <w:rFonts w:eastAsia="PMingLiU" w:hint="cs"/>
          <w:rtl/>
          <w:lang w:val="fr-CA" w:eastAsia="ar-SA" w:bidi="ar-EG"/>
        </w:rPr>
        <w:t xml:space="preserve">الأطراف في </w:t>
      </w:r>
      <w:r w:rsidRPr="00642D9F">
        <w:rPr>
          <w:rFonts w:eastAsia="PMingLiU"/>
          <w:rtl/>
          <w:lang w:val="fr-CA" w:eastAsia="ar-SA" w:bidi="ar-EG"/>
        </w:rPr>
        <w:t>البروتوكولين؛</w:t>
      </w:r>
    </w:p>
    <w:p w:rsidR="00C27CF3" w:rsidRPr="00642D9F" w:rsidRDefault="00C27CF3" w:rsidP="00C271D1">
      <w:pPr>
        <w:numPr>
          <w:ilvl w:val="0"/>
          <w:numId w:val="11"/>
        </w:numPr>
        <w:spacing w:after="120"/>
        <w:ind w:left="0" w:firstLine="720"/>
        <w:jc w:val="both"/>
        <w:rPr>
          <w:rFonts w:eastAsia="PMingLiU"/>
          <w:lang w:val="fr-CA" w:eastAsia="ar-SA" w:bidi="ar-EG"/>
        </w:rPr>
      </w:pPr>
      <w:r w:rsidRPr="00642D9F">
        <w:rPr>
          <w:rFonts w:eastAsia="PMingLiU"/>
          <w:i/>
          <w:iCs/>
          <w:rtl/>
          <w:lang w:val="fr-CA" w:eastAsia="ar-SA" w:bidi="ar-EG"/>
        </w:rPr>
        <w:t>يكرر</w:t>
      </w:r>
      <w:r w:rsidRPr="00642D9F">
        <w:rPr>
          <w:rFonts w:eastAsia="PMingLiU"/>
          <w:rtl/>
          <w:lang w:val="fr-CA" w:eastAsia="ar-SA" w:bidi="ar-EG"/>
        </w:rPr>
        <w:t xml:space="preserve"> التأكيد على أهمية ضمان المشاركة الكاملة والفعالة لممثلي الأطراف من البلدان النامية، ولاسيما أقل البلدان نموا و</w:t>
      </w:r>
      <w:r w:rsidRPr="00642D9F">
        <w:rPr>
          <w:rFonts w:eastAsia="PMingLiU" w:hint="cs"/>
          <w:rtl/>
          <w:lang w:val="fr-CA" w:eastAsia="ar-SA" w:bidi="ar-EG"/>
        </w:rPr>
        <w:t xml:space="preserve">من بينها </w:t>
      </w:r>
      <w:r w:rsidRPr="00642D9F">
        <w:rPr>
          <w:rFonts w:eastAsia="PMingLiU"/>
          <w:rtl/>
          <w:lang w:val="fr-CA" w:eastAsia="ar-SA" w:bidi="ar-EG"/>
        </w:rPr>
        <w:t>الدول الجزرية الصغيرة النامية، وال</w:t>
      </w:r>
      <w:r w:rsidRPr="00642D9F">
        <w:rPr>
          <w:rFonts w:eastAsia="PMingLiU" w:hint="cs"/>
          <w:rtl/>
          <w:lang w:val="fr-CA" w:eastAsia="ar-SA" w:bidi="ar-EG"/>
        </w:rPr>
        <w:t>بلدان</w:t>
      </w:r>
      <w:r w:rsidRPr="00642D9F">
        <w:rPr>
          <w:rFonts w:eastAsia="PMingLiU"/>
          <w:rtl/>
          <w:lang w:val="fr-CA" w:eastAsia="ar-SA" w:bidi="ar-EG"/>
        </w:rPr>
        <w:t xml:space="preserve"> التي تمر اقتصاداتها بمرحلة انتقالية، في الاجتماعات المتزامنة، </w:t>
      </w:r>
      <w:r w:rsidRPr="00642D9F">
        <w:rPr>
          <w:rFonts w:eastAsia="PMingLiU" w:hint="cs"/>
          <w:i/>
          <w:iCs/>
          <w:rtl/>
          <w:lang w:val="fr-CA" w:eastAsia="ar-SA" w:bidi="ar-EG"/>
        </w:rPr>
        <w:t>ويسلط الضوء</w:t>
      </w:r>
      <w:r>
        <w:rPr>
          <w:rFonts w:eastAsia="PMingLiU"/>
          <w:rtl/>
          <w:lang w:val="fr-CA" w:eastAsia="ar-SA" w:bidi="ar-EG"/>
        </w:rPr>
        <w:t>، في هذا الصدد،</w:t>
      </w:r>
      <w:r>
        <w:rPr>
          <w:rFonts w:eastAsia="PMingLiU" w:hint="cs"/>
          <w:rtl/>
          <w:lang w:val="fr-CA" w:eastAsia="ar-SA" w:bidi="ar-EG"/>
        </w:rPr>
        <w:t xml:space="preserve"> بوجه خاص</w:t>
      </w:r>
      <w:r w:rsidRPr="00642D9F">
        <w:rPr>
          <w:rFonts w:eastAsia="PMingLiU"/>
          <w:rtl/>
          <w:lang w:val="fr-CA" w:eastAsia="ar-SA" w:bidi="ar-EG"/>
        </w:rPr>
        <w:t xml:space="preserve"> على أهمية ضمان المشاركة الكافية للممثلين في اجتماع</w:t>
      </w:r>
      <w:r w:rsidRPr="00642D9F">
        <w:rPr>
          <w:rFonts w:eastAsia="PMingLiU" w:hint="cs"/>
          <w:rtl/>
          <w:lang w:val="fr-CA" w:eastAsia="ar-SA" w:bidi="ar-EG"/>
        </w:rPr>
        <w:t>ي</w:t>
      </w:r>
      <w:r w:rsidRPr="00642D9F">
        <w:rPr>
          <w:rFonts w:eastAsia="PMingLiU"/>
          <w:rtl/>
          <w:lang w:val="fr-CA" w:eastAsia="ar-SA" w:bidi="ar-EG"/>
        </w:rPr>
        <w:t xml:space="preserve"> البروتوكولين</w:t>
      </w:r>
      <w:r w:rsidRPr="00642D9F">
        <w:rPr>
          <w:rFonts w:eastAsia="PMingLiU" w:hint="cs"/>
          <w:rtl/>
          <w:lang w:val="fr-CA" w:eastAsia="ar-SA" w:bidi="ar-EG"/>
        </w:rPr>
        <w:t>، عن طريق توفير التمويل لهذه المشاركة، بما في ذلك في الاجتماعات التي تُعقد فيما بين الدورات</w:t>
      </w:r>
      <w:r w:rsidRPr="00642D9F">
        <w:rPr>
          <w:rFonts w:eastAsia="PMingLiU"/>
          <w:rtl/>
          <w:lang w:val="fr-CA" w:eastAsia="ar-SA" w:bidi="ar-EG"/>
        </w:rPr>
        <w:t>؛</w:t>
      </w:r>
    </w:p>
    <w:p w:rsidR="00C27CF3" w:rsidRPr="00E62DCA" w:rsidRDefault="00C27CF3" w:rsidP="00C271D1">
      <w:pPr>
        <w:numPr>
          <w:ilvl w:val="0"/>
          <w:numId w:val="11"/>
        </w:numPr>
        <w:spacing w:after="120"/>
        <w:ind w:left="0" w:firstLine="720"/>
        <w:jc w:val="both"/>
        <w:rPr>
          <w:rFonts w:ascii="Simplified Arabic" w:eastAsia="Malgun Gothic" w:hAnsi="Simplified Arabic"/>
          <w:lang w:val="en-GB" w:bidi="ar-EG"/>
        </w:rPr>
      </w:pPr>
      <w:r w:rsidRPr="00E62DCA">
        <w:rPr>
          <w:rFonts w:ascii="Simplified Arabic" w:eastAsia="Malgun Gothic" w:hAnsi="Simplified Arabic"/>
          <w:i/>
          <w:iCs/>
          <w:rtl/>
          <w:lang w:val="en-GB" w:bidi="ar-EG"/>
        </w:rPr>
        <w:t xml:space="preserve">يطلب إلى </w:t>
      </w:r>
      <w:r w:rsidRPr="00E62DCA">
        <w:rPr>
          <w:rFonts w:ascii="Simplified Arabic" w:eastAsia="Malgun Gothic" w:hAnsi="Simplified Arabic"/>
          <w:rtl/>
          <w:lang w:val="en-GB" w:bidi="ar-EG"/>
        </w:rPr>
        <w:t xml:space="preserve">الأمينة التنفيذية مواصلة تطوير الاستعراض الأولي لتجربة عقد الاجتماعات </w:t>
      </w:r>
      <w:r w:rsidRPr="00E62DCA">
        <w:rPr>
          <w:rFonts w:ascii="Simplified Arabic" w:eastAsia="Malgun Gothic" w:hAnsi="Simplified Arabic"/>
          <w:rtl/>
          <w:lang w:bidi="ar-EG"/>
        </w:rPr>
        <w:t>المتزامنة</w:t>
      </w:r>
      <w:r w:rsidRPr="00E62DCA">
        <w:rPr>
          <w:rFonts w:ascii="Simplified Arabic" w:eastAsia="Malgun Gothic" w:hAnsi="Simplified Arabic"/>
          <w:rtl/>
          <w:lang w:val="en-GB" w:bidi="ar-EG"/>
        </w:rPr>
        <w:t xml:space="preserve">، من خلال الاستعانة بالمعايير المشار إليها في المقرر </w:t>
      </w:r>
      <w:r>
        <w:rPr>
          <w:rFonts w:ascii="Simplified Arabic" w:eastAsia="Malgun Gothic" w:hAnsi="Simplified Arabic" w:hint="cs"/>
          <w:sz w:val="24"/>
          <w:rtl/>
          <w:lang w:val="en-GB" w:bidi="ar-EG"/>
        </w:rPr>
        <w:t>2/12</w:t>
      </w:r>
      <w:r w:rsidRPr="00E62DCA">
        <w:rPr>
          <w:rFonts w:ascii="Simplified Arabic" w:eastAsia="Malgun Gothic" w:hAnsi="Simplified Arabic"/>
          <w:rtl/>
          <w:lang w:val="en-GB" w:bidi="ar-EG"/>
        </w:rPr>
        <w:t>، على أساس الخبرة المكتسبة من الاجتماع الرابع عشر لمؤتمر الأطراف، والاجتماع التاسع لمؤتمر الأطراف العامل كاجتماع للأطراف في بروتوكول قرطاجنة، والاجتماع الثالث لمؤتمر الأطراف العامل كاجتماع للأطراف في بروتوكول ناغويا، لكي تنظر فيه الهيئة الفرعية للتنفيذ في اجتماعها الثالث؛</w:t>
      </w:r>
    </w:p>
    <w:p w:rsidR="00C27CF3" w:rsidRPr="00C27CF3" w:rsidRDefault="00C27CF3" w:rsidP="00C271D1">
      <w:pPr>
        <w:numPr>
          <w:ilvl w:val="0"/>
          <w:numId w:val="11"/>
        </w:numPr>
        <w:spacing w:after="120"/>
        <w:ind w:left="0" w:firstLine="720"/>
        <w:jc w:val="both"/>
        <w:rPr>
          <w:sz w:val="24"/>
        </w:rPr>
      </w:pPr>
      <w:r w:rsidRPr="00E62DCA">
        <w:rPr>
          <w:rFonts w:ascii="Simplified Arabic" w:hAnsi="Simplified Arabic"/>
          <w:i/>
          <w:iCs/>
          <w:rtl/>
          <w:lang w:val="fr-CA" w:eastAsia="ar-SA" w:bidi="ar-EG"/>
        </w:rPr>
        <w:t>يطلب</w:t>
      </w:r>
      <w:r w:rsidRPr="00E62DCA">
        <w:rPr>
          <w:rFonts w:ascii="Simplified Arabic" w:hAnsi="Simplified Arabic"/>
          <w:rtl/>
          <w:lang w:val="fr-CA" w:eastAsia="ar-SA" w:bidi="ar-EG"/>
        </w:rPr>
        <w:t xml:space="preserve"> إلى المكتب والأمينة التنفيذية، عند </w:t>
      </w:r>
      <w:r w:rsidRPr="00C27CF3">
        <w:rPr>
          <w:rFonts w:ascii="Simplified Arabic" w:eastAsia="Malgun Gothic" w:hAnsi="Simplified Arabic"/>
          <w:rtl/>
          <w:lang w:val="en-GB" w:bidi="ar-EG"/>
        </w:rPr>
        <w:t>الانتهاء</w:t>
      </w:r>
      <w:r w:rsidRPr="00E62DCA">
        <w:rPr>
          <w:rFonts w:ascii="Simplified Arabic" w:hAnsi="Simplified Arabic"/>
          <w:rtl/>
          <w:lang w:val="fr-CA" w:eastAsia="ar-SA" w:bidi="ar-EG"/>
        </w:rPr>
        <w:t xml:space="preserve"> من تنظيم العمل المقترح للاجتماع </w:t>
      </w:r>
      <w:r w:rsidRPr="00E62DCA">
        <w:rPr>
          <w:rFonts w:ascii="Simplified Arabic" w:eastAsia="Malgun Gothic" w:hAnsi="Simplified Arabic"/>
          <w:rtl/>
          <w:lang w:val="en-GB" w:bidi="ar-EG"/>
        </w:rPr>
        <w:t xml:space="preserve">الخامس </w:t>
      </w:r>
      <w:r w:rsidRPr="00E62DCA">
        <w:rPr>
          <w:rFonts w:ascii="Simplified Arabic" w:hAnsi="Simplified Arabic"/>
          <w:rtl/>
          <w:lang w:val="fr-CA" w:eastAsia="ar-SA" w:bidi="ar-EG"/>
        </w:rPr>
        <w:t>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 مراعاة هذا المقرر والمعلومات الواردة في مذكرتي الأمينة التنفيذية</w:t>
      </w:r>
      <w:r w:rsidRPr="00E62DCA">
        <w:rPr>
          <w:rFonts w:ascii="Simplified Arabic" w:hAnsi="Simplified Arabic"/>
          <w:vertAlign w:val="superscript"/>
          <w:lang w:val="fr-CA" w:eastAsia="ar-SA" w:bidi="ar-EG"/>
        </w:rPr>
        <w:footnoteReference w:id="23"/>
      </w:r>
      <w:r w:rsidRPr="00E62DCA">
        <w:rPr>
          <w:rFonts w:ascii="Simplified Arabic" w:hAnsi="Simplified Arabic"/>
          <w:rtl/>
          <w:lang w:val="fr-CA" w:eastAsia="ar-SA" w:bidi="ar-EG"/>
        </w:rPr>
        <w:t xml:space="preserve"> </w:t>
      </w:r>
      <w:r w:rsidRPr="00E62DCA">
        <w:rPr>
          <w:rFonts w:ascii="Simplified Arabic" w:hAnsi="Simplified Arabic"/>
          <w:rtl/>
          <w:lang w:bidi="ar-EG"/>
        </w:rPr>
        <w:t xml:space="preserve">والخبرة المكتسبة من الاجتماع </w:t>
      </w:r>
      <w:r w:rsidRPr="00E62DCA">
        <w:rPr>
          <w:rFonts w:ascii="Simplified Arabic" w:eastAsia="Malgun Gothic" w:hAnsi="Simplified Arabic"/>
          <w:rtl/>
          <w:lang w:bidi="ar-EG"/>
        </w:rPr>
        <w:t>الرابع عشر لمؤتمر الأطراف، والاجتماع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p>
    <w:p w:rsidR="00C27CF3" w:rsidRDefault="00C27CF3" w:rsidP="00C27CF3">
      <w:pPr>
        <w:spacing w:after="120"/>
        <w:jc w:val="both"/>
        <w:rPr>
          <w:sz w:val="24"/>
        </w:rPr>
      </w:pPr>
      <w:r>
        <w:rPr>
          <w:sz w:val="24"/>
        </w:rPr>
        <w:br w:type="page"/>
      </w:r>
    </w:p>
    <w:p w:rsidR="00C27CF3" w:rsidRDefault="008A3AD8" w:rsidP="00C27CF3">
      <w:pPr>
        <w:spacing w:after="120"/>
        <w:jc w:val="center"/>
        <w:rPr>
          <w:b/>
          <w:bCs/>
          <w:sz w:val="28"/>
          <w:szCs w:val="28"/>
          <w:rtl/>
          <w:lang w:bidi="ar-EG"/>
        </w:rPr>
      </w:pPr>
      <w:bookmarkStart w:id="13" w:name="المقرر11"/>
      <w:bookmarkEnd w:id="13"/>
      <w:r>
        <w:rPr>
          <w:rFonts w:hint="cs"/>
          <w:b/>
          <w:bCs/>
          <w:sz w:val="28"/>
          <w:szCs w:val="28"/>
          <w:rtl/>
          <w:lang w:bidi="ar-EG"/>
        </w:rPr>
        <w:lastRenderedPageBreak/>
        <w:t>3/11-</w:t>
      </w:r>
      <w:r>
        <w:rPr>
          <w:rFonts w:hint="cs"/>
          <w:b/>
          <w:bCs/>
          <w:sz w:val="28"/>
          <w:szCs w:val="28"/>
          <w:rtl/>
          <w:lang w:bidi="ar-EG"/>
        </w:rPr>
        <w:tab/>
        <w:t xml:space="preserve">إجراء تجنب تضارب المصالح أو </w:t>
      </w:r>
      <w:r w:rsidR="00C27CF3">
        <w:rPr>
          <w:rFonts w:hint="cs"/>
          <w:b/>
          <w:bCs/>
          <w:sz w:val="28"/>
          <w:szCs w:val="28"/>
          <w:rtl/>
          <w:lang w:bidi="ar-EG"/>
        </w:rPr>
        <w:t>إدارتها في أفرقة الخبراء</w:t>
      </w:r>
    </w:p>
    <w:p w:rsidR="00C27CF3" w:rsidRPr="00B2010C" w:rsidRDefault="00C27CF3" w:rsidP="00C27CF3">
      <w:pPr>
        <w:spacing w:after="120"/>
        <w:ind w:firstLine="720"/>
        <w:jc w:val="both"/>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Pr="00F76230" w:rsidRDefault="00C27CF3" w:rsidP="00C27CF3">
      <w:pPr>
        <w:suppressLineNumbers/>
        <w:shd w:val="clear" w:color="auto" w:fill="FFFFFF" w:themeFill="background1"/>
        <w:suppressAutoHyphens/>
        <w:kinsoku w:val="0"/>
        <w:overflowPunct w:val="0"/>
        <w:autoSpaceDE w:val="0"/>
        <w:autoSpaceDN w:val="0"/>
        <w:adjustRightInd w:val="0"/>
        <w:snapToGrid w:val="0"/>
        <w:spacing w:after="120"/>
        <w:ind w:firstLine="720"/>
        <w:jc w:val="both"/>
        <w:rPr>
          <w:rFonts w:eastAsia="MS Mincho" w:cs="Angsana New"/>
          <w:color w:val="000000" w:themeColor="text1"/>
          <w:kern w:val="22"/>
          <w:sz w:val="24"/>
        </w:rPr>
      </w:pPr>
      <w:r w:rsidRPr="00F76230">
        <w:rPr>
          <w:i/>
          <w:iCs/>
          <w:sz w:val="24"/>
          <w:rtl/>
        </w:rPr>
        <w:t>إذ يدرك</w:t>
      </w:r>
      <w:r w:rsidRPr="00F76230">
        <w:rPr>
          <w:sz w:val="24"/>
          <w:rtl/>
        </w:rPr>
        <w:t xml:space="preserve"> الأهمية الحاسمة لاتخاذ القرارات على أساس أفضل مشورة متاحة من الخبراء،</w:t>
      </w:r>
    </w:p>
    <w:p w:rsidR="00C27CF3" w:rsidRPr="00F76230" w:rsidRDefault="00C27CF3" w:rsidP="00C27CF3">
      <w:pPr>
        <w:suppressLineNumbers/>
        <w:shd w:val="clear" w:color="auto" w:fill="FFFFFF" w:themeFill="background1"/>
        <w:suppressAutoHyphens/>
        <w:kinsoku w:val="0"/>
        <w:overflowPunct w:val="0"/>
        <w:autoSpaceDE w:val="0"/>
        <w:autoSpaceDN w:val="0"/>
        <w:adjustRightInd w:val="0"/>
        <w:snapToGrid w:val="0"/>
        <w:spacing w:after="120"/>
        <w:ind w:firstLine="720"/>
        <w:jc w:val="both"/>
        <w:rPr>
          <w:rFonts w:eastAsia="MS Mincho"/>
          <w:i/>
          <w:color w:val="000000" w:themeColor="text1"/>
          <w:kern w:val="22"/>
          <w:sz w:val="24"/>
          <w:rtl/>
        </w:rPr>
      </w:pPr>
      <w:r w:rsidRPr="00F76230">
        <w:rPr>
          <w:i/>
          <w:iCs/>
          <w:sz w:val="24"/>
          <w:rtl/>
        </w:rPr>
        <w:t>وإذ يدرك أيضا</w:t>
      </w:r>
      <w:r w:rsidRPr="00F76230">
        <w:rPr>
          <w:sz w:val="24"/>
          <w:rtl/>
        </w:rPr>
        <w:t xml:space="preserve"> الحاجة إلى تجنب تضارب المصالح</w:t>
      </w:r>
      <w:r w:rsidRPr="00F76230">
        <w:rPr>
          <w:rFonts w:hint="cs"/>
          <w:sz w:val="24"/>
          <w:rtl/>
        </w:rPr>
        <w:t xml:space="preserve"> أو إدارتها، بطريقة شفافة،</w:t>
      </w:r>
      <w:r w:rsidRPr="00F76230">
        <w:rPr>
          <w:sz w:val="24"/>
          <w:rtl/>
        </w:rPr>
        <w:t xml:space="preserve"> من جانب أعضاء أفرقة الخبراء التي تنشأ من حين إلى آخر لوضع التوصيات،</w:t>
      </w:r>
    </w:p>
    <w:p w:rsidR="00C27CF3" w:rsidRPr="00F76230" w:rsidRDefault="00C27CF3" w:rsidP="00C271D1">
      <w:pPr>
        <w:pStyle w:val="ListParagraph"/>
        <w:numPr>
          <w:ilvl w:val="0"/>
          <w:numId w:val="12"/>
        </w:numPr>
        <w:spacing w:after="120"/>
        <w:ind w:left="0" w:firstLine="720"/>
        <w:contextualSpacing w:val="0"/>
        <w:jc w:val="both"/>
        <w:rPr>
          <w:sz w:val="24"/>
          <w:rtl/>
        </w:rPr>
      </w:pPr>
      <w:r w:rsidRPr="00F76230">
        <w:rPr>
          <w:i/>
          <w:iCs/>
          <w:sz w:val="24"/>
          <w:rtl/>
        </w:rPr>
        <w:t>يوافق على</w:t>
      </w:r>
      <w:r w:rsidRPr="00F76230">
        <w:rPr>
          <w:sz w:val="24"/>
          <w:rtl/>
        </w:rPr>
        <w:t xml:space="preserve"> إجراء تجنب تضارب المصالح أو إدارتها</w:t>
      </w:r>
      <w:r w:rsidRPr="00F76230">
        <w:rPr>
          <w:rFonts w:hint="cs"/>
          <w:sz w:val="24"/>
          <w:rtl/>
        </w:rPr>
        <w:t xml:space="preserve"> </w:t>
      </w:r>
      <w:r w:rsidRPr="00F76230">
        <w:rPr>
          <w:rFonts w:ascii="Simplified Arabic" w:hAnsi="Simplified Arabic"/>
          <w:sz w:val="24"/>
          <w:rtl/>
          <w:lang w:val="fr-CA" w:bidi="ar-EG"/>
        </w:rPr>
        <w:t>في أفرقة الخبرا</w:t>
      </w:r>
      <w:r w:rsidRPr="00F76230">
        <w:rPr>
          <w:rFonts w:ascii="Simplified Arabic" w:hAnsi="Simplified Arabic" w:hint="cs"/>
          <w:sz w:val="24"/>
          <w:rtl/>
          <w:lang w:val="fr-CA" w:bidi="ar-EG"/>
        </w:rPr>
        <w:t>ء</w:t>
      </w:r>
      <w:r w:rsidRPr="00F76230">
        <w:rPr>
          <w:sz w:val="24"/>
          <w:rtl/>
        </w:rPr>
        <w:t xml:space="preserve"> الوارد في </w:t>
      </w:r>
      <w:r>
        <w:rPr>
          <w:rFonts w:hint="cs"/>
          <w:sz w:val="24"/>
          <w:rtl/>
        </w:rPr>
        <w:t>ال</w:t>
      </w:r>
      <w:r w:rsidRPr="00F76230">
        <w:rPr>
          <w:sz w:val="24"/>
          <w:rtl/>
        </w:rPr>
        <w:t xml:space="preserve">مرفق </w:t>
      </w:r>
      <w:r>
        <w:rPr>
          <w:rFonts w:hint="cs"/>
          <w:sz w:val="24"/>
          <w:rtl/>
        </w:rPr>
        <w:t xml:space="preserve">بالمقرر </w:t>
      </w:r>
      <w:r>
        <w:rPr>
          <w:rFonts w:ascii="Simplified Arabic" w:hAnsi="Simplified Arabic" w:hint="cs"/>
          <w:sz w:val="24"/>
          <w:rtl/>
          <w:lang w:bidi="ar-EG"/>
        </w:rPr>
        <w:t>14</w:t>
      </w:r>
      <w:r w:rsidRPr="00F76230">
        <w:rPr>
          <w:rFonts w:ascii="Simplified Arabic" w:hAnsi="Simplified Arabic" w:hint="cs"/>
          <w:sz w:val="24"/>
          <w:rtl/>
          <w:lang w:bidi="ar-EG"/>
        </w:rPr>
        <w:t>/</w:t>
      </w:r>
      <w:r>
        <w:rPr>
          <w:rFonts w:ascii="Simplified Arabic" w:hAnsi="Simplified Arabic" w:hint="cs"/>
          <w:sz w:val="24"/>
          <w:rtl/>
          <w:lang w:bidi="ar-EG"/>
        </w:rPr>
        <w:t>33</w:t>
      </w:r>
      <w:r>
        <w:rPr>
          <w:rFonts w:ascii="Simplified Arabic" w:hAnsi="Simplified Arabic" w:hint="cs"/>
          <w:sz w:val="24"/>
          <w:rtl/>
          <w:lang w:val="en-GB" w:bidi="ar-EG"/>
        </w:rPr>
        <w:t xml:space="preserve"> الصادر عن مؤتمر الأطراف في الاتفاقية</w:t>
      </w:r>
      <w:r w:rsidRPr="00F76230">
        <w:rPr>
          <w:sz w:val="24"/>
          <w:rtl/>
        </w:rPr>
        <w:t>؛</w:t>
      </w:r>
    </w:p>
    <w:p w:rsidR="00C27CF3" w:rsidRPr="00F76230" w:rsidRDefault="00C27CF3" w:rsidP="00C271D1">
      <w:pPr>
        <w:pStyle w:val="ListParagraph"/>
        <w:numPr>
          <w:ilvl w:val="0"/>
          <w:numId w:val="12"/>
        </w:numPr>
        <w:spacing w:after="120"/>
        <w:ind w:left="0" w:firstLine="720"/>
        <w:contextualSpacing w:val="0"/>
        <w:jc w:val="both"/>
        <w:rPr>
          <w:sz w:val="24"/>
          <w:rtl/>
        </w:rPr>
      </w:pPr>
      <w:r w:rsidRPr="00F76230">
        <w:rPr>
          <w:i/>
          <w:iCs/>
          <w:sz w:val="24"/>
          <w:rtl/>
        </w:rPr>
        <w:t xml:space="preserve">يطلب </w:t>
      </w:r>
      <w:r w:rsidRPr="00FB3E8A">
        <w:rPr>
          <w:i/>
          <w:iCs/>
          <w:sz w:val="24"/>
          <w:rtl/>
        </w:rPr>
        <w:t>إلى</w:t>
      </w:r>
      <w:r w:rsidRPr="00F76230">
        <w:rPr>
          <w:sz w:val="24"/>
          <w:rtl/>
        </w:rPr>
        <w:t xml:space="preserve"> الأمين</w:t>
      </w:r>
      <w:r w:rsidRPr="00F76230">
        <w:rPr>
          <w:rFonts w:hint="cs"/>
          <w:sz w:val="24"/>
          <w:rtl/>
        </w:rPr>
        <w:t>ة</w:t>
      </w:r>
      <w:r w:rsidRPr="00F76230">
        <w:rPr>
          <w:sz w:val="24"/>
          <w:rtl/>
        </w:rPr>
        <w:t xml:space="preserve"> التنفيذي</w:t>
      </w:r>
      <w:r w:rsidRPr="00F76230">
        <w:rPr>
          <w:rFonts w:hint="cs"/>
          <w:sz w:val="24"/>
          <w:rtl/>
        </w:rPr>
        <w:t>ة</w:t>
      </w:r>
      <w:r w:rsidRPr="00F76230">
        <w:rPr>
          <w:sz w:val="24"/>
          <w:rtl/>
        </w:rPr>
        <w:t xml:space="preserve"> أن </w:t>
      </w:r>
      <w:r w:rsidRPr="00F76230">
        <w:rPr>
          <w:rFonts w:hint="cs"/>
          <w:sz w:val="24"/>
          <w:rtl/>
        </w:rPr>
        <w:t>ت</w:t>
      </w:r>
      <w:r w:rsidRPr="00F76230">
        <w:rPr>
          <w:sz w:val="24"/>
          <w:rtl/>
        </w:rPr>
        <w:t>كفل تنفيذ إجراء تجنب تضارب المصالح</w:t>
      </w:r>
      <w:r w:rsidRPr="00F76230">
        <w:rPr>
          <w:rFonts w:hint="cs"/>
          <w:sz w:val="24"/>
          <w:rtl/>
        </w:rPr>
        <w:t xml:space="preserve"> أو إدارتها في </w:t>
      </w:r>
      <w:r w:rsidRPr="00F76230">
        <w:rPr>
          <w:sz w:val="24"/>
          <w:rtl/>
        </w:rPr>
        <w:t>أفرقة الخبراء</w:t>
      </w:r>
      <w:r w:rsidRPr="00F76230">
        <w:rPr>
          <w:rFonts w:hint="cs"/>
          <w:sz w:val="24"/>
          <w:rtl/>
        </w:rPr>
        <w:t xml:space="preserve">، </w:t>
      </w:r>
      <w:r w:rsidRPr="00F76230">
        <w:rPr>
          <w:sz w:val="24"/>
          <w:rtl/>
        </w:rPr>
        <w:t xml:space="preserve">مع </w:t>
      </w:r>
      <w:r>
        <w:rPr>
          <w:rFonts w:hint="cs"/>
          <w:sz w:val="24"/>
          <w:rtl/>
        </w:rPr>
        <w:t>إدخال ما يلزم من تعديلات</w:t>
      </w:r>
      <w:r w:rsidRPr="00F76230">
        <w:rPr>
          <w:rFonts w:hint="cs"/>
          <w:sz w:val="24"/>
          <w:rtl/>
        </w:rPr>
        <w:t xml:space="preserve">، </w:t>
      </w:r>
      <w:r w:rsidRPr="00F76230">
        <w:rPr>
          <w:sz w:val="24"/>
          <w:rtl/>
        </w:rPr>
        <w:t>فيما يتعلق بعمل أفرقة الخبراء التقنيين</w:t>
      </w:r>
      <w:r w:rsidRPr="00F76230">
        <w:rPr>
          <w:rFonts w:hint="cs"/>
          <w:sz w:val="24"/>
          <w:rtl/>
        </w:rPr>
        <w:t xml:space="preserve"> </w:t>
      </w:r>
      <w:r w:rsidRPr="00F76230">
        <w:rPr>
          <w:sz w:val="24"/>
          <w:rtl/>
        </w:rPr>
        <w:t xml:space="preserve">بموجب بروتوكول </w:t>
      </w:r>
      <w:r>
        <w:rPr>
          <w:rFonts w:hint="cs"/>
          <w:sz w:val="24"/>
          <w:rtl/>
        </w:rPr>
        <w:t>ناغويا بشأن الحصول وتقاسم المنافع</w:t>
      </w:r>
      <w:r w:rsidRPr="00F76230">
        <w:rPr>
          <w:sz w:val="24"/>
          <w:rtl/>
        </w:rPr>
        <w:t>، بالتشاور مع مكتب الهيئة الفرعية للمشورة العلمية والتقنية والتكنولوجية أو</w:t>
      </w:r>
      <w:r w:rsidRPr="00F76230">
        <w:rPr>
          <w:rFonts w:hint="cs"/>
          <w:sz w:val="24"/>
          <w:rtl/>
        </w:rPr>
        <w:t xml:space="preserve"> مكتب</w:t>
      </w:r>
      <w:r w:rsidRPr="00F76230">
        <w:rPr>
          <w:sz w:val="24"/>
          <w:rtl/>
        </w:rPr>
        <w:t xml:space="preserve"> مؤتمر الأطراف، </w:t>
      </w:r>
      <w:r w:rsidRPr="00F76230">
        <w:rPr>
          <w:rFonts w:hint="cs"/>
          <w:sz w:val="24"/>
          <w:rtl/>
        </w:rPr>
        <w:t xml:space="preserve">عند قيامه بعمل مكتب مؤتمر </w:t>
      </w:r>
      <w:r w:rsidRPr="00F76230">
        <w:rPr>
          <w:sz w:val="24"/>
          <w:rtl/>
        </w:rPr>
        <w:t xml:space="preserve">الأطراف العامل كاجتماع للأطراف في بروتوكول </w:t>
      </w:r>
      <w:r>
        <w:rPr>
          <w:rFonts w:hint="cs"/>
          <w:sz w:val="24"/>
          <w:rtl/>
        </w:rPr>
        <w:t>ناغويا بشأن الحصول وتقاسم المنافع</w:t>
      </w:r>
      <w:r>
        <w:rPr>
          <w:sz w:val="24"/>
          <w:rtl/>
        </w:rPr>
        <w:t>، حسب الاقتضاء</w:t>
      </w:r>
      <w:r>
        <w:rPr>
          <w:rFonts w:hint="cs"/>
          <w:sz w:val="24"/>
          <w:rtl/>
        </w:rPr>
        <w:t>؛</w:t>
      </w:r>
    </w:p>
    <w:p w:rsidR="00C27CF3" w:rsidRPr="00F76230" w:rsidRDefault="00C27CF3" w:rsidP="00C271D1">
      <w:pPr>
        <w:pStyle w:val="ListParagraph"/>
        <w:numPr>
          <w:ilvl w:val="0"/>
          <w:numId w:val="12"/>
        </w:numPr>
        <w:spacing w:after="120"/>
        <w:ind w:left="0" w:firstLine="720"/>
        <w:contextualSpacing w:val="0"/>
        <w:jc w:val="both"/>
        <w:rPr>
          <w:sz w:val="24"/>
          <w:rtl/>
        </w:rPr>
      </w:pPr>
      <w:r w:rsidRPr="00F76230">
        <w:rPr>
          <w:i/>
          <w:iCs/>
          <w:sz w:val="24"/>
          <w:rtl/>
        </w:rPr>
        <w:t>يطلب أيضا</w:t>
      </w:r>
      <w:r w:rsidRPr="00F76230">
        <w:rPr>
          <w:sz w:val="24"/>
          <w:rtl/>
        </w:rPr>
        <w:t xml:space="preserve"> </w:t>
      </w:r>
      <w:r w:rsidRPr="00FB3E8A">
        <w:rPr>
          <w:i/>
          <w:iCs/>
          <w:sz w:val="24"/>
          <w:rtl/>
        </w:rPr>
        <w:t>إلى</w:t>
      </w:r>
      <w:r w:rsidRPr="00F76230">
        <w:rPr>
          <w:sz w:val="24"/>
          <w:rtl/>
        </w:rPr>
        <w:t xml:space="preserve"> الأمين</w:t>
      </w:r>
      <w:r w:rsidRPr="00F76230">
        <w:rPr>
          <w:rFonts w:hint="cs"/>
          <w:sz w:val="24"/>
          <w:rtl/>
        </w:rPr>
        <w:t>ة</w:t>
      </w:r>
      <w:r w:rsidRPr="00F76230">
        <w:rPr>
          <w:sz w:val="24"/>
          <w:rtl/>
        </w:rPr>
        <w:t xml:space="preserve"> التنفيذي</w:t>
      </w:r>
      <w:r w:rsidRPr="00F76230">
        <w:rPr>
          <w:rFonts w:hint="cs"/>
          <w:sz w:val="24"/>
          <w:rtl/>
        </w:rPr>
        <w:t>ة</w:t>
      </w:r>
      <w:r w:rsidRPr="00F76230">
        <w:rPr>
          <w:sz w:val="24"/>
          <w:rtl/>
        </w:rPr>
        <w:t xml:space="preserve"> </w:t>
      </w:r>
      <w:r>
        <w:rPr>
          <w:rFonts w:hint="cs"/>
          <w:sz w:val="24"/>
          <w:rtl/>
        </w:rPr>
        <w:t>أن تعد تقريرا</w:t>
      </w:r>
      <w:r w:rsidRPr="00F76230">
        <w:rPr>
          <w:sz w:val="24"/>
          <w:rtl/>
        </w:rPr>
        <w:t xml:space="preserve"> عن: (أ) تنفيذ الإجراء؛ (ب)</w:t>
      </w:r>
      <w:r w:rsidRPr="00F76230">
        <w:rPr>
          <w:rFonts w:hint="cs"/>
          <w:sz w:val="24"/>
          <w:rtl/>
        </w:rPr>
        <w:t> </w:t>
      </w:r>
      <w:r>
        <w:rPr>
          <w:rFonts w:hint="cs"/>
          <w:sz w:val="24"/>
          <w:rtl/>
        </w:rPr>
        <w:t>و</w:t>
      </w:r>
      <w:r w:rsidRPr="00F76230">
        <w:rPr>
          <w:sz w:val="24"/>
          <w:rtl/>
        </w:rPr>
        <w:t>التطورات ذات الصلة بتجنب تضارب المصالح</w:t>
      </w:r>
      <w:r>
        <w:rPr>
          <w:rFonts w:hint="cs"/>
          <w:sz w:val="24"/>
          <w:rtl/>
        </w:rPr>
        <w:t xml:space="preserve"> أو إدارتها</w:t>
      </w:r>
      <w:r w:rsidRPr="00F76230">
        <w:rPr>
          <w:sz w:val="24"/>
          <w:rtl/>
        </w:rPr>
        <w:t xml:space="preserve"> في الاتفاقات البيئية المتعددة الأطراف الأخرى، أو المبادرات أو المنظمات الحكومية الدولية، وإذا اقتضى الأمر، اقتراح تحديثات وتعديلات على الإجراء الحالي لتنظر فيها الهيئة الفرعية للتنفيذ في اجتماع ي</w:t>
      </w:r>
      <w:r>
        <w:rPr>
          <w:rFonts w:hint="cs"/>
          <w:sz w:val="24"/>
          <w:rtl/>
        </w:rPr>
        <w:t>ُ</w:t>
      </w:r>
      <w:r w:rsidRPr="00F76230">
        <w:rPr>
          <w:sz w:val="24"/>
          <w:rtl/>
        </w:rPr>
        <w:t xml:space="preserve">عقد قبل الاجتماع </w:t>
      </w:r>
      <w:r>
        <w:rPr>
          <w:rFonts w:hint="cs"/>
          <w:sz w:val="24"/>
          <w:rtl/>
        </w:rPr>
        <w:t>الخامس</w:t>
      </w:r>
      <w:r w:rsidRPr="00F76230">
        <w:rPr>
          <w:sz w:val="24"/>
          <w:rtl/>
        </w:rPr>
        <w:t xml:space="preserve"> لمؤتمر الأطراف</w:t>
      </w:r>
      <w:r>
        <w:rPr>
          <w:rFonts w:hint="cs"/>
          <w:sz w:val="24"/>
          <w:rtl/>
        </w:rPr>
        <w:t xml:space="preserve"> العامل كاجتماع للأطراف في بروتوكول ناغويا</w:t>
      </w:r>
      <w:r w:rsidRPr="00F76230">
        <w:rPr>
          <w:sz w:val="24"/>
          <w:rtl/>
        </w:rPr>
        <w:t>؛</w:t>
      </w:r>
    </w:p>
    <w:p w:rsidR="00C27CF3" w:rsidRPr="00C27CF3" w:rsidRDefault="00C27CF3" w:rsidP="00C271D1">
      <w:pPr>
        <w:pStyle w:val="ListParagraph"/>
        <w:numPr>
          <w:ilvl w:val="0"/>
          <w:numId w:val="12"/>
        </w:numPr>
        <w:spacing w:after="120"/>
        <w:ind w:left="0" w:firstLine="720"/>
        <w:contextualSpacing w:val="0"/>
        <w:jc w:val="both"/>
        <w:rPr>
          <w:sz w:val="24"/>
        </w:rPr>
      </w:pPr>
      <w:r w:rsidRPr="00F76230">
        <w:rPr>
          <w:i/>
          <w:iCs/>
          <w:sz w:val="24"/>
          <w:rtl/>
        </w:rPr>
        <w:t xml:space="preserve">يطلب </w:t>
      </w:r>
      <w:r w:rsidRPr="00F76230">
        <w:rPr>
          <w:sz w:val="24"/>
          <w:rtl/>
        </w:rPr>
        <w:t xml:space="preserve">إلى الهيئة الفرعية </w:t>
      </w:r>
      <w:r w:rsidRPr="00F76230">
        <w:rPr>
          <w:rFonts w:hint="cs"/>
          <w:sz w:val="24"/>
          <w:rtl/>
        </w:rPr>
        <w:t>ل</w:t>
      </w:r>
      <w:r w:rsidRPr="00F76230">
        <w:rPr>
          <w:sz w:val="24"/>
          <w:rtl/>
        </w:rPr>
        <w:t xml:space="preserve">لتنفيذ أن تنظر في التقرير المشار إليه في الفقرة </w:t>
      </w:r>
      <w:r>
        <w:rPr>
          <w:rFonts w:ascii="Simplified Arabic" w:hAnsi="Simplified Arabic" w:hint="cs"/>
          <w:sz w:val="24"/>
          <w:rtl/>
          <w:lang w:bidi="ar-EG"/>
        </w:rPr>
        <w:t xml:space="preserve">3 </w:t>
      </w:r>
      <w:r w:rsidRPr="00F76230">
        <w:rPr>
          <w:sz w:val="24"/>
          <w:rtl/>
        </w:rPr>
        <w:t>أعلاه وأن تقدم توصيات، حسب الا</w:t>
      </w:r>
      <w:r>
        <w:rPr>
          <w:sz w:val="24"/>
          <w:rtl/>
        </w:rPr>
        <w:t xml:space="preserve">قتضاء، لينظر فيها مؤتمر </w:t>
      </w:r>
      <w:r>
        <w:rPr>
          <w:rFonts w:hint="cs"/>
          <w:sz w:val="24"/>
          <w:rtl/>
        </w:rPr>
        <w:t>الأطراف العامل كاجتماع للأطراف في بروتوكول ناغويا في اجتماعه الخامس</w:t>
      </w:r>
      <w:r>
        <w:rPr>
          <w:rFonts w:ascii="Simplified Arabic" w:eastAsia="Malgun Gothic" w:hAnsi="Simplified Arabic" w:hint="cs"/>
          <w:sz w:val="24"/>
          <w:rtl/>
          <w:lang w:bidi="ar-EG"/>
        </w:rPr>
        <w:t>.</w:t>
      </w:r>
    </w:p>
    <w:p w:rsidR="00C27CF3" w:rsidRDefault="00C27CF3" w:rsidP="00C27CF3">
      <w:pPr>
        <w:spacing w:after="120"/>
        <w:jc w:val="both"/>
        <w:rPr>
          <w:sz w:val="24"/>
        </w:rPr>
      </w:pPr>
      <w:r>
        <w:rPr>
          <w:sz w:val="24"/>
        </w:rPr>
        <w:br w:type="page"/>
      </w:r>
    </w:p>
    <w:p w:rsidR="00C27CF3" w:rsidRDefault="00C27CF3" w:rsidP="00C27CF3">
      <w:pPr>
        <w:spacing w:after="120"/>
        <w:jc w:val="center"/>
        <w:rPr>
          <w:b/>
          <w:bCs/>
          <w:sz w:val="28"/>
          <w:szCs w:val="28"/>
          <w:rtl/>
          <w:lang w:bidi="ar-EG"/>
        </w:rPr>
      </w:pPr>
      <w:bookmarkStart w:id="14" w:name="المقرر12"/>
      <w:bookmarkEnd w:id="14"/>
      <w:r>
        <w:rPr>
          <w:rFonts w:hint="cs"/>
          <w:b/>
          <w:bCs/>
          <w:sz w:val="28"/>
          <w:szCs w:val="28"/>
          <w:rtl/>
          <w:lang w:bidi="ar-EG"/>
        </w:rPr>
        <w:lastRenderedPageBreak/>
        <w:t>3/12-</w:t>
      </w:r>
      <w:r>
        <w:rPr>
          <w:rFonts w:hint="cs"/>
          <w:b/>
          <w:bCs/>
          <w:sz w:val="28"/>
          <w:szCs w:val="28"/>
          <w:rtl/>
          <w:lang w:bidi="ar-EG"/>
        </w:rPr>
        <w:tab/>
        <w:t>معلومات التسلسل الرقمي بشأن الموارد الجينية</w:t>
      </w:r>
    </w:p>
    <w:p w:rsidR="00C27CF3" w:rsidRPr="00B2010C" w:rsidRDefault="00C27CF3" w:rsidP="00C27CF3">
      <w:pPr>
        <w:spacing w:after="120"/>
        <w:ind w:firstLine="720"/>
        <w:jc w:val="both"/>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Default="00C27CF3" w:rsidP="00C27CF3">
      <w:pPr>
        <w:spacing w:after="120"/>
        <w:ind w:firstLine="720"/>
        <w:jc w:val="both"/>
        <w:rPr>
          <w:rFonts w:ascii="Simplified Arabic" w:hAnsi="Simplified Arabic"/>
          <w:sz w:val="24"/>
          <w:rtl/>
          <w:lang w:bidi="ar-EG"/>
        </w:rPr>
      </w:pPr>
      <w:r>
        <w:rPr>
          <w:rFonts w:ascii="Simplified Arabic" w:hAnsi="Simplified Arabic" w:hint="cs"/>
          <w:i/>
          <w:iCs/>
          <w:sz w:val="24"/>
          <w:rtl/>
          <w:lang w:bidi="ar-EG"/>
        </w:rPr>
        <w:t xml:space="preserve">إذ يضع في اعتباره </w:t>
      </w:r>
      <w:r>
        <w:rPr>
          <w:rFonts w:ascii="Simplified Arabic" w:hAnsi="Simplified Arabic" w:hint="cs"/>
          <w:sz w:val="24"/>
          <w:rtl/>
          <w:lang w:bidi="ar-EG"/>
        </w:rPr>
        <w:t>هدف بروتوكول ناغويا،</w:t>
      </w:r>
    </w:p>
    <w:p w:rsidR="00C27CF3" w:rsidRDefault="00C27CF3" w:rsidP="00C27CF3">
      <w:pPr>
        <w:spacing w:after="120"/>
        <w:ind w:firstLine="720"/>
        <w:jc w:val="both"/>
        <w:rPr>
          <w:rFonts w:ascii="Simplified Arabic" w:hAnsi="Simplified Arabic"/>
          <w:sz w:val="24"/>
          <w:rtl/>
          <w:lang w:bidi="ar-EG"/>
        </w:rPr>
      </w:pPr>
      <w:r>
        <w:rPr>
          <w:rFonts w:ascii="Simplified Arabic" w:hAnsi="Simplified Arabic" w:hint="cs"/>
          <w:i/>
          <w:iCs/>
          <w:sz w:val="24"/>
          <w:rtl/>
          <w:lang w:bidi="ar-EG"/>
        </w:rPr>
        <w:t xml:space="preserve">وإذ يشير إلى </w:t>
      </w:r>
      <w:r>
        <w:rPr>
          <w:rFonts w:ascii="Simplified Arabic" w:hAnsi="Simplified Arabic" w:hint="cs"/>
          <w:sz w:val="24"/>
          <w:rtl/>
          <w:lang w:bidi="ar-EG"/>
        </w:rPr>
        <w:t>المواد 5-1، و8، و20، و22، و23 من بروتوكول ناغويا،</w:t>
      </w:r>
    </w:p>
    <w:p w:rsidR="00C27CF3" w:rsidRDefault="00C27CF3" w:rsidP="00C27CF3">
      <w:pPr>
        <w:spacing w:after="120"/>
        <w:ind w:firstLine="720"/>
        <w:jc w:val="both"/>
        <w:rPr>
          <w:rFonts w:ascii="Simplified Arabic" w:eastAsia="Times New Roman" w:hAnsi="Simplified Arabic"/>
          <w:snapToGrid w:val="0"/>
          <w:sz w:val="24"/>
          <w:rtl/>
          <w:lang w:val="en-GB" w:bidi="ar-EG"/>
        </w:rPr>
      </w:pPr>
      <w:r>
        <w:rPr>
          <w:rFonts w:ascii="Simplified Arabic" w:eastAsia="Times New Roman" w:hAnsi="Simplified Arabic" w:hint="cs"/>
          <w:snapToGrid w:val="0"/>
          <w:sz w:val="24"/>
          <w:rtl/>
          <w:lang w:val="en-GB" w:bidi="ar-EG"/>
        </w:rPr>
        <w:t>1-</w:t>
      </w:r>
      <w:r>
        <w:rPr>
          <w:rFonts w:ascii="Simplified Arabic" w:eastAsia="Times New Roman" w:hAnsi="Simplified Arabic" w:hint="cs"/>
          <w:snapToGrid w:val="0"/>
          <w:sz w:val="24"/>
          <w:rtl/>
          <w:lang w:val="en-GB" w:bidi="ar-EG"/>
        </w:rPr>
        <w:tab/>
      </w:r>
      <w:r>
        <w:rPr>
          <w:rFonts w:ascii="Simplified Arabic" w:eastAsia="Times New Roman" w:hAnsi="Simplified Arabic" w:hint="cs"/>
          <w:i/>
          <w:iCs/>
          <w:snapToGrid w:val="0"/>
          <w:sz w:val="24"/>
          <w:rtl/>
          <w:lang w:val="en-GB" w:bidi="ar-EG"/>
        </w:rPr>
        <w:t xml:space="preserve">يرحب </w:t>
      </w:r>
      <w:r>
        <w:rPr>
          <w:rFonts w:ascii="Simplified Arabic" w:eastAsia="Times New Roman" w:hAnsi="Simplified Arabic" w:hint="cs"/>
          <w:snapToGrid w:val="0"/>
          <w:sz w:val="24"/>
          <w:rtl/>
          <w:lang w:val="en-GB" w:bidi="ar-EG"/>
        </w:rPr>
        <w:t>بالمقرر 14/34 والمقرر 14/20 الصادرين عن مؤتمر الأطراف في الاتفاقية؛</w:t>
      </w:r>
    </w:p>
    <w:p w:rsidR="00C27CF3" w:rsidRPr="002809E7" w:rsidRDefault="00C27CF3" w:rsidP="00C27CF3">
      <w:pPr>
        <w:spacing w:after="120"/>
        <w:ind w:firstLine="720"/>
        <w:jc w:val="both"/>
        <w:rPr>
          <w:rFonts w:ascii="Simplified Arabic" w:eastAsia="Times New Roman" w:hAnsi="Simplified Arabic"/>
          <w:snapToGrid w:val="0"/>
          <w:sz w:val="24"/>
          <w:lang w:val="en-GB" w:bidi="ar-EG"/>
        </w:rPr>
      </w:pPr>
      <w:r>
        <w:rPr>
          <w:rFonts w:ascii="Simplified Arabic" w:eastAsia="Times New Roman" w:hAnsi="Simplified Arabic" w:hint="cs"/>
          <w:snapToGrid w:val="0"/>
          <w:sz w:val="24"/>
          <w:rtl/>
          <w:lang w:val="en-GB" w:bidi="ar-EG"/>
        </w:rPr>
        <w:t>2-</w:t>
      </w:r>
      <w:r>
        <w:rPr>
          <w:rFonts w:ascii="Simplified Arabic" w:eastAsia="Times New Roman" w:hAnsi="Simplified Arabic" w:hint="cs"/>
          <w:snapToGrid w:val="0"/>
          <w:sz w:val="24"/>
          <w:rtl/>
          <w:lang w:val="en-GB" w:bidi="ar-EG"/>
        </w:rPr>
        <w:tab/>
      </w:r>
      <w:r>
        <w:rPr>
          <w:rFonts w:ascii="Simplified Arabic" w:eastAsia="Times New Roman" w:hAnsi="Simplified Arabic" w:hint="cs"/>
          <w:i/>
          <w:iCs/>
          <w:snapToGrid w:val="0"/>
          <w:sz w:val="24"/>
          <w:rtl/>
          <w:lang w:val="en-GB" w:bidi="ar-EG"/>
        </w:rPr>
        <w:t>يحيط علما</w:t>
      </w:r>
      <w:r w:rsidRPr="002809E7">
        <w:rPr>
          <w:rFonts w:ascii="Simplified Arabic" w:eastAsia="Times New Roman" w:hAnsi="Simplified Arabic" w:hint="cs"/>
          <w:i/>
          <w:iCs/>
          <w:snapToGrid w:val="0"/>
          <w:sz w:val="24"/>
          <w:rtl/>
          <w:lang w:val="en-GB" w:bidi="ar-EG"/>
        </w:rPr>
        <w:t xml:space="preserve"> </w:t>
      </w:r>
      <w:r>
        <w:rPr>
          <w:rFonts w:ascii="Simplified Arabic" w:eastAsia="Times New Roman" w:hAnsi="Simplified Arabic" w:hint="cs"/>
          <w:snapToGrid w:val="0"/>
          <w:sz w:val="24"/>
          <w:rtl/>
          <w:lang w:val="en-GB" w:bidi="ar-EG"/>
        </w:rPr>
        <w:t>ب</w:t>
      </w:r>
      <w:r w:rsidRPr="002809E7">
        <w:rPr>
          <w:rFonts w:ascii="Simplified Arabic" w:eastAsia="Times New Roman" w:hAnsi="Simplified Arabic" w:hint="cs"/>
          <w:snapToGrid w:val="0"/>
          <w:sz w:val="24"/>
          <w:rtl/>
          <w:lang w:val="en-GB" w:bidi="ar-EG"/>
        </w:rPr>
        <w:t xml:space="preserve">أن </w:t>
      </w:r>
      <w:r>
        <w:rPr>
          <w:rFonts w:ascii="Simplified Arabic" w:eastAsia="Times New Roman" w:hAnsi="Simplified Arabic" w:hint="cs"/>
          <w:snapToGrid w:val="0"/>
          <w:sz w:val="24"/>
          <w:rtl/>
          <w:lang w:val="en-GB" w:bidi="ar-EG"/>
        </w:rPr>
        <w:t xml:space="preserve">الفريق المفتوح العضوية العامل بين الدورات والمعني بالإطار العالمي للتنوع البيولوجي لما بعد عام 2020 سينظر في نتائج مداولات فريق الخبراء التقنيين المخصص المشار إليه في الفقرة 11 من المقرر 14/20 الصادر عن مؤتمر الأطراف؛ </w:t>
      </w:r>
    </w:p>
    <w:p w:rsidR="00C27CF3" w:rsidRPr="00C27CF3" w:rsidRDefault="00C27CF3" w:rsidP="00C27CF3">
      <w:pPr>
        <w:spacing w:after="120"/>
        <w:ind w:firstLine="720"/>
        <w:jc w:val="both"/>
        <w:rPr>
          <w:sz w:val="24"/>
        </w:rPr>
      </w:pPr>
      <w:r>
        <w:rPr>
          <w:rFonts w:ascii="Simplified Arabic" w:eastAsia="Times New Roman" w:hAnsi="Simplified Arabic" w:hint="cs"/>
          <w:snapToGrid w:val="0"/>
          <w:sz w:val="24"/>
          <w:rtl/>
          <w:lang w:val="en-GB" w:bidi="ar-EG"/>
        </w:rPr>
        <w:t>3-</w:t>
      </w:r>
      <w:r>
        <w:rPr>
          <w:rFonts w:ascii="Simplified Arabic" w:eastAsia="Times New Roman" w:hAnsi="Simplified Arabic" w:hint="cs"/>
          <w:i/>
          <w:iCs/>
          <w:snapToGrid w:val="0"/>
          <w:sz w:val="24"/>
          <w:rtl/>
          <w:lang w:val="en-GB" w:bidi="ar-EG"/>
        </w:rPr>
        <w:tab/>
      </w:r>
      <w:r w:rsidRPr="002809E7">
        <w:rPr>
          <w:rFonts w:ascii="Simplified Arabic" w:eastAsia="Times New Roman" w:hAnsi="Simplified Arabic" w:hint="cs"/>
          <w:i/>
          <w:iCs/>
          <w:snapToGrid w:val="0"/>
          <w:sz w:val="24"/>
          <w:rtl/>
          <w:lang w:val="en-GB" w:bidi="ar-EG"/>
        </w:rPr>
        <w:t xml:space="preserve">يطلب إلى </w:t>
      </w:r>
      <w:r w:rsidRPr="002809E7">
        <w:rPr>
          <w:rFonts w:ascii="Simplified Arabic" w:eastAsia="Times New Roman" w:hAnsi="Simplified Arabic" w:hint="cs"/>
          <w:snapToGrid w:val="0"/>
          <w:sz w:val="24"/>
          <w:rtl/>
          <w:lang w:val="en-GB" w:bidi="ar-EG"/>
        </w:rPr>
        <w:t>الفريق العامل المفتوح العضوية،</w:t>
      </w:r>
      <w:r>
        <w:rPr>
          <w:rFonts w:ascii="Simplified Arabic" w:eastAsia="Times New Roman" w:hAnsi="Simplified Arabic" w:hint="cs"/>
          <w:snapToGrid w:val="0"/>
          <w:sz w:val="24"/>
          <w:rtl/>
          <w:lang w:val="en-GB" w:bidi="ar-EG"/>
        </w:rPr>
        <w:t xml:space="preserve"> أن يقدم نتائج مداولاته لكي ينظر فيها</w:t>
      </w:r>
      <w:r w:rsidRPr="002809E7">
        <w:rPr>
          <w:rFonts w:ascii="Simplified Arabic" w:eastAsia="Times New Roman" w:hAnsi="Simplified Arabic" w:hint="cs"/>
          <w:snapToGrid w:val="0"/>
          <w:sz w:val="24"/>
          <w:rtl/>
          <w:lang w:val="en-GB" w:bidi="ar-EG"/>
        </w:rPr>
        <w:t xml:space="preserve"> مؤتمر الأطراف العامل كاجتماع للأطراف في بروتوكول ناغويا في اجتماعه الرابع.</w:t>
      </w:r>
    </w:p>
    <w:p w:rsidR="00C27CF3" w:rsidRDefault="00C27CF3" w:rsidP="00C27CF3">
      <w:pPr>
        <w:spacing w:after="120"/>
        <w:jc w:val="both"/>
        <w:rPr>
          <w:sz w:val="24"/>
        </w:rPr>
      </w:pPr>
      <w:r>
        <w:rPr>
          <w:sz w:val="24"/>
        </w:rPr>
        <w:br w:type="page"/>
      </w:r>
    </w:p>
    <w:p w:rsidR="00C27CF3" w:rsidRDefault="00C27CF3" w:rsidP="00C27CF3">
      <w:pPr>
        <w:spacing w:after="120"/>
        <w:jc w:val="center"/>
        <w:rPr>
          <w:b/>
          <w:bCs/>
          <w:sz w:val="28"/>
          <w:szCs w:val="28"/>
          <w:rtl/>
          <w:lang w:bidi="ar-EG"/>
        </w:rPr>
      </w:pPr>
      <w:bookmarkStart w:id="15" w:name="المقرر13"/>
      <w:bookmarkEnd w:id="15"/>
      <w:r>
        <w:rPr>
          <w:rFonts w:hint="cs"/>
          <w:b/>
          <w:bCs/>
          <w:sz w:val="28"/>
          <w:szCs w:val="28"/>
          <w:rtl/>
          <w:lang w:bidi="ar-EG"/>
        </w:rPr>
        <w:lastRenderedPageBreak/>
        <w:t>3/13-</w:t>
      </w:r>
      <w:r>
        <w:rPr>
          <w:rFonts w:hint="cs"/>
          <w:b/>
          <w:bCs/>
          <w:sz w:val="28"/>
          <w:szCs w:val="28"/>
          <w:rtl/>
          <w:lang w:bidi="ar-EG"/>
        </w:rPr>
        <w:tab/>
        <w:t>الآلية العالمية المتعددة الأطراف لتقاسم المنافع (المادة 10)</w:t>
      </w:r>
    </w:p>
    <w:p w:rsidR="00C27CF3" w:rsidRPr="00B2010C" w:rsidRDefault="00C27CF3" w:rsidP="00C27CF3">
      <w:pPr>
        <w:spacing w:after="120"/>
        <w:ind w:firstLine="720"/>
        <w:jc w:val="both"/>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Pr="00E30FB5" w:rsidRDefault="00C27CF3" w:rsidP="00C27CF3">
      <w:pPr>
        <w:spacing w:after="120"/>
        <w:ind w:firstLine="720"/>
        <w:jc w:val="both"/>
        <w:rPr>
          <w:rFonts w:eastAsia="Times New Roman"/>
          <w:rtl/>
          <w:lang w:val="en-CA" w:eastAsia="en-CA"/>
        </w:rPr>
      </w:pPr>
      <w:r w:rsidRPr="00E30FB5">
        <w:rPr>
          <w:rFonts w:eastAsia="Times New Roman" w:hint="cs"/>
          <w:i/>
          <w:iCs/>
          <w:rtl/>
          <w:lang w:val="en-CA" w:eastAsia="en-CA"/>
        </w:rPr>
        <w:t>إذ يضع في اعتباره</w:t>
      </w:r>
      <w:r w:rsidRPr="00E30FB5">
        <w:rPr>
          <w:rFonts w:eastAsia="Times New Roman" w:hint="cs"/>
          <w:rtl/>
          <w:lang w:val="en-CA" w:eastAsia="en-CA"/>
        </w:rPr>
        <w:t xml:space="preserve"> هدف بروتوكول ناغويا،</w:t>
      </w:r>
    </w:p>
    <w:p w:rsidR="00C27CF3" w:rsidRPr="00E30FB5" w:rsidRDefault="00C27CF3" w:rsidP="00C27CF3">
      <w:pPr>
        <w:spacing w:after="120"/>
        <w:ind w:firstLine="720"/>
        <w:jc w:val="both"/>
        <w:rPr>
          <w:rFonts w:eastAsia="Times New Roman"/>
          <w:rtl/>
          <w:lang w:val="en-CA" w:eastAsia="en-CA"/>
        </w:rPr>
      </w:pPr>
      <w:r w:rsidRPr="00E30FB5">
        <w:rPr>
          <w:rFonts w:eastAsia="Times New Roman" w:hint="cs"/>
          <w:i/>
          <w:iCs/>
          <w:rtl/>
          <w:lang w:val="en-CA" w:eastAsia="en-CA"/>
        </w:rPr>
        <w:t>وإذ يشير</w:t>
      </w:r>
      <w:r w:rsidRPr="00E30FB5">
        <w:rPr>
          <w:rFonts w:eastAsia="Times New Roman" w:hint="cs"/>
          <w:rtl/>
          <w:lang w:val="en-CA" w:eastAsia="en-CA"/>
        </w:rPr>
        <w:t xml:space="preserve"> </w:t>
      </w:r>
      <w:r w:rsidRPr="00E30FB5">
        <w:rPr>
          <w:rFonts w:eastAsia="Times New Roman" w:hint="cs"/>
          <w:i/>
          <w:iCs/>
          <w:rtl/>
          <w:lang w:val="en-CA" w:eastAsia="en-CA"/>
        </w:rPr>
        <w:t>إلى</w:t>
      </w:r>
      <w:r w:rsidRPr="00E30FB5">
        <w:rPr>
          <w:rFonts w:eastAsia="Times New Roman" w:hint="cs"/>
          <w:rtl/>
          <w:lang w:val="en-CA" w:eastAsia="en-CA"/>
        </w:rPr>
        <w:t xml:space="preserve"> الحقوق السيادية للدول </w:t>
      </w:r>
      <w:r>
        <w:rPr>
          <w:rFonts w:eastAsia="Times New Roman" w:hint="cs"/>
          <w:rtl/>
          <w:lang w:val="en-CA" w:eastAsia="en-CA"/>
        </w:rPr>
        <w:t>على</w:t>
      </w:r>
      <w:r w:rsidRPr="00E30FB5">
        <w:rPr>
          <w:rFonts w:eastAsia="Times New Roman" w:hint="cs"/>
          <w:rtl/>
          <w:lang w:val="en-CA" w:eastAsia="en-CA"/>
        </w:rPr>
        <w:t xml:space="preserve"> مواردها الجينية،</w:t>
      </w:r>
    </w:p>
    <w:p w:rsidR="00C27CF3" w:rsidRPr="00E30FB5" w:rsidRDefault="00C27CF3" w:rsidP="00C27CF3">
      <w:pPr>
        <w:spacing w:after="120"/>
        <w:ind w:firstLine="720"/>
        <w:jc w:val="both"/>
        <w:rPr>
          <w:rFonts w:eastAsia="Times New Roman"/>
          <w:rtl/>
          <w:lang w:val="en-CA" w:eastAsia="en-CA"/>
        </w:rPr>
      </w:pPr>
      <w:r w:rsidRPr="00E30FB5">
        <w:rPr>
          <w:rFonts w:eastAsia="Times New Roman" w:hint="cs"/>
          <w:i/>
          <w:iCs/>
          <w:rtl/>
          <w:lang w:val="en-CA" w:eastAsia="en-CA"/>
        </w:rPr>
        <w:t>وإذ يشير</w:t>
      </w:r>
      <w:r w:rsidRPr="00E30FB5">
        <w:rPr>
          <w:rFonts w:eastAsia="Times New Roman" w:hint="cs"/>
          <w:i/>
          <w:iCs/>
          <w:rtl/>
          <w:lang w:val="en-CA" w:eastAsia="en-CA" w:bidi="ar-EG"/>
        </w:rPr>
        <w:t xml:space="preserve"> أيضا</w:t>
      </w:r>
      <w:r w:rsidRPr="00E30FB5">
        <w:rPr>
          <w:rFonts w:eastAsia="Times New Roman" w:hint="cs"/>
          <w:rtl/>
          <w:lang w:val="en-CA" w:eastAsia="en-CA"/>
        </w:rPr>
        <w:t xml:space="preserve"> </w:t>
      </w:r>
      <w:r w:rsidRPr="00E30FB5">
        <w:rPr>
          <w:rFonts w:eastAsia="Times New Roman" w:hint="cs"/>
          <w:i/>
          <w:iCs/>
          <w:rtl/>
          <w:lang w:val="en-CA" w:eastAsia="en-CA"/>
        </w:rPr>
        <w:t>إلى</w:t>
      </w:r>
      <w:r w:rsidRPr="00E30FB5">
        <w:rPr>
          <w:rFonts w:eastAsia="Times New Roman" w:hint="cs"/>
          <w:rtl/>
          <w:lang w:val="en-CA" w:eastAsia="en-CA"/>
        </w:rPr>
        <w:t xml:space="preserve"> المادة 10 من بروتوكول ناغويا،</w:t>
      </w:r>
    </w:p>
    <w:p w:rsidR="00C27CF3" w:rsidRPr="00E30FB5" w:rsidRDefault="00C27CF3" w:rsidP="00C27CF3">
      <w:pPr>
        <w:spacing w:after="120"/>
        <w:ind w:firstLine="720"/>
        <w:jc w:val="both"/>
        <w:rPr>
          <w:rFonts w:eastAsia="Times New Roman"/>
          <w:rtl/>
          <w:lang w:val="en-CA" w:eastAsia="en-CA"/>
        </w:rPr>
      </w:pPr>
      <w:r w:rsidRPr="00E30FB5">
        <w:rPr>
          <w:rFonts w:eastAsia="Times New Roman" w:hint="cs"/>
          <w:i/>
          <w:iCs/>
          <w:rtl/>
          <w:lang w:val="en-CA" w:eastAsia="en-CA"/>
        </w:rPr>
        <w:t>وإذ يشير كذلك</w:t>
      </w:r>
      <w:r w:rsidRPr="00E30FB5">
        <w:rPr>
          <w:rFonts w:eastAsia="Times New Roman" w:hint="cs"/>
          <w:rtl/>
          <w:lang w:val="en-CA" w:eastAsia="en-CA"/>
        </w:rPr>
        <w:t xml:space="preserve"> </w:t>
      </w:r>
      <w:r w:rsidRPr="00E30FB5">
        <w:rPr>
          <w:rFonts w:eastAsia="Times New Roman" w:hint="cs"/>
          <w:i/>
          <w:iCs/>
          <w:rtl/>
          <w:lang w:val="en-CA" w:eastAsia="en-CA"/>
        </w:rPr>
        <w:t>إلى</w:t>
      </w:r>
      <w:r w:rsidRPr="00E30FB5">
        <w:rPr>
          <w:rFonts w:eastAsia="Times New Roman" w:hint="cs"/>
          <w:rtl/>
          <w:lang w:val="en-CA" w:eastAsia="en-CA"/>
        </w:rPr>
        <w:t xml:space="preserve"> المواد 9 و11 و22 من بروتوكول ناغويا،</w:t>
      </w:r>
    </w:p>
    <w:p w:rsidR="00C27CF3" w:rsidRPr="00E30FB5" w:rsidRDefault="00C27CF3" w:rsidP="00C27CF3">
      <w:pPr>
        <w:spacing w:after="120"/>
        <w:ind w:firstLine="720"/>
        <w:jc w:val="both"/>
        <w:rPr>
          <w:rFonts w:ascii="Simplified Arabic" w:eastAsia="Times New Roman" w:hAnsi="Simplified Arabic"/>
          <w:rtl/>
          <w:lang w:val="en-CA" w:eastAsia="en-CA"/>
        </w:rPr>
      </w:pPr>
      <w:r w:rsidRPr="00E30FB5">
        <w:rPr>
          <w:rFonts w:eastAsia="Times New Roman" w:hint="cs"/>
          <w:i/>
          <w:iCs/>
          <w:rtl/>
          <w:lang w:val="en-CA" w:eastAsia="en-CA"/>
        </w:rPr>
        <w:t>وإذ يشير</w:t>
      </w:r>
      <w:r w:rsidRPr="00E30FB5">
        <w:rPr>
          <w:rFonts w:eastAsia="Times New Roman" w:hint="cs"/>
          <w:rtl/>
          <w:lang w:val="en-CA" w:eastAsia="en-CA"/>
        </w:rPr>
        <w:t xml:space="preserve"> </w:t>
      </w:r>
      <w:r w:rsidRPr="00E30FB5">
        <w:rPr>
          <w:rFonts w:eastAsia="Times New Roman" w:hint="cs"/>
          <w:i/>
          <w:iCs/>
          <w:rtl/>
          <w:lang w:val="en-CA" w:eastAsia="en-CA"/>
        </w:rPr>
        <w:t>إلى</w:t>
      </w:r>
      <w:r w:rsidRPr="00E30FB5">
        <w:rPr>
          <w:rFonts w:eastAsia="Times New Roman" w:hint="cs"/>
          <w:rtl/>
          <w:lang w:val="en-CA" w:eastAsia="en-CA"/>
        </w:rPr>
        <w:t xml:space="preserve"> المقررات 11/1 باء، و</w:t>
      </w:r>
      <w:r w:rsidRPr="00E30FB5">
        <w:rPr>
          <w:rFonts w:eastAsia="Times New Roman"/>
          <w:lang w:eastAsia="en-CA"/>
        </w:rPr>
        <w:t>NP-1/10</w:t>
      </w:r>
      <w:r w:rsidRPr="00E30FB5">
        <w:rPr>
          <w:rFonts w:eastAsia="Times New Roman" w:hint="cs"/>
          <w:rtl/>
          <w:lang w:val="en-CA" w:eastAsia="en-CA"/>
        </w:rPr>
        <w:t xml:space="preserve"> و</w:t>
      </w:r>
      <w:r w:rsidRPr="00E30FB5">
        <w:rPr>
          <w:rFonts w:eastAsia="Times New Roman"/>
          <w:lang w:eastAsia="en-CA"/>
        </w:rPr>
        <w:t>NP-2/10</w:t>
      </w:r>
      <w:r w:rsidRPr="00E30FB5">
        <w:rPr>
          <w:rFonts w:eastAsia="Times New Roman" w:hint="cs"/>
          <w:rtl/>
          <w:lang w:val="en-CA" w:eastAsia="en-CA"/>
        </w:rPr>
        <w:t xml:space="preserve"> </w:t>
      </w:r>
      <w:r w:rsidRPr="00E30FB5">
        <w:rPr>
          <w:rFonts w:ascii="Simplified Arabic" w:eastAsia="Times New Roman" w:hAnsi="Simplified Arabic"/>
          <w:i/>
          <w:iCs/>
          <w:rtl/>
          <w:lang w:val="en-CA" w:eastAsia="en-CA"/>
        </w:rPr>
        <w:t>ومع الاستعانة</w:t>
      </w:r>
      <w:r w:rsidRPr="00E30FB5">
        <w:rPr>
          <w:rFonts w:ascii="Simplified Arabic" w:eastAsia="Times New Roman" w:hAnsi="Simplified Arabic"/>
          <w:rtl/>
          <w:lang w:val="en-CA" w:eastAsia="en-CA"/>
        </w:rPr>
        <w:t xml:space="preserve"> بالعمل المضطلع به عملا لهذه المقررات،</w:t>
      </w:r>
    </w:p>
    <w:p w:rsidR="00C27CF3" w:rsidRPr="00E30FB5" w:rsidRDefault="00C27CF3" w:rsidP="00C27CF3">
      <w:pPr>
        <w:spacing w:after="120"/>
        <w:ind w:firstLine="720"/>
        <w:jc w:val="both"/>
        <w:rPr>
          <w:rFonts w:ascii="Simplified Arabic" w:eastAsia="Malgun Gothic" w:hAnsi="Simplified Arabic"/>
        </w:rPr>
      </w:pPr>
      <w:r w:rsidRPr="00E30FB5">
        <w:rPr>
          <w:rFonts w:ascii="Simplified Arabic" w:eastAsia="Times New Roman" w:hAnsi="Simplified Arabic"/>
          <w:i/>
          <w:iCs/>
          <w:rtl/>
          <w:lang w:val="en-CA" w:eastAsia="en-CA"/>
        </w:rPr>
        <w:t>وإذ يدرك</w:t>
      </w:r>
      <w:r w:rsidRPr="00E30FB5">
        <w:rPr>
          <w:rFonts w:ascii="Simplified Arabic" w:eastAsia="Times New Roman" w:hAnsi="Simplified Arabic"/>
          <w:rtl/>
          <w:lang w:val="en-CA" w:eastAsia="en-CA"/>
        </w:rPr>
        <w:t xml:space="preserve"> الخبرات المكتسبة من تنفيذ بروتوكول ناغويا منذ دخوله حيز النفاذ مع </w:t>
      </w:r>
      <w:r w:rsidRPr="00E30FB5">
        <w:rPr>
          <w:rFonts w:ascii="Simplified Arabic" w:eastAsia="Times New Roman" w:hAnsi="Simplified Arabic"/>
          <w:i/>
          <w:iCs/>
          <w:rtl/>
          <w:lang w:val="en-CA" w:eastAsia="en-CA"/>
        </w:rPr>
        <w:t>الإقرار</w:t>
      </w:r>
      <w:r w:rsidRPr="00E30FB5">
        <w:rPr>
          <w:rFonts w:ascii="Simplified Arabic" w:eastAsia="Times New Roman" w:hAnsi="Simplified Arabic"/>
          <w:rtl/>
          <w:lang w:val="en-CA" w:eastAsia="en-CA"/>
        </w:rPr>
        <w:t xml:space="preserve"> بأن الكثير من الأطراف ما زالت في </w:t>
      </w:r>
      <w:r>
        <w:rPr>
          <w:rFonts w:ascii="Simplified Arabic" w:eastAsia="Times New Roman" w:hAnsi="Simplified Arabic" w:hint="cs"/>
          <w:rtl/>
          <w:lang w:val="en-CA" w:eastAsia="en-CA"/>
        </w:rPr>
        <w:t>طور وضع</w:t>
      </w:r>
      <w:r w:rsidRPr="00E30FB5">
        <w:rPr>
          <w:rFonts w:ascii="Simplified Arabic" w:eastAsia="Times New Roman" w:hAnsi="Simplified Arabic"/>
          <w:rtl/>
          <w:lang w:val="en-CA" w:eastAsia="en-CA"/>
        </w:rPr>
        <w:t xml:space="preserve"> تدابير </w:t>
      </w:r>
      <w:r>
        <w:rPr>
          <w:rFonts w:ascii="Simplified Arabic" w:eastAsia="Times New Roman" w:hAnsi="Simplified Arabic" w:hint="cs"/>
          <w:rtl/>
          <w:lang w:val="en-CA" w:eastAsia="en-CA"/>
        </w:rPr>
        <w:t>تشريعية</w:t>
      </w:r>
      <w:r w:rsidRPr="00E30FB5">
        <w:rPr>
          <w:rFonts w:ascii="Simplified Arabic" w:eastAsia="Times New Roman" w:hAnsi="Simplified Arabic"/>
          <w:rtl/>
          <w:lang w:val="en-CA" w:eastAsia="en-CA"/>
        </w:rPr>
        <w:t xml:space="preserve"> وإدارية وسياساتية وترتيبات مؤسسية بشأن الحصول وتقاسم المنافع،</w:t>
      </w:r>
    </w:p>
    <w:p w:rsidR="00C27CF3" w:rsidRPr="00E30FB5" w:rsidRDefault="00C27CF3" w:rsidP="00C27CF3">
      <w:pPr>
        <w:spacing w:after="120"/>
        <w:ind w:firstLine="720"/>
        <w:jc w:val="both"/>
        <w:rPr>
          <w:rFonts w:ascii="Simplified Arabic" w:eastAsia="Times New Roman" w:hAnsi="Simplified Arabic"/>
          <w:rtl/>
          <w:lang w:val="en-CA" w:eastAsia="en-CA"/>
        </w:rPr>
      </w:pPr>
      <w:r w:rsidRPr="00E30FB5">
        <w:rPr>
          <w:rFonts w:ascii="Simplified Arabic" w:eastAsia="Times New Roman" w:hAnsi="Simplified Arabic"/>
          <w:i/>
          <w:iCs/>
          <w:rtl/>
          <w:lang w:val="en-CA" w:eastAsia="en-CA"/>
        </w:rPr>
        <w:t>وإذ يدرك أيضا</w:t>
      </w:r>
      <w:r w:rsidRPr="00E30FB5">
        <w:rPr>
          <w:rFonts w:ascii="Simplified Arabic" w:eastAsia="Times New Roman" w:hAnsi="Simplified Arabic"/>
          <w:rtl/>
          <w:lang w:val="en-CA" w:eastAsia="en-CA"/>
        </w:rPr>
        <w:t xml:space="preserve"> الحاجة الجارية إلى بناء القدرات من أجل دعم الأطراف والشعوب الأصلية والمجتمعات المحلية في إعداد وتنفيذ التدابير التشريعية والإدارية والسياساتية بشأن الحصول وتقاسم المنافع،</w:t>
      </w:r>
    </w:p>
    <w:p w:rsidR="00C27CF3" w:rsidRPr="00E30FB5" w:rsidRDefault="00C27CF3" w:rsidP="00C27CF3">
      <w:pPr>
        <w:spacing w:after="120"/>
        <w:ind w:firstLine="720"/>
        <w:jc w:val="both"/>
        <w:rPr>
          <w:rFonts w:ascii="Simplified Arabic" w:eastAsia="Times New Roman" w:hAnsi="Simplified Arabic"/>
          <w:lang w:val="en-CA" w:eastAsia="en-CA" w:bidi="ar-EG"/>
        </w:rPr>
      </w:pPr>
      <w:r>
        <w:rPr>
          <w:rFonts w:ascii="Simplified Arabic" w:eastAsia="Times New Roman" w:hAnsi="Simplified Arabic" w:hint="cs"/>
          <w:rtl/>
          <w:lang w:val="en-CA" w:eastAsia="en-CA" w:bidi="ar-EG"/>
        </w:rPr>
        <w:t>1-</w:t>
      </w:r>
      <w:r>
        <w:rPr>
          <w:rFonts w:ascii="Simplified Arabic" w:eastAsia="Times New Roman" w:hAnsi="Simplified Arabic" w:hint="cs"/>
          <w:rtl/>
          <w:lang w:val="en-CA" w:eastAsia="en-CA" w:bidi="ar-EG"/>
        </w:rPr>
        <w:tab/>
      </w:r>
      <w:r w:rsidRPr="00E30FB5">
        <w:rPr>
          <w:rFonts w:ascii="Simplified Arabic" w:eastAsia="Times New Roman" w:hAnsi="Simplified Arabic"/>
          <w:i/>
          <w:iCs/>
          <w:rtl/>
          <w:lang w:val="en-CA" w:eastAsia="en-CA" w:bidi="ar-EG"/>
        </w:rPr>
        <w:t>يرحب</w:t>
      </w:r>
      <w:r w:rsidRPr="00E30FB5">
        <w:rPr>
          <w:rFonts w:ascii="Simplified Arabic" w:eastAsia="Times New Roman" w:hAnsi="Simplified Arabic"/>
          <w:rtl/>
          <w:lang w:val="en-CA" w:eastAsia="en-CA" w:bidi="ar-EG"/>
        </w:rPr>
        <w:t xml:space="preserve"> بالمعلومات التي جمّعتها الأمينة التنفيذية من خلال التقارير الوطنية المؤقتة وغرفة تبادل </w:t>
      </w:r>
      <w:r>
        <w:rPr>
          <w:rFonts w:ascii="Simplified Arabic" w:eastAsia="Times New Roman" w:hAnsi="Simplified Arabic" w:hint="cs"/>
          <w:rtl/>
          <w:lang w:val="en-CA" w:eastAsia="en-CA" w:bidi="ar-EG"/>
        </w:rPr>
        <w:t>المعلومات بشأن</w:t>
      </w:r>
      <w:r w:rsidRPr="00E30FB5">
        <w:rPr>
          <w:rFonts w:ascii="Simplified Arabic" w:eastAsia="Times New Roman" w:hAnsi="Simplified Arabic"/>
          <w:rtl/>
          <w:lang w:val="en-CA" w:eastAsia="en-CA" w:bidi="ar-EG"/>
        </w:rPr>
        <w:t xml:space="preserve"> الحصول وتقاسم المنافع ذات الصلة بالمادة 10؛</w:t>
      </w:r>
    </w:p>
    <w:p w:rsidR="00C27CF3" w:rsidRPr="00E30FB5" w:rsidRDefault="00C27CF3" w:rsidP="00C27CF3">
      <w:pPr>
        <w:spacing w:after="120"/>
        <w:ind w:firstLine="720"/>
        <w:jc w:val="both"/>
        <w:rPr>
          <w:rFonts w:ascii="Simplified Arabic" w:eastAsia="Times New Roman" w:hAnsi="Simplified Arabic"/>
          <w:lang w:val="en-CA" w:eastAsia="en-CA" w:bidi="ar-EG"/>
        </w:rPr>
      </w:pPr>
      <w:r>
        <w:rPr>
          <w:rFonts w:ascii="Simplified Arabic" w:eastAsia="Times New Roman" w:hAnsi="Simplified Arabic" w:hint="cs"/>
          <w:rtl/>
          <w:lang w:val="en-CA" w:eastAsia="en-CA" w:bidi="ar-EG"/>
        </w:rPr>
        <w:t>2-</w:t>
      </w:r>
      <w:r>
        <w:rPr>
          <w:rFonts w:ascii="Simplified Arabic" w:eastAsia="Times New Roman" w:hAnsi="Simplified Arabic" w:hint="cs"/>
          <w:i/>
          <w:iCs/>
          <w:rtl/>
          <w:lang w:val="en-CA" w:eastAsia="en-CA" w:bidi="ar-EG"/>
        </w:rPr>
        <w:tab/>
      </w:r>
      <w:r>
        <w:rPr>
          <w:rFonts w:ascii="Simplified Arabic" w:eastAsia="Times New Roman" w:hAnsi="Simplified Arabic"/>
          <w:i/>
          <w:iCs/>
          <w:rtl/>
          <w:lang w:val="en-CA" w:eastAsia="en-CA" w:bidi="ar-EG"/>
        </w:rPr>
        <w:t>يحيط علما</w:t>
      </w:r>
      <w:r w:rsidRPr="00E30FB5">
        <w:rPr>
          <w:rFonts w:ascii="Simplified Arabic" w:eastAsia="Times New Roman" w:hAnsi="Simplified Arabic"/>
          <w:rtl/>
          <w:lang w:val="en-CA" w:eastAsia="en-CA" w:bidi="ar-EG"/>
        </w:rPr>
        <w:t xml:space="preserve"> بالمعلومات </w:t>
      </w:r>
      <w:r>
        <w:rPr>
          <w:rFonts w:ascii="Simplified Arabic" w:eastAsia="Times New Roman" w:hAnsi="Simplified Arabic" w:hint="cs"/>
          <w:rtl/>
          <w:lang w:val="en-CA" w:eastAsia="en-CA" w:bidi="ar-EG"/>
        </w:rPr>
        <w:t>بشأن</w:t>
      </w:r>
      <w:r w:rsidRPr="00E30FB5">
        <w:rPr>
          <w:rFonts w:ascii="Simplified Arabic" w:eastAsia="Times New Roman" w:hAnsi="Simplified Arabic"/>
          <w:rtl/>
          <w:lang w:val="en-CA" w:eastAsia="en-CA" w:bidi="ar-EG"/>
        </w:rPr>
        <w:t xml:space="preserve"> التطورات في العمليات والمنظمات الدولية ذات الصلة؛</w:t>
      </w:r>
      <w:r w:rsidRPr="00C90DED">
        <w:rPr>
          <w:rFonts w:ascii="Simplified Arabic" w:eastAsia="Times New Roman" w:hAnsi="Simplified Arabic"/>
          <w:vertAlign w:val="superscript"/>
          <w:lang w:val="en-CA" w:eastAsia="en-CA" w:bidi="ar-EG"/>
        </w:rPr>
        <w:footnoteReference w:id="24"/>
      </w:r>
    </w:p>
    <w:p w:rsidR="00C27CF3" w:rsidRPr="00E30FB5" w:rsidRDefault="00C27CF3" w:rsidP="00C27CF3">
      <w:pPr>
        <w:spacing w:after="120"/>
        <w:ind w:firstLine="720"/>
        <w:jc w:val="both"/>
        <w:rPr>
          <w:rFonts w:ascii="Simplified Arabic" w:eastAsia="Times New Roman" w:hAnsi="Simplified Arabic"/>
          <w:lang w:eastAsia="en-CA" w:bidi="ar-EG"/>
        </w:rPr>
      </w:pPr>
      <w:r w:rsidRPr="00E30FB5">
        <w:rPr>
          <w:rFonts w:ascii="Simplified Arabic" w:eastAsia="Times New Roman" w:hAnsi="Simplified Arabic"/>
          <w:rtl/>
          <w:lang w:val="en-CA" w:eastAsia="en-CA" w:bidi="ar-EG"/>
        </w:rPr>
        <w:t>3-</w:t>
      </w:r>
      <w:r w:rsidRPr="00E30FB5">
        <w:rPr>
          <w:rFonts w:ascii="Simplified Arabic" w:eastAsia="Times New Roman" w:hAnsi="Simplified Arabic"/>
          <w:rtl/>
          <w:lang w:val="en-CA" w:eastAsia="en-CA" w:bidi="ar-EG"/>
        </w:rPr>
        <w:tab/>
      </w:r>
      <w:r w:rsidRPr="00E30FB5">
        <w:rPr>
          <w:rFonts w:ascii="Simplified Arabic" w:eastAsia="Times New Roman" w:hAnsi="Simplified Arabic"/>
          <w:i/>
          <w:iCs/>
          <w:rtl/>
          <w:lang w:val="en-CA" w:eastAsia="en-CA" w:bidi="ar-EG"/>
        </w:rPr>
        <w:t>يرى</w:t>
      </w:r>
      <w:r w:rsidRPr="00E30FB5">
        <w:rPr>
          <w:rFonts w:ascii="Simplified Arabic" w:eastAsia="Times New Roman" w:hAnsi="Simplified Arabic"/>
          <w:rtl/>
          <w:lang w:val="en-CA" w:eastAsia="en-CA" w:bidi="ar-EG"/>
        </w:rPr>
        <w:t xml:space="preserve"> أن المزيد من المعلومات عن حالات محددة للموارد الجينية والمعارف التقليدية المرتبطة بالموارد الجينية التي تحدث في الحالات العابرة للحدود أو التي لم يكن من الممكن</w:t>
      </w:r>
      <w:r>
        <w:rPr>
          <w:rFonts w:ascii="Simplified Arabic" w:eastAsia="Times New Roman" w:hAnsi="Simplified Arabic" w:hint="cs"/>
          <w:rtl/>
          <w:lang w:val="en-CA" w:eastAsia="en-CA" w:bidi="ar-EG"/>
        </w:rPr>
        <w:t xml:space="preserve"> فيها</w:t>
      </w:r>
      <w:r w:rsidRPr="00E30FB5">
        <w:rPr>
          <w:rFonts w:ascii="Simplified Arabic" w:eastAsia="Times New Roman" w:hAnsi="Simplified Arabic"/>
          <w:rtl/>
          <w:lang w:val="en-CA" w:eastAsia="en-CA" w:bidi="ar-EG"/>
        </w:rPr>
        <w:t xml:space="preserve"> منح الموافقة المسبقة عن علم</w:t>
      </w:r>
      <w:r>
        <w:rPr>
          <w:rFonts w:ascii="Simplified Arabic" w:eastAsia="Times New Roman" w:hAnsi="Simplified Arabic" w:hint="cs"/>
          <w:rtl/>
          <w:lang w:val="en-CA" w:eastAsia="en-CA" w:bidi="ar-EG"/>
        </w:rPr>
        <w:t xml:space="preserve"> أو الحصول عليها</w:t>
      </w:r>
      <w:r w:rsidRPr="00E30FB5">
        <w:rPr>
          <w:rFonts w:ascii="Simplified Arabic" w:eastAsia="Times New Roman" w:hAnsi="Simplified Arabic"/>
          <w:rtl/>
          <w:lang w:val="en-CA" w:eastAsia="en-CA" w:bidi="ar-EG"/>
        </w:rPr>
        <w:t>، مصحوبة بتوضيح عن سبب عدم تغطية هذه الحالات في إطار النهج الثنائي لبروتوكول ناغويا، فضلا عن خيارات لتناول هذه الحالات، بما في ذلك من خلال آلية عالمية متعددة الأطراف لتقاسم المنافع من شأنه</w:t>
      </w:r>
      <w:r>
        <w:rPr>
          <w:rFonts w:ascii="Simplified Arabic" w:eastAsia="Times New Roman" w:hAnsi="Simplified Arabic" w:hint="cs"/>
          <w:rtl/>
          <w:lang w:val="en-CA" w:eastAsia="en-CA" w:bidi="ar-EG"/>
        </w:rPr>
        <w:t>ا</w:t>
      </w:r>
      <w:r>
        <w:rPr>
          <w:rFonts w:ascii="Simplified Arabic" w:eastAsia="Times New Roman" w:hAnsi="Simplified Arabic"/>
          <w:rtl/>
          <w:lang w:val="en-CA" w:eastAsia="en-CA" w:bidi="ar-EG"/>
        </w:rPr>
        <w:t xml:space="preserve"> أن </w:t>
      </w:r>
      <w:r>
        <w:rPr>
          <w:rFonts w:ascii="Simplified Arabic" w:eastAsia="Times New Roman" w:hAnsi="Simplified Arabic" w:hint="cs"/>
          <w:rtl/>
          <w:lang w:val="en-CA" w:eastAsia="en-CA" w:bidi="ar-EG"/>
        </w:rPr>
        <w:t>ت</w:t>
      </w:r>
      <w:r w:rsidRPr="00E30FB5">
        <w:rPr>
          <w:rFonts w:ascii="Simplified Arabic" w:eastAsia="Times New Roman" w:hAnsi="Simplified Arabic"/>
          <w:rtl/>
          <w:lang w:val="en-CA" w:eastAsia="en-CA" w:bidi="ar-EG"/>
        </w:rPr>
        <w:t>ساعد في النظر في المادة 10؛</w:t>
      </w:r>
    </w:p>
    <w:p w:rsidR="00C27CF3" w:rsidRPr="00E30FB5" w:rsidRDefault="00C27CF3" w:rsidP="00C27CF3">
      <w:pPr>
        <w:spacing w:after="120"/>
        <w:ind w:firstLine="720"/>
        <w:jc w:val="both"/>
        <w:rPr>
          <w:rFonts w:ascii="Simplified Arabic" w:eastAsia="Times New Roman" w:hAnsi="Simplified Arabic"/>
          <w:lang w:val="en-CA" w:eastAsia="en-CA" w:bidi="ar-EG"/>
        </w:rPr>
      </w:pPr>
      <w:r>
        <w:rPr>
          <w:rFonts w:ascii="Simplified Arabic" w:eastAsia="Times New Roman" w:hAnsi="Simplified Arabic" w:hint="cs"/>
          <w:rtl/>
          <w:lang w:eastAsia="en-CA" w:bidi="ar-EG"/>
        </w:rPr>
        <w:t>4-</w:t>
      </w:r>
      <w:r>
        <w:rPr>
          <w:rFonts w:ascii="Simplified Arabic" w:eastAsia="Times New Roman" w:hAnsi="Simplified Arabic" w:hint="cs"/>
          <w:rtl/>
          <w:lang w:eastAsia="en-CA" w:bidi="ar-EG"/>
        </w:rPr>
        <w:tab/>
      </w:r>
      <w:r w:rsidRPr="00E30FB5">
        <w:rPr>
          <w:rFonts w:ascii="Simplified Arabic" w:eastAsia="Times New Roman" w:hAnsi="Simplified Arabic"/>
          <w:i/>
          <w:iCs/>
          <w:rtl/>
          <w:lang w:val="en-CA" w:eastAsia="en-CA" w:bidi="ar-EG"/>
        </w:rPr>
        <w:t xml:space="preserve">يدعو </w:t>
      </w:r>
      <w:r w:rsidRPr="00E30FB5">
        <w:rPr>
          <w:rFonts w:ascii="Simplified Arabic" w:eastAsia="Times New Roman" w:hAnsi="Simplified Arabic"/>
          <w:rtl/>
          <w:lang w:val="en-CA" w:eastAsia="en-CA" w:bidi="ar-EG"/>
        </w:rPr>
        <w:t>الأطراف، والحكومات الأخرى، والشعوب الأصلية والمجتمعات المحلية، وأصحاب المصلحة</w:t>
      </w:r>
      <w:r>
        <w:rPr>
          <w:rFonts w:ascii="Simplified Arabic" w:eastAsia="Times New Roman" w:hAnsi="Simplified Arabic" w:hint="cs"/>
          <w:rtl/>
          <w:lang w:val="en-CA" w:eastAsia="en-CA" w:bidi="ar-EG"/>
        </w:rPr>
        <w:t xml:space="preserve"> المعنيين</w:t>
      </w:r>
      <w:r w:rsidRPr="00E30FB5">
        <w:rPr>
          <w:rFonts w:ascii="Simplified Arabic" w:eastAsia="Times New Roman" w:hAnsi="Simplified Arabic"/>
          <w:rtl/>
          <w:lang w:val="en-CA" w:eastAsia="en-CA" w:bidi="ar-EG"/>
        </w:rPr>
        <w:t xml:space="preserve"> والمنظمات ذات الصلة إلى تزويد الأمينة التنفيذية بما يلي:</w:t>
      </w:r>
    </w:p>
    <w:p w:rsidR="00C27CF3" w:rsidRPr="00E30FB5" w:rsidRDefault="00C27CF3" w:rsidP="00C271D1">
      <w:pPr>
        <w:numPr>
          <w:ilvl w:val="0"/>
          <w:numId w:val="13"/>
        </w:numPr>
        <w:spacing w:after="120"/>
        <w:ind w:left="0" w:firstLine="720"/>
        <w:jc w:val="both"/>
        <w:rPr>
          <w:rFonts w:ascii="Simplified Arabic" w:eastAsia="Times New Roman" w:hAnsi="Simplified Arabic"/>
          <w:lang w:val="en-CA" w:eastAsia="en-CA" w:bidi="ar-EG"/>
        </w:rPr>
      </w:pPr>
      <w:r w:rsidRPr="00E30FB5">
        <w:rPr>
          <w:rFonts w:ascii="Simplified Arabic" w:eastAsia="Times New Roman" w:hAnsi="Simplified Arabic"/>
          <w:rtl/>
          <w:lang w:val="en-CA" w:eastAsia="en-CA" w:bidi="ar-EG"/>
        </w:rPr>
        <w:t xml:space="preserve">معلومات عن حالات محددة </w:t>
      </w:r>
      <w:r>
        <w:rPr>
          <w:rFonts w:ascii="Simplified Arabic" w:eastAsia="Times New Roman" w:hAnsi="Simplified Arabic" w:hint="cs"/>
          <w:rtl/>
          <w:lang w:val="en-CA" w:eastAsia="en-CA" w:bidi="ar-EG"/>
        </w:rPr>
        <w:t>قد</w:t>
      </w:r>
      <w:r w:rsidRPr="00E30FB5">
        <w:rPr>
          <w:rFonts w:ascii="Simplified Arabic" w:eastAsia="Times New Roman" w:hAnsi="Simplified Arabic"/>
          <w:rtl/>
          <w:lang w:val="en-CA" w:eastAsia="en-CA" w:bidi="ar-EG"/>
        </w:rPr>
        <w:t xml:space="preserve"> تدعم الحاجة إلى آلية عالمية متعددة الأطراف لتقاسم المنافع </w:t>
      </w:r>
      <w:r>
        <w:rPr>
          <w:rFonts w:ascii="Simplified Arabic" w:eastAsia="Times New Roman" w:hAnsi="Simplified Arabic" w:hint="cs"/>
          <w:rtl/>
          <w:lang w:val="en-CA" w:eastAsia="en-CA" w:bidi="ar-EG"/>
        </w:rPr>
        <w:t>و</w:t>
      </w:r>
      <w:r w:rsidRPr="00E30FB5">
        <w:rPr>
          <w:rFonts w:ascii="Simplified Arabic" w:eastAsia="Times New Roman" w:hAnsi="Simplified Arabic"/>
          <w:rtl/>
          <w:lang w:val="en-CA" w:eastAsia="en-CA" w:bidi="ar-EG"/>
        </w:rPr>
        <w:t xml:space="preserve">لم تكن مشمولة في إطار النهج الثنائي، مصحوبة بشرح </w:t>
      </w:r>
      <w:r>
        <w:rPr>
          <w:rFonts w:ascii="Simplified Arabic" w:eastAsia="Times New Roman" w:hAnsi="Simplified Arabic" w:hint="cs"/>
          <w:rtl/>
          <w:lang w:val="en-CA" w:eastAsia="en-CA" w:bidi="ar-EG"/>
        </w:rPr>
        <w:t>سبب عدم</w:t>
      </w:r>
      <w:r w:rsidRPr="00E30FB5">
        <w:rPr>
          <w:rFonts w:ascii="Simplified Arabic" w:eastAsia="Times New Roman" w:hAnsi="Simplified Arabic"/>
          <w:rtl/>
          <w:lang w:val="en-CA" w:eastAsia="en-CA" w:bidi="ar-EG"/>
        </w:rPr>
        <w:t xml:space="preserve"> تغطية هذه الحالات في إطار النهج الثنائي </w:t>
      </w:r>
      <w:r>
        <w:rPr>
          <w:rFonts w:ascii="Simplified Arabic" w:eastAsia="Times New Roman" w:hAnsi="Simplified Arabic" w:hint="cs"/>
          <w:rtl/>
          <w:lang w:val="en-CA" w:eastAsia="en-CA" w:bidi="ar-EG"/>
        </w:rPr>
        <w:t>الوارد</w:t>
      </w:r>
      <w:r w:rsidRPr="00E30FB5">
        <w:rPr>
          <w:rFonts w:ascii="Simplified Arabic" w:eastAsia="Times New Roman" w:hAnsi="Simplified Arabic"/>
          <w:rtl/>
          <w:lang w:val="en-CA" w:eastAsia="en-CA" w:bidi="ar-EG"/>
        </w:rPr>
        <w:t xml:space="preserve"> في بروتوكول ناغويا؛</w:t>
      </w:r>
    </w:p>
    <w:p w:rsidR="00C27CF3" w:rsidRPr="00E30FB5" w:rsidRDefault="00C27CF3" w:rsidP="00C27CF3">
      <w:pPr>
        <w:spacing w:after="120"/>
        <w:ind w:firstLine="720"/>
        <w:jc w:val="both"/>
        <w:rPr>
          <w:rFonts w:ascii="Simplified Arabic" w:eastAsia="Times New Roman" w:hAnsi="Simplified Arabic"/>
          <w:rtl/>
          <w:lang w:val="en-CA" w:eastAsia="en-CA" w:bidi="ar-EG"/>
        </w:rPr>
      </w:pPr>
      <w:r w:rsidRPr="00E30FB5">
        <w:rPr>
          <w:rFonts w:ascii="Simplified Arabic" w:eastAsia="Times New Roman" w:hAnsi="Simplified Arabic"/>
          <w:rtl/>
          <w:lang w:val="en-CA" w:eastAsia="en-CA" w:bidi="ar-EG"/>
        </w:rPr>
        <w:t>(ب)</w:t>
      </w:r>
      <w:r w:rsidRPr="00E30FB5">
        <w:rPr>
          <w:rFonts w:ascii="Simplified Arabic" w:eastAsia="Times New Roman" w:hAnsi="Simplified Arabic"/>
          <w:rtl/>
          <w:lang w:val="en-CA" w:eastAsia="en-CA" w:bidi="ar-EG"/>
        </w:rPr>
        <w:tab/>
        <w:t>خيارات لطرائق ممكنة لمعالجة هذه الحالات، بما في ذلك من خلال آلية عالمية متعددة الأطراف لتقاسم المنافع؛</w:t>
      </w:r>
    </w:p>
    <w:p w:rsidR="00C27CF3" w:rsidRPr="00E30FB5" w:rsidRDefault="00C27CF3" w:rsidP="00C27CF3">
      <w:pPr>
        <w:spacing w:after="120"/>
        <w:ind w:firstLine="720"/>
        <w:jc w:val="both"/>
        <w:rPr>
          <w:rFonts w:ascii="Simplified Arabic" w:eastAsia="Times New Roman" w:hAnsi="Simplified Arabic"/>
          <w:lang w:val="en-CA" w:eastAsia="en-CA" w:bidi="ar-EG"/>
        </w:rPr>
      </w:pPr>
      <w:r w:rsidRPr="00E30FB5">
        <w:rPr>
          <w:rFonts w:ascii="Simplified Arabic" w:eastAsia="Times New Roman" w:hAnsi="Simplified Arabic"/>
          <w:rtl/>
          <w:lang w:val="en-CA" w:eastAsia="en-CA" w:bidi="ar-EG"/>
        </w:rPr>
        <w:t>5-</w:t>
      </w:r>
      <w:r w:rsidRPr="00E30FB5">
        <w:rPr>
          <w:rFonts w:ascii="Simplified Arabic" w:eastAsia="Times New Roman" w:hAnsi="Simplified Arabic"/>
          <w:rtl/>
          <w:lang w:val="en-CA" w:eastAsia="en-CA" w:bidi="ar-EG"/>
        </w:rPr>
        <w:tab/>
      </w:r>
      <w:r w:rsidRPr="00E30FB5">
        <w:rPr>
          <w:rFonts w:ascii="Simplified Arabic" w:eastAsia="Times New Roman" w:hAnsi="Simplified Arabic"/>
          <w:i/>
          <w:iCs/>
          <w:rtl/>
          <w:lang w:val="en-CA" w:eastAsia="en-CA" w:bidi="ar-EG"/>
        </w:rPr>
        <w:t>يطلب إلى</w:t>
      </w:r>
      <w:r w:rsidRPr="00E30FB5">
        <w:rPr>
          <w:rFonts w:ascii="Simplified Arabic" w:eastAsia="Times New Roman" w:hAnsi="Simplified Arabic"/>
          <w:rtl/>
          <w:lang w:val="en-CA" w:eastAsia="en-CA" w:bidi="ar-EG"/>
        </w:rPr>
        <w:t xml:space="preserve"> الأمينة التنفيذية:</w:t>
      </w:r>
    </w:p>
    <w:p w:rsidR="00C27CF3" w:rsidRPr="00E30FB5" w:rsidRDefault="00C27CF3" w:rsidP="00C27CF3">
      <w:pPr>
        <w:spacing w:after="120"/>
        <w:ind w:firstLine="720"/>
        <w:jc w:val="both"/>
        <w:rPr>
          <w:rFonts w:ascii="Simplified Arabic" w:eastAsia="Times New Roman" w:hAnsi="Simplified Arabic"/>
          <w:rtl/>
          <w:lang w:val="en-CA" w:eastAsia="en-CA" w:bidi="ar-EG"/>
        </w:rPr>
      </w:pPr>
      <w:r>
        <w:rPr>
          <w:rFonts w:ascii="Simplified Arabic" w:eastAsia="Times New Roman" w:hAnsi="Simplified Arabic"/>
          <w:rtl/>
          <w:lang w:val="en-CA" w:eastAsia="en-CA" w:bidi="ar-EG"/>
        </w:rPr>
        <w:t>(أ)</w:t>
      </w:r>
      <w:r>
        <w:rPr>
          <w:rFonts w:ascii="Simplified Arabic" w:eastAsia="Times New Roman" w:hAnsi="Simplified Arabic"/>
          <w:rtl/>
          <w:lang w:val="en-CA" w:eastAsia="en-CA" w:bidi="ar-EG"/>
        </w:rPr>
        <w:tab/>
      </w:r>
      <w:r>
        <w:rPr>
          <w:rFonts w:ascii="Simplified Arabic" w:eastAsia="Times New Roman" w:hAnsi="Simplified Arabic" w:hint="cs"/>
          <w:rtl/>
          <w:lang w:val="en-CA" w:eastAsia="en-CA" w:bidi="ar-EG"/>
        </w:rPr>
        <w:t>أن تقوم،</w:t>
      </w:r>
      <w:r w:rsidRPr="00E30FB5">
        <w:rPr>
          <w:rFonts w:ascii="Simplified Arabic" w:eastAsia="Times New Roman" w:hAnsi="Simplified Arabic"/>
          <w:rtl/>
          <w:lang w:val="en-CA" w:eastAsia="en-CA" w:bidi="ar-EG"/>
        </w:rPr>
        <w:t xml:space="preserve"> رهنا بتوافر الموارد، </w:t>
      </w:r>
      <w:r>
        <w:rPr>
          <w:rFonts w:ascii="Simplified Arabic" w:eastAsia="Times New Roman" w:hAnsi="Simplified Arabic" w:hint="cs"/>
          <w:rtl/>
          <w:lang w:val="en-CA" w:eastAsia="en-CA" w:bidi="ar-EG"/>
        </w:rPr>
        <w:t xml:space="preserve">بالتكليف </w:t>
      </w:r>
      <w:r>
        <w:rPr>
          <w:rFonts w:ascii="Simplified Arabic" w:eastAsia="Times New Roman" w:hAnsi="Simplified Arabic"/>
          <w:rtl/>
          <w:lang w:val="en-CA" w:eastAsia="en-CA" w:bidi="ar-EG"/>
        </w:rPr>
        <w:t>بإجراء دراسة</w:t>
      </w:r>
      <w:r>
        <w:rPr>
          <w:rFonts w:ascii="Simplified Arabic" w:eastAsia="Times New Roman" w:hAnsi="Simplified Arabic" w:hint="cs"/>
          <w:rtl/>
          <w:lang w:val="en-CA" w:eastAsia="en-CA" w:bidi="ar-EG"/>
        </w:rPr>
        <w:t xml:space="preserve"> تخضع </w:t>
      </w:r>
      <w:r w:rsidRPr="00E30FB5">
        <w:rPr>
          <w:rFonts w:ascii="Simplified Arabic" w:eastAsia="Times New Roman" w:hAnsi="Simplified Arabic"/>
          <w:rtl/>
          <w:lang w:val="en-CA" w:eastAsia="en-CA" w:bidi="ar-EG"/>
        </w:rPr>
        <w:t xml:space="preserve">لاستعراض النظراء لتحديد الحالات المحددة للموارد الجينية والمعارف التقليدية المرتبطة بالموارد الجينية التي حدثت في </w:t>
      </w:r>
      <w:r>
        <w:rPr>
          <w:rFonts w:ascii="Simplified Arabic" w:eastAsia="Times New Roman" w:hAnsi="Simplified Arabic" w:hint="cs"/>
          <w:rtl/>
          <w:lang w:val="en-CA" w:eastAsia="en-CA" w:bidi="ar-EG"/>
        </w:rPr>
        <w:t>الأوضاع</w:t>
      </w:r>
      <w:r w:rsidRPr="00E30FB5">
        <w:rPr>
          <w:rFonts w:ascii="Simplified Arabic" w:eastAsia="Times New Roman" w:hAnsi="Simplified Arabic"/>
          <w:rtl/>
          <w:lang w:val="en-CA" w:eastAsia="en-CA" w:bidi="ar-EG"/>
        </w:rPr>
        <w:t xml:space="preserve"> العابرة للحدود أو التي لم يكن من الممكن </w:t>
      </w:r>
      <w:r>
        <w:rPr>
          <w:rFonts w:ascii="Simplified Arabic" w:eastAsia="Times New Roman" w:hAnsi="Simplified Arabic" w:hint="cs"/>
          <w:rtl/>
          <w:lang w:val="en-CA" w:eastAsia="en-CA" w:bidi="ar-EG"/>
        </w:rPr>
        <w:t xml:space="preserve">فيها </w:t>
      </w:r>
      <w:r w:rsidRPr="00E30FB5">
        <w:rPr>
          <w:rFonts w:ascii="Simplified Arabic" w:eastAsia="Times New Roman" w:hAnsi="Simplified Arabic"/>
          <w:rtl/>
          <w:lang w:val="en-CA" w:eastAsia="en-CA" w:bidi="ar-EG"/>
        </w:rPr>
        <w:t>منح الموافقة المسبقة عن علم</w:t>
      </w:r>
      <w:r>
        <w:rPr>
          <w:rFonts w:ascii="Simplified Arabic" w:eastAsia="Times New Roman" w:hAnsi="Simplified Arabic" w:hint="cs"/>
          <w:rtl/>
          <w:lang w:val="en-CA" w:eastAsia="en-CA" w:bidi="ar-EG"/>
        </w:rPr>
        <w:t xml:space="preserve"> أو الحصول عليها</w:t>
      </w:r>
      <w:r w:rsidRPr="00E30FB5">
        <w:rPr>
          <w:rFonts w:ascii="Simplified Arabic" w:eastAsia="Times New Roman" w:hAnsi="Simplified Arabic"/>
          <w:rtl/>
          <w:lang w:val="en-CA" w:eastAsia="en-CA" w:bidi="ar-EG"/>
        </w:rPr>
        <w:t>؛</w:t>
      </w:r>
    </w:p>
    <w:p w:rsidR="00C27CF3" w:rsidRPr="00E30FB5" w:rsidRDefault="00C27CF3" w:rsidP="00C27CF3">
      <w:pPr>
        <w:spacing w:after="120"/>
        <w:ind w:firstLine="720"/>
        <w:jc w:val="both"/>
        <w:rPr>
          <w:rFonts w:ascii="Simplified Arabic" w:eastAsia="Times New Roman" w:hAnsi="Simplified Arabic"/>
          <w:lang w:val="en-CA" w:eastAsia="en-CA" w:bidi="ar-EG"/>
        </w:rPr>
      </w:pPr>
      <w:r w:rsidRPr="00E30FB5">
        <w:rPr>
          <w:rFonts w:ascii="Simplified Arabic" w:eastAsia="Times New Roman" w:hAnsi="Simplified Arabic"/>
          <w:rtl/>
          <w:lang w:val="en-CA" w:eastAsia="en-CA" w:bidi="ar-EG"/>
        </w:rPr>
        <w:t>(ب)</w:t>
      </w:r>
      <w:r w:rsidRPr="00E30FB5">
        <w:rPr>
          <w:rFonts w:ascii="Simplified Arabic" w:eastAsia="Times New Roman" w:hAnsi="Simplified Arabic"/>
          <w:rtl/>
          <w:lang w:val="en-CA" w:eastAsia="en-CA" w:bidi="ar-EG"/>
        </w:rPr>
        <w:tab/>
        <w:t>تجميع نتائج المناقشات على شبكة الإنترنت المقدمة عملا بالفقرتين 4</w:t>
      </w:r>
      <w:r>
        <w:rPr>
          <w:rFonts w:ascii="Simplified Arabic" w:eastAsia="Times New Roman" w:hAnsi="Simplified Arabic" w:hint="cs"/>
          <w:rtl/>
          <w:lang w:val="en-CA" w:eastAsia="en-CA" w:bidi="ar-EG"/>
        </w:rPr>
        <w:t xml:space="preserve"> </w:t>
      </w:r>
      <w:r w:rsidRPr="00E30FB5">
        <w:rPr>
          <w:rFonts w:ascii="Simplified Arabic" w:eastAsia="Times New Roman" w:hAnsi="Simplified Arabic"/>
          <w:rtl/>
          <w:lang w:val="en-CA" w:eastAsia="en-CA" w:bidi="ar-EG"/>
        </w:rPr>
        <w:t>(أ) و(ب)؛</w:t>
      </w:r>
    </w:p>
    <w:p w:rsidR="00C27CF3" w:rsidRPr="00E30FB5" w:rsidRDefault="00C27CF3" w:rsidP="00C27CF3">
      <w:pPr>
        <w:spacing w:after="120"/>
        <w:ind w:firstLine="720"/>
        <w:jc w:val="both"/>
        <w:rPr>
          <w:rFonts w:ascii="Simplified Arabic" w:hAnsi="Simplified Arabic"/>
          <w:lang w:val="en-CA" w:eastAsia="en-CA" w:bidi="ar-EG"/>
        </w:rPr>
      </w:pPr>
      <w:r w:rsidRPr="00E30FB5">
        <w:rPr>
          <w:rFonts w:ascii="Simplified Arabic" w:hAnsi="Simplified Arabic"/>
          <w:rtl/>
          <w:lang w:val="en-CA" w:eastAsia="en-CA" w:bidi="ar-EG"/>
        </w:rPr>
        <w:t>(ج)</w:t>
      </w:r>
      <w:r w:rsidRPr="00E30FB5">
        <w:rPr>
          <w:rFonts w:ascii="Simplified Arabic" w:hAnsi="Simplified Arabic"/>
          <w:rtl/>
          <w:lang w:val="en-CA" w:eastAsia="en-CA" w:bidi="ar-EG"/>
        </w:rPr>
        <w:tab/>
        <w:t>تقديم الدراسة والتجميع لنظر الهيئة الفرعية للتنفيذ؛</w:t>
      </w:r>
    </w:p>
    <w:p w:rsidR="00C27CF3" w:rsidRPr="00C27CF3" w:rsidRDefault="00C27CF3" w:rsidP="00C27CF3">
      <w:pPr>
        <w:spacing w:after="120"/>
        <w:ind w:firstLine="720"/>
        <w:jc w:val="both"/>
        <w:rPr>
          <w:sz w:val="24"/>
        </w:rPr>
      </w:pPr>
      <w:r w:rsidRPr="00C90DED">
        <w:rPr>
          <w:rFonts w:ascii="Simplified Arabic" w:eastAsia="Times New Roman" w:hAnsi="Simplified Arabic"/>
          <w:rtl/>
          <w:lang w:val="en-CA" w:eastAsia="en-CA" w:bidi="ar-EG"/>
        </w:rPr>
        <w:lastRenderedPageBreak/>
        <w:t>6-</w:t>
      </w:r>
      <w:r w:rsidRPr="00C90DED">
        <w:rPr>
          <w:rFonts w:ascii="Simplified Arabic" w:eastAsia="Times New Roman" w:hAnsi="Simplified Arabic"/>
          <w:rtl/>
          <w:lang w:val="en-CA" w:eastAsia="en-CA" w:bidi="ar-EG"/>
        </w:rPr>
        <w:tab/>
        <w:t xml:space="preserve">يطلب إلى الهيئة الفرعية للتنفيذ أن تنظر في الدراسة والتجميع بهدف تحديد: (أ) الحالات المحددة، إن وجدت، التي لا يمكن معالجتها من خلال النهج الثنائي؛ (ب) وفي حالة </w:t>
      </w:r>
      <w:r>
        <w:rPr>
          <w:rFonts w:ascii="Simplified Arabic" w:eastAsia="Times New Roman" w:hAnsi="Simplified Arabic" w:hint="cs"/>
          <w:rtl/>
          <w:lang w:val="en-CA" w:eastAsia="en-CA" w:bidi="ar-EG"/>
        </w:rPr>
        <w:t>تحديد هذه الحالات</w:t>
      </w:r>
      <w:r>
        <w:rPr>
          <w:rFonts w:ascii="Simplified Arabic" w:eastAsia="Times New Roman" w:hAnsi="Simplified Arabic"/>
          <w:rtl/>
          <w:lang w:val="en-CA" w:eastAsia="en-CA" w:bidi="ar-EG"/>
        </w:rPr>
        <w:t>، الخيارات لمعالج</w:t>
      </w:r>
      <w:r>
        <w:rPr>
          <w:rFonts w:ascii="Simplified Arabic" w:eastAsia="Times New Roman" w:hAnsi="Simplified Arabic" w:hint="cs"/>
          <w:rtl/>
          <w:lang w:val="en-CA" w:eastAsia="en-CA" w:bidi="ar-EG"/>
        </w:rPr>
        <w:t>تها</w:t>
      </w:r>
      <w:r w:rsidRPr="00C90DED">
        <w:rPr>
          <w:rFonts w:ascii="Simplified Arabic" w:eastAsia="Times New Roman" w:hAnsi="Simplified Arabic"/>
          <w:rtl/>
          <w:lang w:val="en-CA" w:eastAsia="en-CA" w:bidi="ar-EG"/>
        </w:rPr>
        <w:t>، بما في ذلك آلية عالمية محتملة متعددة الأطراف لتقاسم المنافع، وتقديم توصية إلى مؤتمر الأطراف العامل كاجتماع للأطراف في بروتوكول ناغويا</w:t>
      </w:r>
      <w:r w:rsidRPr="00C90DED">
        <w:rPr>
          <w:rFonts w:ascii="Simplified Arabic" w:eastAsia="Times New Roman" w:hAnsi="Simplified Arabic" w:hint="cs"/>
          <w:rtl/>
          <w:lang w:val="en-CA" w:eastAsia="en-CA" w:bidi="ar-EG"/>
        </w:rPr>
        <w:t xml:space="preserve"> في اجتماعه الرابع.</w:t>
      </w:r>
    </w:p>
    <w:p w:rsidR="00C27CF3" w:rsidRDefault="00C27CF3" w:rsidP="00C27CF3">
      <w:pPr>
        <w:spacing w:after="120"/>
        <w:jc w:val="both"/>
        <w:rPr>
          <w:sz w:val="24"/>
        </w:rPr>
      </w:pPr>
      <w:r>
        <w:rPr>
          <w:sz w:val="24"/>
        </w:rPr>
        <w:br w:type="page"/>
      </w:r>
    </w:p>
    <w:p w:rsidR="00C27CF3" w:rsidRPr="00286C27" w:rsidRDefault="00C27CF3" w:rsidP="008A3AD8">
      <w:pPr>
        <w:keepNext/>
        <w:spacing w:after="120"/>
        <w:ind w:left="2132" w:hanging="1418"/>
        <w:jc w:val="both"/>
        <w:rPr>
          <w:rFonts w:ascii="Simplified Arabic" w:hAnsi="Simplified Arabic"/>
          <w:b/>
          <w:bCs/>
          <w:sz w:val="28"/>
          <w:szCs w:val="28"/>
          <w:rtl/>
          <w:lang w:bidi="ar-EG"/>
        </w:rPr>
      </w:pPr>
      <w:bookmarkStart w:id="16" w:name="المقرر14"/>
      <w:bookmarkEnd w:id="16"/>
      <w:r w:rsidRPr="00286C27">
        <w:rPr>
          <w:rFonts w:ascii="Simplified Arabic" w:hAnsi="Simplified Arabic" w:hint="cs"/>
          <w:b/>
          <w:bCs/>
          <w:sz w:val="28"/>
          <w:szCs w:val="28"/>
          <w:rtl/>
          <w:lang w:bidi="ar-EG"/>
        </w:rPr>
        <w:lastRenderedPageBreak/>
        <w:t>3/14-</w:t>
      </w:r>
      <w:r w:rsidRPr="00286C27">
        <w:rPr>
          <w:rFonts w:ascii="Simplified Arabic" w:hAnsi="Simplified Arabic" w:hint="cs"/>
          <w:b/>
          <w:bCs/>
          <w:sz w:val="28"/>
          <w:szCs w:val="28"/>
          <w:rtl/>
          <w:lang w:bidi="ar-EG"/>
        </w:rPr>
        <w:tab/>
        <w:t>الصكوك الدولية المتخصصة للحصول وتقاسم المنافع في سياق الفقرة 4 من المادة</w:t>
      </w:r>
      <w:r w:rsidR="008A3AD8">
        <w:rPr>
          <w:rFonts w:ascii="Simplified Arabic" w:hAnsi="Simplified Arabic" w:hint="cs"/>
          <w:b/>
          <w:bCs/>
          <w:sz w:val="28"/>
          <w:szCs w:val="28"/>
          <w:rtl/>
          <w:lang w:bidi="ar-EG"/>
        </w:rPr>
        <w:t> </w:t>
      </w:r>
      <w:r w:rsidRPr="00286C27">
        <w:rPr>
          <w:rFonts w:ascii="Simplified Arabic" w:hAnsi="Simplified Arabic" w:hint="cs"/>
          <w:b/>
          <w:bCs/>
          <w:sz w:val="28"/>
          <w:szCs w:val="28"/>
          <w:rtl/>
          <w:lang w:bidi="ar-EG"/>
        </w:rPr>
        <w:t>4 من بروتوكول ناغويا</w:t>
      </w:r>
    </w:p>
    <w:p w:rsidR="00C27CF3" w:rsidRPr="00DE15EC" w:rsidRDefault="00C27CF3" w:rsidP="00C27CF3">
      <w:pPr>
        <w:spacing w:after="120"/>
        <w:ind w:firstLine="720"/>
        <w:jc w:val="both"/>
        <w:rPr>
          <w:rFonts w:ascii="Simplified Arabic" w:hAnsi="Simplified Arabic"/>
          <w:b/>
          <w:i/>
          <w:iCs/>
          <w:sz w:val="24"/>
          <w:rtl/>
          <w:lang w:val="fr-CA"/>
        </w:rPr>
      </w:pPr>
      <w:r w:rsidRPr="00DE15EC">
        <w:rPr>
          <w:rFonts w:ascii="Simplified Arabic" w:hAnsi="Simplified Arabic"/>
          <w:b/>
          <w:i/>
          <w:iCs/>
          <w:sz w:val="24"/>
          <w:rtl/>
          <w:lang w:val="fr-CA"/>
        </w:rPr>
        <w:t>إن مؤتمر الأطراف العامل كاجتماع للأطراف في بروتوكول ناغويا بشأن الحصول وتقاسم المنافع،</w:t>
      </w:r>
    </w:p>
    <w:p w:rsidR="00C27CF3" w:rsidRPr="00DE15EC" w:rsidRDefault="00C27CF3" w:rsidP="00C27CF3">
      <w:pPr>
        <w:spacing w:after="120"/>
        <w:ind w:firstLine="720"/>
        <w:jc w:val="both"/>
        <w:rPr>
          <w:rFonts w:ascii="Simplified Arabic" w:eastAsia="PMingLiU" w:hAnsi="Simplified Arabic"/>
          <w:color w:val="333333"/>
          <w:sz w:val="24"/>
          <w:rtl/>
          <w:lang w:val="fr-CA" w:eastAsia="ar-SA"/>
        </w:rPr>
      </w:pPr>
      <w:r w:rsidRPr="00DE15EC">
        <w:rPr>
          <w:rFonts w:ascii="Simplified Arabic" w:eastAsia="PMingLiU" w:hAnsi="Simplified Arabic"/>
          <w:i/>
          <w:iCs/>
          <w:color w:val="333333"/>
          <w:sz w:val="24"/>
          <w:rtl/>
          <w:lang w:val="fr-CA" w:eastAsia="ar-SA"/>
        </w:rPr>
        <w:t>إذ يدرك</w:t>
      </w:r>
      <w:r w:rsidRPr="00DE15EC">
        <w:rPr>
          <w:rFonts w:ascii="Simplified Arabic" w:eastAsia="PMingLiU" w:hAnsi="Simplified Arabic"/>
          <w:color w:val="333333"/>
          <w:sz w:val="24"/>
          <w:rtl/>
          <w:lang w:val="fr-CA" w:eastAsia="ar-SA"/>
        </w:rPr>
        <w:t xml:space="preserve"> الحاجة إلى تعزيز التنسيق والدعم المتبادل بين الصكوك الدولية المتعلقة بالحصول وتقاسم المنافع،</w:t>
      </w:r>
    </w:p>
    <w:p w:rsidR="00C27CF3" w:rsidRPr="00DE15EC" w:rsidRDefault="00C27CF3" w:rsidP="00C27CF3">
      <w:pPr>
        <w:spacing w:after="120"/>
        <w:ind w:firstLine="720"/>
        <w:jc w:val="both"/>
        <w:rPr>
          <w:rFonts w:ascii="Simplified Arabic" w:eastAsia="Times New Roman" w:hAnsi="Simplified Arabic"/>
          <w:color w:val="333333"/>
          <w:sz w:val="24"/>
          <w:rtl/>
          <w:lang w:eastAsia="en-CA"/>
        </w:rPr>
      </w:pPr>
      <w:r w:rsidRPr="00DE15EC">
        <w:rPr>
          <w:rFonts w:ascii="Simplified Arabic" w:eastAsia="Times New Roman" w:hAnsi="Simplified Arabic"/>
          <w:i/>
          <w:iCs/>
          <w:color w:val="333333"/>
          <w:sz w:val="24"/>
          <w:rtl/>
          <w:lang w:eastAsia="en-CA"/>
        </w:rPr>
        <w:t>وإذ يقر</w:t>
      </w:r>
      <w:r w:rsidRPr="00DE15EC">
        <w:rPr>
          <w:rFonts w:ascii="Simplified Arabic" w:eastAsia="Times New Roman" w:hAnsi="Simplified Arabic"/>
          <w:color w:val="333333"/>
          <w:sz w:val="24"/>
          <w:rtl/>
          <w:lang w:eastAsia="en-CA"/>
        </w:rPr>
        <w:t xml:space="preserve"> بأن أي من المعايير التي يمكن استخدامها لتحديد ما الذي يشكل صكا دوليا متخصصا متعلقا بالحصول وتقاسم المنافع، وما يمكن أن تكون عملية ممكنة للاعتراف بمثل هذا الصك لا تهدف إلى إنشاء تسلسل هرمي بين بروتوكول ناغويا والصكوك الدولية الأخرى،</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sidRPr="00DE15EC">
        <w:rPr>
          <w:rFonts w:ascii="Simplified Arabic" w:eastAsia="Times New Roman" w:hAnsi="Simplified Arabic"/>
          <w:i/>
          <w:iCs/>
          <w:color w:val="333333"/>
          <w:sz w:val="24"/>
          <w:rtl/>
          <w:lang w:eastAsia="en-CA"/>
        </w:rPr>
        <w:t>يحيط علما</w:t>
      </w:r>
      <w:r w:rsidRPr="00DE15EC">
        <w:rPr>
          <w:rFonts w:ascii="Simplified Arabic" w:eastAsia="Times New Roman" w:hAnsi="Simplified Arabic"/>
          <w:color w:val="333333"/>
          <w:sz w:val="24"/>
          <w:rtl/>
          <w:lang w:eastAsia="en-CA"/>
        </w:rPr>
        <w:t xml:space="preserve"> بالدراسة</w:t>
      </w:r>
      <w:r w:rsidRPr="00C26DDE">
        <w:rPr>
          <w:rStyle w:val="FootnoteReference"/>
          <w:rFonts w:ascii="Simplified Arabic" w:eastAsia="Times New Roman" w:hAnsi="Simplified Arabic"/>
          <w:color w:val="333333"/>
          <w:sz w:val="24"/>
          <w:rtl/>
          <w:lang w:eastAsia="en-CA"/>
        </w:rPr>
        <w:footnoteReference w:id="25"/>
      </w:r>
      <w:r w:rsidRPr="00DE15EC">
        <w:rPr>
          <w:rFonts w:ascii="Simplified Arabic" w:eastAsia="Times New Roman" w:hAnsi="Simplified Arabic"/>
          <w:color w:val="333333"/>
          <w:sz w:val="24"/>
          <w:vertAlign w:val="superscript"/>
          <w:rtl/>
          <w:lang w:eastAsia="en-CA"/>
        </w:rPr>
        <w:t xml:space="preserve"> </w:t>
      </w:r>
      <w:r w:rsidRPr="00DE15EC">
        <w:rPr>
          <w:rFonts w:ascii="Simplified Arabic" w:eastAsia="Times New Roman" w:hAnsi="Simplified Arabic"/>
          <w:color w:val="333333"/>
          <w:sz w:val="24"/>
          <w:rtl/>
          <w:lang w:eastAsia="en-CA"/>
        </w:rPr>
        <w:t xml:space="preserve">والمعايير المحتملة للصكوك الدولية المتخصصة للحصول وتقاسم المنافع في سياق الفقرة 4 من المادة 4 من بروتوكول ناغويا، على النحو الموجز في المرفق أدناه، </w:t>
      </w:r>
      <w:r w:rsidRPr="00DE15EC">
        <w:rPr>
          <w:rFonts w:ascii="Simplified Arabic" w:eastAsia="Times New Roman" w:hAnsi="Simplified Arabic"/>
          <w:i/>
          <w:iCs/>
          <w:color w:val="333333"/>
          <w:sz w:val="24"/>
          <w:rtl/>
          <w:lang w:eastAsia="en-CA"/>
        </w:rPr>
        <w:t>ويوافق</w:t>
      </w:r>
      <w:r w:rsidRPr="00DE15EC">
        <w:rPr>
          <w:rFonts w:ascii="Simplified Arabic" w:eastAsia="Times New Roman" w:hAnsi="Simplified Arabic"/>
          <w:color w:val="333333"/>
          <w:sz w:val="24"/>
          <w:rtl/>
          <w:lang w:eastAsia="en-CA"/>
        </w:rPr>
        <w:t xml:space="preserve"> على إعادة النظر في هذه المعايير المحتملة في اجتماعه الرابع؛</w:t>
      </w:r>
    </w:p>
    <w:p w:rsidR="00C27CF3" w:rsidRPr="00DE15EC" w:rsidRDefault="00C27CF3" w:rsidP="00C271D1">
      <w:pPr>
        <w:numPr>
          <w:ilvl w:val="0"/>
          <w:numId w:val="9"/>
        </w:numPr>
        <w:spacing w:after="120"/>
        <w:ind w:left="0" w:firstLine="720"/>
        <w:jc w:val="both"/>
        <w:rPr>
          <w:rFonts w:ascii="Simplified Arabic" w:eastAsia="Times New Roman" w:hAnsi="Simplified Arabic"/>
          <w:i/>
          <w:iCs/>
          <w:color w:val="333333"/>
          <w:sz w:val="24"/>
          <w:rtl/>
          <w:lang w:eastAsia="en-CA"/>
        </w:rPr>
      </w:pPr>
      <w:r w:rsidRPr="00DE15EC">
        <w:rPr>
          <w:rFonts w:ascii="Simplified Arabic" w:eastAsia="Times New Roman" w:hAnsi="Simplified Arabic"/>
          <w:i/>
          <w:iCs/>
          <w:color w:val="333333"/>
          <w:sz w:val="24"/>
          <w:rtl/>
          <w:lang w:eastAsia="en-CA"/>
        </w:rPr>
        <w:t xml:space="preserve">يدعو </w:t>
      </w:r>
      <w:r w:rsidRPr="00DE15EC">
        <w:rPr>
          <w:rFonts w:ascii="Simplified Arabic" w:eastAsia="Times New Roman" w:hAnsi="Simplified Arabic"/>
          <w:color w:val="333333"/>
          <w:sz w:val="24"/>
          <w:rtl/>
          <w:lang w:eastAsia="en-CA"/>
        </w:rPr>
        <w:t>الأطراف والحكومات الأخرى إلى تقديم:</w:t>
      </w:r>
    </w:p>
    <w:p w:rsidR="00C27CF3" w:rsidRPr="00DE15EC" w:rsidRDefault="00C27CF3" w:rsidP="00C27CF3">
      <w:pPr>
        <w:spacing w:after="120"/>
        <w:ind w:firstLine="720"/>
        <w:jc w:val="both"/>
        <w:rPr>
          <w:rFonts w:ascii="Simplified Arabic" w:eastAsia="Times New Roman" w:hAnsi="Simplified Arabic"/>
          <w:color w:val="333333"/>
          <w:sz w:val="24"/>
          <w:rtl/>
          <w:lang w:eastAsia="en-CA"/>
        </w:rPr>
      </w:pPr>
      <w:r w:rsidRPr="00DE15EC">
        <w:rPr>
          <w:rFonts w:ascii="Simplified Arabic" w:eastAsia="Times New Roman" w:hAnsi="Simplified Arabic"/>
          <w:color w:val="333333"/>
          <w:sz w:val="24"/>
          <w:rtl/>
          <w:lang w:eastAsia="en-CA"/>
        </w:rPr>
        <w:t>(أ)</w:t>
      </w:r>
      <w:r w:rsidRPr="00DE15EC">
        <w:rPr>
          <w:rFonts w:ascii="Simplified Arabic" w:eastAsia="Times New Roman" w:hAnsi="Simplified Arabic"/>
          <w:color w:val="333333"/>
          <w:sz w:val="24"/>
          <w:rtl/>
          <w:lang w:eastAsia="en-CA"/>
        </w:rPr>
        <w:tab/>
        <w:t>معلومات عن كيفية تناول الصكوك الدولية المتخصصة للحصول وتقاسم المنافع في إطار تدابيرها المحلية؛</w:t>
      </w:r>
    </w:p>
    <w:p w:rsidR="00C27CF3" w:rsidRPr="00DE15EC" w:rsidRDefault="00C27CF3" w:rsidP="00C27CF3">
      <w:pPr>
        <w:spacing w:after="120"/>
        <w:ind w:firstLine="720"/>
        <w:jc w:val="both"/>
        <w:rPr>
          <w:rFonts w:ascii="Simplified Arabic" w:eastAsia="Times New Roman" w:hAnsi="Simplified Arabic"/>
          <w:color w:val="333333"/>
          <w:sz w:val="24"/>
          <w:rtl/>
          <w:lang w:eastAsia="en-CA"/>
        </w:rPr>
      </w:pPr>
      <w:r w:rsidRPr="00DE15EC">
        <w:rPr>
          <w:rFonts w:ascii="Simplified Arabic" w:eastAsia="Times New Roman" w:hAnsi="Simplified Arabic"/>
          <w:color w:val="333333"/>
          <w:sz w:val="24"/>
          <w:rtl/>
          <w:lang w:eastAsia="en-CA"/>
        </w:rPr>
        <w:t>(ب)</w:t>
      </w:r>
      <w:r w:rsidRPr="00DE15EC">
        <w:rPr>
          <w:rFonts w:ascii="Simplified Arabic" w:eastAsia="Times New Roman" w:hAnsi="Simplified Arabic"/>
          <w:color w:val="333333"/>
          <w:sz w:val="24"/>
          <w:rtl/>
          <w:lang w:eastAsia="en-CA"/>
        </w:rPr>
        <w:tab/>
        <w:t>آراء بشأن المعايير المحتملة الواردة في الدراسة، مع مراعاة الفقرات من 1 إلى 3 من المادة 4 من البروتوكول؛</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sidRPr="00DE15EC">
        <w:rPr>
          <w:rFonts w:ascii="Simplified Arabic" w:eastAsia="Times New Roman" w:hAnsi="Simplified Arabic"/>
          <w:i/>
          <w:iCs/>
          <w:color w:val="333333"/>
          <w:sz w:val="24"/>
          <w:rtl/>
          <w:lang w:eastAsia="en-CA"/>
        </w:rPr>
        <w:t>يطلب إلى</w:t>
      </w:r>
      <w:r w:rsidRPr="00DE15EC">
        <w:rPr>
          <w:rFonts w:ascii="Simplified Arabic" w:eastAsia="Times New Roman" w:hAnsi="Simplified Arabic"/>
          <w:color w:val="333333"/>
          <w:sz w:val="24"/>
          <w:rtl/>
          <w:lang w:eastAsia="en-CA"/>
        </w:rPr>
        <w:t xml:space="preserve"> الأمينة التنفيذية أن تواصل متابعة التطورات في المنتديات الدولية ذات الصلة؛</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Pr>
          <w:rFonts w:ascii="Simplified Arabic" w:eastAsia="Times New Roman" w:hAnsi="Simplified Arabic"/>
          <w:i/>
          <w:iCs/>
          <w:color w:val="333333"/>
          <w:sz w:val="24"/>
          <w:rtl/>
          <w:lang w:eastAsia="en-CA"/>
        </w:rPr>
        <w:t>يطلب أيضا</w:t>
      </w:r>
      <w:r w:rsidRPr="00DE15EC">
        <w:rPr>
          <w:rFonts w:ascii="Simplified Arabic" w:eastAsia="Times New Roman" w:hAnsi="Simplified Arabic"/>
          <w:i/>
          <w:iCs/>
          <w:color w:val="222222"/>
          <w:sz w:val="24"/>
          <w:rtl/>
          <w:lang w:eastAsia="en-CA"/>
        </w:rPr>
        <w:t xml:space="preserve"> </w:t>
      </w:r>
      <w:r w:rsidRPr="00DE15EC">
        <w:rPr>
          <w:rFonts w:ascii="Simplified Arabic" w:eastAsia="Times New Roman" w:hAnsi="Simplified Arabic"/>
          <w:color w:val="222222"/>
          <w:sz w:val="24"/>
          <w:rtl/>
          <w:lang w:eastAsia="en-CA"/>
        </w:rPr>
        <w:t xml:space="preserve">إلى الأمينة التنفيذية أن تقوم بتوليف المعلومات والآراء المقدمة، بما في ذلك </w:t>
      </w:r>
      <w:r w:rsidRPr="00DE15EC">
        <w:rPr>
          <w:rFonts w:ascii="Simplified Arabic" w:eastAsia="Times New Roman" w:hAnsi="Simplified Arabic"/>
          <w:color w:val="333333"/>
          <w:sz w:val="24"/>
          <w:rtl/>
          <w:lang w:eastAsia="en-CA"/>
        </w:rPr>
        <w:t>المعلومات من التطورات في المنتديات الدولية ذات الصلة، وإتاحتها لتنظر فيها الهيئة الفرعية للتنفيذ في اجتماعها الثالث؛</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sidRPr="00DE15EC">
        <w:rPr>
          <w:rFonts w:ascii="Simplified Arabic" w:eastAsia="Times New Roman" w:hAnsi="Simplified Arabic"/>
          <w:i/>
          <w:iCs/>
          <w:color w:val="333333"/>
          <w:sz w:val="24"/>
          <w:rtl/>
          <w:lang w:eastAsia="en-CA"/>
        </w:rPr>
        <w:t>يطلب إلى</w:t>
      </w:r>
      <w:r w:rsidRPr="00DE15EC">
        <w:rPr>
          <w:rFonts w:ascii="Simplified Arabic" w:eastAsia="Times New Roman" w:hAnsi="Simplified Arabic"/>
          <w:color w:val="333333"/>
          <w:sz w:val="24"/>
          <w:rtl/>
          <w:lang w:eastAsia="en-CA"/>
        </w:rPr>
        <w:t xml:space="preserve"> الهيئة الفرعية للتنفيذ أن تنظر في اجتماعها الثالث في التوليف المشار إليه في الفقرة 4 أعلاه، وأن تقدم توصية إلى مؤتمر الأطراف العامل كاجتماع للأطراف في بروتوكول ناغويا في اجتماعه الرابع؛</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sidRPr="00DE15EC">
        <w:rPr>
          <w:rFonts w:ascii="Simplified Arabic" w:eastAsia="Times New Roman" w:hAnsi="Simplified Arabic"/>
          <w:i/>
          <w:iCs/>
          <w:color w:val="333333"/>
          <w:sz w:val="24"/>
          <w:rtl/>
          <w:lang w:eastAsia="en-CA"/>
        </w:rPr>
        <w:t>يقرر</w:t>
      </w:r>
      <w:r w:rsidRPr="00DE15EC">
        <w:rPr>
          <w:rFonts w:ascii="Simplified Arabic" w:eastAsia="Times New Roman" w:hAnsi="Simplified Arabic"/>
          <w:color w:val="333333"/>
          <w:sz w:val="24"/>
          <w:rtl/>
          <w:lang w:eastAsia="en-CA"/>
        </w:rPr>
        <w:t xml:space="preserve"> إدراج بند دائم بشأن "التعاون مع المنظمات الدولية الأخرى" في جدول أعمال اجتماعاته المقبلة لتقييم التطورات في المنتديات الدولية ذات الصلة، بما في ذلك أي معلومات عن الصكوك الدولية المتخصصة للحصول وتقاسم المنافع التي تعترف بها هيئة حكومية دولية أخرى و/أو طرف أو مجموعة أطراف، بهدف تعزيز الدعم المتبادل بين البروتوكول والصكوك الدولية المتخصصة للحصول وتقاسم المنافع؛</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lang w:eastAsia="en-CA"/>
        </w:rPr>
      </w:pPr>
      <w:r w:rsidRPr="00DE15EC">
        <w:rPr>
          <w:rFonts w:ascii="Simplified Arabic" w:eastAsia="Times New Roman" w:hAnsi="Simplified Arabic"/>
          <w:i/>
          <w:iCs/>
          <w:color w:val="333333"/>
          <w:sz w:val="24"/>
          <w:rtl/>
          <w:lang w:eastAsia="en-CA"/>
        </w:rPr>
        <w:t>يدعو</w:t>
      </w:r>
      <w:r w:rsidRPr="00DE15EC">
        <w:rPr>
          <w:rFonts w:ascii="Simplified Arabic" w:eastAsia="Times New Roman" w:hAnsi="Simplified Arabic"/>
          <w:color w:val="333333"/>
          <w:sz w:val="24"/>
          <w:rtl/>
          <w:lang w:eastAsia="en-CA"/>
        </w:rPr>
        <w:t xml:space="preserve"> الأطراف والحكومات الأخرى إلى</w:t>
      </w:r>
      <w:r>
        <w:rPr>
          <w:rFonts w:ascii="Simplified Arabic" w:eastAsia="Times New Roman" w:hAnsi="Simplified Arabic"/>
          <w:color w:val="333333"/>
          <w:sz w:val="24"/>
          <w:rtl/>
          <w:lang w:eastAsia="en-CA"/>
        </w:rPr>
        <w:t xml:space="preserve"> التنسيق</w:t>
      </w:r>
      <w:r w:rsidRPr="00DE15EC">
        <w:rPr>
          <w:rFonts w:ascii="Simplified Arabic" w:eastAsia="Times New Roman" w:hAnsi="Simplified Arabic"/>
          <w:color w:val="333333"/>
          <w:sz w:val="24"/>
          <w:rtl/>
          <w:lang w:eastAsia="en-CA"/>
        </w:rPr>
        <w:t xml:space="preserve"> على الصعيد الوطني، فيما يتعلق </w:t>
      </w:r>
      <w:r>
        <w:rPr>
          <w:rFonts w:ascii="Simplified Arabic" w:eastAsia="Times New Roman" w:hAnsi="Simplified Arabic" w:hint="cs"/>
          <w:color w:val="333333"/>
          <w:sz w:val="24"/>
          <w:rtl/>
          <w:lang w:eastAsia="en-CA"/>
        </w:rPr>
        <w:t>بقضايا</w:t>
      </w:r>
      <w:r w:rsidRPr="00DE15EC">
        <w:rPr>
          <w:rFonts w:ascii="Simplified Arabic" w:eastAsia="Times New Roman" w:hAnsi="Simplified Arabic"/>
          <w:color w:val="333333"/>
          <w:sz w:val="24"/>
          <w:rtl/>
          <w:lang w:eastAsia="en-CA"/>
        </w:rPr>
        <w:t xml:space="preserve"> الحصول وتقاسم المنافع التي تُتناول في</w:t>
      </w:r>
      <w:r>
        <w:rPr>
          <w:rFonts w:ascii="Simplified Arabic" w:eastAsia="Times New Roman" w:hAnsi="Simplified Arabic" w:hint="cs"/>
          <w:color w:val="333333"/>
          <w:sz w:val="24"/>
          <w:rtl/>
          <w:lang w:eastAsia="en-CA"/>
        </w:rPr>
        <w:t xml:space="preserve"> مختلف</w:t>
      </w:r>
      <w:r>
        <w:rPr>
          <w:rFonts w:ascii="Simplified Arabic" w:eastAsia="Times New Roman" w:hAnsi="Simplified Arabic"/>
          <w:color w:val="333333"/>
          <w:sz w:val="24"/>
          <w:rtl/>
          <w:lang w:eastAsia="en-CA"/>
        </w:rPr>
        <w:t xml:space="preserve"> المنتديات الدولية</w:t>
      </w:r>
      <w:r w:rsidRPr="00DE15EC">
        <w:rPr>
          <w:rFonts w:ascii="Simplified Arabic" w:eastAsia="Times New Roman" w:hAnsi="Simplified Arabic"/>
          <w:color w:val="333333"/>
          <w:sz w:val="24"/>
          <w:rtl/>
          <w:lang w:eastAsia="en-CA"/>
        </w:rPr>
        <w:t>، حسب الاقتضاء، بهدف دعم نظام دولي متماسك بشأن الحصول وتقاسم المنافع؛</w:t>
      </w:r>
    </w:p>
    <w:p w:rsidR="00C27CF3" w:rsidRPr="00DE15EC" w:rsidRDefault="00C27CF3" w:rsidP="00C271D1">
      <w:pPr>
        <w:numPr>
          <w:ilvl w:val="0"/>
          <w:numId w:val="9"/>
        </w:numPr>
        <w:spacing w:after="120"/>
        <w:ind w:left="0" w:firstLine="720"/>
        <w:jc w:val="both"/>
        <w:rPr>
          <w:rFonts w:ascii="Simplified Arabic" w:eastAsia="Times New Roman" w:hAnsi="Simplified Arabic"/>
          <w:color w:val="333333"/>
          <w:sz w:val="24"/>
          <w:rtl/>
          <w:lang w:eastAsia="en-CA"/>
        </w:rPr>
      </w:pPr>
      <w:r w:rsidRPr="00DE15EC">
        <w:rPr>
          <w:rFonts w:ascii="Simplified Arabic" w:eastAsia="Times New Roman" w:hAnsi="Simplified Arabic"/>
          <w:i/>
          <w:iCs/>
          <w:color w:val="333333"/>
          <w:sz w:val="24"/>
          <w:rtl/>
          <w:lang w:eastAsia="en-CA"/>
        </w:rPr>
        <w:t>يدعو</w:t>
      </w:r>
      <w:r w:rsidRPr="00DE15EC">
        <w:rPr>
          <w:rFonts w:ascii="Simplified Arabic" w:eastAsia="Times New Roman" w:hAnsi="Simplified Arabic"/>
          <w:color w:val="333333"/>
          <w:sz w:val="24"/>
          <w:rtl/>
          <w:lang w:eastAsia="en-CA"/>
        </w:rPr>
        <w:t xml:space="preserve"> الأطراف والحكومات الأخرى الأطراف في بروتوكول ناغويا وفي صك دولي متخصص للحصول وتقاسم المنافع أو التي قد تصبح أطرافا فيه، إلى اتخاذ خطوات، حسب الاقتضاء، لتنفيذ الصكين على نحو يحقق الدعم المتبادل، </w:t>
      </w:r>
      <w:r>
        <w:rPr>
          <w:rFonts w:ascii="Simplified Arabic" w:eastAsia="Times New Roman" w:hAnsi="Simplified Arabic" w:hint="cs"/>
          <w:color w:val="333333"/>
          <w:sz w:val="24"/>
          <w:rtl/>
          <w:lang w:eastAsia="en-CA"/>
        </w:rPr>
        <w:t>بما في ذلك</w:t>
      </w:r>
      <w:r w:rsidRPr="00DE15EC">
        <w:rPr>
          <w:rFonts w:ascii="Simplified Arabic" w:eastAsia="Times New Roman" w:hAnsi="Simplified Arabic"/>
          <w:color w:val="333333"/>
          <w:sz w:val="24"/>
          <w:rtl/>
          <w:lang w:eastAsia="en-CA"/>
        </w:rPr>
        <w:t xml:space="preserve"> مشاركة الشعوب الأصلية والمجتمعات المحلية، حيثما كان ذلك مناسبا أو ممك</w:t>
      </w:r>
      <w:r>
        <w:rPr>
          <w:rFonts w:ascii="Simplified Arabic" w:eastAsia="Times New Roman" w:hAnsi="Simplified Arabic"/>
          <w:color w:val="333333"/>
          <w:sz w:val="24"/>
          <w:rtl/>
          <w:lang w:eastAsia="en-CA"/>
        </w:rPr>
        <w:t>نا، وفقا لظروفه</w:t>
      </w:r>
      <w:r>
        <w:rPr>
          <w:rFonts w:ascii="Simplified Arabic" w:eastAsia="Times New Roman" w:hAnsi="Simplified Arabic" w:hint="cs"/>
          <w:color w:val="333333"/>
          <w:sz w:val="24"/>
          <w:rtl/>
          <w:lang w:eastAsia="en-CA"/>
        </w:rPr>
        <w:t>ا</w:t>
      </w:r>
      <w:r w:rsidRPr="00DE15EC">
        <w:rPr>
          <w:rFonts w:ascii="Simplified Arabic" w:eastAsia="Times New Roman" w:hAnsi="Simplified Arabic"/>
          <w:color w:val="222222"/>
          <w:sz w:val="24"/>
          <w:rtl/>
          <w:lang w:eastAsia="en-CA"/>
        </w:rPr>
        <w:t xml:space="preserve"> الوطنية.</w:t>
      </w:r>
    </w:p>
    <w:p w:rsidR="00C27CF3" w:rsidRPr="00DE15EC" w:rsidRDefault="00C27CF3" w:rsidP="00C27CF3">
      <w:pPr>
        <w:keepNext/>
        <w:spacing w:after="120"/>
        <w:jc w:val="center"/>
        <w:rPr>
          <w:rFonts w:ascii="Simplified Arabic" w:eastAsia="PMingLiU" w:hAnsi="Simplified Arabic"/>
          <w:i/>
          <w:iCs/>
          <w:color w:val="222222"/>
          <w:sz w:val="24"/>
          <w:rtl/>
          <w:lang w:val="fr-CA" w:eastAsia="ar-SA"/>
        </w:rPr>
      </w:pPr>
      <w:r w:rsidRPr="00DE15EC">
        <w:rPr>
          <w:rFonts w:ascii="Simplified Arabic" w:eastAsia="PMingLiU" w:hAnsi="Simplified Arabic"/>
          <w:i/>
          <w:iCs/>
          <w:color w:val="222222"/>
          <w:sz w:val="24"/>
          <w:rtl/>
          <w:lang w:val="fr-CA" w:eastAsia="ar-SA"/>
        </w:rPr>
        <w:lastRenderedPageBreak/>
        <w:t>مرفق</w:t>
      </w:r>
    </w:p>
    <w:p w:rsidR="00C27CF3" w:rsidRPr="00DE15EC" w:rsidRDefault="00C27CF3" w:rsidP="00C27CF3">
      <w:pPr>
        <w:keepNext/>
        <w:spacing w:after="120"/>
        <w:jc w:val="center"/>
        <w:rPr>
          <w:rFonts w:ascii="Simplified Arabic" w:eastAsia="PMingLiU" w:hAnsi="Simplified Arabic"/>
          <w:b/>
          <w:bCs/>
          <w:color w:val="222222"/>
          <w:sz w:val="24"/>
          <w:rtl/>
          <w:lang w:val="fr-CA" w:eastAsia="ar-SA"/>
        </w:rPr>
      </w:pPr>
      <w:r w:rsidRPr="00DE15EC">
        <w:rPr>
          <w:rFonts w:ascii="Simplified Arabic" w:eastAsia="PMingLiU" w:hAnsi="Simplified Arabic"/>
          <w:b/>
          <w:bCs/>
          <w:color w:val="222222"/>
          <w:sz w:val="24"/>
          <w:rtl/>
          <w:lang w:val="fr-CA" w:eastAsia="ar-SA"/>
        </w:rPr>
        <w:t>معايير محتملة للصكوك الدولية المتخصصة للحصول وتقاسم المنافع في سياق الفقرة 4 من المادة 4 من بروتوكول ناغويا بشأن الحصول على الموارد الجينية والتقاسم العادل والمنصف للمنافع الناشئة عن استخدامها</w:t>
      </w:r>
    </w:p>
    <w:p w:rsidR="00C27CF3" w:rsidRPr="00DE15EC" w:rsidRDefault="00C27CF3" w:rsidP="00C27CF3">
      <w:pPr>
        <w:spacing w:after="120"/>
        <w:ind w:firstLine="720"/>
        <w:jc w:val="both"/>
        <w:rPr>
          <w:rFonts w:ascii="Simplified Arabic" w:eastAsia="Times New Roman" w:hAnsi="Simplified Arabic"/>
          <w:color w:val="333333"/>
          <w:sz w:val="24"/>
          <w:rtl/>
          <w:lang w:eastAsia="en-CA"/>
        </w:rPr>
      </w:pPr>
      <w:r>
        <w:rPr>
          <w:rFonts w:ascii="Simplified Arabic" w:eastAsia="Times New Roman" w:hAnsi="Simplified Arabic" w:hint="cs"/>
          <w:color w:val="333333"/>
          <w:sz w:val="24"/>
          <w:rtl/>
          <w:lang w:eastAsia="en-CA"/>
        </w:rPr>
        <w:t xml:space="preserve">يرد </w:t>
      </w:r>
      <w:r w:rsidRPr="00DE15EC">
        <w:rPr>
          <w:rFonts w:ascii="Simplified Arabic" w:eastAsia="Times New Roman" w:hAnsi="Simplified Arabic"/>
          <w:color w:val="333333"/>
          <w:sz w:val="24"/>
          <w:rtl/>
          <w:lang w:eastAsia="en-CA"/>
        </w:rPr>
        <w:t>فيما يلي موجز بشأن المعايير المحتملة للصكوك الدولية المتخصصة للحصول وتقاسم المنافع في سياق الفقرة</w:t>
      </w:r>
      <w:r>
        <w:rPr>
          <w:rFonts w:ascii="Simplified Arabic" w:eastAsia="Times New Roman" w:hAnsi="Simplified Arabic" w:hint="cs"/>
          <w:color w:val="333333"/>
          <w:sz w:val="24"/>
          <w:rtl/>
          <w:lang w:eastAsia="en-CA"/>
        </w:rPr>
        <w:t> </w:t>
      </w:r>
      <w:r w:rsidRPr="00DE15EC">
        <w:rPr>
          <w:rFonts w:ascii="Simplified Arabic" w:eastAsia="Times New Roman" w:hAnsi="Simplified Arabic"/>
          <w:color w:val="333333"/>
          <w:sz w:val="24"/>
          <w:rtl/>
          <w:lang w:eastAsia="en-CA"/>
        </w:rPr>
        <w:t xml:space="preserve">4 من المادة 4 من بروتوكول ناغويا بشأن الحصول على الموارد الجينية والتقاسم العادل والمنصف للمنافع الناشئة عن استخدامها، على النحو الموضح في الدراسة الواردة في الوثيقة </w:t>
      </w:r>
      <w:r w:rsidRPr="00DE15EC">
        <w:rPr>
          <w:rFonts w:asciiTheme="majorBidi" w:eastAsia="Calibri" w:hAnsiTheme="majorBidi" w:cstheme="majorBidi"/>
          <w:color w:val="000000"/>
          <w:kern w:val="22"/>
          <w:szCs w:val="20"/>
          <w:u w:color="000000"/>
        </w:rPr>
        <w:t>CBD/SBI/2/INF/17</w:t>
      </w:r>
      <w:r w:rsidRPr="00DE15EC">
        <w:rPr>
          <w:rFonts w:ascii="Simplified Arabic" w:eastAsia="Calibri" w:hAnsi="Simplified Arabic"/>
          <w:color w:val="000000"/>
          <w:kern w:val="22"/>
          <w:sz w:val="24"/>
          <w:u w:color="000000"/>
          <w:rtl/>
        </w:rPr>
        <w:t xml:space="preserve">. </w:t>
      </w:r>
      <w:r w:rsidRPr="00DE15EC">
        <w:rPr>
          <w:rFonts w:ascii="Simplified Arabic" w:eastAsia="Times New Roman" w:hAnsi="Simplified Arabic"/>
          <w:color w:val="333333"/>
          <w:sz w:val="24"/>
          <w:rtl/>
          <w:lang w:eastAsia="en-CA"/>
        </w:rPr>
        <w:t>وتجري حاليا مناقشة المعايير المحتملة ولم يتم الاتفاق عليها بعد من قبل الأطراف في البروتوكول</w:t>
      </w:r>
      <w:r w:rsidRPr="00DE15EC">
        <w:rPr>
          <w:rFonts w:ascii="Simplified Arabic" w:eastAsia="Times New Roman" w:hAnsi="Simplified Arabic"/>
          <w:color w:val="333333"/>
          <w:sz w:val="24"/>
          <w:lang w:eastAsia="en-CA"/>
        </w:rPr>
        <w:t>.</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1-</w:t>
      </w:r>
      <w:r w:rsidRPr="00DE15EC">
        <w:rPr>
          <w:rFonts w:ascii="Simplified Arabic" w:eastAsia="PMingLiU" w:hAnsi="Simplified Arabic"/>
          <w:color w:val="222222"/>
          <w:sz w:val="24"/>
          <w:rtl/>
          <w:lang w:val="fr-CA" w:eastAsia="ar-SA"/>
        </w:rPr>
        <w:tab/>
      </w:r>
      <w:r w:rsidRPr="00DE15EC">
        <w:rPr>
          <w:rFonts w:ascii="Simplified Arabic" w:eastAsia="PMingLiU" w:hAnsi="Simplified Arabic"/>
          <w:i/>
          <w:iCs/>
          <w:color w:val="222222"/>
          <w:sz w:val="24"/>
          <w:rtl/>
          <w:lang w:val="fr-CA" w:eastAsia="ar-SA"/>
        </w:rPr>
        <w:t>أن يُتفق على الصك على الصعيد الحكومي الدولي</w:t>
      </w:r>
      <w:r w:rsidRPr="00DE15EC">
        <w:rPr>
          <w:rFonts w:ascii="Simplified Arabic" w:eastAsia="PMingLiU" w:hAnsi="Simplified Arabic"/>
          <w:color w:val="222222"/>
          <w:sz w:val="24"/>
          <w:rtl/>
          <w:lang w:val="fr-CA" w:eastAsia="ar-SA"/>
        </w:rPr>
        <w:t xml:space="preserve"> – يتم إعداد الصك والموافقة عليه من خلال عملية حكومية دولية. ويمكن أن يكون الصك ملزما أو غير ملزم.</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2-</w:t>
      </w:r>
      <w:r w:rsidRPr="00DE15EC">
        <w:rPr>
          <w:rFonts w:ascii="Simplified Arabic" w:eastAsia="PMingLiU" w:hAnsi="Simplified Arabic"/>
          <w:color w:val="222222"/>
          <w:sz w:val="24"/>
          <w:rtl/>
          <w:lang w:val="fr-CA" w:eastAsia="ar-SA"/>
        </w:rPr>
        <w:tab/>
      </w:r>
      <w:r w:rsidRPr="00DE15EC">
        <w:rPr>
          <w:rFonts w:ascii="Simplified Arabic" w:eastAsia="PMingLiU" w:hAnsi="Simplified Arabic"/>
          <w:i/>
          <w:iCs/>
          <w:color w:val="222222"/>
          <w:sz w:val="24"/>
          <w:rtl/>
          <w:lang w:val="fr-CA" w:eastAsia="ar-SA"/>
        </w:rPr>
        <w:t>أن يكون الصك متخصصا</w:t>
      </w:r>
      <w:r w:rsidRPr="00DE15EC">
        <w:rPr>
          <w:rFonts w:ascii="Simplified Arabic" w:eastAsia="PMingLiU" w:hAnsi="Simplified Arabic"/>
          <w:color w:val="222222"/>
          <w:sz w:val="24"/>
          <w:rtl/>
          <w:lang w:val="fr-CA" w:eastAsia="ar-SA"/>
        </w:rPr>
        <w:t xml:space="preserve"> – أي أن الصك:</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(أ)</w:t>
      </w:r>
      <w:r w:rsidRPr="00DE15EC">
        <w:rPr>
          <w:rFonts w:ascii="Simplified Arabic" w:eastAsia="PMingLiU" w:hAnsi="Simplified Arabic"/>
          <w:color w:val="222222"/>
          <w:sz w:val="24"/>
          <w:rtl/>
          <w:lang w:val="fr-CA" w:eastAsia="ar-SA"/>
        </w:rPr>
        <w:tab/>
        <w:t>ينطبق على مجموعة محددة من الموارد الجينية و/أو المعارف التقليدية المرتبطة بموارد جينية تقع بخلاف ذلك ضمن نطاق بروتوكول ناغويا؛</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(ب)</w:t>
      </w:r>
      <w:r w:rsidRPr="00DE15EC">
        <w:rPr>
          <w:rFonts w:ascii="Simplified Arabic" w:eastAsia="PMingLiU" w:hAnsi="Simplified Arabic"/>
          <w:color w:val="222222"/>
          <w:sz w:val="24"/>
          <w:rtl/>
          <w:lang w:val="fr-CA" w:eastAsia="ar-SA"/>
        </w:rPr>
        <w:tab/>
        <w:t>ينطبق على استخدامات محددة للموارد الجينية و/أو المعارف التقليدية المرتبطة بموارد جينية تتطلب نهجا متمايزا، وبالتالي متخصصا.</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3-</w:t>
      </w:r>
      <w:r w:rsidRPr="00DE15EC">
        <w:rPr>
          <w:rFonts w:ascii="Simplified Arabic" w:eastAsia="PMingLiU" w:hAnsi="Simplified Arabic"/>
          <w:color w:val="222222"/>
          <w:sz w:val="24"/>
          <w:rtl/>
          <w:lang w:val="fr-CA" w:eastAsia="ar-SA"/>
        </w:rPr>
        <w:tab/>
      </w:r>
      <w:r w:rsidRPr="00DE15EC">
        <w:rPr>
          <w:rFonts w:ascii="Simplified Arabic" w:eastAsia="PMingLiU" w:hAnsi="Simplified Arabic"/>
          <w:i/>
          <w:iCs/>
          <w:color w:val="222222"/>
          <w:sz w:val="24"/>
          <w:rtl/>
          <w:lang w:val="fr-CA" w:eastAsia="ar-SA"/>
        </w:rPr>
        <w:t>أن يوفر الصك دعما متبادلا</w:t>
      </w:r>
      <w:r w:rsidRPr="00DE15EC">
        <w:rPr>
          <w:rFonts w:ascii="Simplified Arabic" w:eastAsia="PMingLiU" w:hAnsi="Simplified Arabic"/>
          <w:color w:val="222222"/>
          <w:sz w:val="24"/>
          <w:rtl/>
          <w:lang w:val="fr-CA" w:eastAsia="ar-SA"/>
        </w:rPr>
        <w:t xml:space="preserve"> – يكون الصك متسقا مع أهداف اتفاقية التنوع البيولوجي وبروتوكول ناغويا، ويدعم هذه الأهداف ولا يتعارض معها، بما في ذلك فيما يتعلق بما يلي:</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(أ)</w:t>
      </w:r>
      <w:r w:rsidRPr="00DE15EC">
        <w:rPr>
          <w:rFonts w:ascii="Simplified Arabic" w:eastAsia="PMingLiU" w:hAnsi="Simplified Arabic"/>
          <w:color w:val="222222"/>
          <w:sz w:val="24"/>
          <w:rtl/>
          <w:lang w:val="fr-CA" w:eastAsia="ar-SA"/>
        </w:rPr>
        <w:tab/>
        <w:t>الاتساق مع أهداف حفظ التنوع البيولوجي واستخدامه المستدام؛</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(ب)</w:t>
      </w:r>
      <w:r w:rsidRPr="00DE15EC">
        <w:rPr>
          <w:rFonts w:ascii="Simplified Arabic" w:eastAsia="PMingLiU" w:hAnsi="Simplified Arabic"/>
          <w:color w:val="222222"/>
          <w:sz w:val="24"/>
          <w:rtl/>
          <w:lang w:val="fr-CA" w:eastAsia="ar-SA"/>
        </w:rPr>
        <w:tab/>
        <w:t>التقاسم العادل والمنصف للمنافع؛</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(ج)</w:t>
      </w:r>
      <w:r w:rsidRPr="00DE15EC">
        <w:rPr>
          <w:rFonts w:ascii="Simplified Arabic" w:eastAsia="PMingLiU" w:hAnsi="Simplified Arabic"/>
          <w:color w:val="222222"/>
          <w:sz w:val="24"/>
          <w:rtl/>
          <w:lang w:val="fr-CA" w:eastAsia="ar-SA"/>
        </w:rPr>
        <w:tab/>
        <w:t>اليقين القانوني فيما يتعلق بالحصول على الموارد الجينية أو المعارف التقليدية المرتبطة بالموارد الجينية، وفيما يتعلق بتقاسم المنافع؛</w:t>
      </w:r>
    </w:p>
    <w:p w:rsidR="00C27CF3" w:rsidRPr="00DE15EC" w:rsidRDefault="00C27CF3" w:rsidP="00C27CF3">
      <w:pPr>
        <w:spacing w:after="120"/>
        <w:ind w:firstLine="720"/>
        <w:jc w:val="both"/>
        <w:rPr>
          <w:rFonts w:ascii="Simplified Arabic" w:eastAsia="PMingLiU" w:hAnsi="Simplified Arabic"/>
          <w:color w:val="222222"/>
          <w:sz w:val="24"/>
          <w:rtl/>
          <w:lang w:val="fr-CA" w:eastAsia="ar-SA"/>
        </w:rPr>
      </w:pPr>
      <w:r w:rsidRPr="00DE15EC">
        <w:rPr>
          <w:rFonts w:ascii="Simplified Arabic" w:eastAsia="PMingLiU" w:hAnsi="Simplified Arabic"/>
          <w:color w:val="222222"/>
          <w:sz w:val="24"/>
          <w:rtl/>
          <w:lang w:val="fr-CA" w:eastAsia="ar-SA"/>
        </w:rPr>
        <w:t>(د)</w:t>
      </w:r>
      <w:r w:rsidRPr="00DE15EC">
        <w:rPr>
          <w:rFonts w:ascii="Simplified Arabic" w:eastAsia="PMingLiU" w:hAnsi="Simplified Arabic"/>
          <w:color w:val="222222"/>
          <w:sz w:val="24"/>
          <w:rtl/>
          <w:lang w:val="fr-CA" w:eastAsia="ar-SA"/>
        </w:rPr>
        <w:tab/>
        <w:t>الإسهام في التنمية المستدامة، على النحو الذي ينعكس في الأهداف المتفق عليها دوليا؛</w:t>
      </w:r>
    </w:p>
    <w:p w:rsidR="00C27CF3" w:rsidRPr="00C27CF3" w:rsidRDefault="00C27CF3" w:rsidP="00C27CF3">
      <w:pPr>
        <w:spacing w:after="120"/>
        <w:ind w:left="720"/>
        <w:jc w:val="both"/>
        <w:rPr>
          <w:sz w:val="24"/>
        </w:rPr>
      </w:pPr>
      <w:r w:rsidRPr="00DE15EC">
        <w:rPr>
          <w:rFonts w:ascii="Simplified Arabic" w:eastAsia="PMingLiU" w:hAnsi="Simplified Arabic"/>
          <w:color w:val="222222"/>
          <w:sz w:val="24"/>
          <w:rtl/>
          <w:lang w:val="fr-CA" w:eastAsia="ar-SA"/>
        </w:rPr>
        <w:t>(ﻫ)</w:t>
      </w:r>
      <w:r w:rsidRPr="00DE15EC">
        <w:rPr>
          <w:rFonts w:ascii="Simplified Arabic" w:eastAsia="PMingLiU" w:hAnsi="Simplified Arabic"/>
          <w:color w:val="222222"/>
          <w:sz w:val="24"/>
          <w:rtl/>
          <w:lang w:val="fr-CA" w:eastAsia="ar-SA"/>
        </w:rPr>
        <w:tab/>
        <w:t>المبادئ العامة الأخرى للقانون، بما في ذلك حُسن النية، والفعالية والتوقعات المشروعة.</w:t>
      </w:r>
    </w:p>
    <w:p w:rsidR="00C27CF3" w:rsidRDefault="00C27CF3" w:rsidP="00C27CF3">
      <w:pPr>
        <w:spacing w:after="120"/>
        <w:jc w:val="both"/>
        <w:rPr>
          <w:sz w:val="24"/>
          <w:rtl/>
        </w:rPr>
      </w:pPr>
      <w:r>
        <w:rPr>
          <w:sz w:val="24"/>
          <w:rtl/>
        </w:rPr>
        <w:br w:type="page"/>
      </w:r>
    </w:p>
    <w:p w:rsidR="00C27CF3" w:rsidRDefault="00C27CF3" w:rsidP="00C27CF3">
      <w:pPr>
        <w:spacing w:after="120"/>
        <w:jc w:val="center"/>
        <w:rPr>
          <w:b/>
          <w:bCs/>
          <w:sz w:val="28"/>
          <w:szCs w:val="28"/>
          <w:rtl/>
          <w:lang w:bidi="ar-EG"/>
        </w:rPr>
      </w:pPr>
      <w:bookmarkStart w:id="17" w:name="المقرر15"/>
      <w:bookmarkEnd w:id="17"/>
      <w:r>
        <w:rPr>
          <w:rFonts w:hint="cs"/>
          <w:b/>
          <w:bCs/>
          <w:sz w:val="28"/>
          <w:szCs w:val="28"/>
          <w:rtl/>
          <w:lang w:bidi="ar-EG"/>
        </w:rPr>
        <w:lastRenderedPageBreak/>
        <w:t>3/15-</w:t>
      </w:r>
      <w:r>
        <w:rPr>
          <w:rFonts w:hint="cs"/>
          <w:b/>
          <w:bCs/>
          <w:sz w:val="28"/>
          <w:szCs w:val="28"/>
          <w:rtl/>
          <w:lang w:bidi="ar-EG"/>
        </w:rPr>
        <w:tab/>
        <w:t>الإعداد لمتابعة الخطة الاستر</w:t>
      </w:r>
      <w:r w:rsidR="000C5C75">
        <w:rPr>
          <w:rFonts w:hint="cs"/>
          <w:b/>
          <w:bCs/>
          <w:sz w:val="28"/>
          <w:szCs w:val="28"/>
          <w:rtl/>
          <w:lang w:bidi="ar-EG"/>
        </w:rPr>
        <w:t>ا</w:t>
      </w:r>
      <w:r>
        <w:rPr>
          <w:rFonts w:hint="cs"/>
          <w:b/>
          <w:bCs/>
          <w:sz w:val="28"/>
          <w:szCs w:val="28"/>
          <w:rtl/>
          <w:lang w:bidi="ar-EG"/>
        </w:rPr>
        <w:t>تيجية للتنوع البيولوجي 2011-2020</w:t>
      </w:r>
    </w:p>
    <w:p w:rsidR="00C27CF3" w:rsidRPr="00B2010C" w:rsidRDefault="00C27CF3" w:rsidP="00C27CF3">
      <w:pPr>
        <w:spacing w:after="120"/>
        <w:ind w:firstLine="720"/>
        <w:jc w:val="both"/>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Pr="007F6699" w:rsidRDefault="00C27CF3" w:rsidP="00C27CF3">
      <w:pPr>
        <w:spacing w:after="120"/>
        <w:ind w:firstLine="720"/>
        <w:jc w:val="both"/>
        <w:rPr>
          <w:rFonts w:eastAsia="Malgun Gothic"/>
          <w:rtl/>
          <w:lang w:bidi="ar-EG"/>
        </w:rPr>
      </w:pPr>
      <w:r w:rsidRPr="007F6699">
        <w:rPr>
          <w:rFonts w:eastAsia="Malgun Gothic" w:hint="cs"/>
          <w:rtl/>
          <w:lang w:bidi="ar-EG"/>
        </w:rPr>
        <w:t>1-</w:t>
      </w:r>
      <w:r w:rsidRPr="007F6699">
        <w:rPr>
          <w:rFonts w:eastAsia="Malgun Gothic" w:hint="cs"/>
          <w:rtl/>
          <w:lang w:bidi="ar-EG"/>
        </w:rPr>
        <w:tab/>
      </w:r>
      <w:r w:rsidRPr="007F6699">
        <w:rPr>
          <w:rFonts w:eastAsia="Malgun Gothic"/>
          <w:i/>
          <w:iCs/>
          <w:rtl/>
          <w:lang w:bidi="ar-EG"/>
        </w:rPr>
        <w:t xml:space="preserve">يحيط علما </w:t>
      </w:r>
      <w:r w:rsidRPr="007F6699">
        <w:rPr>
          <w:rFonts w:eastAsia="Malgun Gothic"/>
          <w:rtl/>
          <w:lang w:bidi="ar-EG"/>
        </w:rPr>
        <w:t xml:space="preserve">بالعملية التحضيرية المقترحة للإطار العالمي للتنوع البيولوجي لما بعد عام 2020 في متابعة الخطة الاستراتيجية للتنوع البيولوجي 2011-2020، </w:t>
      </w:r>
      <w:r w:rsidRPr="007F6699">
        <w:rPr>
          <w:rFonts w:eastAsia="Malgun Gothic"/>
          <w:i/>
          <w:iCs/>
          <w:rtl/>
          <w:lang w:bidi="ar-EG"/>
        </w:rPr>
        <w:t xml:space="preserve">ويرحب </w:t>
      </w:r>
      <w:r w:rsidRPr="007F6699">
        <w:rPr>
          <w:rFonts w:eastAsia="Malgun Gothic"/>
          <w:rtl/>
          <w:lang w:bidi="ar-EG"/>
        </w:rPr>
        <w:t>بالمقرر 14/</w:t>
      </w:r>
      <w:r>
        <w:rPr>
          <w:rFonts w:eastAsia="Malgun Gothic" w:hint="cs"/>
          <w:rtl/>
          <w:lang w:bidi="ar-EG"/>
        </w:rPr>
        <w:t>34</w:t>
      </w:r>
      <w:r w:rsidRPr="007F6699">
        <w:rPr>
          <w:rFonts w:eastAsia="Malgun Gothic"/>
          <w:rtl/>
          <w:lang w:bidi="ar-EG"/>
        </w:rPr>
        <w:t xml:space="preserve"> الصادر عن مؤتمر الأطراف؛</w:t>
      </w:r>
    </w:p>
    <w:p w:rsidR="00C27CF3" w:rsidRPr="00C67F0E" w:rsidRDefault="00C27CF3" w:rsidP="00C27CF3">
      <w:pPr>
        <w:spacing w:after="120"/>
        <w:ind w:firstLine="720"/>
        <w:jc w:val="both"/>
        <w:rPr>
          <w:rFonts w:eastAsia="Malgun Gothic"/>
          <w:rtl/>
          <w:lang w:val="en-GB" w:bidi="ar-EG"/>
        </w:rPr>
      </w:pPr>
      <w:r w:rsidRPr="007F6699">
        <w:rPr>
          <w:rFonts w:eastAsia="Malgun Gothic"/>
          <w:rtl/>
          <w:lang w:val="en-GB" w:bidi="ar-EG"/>
        </w:rPr>
        <w:t>2-</w:t>
      </w:r>
      <w:r w:rsidRPr="007F6699">
        <w:rPr>
          <w:rFonts w:eastAsia="Malgun Gothic"/>
          <w:rtl/>
          <w:lang w:val="en-GB" w:bidi="ar-EG"/>
        </w:rPr>
        <w:tab/>
      </w:r>
      <w:r>
        <w:rPr>
          <w:rFonts w:eastAsia="Malgun Gothic" w:hint="cs"/>
          <w:i/>
          <w:iCs/>
          <w:rtl/>
          <w:lang w:val="en-GB" w:bidi="ar-EG"/>
        </w:rPr>
        <w:t xml:space="preserve">يشجع </w:t>
      </w:r>
      <w:r>
        <w:rPr>
          <w:rFonts w:eastAsia="Malgun Gothic" w:hint="cs"/>
          <w:rtl/>
          <w:lang w:val="en-GB" w:bidi="ar-EG"/>
        </w:rPr>
        <w:t>الأطراف على اتخاذ تدابير لتعزيز تنفيذ بروتوكول ناغويا بشأن الحصول وتقاسم المنافع، في سياق الإطار العالمي للتنوع البيولوجي لما بعد عام 2020؛</w:t>
      </w:r>
    </w:p>
    <w:p w:rsidR="00C27CF3" w:rsidRPr="007F6699" w:rsidRDefault="00C27CF3" w:rsidP="00C27CF3">
      <w:pPr>
        <w:spacing w:after="120"/>
        <w:ind w:firstLine="720"/>
        <w:jc w:val="both"/>
        <w:rPr>
          <w:rFonts w:eastAsia="Malgun Gothic"/>
          <w:b/>
          <w:rtl/>
          <w:lang w:val="fr-CA"/>
        </w:rPr>
      </w:pPr>
      <w:r w:rsidRPr="007F6699">
        <w:rPr>
          <w:rFonts w:eastAsia="Malgun Gothic"/>
          <w:rtl/>
          <w:lang w:val="en-GB" w:bidi="ar-EG"/>
        </w:rPr>
        <w:t>3-</w:t>
      </w:r>
      <w:r w:rsidRPr="007F6699">
        <w:rPr>
          <w:rFonts w:eastAsia="Malgun Gothic"/>
          <w:rtl/>
          <w:lang w:val="en-GB" w:bidi="ar-EG"/>
        </w:rPr>
        <w:tab/>
      </w:r>
      <w:r w:rsidRPr="007F6699">
        <w:rPr>
          <w:rFonts w:eastAsia="Malgun Gothic"/>
          <w:i/>
          <w:iCs/>
          <w:rtl/>
          <w:lang w:val="en-GB" w:bidi="ar-EG"/>
        </w:rPr>
        <w:t xml:space="preserve">يدعو </w:t>
      </w:r>
      <w:r w:rsidRPr="007F6699">
        <w:rPr>
          <w:rFonts w:eastAsia="Malgun Gothic"/>
          <w:rtl/>
          <w:lang w:val="en-GB" w:bidi="ar-EG"/>
        </w:rPr>
        <w:t>الأطراف إلى المشاركة في عملية إعداد الإطار العالمي للتنوع البيولوجي لما بعد عام 2020؛</w:t>
      </w:r>
    </w:p>
    <w:p w:rsidR="00C27CF3" w:rsidRPr="007F6699" w:rsidRDefault="00C27CF3" w:rsidP="00C27CF3">
      <w:pPr>
        <w:shd w:val="clear" w:color="auto" w:fill="FFFFFF"/>
        <w:spacing w:after="120"/>
        <w:ind w:firstLine="720"/>
        <w:jc w:val="both"/>
        <w:rPr>
          <w:rFonts w:eastAsia="Malgun Gothic"/>
          <w:rtl/>
          <w:lang w:val="en-GB" w:bidi="ar-EG"/>
        </w:rPr>
      </w:pPr>
      <w:r w:rsidRPr="007F6699">
        <w:rPr>
          <w:rFonts w:eastAsia="Malgun Gothic"/>
          <w:b/>
          <w:rtl/>
          <w:lang w:val="fr-CA"/>
        </w:rPr>
        <w:t>4-</w:t>
      </w:r>
      <w:r w:rsidRPr="007F6699">
        <w:rPr>
          <w:rFonts w:eastAsia="Malgun Gothic"/>
          <w:b/>
          <w:rtl/>
          <w:lang w:val="fr-CA"/>
        </w:rPr>
        <w:tab/>
      </w:r>
      <w:r w:rsidRPr="007F6699">
        <w:rPr>
          <w:rFonts w:eastAsia="Malgun Gothic"/>
          <w:i/>
          <w:iCs/>
          <w:rtl/>
          <w:lang w:val="en-GB" w:bidi="ar-EG"/>
        </w:rPr>
        <w:t xml:space="preserve">يوصي </w:t>
      </w:r>
      <w:r w:rsidRPr="007F6699">
        <w:rPr>
          <w:rFonts w:eastAsia="Malgun Gothic"/>
          <w:rtl/>
          <w:lang w:val="en-GB" w:bidi="ar-EG"/>
        </w:rPr>
        <w:t>بأن يُنظر في النتائج المتعلقة بالمسائل العامة للامتثال</w:t>
      </w:r>
      <w:r w:rsidRPr="007F6699">
        <w:rPr>
          <w:rFonts w:eastAsia="Malgun Gothic"/>
          <w:vertAlign w:val="superscript"/>
          <w:rtl/>
          <w:lang w:val="en-GB" w:bidi="ar-EG"/>
        </w:rPr>
        <w:footnoteReference w:id="26"/>
      </w:r>
      <w:r w:rsidRPr="007F6699">
        <w:rPr>
          <w:rFonts w:eastAsia="Malgun Gothic"/>
          <w:rtl/>
          <w:lang w:val="en-GB" w:bidi="ar-EG"/>
        </w:rPr>
        <w:t xml:space="preserve"> </w:t>
      </w:r>
      <w:r>
        <w:rPr>
          <w:rFonts w:eastAsia="Malgun Gothic" w:hint="cs"/>
          <w:rtl/>
          <w:lang w:val="en-GB" w:bidi="ar-EG"/>
        </w:rPr>
        <w:t>وكذلك</w:t>
      </w:r>
      <w:r w:rsidRPr="007F6699">
        <w:rPr>
          <w:rFonts w:eastAsia="Malgun Gothic" w:hint="cs"/>
          <w:rtl/>
          <w:lang w:val="en-GB" w:bidi="ar-EG"/>
        </w:rPr>
        <w:t xml:space="preserve"> </w:t>
      </w:r>
      <w:r>
        <w:rPr>
          <w:rFonts w:eastAsia="Malgun Gothic" w:hint="cs"/>
          <w:rtl/>
          <w:lang w:val="en-GB" w:bidi="ar-EG"/>
        </w:rPr>
        <w:t>نتائج</w:t>
      </w:r>
      <w:r w:rsidRPr="007F6699">
        <w:rPr>
          <w:rFonts w:eastAsia="Malgun Gothic" w:hint="cs"/>
          <w:rtl/>
          <w:lang w:val="en-GB" w:bidi="ar-EG"/>
        </w:rPr>
        <w:t xml:space="preserve"> أول تقييم واستعراض لفعالية البروتوكول، على النحو الوارد في المقرر </w:t>
      </w:r>
      <w:r w:rsidRPr="007F6699">
        <w:rPr>
          <w:rFonts w:eastAsia="Malgun Gothic"/>
          <w:lang w:bidi="ar-EG"/>
        </w:rPr>
        <w:t>NP-3/</w:t>
      </w:r>
      <w:r>
        <w:rPr>
          <w:rFonts w:eastAsia="Malgun Gothic"/>
          <w:lang w:bidi="ar-EG"/>
        </w:rPr>
        <w:t>1</w:t>
      </w:r>
      <w:r w:rsidRPr="007F6699">
        <w:rPr>
          <w:rFonts w:eastAsia="Malgun Gothic" w:hint="cs"/>
          <w:rtl/>
          <w:lang w:val="en-GB" w:bidi="ar-EG"/>
        </w:rPr>
        <w:t xml:space="preserve">، </w:t>
      </w:r>
      <w:r w:rsidRPr="007F6699">
        <w:rPr>
          <w:rFonts w:eastAsia="Malgun Gothic"/>
          <w:rtl/>
          <w:lang w:val="en-GB" w:bidi="ar-EG"/>
        </w:rPr>
        <w:t>عند إعداد الإطار العالمي للتنوع البيولوجي لما بعد عام 2020؛</w:t>
      </w:r>
    </w:p>
    <w:p w:rsidR="00C27CF3" w:rsidRPr="00C27CF3" w:rsidRDefault="00C27CF3" w:rsidP="00C27CF3">
      <w:pPr>
        <w:spacing w:after="120"/>
        <w:ind w:firstLine="720"/>
        <w:jc w:val="both"/>
        <w:rPr>
          <w:sz w:val="24"/>
        </w:rPr>
      </w:pPr>
      <w:r w:rsidRPr="007F6699">
        <w:rPr>
          <w:rFonts w:eastAsia="Malgun Gothic"/>
          <w:rtl/>
          <w:lang w:val="en-GB" w:bidi="ar-EG"/>
        </w:rPr>
        <w:t>5-</w:t>
      </w:r>
      <w:r w:rsidRPr="007F6699">
        <w:rPr>
          <w:rFonts w:eastAsia="Malgun Gothic"/>
          <w:rtl/>
          <w:lang w:val="en-GB" w:bidi="ar-EG"/>
        </w:rPr>
        <w:tab/>
      </w:r>
      <w:r w:rsidRPr="007F6699">
        <w:rPr>
          <w:rFonts w:eastAsia="Malgun Gothic"/>
          <w:i/>
          <w:iCs/>
          <w:rtl/>
          <w:lang w:val="en-GB" w:bidi="ar-EG"/>
        </w:rPr>
        <w:t xml:space="preserve">يطلب </w:t>
      </w:r>
      <w:r w:rsidRPr="007F6699">
        <w:rPr>
          <w:rFonts w:eastAsia="Malgun Gothic"/>
          <w:rtl/>
          <w:lang w:val="en-GB" w:bidi="ar-EG"/>
        </w:rPr>
        <w:t>أن تنظر لجنة الامتثال في اجتماعها القادم في كيفية دعم وتعزيز الامتثال لبروتوكول ناغويا في الإطار العالمي للتنوع البيولوجي لما بعد عام 2020.</w:t>
      </w:r>
    </w:p>
    <w:p w:rsidR="00C27CF3" w:rsidRDefault="00C27CF3" w:rsidP="00C27CF3">
      <w:pPr>
        <w:spacing w:after="120"/>
        <w:jc w:val="both"/>
        <w:rPr>
          <w:sz w:val="24"/>
          <w:rtl/>
        </w:rPr>
      </w:pPr>
      <w:r>
        <w:rPr>
          <w:sz w:val="24"/>
          <w:rtl/>
        </w:rPr>
        <w:br w:type="page"/>
      </w:r>
    </w:p>
    <w:p w:rsidR="00C27CF3" w:rsidRPr="002D0DD2" w:rsidRDefault="00E50576" w:rsidP="00E50576">
      <w:pPr>
        <w:spacing w:after="120"/>
        <w:jc w:val="center"/>
        <w:rPr>
          <w:rFonts w:ascii="Simplified Arabic" w:hAnsi="Simplified Arabic"/>
          <w:b/>
          <w:bCs/>
          <w:sz w:val="28"/>
          <w:szCs w:val="28"/>
          <w:rtl/>
          <w:lang w:bidi="ar-EG"/>
        </w:rPr>
      </w:pPr>
      <w:bookmarkStart w:id="18" w:name="المقرر16"/>
      <w:bookmarkEnd w:id="18"/>
      <w:r>
        <w:rPr>
          <w:rFonts w:ascii="Simplified Arabic" w:hAnsi="Simplified Arabic" w:hint="cs"/>
          <w:b/>
          <w:bCs/>
          <w:sz w:val="28"/>
          <w:szCs w:val="28"/>
          <w:rtl/>
          <w:lang w:bidi="ar-EG"/>
        </w:rPr>
        <w:lastRenderedPageBreak/>
        <w:t>3/16-</w:t>
      </w:r>
      <w:r>
        <w:rPr>
          <w:rFonts w:ascii="Simplified Arabic" w:hAnsi="Simplified Arabic" w:hint="cs"/>
          <w:b/>
          <w:bCs/>
          <w:sz w:val="28"/>
          <w:szCs w:val="28"/>
          <w:rtl/>
          <w:lang w:bidi="ar-EG"/>
        </w:rPr>
        <w:tab/>
      </w:r>
      <w:r>
        <w:rPr>
          <w:rFonts w:ascii="Simplified Arabic" w:hAnsi="Simplified Arabic"/>
          <w:b/>
          <w:bCs/>
          <w:sz w:val="28"/>
          <w:szCs w:val="28"/>
          <w:rtl/>
          <w:lang w:bidi="ar-EG"/>
        </w:rPr>
        <w:tab/>
      </w:r>
      <w:r>
        <w:rPr>
          <w:rFonts w:ascii="Simplified Arabic" w:hAnsi="Simplified Arabic" w:hint="cs"/>
          <w:b/>
          <w:bCs/>
          <w:sz w:val="28"/>
          <w:szCs w:val="28"/>
          <w:rtl/>
          <w:lang w:bidi="ar-EG"/>
        </w:rPr>
        <w:t>ميزانية برنامج العمل المتكامل للأمانة</w:t>
      </w:r>
    </w:p>
    <w:p w:rsidR="00C27CF3" w:rsidRPr="00B2010C" w:rsidRDefault="00C27CF3" w:rsidP="00C27CF3">
      <w:pPr>
        <w:spacing w:after="120"/>
        <w:ind w:firstLine="720"/>
        <w:rPr>
          <w:rFonts w:ascii="Simplified Arabic" w:hAnsi="Simplified Arabic"/>
          <w:b/>
          <w:i/>
          <w:iCs/>
          <w:sz w:val="24"/>
          <w:rtl/>
          <w:lang w:val="fr-CA"/>
        </w:rPr>
      </w:pPr>
      <w:r w:rsidRPr="00B2010C">
        <w:rPr>
          <w:rFonts w:ascii="Simplified Arabic" w:hAnsi="Simplified Arabic" w:hint="cs"/>
          <w:b/>
          <w:i/>
          <w:iCs/>
          <w:sz w:val="24"/>
          <w:rtl/>
          <w:lang w:val="fr-CA"/>
        </w:rPr>
        <w:t>إن مؤتمر الأطراف العامل كاجتماع للأطراف في بروتوكول ناغويا بشأن الحصول وتقاسم المنافع،</w:t>
      </w:r>
    </w:p>
    <w:p w:rsidR="00C27CF3" w:rsidRDefault="00C27CF3" w:rsidP="00C27CF3">
      <w:pPr>
        <w:spacing w:after="120"/>
        <w:ind w:firstLine="720"/>
        <w:jc w:val="both"/>
        <w:rPr>
          <w:rFonts w:ascii="Simplified Arabic" w:hAnsi="Simplified Arabic"/>
          <w:sz w:val="24"/>
          <w:rtl/>
          <w:lang w:val="en-GB" w:bidi="ar-EG"/>
        </w:rPr>
      </w:pPr>
      <w:r>
        <w:rPr>
          <w:rFonts w:ascii="Simplified Arabic" w:hAnsi="Simplified Arabic" w:hint="cs"/>
          <w:i/>
          <w:iCs/>
          <w:sz w:val="24"/>
          <w:rtl/>
          <w:lang w:bidi="ar-EG"/>
        </w:rPr>
        <w:t xml:space="preserve">إذ يشير إلى </w:t>
      </w:r>
      <w:r>
        <w:rPr>
          <w:rFonts w:ascii="Simplified Arabic" w:hAnsi="Simplified Arabic" w:hint="cs"/>
          <w:sz w:val="24"/>
          <w:rtl/>
          <w:lang w:bidi="ar-EG"/>
        </w:rPr>
        <w:t xml:space="preserve">مقرره </w:t>
      </w:r>
      <w:hyperlink r:id="rId25" w:history="1">
        <w:r>
          <w:rPr>
            <w:rStyle w:val="Hyperlink"/>
            <w:rFonts w:ascii="Simplified Arabic" w:hAnsi="Simplified Arabic" w:hint="cs"/>
            <w:sz w:val="24"/>
            <w:rtl/>
            <w:lang w:val="en-GB" w:bidi="ar-EG"/>
          </w:rPr>
          <w:t>2/13</w:t>
        </w:r>
      </w:hyperlink>
      <w:r>
        <w:rPr>
          <w:rFonts w:ascii="Simplified Arabic" w:hAnsi="Simplified Arabic" w:hint="cs"/>
          <w:sz w:val="24"/>
          <w:rtl/>
          <w:lang w:val="en-GB" w:bidi="ar-EG"/>
        </w:rPr>
        <w:t xml:space="preserve">، والمقرر </w:t>
      </w:r>
      <w:hyperlink r:id="rId26" w:history="1">
        <w:r w:rsidRPr="008E26C1">
          <w:rPr>
            <w:rStyle w:val="Hyperlink"/>
            <w:rFonts w:ascii="Simplified Arabic" w:hAnsi="Simplified Arabic" w:hint="cs"/>
            <w:sz w:val="24"/>
            <w:rtl/>
            <w:lang w:val="en-GB" w:bidi="ar-EG"/>
          </w:rPr>
          <w:t>13/</w:t>
        </w:r>
        <w:r>
          <w:rPr>
            <w:rStyle w:val="Hyperlink"/>
            <w:rFonts w:ascii="Simplified Arabic" w:hAnsi="Simplified Arabic" w:hint="cs"/>
            <w:sz w:val="24"/>
            <w:rtl/>
            <w:lang w:val="en-GB" w:bidi="ar-EG"/>
          </w:rPr>
          <w:t>32</w:t>
        </w:r>
      </w:hyperlink>
      <w:r>
        <w:rPr>
          <w:rFonts w:ascii="Simplified Arabic" w:hAnsi="Simplified Arabic" w:hint="cs"/>
          <w:sz w:val="24"/>
          <w:rtl/>
          <w:lang w:val="en-GB" w:bidi="ar-EG"/>
        </w:rPr>
        <w:t xml:space="preserve"> الصادر عن مؤتمر الأطراف في الاتفاقية المتعلقة بالتنوع البيولوجي، وكذلك المقرر 8/7 الصادر عن مؤتمر الأطراف العامل كاجتماع للأطراف في بروتوكول قرطاجنة للسلامة الأحيائية،</w:t>
      </w:r>
    </w:p>
    <w:p w:rsidR="00C27CF3" w:rsidRDefault="00C27CF3" w:rsidP="00C27CF3">
      <w:pPr>
        <w:spacing w:after="120"/>
        <w:ind w:firstLine="720"/>
        <w:jc w:val="both"/>
        <w:rPr>
          <w:rFonts w:ascii="Simplified Arabic" w:hAnsi="Simplified Arabic"/>
          <w:sz w:val="24"/>
          <w:rtl/>
          <w:lang w:val="en-GB" w:bidi="ar-EG"/>
        </w:rPr>
      </w:pPr>
      <w:r>
        <w:rPr>
          <w:rFonts w:ascii="Simplified Arabic" w:hAnsi="Simplified Arabic" w:hint="cs"/>
          <w:i/>
          <w:iCs/>
          <w:sz w:val="24"/>
          <w:rtl/>
          <w:lang w:val="en-GB" w:bidi="ar-EG"/>
        </w:rPr>
        <w:t xml:space="preserve">وإذ يشير أيضا إلى </w:t>
      </w:r>
      <w:r>
        <w:rPr>
          <w:rFonts w:ascii="Simplified Arabic" w:hAnsi="Simplified Arabic" w:hint="cs"/>
          <w:sz w:val="24"/>
          <w:rtl/>
          <w:lang w:val="en-GB" w:bidi="ar-EG"/>
        </w:rPr>
        <w:t xml:space="preserve">المقرر </w:t>
      </w:r>
      <w:hyperlink r:id="rId27" w:history="1">
        <w:r w:rsidRPr="008E26C1">
          <w:rPr>
            <w:rStyle w:val="Hyperlink"/>
            <w:rFonts w:ascii="Simplified Arabic" w:hAnsi="Simplified Arabic" w:hint="cs"/>
            <w:sz w:val="24"/>
            <w:rtl/>
            <w:lang w:val="en-GB" w:bidi="ar-EG"/>
          </w:rPr>
          <w:t>3/1</w:t>
        </w:r>
      </w:hyperlink>
      <w:r>
        <w:rPr>
          <w:rFonts w:ascii="Simplified Arabic" w:hAnsi="Simplified Arabic" w:hint="cs"/>
          <w:sz w:val="24"/>
          <w:rtl/>
          <w:lang w:val="en-GB" w:bidi="ar-EG"/>
        </w:rPr>
        <w:t>، الذي يحدد فيه أن مقترحات الميزانية ينبغي أن تُوزع قبل 90 يوما قبل اجتماعات مؤتمر الأطراف،</w:t>
      </w:r>
    </w:p>
    <w:p w:rsidR="00C27CF3" w:rsidRPr="0075044A" w:rsidRDefault="00C27CF3" w:rsidP="00C27CF3">
      <w:pPr>
        <w:spacing w:after="120"/>
        <w:ind w:firstLine="720"/>
        <w:jc w:val="both"/>
        <w:rPr>
          <w:rFonts w:ascii="Simplified Arabic" w:hAnsi="Simplified Arabic"/>
          <w:sz w:val="24"/>
          <w:rtl/>
          <w:lang w:val="en-GB" w:bidi="ar-EG"/>
        </w:rPr>
      </w:pPr>
      <w:r>
        <w:rPr>
          <w:rFonts w:ascii="Simplified Arabic" w:hAnsi="Simplified Arabic" w:hint="cs"/>
          <w:i/>
          <w:iCs/>
          <w:sz w:val="24"/>
          <w:rtl/>
          <w:lang w:val="en-GB" w:bidi="ar-EG"/>
        </w:rPr>
        <w:t xml:space="preserve">وإذ يشير كذلك إلى </w:t>
      </w:r>
      <w:r>
        <w:rPr>
          <w:rFonts w:ascii="Simplified Arabic" w:hAnsi="Simplified Arabic" w:hint="cs"/>
          <w:sz w:val="24"/>
          <w:rtl/>
          <w:lang w:val="en-GB" w:bidi="ar-EG"/>
        </w:rPr>
        <w:t xml:space="preserve">القرار </w:t>
      </w:r>
      <w:hyperlink r:id="rId28" w:history="1">
        <w:r w:rsidRPr="008E26C1">
          <w:rPr>
            <w:rStyle w:val="Hyperlink"/>
            <w:rFonts w:ascii="Simplified Arabic" w:hAnsi="Simplified Arabic" w:hint="cs"/>
            <w:sz w:val="24"/>
            <w:rtl/>
            <w:lang w:val="en-GB" w:bidi="ar-EG"/>
          </w:rPr>
          <w:t>2/18</w:t>
        </w:r>
      </w:hyperlink>
      <w:r>
        <w:rPr>
          <w:rFonts w:ascii="Simplified Arabic" w:hAnsi="Simplified Arabic" w:hint="cs"/>
          <w:sz w:val="24"/>
          <w:rtl/>
          <w:lang w:val="en-GB" w:bidi="ar-EG"/>
        </w:rPr>
        <w:t xml:space="preserve"> الصادر عن جمعية الأمم المتحدة للبيئة بشأن العلاقة بين برنامج الأمم المتحدة للبيئة والاتفاقات البيئية المتعددة الأطراف التي يقدم لها خدمات الأمانة،</w:t>
      </w:r>
    </w:p>
    <w:p w:rsidR="00C27CF3" w:rsidRPr="00B2010C" w:rsidRDefault="00C27CF3" w:rsidP="00C271D1">
      <w:pPr>
        <w:pStyle w:val="ListParagraph"/>
        <w:numPr>
          <w:ilvl w:val="0"/>
          <w:numId w:val="14"/>
        </w:numPr>
        <w:spacing w:after="120"/>
        <w:ind w:left="0" w:firstLine="720"/>
        <w:contextualSpacing w:val="0"/>
        <w:jc w:val="both"/>
        <w:rPr>
          <w:rFonts w:ascii="Simplified Arabic" w:hAnsi="Simplified Arabic"/>
          <w:sz w:val="24"/>
          <w:rtl/>
          <w:lang w:bidi="ar-EG"/>
        </w:rPr>
      </w:pPr>
      <w:r w:rsidRPr="0075044A">
        <w:rPr>
          <w:rFonts w:eastAsia="Calibri" w:hint="cs"/>
          <w:i/>
          <w:iCs/>
          <w:rtl/>
        </w:rPr>
        <w:t>يقرر</w:t>
      </w:r>
      <w:r w:rsidRPr="0075044A">
        <w:rPr>
          <w:rFonts w:eastAsia="Calibri" w:hint="cs"/>
          <w:rtl/>
        </w:rPr>
        <w:t xml:space="preserve"> اعتماد برنامج عمل متكامل وميزانية متكاملة </w:t>
      </w:r>
      <w:r>
        <w:rPr>
          <w:rFonts w:eastAsia="Calibri" w:hint="cs"/>
          <w:rtl/>
        </w:rPr>
        <w:t>للاتفاقية المتعلقة</w:t>
      </w:r>
      <w:r w:rsidRPr="0075044A">
        <w:rPr>
          <w:rFonts w:eastAsia="Calibri" w:hint="cs"/>
          <w:rtl/>
        </w:rPr>
        <w:t xml:space="preserve"> </w:t>
      </w:r>
      <w:r>
        <w:rPr>
          <w:rFonts w:eastAsia="Calibri" w:hint="cs"/>
          <w:rtl/>
        </w:rPr>
        <w:t>ب</w:t>
      </w:r>
      <w:r w:rsidRPr="0075044A">
        <w:rPr>
          <w:rFonts w:eastAsia="Calibri" w:hint="cs"/>
          <w:rtl/>
        </w:rPr>
        <w:t>التنوع البيولوجي، وبروتوكول قرطاجنة للسلامة الأحيائية وبروتوكول ناغويا بشأن الحصول وتقاسم المنافع</w:t>
      </w:r>
      <w:r w:rsidRPr="00B2010C">
        <w:rPr>
          <w:rFonts w:ascii="Simplified Arabic" w:hAnsi="Simplified Arabic" w:hint="cs"/>
          <w:sz w:val="24"/>
          <w:rtl/>
          <w:lang w:bidi="ar-EG"/>
        </w:rPr>
        <w:t>،</w:t>
      </w:r>
    </w:p>
    <w:p w:rsidR="00C27CF3" w:rsidRDefault="00C27CF3" w:rsidP="00C271D1">
      <w:pPr>
        <w:pStyle w:val="ListParagraph"/>
        <w:numPr>
          <w:ilvl w:val="0"/>
          <w:numId w:val="14"/>
        </w:numPr>
        <w:spacing w:after="120"/>
        <w:ind w:left="0" w:firstLine="720"/>
        <w:contextualSpacing w:val="0"/>
        <w:jc w:val="both"/>
        <w:rPr>
          <w:rFonts w:ascii="Simplified Arabic" w:eastAsia="Times New Roman" w:hAnsi="Simplified Arabic"/>
          <w:snapToGrid w:val="0"/>
          <w:sz w:val="24"/>
          <w:lang w:val="en-GB" w:bidi="ar-EG"/>
        </w:rPr>
      </w:pPr>
      <w:r w:rsidRPr="0075044A">
        <w:rPr>
          <w:rFonts w:eastAsia="Calibri" w:hint="cs"/>
          <w:i/>
          <w:iCs/>
          <w:rtl/>
        </w:rPr>
        <w:t>يقرر أيضا</w:t>
      </w:r>
      <w:r w:rsidRPr="0075044A">
        <w:rPr>
          <w:rFonts w:eastAsia="Calibri" w:hint="cs"/>
          <w:rtl/>
        </w:rPr>
        <w:t xml:space="preserve"> تقاسم جميع تكاليف خدمات الأمانة بين الاتفاقية، وبروتوكول قرطاجنة وبروتوكول ناغويا بنسبة </w:t>
      </w:r>
      <w:r w:rsidRPr="0075044A">
        <w:rPr>
          <w:rFonts w:eastAsia="Calibri"/>
        </w:rPr>
        <w:t>74</w:t>
      </w:r>
      <w:r w:rsidRPr="0075044A">
        <w:rPr>
          <w:rFonts w:eastAsia="Calibri" w:hint="cs"/>
          <w:rtl/>
        </w:rPr>
        <w:t>:15:</w:t>
      </w:r>
      <w:r w:rsidRPr="0075044A">
        <w:rPr>
          <w:rFonts w:eastAsia="Calibri"/>
        </w:rPr>
        <w:t xml:space="preserve"> 11</w:t>
      </w:r>
      <w:r w:rsidRPr="0075044A">
        <w:rPr>
          <w:rFonts w:eastAsia="Calibri" w:hint="cs"/>
          <w:rtl/>
        </w:rPr>
        <w:t xml:space="preserve"> لفترة السنتين 2019-2020</w:t>
      </w:r>
      <w:r w:rsidRPr="00B2010C">
        <w:rPr>
          <w:rFonts w:ascii="Simplified Arabic" w:eastAsia="Times New Roman" w:hAnsi="Simplified Arabic" w:hint="cs"/>
          <w:snapToGrid w:val="0"/>
          <w:sz w:val="24"/>
          <w:rtl/>
          <w:lang w:val="en-GB" w:bidi="ar-EG"/>
        </w:rPr>
        <w:t>؛</w:t>
      </w:r>
    </w:p>
    <w:p w:rsidR="00C27CF3" w:rsidRDefault="00C27CF3" w:rsidP="008A3AD8">
      <w:pPr>
        <w:pStyle w:val="ListParagraph"/>
        <w:numPr>
          <w:ilvl w:val="0"/>
          <w:numId w:val="14"/>
        </w:numPr>
        <w:spacing w:after="120"/>
        <w:ind w:left="0" w:firstLine="720"/>
        <w:contextualSpacing w:val="0"/>
        <w:jc w:val="both"/>
        <w:rPr>
          <w:rFonts w:ascii="Simplified Arabic" w:eastAsia="Times New Roman" w:hAnsi="Simplified Arabic"/>
          <w:snapToGrid w:val="0"/>
          <w:sz w:val="24"/>
          <w:lang w:val="en-GB" w:bidi="ar-EG"/>
        </w:rPr>
      </w:pPr>
      <w:r>
        <w:rPr>
          <w:rFonts w:ascii="Simplified Arabic" w:eastAsia="Times New Roman" w:hAnsi="Simplified Arabic" w:hint="cs"/>
          <w:i/>
          <w:iCs/>
          <w:snapToGrid w:val="0"/>
          <w:sz w:val="24"/>
          <w:rtl/>
          <w:lang w:val="en-GB" w:bidi="ar-EG"/>
        </w:rPr>
        <w:t xml:space="preserve">يعتمد </w:t>
      </w:r>
      <w:r>
        <w:rPr>
          <w:rFonts w:ascii="Simplified Arabic" w:eastAsia="Times New Roman" w:hAnsi="Simplified Arabic" w:hint="cs"/>
          <w:snapToGrid w:val="0"/>
          <w:sz w:val="24"/>
          <w:rtl/>
          <w:lang w:val="en-GB" w:bidi="ar-EG"/>
        </w:rPr>
        <w:t xml:space="preserve">ميزانية برنامجية أساسية </w:t>
      </w:r>
      <w:r w:rsidRPr="004D2CF0">
        <w:rPr>
          <w:rFonts w:eastAsia="Times New Roman" w:cs="Times New Roman"/>
          <w:snapToGrid w:val="0"/>
          <w:sz w:val="24"/>
          <w:lang w:val="en-GB" w:bidi="ar-EG"/>
        </w:rPr>
        <w:t>(B</w:t>
      </w:r>
      <w:r>
        <w:rPr>
          <w:rFonts w:eastAsia="Times New Roman" w:cs="Times New Roman"/>
          <w:snapToGrid w:val="0"/>
          <w:sz w:val="24"/>
          <w:lang w:val="en-GB" w:bidi="ar-EG"/>
        </w:rPr>
        <w:t>B</w:t>
      </w:r>
      <w:r w:rsidRPr="004D2CF0">
        <w:rPr>
          <w:rFonts w:eastAsia="Times New Roman" w:cs="Times New Roman"/>
          <w:snapToGrid w:val="0"/>
          <w:sz w:val="24"/>
          <w:lang w:val="en-GB" w:bidi="ar-EG"/>
        </w:rPr>
        <w:t>)</w:t>
      </w:r>
      <w:r>
        <w:rPr>
          <w:rFonts w:ascii="Simplified Arabic" w:eastAsia="Times New Roman" w:hAnsi="Simplified Arabic" w:hint="cs"/>
          <w:snapToGrid w:val="0"/>
          <w:sz w:val="24"/>
          <w:rtl/>
          <w:lang w:val="en-GB" w:bidi="ar-EG"/>
        </w:rPr>
        <w:t xml:space="preserve"> لبروتوكول ناغويا بشأن الحصول وتقاسم المنافع بمبلغ </w:t>
      </w:r>
      <w:r>
        <w:rPr>
          <w:rFonts w:ascii="Simplified Arabic" w:eastAsia="Times New Roman" w:hAnsi="Simplified Arabic"/>
          <w:snapToGrid w:val="0"/>
          <w:sz w:val="24"/>
          <w:lang w:val="en-GB" w:bidi="ar-EG"/>
        </w:rPr>
        <w:t>2 084 400</w:t>
      </w:r>
      <w:r>
        <w:rPr>
          <w:rFonts w:ascii="Simplified Arabic" w:eastAsia="Times New Roman" w:hAnsi="Simplified Arabic" w:hint="cs"/>
          <w:snapToGrid w:val="0"/>
          <w:sz w:val="24"/>
          <w:rtl/>
          <w:lang w:val="en-GB" w:bidi="ar-EG"/>
        </w:rPr>
        <w:t xml:space="preserve"> دولار </w:t>
      </w:r>
      <w:r w:rsidR="008A3AD8">
        <w:rPr>
          <w:rFonts w:ascii="Simplified Arabic" w:eastAsia="Times New Roman" w:hAnsi="Simplified Arabic" w:hint="cs"/>
          <w:snapToGrid w:val="0"/>
          <w:sz w:val="24"/>
          <w:rtl/>
          <w:lang w:val="en-GB" w:bidi="ar-EG"/>
        </w:rPr>
        <w:t>أمريكي</w:t>
      </w:r>
      <w:r>
        <w:rPr>
          <w:rFonts w:ascii="Simplified Arabic" w:eastAsia="Times New Roman" w:hAnsi="Simplified Arabic" w:hint="cs"/>
          <w:snapToGrid w:val="0"/>
          <w:sz w:val="24"/>
          <w:rtl/>
          <w:lang w:val="en-GB" w:bidi="ar-EG"/>
        </w:rPr>
        <w:t xml:space="preserve"> لعام 2019 وبمبلغ </w:t>
      </w:r>
      <w:r>
        <w:rPr>
          <w:rFonts w:ascii="Simplified Arabic" w:eastAsia="Times New Roman" w:hAnsi="Simplified Arabic"/>
          <w:snapToGrid w:val="0"/>
          <w:sz w:val="24"/>
          <w:lang w:val="en-GB" w:bidi="ar-EG"/>
        </w:rPr>
        <w:t>2 188 500</w:t>
      </w:r>
      <w:r>
        <w:rPr>
          <w:rFonts w:ascii="Simplified Arabic" w:eastAsia="Times New Roman" w:hAnsi="Simplified Arabic" w:hint="cs"/>
          <w:snapToGrid w:val="0"/>
          <w:sz w:val="24"/>
          <w:rtl/>
          <w:lang w:val="en-GB" w:bidi="ar-EG"/>
        </w:rPr>
        <w:t xml:space="preserve"> دولار </w:t>
      </w:r>
      <w:r w:rsidR="008A3AD8">
        <w:rPr>
          <w:rFonts w:ascii="Simplified Arabic" w:eastAsia="Times New Roman" w:hAnsi="Simplified Arabic" w:hint="cs"/>
          <w:snapToGrid w:val="0"/>
          <w:sz w:val="24"/>
          <w:rtl/>
          <w:lang w:val="en-GB" w:bidi="ar-EG"/>
        </w:rPr>
        <w:t xml:space="preserve">أمريكي </w:t>
      </w:r>
      <w:r>
        <w:rPr>
          <w:rFonts w:ascii="Simplified Arabic" w:eastAsia="Times New Roman" w:hAnsi="Simplified Arabic" w:hint="cs"/>
          <w:snapToGrid w:val="0"/>
          <w:sz w:val="24"/>
          <w:rtl/>
          <w:lang w:val="en-GB" w:bidi="ar-EG"/>
        </w:rPr>
        <w:t xml:space="preserve">لعام 2020، وهو ما يمثل 11 في المائة من الميزانية المتكاملة البالغة </w:t>
      </w:r>
      <w:r>
        <w:rPr>
          <w:rFonts w:ascii="Simplified Arabic" w:eastAsia="Times New Roman" w:hAnsi="Simplified Arabic"/>
          <w:snapToGrid w:val="0"/>
          <w:sz w:val="24"/>
          <w:lang w:val="en-GB" w:bidi="ar-EG"/>
        </w:rPr>
        <w:t>18 948 900</w:t>
      </w:r>
      <w:r>
        <w:rPr>
          <w:rFonts w:ascii="Simplified Arabic" w:eastAsia="Times New Roman" w:hAnsi="Simplified Arabic" w:hint="cs"/>
          <w:snapToGrid w:val="0"/>
          <w:sz w:val="24"/>
          <w:rtl/>
          <w:lang w:val="en-GB" w:bidi="ar-EG"/>
        </w:rPr>
        <w:t xml:space="preserve"> دولار </w:t>
      </w:r>
      <w:r w:rsidR="008A3AD8">
        <w:rPr>
          <w:rFonts w:ascii="Simplified Arabic" w:eastAsia="Times New Roman" w:hAnsi="Simplified Arabic" w:hint="cs"/>
          <w:snapToGrid w:val="0"/>
          <w:sz w:val="24"/>
          <w:rtl/>
          <w:lang w:val="en-GB" w:bidi="ar-EG"/>
        </w:rPr>
        <w:t xml:space="preserve">أمريكي </w:t>
      </w:r>
      <w:r>
        <w:rPr>
          <w:rFonts w:ascii="Simplified Arabic" w:eastAsia="Times New Roman" w:hAnsi="Simplified Arabic" w:hint="cs"/>
          <w:snapToGrid w:val="0"/>
          <w:sz w:val="24"/>
          <w:rtl/>
          <w:lang w:val="en-GB" w:bidi="ar-EG"/>
        </w:rPr>
        <w:t>لعام 2019 و</w:t>
      </w:r>
      <w:r>
        <w:rPr>
          <w:rFonts w:ascii="Simplified Arabic" w:eastAsia="Times New Roman" w:hAnsi="Simplified Arabic"/>
          <w:snapToGrid w:val="0"/>
          <w:sz w:val="24"/>
          <w:lang w:val="en-GB" w:bidi="ar-EG"/>
        </w:rPr>
        <w:t>19 895 200</w:t>
      </w:r>
      <w:r>
        <w:rPr>
          <w:rFonts w:ascii="Simplified Arabic" w:eastAsia="Times New Roman" w:hAnsi="Simplified Arabic" w:hint="cs"/>
          <w:snapToGrid w:val="0"/>
          <w:sz w:val="24"/>
          <w:rtl/>
          <w:lang w:val="en-GB" w:bidi="ar-EG"/>
        </w:rPr>
        <w:t xml:space="preserve"> دولار </w:t>
      </w:r>
      <w:r w:rsidR="008A3AD8">
        <w:rPr>
          <w:rFonts w:ascii="Simplified Arabic" w:eastAsia="Times New Roman" w:hAnsi="Simplified Arabic" w:hint="cs"/>
          <w:snapToGrid w:val="0"/>
          <w:sz w:val="24"/>
          <w:rtl/>
          <w:lang w:val="en-GB" w:bidi="ar-EG"/>
        </w:rPr>
        <w:t xml:space="preserve">أمريكي </w:t>
      </w:r>
      <w:r>
        <w:rPr>
          <w:rFonts w:ascii="Simplified Arabic" w:eastAsia="Times New Roman" w:hAnsi="Simplified Arabic" w:hint="cs"/>
          <w:snapToGrid w:val="0"/>
          <w:sz w:val="24"/>
          <w:rtl/>
          <w:lang w:val="en-GB" w:bidi="ar-EG"/>
        </w:rPr>
        <w:t>لعام 2020 للاتفاقية والبروتوكولين، وذلك للأغراض الواردة في الجدولين 1أ و1ب أدناه؛</w:t>
      </w:r>
    </w:p>
    <w:p w:rsidR="00C27CF3" w:rsidRDefault="00C27CF3" w:rsidP="00C271D1">
      <w:pPr>
        <w:pStyle w:val="ListParagraph"/>
        <w:numPr>
          <w:ilvl w:val="0"/>
          <w:numId w:val="14"/>
        </w:numPr>
        <w:spacing w:after="120"/>
        <w:ind w:left="0" w:firstLine="720"/>
        <w:contextualSpacing w:val="0"/>
        <w:jc w:val="both"/>
        <w:rPr>
          <w:rFonts w:ascii="Simplified Arabic" w:eastAsia="Times New Roman" w:hAnsi="Simplified Arabic"/>
          <w:snapToGrid w:val="0"/>
          <w:sz w:val="24"/>
          <w:lang w:val="en-GB" w:bidi="ar-EG"/>
        </w:rPr>
      </w:pPr>
      <w:r>
        <w:rPr>
          <w:rFonts w:ascii="Simplified Arabic" w:eastAsia="Times New Roman" w:hAnsi="Simplified Arabic" w:hint="cs"/>
          <w:i/>
          <w:iCs/>
          <w:snapToGrid w:val="0"/>
          <w:sz w:val="24"/>
          <w:rtl/>
          <w:lang w:val="en-GB" w:bidi="ar-EG"/>
        </w:rPr>
        <w:t xml:space="preserve">يعتمد </w:t>
      </w:r>
      <w:r>
        <w:rPr>
          <w:rFonts w:ascii="Simplified Arabic" w:eastAsia="Times New Roman" w:hAnsi="Simplified Arabic" w:hint="cs"/>
          <w:snapToGrid w:val="0"/>
          <w:sz w:val="24"/>
          <w:rtl/>
          <w:lang w:val="en-GB" w:bidi="ar-EG"/>
        </w:rPr>
        <w:t>جدول الأنصبة المقررة لقسمة النفقات لعامي 2019 و2020 على النحو الوارد في الجدول</w:t>
      </w:r>
      <w:r>
        <w:rPr>
          <w:rFonts w:ascii="Simplified Arabic" w:eastAsia="Times New Roman" w:hAnsi="Simplified Arabic" w:hint="eastAsia"/>
          <w:snapToGrid w:val="0"/>
          <w:sz w:val="24"/>
          <w:rtl/>
          <w:lang w:val="en-GB" w:bidi="ar-EG"/>
        </w:rPr>
        <w:t> </w:t>
      </w:r>
      <w:r>
        <w:rPr>
          <w:rFonts w:ascii="Simplified Arabic" w:eastAsia="Times New Roman" w:hAnsi="Simplified Arabic" w:hint="cs"/>
          <w:snapToGrid w:val="0"/>
          <w:sz w:val="24"/>
          <w:rtl/>
          <w:lang w:val="en-GB" w:bidi="ar-EG"/>
        </w:rPr>
        <w:t>2 أدناه؛</w:t>
      </w:r>
      <w:r w:rsidRPr="008E26C1">
        <w:rPr>
          <w:rStyle w:val="FootnoteReference"/>
          <w:rFonts w:ascii="Simplified Arabic" w:eastAsia="Times New Roman" w:hAnsi="Simplified Arabic"/>
          <w:snapToGrid w:val="0"/>
          <w:rtl/>
          <w:lang w:val="en-GB" w:bidi="ar-EG"/>
        </w:rPr>
        <w:footnoteReference w:id="27"/>
      </w:r>
    </w:p>
    <w:p w:rsidR="00C27CF3" w:rsidRDefault="00C27CF3" w:rsidP="00C271D1">
      <w:pPr>
        <w:pStyle w:val="ListParagraph"/>
        <w:numPr>
          <w:ilvl w:val="0"/>
          <w:numId w:val="14"/>
        </w:numPr>
        <w:spacing w:after="120"/>
        <w:ind w:left="0" w:firstLine="720"/>
        <w:contextualSpacing w:val="0"/>
        <w:jc w:val="both"/>
        <w:rPr>
          <w:rFonts w:ascii="Simplified Arabic" w:eastAsia="Times New Roman" w:hAnsi="Simplified Arabic"/>
          <w:snapToGrid w:val="0"/>
          <w:sz w:val="24"/>
          <w:lang w:val="en-GB" w:bidi="ar-EG"/>
        </w:rPr>
      </w:pPr>
      <w:r>
        <w:rPr>
          <w:rFonts w:ascii="Simplified Arabic" w:eastAsia="Times New Roman" w:hAnsi="Simplified Arabic" w:hint="cs"/>
          <w:i/>
          <w:iCs/>
          <w:snapToGrid w:val="0"/>
          <w:sz w:val="24"/>
          <w:rtl/>
          <w:lang w:val="en-GB" w:bidi="ar-EG"/>
        </w:rPr>
        <w:t xml:space="preserve">يأذن </w:t>
      </w:r>
      <w:r>
        <w:rPr>
          <w:rFonts w:ascii="Simplified Arabic" w:eastAsia="Times New Roman" w:hAnsi="Simplified Arabic" w:hint="cs"/>
          <w:snapToGrid w:val="0"/>
          <w:sz w:val="24"/>
          <w:rtl/>
          <w:lang w:val="en-GB" w:bidi="ar-EG"/>
        </w:rPr>
        <w:t>للأمينة التنفيذية أن تقوم، بشكل استثنائي، بتعديل جدول الأنصبة لعام 2019 ليشمل جميع الأطراف التي يدخل فيها البروتوكول حيز النفاذ في 31 ديسمبر/كانون الأول 2018 أو قبل ذلك التاريخ؛</w:t>
      </w:r>
    </w:p>
    <w:p w:rsidR="00C27CF3" w:rsidRDefault="00C27CF3" w:rsidP="00C271D1">
      <w:pPr>
        <w:pStyle w:val="ListParagraph"/>
        <w:numPr>
          <w:ilvl w:val="0"/>
          <w:numId w:val="14"/>
        </w:numPr>
        <w:spacing w:after="120"/>
        <w:ind w:left="0" w:firstLine="720"/>
        <w:contextualSpacing w:val="0"/>
        <w:jc w:val="both"/>
        <w:rPr>
          <w:rFonts w:ascii="Simplified Arabic" w:eastAsia="Times New Roman" w:hAnsi="Simplified Arabic"/>
          <w:snapToGrid w:val="0"/>
          <w:sz w:val="24"/>
          <w:lang w:val="en-GB" w:bidi="ar-EG"/>
        </w:rPr>
      </w:pPr>
      <w:r>
        <w:rPr>
          <w:rFonts w:ascii="Simplified Arabic" w:eastAsia="Times New Roman" w:hAnsi="Simplified Arabic" w:hint="cs"/>
          <w:i/>
          <w:iCs/>
          <w:snapToGrid w:val="0"/>
          <w:sz w:val="24"/>
          <w:rtl/>
          <w:lang w:val="en-GB" w:bidi="ar-EG"/>
        </w:rPr>
        <w:t xml:space="preserve">يقر </w:t>
      </w:r>
      <w:r>
        <w:rPr>
          <w:rFonts w:ascii="Simplified Arabic" w:eastAsia="Times New Roman" w:hAnsi="Simplified Arabic" w:hint="cs"/>
          <w:snapToGrid w:val="0"/>
          <w:sz w:val="24"/>
          <w:rtl/>
          <w:lang w:val="en-GB" w:bidi="ar-EG"/>
        </w:rPr>
        <w:t>تقديرات التمويل للمساهمات الطوعية الإضافية لدعم الأنشطة المعتمدة لبروتوكول ناغويا بشأن الحصول وتقاسم المنافع للفترة 2019-2020 المدرجة في الجدول</w:t>
      </w:r>
      <w:r>
        <w:rPr>
          <w:rFonts w:ascii="Simplified Arabic" w:eastAsia="Times New Roman" w:hAnsi="Simplified Arabic" w:hint="eastAsia"/>
          <w:snapToGrid w:val="0"/>
          <w:sz w:val="24"/>
          <w:rtl/>
          <w:lang w:val="en-GB" w:bidi="ar-EG"/>
        </w:rPr>
        <w:t> </w:t>
      </w:r>
      <w:r>
        <w:rPr>
          <w:rFonts w:ascii="Simplified Arabic" w:eastAsia="Times New Roman" w:hAnsi="Simplified Arabic" w:hint="cs"/>
          <w:snapToGrid w:val="0"/>
          <w:sz w:val="24"/>
          <w:rtl/>
          <w:lang w:val="en-GB" w:bidi="ar-EG"/>
        </w:rPr>
        <w:t>3 من المقرر 14/37 الصادر عن مؤتمر الأطراف؛</w:t>
      </w:r>
    </w:p>
    <w:p w:rsidR="00C27CF3" w:rsidRPr="00C27CF3" w:rsidRDefault="00C27CF3" w:rsidP="00C271D1">
      <w:pPr>
        <w:pStyle w:val="ListParagraph"/>
        <w:numPr>
          <w:ilvl w:val="0"/>
          <w:numId w:val="14"/>
        </w:numPr>
        <w:spacing w:after="120"/>
        <w:ind w:left="0" w:firstLine="720"/>
        <w:contextualSpacing w:val="0"/>
        <w:jc w:val="both"/>
        <w:rPr>
          <w:sz w:val="24"/>
        </w:rPr>
      </w:pPr>
      <w:r>
        <w:rPr>
          <w:rFonts w:ascii="Simplified Arabic" w:eastAsia="Times New Roman" w:hAnsi="Simplified Arabic" w:hint="cs"/>
          <w:i/>
          <w:iCs/>
          <w:snapToGrid w:val="0"/>
          <w:sz w:val="24"/>
          <w:rtl/>
          <w:lang w:val="en-GB" w:bidi="ar-EG"/>
        </w:rPr>
        <w:t xml:space="preserve">يقرر </w:t>
      </w:r>
      <w:r>
        <w:rPr>
          <w:rFonts w:ascii="Simplified Arabic" w:eastAsia="Times New Roman" w:hAnsi="Simplified Arabic" w:hint="cs"/>
          <w:snapToGrid w:val="0"/>
          <w:sz w:val="24"/>
          <w:rtl/>
          <w:lang w:val="en-GB" w:bidi="ar-EG"/>
        </w:rPr>
        <w:t>تطبيق الفقرات من 3 إلى 5 ومن 7 إلى 50 من المقرر 14/37 الصادر عن مؤتمر الأطراف، مع إدخال ما يلزم من تعديلات.</w:t>
      </w:r>
    </w:p>
    <w:p w:rsidR="00C27CF3" w:rsidRDefault="00C27CF3" w:rsidP="00C27CF3">
      <w:pPr>
        <w:spacing w:after="120"/>
        <w:jc w:val="both"/>
        <w:rPr>
          <w:sz w:val="24"/>
        </w:rPr>
      </w:pPr>
      <w:r>
        <w:rPr>
          <w:sz w:val="24"/>
        </w:rPr>
        <w:br w:type="page"/>
      </w:r>
    </w:p>
    <w:p w:rsidR="00C27CF3" w:rsidRPr="00C27CF3" w:rsidRDefault="00C27CF3" w:rsidP="00C27CF3">
      <w:pPr>
        <w:spacing w:after="120"/>
        <w:ind w:left="1168" w:hanging="1168"/>
        <w:jc w:val="both"/>
        <w:rPr>
          <w:rFonts w:ascii="Simplified Arabic" w:eastAsia="Times New Roman" w:hAnsi="Simplified Arabic"/>
          <w:b/>
          <w:bCs/>
          <w:snapToGrid w:val="0"/>
          <w:kern w:val="0"/>
          <w:sz w:val="24"/>
          <w:rtl/>
          <w:lang w:val="en-GB" w:bidi="ar-EG"/>
        </w:rPr>
      </w:pPr>
      <w:r w:rsidRPr="00C27CF3">
        <w:rPr>
          <w:rFonts w:ascii="Simplified Arabic" w:eastAsia="Times New Roman" w:hAnsi="Simplified Arabic" w:hint="cs"/>
          <w:b/>
          <w:bCs/>
          <w:snapToGrid w:val="0"/>
          <w:kern w:val="0"/>
          <w:sz w:val="24"/>
          <w:rtl/>
          <w:lang w:val="en-GB" w:bidi="ar-EG"/>
        </w:rPr>
        <w:lastRenderedPageBreak/>
        <w:t>الجدول 1أ-</w:t>
      </w:r>
      <w:r w:rsidRPr="00C27CF3">
        <w:rPr>
          <w:rFonts w:ascii="Simplified Arabic" w:eastAsia="Times New Roman" w:hAnsi="Simplified Arabic" w:hint="cs"/>
          <w:b/>
          <w:bCs/>
          <w:snapToGrid w:val="0"/>
          <w:kern w:val="0"/>
          <w:sz w:val="24"/>
          <w:rtl/>
          <w:lang w:val="en-GB" w:bidi="ar-EG"/>
        </w:rPr>
        <w:tab/>
      </w:r>
      <w:r w:rsidRPr="00C27CF3">
        <w:rPr>
          <w:rFonts w:eastAsia="Calibri" w:hint="cs"/>
          <w:b/>
          <w:bCs/>
          <w:kern w:val="22"/>
          <w:sz w:val="24"/>
          <w:rtl/>
        </w:rPr>
        <w:t>الميزانية</w:t>
      </w:r>
      <w:r w:rsidRPr="00C27CF3">
        <w:rPr>
          <w:rFonts w:ascii="Simplified Arabic" w:eastAsia="Times New Roman" w:hAnsi="Simplified Arabic" w:hint="cs"/>
          <w:b/>
          <w:bCs/>
          <w:snapToGrid w:val="0"/>
          <w:kern w:val="0"/>
          <w:sz w:val="24"/>
          <w:rtl/>
          <w:lang w:val="en-GB" w:bidi="ar-EG"/>
        </w:rPr>
        <w:t xml:space="preserve"> المتكاملة لفترة السنتين للصناديق الاستئمانية للاتفاقية المتعلقة بالتنوع البيولوجي وبروتوكوليها للفترة 2019-2020</w:t>
      </w:r>
    </w:p>
    <w:tbl>
      <w:tblPr>
        <w:bidiVisual/>
        <w:tblW w:w="8783" w:type="dxa"/>
        <w:jc w:val="center"/>
        <w:tblLook w:val="04A0" w:firstRow="1" w:lastRow="0" w:firstColumn="1" w:lastColumn="0" w:noHBand="0" w:noVBand="1"/>
      </w:tblPr>
      <w:tblGrid>
        <w:gridCol w:w="4425"/>
        <w:gridCol w:w="1455"/>
        <w:gridCol w:w="1493"/>
        <w:gridCol w:w="1410"/>
      </w:tblGrid>
      <w:tr w:rsidR="00C27CF3" w:rsidRPr="00C27CF3" w:rsidTr="002A7BDF">
        <w:trPr>
          <w:trHeight w:val="433"/>
          <w:jc w:val="center"/>
        </w:trPr>
        <w:tc>
          <w:tcPr>
            <w:tcW w:w="4425" w:type="dxa"/>
            <w:vMerge w:val="restart"/>
            <w:tcBorders>
              <w:top w:val="single" w:sz="8" w:space="0" w:color="auto"/>
              <w:left w:val="nil"/>
              <w:bottom w:val="single" w:sz="12" w:space="0" w:color="000000"/>
              <w:right w:val="nil"/>
            </w:tcBorders>
            <w:shd w:val="clear" w:color="auto" w:fill="auto"/>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55" w:type="dxa"/>
            <w:vMerge w:val="restart"/>
            <w:tcBorders>
              <w:top w:val="single" w:sz="8" w:space="0" w:color="auto"/>
              <w:left w:val="nil"/>
              <w:bottom w:val="single" w:sz="12" w:space="0" w:color="000000"/>
              <w:right w:val="nil"/>
            </w:tcBorders>
            <w:shd w:val="clear" w:color="auto" w:fill="auto"/>
            <w:vAlign w:val="center"/>
            <w:hideMark/>
          </w:tcPr>
          <w:p w:rsidR="00C27CF3" w:rsidRPr="00C27CF3" w:rsidRDefault="00C27CF3" w:rsidP="00C27CF3">
            <w:pPr>
              <w:spacing w:line="240" w:lineRule="auto"/>
              <w:ind w:firstLine="252"/>
              <w:jc w:val="left"/>
              <w:rPr>
                <w:rFonts w:eastAsia="Calibri"/>
                <w:i/>
                <w:iCs/>
                <w:color w:val="000000"/>
                <w:kern w:val="0"/>
                <w:sz w:val="18"/>
                <w:szCs w:val="18"/>
                <w:rtl/>
              </w:rPr>
            </w:pPr>
            <w:r w:rsidRPr="00C27CF3">
              <w:rPr>
                <w:rFonts w:eastAsia="Calibri"/>
                <w:i/>
                <w:iCs/>
                <w:color w:val="000000"/>
                <w:kern w:val="0"/>
                <w:sz w:val="18"/>
                <w:szCs w:val="18"/>
              </w:rPr>
              <w:t xml:space="preserve">2019 </w:t>
            </w:r>
            <w:r w:rsidRPr="00C27CF3">
              <w:rPr>
                <w:rFonts w:eastAsia="Calibri" w:hint="cs"/>
                <w:i/>
                <w:iCs/>
                <w:color w:val="000000"/>
                <w:kern w:val="0"/>
                <w:sz w:val="18"/>
                <w:szCs w:val="18"/>
                <w:rtl/>
              </w:rPr>
              <w:t xml:space="preserve"> </w:t>
            </w:r>
          </w:p>
          <w:p w:rsidR="00C27CF3" w:rsidRPr="00C27CF3" w:rsidRDefault="00C27CF3" w:rsidP="00C27CF3">
            <w:pPr>
              <w:spacing w:line="240" w:lineRule="auto"/>
              <w:jc w:val="center"/>
              <w:rPr>
                <w:rFonts w:eastAsia="Calibri"/>
                <w:i/>
                <w:iCs/>
                <w:color w:val="000000"/>
                <w:spacing w:val="-8"/>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spacing w:val="-8"/>
                <w:kern w:val="0"/>
                <w:sz w:val="18"/>
                <w:szCs w:val="18"/>
                <w:rtl/>
              </w:rPr>
              <w:t>)</w:t>
            </w:r>
          </w:p>
        </w:tc>
        <w:tc>
          <w:tcPr>
            <w:tcW w:w="1493" w:type="dxa"/>
            <w:vMerge w:val="restart"/>
            <w:tcBorders>
              <w:top w:val="single" w:sz="8" w:space="0" w:color="auto"/>
              <w:left w:val="nil"/>
              <w:bottom w:val="single" w:sz="12" w:space="0" w:color="000000"/>
              <w:right w:val="nil"/>
            </w:tcBorders>
            <w:shd w:val="clear" w:color="auto" w:fill="auto"/>
            <w:vAlign w:val="center"/>
            <w:hideMark/>
          </w:tcPr>
          <w:p w:rsidR="00C27CF3" w:rsidRPr="00C27CF3" w:rsidRDefault="00C27CF3" w:rsidP="00C27CF3">
            <w:pPr>
              <w:spacing w:line="240" w:lineRule="auto"/>
              <w:ind w:firstLine="252"/>
              <w:jc w:val="left"/>
              <w:rPr>
                <w:rFonts w:eastAsia="Calibri"/>
                <w:i/>
                <w:iCs/>
                <w:color w:val="000000"/>
                <w:kern w:val="0"/>
                <w:sz w:val="18"/>
                <w:szCs w:val="18"/>
                <w:rtl/>
              </w:rPr>
            </w:pPr>
            <w:r w:rsidRPr="00C27CF3">
              <w:rPr>
                <w:rFonts w:eastAsia="Calibri"/>
                <w:i/>
                <w:iCs/>
                <w:color w:val="000000"/>
                <w:kern w:val="0"/>
                <w:sz w:val="18"/>
                <w:szCs w:val="18"/>
              </w:rPr>
              <w:t xml:space="preserve">2020  </w:t>
            </w:r>
          </w:p>
          <w:p w:rsidR="00C27CF3" w:rsidRPr="00C27CF3" w:rsidRDefault="00C27CF3" w:rsidP="00C27CF3">
            <w:pPr>
              <w:spacing w:line="240" w:lineRule="auto"/>
              <w:jc w:val="center"/>
              <w:rPr>
                <w:rFonts w:eastAsia="Calibri"/>
                <w:i/>
                <w:iCs/>
                <w:color w:val="000000"/>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c>
          <w:tcPr>
            <w:tcW w:w="1410" w:type="dxa"/>
            <w:vMerge w:val="restart"/>
            <w:tcBorders>
              <w:top w:val="single" w:sz="8" w:space="0" w:color="auto"/>
              <w:left w:val="nil"/>
              <w:bottom w:val="single" w:sz="12" w:space="0" w:color="000000"/>
              <w:right w:val="nil"/>
            </w:tcBorders>
            <w:shd w:val="clear" w:color="auto" w:fill="auto"/>
            <w:vAlign w:val="center"/>
            <w:hideMark/>
          </w:tcPr>
          <w:p w:rsidR="00C27CF3" w:rsidRPr="00C27CF3" w:rsidRDefault="00C27CF3" w:rsidP="00C27CF3">
            <w:pPr>
              <w:spacing w:line="240" w:lineRule="auto"/>
              <w:jc w:val="center"/>
              <w:rPr>
                <w:rFonts w:eastAsia="Calibri"/>
                <w:i/>
                <w:iCs/>
                <w:color w:val="000000"/>
                <w:kern w:val="0"/>
                <w:sz w:val="18"/>
                <w:szCs w:val="18"/>
                <w:rtl/>
              </w:rPr>
            </w:pPr>
            <w:r w:rsidRPr="00C27CF3">
              <w:rPr>
                <w:rFonts w:eastAsia="Calibri" w:hint="cs"/>
                <w:i/>
                <w:iCs/>
                <w:color w:val="000000"/>
                <w:kern w:val="0"/>
                <w:sz w:val="18"/>
                <w:szCs w:val="18"/>
                <w:rtl/>
              </w:rPr>
              <w:t>المجموع</w:t>
            </w:r>
          </w:p>
          <w:p w:rsidR="00C27CF3" w:rsidRPr="00C27CF3" w:rsidRDefault="00C27CF3" w:rsidP="00C27CF3">
            <w:pPr>
              <w:spacing w:line="240" w:lineRule="auto"/>
              <w:jc w:val="center"/>
              <w:rPr>
                <w:rFonts w:eastAsia="Calibri"/>
                <w:i/>
                <w:iCs/>
                <w:color w:val="000000"/>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r>
      <w:tr w:rsidR="00C27CF3" w:rsidRPr="00C27CF3" w:rsidTr="002A7BDF">
        <w:trPr>
          <w:trHeight w:val="433"/>
          <w:jc w:val="center"/>
        </w:trPr>
        <w:tc>
          <w:tcPr>
            <w:tcW w:w="4425" w:type="dxa"/>
            <w:vMerge/>
            <w:tcBorders>
              <w:top w:val="single" w:sz="8" w:space="0" w:color="auto"/>
              <w:left w:val="nil"/>
              <w:bottom w:val="single" w:sz="12" w:space="0" w:color="000000"/>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55" w:type="dxa"/>
            <w:vMerge/>
            <w:tcBorders>
              <w:top w:val="single" w:sz="8" w:space="0" w:color="auto"/>
              <w:left w:val="nil"/>
              <w:bottom w:val="single" w:sz="12" w:space="0" w:color="000000"/>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93" w:type="dxa"/>
            <w:vMerge/>
            <w:tcBorders>
              <w:top w:val="single" w:sz="8" w:space="0" w:color="auto"/>
              <w:left w:val="nil"/>
              <w:bottom w:val="single" w:sz="12" w:space="0" w:color="000000"/>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10" w:type="dxa"/>
            <w:vMerge/>
            <w:tcBorders>
              <w:top w:val="single" w:sz="8" w:space="0" w:color="auto"/>
              <w:left w:val="nil"/>
              <w:bottom w:val="single" w:sz="12" w:space="0" w:color="000000"/>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r>
      <w:tr w:rsidR="00C27CF3" w:rsidRPr="00C27CF3" w:rsidTr="002A7BDF">
        <w:trPr>
          <w:trHeight w:val="300"/>
          <w:jc w:val="center"/>
        </w:trPr>
        <w:tc>
          <w:tcPr>
            <w:tcW w:w="4425" w:type="dxa"/>
            <w:tcBorders>
              <w:top w:val="nil"/>
              <w:left w:val="nil"/>
              <w:bottom w:val="nil"/>
              <w:right w:val="nil"/>
            </w:tcBorders>
            <w:shd w:val="clear" w:color="auto" w:fill="auto"/>
            <w:vAlign w:val="center"/>
            <w:hideMark/>
          </w:tcPr>
          <w:p w:rsidR="00C27CF3" w:rsidRPr="00C27CF3" w:rsidRDefault="00C27CF3" w:rsidP="00C27CF3">
            <w:pPr>
              <w:spacing w:line="120" w:lineRule="auto"/>
              <w:jc w:val="left"/>
              <w:rPr>
                <w:rFonts w:ascii="Simplified Arabic" w:eastAsia="Calibri" w:hAnsi="Simplified Arabic"/>
                <w:color w:val="000000"/>
                <w:kern w:val="0"/>
                <w:szCs w:val="20"/>
                <w:lang w:bidi="ar-EG"/>
              </w:rPr>
            </w:pPr>
          </w:p>
        </w:tc>
        <w:tc>
          <w:tcPr>
            <w:tcW w:w="1455" w:type="dxa"/>
            <w:tcBorders>
              <w:top w:val="nil"/>
              <w:left w:val="nil"/>
              <w:bottom w:val="nil"/>
              <w:right w:val="nil"/>
            </w:tcBorders>
            <w:shd w:val="clear" w:color="auto" w:fill="auto"/>
            <w:vAlign w:val="center"/>
            <w:hideMark/>
          </w:tcPr>
          <w:p w:rsidR="00C27CF3" w:rsidRPr="00C27CF3" w:rsidRDefault="00C27CF3" w:rsidP="00C27CF3">
            <w:pPr>
              <w:bidi w:val="0"/>
              <w:spacing w:line="120" w:lineRule="auto"/>
              <w:jc w:val="left"/>
              <w:rPr>
                <w:rFonts w:ascii="Calibri" w:eastAsia="Calibri" w:hAnsi="Calibri" w:cs="Calibri"/>
                <w:color w:val="000000"/>
                <w:kern w:val="0"/>
                <w:szCs w:val="20"/>
              </w:rPr>
            </w:pPr>
          </w:p>
        </w:tc>
        <w:tc>
          <w:tcPr>
            <w:tcW w:w="1493" w:type="dxa"/>
            <w:tcBorders>
              <w:top w:val="nil"/>
              <w:left w:val="nil"/>
              <w:bottom w:val="nil"/>
              <w:right w:val="nil"/>
            </w:tcBorders>
            <w:shd w:val="clear" w:color="auto" w:fill="auto"/>
            <w:vAlign w:val="center"/>
            <w:hideMark/>
          </w:tcPr>
          <w:p w:rsidR="00C27CF3" w:rsidRPr="00C27CF3" w:rsidRDefault="00C27CF3" w:rsidP="00C27CF3">
            <w:pPr>
              <w:bidi w:val="0"/>
              <w:spacing w:line="120" w:lineRule="auto"/>
              <w:jc w:val="right"/>
              <w:rPr>
                <w:rFonts w:eastAsia="Calibri"/>
                <w:color w:val="000000"/>
                <w:kern w:val="0"/>
                <w:sz w:val="22"/>
              </w:rPr>
            </w:pPr>
          </w:p>
        </w:tc>
        <w:tc>
          <w:tcPr>
            <w:tcW w:w="1410" w:type="dxa"/>
            <w:tcBorders>
              <w:top w:val="nil"/>
              <w:left w:val="nil"/>
              <w:bottom w:val="nil"/>
              <w:right w:val="nil"/>
            </w:tcBorders>
            <w:shd w:val="clear" w:color="auto" w:fill="auto"/>
            <w:vAlign w:val="center"/>
            <w:hideMark/>
          </w:tcPr>
          <w:p w:rsidR="00C27CF3" w:rsidRPr="00C27CF3" w:rsidRDefault="00C27CF3" w:rsidP="00C27CF3">
            <w:pPr>
              <w:bidi w:val="0"/>
              <w:spacing w:line="120" w:lineRule="auto"/>
              <w:jc w:val="right"/>
              <w:rPr>
                <w:rFonts w:eastAsia="Calibri"/>
                <w:color w:val="000000"/>
                <w:kern w:val="0"/>
                <w:sz w:val="22"/>
              </w:rPr>
            </w:pPr>
          </w:p>
        </w:tc>
      </w:tr>
      <w:tr w:rsidR="00C27CF3" w:rsidRPr="00C27CF3" w:rsidTr="002A7BDF">
        <w:trPr>
          <w:trHeight w:val="288"/>
          <w:jc w:val="center"/>
        </w:trPr>
        <w:tc>
          <w:tcPr>
            <w:tcW w:w="4425" w:type="dxa"/>
            <w:tcBorders>
              <w:top w:val="nil"/>
              <w:left w:val="nil"/>
              <w:bottom w:val="nil"/>
              <w:right w:val="nil"/>
            </w:tcBorders>
            <w:shd w:val="clear" w:color="auto" w:fill="auto"/>
            <w:hideMark/>
          </w:tcPr>
          <w:p w:rsidR="00C27CF3" w:rsidRPr="00C27CF3" w:rsidRDefault="00C27CF3" w:rsidP="00C27CF3">
            <w:pPr>
              <w:spacing w:line="204" w:lineRule="auto"/>
              <w:jc w:val="left"/>
              <w:rPr>
                <w:rFonts w:ascii="Simplified Arabic" w:eastAsia="Calibri" w:hAnsi="Simplified Arabic"/>
                <w:color w:val="000000"/>
                <w:kern w:val="0"/>
                <w:szCs w:val="20"/>
                <w:rtl/>
                <w:lang w:bidi="ar-EG"/>
              </w:rPr>
            </w:pPr>
            <w:r w:rsidRPr="00C27CF3">
              <w:rPr>
                <w:rFonts w:ascii="Simplified Arabic" w:eastAsia="Calibri" w:hAnsi="Simplified Arabic" w:hint="cs"/>
                <w:color w:val="000000"/>
                <w:kern w:val="0"/>
                <w:szCs w:val="20"/>
                <w:rtl/>
                <w:lang w:bidi="ar-EG"/>
              </w:rPr>
              <w:t>ألف-  الهيئات الرئاسية والفرعية</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1 889.0</w:t>
            </w:r>
          </w:p>
        </w:tc>
        <w:tc>
          <w:tcPr>
            <w:tcW w:w="149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2 484.0</w:t>
            </w:r>
          </w:p>
        </w:tc>
        <w:tc>
          <w:tcPr>
            <w:tcW w:w="141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4 373.0</w:t>
            </w:r>
          </w:p>
        </w:tc>
      </w:tr>
      <w:tr w:rsidR="00C27CF3" w:rsidRPr="00C27CF3" w:rsidTr="002A7BDF">
        <w:trPr>
          <w:trHeight w:val="288"/>
          <w:jc w:val="center"/>
        </w:trPr>
        <w:tc>
          <w:tcPr>
            <w:tcW w:w="4425" w:type="dxa"/>
            <w:tcBorders>
              <w:top w:val="nil"/>
              <w:left w:val="nil"/>
              <w:bottom w:val="nil"/>
              <w:right w:val="nil"/>
            </w:tcBorders>
            <w:shd w:val="clear" w:color="auto" w:fill="auto"/>
            <w:vAlign w:val="center"/>
            <w:hideMark/>
          </w:tcPr>
          <w:p w:rsidR="00C27CF3" w:rsidRPr="00C27CF3" w:rsidRDefault="00C27CF3" w:rsidP="00C27CF3">
            <w:pPr>
              <w:spacing w:line="204" w:lineRule="auto"/>
              <w:jc w:val="left"/>
              <w:rPr>
                <w:rFonts w:ascii="Simplified Arabic" w:eastAsia="Calibri" w:hAnsi="Simplified Arabic"/>
                <w:color w:val="000000"/>
                <w:kern w:val="0"/>
                <w:sz w:val="22"/>
                <w:szCs w:val="20"/>
                <w:lang w:eastAsia="en-CA"/>
              </w:rPr>
            </w:pPr>
            <w:r w:rsidRPr="00C27CF3">
              <w:rPr>
                <w:rFonts w:ascii="Simplified Arabic" w:eastAsia="Calibri" w:hAnsi="Simplified Arabic" w:hint="cs"/>
                <w:color w:val="000000"/>
                <w:kern w:val="0"/>
                <w:sz w:val="22"/>
                <w:szCs w:val="20"/>
                <w:rtl/>
                <w:lang w:eastAsia="en-CA"/>
              </w:rPr>
              <w:t>باء- التوجيه التنفيذي والإدارة التنفيذية</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2 634.5</w:t>
            </w:r>
          </w:p>
        </w:tc>
        <w:tc>
          <w:tcPr>
            <w:tcW w:w="149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2 669.8</w:t>
            </w:r>
          </w:p>
        </w:tc>
        <w:tc>
          <w:tcPr>
            <w:tcW w:w="141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5 304.3</w:t>
            </w:r>
          </w:p>
        </w:tc>
      </w:tr>
      <w:tr w:rsidR="00C27CF3" w:rsidRPr="00C27CF3" w:rsidTr="002A7BDF">
        <w:trPr>
          <w:trHeight w:val="288"/>
          <w:jc w:val="center"/>
        </w:trPr>
        <w:tc>
          <w:tcPr>
            <w:tcW w:w="4425" w:type="dxa"/>
            <w:tcBorders>
              <w:top w:val="nil"/>
              <w:left w:val="nil"/>
              <w:bottom w:val="nil"/>
              <w:right w:val="nil"/>
            </w:tcBorders>
            <w:shd w:val="clear" w:color="auto" w:fill="auto"/>
            <w:vAlign w:val="center"/>
            <w:hideMark/>
          </w:tcPr>
          <w:p w:rsidR="00C27CF3" w:rsidRPr="00C27CF3" w:rsidRDefault="00C27CF3" w:rsidP="00C27CF3">
            <w:pPr>
              <w:spacing w:line="204" w:lineRule="auto"/>
              <w:jc w:val="left"/>
              <w:rPr>
                <w:rFonts w:ascii="Simplified Arabic" w:eastAsia="Calibri" w:hAnsi="Simplified Arabic"/>
                <w:color w:val="000000"/>
                <w:kern w:val="0"/>
                <w:sz w:val="22"/>
                <w:szCs w:val="20"/>
                <w:lang w:eastAsia="en-CA"/>
              </w:rPr>
            </w:pPr>
            <w:r w:rsidRPr="00C27CF3">
              <w:rPr>
                <w:rFonts w:ascii="Simplified Arabic" w:eastAsia="Calibri" w:hAnsi="Simplified Arabic" w:hint="cs"/>
                <w:color w:val="000000"/>
                <w:kern w:val="0"/>
                <w:sz w:val="22"/>
                <w:szCs w:val="20"/>
                <w:rtl/>
                <w:lang w:eastAsia="en-CA"/>
              </w:rPr>
              <w:t>جيم- برنامج العمل</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9 309.4</w:t>
            </w:r>
          </w:p>
        </w:tc>
        <w:tc>
          <w:tcPr>
            <w:tcW w:w="149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9 243.1</w:t>
            </w:r>
          </w:p>
        </w:tc>
        <w:tc>
          <w:tcPr>
            <w:tcW w:w="141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18 552.5</w:t>
            </w:r>
          </w:p>
        </w:tc>
      </w:tr>
      <w:tr w:rsidR="00C27CF3" w:rsidRPr="00C27CF3" w:rsidTr="002A7BDF">
        <w:trPr>
          <w:trHeight w:val="300"/>
          <w:jc w:val="center"/>
        </w:trPr>
        <w:tc>
          <w:tcPr>
            <w:tcW w:w="4425" w:type="dxa"/>
            <w:tcBorders>
              <w:top w:val="nil"/>
              <w:left w:val="nil"/>
              <w:bottom w:val="single" w:sz="8" w:space="0" w:color="auto"/>
              <w:right w:val="nil"/>
            </w:tcBorders>
            <w:shd w:val="clear" w:color="auto" w:fill="auto"/>
            <w:vAlign w:val="center"/>
            <w:hideMark/>
          </w:tcPr>
          <w:p w:rsidR="00C27CF3" w:rsidRPr="00C27CF3" w:rsidRDefault="00C27CF3" w:rsidP="00C27CF3">
            <w:pPr>
              <w:spacing w:line="204" w:lineRule="auto"/>
              <w:jc w:val="left"/>
              <w:rPr>
                <w:rFonts w:ascii="Simplified Arabic" w:eastAsia="Calibri" w:hAnsi="Simplified Arabic"/>
                <w:color w:val="000000"/>
                <w:kern w:val="0"/>
                <w:sz w:val="22"/>
                <w:szCs w:val="20"/>
                <w:lang w:eastAsia="en-CA"/>
              </w:rPr>
            </w:pPr>
            <w:r w:rsidRPr="00C27CF3">
              <w:rPr>
                <w:rFonts w:ascii="Simplified Arabic" w:eastAsia="Calibri" w:hAnsi="Simplified Arabic" w:hint="cs"/>
                <w:color w:val="000000"/>
                <w:kern w:val="0"/>
                <w:sz w:val="22"/>
                <w:szCs w:val="20"/>
                <w:rtl/>
                <w:lang w:eastAsia="en-CA"/>
              </w:rPr>
              <w:t>دال- الدعم الإداري</w:t>
            </w:r>
          </w:p>
        </w:tc>
        <w:tc>
          <w:tcPr>
            <w:tcW w:w="1455"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2 886.0</w:t>
            </w:r>
          </w:p>
        </w:tc>
        <w:tc>
          <w:tcPr>
            <w:tcW w:w="1493"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3 093.7</w:t>
            </w:r>
          </w:p>
        </w:tc>
        <w:tc>
          <w:tcPr>
            <w:tcW w:w="1410"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5 979.7</w:t>
            </w:r>
          </w:p>
        </w:tc>
      </w:tr>
      <w:tr w:rsidR="00C27CF3" w:rsidRPr="00C27CF3" w:rsidTr="002A7BDF">
        <w:trPr>
          <w:trHeight w:val="300"/>
          <w:jc w:val="center"/>
        </w:trPr>
        <w:tc>
          <w:tcPr>
            <w:tcW w:w="4425" w:type="dxa"/>
            <w:tcBorders>
              <w:top w:val="nil"/>
              <w:left w:val="nil"/>
              <w:bottom w:val="single" w:sz="12" w:space="0" w:color="auto"/>
              <w:right w:val="nil"/>
            </w:tcBorders>
            <w:shd w:val="clear" w:color="auto" w:fill="auto"/>
            <w:vAlign w:val="center"/>
            <w:hideMark/>
          </w:tcPr>
          <w:p w:rsidR="00C27CF3" w:rsidRPr="00C27CF3" w:rsidRDefault="00C27CF3" w:rsidP="00C27CF3">
            <w:pPr>
              <w:spacing w:line="240" w:lineRule="auto"/>
              <w:jc w:val="left"/>
              <w:rPr>
                <w:rFonts w:ascii="Simplified Arabic" w:eastAsia="Calibri" w:hAnsi="Simplified Arabic"/>
                <w:b/>
                <w:bCs/>
                <w:color w:val="000000"/>
                <w:kern w:val="0"/>
                <w:sz w:val="22"/>
                <w:szCs w:val="20"/>
                <w:rtl/>
                <w:lang w:bidi="ar-EG"/>
              </w:rPr>
            </w:pPr>
            <w:r w:rsidRPr="00C27CF3">
              <w:rPr>
                <w:rFonts w:ascii="Simplified Arabic" w:eastAsia="Calibri" w:hAnsi="Simplified Arabic" w:hint="cs"/>
                <w:b/>
                <w:bCs/>
                <w:color w:val="000000"/>
                <w:kern w:val="0"/>
                <w:sz w:val="22"/>
                <w:szCs w:val="20"/>
                <w:rtl/>
              </w:rPr>
              <w:t>المجموع</w:t>
            </w:r>
            <w:r w:rsidRPr="00C27CF3">
              <w:rPr>
                <w:rFonts w:ascii="Simplified Arabic" w:eastAsia="Calibri" w:hAnsi="Simplified Arabic" w:hint="cs"/>
                <w:b/>
                <w:bCs/>
                <w:color w:val="000000"/>
                <w:kern w:val="0"/>
                <w:sz w:val="22"/>
                <w:szCs w:val="20"/>
                <w:rtl/>
                <w:lang w:bidi="ar-EG"/>
              </w:rPr>
              <w:t xml:space="preserve"> الفرعي</w:t>
            </w:r>
          </w:p>
        </w:tc>
        <w:tc>
          <w:tcPr>
            <w:tcW w:w="1455"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16 718.9</w:t>
            </w:r>
          </w:p>
        </w:tc>
        <w:tc>
          <w:tcPr>
            <w:tcW w:w="1493"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17 490.6</w:t>
            </w:r>
          </w:p>
        </w:tc>
        <w:tc>
          <w:tcPr>
            <w:tcW w:w="1410"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34 209.5</w:t>
            </w:r>
          </w:p>
        </w:tc>
      </w:tr>
      <w:tr w:rsidR="00C27CF3" w:rsidRPr="00C27CF3" w:rsidTr="002A7BDF">
        <w:trPr>
          <w:trHeight w:val="300"/>
          <w:jc w:val="center"/>
        </w:trPr>
        <w:tc>
          <w:tcPr>
            <w:tcW w:w="4425"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تكاليف دعم البرامج</w:t>
            </w:r>
          </w:p>
        </w:tc>
        <w:tc>
          <w:tcPr>
            <w:tcW w:w="1455" w:type="dxa"/>
            <w:tcBorders>
              <w:top w:val="nil"/>
              <w:left w:val="nil"/>
              <w:bottom w:val="nil"/>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2 173.5</w:t>
            </w:r>
          </w:p>
        </w:tc>
        <w:tc>
          <w:tcPr>
            <w:tcW w:w="149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2 273.8</w:t>
            </w:r>
          </w:p>
        </w:tc>
        <w:tc>
          <w:tcPr>
            <w:tcW w:w="141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4 447.2</w:t>
            </w:r>
          </w:p>
        </w:tc>
      </w:tr>
      <w:tr w:rsidR="00C27CF3" w:rsidRPr="00C27CF3" w:rsidTr="002A7BDF">
        <w:trPr>
          <w:trHeight w:val="300"/>
          <w:jc w:val="center"/>
        </w:trPr>
        <w:tc>
          <w:tcPr>
            <w:tcW w:w="4425" w:type="dxa"/>
            <w:tcBorders>
              <w:top w:val="nil"/>
              <w:left w:val="nil"/>
              <w:bottom w:val="single" w:sz="8" w:space="0" w:color="auto"/>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احتياطي رأس المال العامل</w:t>
            </w:r>
          </w:p>
        </w:tc>
        <w:tc>
          <w:tcPr>
            <w:tcW w:w="1455"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56.6</w:t>
            </w:r>
          </w:p>
        </w:tc>
        <w:tc>
          <w:tcPr>
            <w:tcW w:w="1493"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130.7</w:t>
            </w:r>
          </w:p>
        </w:tc>
        <w:tc>
          <w:tcPr>
            <w:tcW w:w="1410"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187.4</w:t>
            </w:r>
          </w:p>
        </w:tc>
      </w:tr>
      <w:tr w:rsidR="00C27CF3" w:rsidRPr="00C27CF3" w:rsidTr="002A7BDF">
        <w:trPr>
          <w:trHeight w:val="300"/>
          <w:jc w:val="center"/>
        </w:trPr>
        <w:tc>
          <w:tcPr>
            <w:tcW w:w="4425" w:type="dxa"/>
            <w:tcBorders>
              <w:top w:val="nil"/>
              <w:left w:val="nil"/>
              <w:bottom w:val="single" w:sz="8" w:space="0" w:color="auto"/>
              <w:right w:val="nil"/>
            </w:tcBorders>
            <w:shd w:val="clear" w:color="auto" w:fill="auto"/>
            <w:vAlign w:val="center"/>
            <w:hideMark/>
          </w:tcPr>
          <w:p w:rsidR="00C27CF3" w:rsidRPr="00C27CF3" w:rsidRDefault="00C27CF3" w:rsidP="00C27CF3">
            <w:pPr>
              <w:spacing w:line="240" w:lineRule="auto"/>
              <w:jc w:val="left"/>
              <w:rPr>
                <w:rFonts w:eastAsia="Calibri"/>
                <w:b/>
                <w:bCs/>
                <w:color w:val="000000"/>
                <w:kern w:val="0"/>
                <w:szCs w:val="20"/>
                <w:lang w:eastAsia="en-CA"/>
              </w:rPr>
            </w:pPr>
            <w:r w:rsidRPr="00C27CF3">
              <w:rPr>
                <w:rFonts w:eastAsia="Calibri" w:hint="cs"/>
                <w:b/>
                <w:bCs/>
                <w:color w:val="000000"/>
                <w:kern w:val="0"/>
                <w:szCs w:val="20"/>
                <w:rtl/>
                <w:lang w:eastAsia="en-CA"/>
              </w:rPr>
              <w:t>المجموع</w:t>
            </w:r>
          </w:p>
        </w:tc>
        <w:tc>
          <w:tcPr>
            <w:tcW w:w="1455"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18 949.0</w:t>
            </w:r>
          </w:p>
        </w:tc>
        <w:tc>
          <w:tcPr>
            <w:tcW w:w="1493"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19 895.1</w:t>
            </w:r>
          </w:p>
        </w:tc>
        <w:tc>
          <w:tcPr>
            <w:tcW w:w="1410"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38 844.1</w:t>
            </w:r>
          </w:p>
        </w:tc>
      </w:tr>
      <w:tr w:rsidR="00C27CF3" w:rsidRPr="00C27CF3" w:rsidTr="002A7BDF">
        <w:trPr>
          <w:trHeight w:val="288"/>
          <w:jc w:val="center"/>
        </w:trPr>
        <w:tc>
          <w:tcPr>
            <w:tcW w:w="4425" w:type="dxa"/>
            <w:tcBorders>
              <w:top w:val="nil"/>
              <w:left w:val="nil"/>
              <w:bottom w:val="single" w:sz="4" w:space="0" w:color="auto"/>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tl/>
                <w:lang w:bidi="ar-EG"/>
              </w:rPr>
            </w:pPr>
            <w:r w:rsidRPr="00C27CF3">
              <w:rPr>
                <w:rFonts w:ascii="Simplified Arabic" w:eastAsia="Calibri" w:hAnsi="Simplified Arabic" w:hint="cs"/>
                <w:color w:val="000000"/>
                <w:kern w:val="0"/>
                <w:szCs w:val="20"/>
                <w:rtl/>
              </w:rPr>
              <w:t>حصة بروتوكول ناغويا من الميزانية المتكاملة (11%)</w:t>
            </w:r>
          </w:p>
        </w:tc>
        <w:tc>
          <w:tcPr>
            <w:tcW w:w="1455" w:type="dxa"/>
            <w:tcBorders>
              <w:top w:val="nil"/>
              <w:left w:val="nil"/>
              <w:bottom w:val="single" w:sz="4" w:space="0" w:color="auto"/>
              <w:right w:val="nil"/>
            </w:tcBorders>
            <w:shd w:val="clear" w:color="auto" w:fill="auto"/>
            <w:vAlign w:val="center"/>
            <w:hideMark/>
          </w:tcPr>
          <w:p w:rsidR="00C27CF3" w:rsidRPr="00C27CF3" w:rsidRDefault="00C27CF3" w:rsidP="00C27CF3">
            <w:pPr>
              <w:bidi w:val="0"/>
              <w:spacing w:before="40" w:line="240" w:lineRule="auto"/>
              <w:jc w:val="right"/>
              <w:rPr>
                <w:rFonts w:eastAsia="Calibri"/>
                <w:kern w:val="0"/>
                <w:sz w:val="18"/>
                <w:szCs w:val="18"/>
              </w:rPr>
            </w:pPr>
            <w:r w:rsidRPr="00C27CF3">
              <w:rPr>
                <w:rFonts w:eastAsia="Times New Roman" w:cs="Times New Roman"/>
                <w:kern w:val="22"/>
                <w:sz w:val="18"/>
                <w:szCs w:val="18"/>
                <w:lang w:val="en-GB" w:eastAsia="en-CA"/>
              </w:rPr>
              <w:t>2 084.4</w:t>
            </w:r>
          </w:p>
        </w:tc>
        <w:tc>
          <w:tcPr>
            <w:tcW w:w="1493" w:type="dxa"/>
            <w:tcBorders>
              <w:top w:val="nil"/>
              <w:left w:val="nil"/>
              <w:bottom w:val="single" w:sz="4" w:space="0" w:color="auto"/>
              <w:right w:val="nil"/>
            </w:tcBorders>
            <w:shd w:val="clear" w:color="auto" w:fill="auto"/>
            <w:vAlign w:val="center"/>
            <w:hideMark/>
          </w:tcPr>
          <w:p w:rsidR="00C27CF3" w:rsidRPr="00C27CF3" w:rsidRDefault="00C27CF3" w:rsidP="00C27CF3">
            <w:pPr>
              <w:bidi w:val="0"/>
              <w:spacing w:before="40" w:line="240" w:lineRule="auto"/>
              <w:jc w:val="right"/>
              <w:rPr>
                <w:rFonts w:eastAsia="Calibri"/>
                <w:kern w:val="0"/>
                <w:sz w:val="18"/>
                <w:szCs w:val="18"/>
              </w:rPr>
            </w:pPr>
            <w:r w:rsidRPr="00C27CF3">
              <w:rPr>
                <w:rFonts w:eastAsia="Calibri"/>
                <w:kern w:val="0"/>
                <w:sz w:val="18"/>
                <w:szCs w:val="18"/>
              </w:rPr>
              <w:t>2 188.5</w:t>
            </w:r>
          </w:p>
        </w:tc>
        <w:tc>
          <w:tcPr>
            <w:tcW w:w="1410" w:type="dxa"/>
            <w:tcBorders>
              <w:top w:val="nil"/>
              <w:left w:val="nil"/>
              <w:bottom w:val="single" w:sz="4"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4 272.9</w:t>
            </w:r>
          </w:p>
        </w:tc>
      </w:tr>
      <w:tr w:rsidR="00C27CF3" w:rsidRPr="00C27CF3" w:rsidTr="002A7BDF">
        <w:trPr>
          <w:trHeight w:val="288"/>
          <w:jc w:val="center"/>
        </w:trPr>
        <w:tc>
          <w:tcPr>
            <w:tcW w:w="4425" w:type="dxa"/>
            <w:tcBorders>
              <w:top w:val="nil"/>
              <w:left w:val="nil"/>
              <w:bottom w:val="nil"/>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ناقص: المساهمة من البلد المضيف</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(135.2)</w:t>
            </w:r>
          </w:p>
        </w:tc>
        <w:tc>
          <w:tcPr>
            <w:tcW w:w="149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(156.6)</w:t>
            </w:r>
          </w:p>
        </w:tc>
        <w:tc>
          <w:tcPr>
            <w:tcW w:w="141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(291.8)</w:t>
            </w:r>
          </w:p>
        </w:tc>
      </w:tr>
      <w:tr w:rsidR="00C27CF3" w:rsidRPr="00C27CF3" w:rsidTr="002A7BDF">
        <w:trPr>
          <w:trHeight w:val="288"/>
          <w:jc w:val="center"/>
        </w:trPr>
        <w:tc>
          <w:tcPr>
            <w:tcW w:w="4425" w:type="dxa"/>
            <w:tcBorders>
              <w:top w:val="nil"/>
              <w:left w:val="nil"/>
              <w:bottom w:val="nil"/>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ناقص: استخدام الاحتياطيات للاجتماعات الاستثنائية</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tl/>
                <w:lang w:bidi="ar-EG"/>
              </w:rPr>
            </w:pPr>
            <w:r w:rsidRPr="00C27CF3">
              <w:rPr>
                <w:rFonts w:eastAsia="Calibri"/>
                <w:kern w:val="0"/>
                <w:sz w:val="18"/>
                <w:szCs w:val="18"/>
              </w:rPr>
              <w:t xml:space="preserve"> (93.2)</w:t>
            </w:r>
          </w:p>
        </w:tc>
        <w:tc>
          <w:tcPr>
            <w:tcW w:w="149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(69.6)</w:t>
            </w:r>
          </w:p>
        </w:tc>
        <w:tc>
          <w:tcPr>
            <w:tcW w:w="141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(162.8)</w:t>
            </w:r>
          </w:p>
        </w:tc>
      </w:tr>
      <w:tr w:rsidR="00C27CF3" w:rsidRPr="00C27CF3" w:rsidTr="002A7BDF">
        <w:trPr>
          <w:trHeight w:val="288"/>
          <w:jc w:val="center"/>
        </w:trPr>
        <w:tc>
          <w:tcPr>
            <w:tcW w:w="4425" w:type="dxa"/>
            <w:tcBorders>
              <w:top w:val="nil"/>
              <w:left w:val="nil"/>
              <w:bottom w:val="nil"/>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ناقص: استخدام الاحتياطيات من السنوات السابقة</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(94.9)</w:t>
            </w:r>
          </w:p>
        </w:tc>
        <w:tc>
          <w:tcPr>
            <w:tcW w:w="149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(94.9)</w:t>
            </w:r>
          </w:p>
        </w:tc>
        <w:tc>
          <w:tcPr>
            <w:tcW w:w="141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(189.8)</w:t>
            </w:r>
          </w:p>
        </w:tc>
      </w:tr>
      <w:tr w:rsidR="00C27CF3" w:rsidRPr="00C27CF3" w:rsidTr="002A7BDF">
        <w:trPr>
          <w:trHeight w:val="300"/>
          <w:jc w:val="center"/>
        </w:trPr>
        <w:tc>
          <w:tcPr>
            <w:tcW w:w="4425" w:type="dxa"/>
            <w:tcBorders>
              <w:top w:val="single" w:sz="4" w:space="0" w:color="auto"/>
              <w:left w:val="nil"/>
              <w:bottom w:val="single" w:sz="8" w:space="0" w:color="auto"/>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المجموع الصافي (المبلغ الذي ستتقاسمه الأطراف)</w:t>
            </w:r>
          </w:p>
        </w:tc>
        <w:tc>
          <w:tcPr>
            <w:tcW w:w="1455"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1 761.1</w:t>
            </w:r>
          </w:p>
        </w:tc>
        <w:tc>
          <w:tcPr>
            <w:tcW w:w="1493"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1 867.4</w:t>
            </w:r>
          </w:p>
        </w:tc>
        <w:tc>
          <w:tcPr>
            <w:tcW w:w="1410"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3 628.5</w:t>
            </w:r>
          </w:p>
        </w:tc>
      </w:tr>
    </w:tbl>
    <w:p w:rsidR="00C27CF3" w:rsidRPr="00C27CF3" w:rsidRDefault="00C27CF3" w:rsidP="00C27CF3">
      <w:pPr>
        <w:spacing w:after="120"/>
        <w:jc w:val="both"/>
        <w:rPr>
          <w:rFonts w:ascii="Simplified Arabic" w:eastAsia="Times New Roman" w:hAnsi="Simplified Arabic"/>
          <w:b/>
          <w:bCs/>
          <w:snapToGrid w:val="0"/>
          <w:kern w:val="0"/>
          <w:sz w:val="24"/>
          <w:rtl/>
          <w:lang w:val="en-GB" w:bidi="ar-EG"/>
        </w:rPr>
      </w:pPr>
    </w:p>
    <w:tbl>
      <w:tblPr>
        <w:bidiVisual/>
        <w:tblW w:w="8768" w:type="dxa"/>
        <w:jc w:val="center"/>
        <w:tblLook w:val="04A0" w:firstRow="1" w:lastRow="0" w:firstColumn="1" w:lastColumn="0" w:noHBand="0" w:noVBand="1"/>
      </w:tblPr>
      <w:tblGrid>
        <w:gridCol w:w="4200"/>
        <w:gridCol w:w="1455"/>
        <w:gridCol w:w="1600"/>
        <w:gridCol w:w="1513"/>
      </w:tblGrid>
      <w:tr w:rsidR="00C27CF3" w:rsidRPr="00C27CF3" w:rsidTr="002A7BDF">
        <w:trPr>
          <w:trHeight w:val="433"/>
          <w:jc w:val="center"/>
        </w:trPr>
        <w:tc>
          <w:tcPr>
            <w:tcW w:w="4200" w:type="dxa"/>
            <w:vMerge w:val="restart"/>
            <w:tcBorders>
              <w:top w:val="single" w:sz="8" w:space="0" w:color="auto"/>
              <w:left w:val="nil"/>
              <w:bottom w:val="single" w:sz="4" w:space="0" w:color="auto"/>
              <w:right w:val="nil"/>
            </w:tcBorders>
            <w:shd w:val="clear" w:color="auto" w:fill="auto"/>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55" w:type="dxa"/>
            <w:vMerge w:val="restart"/>
            <w:tcBorders>
              <w:top w:val="single" w:sz="8" w:space="0" w:color="auto"/>
              <w:left w:val="nil"/>
              <w:bottom w:val="single" w:sz="4" w:space="0" w:color="auto"/>
              <w:right w:val="nil"/>
            </w:tcBorders>
            <w:shd w:val="clear" w:color="auto" w:fill="auto"/>
            <w:vAlign w:val="center"/>
            <w:hideMark/>
          </w:tcPr>
          <w:p w:rsidR="00C27CF3" w:rsidRPr="00C27CF3" w:rsidRDefault="00C27CF3" w:rsidP="00C27CF3">
            <w:pPr>
              <w:spacing w:line="240" w:lineRule="auto"/>
              <w:ind w:firstLine="252"/>
              <w:jc w:val="left"/>
              <w:rPr>
                <w:rFonts w:eastAsia="Calibri"/>
                <w:i/>
                <w:iCs/>
                <w:color w:val="000000"/>
                <w:kern w:val="0"/>
                <w:sz w:val="18"/>
                <w:szCs w:val="18"/>
                <w:rtl/>
              </w:rPr>
            </w:pPr>
            <w:r w:rsidRPr="00C27CF3">
              <w:rPr>
                <w:rFonts w:eastAsia="Calibri"/>
                <w:i/>
                <w:iCs/>
                <w:color w:val="000000"/>
                <w:kern w:val="0"/>
                <w:sz w:val="18"/>
                <w:szCs w:val="18"/>
              </w:rPr>
              <w:t xml:space="preserve">2019 </w:t>
            </w:r>
            <w:r w:rsidRPr="00C27CF3">
              <w:rPr>
                <w:rFonts w:eastAsia="Calibri" w:hint="cs"/>
                <w:i/>
                <w:iCs/>
                <w:color w:val="000000"/>
                <w:kern w:val="0"/>
                <w:sz w:val="18"/>
                <w:szCs w:val="18"/>
                <w:rtl/>
              </w:rPr>
              <w:t xml:space="preserve"> </w:t>
            </w:r>
          </w:p>
          <w:p w:rsidR="00C27CF3" w:rsidRPr="00C27CF3" w:rsidRDefault="00C27CF3" w:rsidP="00C27CF3">
            <w:pPr>
              <w:spacing w:line="240" w:lineRule="auto"/>
              <w:jc w:val="center"/>
              <w:rPr>
                <w:rFonts w:eastAsia="Calibri"/>
                <w:i/>
                <w:iCs/>
                <w:color w:val="000000"/>
                <w:spacing w:val="-8"/>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c>
          <w:tcPr>
            <w:tcW w:w="1600" w:type="dxa"/>
            <w:vMerge w:val="restart"/>
            <w:tcBorders>
              <w:top w:val="single" w:sz="8" w:space="0" w:color="auto"/>
              <w:left w:val="nil"/>
              <w:bottom w:val="single" w:sz="4" w:space="0" w:color="auto"/>
              <w:right w:val="nil"/>
            </w:tcBorders>
            <w:shd w:val="clear" w:color="auto" w:fill="auto"/>
            <w:vAlign w:val="center"/>
            <w:hideMark/>
          </w:tcPr>
          <w:p w:rsidR="00C27CF3" w:rsidRPr="00C27CF3" w:rsidRDefault="00C27CF3" w:rsidP="00C27CF3">
            <w:pPr>
              <w:spacing w:line="240" w:lineRule="auto"/>
              <w:ind w:firstLine="125"/>
              <w:jc w:val="center"/>
              <w:rPr>
                <w:rFonts w:eastAsia="Calibri"/>
                <w:i/>
                <w:iCs/>
                <w:color w:val="000000"/>
                <w:kern w:val="0"/>
                <w:sz w:val="18"/>
                <w:szCs w:val="18"/>
                <w:rtl/>
              </w:rPr>
            </w:pPr>
            <w:r w:rsidRPr="00C27CF3">
              <w:rPr>
                <w:rFonts w:eastAsia="Calibri"/>
                <w:i/>
                <w:iCs/>
                <w:color w:val="000000"/>
                <w:kern w:val="0"/>
                <w:sz w:val="18"/>
                <w:szCs w:val="18"/>
              </w:rPr>
              <w:t>2020</w:t>
            </w:r>
          </w:p>
          <w:p w:rsidR="00C27CF3" w:rsidRPr="00C27CF3" w:rsidRDefault="00C27CF3" w:rsidP="00C27CF3">
            <w:pPr>
              <w:spacing w:line="240" w:lineRule="auto"/>
              <w:ind w:firstLine="125"/>
              <w:jc w:val="center"/>
              <w:rPr>
                <w:rFonts w:eastAsia="Calibri"/>
                <w:i/>
                <w:iCs/>
                <w:color w:val="000000"/>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c>
          <w:tcPr>
            <w:tcW w:w="1513" w:type="dxa"/>
            <w:vMerge w:val="restart"/>
            <w:tcBorders>
              <w:top w:val="single" w:sz="8" w:space="0" w:color="auto"/>
              <w:left w:val="nil"/>
              <w:bottom w:val="single" w:sz="4" w:space="0" w:color="auto"/>
              <w:right w:val="nil"/>
            </w:tcBorders>
            <w:shd w:val="clear" w:color="auto" w:fill="auto"/>
            <w:vAlign w:val="center"/>
            <w:hideMark/>
          </w:tcPr>
          <w:p w:rsidR="00C27CF3" w:rsidRPr="00C27CF3" w:rsidRDefault="00C27CF3" w:rsidP="00C27CF3">
            <w:pPr>
              <w:spacing w:line="240" w:lineRule="auto"/>
              <w:jc w:val="center"/>
              <w:rPr>
                <w:rFonts w:eastAsia="Calibri"/>
                <w:i/>
                <w:iCs/>
                <w:color w:val="000000"/>
                <w:kern w:val="0"/>
                <w:sz w:val="18"/>
                <w:szCs w:val="18"/>
                <w:rtl/>
              </w:rPr>
            </w:pPr>
            <w:r w:rsidRPr="00C27CF3">
              <w:rPr>
                <w:rFonts w:eastAsia="Calibri" w:hint="cs"/>
                <w:i/>
                <w:iCs/>
                <w:color w:val="000000"/>
                <w:kern w:val="0"/>
                <w:sz w:val="18"/>
                <w:szCs w:val="18"/>
                <w:rtl/>
              </w:rPr>
              <w:t>المجموع</w:t>
            </w:r>
          </w:p>
          <w:p w:rsidR="00C27CF3" w:rsidRPr="00C27CF3" w:rsidRDefault="00C27CF3" w:rsidP="00C27CF3">
            <w:pPr>
              <w:spacing w:line="240" w:lineRule="auto"/>
              <w:jc w:val="center"/>
              <w:rPr>
                <w:rFonts w:eastAsia="Calibri"/>
                <w:i/>
                <w:iCs/>
                <w:color w:val="000000"/>
                <w:kern w:val="0"/>
                <w:sz w:val="18"/>
                <w:szCs w:val="18"/>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r>
      <w:tr w:rsidR="00C27CF3" w:rsidRPr="00C27CF3" w:rsidTr="002A7BDF">
        <w:trPr>
          <w:trHeight w:val="433"/>
          <w:jc w:val="center"/>
        </w:trPr>
        <w:tc>
          <w:tcPr>
            <w:tcW w:w="4200" w:type="dxa"/>
            <w:vMerge/>
            <w:tcBorders>
              <w:left w:val="nil"/>
              <w:bottom w:val="single" w:sz="4" w:space="0" w:color="auto"/>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455" w:type="dxa"/>
            <w:vMerge/>
            <w:tcBorders>
              <w:left w:val="nil"/>
              <w:bottom w:val="single" w:sz="4" w:space="0" w:color="auto"/>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600" w:type="dxa"/>
            <w:vMerge/>
            <w:tcBorders>
              <w:left w:val="nil"/>
              <w:bottom w:val="single" w:sz="4" w:space="0" w:color="auto"/>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c>
          <w:tcPr>
            <w:tcW w:w="1513" w:type="dxa"/>
            <w:vMerge/>
            <w:tcBorders>
              <w:left w:val="nil"/>
              <w:bottom w:val="single" w:sz="4" w:space="0" w:color="auto"/>
              <w:right w:val="nil"/>
            </w:tcBorders>
            <w:vAlign w:val="center"/>
            <w:hideMark/>
          </w:tcPr>
          <w:p w:rsidR="00C27CF3" w:rsidRPr="00C27CF3" w:rsidRDefault="00C27CF3" w:rsidP="00C27CF3">
            <w:pPr>
              <w:bidi w:val="0"/>
              <w:spacing w:line="240" w:lineRule="auto"/>
              <w:jc w:val="left"/>
              <w:rPr>
                <w:rFonts w:eastAsia="Calibri"/>
                <w:i/>
                <w:iCs/>
                <w:color w:val="000000"/>
                <w:kern w:val="0"/>
                <w:sz w:val="15"/>
                <w:szCs w:val="15"/>
              </w:rPr>
            </w:pPr>
          </w:p>
        </w:tc>
      </w:tr>
      <w:tr w:rsidR="00C27CF3" w:rsidRPr="00C27CF3" w:rsidTr="002A7BDF">
        <w:trPr>
          <w:trHeight w:val="300"/>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jc w:val="left"/>
              <w:rPr>
                <w:rFonts w:eastAsia="Calibri"/>
                <w:b/>
                <w:bCs/>
                <w:color w:val="000000"/>
                <w:kern w:val="0"/>
                <w:szCs w:val="20"/>
              </w:rPr>
            </w:pPr>
            <w:r w:rsidRPr="00C27CF3">
              <w:rPr>
                <w:rFonts w:eastAsia="Calibri" w:hint="cs"/>
                <w:b/>
                <w:bCs/>
                <w:color w:val="000000"/>
                <w:kern w:val="0"/>
                <w:szCs w:val="20"/>
                <w:rtl/>
              </w:rPr>
              <w:t>أولا - البرامج</w:t>
            </w:r>
          </w:p>
        </w:tc>
        <w:tc>
          <w:tcPr>
            <w:tcW w:w="1455" w:type="dxa"/>
            <w:tcBorders>
              <w:top w:val="nil"/>
              <w:left w:val="nil"/>
              <w:bottom w:val="nil"/>
              <w:right w:val="nil"/>
            </w:tcBorders>
            <w:shd w:val="clear" w:color="auto" w:fill="auto"/>
            <w:vAlign w:val="center"/>
            <w:hideMark/>
          </w:tcPr>
          <w:p w:rsidR="00C27CF3" w:rsidRPr="00C27CF3" w:rsidRDefault="00C27CF3" w:rsidP="00C27CF3">
            <w:pPr>
              <w:bidi w:val="0"/>
              <w:spacing w:line="240" w:lineRule="auto"/>
              <w:jc w:val="left"/>
              <w:rPr>
                <w:rFonts w:ascii="Calibri" w:eastAsia="Calibri" w:hAnsi="Calibri" w:cs="Calibri"/>
                <w:color w:val="000000"/>
                <w:kern w:val="0"/>
                <w:szCs w:val="20"/>
              </w:rPr>
            </w:pPr>
          </w:p>
        </w:tc>
        <w:tc>
          <w:tcPr>
            <w:tcW w:w="1600" w:type="dxa"/>
            <w:tcBorders>
              <w:top w:val="nil"/>
              <w:left w:val="nil"/>
              <w:bottom w:val="nil"/>
              <w:right w:val="nil"/>
            </w:tcBorders>
            <w:shd w:val="clear" w:color="auto" w:fill="auto"/>
            <w:vAlign w:val="center"/>
            <w:hideMark/>
          </w:tcPr>
          <w:p w:rsidR="00C27CF3" w:rsidRPr="00C27CF3" w:rsidRDefault="00C27CF3" w:rsidP="00C27CF3">
            <w:pPr>
              <w:bidi w:val="0"/>
              <w:spacing w:line="240" w:lineRule="auto"/>
              <w:jc w:val="right"/>
              <w:rPr>
                <w:rFonts w:eastAsia="Calibri"/>
                <w:color w:val="000000"/>
                <w:kern w:val="0"/>
                <w:sz w:val="22"/>
              </w:rPr>
            </w:pPr>
          </w:p>
        </w:tc>
        <w:tc>
          <w:tcPr>
            <w:tcW w:w="1513" w:type="dxa"/>
            <w:tcBorders>
              <w:top w:val="nil"/>
              <w:left w:val="nil"/>
              <w:bottom w:val="nil"/>
              <w:right w:val="nil"/>
            </w:tcBorders>
            <w:shd w:val="clear" w:color="auto" w:fill="auto"/>
            <w:vAlign w:val="center"/>
            <w:hideMark/>
          </w:tcPr>
          <w:p w:rsidR="00C27CF3" w:rsidRPr="00C27CF3" w:rsidRDefault="00C27CF3" w:rsidP="00C27CF3">
            <w:pPr>
              <w:bidi w:val="0"/>
              <w:spacing w:line="240" w:lineRule="auto"/>
              <w:jc w:val="right"/>
              <w:rPr>
                <w:rFonts w:eastAsia="Calibri"/>
                <w:color w:val="000000"/>
                <w:kern w:val="0"/>
                <w:sz w:val="22"/>
              </w:rPr>
            </w:pPr>
          </w:p>
        </w:tc>
      </w:tr>
      <w:tr w:rsidR="00C27CF3" w:rsidRPr="00C27CF3" w:rsidTr="002A7BDF">
        <w:trPr>
          <w:trHeight w:val="288"/>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ind w:left="177"/>
              <w:jc w:val="left"/>
              <w:rPr>
                <w:rFonts w:eastAsia="Calibri"/>
                <w:color w:val="000000"/>
                <w:kern w:val="0"/>
                <w:szCs w:val="20"/>
                <w:lang w:bidi="ar-EG"/>
              </w:rPr>
            </w:pPr>
            <w:r w:rsidRPr="00C27CF3">
              <w:rPr>
                <w:rFonts w:eastAsia="Calibri" w:hint="cs"/>
                <w:color w:val="000000"/>
                <w:kern w:val="0"/>
                <w:szCs w:val="20"/>
                <w:rtl/>
                <w:lang w:bidi="ar-EG"/>
              </w:rPr>
              <w:t>مكتب الأمينة التنفيذية</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3 534.0</w:t>
            </w:r>
          </w:p>
        </w:tc>
        <w:tc>
          <w:tcPr>
            <w:tcW w:w="160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3 444.8</w:t>
            </w:r>
          </w:p>
        </w:tc>
        <w:tc>
          <w:tcPr>
            <w:tcW w:w="151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6 978.8</w:t>
            </w:r>
          </w:p>
        </w:tc>
      </w:tr>
      <w:tr w:rsidR="00C27CF3" w:rsidRPr="00C27CF3" w:rsidTr="002A7BDF">
        <w:trPr>
          <w:trHeight w:val="288"/>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ind w:left="177"/>
              <w:jc w:val="left"/>
              <w:rPr>
                <w:rFonts w:eastAsia="Calibri"/>
                <w:color w:val="000000"/>
                <w:kern w:val="0"/>
                <w:szCs w:val="20"/>
              </w:rPr>
            </w:pPr>
            <w:r w:rsidRPr="00C27CF3">
              <w:rPr>
                <w:rFonts w:eastAsia="Calibri" w:hint="cs"/>
                <w:color w:val="000000"/>
                <w:kern w:val="0"/>
                <w:szCs w:val="20"/>
                <w:rtl/>
              </w:rPr>
              <w:t>بروتوكول الحصول وتقاسم المنافع وبروتوكول السلامة الأحيائية</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2 322.6</w:t>
            </w:r>
          </w:p>
        </w:tc>
        <w:tc>
          <w:tcPr>
            <w:tcW w:w="160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2 375.9</w:t>
            </w:r>
          </w:p>
        </w:tc>
        <w:tc>
          <w:tcPr>
            <w:tcW w:w="151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4 698.5</w:t>
            </w:r>
          </w:p>
        </w:tc>
      </w:tr>
      <w:tr w:rsidR="00C27CF3" w:rsidRPr="00C27CF3" w:rsidTr="002A7BDF">
        <w:trPr>
          <w:trHeight w:val="288"/>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ind w:left="177"/>
              <w:jc w:val="left"/>
              <w:rPr>
                <w:rFonts w:eastAsia="Calibri"/>
                <w:color w:val="000000"/>
                <w:kern w:val="0"/>
                <w:szCs w:val="20"/>
              </w:rPr>
            </w:pPr>
            <w:r w:rsidRPr="00C27CF3">
              <w:rPr>
                <w:rFonts w:eastAsia="Calibri" w:hint="cs"/>
                <w:kern w:val="0"/>
                <w:szCs w:val="20"/>
                <w:rtl/>
              </w:rPr>
              <w:t>شعبة العلوم والمجتمع والعمليات الآجلة المستدامة</w:t>
            </w:r>
          </w:p>
        </w:tc>
        <w:tc>
          <w:tcPr>
            <w:tcW w:w="1455"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3 912.3</w:t>
            </w:r>
          </w:p>
        </w:tc>
        <w:tc>
          <w:tcPr>
            <w:tcW w:w="1600"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3 909.0</w:t>
            </w:r>
          </w:p>
        </w:tc>
        <w:tc>
          <w:tcPr>
            <w:tcW w:w="151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7 821.3</w:t>
            </w:r>
          </w:p>
        </w:tc>
      </w:tr>
      <w:tr w:rsidR="00C27CF3" w:rsidRPr="00C27CF3" w:rsidTr="002A7BDF">
        <w:trPr>
          <w:trHeight w:val="300"/>
          <w:jc w:val="center"/>
        </w:trPr>
        <w:tc>
          <w:tcPr>
            <w:tcW w:w="4200" w:type="dxa"/>
            <w:tcBorders>
              <w:top w:val="nil"/>
              <w:left w:val="nil"/>
              <w:bottom w:val="single" w:sz="8" w:space="0" w:color="auto"/>
              <w:right w:val="nil"/>
            </w:tcBorders>
            <w:shd w:val="clear" w:color="auto" w:fill="auto"/>
            <w:hideMark/>
          </w:tcPr>
          <w:p w:rsidR="00C27CF3" w:rsidRPr="00C27CF3" w:rsidRDefault="00C27CF3" w:rsidP="00C27CF3">
            <w:pPr>
              <w:spacing w:line="240" w:lineRule="auto"/>
              <w:ind w:left="177"/>
              <w:jc w:val="left"/>
              <w:rPr>
                <w:rFonts w:eastAsia="Calibri"/>
                <w:color w:val="000000"/>
                <w:kern w:val="0"/>
                <w:szCs w:val="20"/>
              </w:rPr>
            </w:pPr>
            <w:r w:rsidRPr="00C27CF3">
              <w:rPr>
                <w:rFonts w:eastAsia="Calibri" w:hint="cs"/>
                <w:color w:val="000000"/>
                <w:kern w:val="0"/>
                <w:szCs w:val="20"/>
                <w:rtl/>
              </w:rPr>
              <w:t>شعبة دعم التنفيذ</w:t>
            </w:r>
          </w:p>
        </w:tc>
        <w:tc>
          <w:tcPr>
            <w:tcW w:w="1455"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3 105.0</w:t>
            </w:r>
          </w:p>
        </w:tc>
        <w:tc>
          <w:tcPr>
            <w:tcW w:w="1600"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3 708.2</w:t>
            </w:r>
          </w:p>
        </w:tc>
        <w:tc>
          <w:tcPr>
            <w:tcW w:w="1513"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6 813.2</w:t>
            </w:r>
          </w:p>
        </w:tc>
      </w:tr>
      <w:tr w:rsidR="00C27CF3" w:rsidRPr="00C27CF3" w:rsidTr="002A7BDF">
        <w:trPr>
          <w:trHeight w:val="300"/>
          <w:jc w:val="center"/>
        </w:trPr>
        <w:tc>
          <w:tcPr>
            <w:tcW w:w="4200" w:type="dxa"/>
            <w:tcBorders>
              <w:top w:val="nil"/>
              <w:left w:val="nil"/>
              <w:bottom w:val="single" w:sz="8" w:space="0" w:color="auto"/>
              <w:right w:val="nil"/>
            </w:tcBorders>
            <w:shd w:val="clear" w:color="auto" w:fill="auto"/>
            <w:hideMark/>
          </w:tcPr>
          <w:p w:rsidR="00C27CF3" w:rsidRPr="00C27CF3" w:rsidRDefault="00C27CF3" w:rsidP="00C27CF3">
            <w:pPr>
              <w:spacing w:line="240" w:lineRule="auto"/>
              <w:jc w:val="left"/>
              <w:rPr>
                <w:rFonts w:eastAsia="Calibri"/>
                <w:b/>
                <w:bCs/>
                <w:color w:val="000000"/>
                <w:kern w:val="0"/>
                <w:szCs w:val="20"/>
              </w:rPr>
            </w:pPr>
            <w:r w:rsidRPr="00C27CF3">
              <w:rPr>
                <w:rFonts w:eastAsia="Calibri" w:hint="cs"/>
                <w:b/>
                <w:bCs/>
                <w:color w:val="000000"/>
                <w:kern w:val="0"/>
                <w:szCs w:val="20"/>
                <w:rtl/>
              </w:rPr>
              <w:t xml:space="preserve">ثانيا </w:t>
            </w:r>
            <w:r w:rsidRPr="00C27CF3">
              <w:rPr>
                <w:rFonts w:eastAsia="Calibri"/>
                <w:b/>
                <w:bCs/>
                <w:color w:val="000000"/>
                <w:kern w:val="0"/>
                <w:szCs w:val="20"/>
                <w:rtl/>
              </w:rPr>
              <w:t>–</w:t>
            </w:r>
            <w:r w:rsidRPr="00C27CF3">
              <w:rPr>
                <w:rFonts w:eastAsia="Calibri" w:hint="cs"/>
                <w:b/>
                <w:bCs/>
                <w:color w:val="000000"/>
                <w:kern w:val="0"/>
                <w:szCs w:val="20"/>
                <w:rtl/>
              </w:rPr>
              <w:t xml:space="preserve"> الإدارة والمالية وخدمات المؤتمرات</w:t>
            </w:r>
          </w:p>
        </w:tc>
        <w:tc>
          <w:tcPr>
            <w:tcW w:w="1455"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3 845.0</w:t>
            </w:r>
          </w:p>
        </w:tc>
        <w:tc>
          <w:tcPr>
            <w:tcW w:w="1600"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4 052.6</w:t>
            </w:r>
          </w:p>
        </w:tc>
        <w:tc>
          <w:tcPr>
            <w:tcW w:w="1513"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7 897.6</w:t>
            </w:r>
          </w:p>
        </w:tc>
      </w:tr>
      <w:tr w:rsidR="00C27CF3" w:rsidRPr="00C27CF3" w:rsidTr="002A7BDF">
        <w:trPr>
          <w:trHeight w:val="300"/>
          <w:jc w:val="center"/>
        </w:trPr>
        <w:tc>
          <w:tcPr>
            <w:tcW w:w="4200" w:type="dxa"/>
            <w:tcBorders>
              <w:top w:val="nil"/>
              <w:left w:val="nil"/>
              <w:bottom w:val="single" w:sz="12" w:space="0" w:color="auto"/>
              <w:right w:val="nil"/>
            </w:tcBorders>
            <w:shd w:val="clear" w:color="auto" w:fill="auto"/>
            <w:hideMark/>
          </w:tcPr>
          <w:p w:rsidR="00C27CF3" w:rsidRPr="00C27CF3" w:rsidRDefault="00C27CF3" w:rsidP="00C27CF3">
            <w:pPr>
              <w:spacing w:line="240" w:lineRule="auto"/>
              <w:jc w:val="left"/>
              <w:rPr>
                <w:rFonts w:eastAsia="Calibri"/>
                <w:b/>
                <w:bCs/>
                <w:color w:val="000000"/>
                <w:kern w:val="0"/>
                <w:szCs w:val="20"/>
              </w:rPr>
            </w:pPr>
            <w:r w:rsidRPr="00C27CF3">
              <w:rPr>
                <w:rFonts w:eastAsia="Calibri" w:hint="cs"/>
                <w:b/>
                <w:bCs/>
                <w:color w:val="000000"/>
                <w:kern w:val="0"/>
                <w:szCs w:val="20"/>
                <w:rtl/>
              </w:rPr>
              <w:t>المجموع الفرعي</w:t>
            </w:r>
          </w:p>
        </w:tc>
        <w:tc>
          <w:tcPr>
            <w:tcW w:w="1455"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16 718.9</w:t>
            </w:r>
          </w:p>
        </w:tc>
        <w:tc>
          <w:tcPr>
            <w:tcW w:w="1600"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17 490.5</w:t>
            </w:r>
          </w:p>
        </w:tc>
        <w:tc>
          <w:tcPr>
            <w:tcW w:w="1513" w:type="dxa"/>
            <w:tcBorders>
              <w:top w:val="nil"/>
              <w:left w:val="nil"/>
              <w:bottom w:val="single" w:sz="12"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34 209.4</w:t>
            </w:r>
          </w:p>
        </w:tc>
      </w:tr>
      <w:tr w:rsidR="00C27CF3" w:rsidRPr="00C27CF3" w:rsidTr="002A7BDF">
        <w:trPr>
          <w:trHeight w:val="300"/>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jc w:val="left"/>
              <w:rPr>
                <w:rFonts w:eastAsia="Calibri"/>
                <w:color w:val="000000"/>
                <w:kern w:val="0"/>
                <w:szCs w:val="20"/>
              </w:rPr>
            </w:pPr>
            <w:r w:rsidRPr="00C27CF3">
              <w:rPr>
                <w:rFonts w:eastAsia="Calibri" w:hint="cs"/>
                <w:color w:val="000000"/>
                <w:kern w:val="0"/>
                <w:szCs w:val="20"/>
                <w:rtl/>
                <w:lang w:eastAsia="en-CA"/>
              </w:rPr>
              <w:t>تكاليف دعم البرامج</w:t>
            </w:r>
          </w:p>
        </w:tc>
        <w:tc>
          <w:tcPr>
            <w:tcW w:w="1455" w:type="dxa"/>
            <w:tcBorders>
              <w:top w:val="nil"/>
              <w:left w:val="nil"/>
              <w:bottom w:val="nil"/>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2 173.4</w:t>
            </w:r>
          </w:p>
        </w:tc>
        <w:tc>
          <w:tcPr>
            <w:tcW w:w="1600" w:type="dxa"/>
            <w:tcBorders>
              <w:top w:val="nil"/>
              <w:left w:val="nil"/>
              <w:bottom w:val="nil"/>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2 273.9</w:t>
            </w:r>
          </w:p>
        </w:tc>
        <w:tc>
          <w:tcPr>
            <w:tcW w:w="1513" w:type="dxa"/>
            <w:tcBorders>
              <w:top w:val="nil"/>
              <w:left w:val="nil"/>
              <w:bottom w:val="nil"/>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4 447.2</w:t>
            </w:r>
          </w:p>
        </w:tc>
      </w:tr>
      <w:tr w:rsidR="00C27CF3" w:rsidRPr="00C27CF3" w:rsidTr="002A7BDF">
        <w:trPr>
          <w:trHeight w:val="300"/>
          <w:jc w:val="center"/>
        </w:trPr>
        <w:tc>
          <w:tcPr>
            <w:tcW w:w="4200" w:type="dxa"/>
            <w:tcBorders>
              <w:top w:val="nil"/>
              <w:left w:val="nil"/>
              <w:bottom w:val="single" w:sz="8" w:space="0" w:color="auto"/>
              <w:right w:val="nil"/>
            </w:tcBorders>
            <w:shd w:val="clear" w:color="auto" w:fill="auto"/>
            <w:hideMark/>
          </w:tcPr>
          <w:p w:rsidR="00C27CF3" w:rsidRPr="00C27CF3" w:rsidRDefault="00C27CF3" w:rsidP="00C27CF3">
            <w:pPr>
              <w:spacing w:line="240" w:lineRule="auto"/>
              <w:jc w:val="left"/>
              <w:rPr>
                <w:rFonts w:eastAsia="Calibri"/>
                <w:b/>
                <w:bCs/>
                <w:color w:val="000000"/>
                <w:kern w:val="0"/>
                <w:szCs w:val="20"/>
              </w:rPr>
            </w:pPr>
            <w:r w:rsidRPr="00C27CF3">
              <w:rPr>
                <w:rFonts w:eastAsia="Calibri" w:hint="cs"/>
                <w:b/>
                <w:bCs/>
                <w:color w:val="000000"/>
                <w:kern w:val="0"/>
                <w:szCs w:val="20"/>
                <w:rtl/>
              </w:rPr>
              <w:t xml:space="preserve">ثالثا - </w:t>
            </w:r>
            <w:r w:rsidRPr="00C27CF3">
              <w:rPr>
                <w:rFonts w:eastAsia="Calibri" w:hint="cs"/>
                <w:b/>
                <w:bCs/>
                <w:color w:val="000000"/>
                <w:kern w:val="0"/>
                <w:szCs w:val="20"/>
                <w:rtl/>
                <w:lang w:eastAsia="en-CA"/>
              </w:rPr>
              <w:t>احتياطي رأس المال العامل</w:t>
            </w:r>
          </w:p>
        </w:tc>
        <w:tc>
          <w:tcPr>
            <w:tcW w:w="1455"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56.6</w:t>
            </w:r>
          </w:p>
        </w:tc>
        <w:tc>
          <w:tcPr>
            <w:tcW w:w="1600"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130.8</w:t>
            </w:r>
          </w:p>
        </w:tc>
        <w:tc>
          <w:tcPr>
            <w:tcW w:w="1513"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187.5</w:t>
            </w:r>
          </w:p>
        </w:tc>
      </w:tr>
      <w:tr w:rsidR="00C27CF3" w:rsidRPr="00C27CF3" w:rsidTr="002A7BDF">
        <w:trPr>
          <w:trHeight w:val="300"/>
          <w:jc w:val="center"/>
        </w:trPr>
        <w:tc>
          <w:tcPr>
            <w:tcW w:w="4200" w:type="dxa"/>
            <w:tcBorders>
              <w:top w:val="nil"/>
              <w:left w:val="nil"/>
              <w:bottom w:val="single" w:sz="8" w:space="0" w:color="auto"/>
              <w:right w:val="nil"/>
            </w:tcBorders>
            <w:shd w:val="clear" w:color="auto" w:fill="auto"/>
            <w:hideMark/>
          </w:tcPr>
          <w:p w:rsidR="00C27CF3" w:rsidRPr="00C27CF3" w:rsidRDefault="00C27CF3" w:rsidP="00C27CF3">
            <w:pPr>
              <w:spacing w:line="240" w:lineRule="auto"/>
              <w:jc w:val="left"/>
              <w:rPr>
                <w:rFonts w:eastAsia="Calibri"/>
                <w:b/>
                <w:bCs/>
                <w:color w:val="000000"/>
                <w:kern w:val="0"/>
                <w:szCs w:val="20"/>
                <w:rtl/>
                <w:lang w:bidi="ar-EG"/>
              </w:rPr>
            </w:pPr>
            <w:r w:rsidRPr="00C27CF3">
              <w:rPr>
                <w:rFonts w:eastAsia="Calibri" w:hint="cs"/>
                <w:b/>
                <w:bCs/>
                <w:color w:val="000000"/>
                <w:kern w:val="0"/>
                <w:szCs w:val="20"/>
                <w:rtl/>
              </w:rPr>
              <w:t>المجموع</w:t>
            </w:r>
          </w:p>
        </w:tc>
        <w:tc>
          <w:tcPr>
            <w:tcW w:w="1455"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18 948.9</w:t>
            </w:r>
          </w:p>
        </w:tc>
        <w:tc>
          <w:tcPr>
            <w:tcW w:w="1600" w:type="dxa"/>
            <w:tcBorders>
              <w:top w:val="nil"/>
              <w:left w:val="nil"/>
              <w:bottom w:val="single" w:sz="8" w:space="0" w:color="auto"/>
              <w:right w:val="nil"/>
            </w:tcBorders>
            <w:shd w:val="clear" w:color="auto" w:fill="auto"/>
            <w:noWrap/>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19 895.2</w:t>
            </w:r>
          </w:p>
        </w:tc>
        <w:tc>
          <w:tcPr>
            <w:tcW w:w="1513" w:type="dxa"/>
            <w:tcBorders>
              <w:top w:val="nil"/>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b/>
                <w:bCs/>
                <w:color w:val="000000"/>
                <w:kern w:val="0"/>
                <w:sz w:val="18"/>
                <w:szCs w:val="18"/>
              </w:rPr>
            </w:pPr>
            <w:r w:rsidRPr="00C27CF3">
              <w:rPr>
                <w:rFonts w:eastAsia="Calibri"/>
                <w:b/>
                <w:bCs/>
                <w:color w:val="000000"/>
                <w:kern w:val="0"/>
                <w:sz w:val="18"/>
                <w:szCs w:val="18"/>
              </w:rPr>
              <w:t>38 844.1</w:t>
            </w:r>
          </w:p>
        </w:tc>
      </w:tr>
      <w:tr w:rsidR="00C27CF3" w:rsidRPr="00C27CF3" w:rsidTr="002A7BDF">
        <w:trPr>
          <w:trHeight w:val="288"/>
          <w:jc w:val="center"/>
        </w:trPr>
        <w:tc>
          <w:tcPr>
            <w:tcW w:w="4200" w:type="dxa"/>
            <w:tcBorders>
              <w:top w:val="nil"/>
              <w:left w:val="nil"/>
              <w:bottom w:val="single" w:sz="4" w:space="0" w:color="auto"/>
              <w:right w:val="nil"/>
            </w:tcBorders>
            <w:shd w:val="clear" w:color="auto" w:fill="auto"/>
            <w:vAlign w:val="center"/>
            <w:hideMark/>
          </w:tcPr>
          <w:p w:rsidR="00C27CF3" w:rsidRPr="00C27CF3" w:rsidRDefault="00C27CF3" w:rsidP="00C27CF3">
            <w:pPr>
              <w:spacing w:before="40" w:line="240" w:lineRule="auto"/>
              <w:jc w:val="left"/>
              <w:rPr>
                <w:rFonts w:eastAsia="Calibri"/>
                <w:kern w:val="0"/>
                <w:szCs w:val="20"/>
              </w:rPr>
            </w:pPr>
            <w:r w:rsidRPr="00C27CF3">
              <w:rPr>
                <w:rFonts w:ascii="Simplified Arabic" w:eastAsia="Calibri" w:hAnsi="Simplified Arabic" w:hint="cs"/>
                <w:color w:val="000000"/>
                <w:kern w:val="0"/>
                <w:szCs w:val="20"/>
                <w:rtl/>
              </w:rPr>
              <w:t>حصة بروتوكول ناغويا من الميزانية المتكاملة (11%)</w:t>
            </w:r>
          </w:p>
        </w:tc>
        <w:tc>
          <w:tcPr>
            <w:tcW w:w="1455" w:type="dxa"/>
            <w:tcBorders>
              <w:top w:val="nil"/>
              <w:left w:val="nil"/>
              <w:bottom w:val="single" w:sz="4" w:space="0" w:color="auto"/>
              <w:right w:val="nil"/>
            </w:tcBorders>
            <w:shd w:val="clear" w:color="auto" w:fill="auto"/>
            <w:vAlign w:val="center"/>
            <w:hideMark/>
          </w:tcPr>
          <w:p w:rsidR="00C27CF3" w:rsidRPr="00C27CF3" w:rsidRDefault="00C27CF3" w:rsidP="00C27CF3">
            <w:pPr>
              <w:bidi w:val="0"/>
              <w:spacing w:before="80" w:line="240" w:lineRule="auto"/>
              <w:jc w:val="right"/>
              <w:rPr>
                <w:rFonts w:eastAsia="Calibri"/>
                <w:kern w:val="0"/>
                <w:sz w:val="18"/>
                <w:szCs w:val="18"/>
              </w:rPr>
            </w:pPr>
            <w:r w:rsidRPr="00C27CF3">
              <w:rPr>
                <w:rFonts w:eastAsia="Calibri"/>
                <w:kern w:val="0"/>
                <w:sz w:val="18"/>
                <w:szCs w:val="18"/>
              </w:rPr>
              <w:t>2 084.4</w:t>
            </w:r>
          </w:p>
        </w:tc>
        <w:tc>
          <w:tcPr>
            <w:tcW w:w="1600" w:type="dxa"/>
            <w:tcBorders>
              <w:top w:val="nil"/>
              <w:left w:val="nil"/>
              <w:bottom w:val="single" w:sz="4" w:space="0" w:color="auto"/>
              <w:right w:val="nil"/>
            </w:tcBorders>
            <w:shd w:val="clear" w:color="auto" w:fill="auto"/>
            <w:vAlign w:val="center"/>
            <w:hideMark/>
          </w:tcPr>
          <w:p w:rsidR="00C27CF3" w:rsidRPr="00C27CF3" w:rsidRDefault="00C27CF3" w:rsidP="00C27CF3">
            <w:pPr>
              <w:bidi w:val="0"/>
              <w:spacing w:before="80" w:line="240" w:lineRule="auto"/>
              <w:jc w:val="right"/>
              <w:rPr>
                <w:rFonts w:eastAsia="Calibri"/>
                <w:kern w:val="0"/>
                <w:sz w:val="18"/>
                <w:szCs w:val="18"/>
              </w:rPr>
            </w:pPr>
            <w:r w:rsidRPr="00C27CF3">
              <w:rPr>
                <w:rFonts w:eastAsia="Calibri"/>
                <w:kern w:val="0"/>
                <w:sz w:val="18"/>
                <w:szCs w:val="18"/>
              </w:rPr>
              <w:t>2 188.5</w:t>
            </w:r>
          </w:p>
        </w:tc>
        <w:tc>
          <w:tcPr>
            <w:tcW w:w="1513" w:type="dxa"/>
            <w:tcBorders>
              <w:top w:val="nil"/>
              <w:left w:val="nil"/>
              <w:bottom w:val="single" w:sz="4" w:space="0" w:color="auto"/>
              <w:right w:val="nil"/>
            </w:tcBorders>
            <w:shd w:val="clear" w:color="auto" w:fill="auto"/>
            <w:noWrap/>
            <w:hideMark/>
          </w:tcPr>
          <w:p w:rsidR="00C27CF3" w:rsidRPr="00C27CF3" w:rsidRDefault="00C27CF3" w:rsidP="00C27CF3">
            <w:pPr>
              <w:bidi w:val="0"/>
              <w:spacing w:before="120" w:line="240" w:lineRule="auto"/>
              <w:jc w:val="right"/>
              <w:rPr>
                <w:rFonts w:eastAsia="Calibri"/>
                <w:color w:val="000000"/>
                <w:kern w:val="0"/>
                <w:sz w:val="18"/>
                <w:szCs w:val="18"/>
              </w:rPr>
            </w:pPr>
            <w:r w:rsidRPr="00C27CF3">
              <w:rPr>
                <w:rFonts w:eastAsia="Calibri"/>
                <w:color w:val="000000"/>
                <w:kern w:val="0"/>
                <w:sz w:val="18"/>
                <w:szCs w:val="18"/>
              </w:rPr>
              <w:t>4 272.9</w:t>
            </w:r>
          </w:p>
        </w:tc>
      </w:tr>
      <w:tr w:rsidR="00C27CF3" w:rsidRPr="00C27CF3" w:rsidTr="002A7BDF">
        <w:trPr>
          <w:trHeight w:val="323"/>
          <w:jc w:val="center"/>
        </w:trPr>
        <w:tc>
          <w:tcPr>
            <w:tcW w:w="4200" w:type="dxa"/>
            <w:tcBorders>
              <w:top w:val="nil"/>
              <w:left w:val="nil"/>
              <w:bottom w:val="nil"/>
              <w:right w:val="nil"/>
            </w:tcBorders>
            <w:shd w:val="clear" w:color="auto" w:fill="auto"/>
            <w:hideMark/>
          </w:tcPr>
          <w:p w:rsidR="00C27CF3" w:rsidRPr="00C27CF3" w:rsidRDefault="00C27CF3" w:rsidP="00C27CF3">
            <w:pPr>
              <w:spacing w:before="80"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ناقص: المساهمة من البلد المضيف</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(135.2)</w:t>
            </w:r>
          </w:p>
        </w:tc>
        <w:tc>
          <w:tcPr>
            <w:tcW w:w="160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(156.6)</w:t>
            </w:r>
          </w:p>
        </w:tc>
        <w:tc>
          <w:tcPr>
            <w:tcW w:w="151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(291.8)</w:t>
            </w:r>
          </w:p>
        </w:tc>
      </w:tr>
      <w:tr w:rsidR="00C27CF3" w:rsidRPr="00C27CF3" w:rsidTr="002A7BDF">
        <w:trPr>
          <w:trHeight w:val="288"/>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ناقص: استخدام الاحتياطيات للاجتماعات الاستثنائية</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tl/>
                <w:lang w:bidi="ar-EG"/>
              </w:rPr>
            </w:pPr>
            <w:r w:rsidRPr="00C27CF3">
              <w:rPr>
                <w:rFonts w:eastAsia="Calibri"/>
                <w:kern w:val="0"/>
                <w:sz w:val="18"/>
                <w:szCs w:val="18"/>
              </w:rPr>
              <w:t xml:space="preserve"> (93.2)</w:t>
            </w:r>
          </w:p>
        </w:tc>
        <w:tc>
          <w:tcPr>
            <w:tcW w:w="160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(69.6)</w:t>
            </w:r>
          </w:p>
        </w:tc>
        <w:tc>
          <w:tcPr>
            <w:tcW w:w="151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(162.8)</w:t>
            </w:r>
          </w:p>
        </w:tc>
      </w:tr>
      <w:tr w:rsidR="00C27CF3" w:rsidRPr="00C27CF3" w:rsidTr="002A7BDF">
        <w:trPr>
          <w:trHeight w:val="288"/>
          <w:jc w:val="center"/>
        </w:trPr>
        <w:tc>
          <w:tcPr>
            <w:tcW w:w="4200" w:type="dxa"/>
            <w:tcBorders>
              <w:top w:val="nil"/>
              <w:left w:val="nil"/>
              <w:bottom w:val="nil"/>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tl/>
                <w:lang w:bidi="ar-EG"/>
              </w:rPr>
            </w:pPr>
            <w:r w:rsidRPr="00C27CF3">
              <w:rPr>
                <w:rFonts w:ascii="Simplified Arabic" w:eastAsia="Calibri" w:hAnsi="Simplified Arabic" w:hint="cs"/>
                <w:color w:val="000000"/>
                <w:kern w:val="0"/>
                <w:szCs w:val="20"/>
                <w:rtl/>
              </w:rPr>
              <w:t>ناقص: استخدام الاحتياطيات من السنوات السابقة</w:t>
            </w:r>
          </w:p>
        </w:tc>
        <w:tc>
          <w:tcPr>
            <w:tcW w:w="1455"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(94.9)</w:t>
            </w:r>
          </w:p>
        </w:tc>
        <w:tc>
          <w:tcPr>
            <w:tcW w:w="1600"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(94.9)</w:t>
            </w:r>
          </w:p>
        </w:tc>
        <w:tc>
          <w:tcPr>
            <w:tcW w:w="1513" w:type="dxa"/>
            <w:tcBorders>
              <w:top w:val="nil"/>
              <w:left w:val="nil"/>
              <w:bottom w:val="nil"/>
              <w:right w:val="nil"/>
            </w:tcBorders>
            <w:shd w:val="clear" w:color="auto" w:fill="auto"/>
            <w:vAlign w:val="center"/>
            <w:hideMark/>
          </w:tcPr>
          <w:p w:rsidR="00C27CF3" w:rsidRPr="00C27CF3" w:rsidRDefault="00C27CF3" w:rsidP="00C27CF3">
            <w:pPr>
              <w:spacing w:before="80" w:line="240" w:lineRule="auto"/>
              <w:jc w:val="left"/>
              <w:rPr>
                <w:rFonts w:eastAsia="Calibri"/>
                <w:kern w:val="0"/>
                <w:sz w:val="18"/>
                <w:szCs w:val="18"/>
              </w:rPr>
            </w:pPr>
            <w:r w:rsidRPr="00C27CF3">
              <w:rPr>
                <w:rFonts w:eastAsia="Calibri"/>
                <w:kern w:val="0"/>
                <w:sz w:val="18"/>
                <w:szCs w:val="18"/>
              </w:rPr>
              <w:t xml:space="preserve"> (189.8)</w:t>
            </w:r>
          </w:p>
        </w:tc>
      </w:tr>
      <w:tr w:rsidR="00C27CF3" w:rsidRPr="00C27CF3" w:rsidTr="002A7BDF">
        <w:trPr>
          <w:trHeight w:val="300"/>
          <w:jc w:val="center"/>
        </w:trPr>
        <w:tc>
          <w:tcPr>
            <w:tcW w:w="4200" w:type="dxa"/>
            <w:tcBorders>
              <w:top w:val="single" w:sz="4" w:space="0" w:color="auto"/>
              <w:left w:val="nil"/>
              <w:bottom w:val="single" w:sz="8" w:space="0" w:color="auto"/>
              <w:right w:val="nil"/>
            </w:tcBorders>
            <w:shd w:val="clear" w:color="auto" w:fill="auto"/>
            <w:hideMark/>
          </w:tcPr>
          <w:p w:rsidR="00C27CF3" w:rsidRPr="00C27CF3" w:rsidRDefault="00C27CF3" w:rsidP="00C27CF3">
            <w:pPr>
              <w:spacing w:line="240" w:lineRule="auto"/>
              <w:jc w:val="left"/>
              <w:rPr>
                <w:rFonts w:ascii="Simplified Arabic" w:eastAsia="Calibri" w:hAnsi="Simplified Arabic"/>
                <w:color w:val="000000"/>
                <w:kern w:val="0"/>
                <w:szCs w:val="20"/>
              </w:rPr>
            </w:pPr>
            <w:r w:rsidRPr="00C27CF3">
              <w:rPr>
                <w:rFonts w:ascii="Simplified Arabic" w:eastAsia="Calibri" w:hAnsi="Simplified Arabic" w:hint="cs"/>
                <w:color w:val="000000"/>
                <w:kern w:val="0"/>
                <w:szCs w:val="20"/>
                <w:rtl/>
              </w:rPr>
              <w:t>المجموع الصافي (المبلغ الذي ستتقاسمه الأطراف)</w:t>
            </w:r>
          </w:p>
        </w:tc>
        <w:tc>
          <w:tcPr>
            <w:tcW w:w="1455"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1 761.1</w:t>
            </w:r>
          </w:p>
        </w:tc>
        <w:tc>
          <w:tcPr>
            <w:tcW w:w="1600"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1 867.4</w:t>
            </w:r>
          </w:p>
        </w:tc>
        <w:tc>
          <w:tcPr>
            <w:tcW w:w="1513" w:type="dxa"/>
            <w:tcBorders>
              <w:top w:val="single" w:sz="4" w:space="0" w:color="auto"/>
              <w:left w:val="nil"/>
              <w:bottom w:val="single" w:sz="8" w:space="0" w:color="auto"/>
              <w:right w:val="nil"/>
            </w:tcBorders>
            <w:shd w:val="clear" w:color="auto" w:fill="auto"/>
            <w:hideMark/>
          </w:tcPr>
          <w:p w:rsidR="00C27CF3" w:rsidRPr="00C27CF3" w:rsidRDefault="00C27CF3" w:rsidP="00C27CF3">
            <w:pPr>
              <w:bidi w:val="0"/>
              <w:spacing w:before="80" w:line="240" w:lineRule="auto"/>
              <w:jc w:val="right"/>
              <w:rPr>
                <w:rFonts w:eastAsia="Calibri"/>
                <w:color w:val="000000"/>
                <w:kern w:val="0"/>
                <w:sz w:val="18"/>
                <w:szCs w:val="18"/>
              </w:rPr>
            </w:pPr>
            <w:r w:rsidRPr="00C27CF3">
              <w:rPr>
                <w:rFonts w:eastAsia="Calibri"/>
                <w:color w:val="000000"/>
                <w:kern w:val="0"/>
                <w:sz w:val="18"/>
                <w:szCs w:val="18"/>
              </w:rPr>
              <w:t>3 628.5</w:t>
            </w:r>
          </w:p>
        </w:tc>
      </w:tr>
    </w:tbl>
    <w:p w:rsidR="00C27CF3" w:rsidRPr="00C27CF3" w:rsidRDefault="00C27CF3" w:rsidP="00C27CF3">
      <w:pPr>
        <w:spacing w:after="120"/>
        <w:jc w:val="both"/>
        <w:rPr>
          <w:rFonts w:ascii="Simplified Arabic" w:eastAsia="Times New Roman" w:hAnsi="Simplified Arabic"/>
          <w:b/>
          <w:bCs/>
          <w:snapToGrid w:val="0"/>
          <w:kern w:val="0"/>
          <w:sz w:val="24"/>
          <w:rtl/>
          <w:lang w:val="en-GB" w:bidi="ar-EG"/>
        </w:rPr>
      </w:pPr>
      <w:r w:rsidRPr="00C27CF3">
        <w:rPr>
          <w:rFonts w:ascii="Simplified Arabic" w:eastAsia="Times New Roman" w:hAnsi="Simplified Arabic"/>
          <w:b/>
          <w:bCs/>
          <w:snapToGrid w:val="0"/>
          <w:kern w:val="0"/>
          <w:sz w:val="24"/>
          <w:rtl/>
          <w:lang w:val="en-GB" w:bidi="ar-EG"/>
        </w:rPr>
        <w:br w:type="page"/>
      </w:r>
    </w:p>
    <w:p w:rsidR="00C27CF3" w:rsidRPr="00C27CF3" w:rsidRDefault="00C27CF3" w:rsidP="00C27CF3">
      <w:pPr>
        <w:spacing w:after="120"/>
        <w:ind w:left="1168" w:hanging="1168"/>
        <w:jc w:val="both"/>
        <w:rPr>
          <w:rFonts w:ascii="Simplified Arabic" w:eastAsia="Times New Roman" w:hAnsi="Simplified Arabic"/>
          <w:b/>
          <w:bCs/>
          <w:snapToGrid w:val="0"/>
          <w:kern w:val="0"/>
          <w:sz w:val="24"/>
          <w:rtl/>
          <w:lang w:val="en-GB" w:bidi="ar-EG"/>
        </w:rPr>
      </w:pPr>
      <w:r w:rsidRPr="00C27CF3">
        <w:rPr>
          <w:rFonts w:ascii="Simplified Arabic" w:eastAsia="Times New Roman" w:hAnsi="Simplified Arabic" w:hint="cs"/>
          <w:b/>
          <w:bCs/>
          <w:snapToGrid w:val="0"/>
          <w:kern w:val="0"/>
          <w:sz w:val="24"/>
          <w:rtl/>
          <w:lang w:val="en-GB" w:bidi="ar-EG"/>
        </w:rPr>
        <w:lastRenderedPageBreak/>
        <w:t>الجدول 1ب-</w:t>
      </w:r>
      <w:r w:rsidRPr="00C27CF3">
        <w:rPr>
          <w:rFonts w:ascii="Simplified Arabic" w:eastAsia="Times New Roman" w:hAnsi="Simplified Arabic" w:hint="cs"/>
          <w:b/>
          <w:bCs/>
          <w:snapToGrid w:val="0"/>
          <w:kern w:val="0"/>
          <w:sz w:val="24"/>
          <w:rtl/>
          <w:lang w:val="en-GB" w:bidi="ar-EG"/>
        </w:rPr>
        <w:tab/>
      </w:r>
      <w:r w:rsidRPr="00C27CF3">
        <w:rPr>
          <w:rFonts w:eastAsia="Calibri" w:hint="cs"/>
          <w:b/>
          <w:bCs/>
          <w:kern w:val="22"/>
          <w:sz w:val="24"/>
          <w:rtl/>
        </w:rPr>
        <w:t>الميزانية</w:t>
      </w:r>
      <w:r w:rsidRPr="00C27CF3">
        <w:rPr>
          <w:rFonts w:ascii="Simplified Arabic" w:eastAsia="Times New Roman" w:hAnsi="Simplified Arabic" w:hint="cs"/>
          <w:b/>
          <w:bCs/>
          <w:snapToGrid w:val="0"/>
          <w:kern w:val="0"/>
          <w:sz w:val="24"/>
          <w:rtl/>
          <w:lang w:val="en-GB" w:bidi="ar-EG"/>
        </w:rPr>
        <w:t xml:space="preserve"> المتكاملة لفترة السنتين للصناديق الاستئمانية للاتفاقية المتعلقة بالتنوع البيولوجي وبروتوكوليها للفترة 2019-2020 (حسب بند الإنفاق)</w:t>
      </w:r>
    </w:p>
    <w:tbl>
      <w:tblPr>
        <w:bidiVisual/>
        <w:tblW w:w="9720" w:type="dxa"/>
        <w:tblInd w:w="-162" w:type="dxa"/>
        <w:tblLook w:val="04A0" w:firstRow="1" w:lastRow="0" w:firstColumn="1" w:lastColumn="0" w:noHBand="0" w:noVBand="1"/>
      </w:tblPr>
      <w:tblGrid>
        <w:gridCol w:w="4319"/>
        <w:gridCol w:w="2071"/>
        <w:gridCol w:w="637"/>
        <w:gridCol w:w="914"/>
        <w:gridCol w:w="1779"/>
      </w:tblGrid>
      <w:tr w:rsidR="00C27CF3" w:rsidRPr="00C27CF3" w:rsidTr="002A7BDF">
        <w:trPr>
          <w:trHeight w:val="261"/>
        </w:trPr>
        <w:tc>
          <w:tcPr>
            <w:tcW w:w="4319" w:type="dxa"/>
            <w:vMerge w:val="restart"/>
            <w:tcBorders>
              <w:top w:val="single" w:sz="8" w:space="0" w:color="auto"/>
              <w:left w:val="nil"/>
              <w:bottom w:val="single" w:sz="8" w:space="0" w:color="000000"/>
              <w:right w:val="nil"/>
            </w:tcBorders>
            <w:shd w:val="clear" w:color="auto" w:fill="auto"/>
            <w:vAlign w:val="center"/>
            <w:hideMark/>
          </w:tcPr>
          <w:p w:rsidR="00C27CF3" w:rsidRPr="00C27CF3" w:rsidRDefault="00C27CF3" w:rsidP="00C27CF3">
            <w:pPr>
              <w:jc w:val="center"/>
              <w:rPr>
                <w:rFonts w:eastAsia="Calibri"/>
                <w:b/>
                <w:bCs/>
                <w:color w:val="000000"/>
                <w:kern w:val="0"/>
                <w:sz w:val="18"/>
                <w:szCs w:val="18"/>
              </w:rPr>
            </w:pPr>
            <w:r w:rsidRPr="00C27CF3">
              <w:rPr>
                <w:rFonts w:eastAsia="Calibri" w:hint="cs"/>
                <w:b/>
                <w:bCs/>
                <w:color w:val="000000"/>
                <w:kern w:val="0"/>
                <w:sz w:val="18"/>
                <w:szCs w:val="18"/>
                <w:rtl/>
              </w:rPr>
              <w:t>بند الإنفاق</w:t>
            </w:r>
          </w:p>
        </w:tc>
        <w:tc>
          <w:tcPr>
            <w:tcW w:w="2708" w:type="dxa"/>
            <w:gridSpan w:val="2"/>
            <w:tcBorders>
              <w:top w:val="single" w:sz="8" w:space="0" w:color="auto"/>
              <w:left w:val="nil"/>
              <w:bottom w:val="nil"/>
              <w:right w:val="nil"/>
            </w:tcBorders>
            <w:shd w:val="clear" w:color="auto" w:fill="auto"/>
            <w:vAlign w:val="center"/>
            <w:hideMark/>
          </w:tcPr>
          <w:p w:rsidR="00C27CF3" w:rsidRPr="00C27CF3" w:rsidRDefault="00C27CF3" w:rsidP="00C27CF3">
            <w:pPr>
              <w:spacing w:line="240" w:lineRule="auto"/>
              <w:ind w:firstLine="252"/>
              <w:jc w:val="left"/>
              <w:rPr>
                <w:rFonts w:eastAsia="Calibri"/>
                <w:i/>
                <w:iCs/>
                <w:color w:val="000000"/>
                <w:kern w:val="0"/>
                <w:sz w:val="18"/>
                <w:szCs w:val="18"/>
              </w:rPr>
            </w:pPr>
            <w:r w:rsidRPr="00C27CF3">
              <w:rPr>
                <w:rFonts w:eastAsia="Calibri"/>
                <w:i/>
                <w:iCs/>
                <w:color w:val="000000"/>
                <w:kern w:val="0"/>
                <w:sz w:val="18"/>
                <w:szCs w:val="18"/>
              </w:rPr>
              <w:t xml:space="preserve">2019 </w:t>
            </w:r>
            <w:r w:rsidRPr="00C27CF3">
              <w:rPr>
                <w:rFonts w:eastAsia="Calibri" w:hint="cs"/>
                <w:i/>
                <w:iCs/>
                <w:color w:val="000000"/>
                <w:kern w:val="0"/>
                <w:sz w:val="18"/>
                <w:szCs w:val="18"/>
                <w:rtl/>
              </w:rPr>
              <w:t xml:space="preserve"> </w:t>
            </w:r>
          </w:p>
        </w:tc>
        <w:tc>
          <w:tcPr>
            <w:tcW w:w="0" w:type="auto"/>
            <w:tcBorders>
              <w:top w:val="single" w:sz="8" w:space="0" w:color="auto"/>
              <w:left w:val="nil"/>
              <w:bottom w:val="nil"/>
              <w:right w:val="nil"/>
            </w:tcBorders>
            <w:shd w:val="clear" w:color="auto" w:fill="auto"/>
            <w:vAlign w:val="center"/>
            <w:hideMark/>
          </w:tcPr>
          <w:p w:rsidR="00C27CF3" w:rsidRPr="00C27CF3" w:rsidRDefault="00C27CF3" w:rsidP="00C27CF3">
            <w:pPr>
              <w:spacing w:line="240" w:lineRule="auto"/>
              <w:ind w:firstLine="252"/>
              <w:jc w:val="left"/>
              <w:rPr>
                <w:rFonts w:eastAsia="Calibri"/>
                <w:i/>
                <w:iCs/>
                <w:color w:val="000000"/>
                <w:kern w:val="0"/>
                <w:sz w:val="18"/>
                <w:szCs w:val="18"/>
              </w:rPr>
            </w:pPr>
            <w:r w:rsidRPr="00C27CF3">
              <w:rPr>
                <w:rFonts w:eastAsia="Calibri"/>
                <w:i/>
                <w:iCs/>
                <w:color w:val="000000"/>
                <w:kern w:val="0"/>
                <w:sz w:val="18"/>
                <w:szCs w:val="18"/>
              </w:rPr>
              <w:t>2020</w:t>
            </w:r>
          </w:p>
        </w:tc>
        <w:tc>
          <w:tcPr>
            <w:tcW w:w="1779" w:type="dxa"/>
            <w:tcBorders>
              <w:top w:val="single" w:sz="8" w:space="0" w:color="auto"/>
              <w:left w:val="nil"/>
              <w:bottom w:val="nil"/>
              <w:right w:val="nil"/>
            </w:tcBorders>
            <w:shd w:val="clear" w:color="auto" w:fill="auto"/>
            <w:vAlign w:val="center"/>
            <w:hideMark/>
          </w:tcPr>
          <w:p w:rsidR="00C27CF3" w:rsidRPr="00C27CF3" w:rsidRDefault="00C27CF3" w:rsidP="00C27CF3">
            <w:pPr>
              <w:spacing w:line="240" w:lineRule="auto"/>
              <w:jc w:val="center"/>
              <w:rPr>
                <w:rFonts w:eastAsia="Calibri"/>
                <w:i/>
                <w:iCs/>
                <w:color w:val="000000"/>
                <w:kern w:val="0"/>
                <w:sz w:val="18"/>
                <w:szCs w:val="18"/>
              </w:rPr>
            </w:pPr>
            <w:r w:rsidRPr="00C27CF3">
              <w:rPr>
                <w:rFonts w:eastAsia="Calibri" w:hint="cs"/>
                <w:i/>
                <w:iCs/>
                <w:color w:val="000000"/>
                <w:kern w:val="0"/>
                <w:sz w:val="18"/>
                <w:szCs w:val="18"/>
                <w:rtl/>
              </w:rPr>
              <w:t>المجموع</w:t>
            </w:r>
          </w:p>
        </w:tc>
      </w:tr>
      <w:tr w:rsidR="00C27CF3" w:rsidRPr="00C27CF3" w:rsidTr="002A7BDF">
        <w:trPr>
          <w:trHeight w:val="261"/>
        </w:trPr>
        <w:tc>
          <w:tcPr>
            <w:tcW w:w="4319" w:type="dxa"/>
            <w:vMerge/>
            <w:tcBorders>
              <w:top w:val="single" w:sz="8" w:space="0" w:color="auto"/>
              <w:left w:val="nil"/>
              <w:bottom w:val="single" w:sz="8" w:space="0" w:color="000000"/>
              <w:right w:val="nil"/>
            </w:tcBorders>
            <w:shd w:val="clear" w:color="auto" w:fill="auto"/>
            <w:vAlign w:val="center"/>
            <w:hideMark/>
          </w:tcPr>
          <w:p w:rsidR="00C27CF3" w:rsidRPr="00C27CF3" w:rsidRDefault="00C27CF3" w:rsidP="00C27CF3">
            <w:pPr>
              <w:jc w:val="center"/>
              <w:rPr>
                <w:rFonts w:eastAsia="Calibri"/>
                <w:b/>
                <w:bCs/>
                <w:color w:val="000000"/>
                <w:kern w:val="0"/>
                <w:sz w:val="18"/>
                <w:szCs w:val="18"/>
                <w:rtl/>
              </w:rPr>
            </w:pPr>
          </w:p>
        </w:tc>
        <w:tc>
          <w:tcPr>
            <w:tcW w:w="5401" w:type="dxa"/>
            <w:gridSpan w:val="4"/>
            <w:tcBorders>
              <w:top w:val="single" w:sz="8" w:space="0" w:color="auto"/>
              <w:left w:val="nil"/>
              <w:bottom w:val="nil"/>
              <w:right w:val="nil"/>
            </w:tcBorders>
            <w:shd w:val="clear" w:color="auto" w:fill="auto"/>
            <w:vAlign w:val="center"/>
            <w:hideMark/>
          </w:tcPr>
          <w:p w:rsidR="00C27CF3" w:rsidRPr="00C27CF3" w:rsidRDefault="00C27CF3" w:rsidP="00C27CF3">
            <w:pPr>
              <w:spacing w:line="240" w:lineRule="auto"/>
              <w:jc w:val="center"/>
              <w:rPr>
                <w:rFonts w:eastAsia="Calibri"/>
                <w:i/>
                <w:iCs/>
                <w:color w:val="000000"/>
                <w:kern w:val="0"/>
                <w:sz w:val="18"/>
                <w:szCs w:val="18"/>
                <w:rtl/>
              </w:rPr>
            </w:pPr>
            <w:r w:rsidRPr="00C27CF3">
              <w:rPr>
                <w:rFonts w:eastAsia="Calibri" w:hint="cs"/>
                <w:i/>
                <w:iCs/>
                <w:color w:val="000000"/>
                <w:kern w:val="0"/>
                <w:sz w:val="18"/>
                <w:szCs w:val="18"/>
                <w:rtl/>
              </w:rPr>
              <w:t xml:space="preserve">(بآلاف </w:t>
            </w:r>
            <w:r w:rsidR="008A3AD8">
              <w:rPr>
                <w:rFonts w:eastAsia="Calibri" w:hint="cs"/>
                <w:i/>
                <w:iCs/>
                <w:color w:val="000000"/>
                <w:kern w:val="0"/>
                <w:sz w:val="18"/>
                <w:szCs w:val="18"/>
                <w:rtl/>
              </w:rPr>
              <w:t>الدولارات الأمريكية</w:t>
            </w:r>
            <w:r w:rsidRPr="00C27CF3">
              <w:rPr>
                <w:rFonts w:eastAsia="Calibri" w:hint="cs"/>
                <w:i/>
                <w:iCs/>
                <w:color w:val="000000"/>
                <w:kern w:val="0"/>
                <w:sz w:val="18"/>
                <w:szCs w:val="18"/>
                <w:rtl/>
              </w:rPr>
              <w:t>)</w:t>
            </w:r>
          </w:p>
        </w:tc>
      </w:tr>
      <w:tr w:rsidR="00C27CF3" w:rsidRPr="00C27CF3" w:rsidTr="002A7BDF">
        <w:trPr>
          <w:trHeight w:val="48"/>
        </w:trPr>
        <w:tc>
          <w:tcPr>
            <w:tcW w:w="4319" w:type="dxa"/>
            <w:vMerge/>
            <w:tcBorders>
              <w:top w:val="nil"/>
              <w:left w:val="nil"/>
              <w:bottom w:val="nil"/>
              <w:right w:val="nil"/>
            </w:tcBorders>
            <w:vAlign w:val="center"/>
            <w:hideMark/>
          </w:tcPr>
          <w:p w:rsidR="00C27CF3" w:rsidRPr="00C27CF3" w:rsidRDefault="00C27CF3" w:rsidP="00C27CF3">
            <w:pPr>
              <w:bidi w:val="0"/>
              <w:jc w:val="left"/>
              <w:rPr>
                <w:rFonts w:eastAsia="Calibri"/>
                <w:b/>
                <w:bCs/>
                <w:color w:val="000000"/>
                <w:kern w:val="0"/>
                <w:sz w:val="14"/>
                <w:szCs w:val="14"/>
              </w:rPr>
            </w:pPr>
          </w:p>
        </w:tc>
        <w:tc>
          <w:tcPr>
            <w:tcW w:w="2071" w:type="dxa"/>
            <w:tcBorders>
              <w:top w:val="nil"/>
              <w:left w:val="nil"/>
              <w:bottom w:val="single" w:sz="8" w:space="0" w:color="auto"/>
              <w:right w:val="nil"/>
            </w:tcBorders>
            <w:shd w:val="clear" w:color="auto" w:fill="auto"/>
            <w:vAlign w:val="center"/>
            <w:hideMark/>
          </w:tcPr>
          <w:p w:rsidR="00C27CF3" w:rsidRPr="00C27CF3" w:rsidRDefault="00C27CF3" w:rsidP="00C27CF3">
            <w:pPr>
              <w:bidi w:val="0"/>
              <w:jc w:val="center"/>
              <w:rPr>
                <w:rFonts w:ascii="Calibri" w:eastAsia="Calibri" w:hAnsi="Calibri" w:cs="Calibri"/>
                <w:b/>
                <w:bCs/>
                <w:color w:val="000000"/>
                <w:kern w:val="0"/>
                <w:sz w:val="18"/>
                <w:szCs w:val="18"/>
              </w:rPr>
            </w:pPr>
            <w:r w:rsidRPr="00C27CF3">
              <w:rPr>
                <w:rFonts w:ascii="Calibri" w:eastAsia="Calibri" w:hAnsi="Calibri" w:cs="Calibri"/>
                <w:b/>
                <w:bCs/>
                <w:color w:val="000000"/>
                <w:kern w:val="0"/>
                <w:sz w:val="18"/>
                <w:szCs w:val="18"/>
              </w:rPr>
              <w:t> </w:t>
            </w:r>
          </w:p>
        </w:tc>
        <w:tc>
          <w:tcPr>
            <w:tcW w:w="1551" w:type="dxa"/>
            <w:gridSpan w:val="2"/>
            <w:tcBorders>
              <w:top w:val="nil"/>
              <w:left w:val="nil"/>
              <w:bottom w:val="single" w:sz="8" w:space="0" w:color="auto"/>
              <w:right w:val="nil"/>
            </w:tcBorders>
            <w:shd w:val="clear" w:color="auto" w:fill="auto"/>
            <w:vAlign w:val="center"/>
            <w:hideMark/>
          </w:tcPr>
          <w:p w:rsidR="00C27CF3" w:rsidRPr="00C27CF3" w:rsidRDefault="00C27CF3" w:rsidP="00C27CF3">
            <w:pPr>
              <w:bidi w:val="0"/>
              <w:jc w:val="center"/>
              <w:rPr>
                <w:rFonts w:ascii="Calibri" w:eastAsia="Calibri" w:hAnsi="Calibri" w:cs="Calibri"/>
                <w:b/>
                <w:bCs/>
                <w:color w:val="000000"/>
                <w:kern w:val="0"/>
                <w:sz w:val="18"/>
                <w:szCs w:val="18"/>
              </w:rPr>
            </w:pPr>
            <w:r w:rsidRPr="00C27CF3">
              <w:rPr>
                <w:rFonts w:ascii="Calibri" w:eastAsia="Calibri" w:hAnsi="Calibri" w:cs="Calibri"/>
                <w:b/>
                <w:bCs/>
                <w:color w:val="000000"/>
                <w:kern w:val="0"/>
                <w:sz w:val="18"/>
                <w:szCs w:val="18"/>
              </w:rPr>
              <w:t> </w:t>
            </w:r>
          </w:p>
        </w:tc>
        <w:tc>
          <w:tcPr>
            <w:tcW w:w="1779" w:type="dxa"/>
            <w:tcBorders>
              <w:top w:val="nil"/>
              <w:left w:val="nil"/>
              <w:bottom w:val="single" w:sz="8" w:space="0" w:color="auto"/>
              <w:right w:val="nil"/>
            </w:tcBorders>
            <w:shd w:val="clear" w:color="auto" w:fill="auto"/>
            <w:vAlign w:val="center"/>
            <w:hideMark/>
          </w:tcPr>
          <w:p w:rsidR="00C27CF3" w:rsidRPr="00C27CF3" w:rsidRDefault="00C27CF3" w:rsidP="00C27CF3">
            <w:pPr>
              <w:bidi w:val="0"/>
              <w:jc w:val="center"/>
              <w:rPr>
                <w:rFonts w:ascii="Calibri" w:eastAsia="Calibri" w:hAnsi="Calibri" w:cs="Calibri"/>
                <w:b/>
                <w:bCs/>
                <w:color w:val="000000"/>
                <w:kern w:val="0"/>
                <w:sz w:val="18"/>
                <w:szCs w:val="18"/>
              </w:rPr>
            </w:pPr>
            <w:r w:rsidRPr="00C27CF3">
              <w:rPr>
                <w:rFonts w:ascii="Calibri" w:eastAsia="Calibri" w:hAnsi="Calibri" w:cs="Calibri"/>
                <w:b/>
                <w:bCs/>
                <w:color w:val="000000"/>
                <w:kern w:val="0"/>
                <w:sz w:val="18"/>
                <w:szCs w:val="18"/>
              </w:rPr>
              <w:t> </w:t>
            </w:r>
          </w:p>
        </w:tc>
      </w:tr>
      <w:tr w:rsidR="00C27CF3" w:rsidRPr="00C27CF3" w:rsidTr="002A7BDF">
        <w:trPr>
          <w:trHeight w:val="261"/>
        </w:trPr>
        <w:tc>
          <w:tcPr>
            <w:tcW w:w="4319" w:type="dxa"/>
            <w:tcBorders>
              <w:top w:val="single" w:sz="8" w:space="0" w:color="auto"/>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ألف.  تكاليف الموظفين</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tl/>
                <w:lang w:bidi="ar-EG"/>
              </w:rPr>
            </w:pPr>
            <w:r w:rsidRPr="00C27CF3">
              <w:rPr>
                <w:rFonts w:eastAsia="Calibri"/>
                <w:color w:val="000000"/>
                <w:kern w:val="0"/>
                <w:sz w:val="18"/>
                <w:szCs w:val="18"/>
              </w:rPr>
              <w:t>11 453.9</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11 626.6</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tl/>
                <w:lang w:bidi="ar-EG"/>
              </w:rPr>
            </w:pPr>
            <w:r w:rsidRPr="00C27CF3">
              <w:rPr>
                <w:rFonts w:eastAsia="Calibri"/>
                <w:color w:val="000000"/>
                <w:kern w:val="0"/>
                <w:sz w:val="18"/>
                <w:szCs w:val="18"/>
              </w:rPr>
              <w:t>23 080.5</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باء.  اجتماعات المكتب</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150.0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215.0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365.0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جيم.  السفر في مهام رسمية</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400.0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400.0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800.0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دال.  الخبراء الاستشاريون/المتعاقدون من الباطن</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100.0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هاء.  مواد التوعية العامة/الاتصال</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100.0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واو.  المساعدة المؤقتة/العمل الإضافي</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100.0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100.0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200.0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زاي.  التدريب</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5.0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5.0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ind w:left="433" w:hanging="433"/>
              <w:jc w:val="left"/>
              <w:rPr>
                <w:rFonts w:eastAsia="Calibri"/>
                <w:color w:val="000000"/>
                <w:kern w:val="0"/>
                <w:szCs w:val="20"/>
                <w:lang w:eastAsia="en-CA"/>
              </w:rPr>
            </w:pPr>
            <w:r w:rsidRPr="00C27CF3">
              <w:rPr>
                <w:rFonts w:eastAsia="Calibri" w:hint="cs"/>
                <w:color w:val="000000"/>
                <w:kern w:val="0"/>
                <w:szCs w:val="20"/>
                <w:rtl/>
                <w:lang w:eastAsia="en-CA"/>
              </w:rPr>
              <w:t xml:space="preserve">حاء.  ترجمة الموقع الشبكي لغرفة تبادل المعلومات/ الموقع الشبكي للمشاريع </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65.0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65.0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130.0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vertAlign w:val="superscript"/>
                <w:rtl/>
                <w:lang w:eastAsia="en-CA" w:bidi="ar-EG"/>
              </w:rPr>
            </w:pPr>
            <w:r w:rsidRPr="00C27CF3">
              <w:rPr>
                <w:rFonts w:eastAsia="Calibri" w:hint="cs"/>
                <w:color w:val="000000"/>
                <w:kern w:val="0"/>
                <w:szCs w:val="20"/>
                <w:rtl/>
                <w:lang w:eastAsia="en-CA"/>
              </w:rPr>
              <w:t>طاء.  الاجتماعات</w:t>
            </w:r>
            <w:r w:rsidRPr="00C27CF3">
              <w:rPr>
                <w:rFonts w:eastAsia="Calibri" w:hint="cs"/>
                <w:color w:val="000000"/>
                <w:kern w:val="0"/>
                <w:szCs w:val="20"/>
                <w:vertAlign w:val="superscript"/>
                <w:rtl/>
                <w:lang w:eastAsia="en-CA"/>
              </w:rPr>
              <w:t xml:space="preserve">1/ 2/  </w:t>
            </w:r>
            <w:r w:rsidRPr="00C27CF3">
              <w:rPr>
                <w:rFonts w:eastAsia="Calibri" w:hint="cs"/>
                <w:color w:val="000000"/>
                <w:kern w:val="0"/>
                <w:szCs w:val="20"/>
                <w:vertAlign w:val="superscript"/>
                <w:rtl/>
                <w:lang w:eastAsia="en-CA" w:bidi="ar-EG"/>
              </w:rPr>
              <w:t>3/</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1 569.0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2 119.0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3 688.0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rtl/>
                <w:lang w:eastAsia="en-CA" w:bidi="ar-EG"/>
              </w:rPr>
            </w:pPr>
            <w:r w:rsidRPr="00C27CF3">
              <w:rPr>
                <w:rFonts w:eastAsia="Calibri" w:hint="cs"/>
                <w:color w:val="000000"/>
                <w:kern w:val="0"/>
                <w:szCs w:val="20"/>
                <w:rtl/>
                <w:lang w:eastAsia="en-CA"/>
              </w:rPr>
              <w:t>ياء.  اجتماعات الخبراء</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170.0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150.0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320.0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vertAlign w:val="superscript"/>
                <w:lang w:eastAsia="en-CA"/>
              </w:rPr>
            </w:pPr>
            <w:r w:rsidRPr="00C27CF3">
              <w:rPr>
                <w:rFonts w:eastAsia="Calibri" w:hint="cs"/>
                <w:color w:val="000000"/>
                <w:kern w:val="0"/>
                <w:szCs w:val="20"/>
                <w:rtl/>
                <w:lang w:eastAsia="en-CA"/>
              </w:rPr>
              <w:t>كاف.  الاجتماعات الاستثنائية بشأن الإطار لما بعد 2020</w:t>
            </w:r>
            <w:r w:rsidRPr="00C27CF3">
              <w:rPr>
                <w:rFonts w:eastAsia="Calibri" w:hint="cs"/>
                <w:color w:val="000000"/>
                <w:kern w:val="0"/>
                <w:szCs w:val="20"/>
                <w:vertAlign w:val="superscript"/>
                <w:rtl/>
                <w:lang w:eastAsia="en-CA"/>
              </w:rPr>
              <w:t xml:space="preserve"> 4/</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750.0</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560.0</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1 310.0</w:t>
            </w:r>
          </w:p>
        </w:tc>
      </w:tr>
      <w:tr w:rsidR="00C27CF3" w:rsidRPr="00C27CF3" w:rsidTr="002A7BDF">
        <w:trPr>
          <w:trHeight w:val="261"/>
        </w:trPr>
        <w:tc>
          <w:tcPr>
            <w:tcW w:w="4319" w:type="dxa"/>
            <w:tcBorders>
              <w:top w:val="nil"/>
              <w:left w:val="nil"/>
              <w:bottom w:val="nil"/>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vertAlign w:val="superscript"/>
                <w:lang w:eastAsia="en-CA"/>
              </w:rPr>
            </w:pPr>
            <w:r w:rsidRPr="00C27CF3">
              <w:rPr>
                <w:rFonts w:eastAsia="Calibri" w:hint="cs"/>
                <w:color w:val="000000"/>
                <w:kern w:val="0"/>
                <w:szCs w:val="20"/>
                <w:rtl/>
                <w:lang w:eastAsia="en-CA"/>
              </w:rPr>
              <w:t>لام.  إيجار المقار والتكاليف المرتبطة به</w:t>
            </w:r>
            <w:r w:rsidRPr="00C27CF3">
              <w:rPr>
                <w:rFonts w:eastAsia="Calibri" w:hint="cs"/>
                <w:color w:val="000000"/>
                <w:kern w:val="0"/>
                <w:szCs w:val="20"/>
                <w:vertAlign w:val="superscript"/>
                <w:rtl/>
                <w:lang w:eastAsia="en-CA"/>
              </w:rPr>
              <w:t>5/</w:t>
            </w:r>
          </w:p>
        </w:tc>
        <w:tc>
          <w:tcPr>
            <w:tcW w:w="2071" w:type="dxa"/>
            <w:tcBorders>
              <w:top w:val="nil"/>
              <w:left w:val="nil"/>
              <w:bottom w:val="nil"/>
              <w:right w:val="nil"/>
            </w:tcBorders>
            <w:shd w:val="clear" w:color="auto" w:fill="auto"/>
            <w:vAlign w:val="center"/>
            <w:hideMark/>
          </w:tcPr>
          <w:p w:rsidR="00C27CF3" w:rsidRPr="00C27CF3" w:rsidRDefault="00C27CF3" w:rsidP="00C27CF3">
            <w:pPr>
              <w:spacing w:before="60"/>
              <w:ind w:firstLine="662"/>
              <w:jc w:val="left"/>
              <w:rPr>
                <w:rFonts w:eastAsia="Calibri"/>
                <w:color w:val="000000"/>
                <w:kern w:val="0"/>
                <w:sz w:val="18"/>
                <w:szCs w:val="18"/>
              </w:rPr>
            </w:pPr>
            <w:r w:rsidRPr="00C27CF3">
              <w:rPr>
                <w:rFonts w:eastAsia="Calibri"/>
                <w:color w:val="000000"/>
                <w:kern w:val="0"/>
                <w:sz w:val="18"/>
                <w:szCs w:val="18"/>
              </w:rPr>
              <w:t>1 229.5</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spacing w:before="40"/>
              <w:ind w:firstLine="662"/>
              <w:jc w:val="left"/>
              <w:rPr>
                <w:rFonts w:eastAsia="Calibri"/>
                <w:color w:val="000000"/>
                <w:kern w:val="0"/>
                <w:sz w:val="18"/>
                <w:szCs w:val="18"/>
              </w:rPr>
            </w:pPr>
            <w:r w:rsidRPr="00C27CF3">
              <w:rPr>
                <w:rFonts w:eastAsia="Calibri"/>
                <w:color w:val="000000"/>
                <w:kern w:val="0"/>
                <w:sz w:val="18"/>
                <w:szCs w:val="18"/>
              </w:rPr>
              <w:t>1 423.4</w:t>
            </w:r>
          </w:p>
        </w:tc>
        <w:tc>
          <w:tcPr>
            <w:tcW w:w="1779" w:type="dxa"/>
            <w:tcBorders>
              <w:top w:val="nil"/>
              <w:left w:val="nil"/>
              <w:bottom w:val="nil"/>
              <w:right w:val="nil"/>
            </w:tcBorders>
            <w:shd w:val="clear" w:color="auto" w:fill="auto"/>
            <w:vAlign w:val="center"/>
            <w:hideMark/>
          </w:tcPr>
          <w:p w:rsidR="00C27CF3" w:rsidRPr="00C27CF3" w:rsidRDefault="00C27CF3" w:rsidP="00C27CF3">
            <w:pPr>
              <w:spacing w:before="40"/>
              <w:ind w:firstLine="662"/>
              <w:jc w:val="left"/>
              <w:rPr>
                <w:rFonts w:eastAsia="Calibri"/>
                <w:color w:val="000000"/>
                <w:kern w:val="0"/>
                <w:sz w:val="18"/>
                <w:szCs w:val="18"/>
              </w:rPr>
            </w:pPr>
            <w:r w:rsidRPr="00C27CF3">
              <w:rPr>
                <w:rFonts w:eastAsia="Calibri"/>
                <w:color w:val="000000"/>
                <w:kern w:val="0"/>
                <w:sz w:val="18"/>
                <w:szCs w:val="18"/>
              </w:rPr>
              <w:t>2 652.9</w:t>
            </w:r>
          </w:p>
        </w:tc>
      </w:tr>
      <w:tr w:rsidR="00C27CF3" w:rsidRPr="00C27CF3" w:rsidTr="002A7BDF">
        <w:trPr>
          <w:trHeight w:val="261"/>
        </w:trPr>
        <w:tc>
          <w:tcPr>
            <w:tcW w:w="4319" w:type="dxa"/>
            <w:tcBorders>
              <w:top w:val="nil"/>
              <w:left w:val="nil"/>
              <w:bottom w:val="single" w:sz="4" w:space="0" w:color="auto"/>
              <w:right w:val="nil"/>
            </w:tcBorders>
            <w:shd w:val="clear" w:color="auto" w:fill="auto"/>
            <w:vAlign w:val="center"/>
            <w:hideMark/>
          </w:tcPr>
          <w:p w:rsidR="00C27CF3" w:rsidRPr="00C27CF3" w:rsidRDefault="00C27CF3" w:rsidP="00C27CF3">
            <w:pPr>
              <w:spacing w:line="240" w:lineRule="auto"/>
              <w:jc w:val="left"/>
              <w:rPr>
                <w:rFonts w:eastAsia="Calibri"/>
                <w:color w:val="000000"/>
                <w:kern w:val="0"/>
                <w:szCs w:val="20"/>
                <w:lang w:eastAsia="en-CA"/>
              </w:rPr>
            </w:pPr>
            <w:r w:rsidRPr="00C27CF3">
              <w:rPr>
                <w:rFonts w:eastAsia="Calibri" w:hint="cs"/>
                <w:color w:val="000000"/>
                <w:kern w:val="0"/>
                <w:szCs w:val="20"/>
                <w:rtl/>
                <w:lang w:eastAsia="en-CA"/>
              </w:rPr>
              <w:t>ميم.  تكاليف التشغيل العامة</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726.6</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726.6</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color w:val="000000"/>
                <w:kern w:val="0"/>
                <w:sz w:val="18"/>
                <w:szCs w:val="18"/>
              </w:rPr>
            </w:pPr>
            <w:r w:rsidRPr="00C27CF3">
              <w:rPr>
                <w:rFonts w:eastAsia="Calibri"/>
                <w:color w:val="000000"/>
                <w:kern w:val="0"/>
                <w:sz w:val="18"/>
                <w:szCs w:val="18"/>
              </w:rPr>
              <w:t>1 453.2</w:t>
            </w:r>
          </w:p>
        </w:tc>
      </w:tr>
      <w:tr w:rsidR="00C27CF3" w:rsidRPr="00C27CF3" w:rsidTr="002A7BDF">
        <w:trPr>
          <w:trHeight w:val="261"/>
        </w:trPr>
        <w:tc>
          <w:tcPr>
            <w:tcW w:w="4319" w:type="dxa"/>
            <w:tcBorders>
              <w:top w:val="single" w:sz="4" w:space="0" w:color="auto"/>
              <w:left w:val="nil"/>
              <w:bottom w:val="single" w:sz="4" w:space="0" w:color="auto"/>
              <w:right w:val="nil"/>
            </w:tcBorders>
            <w:shd w:val="clear" w:color="auto" w:fill="auto"/>
            <w:vAlign w:val="center"/>
            <w:hideMark/>
          </w:tcPr>
          <w:p w:rsidR="00C27CF3" w:rsidRPr="00C27CF3" w:rsidRDefault="00C27CF3" w:rsidP="00C27CF3">
            <w:pPr>
              <w:jc w:val="left"/>
              <w:rPr>
                <w:rFonts w:eastAsia="Calibri"/>
                <w:b/>
                <w:bCs/>
                <w:kern w:val="0"/>
                <w:szCs w:val="20"/>
              </w:rPr>
            </w:pPr>
            <w:r w:rsidRPr="00C27CF3">
              <w:rPr>
                <w:rFonts w:eastAsia="Calibri" w:hint="cs"/>
                <w:b/>
                <w:bCs/>
                <w:color w:val="000000"/>
                <w:kern w:val="0"/>
                <w:szCs w:val="20"/>
                <w:rtl/>
                <w:lang w:eastAsia="en-CA"/>
              </w:rPr>
              <w:t>المجموع الفرعي</w:t>
            </w:r>
            <w:r w:rsidRPr="00C27CF3">
              <w:rPr>
                <w:rFonts w:eastAsia="Calibri" w:hint="cs"/>
                <w:b/>
                <w:bCs/>
                <w:kern w:val="0"/>
                <w:szCs w:val="20"/>
                <w:rtl/>
              </w:rPr>
              <w:t xml:space="preserve"> (أولا)</w:t>
            </w:r>
          </w:p>
        </w:tc>
        <w:tc>
          <w:tcPr>
            <w:tcW w:w="2071" w:type="dxa"/>
            <w:tcBorders>
              <w:top w:val="single" w:sz="4" w:space="0" w:color="auto"/>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16 719.0</w:t>
            </w:r>
          </w:p>
        </w:tc>
        <w:tc>
          <w:tcPr>
            <w:tcW w:w="1551" w:type="dxa"/>
            <w:gridSpan w:val="2"/>
            <w:tcBorders>
              <w:top w:val="single" w:sz="4" w:space="0" w:color="auto"/>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17 490.6</w:t>
            </w:r>
          </w:p>
        </w:tc>
        <w:tc>
          <w:tcPr>
            <w:tcW w:w="1779" w:type="dxa"/>
            <w:tcBorders>
              <w:top w:val="single" w:sz="4" w:space="0" w:color="auto"/>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34 209.6</w:t>
            </w:r>
          </w:p>
        </w:tc>
      </w:tr>
      <w:tr w:rsidR="00C27CF3" w:rsidRPr="00C27CF3" w:rsidTr="002A7BDF">
        <w:trPr>
          <w:trHeight w:val="261"/>
        </w:trPr>
        <w:tc>
          <w:tcPr>
            <w:tcW w:w="4319" w:type="dxa"/>
            <w:tcBorders>
              <w:top w:val="single" w:sz="4" w:space="0" w:color="auto"/>
              <w:left w:val="nil"/>
              <w:bottom w:val="nil"/>
              <w:right w:val="nil"/>
            </w:tcBorders>
            <w:shd w:val="clear" w:color="auto" w:fill="auto"/>
            <w:vAlign w:val="center"/>
            <w:hideMark/>
          </w:tcPr>
          <w:p w:rsidR="00C27CF3" w:rsidRPr="00C27CF3" w:rsidRDefault="00C27CF3" w:rsidP="00C27CF3">
            <w:pPr>
              <w:jc w:val="left"/>
              <w:rPr>
                <w:rFonts w:eastAsia="Calibri"/>
                <w:b/>
                <w:bCs/>
                <w:kern w:val="0"/>
                <w:szCs w:val="20"/>
              </w:rPr>
            </w:pPr>
            <w:r w:rsidRPr="00C27CF3">
              <w:rPr>
                <w:rFonts w:eastAsia="Calibri" w:hint="cs"/>
                <w:b/>
                <w:bCs/>
                <w:kern w:val="0"/>
                <w:szCs w:val="20"/>
                <w:rtl/>
              </w:rPr>
              <w:t>ثانيا.  تكاليف دعم البرنامج (13%)</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2 173.5</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2 273.8</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4 447.2</w:t>
            </w:r>
          </w:p>
        </w:tc>
      </w:tr>
      <w:tr w:rsidR="00C27CF3" w:rsidRPr="00C27CF3" w:rsidTr="002A7BDF">
        <w:trPr>
          <w:trHeight w:val="261"/>
        </w:trPr>
        <w:tc>
          <w:tcPr>
            <w:tcW w:w="4319" w:type="dxa"/>
            <w:tcBorders>
              <w:top w:val="nil"/>
              <w:left w:val="nil"/>
              <w:bottom w:val="single" w:sz="4" w:space="0" w:color="auto"/>
              <w:right w:val="nil"/>
            </w:tcBorders>
            <w:shd w:val="clear" w:color="auto" w:fill="auto"/>
            <w:vAlign w:val="center"/>
            <w:hideMark/>
          </w:tcPr>
          <w:p w:rsidR="00C27CF3" w:rsidRPr="00C27CF3" w:rsidRDefault="00C27CF3" w:rsidP="00C27CF3">
            <w:pPr>
              <w:jc w:val="left"/>
              <w:rPr>
                <w:rFonts w:eastAsia="Calibri"/>
                <w:b/>
                <w:bCs/>
                <w:kern w:val="0"/>
                <w:szCs w:val="20"/>
              </w:rPr>
            </w:pPr>
            <w:r w:rsidRPr="00C27CF3">
              <w:rPr>
                <w:rFonts w:eastAsia="Calibri" w:hint="cs"/>
                <w:b/>
                <w:bCs/>
                <w:kern w:val="0"/>
                <w:szCs w:val="20"/>
                <w:rtl/>
              </w:rPr>
              <w:t>المجموع الفرعي (أولا + ثانيا)</w:t>
            </w:r>
          </w:p>
        </w:tc>
        <w:tc>
          <w:tcPr>
            <w:tcW w:w="2071" w:type="dxa"/>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18 892.4</w:t>
            </w:r>
          </w:p>
        </w:tc>
        <w:tc>
          <w:tcPr>
            <w:tcW w:w="1551" w:type="dxa"/>
            <w:gridSpan w:val="2"/>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19 764.4</w:t>
            </w:r>
          </w:p>
        </w:tc>
        <w:tc>
          <w:tcPr>
            <w:tcW w:w="1779" w:type="dxa"/>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38 656.8</w:t>
            </w:r>
          </w:p>
        </w:tc>
      </w:tr>
      <w:tr w:rsidR="00C27CF3" w:rsidRPr="00C27CF3" w:rsidTr="002A7BDF">
        <w:trPr>
          <w:trHeight w:val="261"/>
        </w:trPr>
        <w:tc>
          <w:tcPr>
            <w:tcW w:w="4319" w:type="dxa"/>
            <w:tcBorders>
              <w:top w:val="single" w:sz="4" w:space="0" w:color="auto"/>
              <w:left w:val="nil"/>
              <w:bottom w:val="nil"/>
              <w:right w:val="nil"/>
            </w:tcBorders>
            <w:shd w:val="clear" w:color="auto" w:fill="auto"/>
            <w:vAlign w:val="center"/>
            <w:hideMark/>
          </w:tcPr>
          <w:p w:rsidR="00C27CF3" w:rsidRPr="00C27CF3" w:rsidRDefault="00C27CF3" w:rsidP="00C27CF3">
            <w:pPr>
              <w:jc w:val="left"/>
              <w:rPr>
                <w:rFonts w:eastAsia="Calibri"/>
                <w:kern w:val="0"/>
                <w:szCs w:val="20"/>
              </w:rPr>
            </w:pPr>
            <w:r w:rsidRPr="00C27CF3">
              <w:rPr>
                <w:rFonts w:eastAsia="Calibri" w:hint="cs"/>
                <w:kern w:val="0"/>
                <w:szCs w:val="20"/>
                <w:rtl/>
              </w:rPr>
              <w:t>ثالثا.  احتياطي رأس المال العامل</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56.6</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130.8</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187.3</w:t>
            </w:r>
          </w:p>
        </w:tc>
      </w:tr>
      <w:tr w:rsidR="00C27CF3" w:rsidRPr="00C27CF3" w:rsidTr="002A7BDF">
        <w:trPr>
          <w:trHeight w:val="261"/>
        </w:trPr>
        <w:tc>
          <w:tcPr>
            <w:tcW w:w="4319" w:type="dxa"/>
            <w:tcBorders>
              <w:top w:val="nil"/>
              <w:left w:val="nil"/>
              <w:bottom w:val="single" w:sz="8" w:space="0" w:color="auto"/>
              <w:right w:val="nil"/>
            </w:tcBorders>
            <w:shd w:val="clear" w:color="auto" w:fill="auto"/>
            <w:vAlign w:val="center"/>
            <w:hideMark/>
          </w:tcPr>
          <w:p w:rsidR="00C27CF3" w:rsidRPr="00C27CF3" w:rsidRDefault="00C27CF3" w:rsidP="00C27CF3">
            <w:pPr>
              <w:jc w:val="left"/>
              <w:rPr>
                <w:rFonts w:eastAsia="Calibri"/>
                <w:b/>
                <w:bCs/>
                <w:color w:val="000000"/>
                <w:kern w:val="0"/>
                <w:sz w:val="17"/>
                <w:szCs w:val="17"/>
              </w:rPr>
            </w:pPr>
            <w:r w:rsidRPr="00C27CF3">
              <w:rPr>
                <w:rFonts w:eastAsia="Calibri" w:hint="cs"/>
                <w:b/>
                <w:bCs/>
                <w:kern w:val="0"/>
                <w:szCs w:val="20"/>
                <w:rtl/>
              </w:rPr>
              <w:t>المجموع الفرعي (ثانيا + ثالثا)</w:t>
            </w:r>
          </w:p>
        </w:tc>
        <w:tc>
          <w:tcPr>
            <w:tcW w:w="2071" w:type="dxa"/>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b/>
                <w:bCs/>
                <w:color w:val="000000"/>
                <w:kern w:val="0"/>
                <w:sz w:val="18"/>
                <w:szCs w:val="18"/>
              </w:rPr>
            </w:pPr>
            <w:r w:rsidRPr="00C27CF3">
              <w:rPr>
                <w:rFonts w:eastAsia="Calibri"/>
                <w:b/>
                <w:bCs/>
                <w:color w:val="000000"/>
                <w:kern w:val="0"/>
                <w:sz w:val="18"/>
                <w:szCs w:val="18"/>
              </w:rPr>
              <w:t>18 949.0</w:t>
            </w:r>
          </w:p>
        </w:tc>
        <w:tc>
          <w:tcPr>
            <w:tcW w:w="1551" w:type="dxa"/>
            <w:gridSpan w:val="2"/>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b/>
                <w:bCs/>
                <w:color w:val="000000"/>
                <w:kern w:val="0"/>
                <w:sz w:val="18"/>
                <w:szCs w:val="18"/>
              </w:rPr>
            </w:pPr>
            <w:r w:rsidRPr="00C27CF3">
              <w:rPr>
                <w:rFonts w:eastAsia="Calibri"/>
                <w:b/>
                <w:bCs/>
                <w:color w:val="000000"/>
                <w:kern w:val="0"/>
                <w:sz w:val="18"/>
                <w:szCs w:val="18"/>
              </w:rPr>
              <w:t>19 895.1</w:t>
            </w:r>
          </w:p>
        </w:tc>
        <w:tc>
          <w:tcPr>
            <w:tcW w:w="1779" w:type="dxa"/>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b/>
                <w:bCs/>
                <w:color w:val="000000"/>
                <w:kern w:val="0"/>
                <w:sz w:val="18"/>
                <w:szCs w:val="18"/>
              </w:rPr>
            </w:pPr>
            <w:r w:rsidRPr="00C27CF3">
              <w:rPr>
                <w:rFonts w:eastAsia="Calibri"/>
                <w:b/>
                <w:bCs/>
                <w:color w:val="000000"/>
                <w:kern w:val="0"/>
                <w:sz w:val="18"/>
                <w:szCs w:val="18"/>
              </w:rPr>
              <w:t>38 844.1</w:t>
            </w:r>
          </w:p>
        </w:tc>
      </w:tr>
      <w:tr w:rsidR="00C27CF3" w:rsidRPr="00C27CF3" w:rsidTr="002A7BDF">
        <w:trPr>
          <w:trHeight w:val="261"/>
        </w:trPr>
        <w:tc>
          <w:tcPr>
            <w:tcW w:w="4319" w:type="dxa"/>
            <w:tcBorders>
              <w:top w:val="single" w:sz="8" w:space="0" w:color="auto"/>
              <w:left w:val="nil"/>
              <w:bottom w:val="single" w:sz="8" w:space="0" w:color="auto"/>
              <w:right w:val="nil"/>
            </w:tcBorders>
            <w:shd w:val="clear" w:color="auto" w:fill="auto"/>
            <w:vAlign w:val="center"/>
            <w:hideMark/>
          </w:tcPr>
          <w:p w:rsidR="00C27CF3" w:rsidRPr="00C27CF3" w:rsidRDefault="00C27CF3" w:rsidP="00C27CF3">
            <w:pPr>
              <w:spacing w:before="40"/>
              <w:jc w:val="left"/>
              <w:rPr>
                <w:rFonts w:eastAsia="Calibri"/>
                <w:kern w:val="0"/>
                <w:sz w:val="17"/>
                <w:szCs w:val="17"/>
              </w:rPr>
            </w:pPr>
            <w:r w:rsidRPr="00C27CF3">
              <w:rPr>
                <w:rFonts w:ascii="Simplified Arabic" w:eastAsia="Calibri" w:hAnsi="Simplified Arabic" w:hint="cs"/>
                <w:color w:val="000000"/>
                <w:kern w:val="0"/>
                <w:szCs w:val="20"/>
                <w:rtl/>
              </w:rPr>
              <w:t>حصة بروتوكول ناغويا من الميزانية المتكاملة (11%)</w:t>
            </w:r>
          </w:p>
        </w:tc>
        <w:tc>
          <w:tcPr>
            <w:tcW w:w="2071" w:type="dxa"/>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2 084.4</w:t>
            </w:r>
          </w:p>
        </w:tc>
        <w:tc>
          <w:tcPr>
            <w:tcW w:w="1551" w:type="dxa"/>
            <w:gridSpan w:val="2"/>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2 188.5</w:t>
            </w:r>
          </w:p>
        </w:tc>
        <w:tc>
          <w:tcPr>
            <w:tcW w:w="1779" w:type="dxa"/>
            <w:tcBorders>
              <w:top w:val="nil"/>
              <w:left w:val="nil"/>
              <w:bottom w:val="single" w:sz="8" w:space="0" w:color="auto"/>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4 272.9</w:t>
            </w:r>
          </w:p>
        </w:tc>
      </w:tr>
      <w:tr w:rsidR="00C27CF3" w:rsidRPr="00C27CF3" w:rsidTr="002A7BDF">
        <w:trPr>
          <w:trHeight w:val="261"/>
        </w:trPr>
        <w:tc>
          <w:tcPr>
            <w:tcW w:w="4319" w:type="dxa"/>
            <w:tcBorders>
              <w:top w:val="nil"/>
              <w:left w:val="nil"/>
              <w:bottom w:val="nil"/>
              <w:right w:val="nil"/>
            </w:tcBorders>
            <w:shd w:val="clear" w:color="auto" w:fill="auto"/>
            <w:hideMark/>
          </w:tcPr>
          <w:p w:rsidR="00C27CF3" w:rsidRPr="00C27CF3" w:rsidRDefault="00C27CF3" w:rsidP="00C27CF3">
            <w:pPr>
              <w:spacing w:before="80"/>
              <w:jc w:val="left"/>
              <w:rPr>
                <w:rFonts w:ascii="Simplified Arabic" w:eastAsia="Calibri" w:hAnsi="Simplified Arabic"/>
                <w:color w:val="000000"/>
                <w:kern w:val="0"/>
                <w:szCs w:val="20"/>
                <w:vertAlign w:val="superscript"/>
              </w:rPr>
            </w:pPr>
            <w:r w:rsidRPr="00C27CF3">
              <w:rPr>
                <w:rFonts w:ascii="Simplified Arabic" w:eastAsia="Calibri" w:hAnsi="Simplified Arabic" w:hint="cs"/>
                <w:color w:val="000000"/>
                <w:kern w:val="0"/>
                <w:szCs w:val="20"/>
                <w:rtl/>
              </w:rPr>
              <w:t>ناقص: المساهمة من البلد المضيف</w:t>
            </w:r>
            <w:r w:rsidRPr="00C27CF3">
              <w:rPr>
                <w:rFonts w:ascii="Simplified Arabic" w:eastAsia="Calibri" w:hAnsi="Simplified Arabic" w:hint="cs"/>
                <w:color w:val="000000"/>
                <w:kern w:val="0"/>
                <w:szCs w:val="20"/>
                <w:vertAlign w:val="superscript"/>
                <w:rtl/>
              </w:rPr>
              <w:t>5/</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(135.2)</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(156.6)</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tl/>
                <w:lang w:bidi="ar-EG"/>
              </w:rPr>
            </w:pPr>
            <w:r w:rsidRPr="00C27CF3">
              <w:rPr>
                <w:rFonts w:eastAsia="Calibri"/>
                <w:kern w:val="0"/>
                <w:sz w:val="18"/>
                <w:szCs w:val="18"/>
              </w:rPr>
              <w:t>(291.8)</w:t>
            </w:r>
          </w:p>
        </w:tc>
      </w:tr>
      <w:tr w:rsidR="00C27CF3" w:rsidRPr="00C27CF3" w:rsidTr="002A7BDF">
        <w:trPr>
          <w:trHeight w:val="261"/>
        </w:trPr>
        <w:tc>
          <w:tcPr>
            <w:tcW w:w="4319" w:type="dxa"/>
            <w:tcBorders>
              <w:top w:val="nil"/>
              <w:left w:val="nil"/>
              <w:bottom w:val="nil"/>
              <w:right w:val="nil"/>
            </w:tcBorders>
            <w:shd w:val="clear" w:color="auto" w:fill="auto"/>
            <w:hideMark/>
          </w:tcPr>
          <w:p w:rsidR="00C27CF3" w:rsidRPr="00C27CF3" w:rsidRDefault="00C27CF3" w:rsidP="00C27CF3">
            <w:pPr>
              <w:jc w:val="left"/>
              <w:rPr>
                <w:rFonts w:ascii="Simplified Arabic" w:eastAsia="Calibri" w:hAnsi="Simplified Arabic"/>
                <w:color w:val="000000"/>
                <w:kern w:val="0"/>
                <w:szCs w:val="20"/>
                <w:vertAlign w:val="superscript"/>
              </w:rPr>
            </w:pPr>
            <w:r w:rsidRPr="00C27CF3">
              <w:rPr>
                <w:rFonts w:ascii="Simplified Arabic" w:eastAsia="Calibri" w:hAnsi="Simplified Arabic" w:hint="cs"/>
                <w:color w:val="000000"/>
                <w:kern w:val="0"/>
                <w:szCs w:val="20"/>
                <w:rtl/>
              </w:rPr>
              <w:t>ناقص: استخدام الاحتياطيات للاجتماعات الاستثنائية</w:t>
            </w:r>
            <w:r w:rsidRPr="00C27CF3">
              <w:rPr>
                <w:rFonts w:ascii="Simplified Arabic" w:eastAsia="Calibri" w:hAnsi="Simplified Arabic" w:hint="cs"/>
                <w:color w:val="000000"/>
                <w:kern w:val="0"/>
                <w:szCs w:val="20"/>
                <w:vertAlign w:val="superscript"/>
                <w:rtl/>
              </w:rPr>
              <w:t>4/</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tl/>
                <w:lang w:bidi="ar-EG"/>
              </w:rPr>
            </w:pPr>
            <w:r w:rsidRPr="00C27CF3">
              <w:rPr>
                <w:rFonts w:eastAsia="Calibri"/>
                <w:kern w:val="0"/>
                <w:sz w:val="18"/>
                <w:szCs w:val="18"/>
              </w:rPr>
              <w:t>(93.2)</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(69.6)</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(162.8)</w:t>
            </w:r>
          </w:p>
        </w:tc>
      </w:tr>
      <w:tr w:rsidR="00C27CF3" w:rsidRPr="00C27CF3" w:rsidTr="002A7BDF">
        <w:trPr>
          <w:trHeight w:val="261"/>
        </w:trPr>
        <w:tc>
          <w:tcPr>
            <w:tcW w:w="4319" w:type="dxa"/>
            <w:tcBorders>
              <w:top w:val="nil"/>
              <w:left w:val="nil"/>
              <w:bottom w:val="nil"/>
              <w:right w:val="nil"/>
            </w:tcBorders>
            <w:shd w:val="clear" w:color="auto" w:fill="auto"/>
            <w:hideMark/>
          </w:tcPr>
          <w:p w:rsidR="00C27CF3" w:rsidRPr="00C27CF3" w:rsidRDefault="00C27CF3" w:rsidP="00C27CF3">
            <w:pPr>
              <w:jc w:val="left"/>
              <w:rPr>
                <w:rFonts w:ascii="Simplified Arabic" w:eastAsia="Calibri" w:hAnsi="Simplified Arabic"/>
                <w:color w:val="000000"/>
                <w:kern w:val="0"/>
                <w:szCs w:val="20"/>
                <w:rtl/>
                <w:lang w:bidi="ar-EG"/>
              </w:rPr>
            </w:pPr>
            <w:r w:rsidRPr="00C27CF3">
              <w:rPr>
                <w:rFonts w:ascii="Simplified Arabic" w:eastAsia="Calibri" w:hAnsi="Simplified Arabic" w:hint="cs"/>
                <w:color w:val="000000"/>
                <w:kern w:val="0"/>
                <w:szCs w:val="20"/>
                <w:rtl/>
              </w:rPr>
              <w:t>ناقص: استخدام الاحتياطيات من السنوات السابقة</w:t>
            </w:r>
          </w:p>
        </w:tc>
        <w:tc>
          <w:tcPr>
            <w:tcW w:w="2071"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(94.9)</w:t>
            </w:r>
          </w:p>
        </w:tc>
        <w:tc>
          <w:tcPr>
            <w:tcW w:w="1551" w:type="dxa"/>
            <w:gridSpan w:val="2"/>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tl/>
                <w:lang w:bidi="ar-EG"/>
              </w:rPr>
            </w:pPr>
            <w:r w:rsidRPr="00C27CF3">
              <w:rPr>
                <w:rFonts w:eastAsia="Calibri"/>
                <w:kern w:val="0"/>
                <w:sz w:val="18"/>
                <w:szCs w:val="18"/>
              </w:rPr>
              <w:t>(94.9)</w:t>
            </w:r>
          </w:p>
        </w:tc>
        <w:tc>
          <w:tcPr>
            <w:tcW w:w="1779" w:type="dxa"/>
            <w:tcBorders>
              <w:top w:val="nil"/>
              <w:left w:val="nil"/>
              <w:bottom w:val="nil"/>
              <w:right w:val="nil"/>
            </w:tcBorders>
            <w:shd w:val="clear" w:color="auto" w:fill="auto"/>
            <w:vAlign w:val="center"/>
            <w:hideMark/>
          </w:tcPr>
          <w:p w:rsidR="00C27CF3" w:rsidRPr="00C27CF3" w:rsidRDefault="00C27CF3" w:rsidP="00C27CF3">
            <w:pPr>
              <w:ind w:firstLine="659"/>
              <w:jc w:val="left"/>
              <w:rPr>
                <w:rFonts w:eastAsia="Calibri"/>
                <w:kern w:val="0"/>
                <w:sz w:val="18"/>
                <w:szCs w:val="18"/>
              </w:rPr>
            </w:pPr>
            <w:r w:rsidRPr="00C27CF3">
              <w:rPr>
                <w:rFonts w:eastAsia="Calibri"/>
                <w:kern w:val="0"/>
                <w:sz w:val="18"/>
                <w:szCs w:val="18"/>
              </w:rPr>
              <w:t>(189.9)</w:t>
            </w:r>
          </w:p>
        </w:tc>
      </w:tr>
      <w:tr w:rsidR="00C27CF3" w:rsidRPr="00C27CF3" w:rsidTr="002A7BDF">
        <w:trPr>
          <w:trHeight w:val="63"/>
        </w:trPr>
        <w:tc>
          <w:tcPr>
            <w:tcW w:w="4319" w:type="dxa"/>
            <w:tcBorders>
              <w:top w:val="nil"/>
              <w:left w:val="nil"/>
              <w:bottom w:val="single" w:sz="4" w:space="0" w:color="auto"/>
              <w:right w:val="nil"/>
            </w:tcBorders>
            <w:shd w:val="clear" w:color="auto" w:fill="auto"/>
            <w:hideMark/>
          </w:tcPr>
          <w:p w:rsidR="00C27CF3" w:rsidRPr="00C27CF3" w:rsidRDefault="00C27CF3" w:rsidP="00C27CF3">
            <w:pPr>
              <w:jc w:val="left"/>
              <w:rPr>
                <w:rFonts w:ascii="Simplified Arabic" w:eastAsia="Calibri" w:hAnsi="Simplified Arabic"/>
                <w:b/>
                <w:bCs/>
                <w:color w:val="000000"/>
                <w:kern w:val="0"/>
                <w:szCs w:val="20"/>
              </w:rPr>
            </w:pPr>
            <w:r w:rsidRPr="00C27CF3">
              <w:rPr>
                <w:rFonts w:ascii="Simplified Arabic" w:eastAsia="Calibri" w:hAnsi="Simplified Arabic" w:hint="cs"/>
                <w:b/>
                <w:bCs/>
                <w:color w:val="000000"/>
                <w:kern w:val="0"/>
                <w:szCs w:val="20"/>
                <w:rtl/>
              </w:rPr>
              <w:t>المجموع الصافي (المبلغ الذي ستتقاسمه الأطراف)</w:t>
            </w:r>
          </w:p>
        </w:tc>
        <w:tc>
          <w:tcPr>
            <w:tcW w:w="2071" w:type="dxa"/>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1 761.0</w:t>
            </w:r>
          </w:p>
        </w:tc>
        <w:tc>
          <w:tcPr>
            <w:tcW w:w="1551" w:type="dxa"/>
            <w:gridSpan w:val="2"/>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1 867.3</w:t>
            </w:r>
          </w:p>
        </w:tc>
        <w:tc>
          <w:tcPr>
            <w:tcW w:w="1779" w:type="dxa"/>
            <w:tcBorders>
              <w:top w:val="nil"/>
              <w:left w:val="nil"/>
              <w:bottom w:val="single" w:sz="4" w:space="0" w:color="auto"/>
              <w:right w:val="nil"/>
            </w:tcBorders>
            <w:shd w:val="clear" w:color="auto" w:fill="auto"/>
            <w:vAlign w:val="center"/>
            <w:hideMark/>
          </w:tcPr>
          <w:p w:rsidR="00C27CF3" w:rsidRPr="00C27CF3" w:rsidRDefault="00C27CF3" w:rsidP="00C27CF3">
            <w:pPr>
              <w:ind w:firstLine="659"/>
              <w:jc w:val="left"/>
              <w:rPr>
                <w:rFonts w:eastAsia="Calibri"/>
                <w:b/>
                <w:bCs/>
                <w:kern w:val="0"/>
                <w:sz w:val="18"/>
                <w:szCs w:val="18"/>
              </w:rPr>
            </w:pPr>
            <w:r w:rsidRPr="00C27CF3">
              <w:rPr>
                <w:rFonts w:eastAsia="Calibri"/>
                <w:b/>
                <w:bCs/>
                <w:kern w:val="0"/>
                <w:sz w:val="18"/>
                <w:szCs w:val="18"/>
              </w:rPr>
              <w:t>3 628.3</w:t>
            </w:r>
          </w:p>
        </w:tc>
      </w:tr>
      <w:tr w:rsidR="00C27CF3" w:rsidRPr="00C27CF3" w:rsidTr="002A7BDF">
        <w:trPr>
          <w:trHeight w:val="216"/>
        </w:trPr>
        <w:tc>
          <w:tcPr>
            <w:tcW w:w="9720" w:type="dxa"/>
            <w:gridSpan w:val="5"/>
            <w:tcBorders>
              <w:top w:val="nil"/>
              <w:left w:val="nil"/>
              <w:bottom w:val="nil"/>
              <w:right w:val="nil"/>
            </w:tcBorders>
            <w:shd w:val="clear" w:color="auto" w:fill="auto"/>
            <w:vAlign w:val="center"/>
            <w:hideMark/>
          </w:tcPr>
          <w:p w:rsidR="00C27CF3" w:rsidRPr="00C27CF3" w:rsidRDefault="00C27CF3" w:rsidP="00C27CF3">
            <w:pPr>
              <w:spacing w:before="120"/>
              <w:jc w:val="left"/>
              <w:rPr>
                <w:rFonts w:eastAsia="Calibri"/>
                <w:color w:val="000000"/>
                <w:kern w:val="0"/>
                <w:sz w:val="17"/>
                <w:szCs w:val="17"/>
                <w:rtl/>
                <w:lang w:bidi="ar-EG"/>
              </w:rPr>
            </w:pPr>
            <w:r w:rsidRPr="00C27CF3">
              <w:rPr>
                <w:rFonts w:eastAsia="Calibri" w:hint="cs"/>
                <w:color w:val="000000"/>
                <w:kern w:val="0"/>
                <w:sz w:val="17"/>
                <w:szCs w:val="17"/>
                <w:vertAlign w:val="superscript"/>
                <w:rtl/>
              </w:rPr>
              <w:t>/1</w:t>
            </w:r>
            <w:r w:rsidRPr="00C27CF3">
              <w:rPr>
                <w:rFonts w:eastAsia="Calibri" w:hint="cs"/>
                <w:color w:val="000000"/>
                <w:kern w:val="0"/>
                <w:sz w:val="17"/>
                <w:szCs w:val="17"/>
                <w:rtl/>
              </w:rPr>
              <w:t xml:space="preserve">  الاجتماعات العادية التي ستمول من الميزانية الأساسية:</w:t>
            </w:r>
          </w:p>
        </w:tc>
      </w:tr>
      <w:tr w:rsidR="00C27CF3" w:rsidRPr="00C27CF3" w:rsidTr="002A7BDF">
        <w:trPr>
          <w:trHeight w:val="216"/>
        </w:trPr>
        <w:tc>
          <w:tcPr>
            <w:tcW w:w="9720" w:type="dxa"/>
            <w:gridSpan w:val="5"/>
            <w:tcBorders>
              <w:top w:val="nil"/>
              <w:left w:val="nil"/>
              <w:bottom w:val="nil"/>
              <w:right w:val="nil"/>
            </w:tcBorders>
            <w:shd w:val="clear" w:color="auto" w:fill="auto"/>
            <w:noWrap/>
            <w:hideMark/>
          </w:tcPr>
          <w:p w:rsidR="00C27CF3" w:rsidRPr="00C27CF3" w:rsidRDefault="00C27CF3" w:rsidP="00C27CF3">
            <w:pPr>
              <w:tabs>
                <w:tab w:val="left" w:pos="1029"/>
              </w:tabs>
              <w:ind w:left="579"/>
              <w:jc w:val="left"/>
              <w:rPr>
                <w:rFonts w:eastAsia="Calibri"/>
                <w:color w:val="000000"/>
                <w:kern w:val="0"/>
                <w:sz w:val="17"/>
                <w:szCs w:val="17"/>
                <w:rtl/>
                <w:lang w:bidi="ar-EG"/>
              </w:rPr>
            </w:pPr>
            <w:r w:rsidRPr="00C27CF3">
              <w:rPr>
                <w:rFonts w:eastAsia="Calibri"/>
                <w:color w:val="000000"/>
                <w:kern w:val="0"/>
                <w:sz w:val="17"/>
                <w:szCs w:val="17"/>
              </w:rPr>
              <w:t>-</w:t>
            </w:r>
            <w:r w:rsidRPr="00C27CF3">
              <w:rPr>
                <w:rFonts w:eastAsia="Calibri" w:hint="cs"/>
                <w:kern w:val="0"/>
                <w:szCs w:val="20"/>
                <w:rtl/>
                <w:lang w:bidi="ar-EG"/>
              </w:rPr>
              <w:tab/>
            </w:r>
            <w:r w:rsidRPr="00C27CF3">
              <w:rPr>
                <w:rFonts w:eastAsia="Calibri" w:hint="cs"/>
                <w:color w:val="000000"/>
                <w:kern w:val="0"/>
                <w:sz w:val="17"/>
                <w:szCs w:val="17"/>
                <w:rtl/>
                <w:lang w:bidi="ar-EG"/>
              </w:rPr>
              <w:t>الاجتماع الحادي عشر للفريق العامل المخصص للمادة 8(ي) والأحكام المتصلة بها.</w:t>
            </w:r>
          </w:p>
        </w:tc>
      </w:tr>
      <w:tr w:rsidR="00C27CF3" w:rsidRPr="00C27CF3" w:rsidTr="002A7BDF">
        <w:trPr>
          <w:trHeight w:val="198"/>
        </w:trPr>
        <w:tc>
          <w:tcPr>
            <w:tcW w:w="9720" w:type="dxa"/>
            <w:gridSpan w:val="5"/>
            <w:tcBorders>
              <w:top w:val="nil"/>
              <w:left w:val="nil"/>
              <w:bottom w:val="nil"/>
              <w:right w:val="nil"/>
            </w:tcBorders>
            <w:shd w:val="clear" w:color="auto" w:fill="auto"/>
            <w:noWrap/>
            <w:hideMark/>
          </w:tcPr>
          <w:p w:rsidR="00C27CF3" w:rsidRPr="00C27CF3" w:rsidRDefault="00C27CF3" w:rsidP="00C27CF3">
            <w:pPr>
              <w:tabs>
                <w:tab w:val="left" w:pos="1041"/>
              </w:tabs>
              <w:spacing w:line="240" w:lineRule="auto"/>
              <w:ind w:firstLine="579"/>
              <w:jc w:val="left"/>
              <w:rPr>
                <w:rFonts w:eastAsia="Calibri"/>
                <w:kern w:val="0"/>
                <w:szCs w:val="20"/>
                <w:rtl/>
                <w:lang w:bidi="ar-EG"/>
              </w:rPr>
            </w:pPr>
            <w:r w:rsidRPr="00C27CF3">
              <w:rPr>
                <w:rFonts w:eastAsia="Calibri"/>
                <w:color w:val="000000"/>
                <w:kern w:val="0"/>
                <w:sz w:val="17"/>
                <w:szCs w:val="17"/>
              </w:rPr>
              <w:t>-</w:t>
            </w:r>
            <w:r w:rsidRPr="00C27CF3">
              <w:rPr>
                <w:rFonts w:eastAsia="Calibri" w:hint="cs"/>
                <w:kern w:val="0"/>
                <w:szCs w:val="20"/>
                <w:rtl/>
                <w:lang w:bidi="ar-EG"/>
              </w:rPr>
              <w:tab/>
            </w:r>
            <w:r w:rsidRPr="00C27CF3">
              <w:rPr>
                <w:rFonts w:eastAsia="Calibri" w:hint="cs"/>
                <w:kern w:val="0"/>
                <w:sz w:val="17"/>
                <w:szCs w:val="17"/>
                <w:rtl/>
                <w:lang w:bidi="ar-EG"/>
              </w:rPr>
              <w:t>الاجتماعان الثالث والعشرون والرابع والعشرون للهيئة الفرعية للمشورة العلمية والتقنية والتكنولوجية.</w:t>
            </w:r>
          </w:p>
        </w:tc>
      </w:tr>
      <w:tr w:rsidR="00C27CF3" w:rsidRPr="00C27CF3" w:rsidTr="002A7BDF">
        <w:trPr>
          <w:trHeight w:val="216"/>
        </w:trPr>
        <w:tc>
          <w:tcPr>
            <w:tcW w:w="9720" w:type="dxa"/>
            <w:gridSpan w:val="5"/>
            <w:tcBorders>
              <w:top w:val="nil"/>
              <w:left w:val="nil"/>
              <w:bottom w:val="nil"/>
              <w:right w:val="nil"/>
            </w:tcBorders>
            <w:shd w:val="clear" w:color="auto" w:fill="auto"/>
            <w:noWrap/>
            <w:hideMark/>
          </w:tcPr>
          <w:p w:rsidR="00C27CF3" w:rsidRPr="00C27CF3" w:rsidRDefault="00C27CF3" w:rsidP="00C27CF3">
            <w:pPr>
              <w:tabs>
                <w:tab w:val="left" w:pos="1029"/>
              </w:tabs>
              <w:ind w:left="579"/>
              <w:jc w:val="left"/>
              <w:rPr>
                <w:rFonts w:eastAsia="Calibri"/>
                <w:color w:val="000000"/>
                <w:kern w:val="0"/>
                <w:sz w:val="17"/>
                <w:szCs w:val="17"/>
              </w:rPr>
            </w:pPr>
            <w:r w:rsidRPr="00C27CF3">
              <w:rPr>
                <w:rFonts w:eastAsia="Calibri"/>
                <w:color w:val="000000"/>
                <w:kern w:val="0"/>
                <w:sz w:val="17"/>
                <w:szCs w:val="17"/>
              </w:rPr>
              <w:t>-</w:t>
            </w:r>
            <w:r w:rsidRPr="00C27CF3">
              <w:rPr>
                <w:rFonts w:eastAsia="Calibri" w:hint="cs"/>
                <w:kern w:val="0"/>
                <w:szCs w:val="20"/>
                <w:rtl/>
                <w:lang w:bidi="ar-EG"/>
              </w:rPr>
              <w:tab/>
            </w:r>
            <w:r w:rsidRPr="00C27CF3">
              <w:rPr>
                <w:rFonts w:eastAsia="Calibri" w:hint="cs"/>
                <w:color w:val="000000"/>
                <w:kern w:val="0"/>
                <w:sz w:val="17"/>
                <w:szCs w:val="17"/>
                <w:rtl/>
              </w:rPr>
              <w:t>الاجتماع الثالث للهيئة الفرعية للتنفيذ.</w:t>
            </w:r>
          </w:p>
        </w:tc>
      </w:tr>
      <w:tr w:rsidR="00C27CF3" w:rsidRPr="00C27CF3" w:rsidTr="002A7BDF">
        <w:trPr>
          <w:trHeight w:val="216"/>
        </w:trPr>
        <w:tc>
          <w:tcPr>
            <w:tcW w:w="9720" w:type="dxa"/>
            <w:gridSpan w:val="5"/>
            <w:tcBorders>
              <w:top w:val="nil"/>
              <w:left w:val="nil"/>
              <w:bottom w:val="nil"/>
              <w:right w:val="nil"/>
            </w:tcBorders>
            <w:shd w:val="clear" w:color="auto" w:fill="auto"/>
            <w:noWrap/>
            <w:hideMark/>
          </w:tcPr>
          <w:p w:rsidR="00C27CF3" w:rsidRPr="00C27CF3" w:rsidRDefault="00C27CF3" w:rsidP="00C27CF3">
            <w:pPr>
              <w:tabs>
                <w:tab w:val="left" w:pos="1029"/>
              </w:tabs>
              <w:ind w:left="1029" w:right="720" w:hanging="450"/>
              <w:jc w:val="left"/>
              <w:rPr>
                <w:rFonts w:eastAsia="Calibri"/>
                <w:color w:val="000000"/>
                <w:kern w:val="0"/>
                <w:sz w:val="17"/>
                <w:szCs w:val="17"/>
              </w:rPr>
            </w:pPr>
            <w:r w:rsidRPr="00C27CF3">
              <w:rPr>
                <w:rFonts w:eastAsia="Calibri"/>
                <w:color w:val="000000"/>
                <w:kern w:val="0"/>
                <w:sz w:val="17"/>
                <w:szCs w:val="17"/>
              </w:rPr>
              <w:t>-</w:t>
            </w:r>
            <w:r w:rsidRPr="00C27CF3">
              <w:rPr>
                <w:rFonts w:eastAsia="Calibri" w:hint="cs"/>
                <w:kern w:val="0"/>
                <w:szCs w:val="20"/>
                <w:rtl/>
                <w:lang w:bidi="ar-EG"/>
              </w:rPr>
              <w:tab/>
            </w:r>
            <w:r w:rsidRPr="00C27CF3">
              <w:rPr>
                <w:rFonts w:eastAsia="Calibri" w:hint="cs"/>
                <w:color w:val="000000"/>
                <w:kern w:val="0"/>
                <w:sz w:val="17"/>
                <w:szCs w:val="17"/>
                <w:rtl/>
              </w:rPr>
              <w:t>الاجتماع الخامس عشر لمؤتمر الأطراف في الاتفاقية / الاجتماع العاشر للأطراف في بروتوكول قرطاجنة / الاجتماع الرابع للأطراف في بروتوكول ناغويا المنعقدة بالتزامن.</w:t>
            </w:r>
          </w:p>
        </w:tc>
      </w:tr>
      <w:tr w:rsidR="00C27CF3" w:rsidRPr="00C27CF3" w:rsidTr="002A7BDF">
        <w:trPr>
          <w:trHeight w:val="369"/>
        </w:trPr>
        <w:tc>
          <w:tcPr>
            <w:tcW w:w="9720" w:type="dxa"/>
            <w:gridSpan w:val="5"/>
            <w:tcBorders>
              <w:top w:val="nil"/>
              <w:left w:val="nil"/>
              <w:bottom w:val="nil"/>
              <w:right w:val="nil"/>
            </w:tcBorders>
            <w:shd w:val="clear" w:color="auto" w:fill="auto"/>
            <w:vAlign w:val="center"/>
            <w:hideMark/>
          </w:tcPr>
          <w:p w:rsidR="00C27CF3" w:rsidRPr="00C27CF3" w:rsidRDefault="00C27CF3" w:rsidP="00C27CF3">
            <w:pPr>
              <w:tabs>
                <w:tab w:val="left" w:pos="309"/>
              </w:tabs>
              <w:ind w:left="302" w:hanging="302"/>
              <w:jc w:val="left"/>
              <w:rPr>
                <w:rFonts w:eastAsia="Calibri"/>
                <w:color w:val="000000"/>
                <w:kern w:val="0"/>
                <w:sz w:val="17"/>
                <w:szCs w:val="17"/>
                <w:rtl/>
                <w:lang w:bidi="ar-EG"/>
              </w:rPr>
            </w:pPr>
            <w:r w:rsidRPr="00C27CF3">
              <w:rPr>
                <w:rFonts w:eastAsia="Calibri" w:hint="cs"/>
                <w:color w:val="000000"/>
                <w:kern w:val="0"/>
                <w:sz w:val="17"/>
                <w:szCs w:val="17"/>
                <w:vertAlign w:val="superscript"/>
                <w:rtl/>
                <w:lang w:bidi="ar-EG"/>
              </w:rPr>
              <w:t>2/</w:t>
            </w:r>
            <w:r w:rsidRPr="00C27CF3">
              <w:rPr>
                <w:rFonts w:eastAsia="Calibri" w:hint="cs"/>
                <w:kern w:val="0"/>
                <w:szCs w:val="20"/>
                <w:rtl/>
                <w:lang w:bidi="ar-EG"/>
              </w:rPr>
              <w:tab/>
            </w:r>
            <w:r w:rsidRPr="00C27CF3">
              <w:rPr>
                <w:rFonts w:eastAsia="Calibri" w:hint="cs"/>
                <w:color w:val="000000"/>
                <w:kern w:val="0"/>
                <w:sz w:val="17"/>
                <w:szCs w:val="17"/>
                <w:rtl/>
                <w:lang w:bidi="ar-EG"/>
              </w:rPr>
              <w:t>الاجتماع الثالث والعشرون للهيئة الفرعية للمشورة العلمية والتقنية والتكنولوجية (3 أيام)، بالتعاقب مع الاجتماع الحادي عشر للمادة 8(ي) (3 أيام) في عام 2019، والاجتماع الرابع والعشرون للهيئة الفرعية للمشورة العلمية والتقنية والتكنولوجية (6 أيام)، بالتعاقب مع الاجتماع الثالث للهيئة الفرعية للتنفيذ (5 أيام) في عام 2020.</w:t>
            </w:r>
          </w:p>
        </w:tc>
      </w:tr>
      <w:tr w:rsidR="00C27CF3" w:rsidRPr="00C27CF3" w:rsidTr="002A7BDF">
        <w:trPr>
          <w:trHeight w:val="279"/>
        </w:trPr>
        <w:tc>
          <w:tcPr>
            <w:tcW w:w="9720" w:type="dxa"/>
            <w:gridSpan w:val="5"/>
            <w:tcBorders>
              <w:top w:val="nil"/>
              <w:left w:val="nil"/>
              <w:bottom w:val="nil"/>
              <w:right w:val="nil"/>
            </w:tcBorders>
            <w:shd w:val="clear" w:color="auto" w:fill="auto"/>
            <w:vAlign w:val="center"/>
            <w:hideMark/>
          </w:tcPr>
          <w:p w:rsidR="00C27CF3" w:rsidRPr="00C27CF3" w:rsidRDefault="00C27CF3" w:rsidP="00C27CF3">
            <w:pPr>
              <w:ind w:left="309" w:hanging="309"/>
              <w:jc w:val="left"/>
              <w:rPr>
                <w:rFonts w:eastAsia="Calibri"/>
                <w:color w:val="000000"/>
                <w:kern w:val="0"/>
                <w:sz w:val="17"/>
                <w:szCs w:val="17"/>
                <w:lang w:bidi="ar-EG"/>
              </w:rPr>
            </w:pPr>
            <w:r w:rsidRPr="00C27CF3">
              <w:rPr>
                <w:rFonts w:eastAsia="Calibri" w:hint="cs"/>
                <w:color w:val="000000"/>
                <w:kern w:val="0"/>
                <w:sz w:val="17"/>
                <w:szCs w:val="17"/>
                <w:vertAlign w:val="superscript"/>
                <w:rtl/>
              </w:rPr>
              <w:t xml:space="preserve">3/  </w:t>
            </w:r>
            <w:r w:rsidRPr="00C27CF3">
              <w:rPr>
                <w:rFonts w:eastAsia="Calibri" w:hint="cs"/>
                <w:kern w:val="0"/>
                <w:szCs w:val="20"/>
                <w:rtl/>
                <w:lang w:bidi="ar-EG"/>
              </w:rPr>
              <w:tab/>
            </w:r>
            <w:r w:rsidRPr="00C27CF3">
              <w:rPr>
                <w:rFonts w:eastAsia="Calibri" w:hint="cs"/>
                <w:color w:val="000000"/>
                <w:kern w:val="0"/>
                <w:sz w:val="17"/>
                <w:szCs w:val="17"/>
                <w:rtl/>
                <w:lang w:bidi="ar-EG"/>
              </w:rPr>
              <w:t>الميزانية للاجتماع الخامس عشر لمؤتمر الأطراف في الاتفاقية /الاجتماع العاشر للأطراف في بروتوكول قرطاجنة والاجتماع الرابع للأطراف في بروتوكول ناغويا مقسمة بالتساوي بين كل سنة في فترة السنتين.</w:t>
            </w:r>
          </w:p>
        </w:tc>
      </w:tr>
      <w:tr w:rsidR="00C27CF3" w:rsidRPr="00C27CF3" w:rsidTr="002A7BDF">
        <w:trPr>
          <w:trHeight w:val="360"/>
        </w:trPr>
        <w:tc>
          <w:tcPr>
            <w:tcW w:w="9720" w:type="dxa"/>
            <w:gridSpan w:val="5"/>
            <w:tcBorders>
              <w:top w:val="nil"/>
              <w:left w:val="nil"/>
              <w:bottom w:val="nil"/>
              <w:right w:val="nil"/>
            </w:tcBorders>
            <w:shd w:val="clear" w:color="auto" w:fill="auto"/>
            <w:vAlign w:val="center"/>
            <w:hideMark/>
          </w:tcPr>
          <w:p w:rsidR="00C27CF3" w:rsidRPr="00C27CF3" w:rsidRDefault="00C27CF3" w:rsidP="00C27CF3">
            <w:pPr>
              <w:ind w:left="309" w:hanging="309"/>
              <w:jc w:val="left"/>
              <w:rPr>
                <w:rFonts w:eastAsia="Calibri"/>
                <w:color w:val="000000"/>
                <w:kern w:val="0"/>
                <w:sz w:val="17"/>
                <w:szCs w:val="17"/>
              </w:rPr>
            </w:pPr>
            <w:r w:rsidRPr="00C27CF3">
              <w:rPr>
                <w:rFonts w:eastAsia="Calibri" w:hint="cs"/>
                <w:color w:val="000000"/>
                <w:kern w:val="0"/>
                <w:sz w:val="17"/>
                <w:szCs w:val="17"/>
                <w:vertAlign w:val="superscript"/>
                <w:rtl/>
              </w:rPr>
              <w:t>4/</w:t>
            </w:r>
            <w:r w:rsidRPr="00C27CF3">
              <w:rPr>
                <w:rFonts w:eastAsia="Calibri" w:hint="cs"/>
                <w:kern w:val="0"/>
                <w:szCs w:val="20"/>
                <w:rtl/>
                <w:lang w:bidi="ar-EG"/>
              </w:rPr>
              <w:tab/>
            </w:r>
            <w:r w:rsidRPr="00C27CF3">
              <w:rPr>
                <w:rFonts w:eastAsia="Calibri" w:hint="cs"/>
                <w:color w:val="000000"/>
                <w:kern w:val="0"/>
                <w:sz w:val="17"/>
                <w:szCs w:val="17"/>
                <w:rtl/>
              </w:rPr>
              <w:t>اجتماعان مستقلان للاجتماعات الاستثنائية، 5 أيام لكل منهما، زائد يومين تمديد للاجتماع الثالث والعشرين للهيئة الفرعية للمشورة العلمية والتقنية والتكنولوجية.</w:t>
            </w:r>
          </w:p>
        </w:tc>
      </w:tr>
      <w:tr w:rsidR="00C27CF3" w:rsidRPr="00C27CF3" w:rsidTr="002A7BDF">
        <w:trPr>
          <w:trHeight w:val="216"/>
        </w:trPr>
        <w:tc>
          <w:tcPr>
            <w:tcW w:w="9720" w:type="dxa"/>
            <w:gridSpan w:val="5"/>
            <w:tcBorders>
              <w:top w:val="nil"/>
              <w:left w:val="nil"/>
              <w:bottom w:val="nil"/>
              <w:right w:val="nil"/>
            </w:tcBorders>
            <w:shd w:val="clear" w:color="auto" w:fill="auto"/>
            <w:vAlign w:val="center"/>
            <w:hideMark/>
          </w:tcPr>
          <w:p w:rsidR="00C27CF3" w:rsidRPr="00C27CF3" w:rsidRDefault="00C27CF3" w:rsidP="00C27CF3">
            <w:pPr>
              <w:ind w:left="309" w:hanging="309"/>
              <w:jc w:val="left"/>
              <w:rPr>
                <w:rFonts w:eastAsia="Calibri"/>
                <w:color w:val="000000"/>
                <w:kern w:val="0"/>
                <w:sz w:val="17"/>
                <w:szCs w:val="17"/>
              </w:rPr>
            </w:pPr>
            <w:r w:rsidRPr="00C27CF3">
              <w:rPr>
                <w:rFonts w:eastAsia="Calibri" w:hint="cs"/>
                <w:color w:val="000000"/>
                <w:kern w:val="0"/>
                <w:sz w:val="17"/>
                <w:szCs w:val="17"/>
                <w:vertAlign w:val="superscript"/>
                <w:rtl/>
              </w:rPr>
              <w:t>5/</w:t>
            </w:r>
            <w:r w:rsidRPr="00C27CF3">
              <w:rPr>
                <w:rFonts w:eastAsia="Calibri" w:hint="cs"/>
                <w:kern w:val="0"/>
                <w:szCs w:val="20"/>
                <w:rtl/>
                <w:lang w:bidi="ar-EG"/>
              </w:rPr>
              <w:tab/>
            </w:r>
            <w:r w:rsidRPr="00C27CF3">
              <w:rPr>
                <w:rFonts w:eastAsia="Calibri" w:hint="cs"/>
                <w:color w:val="000000"/>
                <w:kern w:val="0"/>
                <w:sz w:val="17"/>
                <w:szCs w:val="17"/>
                <w:rtl/>
              </w:rPr>
              <w:t>إرشادية</w:t>
            </w:r>
          </w:p>
        </w:tc>
      </w:tr>
    </w:tbl>
    <w:p w:rsidR="00C27CF3" w:rsidRDefault="00C27CF3" w:rsidP="00C27CF3">
      <w:pPr>
        <w:spacing w:after="120"/>
        <w:jc w:val="both"/>
        <w:rPr>
          <w:sz w:val="24"/>
          <w:rtl/>
        </w:rPr>
        <w:sectPr w:rsidR="00C27CF3" w:rsidSect="00883E3A">
          <w:headerReference w:type="first" r:id="rId29"/>
          <w:pgSz w:w="12240" w:h="15840" w:code="1"/>
          <w:pgMar w:top="864" w:right="1440" w:bottom="864" w:left="1440" w:header="461" w:footer="706" w:gutter="0"/>
          <w:cols w:space="708"/>
          <w:titlePg/>
          <w:docGrid w:linePitch="360"/>
        </w:sectPr>
      </w:pPr>
    </w:p>
    <w:p w:rsidR="00C27CF3" w:rsidRDefault="00C27CF3" w:rsidP="00C27CF3">
      <w:pPr>
        <w:spacing w:after="120"/>
        <w:jc w:val="center"/>
        <w:rPr>
          <w:rFonts w:ascii="Simplified Arabic" w:eastAsia="Times New Roman" w:hAnsi="Simplified Arabic"/>
          <w:b/>
          <w:bCs/>
          <w:snapToGrid w:val="0"/>
          <w:sz w:val="28"/>
          <w:szCs w:val="28"/>
          <w:rtl/>
          <w:lang w:val="en-GB" w:bidi="ar-EG"/>
        </w:rPr>
      </w:pPr>
      <w:r>
        <w:rPr>
          <w:rFonts w:ascii="Simplified Arabic" w:eastAsia="Times New Roman" w:hAnsi="Simplified Arabic" w:hint="cs"/>
          <w:b/>
          <w:bCs/>
          <w:snapToGrid w:val="0"/>
          <w:sz w:val="28"/>
          <w:szCs w:val="28"/>
          <w:rtl/>
          <w:lang w:val="en-GB" w:bidi="ar-EG"/>
        </w:rPr>
        <w:lastRenderedPageBreak/>
        <w:t>الجدول 2-</w:t>
      </w:r>
      <w:r>
        <w:rPr>
          <w:rFonts w:ascii="Simplified Arabic" w:eastAsia="Times New Roman" w:hAnsi="Simplified Arabic" w:hint="cs"/>
          <w:b/>
          <w:bCs/>
          <w:snapToGrid w:val="0"/>
          <w:sz w:val="28"/>
          <w:szCs w:val="28"/>
          <w:rtl/>
          <w:lang w:val="en-GB" w:bidi="ar-EG"/>
        </w:rPr>
        <w:tab/>
        <w:t>المساهمات في الصندوق الاستئماني لبروتوكول ناغويا بشأن الحصول وتقاسم المنافع لفترة السنتين 2019-2020</w:t>
      </w:r>
      <w:r w:rsidRPr="007445F4">
        <w:rPr>
          <w:rStyle w:val="FootnoteReference"/>
          <w:rFonts w:ascii="Simplified Arabic" w:eastAsia="Times New Roman" w:hAnsi="Simplified Arabic"/>
          <w:b/>
          <w:bCs/>
          <w:snapToGrid w:val="0"/>
          <w:szCs w:val="28"/>
          <w:rtl/>
          <w:lang w:val="en-GB" w:bidi="ar-EG"/>
        </w:rPr>
        <w:footnoteReference w:id="28"/>
      </w:r>
    </w:p>
    <w:tbl>
      <w:tblPr>
        <w:bidiVisual/>
        <w:tblW w:w="4326" w:type="pct"/>
        <w:jc w:val="center"/>
        <w:tblLook w:val="04A0" w:firstRow="1" w:lastRow="0" w:firstColumn="1" w:lastColumn="0" w:noHBand="0" w:noVBand="1"/>
      </w:tblPr>
      <w:tblGrid>
        <w:gridCol w:w="4332"/>
        <w:gridCol w:w="1476"/>
        <w:gridCol w:w="1432"/>
        <w:gridCol w:w="1601"/>
        <w:gridCol w:w="1601"/>
        <w:gridCol w:w="1759"/>
      </w:tblGrid>
      <w:tr w:rsidR="00C27CF3" w:rsidRPr="007445F4" w:rsidTr="002A7BDF">
        <w:trPr>
          <w:cantSplit/>
          <w:tblHeader/>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jc w:val="center"/>
              <w:rPr>
                <w:rFonts w:eastAsia="Calibri"/>
                <w:b/>
                <w:bCs/>
                <w:sz w:val="18"/>
                <w:szCs w:val="18"/>
                <w:lang w:eastAsia="en-CA"/>
              </w:rPr>
            </w:pPr>
            <w:r w:rsidRPr="007445F4">
              <w:rPr>
                <w:rFonts w:eastAsia="Calibri" w:hint="cs"/>
                <w:b/>
                <w:bCs/>
                <w:sz w:val="18"/>
                <w:szCs w:val="18"/>
                <w:rtl/>
              </w:rPr>
              <w:t>الأ</w:t>
            </w:r>
            <w:r w:rsidRPr="007445F4">
              <w:rPr>
                <w:rFonts w:eastAsia="Calibri"/>
                <w:b/>
                <w:bCs/>
                <w:sz w:val="18"/>
                <w:szCs w:val="18"/>
                <w:rtl/>
              </w:rPr>
              <w:t>طراف</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C27CF3" w:rsidRPr="007445F4" w:rsidRDefault="00C27CF3" w:rsidP="002A7BDF">
            <w:pPr>
              <w:spacing w:line="240" w:lineRule="auto"/>
              <w:jc w:val="center"/>
              <w:rPr>
                <w:rFonts w:eastAsia="Calibri"/>
                <w:b/>
                <w:bCs/>
                <w:sz w:val="18"/>
                <w:szCs w:val="18"/>
                <w:rtl/>
                <w:lang w:eastAsia="en-CA"/>
              </w:rPr>
            </w:pPr>
            <w:bookmarkStart w:id="19" w:name="_Hlk529481212"/>
            <w:r w:rsidRPr="007445F4">
              <w:rPr>
                <w:rFonts w:eastAsia="Calibri" w:hint="cs"/>
                <w:b/>
                <w:bCs/>
                <w:sz w:val="18"/>
                <w:szCs w:val="18"/>
                <w:rtl/>
                <w:lang w:eastAsia="en-CA"/>
              </w:rPr>
              <w:t xml:space="preserve">جدول </w:t>
            </w:r>
            <w:r>
              <w:rPr>
                <w:rFonts w:eastAsia="Calibri" w:hint="cs"/>
                <w:b/>
                <w:bCs/>
                <w:sz w:val="18"/>
                <w:szCs w:val="18"/>
                <w:rtl/>
                <w:lang w:eastAsia="en-CA"/>
              </w:rPr>
              <w:t>الأنصبة</w:t>
            </w:r>
            <w:r w:rsidRPr="007445F4">
              <w:rPr>
                <w:rFonts w:eastAsia="Calibri" w:hint="cs"/>
                <w:b/>
                <w:bCs/>
                <w:sz w:val="18"/>
                <w:szCs w:val="18"/>
                <w:rtl/>
                <w:lang w:eastAsia="en-CA"/>
              </w:rPr>
              <w:t xml:space="preserve"> المقررة للفترة</w:t>
            </w:r>
          </w:p>
          <w:p w:rsidR="00C27CF3" w:rsidRPr="007445F4" w:rsidRDefault="00C27CF3" w:rsidP="002A7BDF">
            <w:pPr>
              <w:spacing w:line="240" w:lineRule="auto"/>
              <w:jc w:val="center"/>
              <w:rPr>
                <w:rFonts w:eastAsia="Calibri"/>
                <w:b/>
                <w:bCs/>
                <w:sz w:val="18"/>
                <w:szCs w:val="18"/>
                <w:lang w:eastAsia="en-CA"/>
              </w:rPr>
            </w:pPr>
            <w:r w:rsidRPr="007445F4">
              <w:rPr>
                <w:rFonts w:eastAsia="Calibri" w:hint="cs"/>
                <w:b/>
                <w:bCs/>
                <w:sz w:val="18"/>
                <w:szCs w:val="18"/>
                <w:rtl/>
                <w:lang w:eastAsia="en-CA"/>
              </w:rPr>
              <w:t>2016-2018</w:t>
            </w:r>
          </w:p>
        </w:tc>
        <w:tc>
          <w:tcPr>
            <w:tcW w:w="587" w:type="pct"/>
            <w:tcBorders>
              <w:top w:val="single" w:sz="4" w:space="0" w:color="auto"/>
              <w:left w:val="nil"/>
              <w:bottom w:val="single" w:sz="4" w:space="0" w:color="auto"/>
              <w:right w:val="single" w:sz="4" w:space="0" w:color="auto"/>
            </w:tcBorders>
            <w:shd w:val="clear" w:color="auto" w:fill="auto"/>
            <w:vAlign w:val="center"/>
            <w:hideMark/>
          </w:tcPr>
          <w:p w:rsidR="00C27CF3" w:rsidRPr="007445F4" w:rsidRDefault="00C27CF3" w:rsidP="002A7BDF">
            <w:pPr>
              <w:spacing w:line="240" w:lineRule="auto"/>
              <w:jc w:val="center"/>
              <w:rPr>
                <w:rFonts w:eastAsia="Calibri"/>
                <w:b/>
                <w:bCs/>
                <w:sz w:val="18"/>
                <w:szCs w:val="18"/>
                <w:lang w:eastAsia="en-CA"/>
              </w:rPr>
            </w:pPr>
            <w:r w:rsidRPr="007445F4">
              <w:rPr>
                <w:rFonts w:eastAsia="Calibri" w:hint="cs"/>
                <w:b/>
                <w:bCs/>
                <w:sz w:val="18"/>
                <w:szCs w:val="18"/>
                <w:rtl/>
                <w:lang w:eastAsia="en-CA"/>
              </w:rPr>
              <w:t>الجدول بحد أقصى 22%، لا يدفع أي من أقل البلدان نموا أكثر من 0.01%</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C27CF3" w:rsidRPr="007445F4" w:rsidRDefault="00C27CF3" w:rsidP="002A7BDF">
            <w:pPr>
              <w:spacing w:line="240" w:lineRule="auto"/>
              <w:jc w:val="center"/>
              <w:rPr>
                <w:rFonts w:eastAsia="Calibri"/>
                <w:b/>
                <w:bCs/>
                <w:sz w:val="18"/>
                <w:szCs w:val="18"/>
                <w:rtl/>
                <w:lang w:eastAsia="en-CA" w:bidi="ar-EG"/>
              </w:rPr>
            </w:pPr>
            <w:r w:rsidRPr="007445F4">
              <w:rPr>
                <w:rFonts w:eastAsia="Calibri" w:hint="cs"/>
                <w:b/>
                <w:bCs/>
                <w:sz w:val="18"/>
                <w:szCs w:val="18"/>
                <w:rtl/>
                <w:lang w:eastAsia="en-CA"/>
              </w:rPr>
              <w:t>الاشتراكات المستحقة في 1 يناير/ كانون الثاني 2019</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C27CF3" w:rsidRPr="007445F4" w:rsidRDefault="00C27CF3" w:rsidP="002A7BDF">
            <w:pPr>
              <w:spacing w:line="240" w:lineRule="auto"/>
              <w:jc w:val="center"/>
              <w:rPr>
                <w:rFonts w:eastAsia="Calibri"/>
                <w:b/>
                <w:bCs/>
                <w:sz w:val="18"/>
                <w:szCs w:val="18"/>
                <w:lang w:eastAsia="en-CA"/>
              </w:rPr>
            </w:pPr>
            <w:r w:rsidRPr="007445F4">
              <w:rPr>
                <w:rFonts w:eastAsia="Calibri" w:hint="cs"/>
                <w:b/>
                <w:bCs/>
                <w:sz w:val="18"/>
                <w:szCs w:val="18"/>
                <w:rtl/>
                <w:lang w:eastAsia="en-CA"/>
              </w:rPr>
              <w:t>الاشتراكات المستحقة في 1 يناير/ كانون الثاني 2020</w:t>
            </w:r>
          </w:p>
        </w:tc>
        <w:tc>
          <w:tcPr>
            <w:tcW w:w="721" w:type="pct"/>
            <w:tcBorders>
              <w:top w:val="single" w:sz="4" w:space="0" w:color="auto"/>
              <w:left w:val="nil"/>
              <w:bottom w:val="single" w:sz="4" w:space="0" w:color="auto"/>
              <w:right w:val="single" w:sz="4" w:space="0" w:color="auto"/>
            </w:tcBorders>
            <w:shd w:val="clear" w:color="auto" w:fill="auto"/>
            <w:vAlign w:val="center"/>
            <w:hideMark/>
          </w:tcPr>
          <w:p w:rsidR="00C27CF3" w:rsidRPr="007445F4" w:rsidRDefault="00C27CF3" w:rsidP="002A7BDF">
            <w:pPr>
              <w:spacing w:line="240" w:lineRule="auto"/>
              <w:jc w:val="center"/>
              <w:rPr>
                <w:rFonts w:eastAsia="Calibri"/>
                <w:b/>
                <w:bCs/>
                <w:sz w:val="18"/>
                <w:szCs w:val="18"/>
                <w:rtl/>
                <w:lang w:eastAsia="en-CA"/>
              </w:rPr>
            </w:pPr>
            <w:r w:rsidRPr="007445F4">
              <w:rPr>
                <w:rFonts w:eastAsia="Calibri" w:hint="cs"/>
                <w:b/>
                <w:bCs/>
                <w:sz w:val="18"/>
                <w:szCs w:val="18"/>
                <w:rtl/>
                <w:lang w:eastAsia="en-CA"/>
              </w:rPr>
              <w:t>المجموع</w:t>
            </w:r>
          </w:p>
          <w:p w:rsidR="00C27CF3" w:rsidRPr="007445F4" w:rsidRDefault="00C27CF3" w:rsidP="002A7BDF">
            <w:pPr>
              <w:spacing w:line="240" w:lineRule="auto"/>
              <w:jc w:val="center"/>
              <w:rPr>
                <w:rFonts w:eastAsia="Calibri"/>
                <w:b/>
                <w:bCs/>
                <w:sz w:val="18"/>
                <w:szCs w:val="18"/>
                <w:lang w:eastAsia="en-CA"/>
              </w:rPr>
            </w:pPr>
            <w:r w:rsidRPr="007445F4">
              <w:rPr>
                <w:rFonts w:eastAsia="Calibri" w:hint="cs"/>
                <w:b/>
                <w:bCs/>
                <w:sz w:val="18"/>
                <w:szCs w:val="18"/>
                <w:rtl/>
                <w:lang w:eastAsia="en-CA"/>
              </w:rPr>
              <w:t>2019-2020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أفغانستان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195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207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402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ألبانيا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260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276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536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انغولا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انتيغوا وبربودا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الأرجنتين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0.892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1.648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29 023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30 776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59 800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النمسا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0.720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23 427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24 842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48 269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بيلاروس</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0.056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0.103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1 822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1 932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3 754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بلجيكا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0.885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1.635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28 796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30 535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59 330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بنن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104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201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بوتان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بوليفي</w:t>
            </w:r>
            <w:r w:rsidRPr="007445F4">
              <w:rPr>
                <w:rFonts w:eastAsia="Calibri" w:hint="cs"/>
                <w:rtl/>
              </w:rPr>
              <w:t xml:space="preserve">ا (دولة </w:t>
            </w:r>
            <w:r w:rsidRPr="007445F4">
              <w:rPr>
                <w:rFonts w:eastAsia="Calibri"/>
                <w:rtl/>
              </w:rPr>
              <w:t>–</w:t>
            </w:r>
            <w:r w:rsidRPr="007445F4">
              <w:rPr>
                <w:rFonts w:eastAsia="Calibri" w:hint="cs"/>
                <w:rtl/>
              </w:rPr>
              <w:t xml:space="preserve"> المتعددة القوميات)</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0.022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390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414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804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بوتسوانا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0.026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456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483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939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بلغاريا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0.045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0.083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1 464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1 553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3 017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بوركينا فاسو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بوروندي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كمبوديا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lastRenderedPageBreak/>
              <w:t>الكاميرون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325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345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 xml:space="preserve">جمهوريه </w:t>
            </w:r>
            <w:r w:rsidRPr="007445F4">
              <w:rPr>
                <w:rFonts w:eastAsia="Calibri" w:hint="cs"/>
                <w:rtl/>
              </w:rPr>
              <w:t>أ</w:t>
            </w:r>
            <w:r w:rsidRPr="007445F4">
              <w:rPr>
                <w:rFonts w:eastAsia="Calibri"/>
                <w:rtl/>
              </w:rPr>
              <w:t>فريقيا الوسط</w:t>
            </w:r>
            <w:r w:rsidRPr="007445F4">
              <w:rPr>
                <w:rFonts w:eastAsia="Calibri" w:hint="cs"/>
                <w:rtl/>
              </w:rPr>
              <w:t>ى</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تشاد</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163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335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الصين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7.921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14.636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257 728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273 296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531 024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جزر القمر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الكونغو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195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207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402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كوت ديفوار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293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311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603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كرواتيا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0.099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0.183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3 221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3 416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6 637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كوبا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0.065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0.120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2 115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2 243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4 358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تشيك</w:t>
            </w:r>
            <w:r w:rsidRPr="007445F4">
              <w:rPr>
                <w:rFonts w:eastAsia="Calibri" w:hint="cs"/>
                <w:rtl/>
              </w:rPr>
              <w:t>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0.344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0.636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11 193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11 869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23 062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جمهوريه الكونغو الديمقراطية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الدانمرك</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0.584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1.079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19 002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20 150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39 151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جيبوتي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ال</w:t>
            </w:r>
            <w:r w:rsidRPr="007445F4">
              <w:rPr>
                <w:rFonts w:eastAsia="Calibri"/>
                <w:rtl/>
              </w:rPr>
              <w:t>جمهورية الدومينيك</w:t>
            </w:r>
            <w:r w:rsidRPr="007445F4">
              <w:rPr>
                <w:rFonts w:eastAsia="Calibri" w:hint="cs"/>
                <w:rtl/>
              </w:rPr>
              <w:t>ية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0.046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0.085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1 497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1 587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3 084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إكوادور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0.067</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0.124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2 180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2 312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4 492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مصر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0.152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0.281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4 946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5 244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10 190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rtl/>
                <w:lang w:bidi="ar-EG"/>
              </w:rPr>
            </w:pPr>
            <w:r w:rsidRPr="007445F4">
              <w:rPr>
                <w:rFonts w:eastAsia="Calibri" w:hint="cs"/>
                <w:rtl/>
                <w:lang w:bidi="ar-EG"/>
              </w:rPr>
              <w:t>اسواتيني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إ</w:t>
            </w:r>
            <w:r w:rsidRPr="007445F4">
              <w:rPr>
                <w:rFonts w:eastAsia="Calibri"/>
                <w:rtl/>
              </w:rPr>
              <w:t>ثيوبيا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الاتحاد الأوروبي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2.500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44 024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46 683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90 708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lastRenderedPageBreak/>
              <w:t>فيجي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104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201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فنلندا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0.456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0.843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14 837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15 733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30 570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فرنسا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4.859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8.978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158 099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167 649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325 747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غابون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0.017</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0.031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553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1 140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غامبيا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ألمانيا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6.389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11.805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207 881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220 438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428 319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غ</w:t>
            </w:r>
            <w:r w:rsidRPr="007445F4">
              <w:rPr>
                <w:rFonts w:eastAsia="Calibri"/>
                <w:rtl/>
              </w:rPr>
              <w:t>واتيمالا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0.028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0.052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911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966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1 877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غينيا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غينيا-</w:t>
            </w:r>
            <w:r w:rsidRPr="007445F4">
              <w:rPr>
                <w:rFonts w:eastAsia="Calibri" w:hint="cs"/>
                <w:rtl/>
              </w:rPr>
              <w:t xml:space="preserve"> </w:t>
            </w:r>
            <w:r w:rsidRPr="007445F4">
              <w:rPr>
                <w:rFonts w:eastAsia="Calibri"/>
                <w:rtl/>
              </w:rPr>
              <w:t>بيساو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غيانا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هندوراس</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260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276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536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هنغاريا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0.161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0.297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5 239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5 555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10 793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الهند</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0.737</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1.362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23 980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25 428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49 408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إندونيسي</w:t>
            </w:r>
            <w:r w:rsidRPr="007445F4">
              <w:rPr>
                <w:rFonts w:eastAsia="Calibri" w:hint="cs"/>
                <w:rtl/>
              </w:rPr>
              <w:t>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0.504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0.931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16 399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17 389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33 788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اليابان</w:t>
            </w:r>
          </w:p>
        </w:tc>
        <w:tc>
          <w:tcPr>
            <w:tcW w:w="605" w:type="pct"/>
            <w:tcBorders>
              <w:top w:val="single" w:sz="4" w:space="0" w:color="auto"/>
              <w:left w:val="nil"/>
              <w:bottom w:val="single" w:sz="4" w:space="0" w:color="auto"/>
              <w:right w:val="single" w:sz="4" w:space="0" w:color="auto"/>
            </w:tcBorders>
            <w:shd w:val="clear" w:color="auto" w:fill="auto"/>
            <w:noWrap/>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9.680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17.886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314 961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333 986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648 947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الأردن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0.020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0.037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1 341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كازاخستان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0.191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0.353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6 215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6 590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12 805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كينيا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586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621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1 207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الكويت</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0.285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0.527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9 273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9 833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19 106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lastRenderedPageBreak/>
              <w:t>قيرغيزستان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جمهوريه لاو الديمقراطية الشعبية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104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201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لبنان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0.046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0.085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1 497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1 587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3 084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ليسوتو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ليبريا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لكسمب</w:t>
            </w:r>
            <w:r w:rsidRPr="007445F4">
              <w:rPr>
                <w:rFonts w:eastAsia="Calibri" w:hint="cs"/>
                <w:rtl/>
              </w:rPr>
              <w:t>رغ</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0.064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0.118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2 082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2 208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4 291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مدغشقر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104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201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ملاوي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مالي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104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201</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مالط</w:t>
            </w:r>
            <w:r w:rsidRPr="007445F4">
              <w:rPr>
                <w:rFonts w:eastAsia="Calibri" w:hint="cs"/>
                <w:rtl/>
              </w:rPr>
              <w:t>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521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552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1 073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جزر مارشال</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موريتانيا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موريشيوس</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0.022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390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414</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804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المكسيك</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1.435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2.651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46 691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49 511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96 202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ميكرونيزيا (ولايات</w:t>
            </w:r>
            <w:r w:rsidRPr="007445F4">
              <w:rPr>
                <w:rFonts w:eastAsia="Calibri" w:hint="cs"/>
                <w:rtl/>
              </w:rPr>
              <w:t xml:space="preserve"> </w:t>
            </w:r>
            <w:r w:rsidRPr="007445F4">
              <w:rPr>
                <w:rFonts w:eastAsia="Calibri"/>
                <w:rtl/>
              </w:rPr>
              <w:t>-</w:t>
            </w:r>
            <w:r w:rsidRPr="007445F4">
              <w:rPr>
                <w:rFonts w:eastAsia="Calibri" w:hint="cs"/>
                <w:rtl/>
              </w:rPr>
              <w:t xml:space="preserve"> </w:t>
            </w:r>
            <w:r w:rsidRPr="007445F4">
              <w:rPr>
                <w:rFonts w:eastAsia="Calibri"/>
                <w:rtl/>
              </w:rPr>
              <w:t>الموحدة)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منغوليا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163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335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موزامبيق</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ميانمار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ناميبيا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325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345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lastRenderedPageBreak/>
              <w:t>هولندا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1.482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2.738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48 220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51 133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99 353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النيجر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النرويج</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0.849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1.569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27 624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29 293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56 917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باكستان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0.093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0.172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3 026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3 209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6 235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بالاو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بنما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0.034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0.063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1 106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1 173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2 279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بيرو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0.136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0.251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4 425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4 692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9 117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الفلبين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0.165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0.305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5 369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5 693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11 062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البرتغال</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0.392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0.724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12 755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13 525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26 280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قطر</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0.269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0.497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8 753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9 281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18 034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جمهوريه كوريا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2.039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3.767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66 344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70 351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136 695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جمهوريه مولدوفا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رواندا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0.002</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69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134</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سانت كيتس ونيفس</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ساموا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سان ت</w:t>
            </w:r>
            <w:r w:rsidRPr="007445F4">
              <w:rPr>
                <w:rFonts w:eastAsia="Calibri" w:hint="cs"/>
                <w:rtl/>
              </w:rPr>
              <w:t>و</w:t>
            </w:r>
            <w:r w:rsidRPr="007445F4">
              <w:rPr>
                <w:rFonts w:eastAsia="Calibri"/>
                <w:rtl/>
              </w:rPr>
              <w:t>مي وبرينسيبي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السنغال</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0.005</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163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335</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سيشيل</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سيراليون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lastRenderedPageBreak/>
              <w:t>سلوفاكيا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0.160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0.296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5 206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5 520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10 726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جنوب أفريقيا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0.364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0.673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11 844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12 559</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24 403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إسبانيا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2.443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4.514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79 489</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84 290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163 779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السودان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السويد</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0.956</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1.766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31 106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32 985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64 090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سويسرا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1.140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2.106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37 093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39 333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76 426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الجمهورية العربية السورية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0.024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0.044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781</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828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1 609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طاجيكستان</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توغو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توفالو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اوغندا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176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187</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363</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الإمارات العربية المتحدة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0.604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1.116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19 653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20 840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40 492</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المملكة المتحدة لبريطانيا العظمي و</w:t>
            </w:r>
            <w:r w:rsidRPr="007445F4">
              <w:rPr>
                <w:rFonts w:eastAsia="Calibri" w:hint="cs"/>
                <w:rtl/>
              </w:rPr>
              <w:t>أ</w:t>
            </w:r>
            <w:r w:rsidRPr="007445F4">
              <w:rPr>
                <w:rFonts w:eastAsia="Calibri"/>
                <w:rtl/>
              </w:rPr>
              <w:t>يرلندا الشمالية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4.463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8.246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145 214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153 986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299 200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جمهوريه تنزانيا المتحدة</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0.010</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325</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345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670</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اورو</w:t>
            </w:r>
            <w:r w:rsidRPr="007445F4">
              <w:rPr>
                <w:rFonts w:eastAsia="Calibri" w:hint="cs"/>
                <w:rtl/>
              </w:rPr>
              <w:t>غ</w:t>
            </w:r>
            <w:r w:rsidRPr="007445F4">
              <w:rPr>
                <w:rFonts w:eastAsia="Calibri"/>
                <w:rtl/>
              </w:rPr>
              <w:t>واي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0.079</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0.146</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2 570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2 726</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5 296</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فانواتو</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0.001</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0.002</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35</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67</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hint="cs"/>
                <w:rtl/>
              </w:rPr>
              <w:t>فييت نام</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0.058</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0.107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1 887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2 001</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3 888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زامبيا</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0.007</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0.013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228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242</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469</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lang w:eastAsia="en-CA"/>
              </w:rPr>
            </w:pPr>
            <w:r w:rsidRPr="007445F4">
              <w:rPr>
                <w:rFonts w:eastAsia="Calibri"/>
                <w:rtl/>
              </w:rPr>
              <w:t>زمبابوي</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C27CF3" w:rsidRPr="0078677F" w:rsidRDefault="00C27CF3" w:rsidP="002A7BDF">
            <w:pPr>
              <w:spacing w:after="80" w:line="240" w:lineRule="auto"/>
              <w:rPr>
                <w:rFonts w:asciiTheme="majorBidi" w:hAnsiTheme="majorBidi" w:cstheme="majorBidi"/>
                <w:szCs w:val="20"/>
                <w:lang w:eastAsia="en-CA"/>
              </w:rPr>
            </w:pPr>
            <w:r w:rsidRPr="0078677F">
              <w:rPr>
                <w:rFonts w:asciiTheme="majorBidi" w:hAnsiTheme="majorBidi" w:cstheme="majorBidi"/>
                <w:szCs w:val="20"/>
                <w:lang w:eastAsia="en-CA"/>
              </w:rPr>
              <w:t>0.004</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0.007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color w:val="000000"/>
                <w:szCs w:val="20"/>
                <w:lang w:eastAsia="en-CA"/>
              </w:rPr>
            </w:pPr>
            <w:r w:rsidRPr="00EA04D4">
              <w:rPr>
                <w:rFonts w:asciiTheme="majorBidi" w:hAnsiTheme="majorBidi" w:cstheme="majorBidi"/>
                <w:color w:val="000000"/>
                <w:szCs w:val="20"/>
                <w:lang w:eastAsia="en-CA"/>
              </w:rPr>
              <w:t>138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szCs w:val="20"/>
                <w:lang w:eastAsia="en-CA"/>
              </w:rPr>
            </w:pPr>
            <w:r w:rsidRPr="00EA04D4">
              <w:rPr>
                <w:rFonts w:asciiTheme="majorBidi" w:hAnsiTheme="majorBidi" w:cstheme="majorBidi"/>
                <w:szCs w:val="20"/>
                <w:lang w:eastAsia="en-CA"/>
              </w:rPr>
              <w:t>268</w:t>
            </w:r>
          </w:p>
        </w:tc>
      </w:tr>
      <w:tr w:rsidR="00C27CF3" w:rsidRPr="007445F4" w:rsidTr="002A7BDF">
        <w:trPr>
          <w:cantSplit/>
          <w:jc w:val="center"/>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C27CF3" w:rsidRPr="007445F4" w:rsidRDefault="00C27CF3" w:rsidP="002A7BDF">
            <w:pPr>
              <w:spacing w:line="240" w:lineRule="auto"/>
              <w:rPr>
                <w:rFonts w:eastAsia="Calibri"/>
                <w:b/>
                <w:bCs/>
                <w:lang w:eastAsia="en-CA"/>
              </w:rPr>
            </w:pPr>
            <w:r w:rsidRPr="007445F4">
              <w:rPr>
                <w:rFonts w:eastAsia="Calibri" w:hint="cs"/>
                <w:b/>
                <w:bCs/>
                <w:rtl/>
              </w:rPr>
              <w:lastRenderedPageBreak/>
              <w:t>ال</w:t>
            </w:r>
            <w:r w:rsidRPr="007445F4">
              <w:rPr>
                <w:rFonts w:eastAsia="Calibri"/>
                <w:b/>
                <w:bCs/>
                <w:rtl/>
              </w:rPr>
              <w:t>مجموع</w:t>
            </w:r>
          </w:p>
        </w:tc>
        <w:tc>
          <w:tcPr>
            <w:tcW w:w="605" w:type="pct"/>
            <w:tcBorders>
              <w:top w:val="single" w:sz="4" w:space="0" w:color="auto"/>
              <w:left w:val="nil"/>
              <w:bottom w:val="single" w:sz="4" w:space="0" w:color="auto"/>
              <w:right w:val="single" w:sz="4" w:space="0" w:color="auto"/>
            </w:tcBorders>
            <w:shd w:val="clear" w:color="auto" w:fill="auto"/>
            <w:noWrap/>
            <w:vAlign w:val="bottom"/>
            <w:hideMark/>
          </w:tcPr>
          <w:p w:rsidR="00C27CF3" w:rsidRPr="0078677F" w:rsidRDefault="00C27CF3" w:rsidP="002A7BDF">
            <w:pPr>
              <w:spacing w:after="80" w:line="240" w:lineRule="auto"/>
              <w:rPr>
                <w:rFonts w:asciiTheme="majorBidi" w:hAnsiTheme="majorBidi" w:cstheme="majorBidi"/>
                <w:b/>
                <w:bCs/>
                <w:color w:val="000000"/>
                <w:szCs w:val="20"/>
                <w:lang w:eastAsia="en-CA"/>
              </w:rPr>
            </w:pPr>
            <w:r w:rsidRPr="0078677F">
              <w:rPr>
                <w:rFonts w:asciiTheme="majorBidi" w:hAnsiTheme="majorBidi" w:cstheme="majorBidi"/>
                <w:b/>
                <w:bCs/>
                <w:color w:val="000000"/>
                <w:szCs w:val="20"/>
                <w:lang w:eastAsia="en-CA"/>
              </w:rPr>
              <w:t>52.793</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b/>
                <w:bCs/>
                <w:color w:val="000000"/>
                <w:szCs w:val="20"/>
                <w:lang w:eastAsia="en-CA"/>
              </w:rPr>
            </w:pPr>
            <w:r w:rsidRPr="00EA04D4">
              <w:rPr>
                <w:rFonts w:asciiTheme="majorBidi" w:hAnsiTheme="majorBidi" w:cstheme="majorBidi"/>
                <w:b/>
                <w:bCs/>
                <w:color w:val="000000"/>
                <w:szCs w:val="20"/>
                <w:lang w:eastAsia="en-CA"/>
              </w:rPr>
              <w:t>100.000</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b/>
                <w:bCs/>
                <w:color w:val="000000"/>
                <w:szCs w:val="20"/>
                <w:lang w:eastAsia="en-CA"/>
              </w:rPr>
            </w:pPr>
            <w:r w:rsidRPr="00EA04D4">
              <w:rPr>
                <w:rFonts w:asciiTheme="majorBidi" w:hAnsiTheme="majorBidi" w:cstheme="majorBidi"/>
                <w:b/>
                <w:bCs/>
                <w:color w:val="000000"/>
                <w:szCs w:val="20"/>
                <w:lang w:eastAsia="en-CA"/>
              </w:rPr>
              <w:t>1 760 968</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b/>
                <w:bCs/>
                <w:color w:val="000000"/>
                <w:szCs w:val="20"/>
                <w:lang w:eastAsia="en-CA"/>
              </w:rPr>
            </w:pPr>
            <w:r w:rsidRPr="00EA04D4">
              <w:rPr>
                <w:rFonts w:asciiTheme="majorBidi" w:hAnsiTheme="majorBidi" w:cstheme="majorBidi"/>
                <w:b/>
                <w:bCs/>
                <w:color w:val="000000"/>
                <w:szCs w:val="20"/>
                <w:lang w:eastAsia="en-CA"/>
              </w:rPr>
              <w:t>1 867 338</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C27CF3" w:rsidRPr="00EA04D4" w:rsidRDefault="00C27CF3" w:rsidP="002A7BDF">
            <w:pPr>
              <w:spacing w:after="80" w:line="240" w:lineRule="auto"/>
              <w:rPr>
                <w:rFonts w:asciiTheme="majorBidi" w:hAnsiTheme="majorBidi" w:cstheme="majorBidi"/>
                <w:b/>
                <w:bCs/>
                <w:color w:val="000000"/>
                <w:szCs w:val="20"/>
                <w:lang w:eastAsia="en-CA"/>
              </w:rPr>
            </w:pPr>
            <w:r w:rsidRPr="00EA04D4">
              <w:rPr>
                <w:rFonts w:asciiTheme="majorBidi" w:hAnsiTheme="majorBidi" w:cstheme="majorBidi"/>
                <w:b/>
                <w:bCs/>
                <w:color w:val="000000"/>
                <w:szCs w:val="20"/>
                <w:lang w:eastAsia="en-CA"/>
              </w:rPr>
              <w:t>3 628 306</w:t>
            </w:r>
          </w:p>
        </w:tc>
      </w:tr>
      <w:bookmarkEnd w:id="19"/>
    </w:tbl>
    <w:p w:rsidR="00C27CF3" w:rsidRPr="00C27CF3" w:rsidRDefault="00C27CF3" w:rsidP="00C27CF3">
      <w:pPr>
        <w:spacing w:after="120"/>
        <w:jc w:val="both"/>
        <w:rPr>
          <w:sz w:val="24"/>
        </w:rPr>
      </w:pPr>
    </w:p>
    <w:p w:rsidR="00C27CF3" w:rsidRPr="00C27CF3" w:rsidRDefault="00C27CF3" w:rsidP="00C27CF3">
      <w:pPr>
        <w:spacing w:after="120"/>
        <w:jc w:val="both"/>
        <w:rPr>
          <w:sz w:val="24"/>
        </w:rPr>
      </w:pPr>
    </w:p>
    <w:p w:rsidR="00EE26B1" w:rsidRDefault="00EE26B1">
      <w:pPr>
        <w:bidi w:val="0"/>
        <w:spacing w:line="240" w:lineRule="auto"/>
        <w:jc w:val="left"/>
        <w:rPr>
          <w:i/>
          <w:iCs/>
          <w:sz w:val="24"/>
          <w:lang w:bidi="ar-EG"/>
        </w:rPr>
        <w:sectPr w:rsidR="00EE26B1" w:rsidSect="00C27CF3">
          <w:headerReference w:type="first" r:id="rId30"/>
          <w:pgSz w:w="15840" w:h="12240" w:orient="landscape" w:code="1"/>
          <w:pgMar w:top="1440" w:right="864" w:bottom="1440" w:left="864" w:header="461" w:footer="706" w:gutter="0"/>
          <w:cols w:space="708"/>
          <w:titlePg/>
          <w:docGrid w:linePitch="360"/>
        </w:sectPr>
      </w:pPr>
    </w:p>
    <w:p w:rsidR="003F569E" w:rsidRPr="00C27CF3" w:rsidRDefault="00C27CF3" w:rsidP="003F569E">
      <w:pPr>
        <w:tabs>
          <w:tab w:val="left" w:pos="1080"/>
        </w:tabs>
        <w:spacing w:after="100" w:line="204" w:lineRule="auto"/>
        <w:jc w:val="center"/>
        <w:rPr>
          <w:b/>
          <w:bCs/>
          <w:sz w:val="28"/>
          <w:szCs w:val="28"/>
          <w:rtl/>
          <w:lang w:bidi="ar-EG"/>
        </w:rPr>
      </w:pPr>
      <w:bookmarkStart w:id="20" w:name="مداولات"/>
      <w:bookmarkEnd w:id="20"/>
      <w:r w:rsidRPr="00B2005F">
        <w:rPr>
          <w:rFonts w:hint="cs"/>
          <w:b/>
          <w:bCs/>
          <w:sz w:val="28"/>
          <w:szCs w:val="28"/>
          <w:rtl/>
          <w:lang w:bidi="ar-EG"/>
        </w:rPr>
        <w:lastRenderedPageBreak/>
        <w:t>ثانيا-</w:t>
      </w:r>
      <w:r w:rsidRPr="00B2005F">
        <w:rPr>
          <w:rFonts w:hint="cs"/>
          <w:b/>
          <w:bCs/>
          <w:sz w:val="28"/>
          <w:szCs w:val="28"/>
          <w:rtl/>
          <w:lang w:bidi="ar-EG"/>
        </w:rPr>
        <w:tab/>
        <w:t>مداولات الاجتماع</w:t>
      </w:r>
    </w:p>
    <w:p w:rsidR="003F569E" w:rsidRPr="00C27CF3" w:rsidRDefault="003F569E" w:rsidP="003F569E">
      <w:pPr>
        <w:tabs>
          <w:tab w:val="left" w:pos="1080"/>
        </w:tabs>
        <w:spacing w:after="100" w:line="204" w:lineRule="auto"/>
        <w:jc w:val="center"/>
        <w:rPr>
          <w:b/>
          <w:bCs/>
          <w:sz w:val="24"/>
          <w:rtl/>
          <w:lang w:bidi="ar-EG"/>
        </w:rPr>
      </w:pPr>
      <w:r w:rsidRPr="00C27CF3">
        <w:rPr>
          <w:rFonts w:hint="cs"/>
          <w:b/>
          <w:bCs/>
          <w:sz w:val="24"/>
          <w:rtl/>
          <w:lang w:bidi="ar-EG"/>
        </w:rPr>
        <w:t>ألف</w:t>
      </w:r>
      <w:r w:rsidRPr="00C27CF3">
        <w:rPr>
          <w:rFonts w:hint="cs"/>
          <w:b/>
          <w:bCs/>
          <w:sz w:val="24"/>
          <w:rtl/>
        </w:rPr>
        <w:t>.</w:t>
      </w:r>
      <w:r w:rsidRPr="00C27CF3">
        <w:rPr>
          <w:rFonts w:hint="cs"/>
          <w:b/>
          <w:bCs/>
          <w:sz w:val="24"/>
          <w:rtl/>
          <w:lang w:bidi="ar-EG"/>
        </w:rPr>
        <w:tab/>
        <w:t>معلومات أساسية</w:t>
      </w:r>
    </w:p>
    <w:p w:rsidR="002A7BDF" w:rsidRDefault="002A7BDF" w:rsidP="002A7BDF">
      <w:pPr>
        <w:spacing w:after="120"/>
        <w:jc w:val="both"/>
        <w:rPr>
          <w:sz w:val="24"/>
          <w:rtl/>
          <w:lang w:bidi="ar-EG"/>
        </w:rPr>
      </w:pPr>
      <w:r w:rsidRPr="00ED6807">
        <w:rPr>
          <w:rFonts w:hint="cs"/>
          <w:sz w:val="24"/>
          <w:rtl/>
          <w:lang w:bidi="ar-EG"/>
        </w:rPr>
        <w:t>1</w:t>
      </w:r>
      <w:r>
        <w:rPr>
          <w:rFonts w:hint="cs"/>
          <w:sz w:val="24"/>
          <w:rtl/>
          <w:lang w:bidi="ar-EG"/>
        </w:rPr>
        <w:t>-</w:t>
      </w:r>
      <w:r>
        <w:rPr>
          <w:sz w:val="24"/>
          <w:rtl/>
          <w:lang w:bidi="ar-EG"/>
        </w:rPr>
        <w:tab/>
      </w:r>
      <w:r>
        <w:rPr>
          <w:rFonts w:ascii="Simplified Arabic" w:hAnsi="Simplified Arabic" w:hint="cs"/>
          <w:color w:val="000000"/>
          <w:sz w:val="24"/>
          <w:rtl/>
          <w:lang w:bidi="ar-EG"/>
        </w:rPr>
        <w:t xml:space="preserve">بناء على العرض المقدم من حكومة مصر، والذي لقى ترحيبا من مؤتمر الأطراف في </w:t>
      </w:r>
      <w:r>
        <w:rPr>
          <w:rFonts w:ascii="Simplified Arabic" w:hAnsi="Simplified Arabic" w:hint="cs"/>
          <w:color w:val="000000"/>
          <w:sz w:val="24"/>
          <w:rtl/>
        </w:rPr>
        <w:t xml:space="preserve">الاتفاقية المتعلقة بالتنوع </w:t>
      </w:r>
      <w:r>
        <w:rPr>
          <w:rFonts w:ascii="Simplified Arabic" w:hAnsi="Simplified Arabic" w:hint="cs"/>
          <w:color w:val="000000"/>
          <w:sz w:val="24"/>
          <w:rtl/>
          <w:lang w:bidi="ar-EG"/>
        </w:rPr>
        <w:t xml:space="preserve">البيولوجي </w:t>
      </w:r>
      <w:r>
        <w:rPr>
          <w:rFonts w:ascii="Simplified Arabic" w:hAnsi="Simplified Arabic" w:hint="cs"/>
          <w:color w:val="000000"/>
          <w:sz w:val="24"/>
          <w:rtl/>
        </w:rPr>
        <w:t xml:space="preserve">في </w:t>
      </w:r>
      <w:r w:rsidRPr="00723FFF">
        <w:rPr>
          <w:rFonts w:hint="cs"/>
          <w:color w:val="000000"/>
          <w:rtl/>
        </w:rPr>
        <w:t>المقرر 13/33</w:t>
      </w:r>
      <w:r>
        <w:rPr>
          <w:rFonts w:ascii="Simplified Arabic" w:hAnsi="Simplified Arabic" w:hint="cs"/>
          <w:color w:val="000000"/>
          <w:sz w:val="24"/>
          <w:rtl/>
        </w:rPr>
        <w:t xml:space="preserve">، ووفقا للفقرة 6 من المادة 26 من بروتوكول ناغويا بشأن الحصول على الموارد الجينية والتقاسم العادل والمنصف للمنافع الناشئة عن استخدامها والتابع للاتفاقية المتعلقة بالتنوع البيولوجي، عُقد الاجتماع الثالث لمؤتمر الأطراف العامل كاجتماع للأطراف في بروتوكول ناغويا </w:t>
      </w:r>
      <w:r w:rsidRPr="00723FFF">
        <w:rPr>
          <w:rFonts w:ascii="Simplified Arabic" w:hAnsi="Simplified Arabic" w:hint="cs"/>
          <w:color w:val="000000"/>
          <w:sz w:val="24"/>
          <w:rtl/>
        </w:rPr>
        <w:t>في</w:t>
      </w:r>
      <w:r>
        <w:rPr>
          <w:rFonts w:ascii="Simplified Arabic" w:hAnsi="Simplified Arabic" w:hint="cs"/>
          <w:color w:val="000000"/>
          <w:sz w:val="24"/>
          <w:rtl/>
        </w:rPr>
        <w:t xml:space="preserve"> شرم الشيخ، مصر في الفترة من </w:t>
      </w:r>
      <w:r>
        <w:rPr>
          <w:rFonts w:ascii="Simplified Arabic" w:hAnsi="Simplified Arabic"/>
          <w:color w:val="000000"/>
          <w:sz w:val="24"/>
        </w:rPr>
        <w:t>17</w:t>
      </w:r>
      <w:r>
        <w:rPr>
          <w:rFonts w:ascii="Simplified Arabic" w:hAnsi="Simplified Arabic" w:hint="cs"/>
          <w:color w:val="000000"/>
          <w:sz w:val="24"/>
          <w:rtl/>
        </w:rPr>
        <w:t xml:space="preserve"> إلى </w:t>
      </w:r>
      <w:r>
        <w:rPr>
          <w:rFonts w:ascii="Simplified Arabic" w:hAnsi="Simplified Arabic"/>
          <w:color w:val="000000"/>
          <w:sz w:val="24"/>
        </w:rPr>
        <w:t>29</w:t>
      </w:r>
      <w:r>
        <w:rPr>
          <w:rFonts w:ascii="Simplified Arabic" w:hAnsi="Simplified Arabic" w:hint="cs"/>
          <w:color w:val="000000"/>
          <w:sz w:val="24"/>
          <w:rtl/>
        </w:rPr>
        <w:t xml:space="preserve"> نوفمبر/تشرين الثاني 2018، بالتزامن مع الاجتماع الرابع عشر لمؤتمر الأطراف</w:t>
      </w:r>
      <w:r>
        <w:rPr>
          <w:rFonts w:hint="cs"/>
          <w:sz w:val="24"/>
          <w:rtl/>
          <w:lang w:bidi="ar-EG"/>
        </w:rPr>
        <w:t>.</w:t>
      </w:r>
    </w:p>
    <w:p w:rsidR="002A7BDF" w:rsidRPr="00E96AA4" w:rsidRDefault="002A7BDF" w:rsidP="002A7BDF">
      <w:pPr>
        <w:spacing w:after="120"/>
        <w:jc w:val="center"/>
        <w:rPr>
          <w:b/>
          <w:bCs/>
          <w:color w:val="000000"/>
          <w:sz w:val="24"/>
          <w:rtl/>
          <w:lang w:bidi="ar-EG"/>
        </w:rPr>
      </w:pPr>
      <w:r>
        <w:rPr>
          <w:rFonts w:hint="cs"/>
          <w:b/>
          <w:bCs/>
          <w:color w:val="000000"/>
          <w:sz w:val="24"/>
          <w:rtl/>
          <w:lang w:bidi="ar-EG"/>
        </w:rPr>
        <w:t>باء-</w:t>
      </w:r>
      <w:r>
        <w:rPr>
          <w:rFonts w:hint="cs"/>
          <w:b/>
          <w:bCs/>
          <w:color w:val="000000"/>
          <w:sz w:val="24"/>
          <w:rtl/>
          <w:lang w:bidi="ar-EG"/>
        </w:rPr>
        <w:tab/>
        <w:t>الحاضرون</w:t>
      </w:r>
    </w:p>
    <w:p w:rsidR="002A7BDF" w:rsidRDefault="002A7BDF" w:rsidP="002A7BDF">
      <w:pPr>
        <w:spacing w:after="120"/>
        <w:jc w:val="both"/>
        <w:rPr>
          <w:sz w:val="24"/>
          <w:rtl/>
          <w:lang w:bidi="ar-EG"/>
        </w:rPr>
      </w:pPr>
      <w:r>
        <w:rPr>
          <w:rFonts w:hint="cs"/>
          <w:sz w:val="24"/>
          <w:rtl/>
          <w:lang w:bidi="ar-EG"/>
        </w:rPr>
        <w:t>2-</w:t>
      </w:r>
      <w:r>
        <w:rPr>
          <w:rFonts w:hint="cs"/>
          <w:sz w:val="24"/>
          <w:rtl/>
          <w:lang w:bidi="ar-EG"/>
        </w:rPr>
        <w:tab/>
        <w:t xml:space="preserve">دُعيت جميع الدول إلى المشاركة في الاجتماع. وحضرت الأطراف التالية في بروتوكول ناغويا: </w:t>
      </w:r>
    </w:p>
    <w:p w:rsidR="002A7BDF" w:rsidRDefault="002A7BDF" w:rsidP="00C271D1">
      <w:pPr>
        <w:numPr>
          <w:ilvl w:val="0"/>
          <w:numId w:val="22"/>
        </w:numPr>
        <w:spacing w:after="60" w:line="197" w:lineRule="auto"/>
        <w:ind w:left="668" w:hanging="630"/>
        <w:jc w:val="both"/>
        <w:rPr>
          <w:sz w:val="22"/>
          <w:szCs w:val="22"/>
          <w:rtl/>
        </w:rPr>
        <w:sectPr w:rsidR="002A7BDF" w:rsidSect="00EE26B1">
          <w:headerReference w:type="first" r:id="rId31"/>
          <w:pgSz w:w="12240" w:h="15840" w:code="1"/>
          <w:pgMar w:top="1008" w:right="1440" w:bottom="1008" w:left="1440" w:header="461" w:footer="706" w:gutter="0"/>
          <w:cols w:space="708"/>
          <w:titlePg/>
          <w:bidi/>
          <w:rtlGutter/>
          <w:docGrid w:linePitch="360"/>
        </w:sectPr>
      </w:pP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أفغانستان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ألبانيا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أنغولا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أنتيغوا وباربودا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الأرجنتين</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النمسا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بيلاروس</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بلجيكا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بنن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بوتان</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بوليفيا ( دولة – المتعددة القوميات)</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بوتسوانا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 xml:space="preserve">بلغاريا </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بوركينا فاسو</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بوروندي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كمبوديا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الكاميرون</w:t>
      </w:r>
    </w:p>
    <w:p w:rsidR="002A7BDF" w:rsidRPr="00F03D64" w:rsidRDefault="00BE3C38" w:rsidP="00F03D64">
      <w:pPr>
        <w:jc w:val="both"/>
        <w:rPr>
          <w:rFonts w:ascii="Simplified Arabic" w:hAnsi="Simplified Arabic"/>
          <w:sz w:val="24"/>
        </w:rPr>
      </w:pPr>
      <w:r w:rsidRPr="00F03D64">
        <w:rPr>
          <w:rFonts w:ascii="Simplified Arabic" w:hAnsi="Simplified Arabic"/>
          <w:sz w:val="24"/>
          <w:rtl/>
        </w:rPr>
        <w:t>جمهورية أفريقيا الوسطى</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تشاد</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الصين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جزر القمر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الكونغو</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كرواتيا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كوبا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تشيكيا</w:t>
      </w:r>
    </w:p>
    <w:p w:rsidR="00BE3C38" w:rsidRPr="00F03D64" w:rsidRDefault="00BE3C38" w:rsidP="00F03D64">
      <w:pPr>
        <w:jc w:val="both"/>
        <w:rPr>
          <w:rFonts w:ascii="Simplified Arabic" w:hAnsi="Simplified Arabic"/>
          <w:sz w:val="24"/>
          <w:rtl/>
        </w:rPr>
      </w:pPr>
      <w:r w:rsidRPr="00F03D64">
        <w:rPr>
          <w:rFonts w:ascii="Simplified Arabic" w:hAnsi="Simplified Arabic"/>
          <w:sz w:val="24"/>
          <w:rtl/>
        </w:rPr>
        <w:t>كوت ديفوار</w:t>
      </w:r>
    </w:p>
    <w:p w:rsidR="002A7BDF" w:rsidRPr="00F03D64" w:rsidRDefault="002A7BDF" w:rsidP="00F03D64">
      <w:pPr>
        <w:jc w:val="left"/>
        <w:rPr>
          <w:rFonts w:ascii="Simplified Arabic" w:hAnsi="Simplified Arabic"/>
          <w:sz w:val="24"/>
          <w:rtl/>
        </w:rPr>
      </w:pPr>
      <w:r w:rsidRPr="00F03D64">
        <w:rPr>
          <w:rFonts w:ascii="Simplified Arabic" w:hAnsi="Simplified Arabic"/>
          <w:sz w:val="24"/>
          <w:rtl/>
        </w:rPr>
        <w:t>جمهورية الكونغو الديمقراطية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الدانمرك</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جيبوتي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الجمهورية الدومينيكية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إكوادور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مصر</w:t>
      </w:r>
    </w:p>
    <w:p w:rsidR="002A7BDF" w:rsidRPr="00F03D64" w:rsidRDefault="00BE3C38" w:rsidP="00F03D64">
      <w:pPr>
        <w:jc w:val="both"/>
        <w:rPr>
          <w:rFonts w:ascii="Simplified Arabic" w:hAnsi="Simplified Arabic"/>
          <w:sz w:val="24"/>
          <w:rtl/>
        </w:rPr>
      </w:pPr>
      <w:r w:rsidRPr="00F03D64">
        <w:rPr>
          <w:rFonts w:ascii="Simplified Arabic" w:hAnsi="Simplified Arabic"/>
          <w:sz w:val="24"/>
          <w:rtl/>
        </w:rPr>
        <w:t>إسواتيني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إثيوبيا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الاتحاد الأوروبي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فيجي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فنلندا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فرنسا</w:t>
      </w:r>
    </w:p>
    <w:p w:rsidR="00BE3C38" w:rsidRPr="00F03D64" w:rsidRDefault="00BE3C38" w:rsidP="00F03D64">
      <w:pPr>
        <w:jc w:val="both"/>
        <w:rPr>
          <w:rFonts w:ascii="Simplified Arabic" w:hAnsi="Simplified Arabic"/>
          <w:sz w:val="24"/>
          <w:rtl/>
        </w:rPr>
      </w:pPr>
      <w:r w:rsidRPr="00F03D64">
        <w:rPr>
          <w:rFonts w:ascii="Simplified Arabic" w:hAnsi="Simplified Arabic"/>
          <w:sz w:val="24"/>
          <w:rtl/>
        </w:rPr>
        <w:t>غابون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غامبيا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ألمانيا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غواتيمالا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غينيا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غينيا- بيساو</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غيانا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هندوراس</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هنغاريا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الهند</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إندونيسيا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اليابان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الأردن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كينيا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الكويت</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قيرغيرستان</w:t>
      </w:r>
    </w:p>
    <w:p w:rsidR="002A7BDF" w:rsidRPr="00F03D64" w:rsidRDefault="002A7BDF" w:rsidP="00F03D64">
      <w:pPr>
        <w:jc w:val="left"/>
        <w:rPr>
          <w:rFonts w:ascii="Simplified Arabic" w:hAnsi="Simplified Arabic"/>
          <w:sz w:val="24"/>
          <w:rtl/>
        </w:rPr>
      </w:pPr>
      <w:r w:rsidRPr="00F03D64">
        <w:rPr>
          <w:rFonts w:ascii="Simplified Arabic" w:hAnsi="Simplified Arabic"/>
          <w:sz w:val="24"/>
          <w:rtl/>
        </w:rPr>
        <w:t>جمهورية لاو الشعبية الديمقراطية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لبنان</w:t>
      </w:r>
    </w:p>
    <w:p w:rsidR="00BE3C38" w:rsidRPr="00F03D64" w:rsidRDefault="00BE3C38" w:rsidP="00F03D64">
      <w:pPr>
        <w:jc w:val="both"/>
        <w:rPr>
          <w:rFonts w:ascii="Simplified Arabic" w:hAnsi="Simplified Arabic"/>
          <w:sz w:val="24"/>
        </w:rPr>
      </w:pPr>
      <w:r w:rsidRPr="00F03D64">
        <w:rPr>
          <w:rFonts w:ascii="Simplified Arabic" w:hAnsi="Simplified Arabic"/>
          <w:sz w:val="24"/>
          <w:rtl/>
        </w:rPr>
        <w:t>ليسوتو</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ليبيريا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لكسمبرغ</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مدغشقر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ملاوي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مالي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مالطة</w:t>
      </w:r>
    </w:p>
    <w:p w:rsidR="00BE3C38" w:rsidRPr="00F03D64" w:rsidRDefault="00BE3C38" w:rsidP="00F03D64">
      <w:pPr>
        <w:jc w:val="both"/>
        <w:rPr>
          <w:rFonts w:ascii="Simplified Arabic" w:hAnsi="Simplified Arabic"/>
          <w:sz w:val="24"/>
          <w:rtl/>
        </w:rPr>
      </w:pPr>
      <w:r w:rsidRPr="00F03D64">
        <w:rPr>
          <w:rFonts w:ascii="Simplified Arabic" w:hAnsi="Simplified Arabic"/>
          <w:sz w:val="24"/>
          <w:rtl/>
        </w:rPr>
        <w:t>جزر مارشال</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موريتانيا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موريشيوس</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المكسيك</w:t>
      </w:r>
    </w:p>
    <w:p w:rsidR="002A7BDF" w:rsidRPr="00F03D64" w:rsidRDefault="002A7BDF" w:rsidP="00F03D64">
      <w:pPr>
        <w:jc w:val="left"/>
        <w:rPr>
          <w:rFonts w:ascii="Simplified Arabic" w:hAnsi="Simplified Arabic"/>
          <w:sz w:val="24"/>
          <w:rtl/>
        </w:rPr>
      </w:pPr>
      <w:r w:rsidRPr="00F03D64">
        <w:rPr>
          <w:rFonts w:ascii="Simplified Arabic" w:hAnsi="Simplified Arabic"/>
          <w:sz w:val="24"/>
          <w:rtl/>
        </w:rPr>
        <w:t>ميكرونيزيا (ولايات - الموحدة)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منغوليا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موزامبيق</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ميانمار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ناميبيا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هولندا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النيجر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النرويج</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بالاو</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بنما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بيرو</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الفلبين</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البرتغال</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قطر</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lastRenderedPageBreak/>
        <w:t>جمهورية كوريا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جمهورية مولدوفا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رواندا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ساموا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سان تومي وبرنسيبي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السنغال</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سيشيل</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سيراليون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سلوفاكيا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جنوب أفريقيا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إسبانيا</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السودان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السويد</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سويسرا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الجمهورية العربية السورية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طاجيكستان</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توغو</w:t>
      </w:r>
    </w:p>
    <w:p w:rsidR="002A7BDF" w:rsidRPr="00F03D64" w:rsidRDefault="002A7BDF" w:rsidP="00F03D64">
      <w:pPr>
        <w:jc w:val="both"/>
        <w:rPr>
          <w:rFonts w:ascii="Simplified Arabic" w:hAnsi="Simplified Arabic"/>
          <w:sz w:val="24"/>
        </w:rPr>
      </w:pPr>
      <w:r w:rsidRPr="00F03D64">
        <w:rPr>
          <w:rFonts w:ascii="Simplified Arabic" w:hAnsi="Simplified Arabic"/>
          <w:sz w:val="24"/>
          <w:rtl/>
        </w:rPr>
        <w:t>أوغندا</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الإمارات العربية المتحدة</w:t>
      </w:r>
    </w:p>
    <w:p w:rsidR="002A7BDF" w:rsidRPr="00F03D64" w:rsidRDefault="002A7BDF" w:rsidP="008A3AD8">
      <w:pPr>
        <w:ind w:left="284" w:hanging="284"/>
        <w:jc w:val="both"/>
        <w:rPr>
          <w:rFonts w:ascii="Simplified Arabic" w:hAnsi="Simplified Arabic"/>
          <w:sz w:val="24"/>
          <w:rtl/>
        </w:rPr>
      </w:pPr>
      <w:r w:rsidRPr="00F03D64">
        <w:rPr>
          <w:rFonts w:ascii="Simplified Arabic" w:hAnsi="Simplified Arabic"/>
          <w:sz w:val="24"/>
          <w:rtl/>
        </w:rPr>
        <w:t>المملكة المتحدة لبريطانيا العظمى وأيرلندا الشمالية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جمهورية تنزانيا المتحدة</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أوروغواي</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فييت نام</w:t>
      </w:r>
    </w:p>
    <w:p w:rsidR="002A7BDF" w:rsidRPr="00F03D64" w:rsidRDefault="002A7BDF" w:rsidP="00F03D64">
      <w:pPr>
        <w:jc w:val="both"/>
        <w:rPr>
          <w:rFonts w:ascii="Simplified Arabic" w:hAnsi="Simplified Arabic"/>
          <w:sz w:val="24"/>
          <w:rtl/>
        </w:rPr>
      </w:pPr>
      <w:r w:rsidRPr="00F03D64">
        <w:rPr>
          <w:rFonts w:ascii="Simplified Arabic" w:hAnsi="Simplified Arabic"/>
          <w:sz w:val="24"/>
          <w:rtl/>
        </w:rPr>
        <w:t>زامبيا</w:t>
      </w:r>
    </w:p>
    <w:p w:rsidR="002A7BDF" w:rsidRPr="00F03D64" w:rsidRDefault="002A7BDF" w:rsidP="00F03D64">
      <w:pPr>
        <w:jc w:val="both"/>
        <w:rPr>
          <w:rFonts w:ascii="Simplified Arabic" w:hAnsi="Simplified Arabic"/>
          <w:sz w:val="24"/>
          <w:rtl/>
        </w:rPr>
        <w:sectPr w:rsidR="002A7BDF" w:rsidRPr="00F03D64" w:rsidSect="002A7BDF">
          <w:type w:val="continuous"/>
          <w:pgSz w:w="12240" w:h="15840" w:code="1"/>
          <w:pgMar w:top="1008" w:right="1440" w:bottom="1008" w:left="1440" w:header="461" w:footer="706" w:gutter="0"/>
          <w:cols w:num="3" w:space="708"/>
          <w:titlePg/>
          <w:bidi/>
          <w:rtlGutter/>
          <w:docGrid w:linePitch="360"/>
        </w:sectPr>
      </w:pPr>
      <w:r w:rsidRPr="00F03D64">
        <w:rPr>
          <w:rFonts w:ascii="Simplified Arabic" w:hAnsi="Simplified Arabic"/>
          <w:sz w:val="24"/>
          <w:rtl/>
        </w:rPr>
        <w:t>زمبابوي</w:t>
      </w:r>
    </w:p>
    <w:p w:rsidR="002A7BDF" w:rsidRDefault="002A7BDF" w:rsidP="002A7BDF">
      <w:pPr>
        <w:spacing w:after="120"/>
        <w:jc w:val="both"/>
        <w:rPr>
          <w:sz w:val="24"/>
          <w:rtl/>
          <w:lang w:bidi="ar-EG"/>
        </w:rPr>
      </w:pPr>
    </w:p>
    <w:p w:rsidR="002A7BDF" w:rsidRDefault="002A7BDF" w:rsidP="00237A3F">
      <w:pPr>
        <w:spacing w:after="120"/>
        <w:jc w:val="both"/>
        <w:rPr>
          <w:sz w:val="24"/>
          <w:rtl/>
          <w:lang w:bidi="ar-EG"/>
        </w:rPr>
      </w:pPr>
      <w:r>
        <w:rPr>
          <w:rFonts w:hint="cs"/>
          <w:sz w:val="24"/>
          <w:rtl/>
          <w:lang w:bidi="ar-EG"/>
        </w:rPr>
        <w:t>3-</w:t>
      </w:r>
      <w:r>
        <w:rPr>
          <w:rFonts w:hint="cs"/>
          <w:sz w:val="24"/>
          <w:rtl/>
          <w:lang w:bidi="ar-EG"/>
        </w:rPr>
        <w:tab/>
      </w:r>
      <w:r w:rsidR="00237A3F">
        <w:rPr>
          <w:rFonts w:hint="cs"/>
          <w:sz w:val="24"/>
          <w:rtl/>
          <w:lang w:bidi="ar-EG"/>
        </w:rPr>
        <w:t>و</w:t>
      </w:r>
      <w:r>
        <w:rPr>
          <w:rFonts w:hint="cs"/>
          <w:sz w:val="24"/>
          <w:rtl/>
          <w:lang w:bidi="ar-EG"/>
        </w:rPr>
        <w:t>تم</w:t>
      </w:r>
      <w:r w:rsidR="00237A3F">
        <w:rPr>
          <w:rFonts w:hint="cs"/>
          <w:sz w:val="24"/>
          <w:rtl/>
          <w:lang w:bidi="ar-EG"/>
        </w:rPr>
        <w:t xml:space="preserve"> أيضا</w:t>
      </w:r>
      <w:r>
        <w:rPr>
          <w:rFonts w:hint="cs"/>
          <w:sz w:val="24"/>
          <w:rtl/>
          <w:lang w:bidi="ar-EG"/>
        </w:rPr>
        <w:t xml:space="preserve"> تمثيل الدول التالية من غير الأطراف في بروتوكول ناغويا:</w:t>
      </w:r>
    </w:p>
    <w:p w:rsidR="00A311F0" w:rsidRDefault="00A311F0" w:rsidP="00F03D64">
      <w:pPr>
        <w:jc w:val="both"/>
        <w:rPr>
          <w:sz w:val="24"/>
          <w:rtl/>
        </w:rPr>
        <w:sectPr w:rsidR="00A311F0" w:rsidSect="002A7BDF">
          <w:type w:val="continuous"/>
          <w:pgSz w:w="12240" w:h="15840" w:code="1"/>
          <w:pgMar w:top="1008" w:right="1440" w:bottom="1008" w:left="1440" w:header="461" w:footer="706" w:gutter="0"/>
          <w:cols w:space="708"/>
          <w:titlePg/>
          <w:bidi/>
          <w:rtlGutter/>
          <w:docGrid w:linePitch="360"/>
        </w:sectPr>
      </w:pPr>
    </w:p>
    <w:p w:rsidR="00F03D64" w:rsidRDefault="00F03D64" w:rsidP="00F03D64">
      <w:pPr>
        <w:jc w:val="both"/>
        <w:rPr>
          <w:sz w:val="24"/>
          <w:rtl/>
        </w:rPr>
      </w:pPr>
      <w:r>
        <w:rPr>
          <w:rFonts w:hint="cs"/>
          <w:sz w:val="24"/>
          <w:rtl/>
        </w:rPr>
        <w:t>الجزائر</w:t>
      </w:r>
    </w:p>
    <w:p w:rsidR="00F03D64" w:rsidRDefault="00F03D64" w:rsidP="00F03D64">
      <w:pPr>
        <w:jc w:val="both"/>
        <w:rPr>
          <w:sz w:val="24"/>
          <w:rtl/>
        </w:rPr>
      </w:pPr>
      <w:r>
        <w:rPr>
          <w:rFonts w:hint="cs"/>
          <w:sz w:val="24"/>
          <w:rtl/>
        </w:rPr>
        <w:t>أندورا</w:t>
      </w:r>
    </w:p>
    <w:p w:rsidR="00F03D64" w:rsidRDefault="00F03D64" w:rsidP="00F03D64">
      <w:pPr>
        <w:jc w:val="both"/>
        <w:rPr>
          <w:sz w:val="24"/>
          <w:rtl/>
        </w:rPr>
      </w:pPr>
      <w:r>
        <w:rPr>
          <w:rFonts w:hint="cs"/>
          <w:sz w:val="24"/>
          <w:rtl/>
        </w:rPr>
        <w:t>أرمينيا</w:t>
      </w:r>
    </w:p>
    <w:p w:rsidR="00F03D64" w:rsidRDefault="00F03D64" w:rsidP="00F03D64">
      <w:pPr>
        <w:jc w:val="both"/>
        <w:rPr>
          <w:sz w:val="22"/>
          <w:rtl/>
        </w:rPr>
      </w:pPr>
      <w:r>
        <w:rPr>
          <w:rFonts w:hint="cs"/>
          <w:sz w:val="22"/>
          <w:rtl/>
        </w:rPr>
        <w:t>أذربيجيان</w:t>
      </w:r>
    </w:p>
    <w:p w:rsidR="00F03D64" w:rsidRDefault="00F03D64" w:rsidP="00F03D64">
      <w:pPr>
        <w:jc w:val="both"/>
        <w:rPr>
          <w:sz w:val="22"/>
          <w:rtl/>
        </w:rPr>
      </w:pPr>
      <w:r>
        <w:rPr>
          <w:rFonts w:hint="cs"/>
          <w:sz w:val="22"/>
          <w:rtl/>
        </w:rPr>
        <w:t>البحرين</w:t>
      </w:r>
    </w:p>
    <w:p w:rsidR="00F03D64" w:rsidRDefault="00F03D64" w:rsidP="00F03D64">
      <w:pPr>
        <w:jc w:val="both"/>
        <w:rPr>
          <w:sz w:val="22"/>
          <w:rtl/>
        </w:rPr>
      </w:pPr>
      <w:r>
        <w:rPr>
          <w:rFonts w:hint="cs"/>
          <w:sz w:val="22"/>
          <w:rtl/>
        </w:rPr>
        <w:t>بنغلاديش</w:t>
      </w:r>
    </w:p>
    <w:p w:rsidR="00F03D64" w:rsidRDefault="00F03D64" w:rsidP="00F03D64">
      <w:pPr>
        <w:jc w:val="both"/>
        <w:rPr>
          <w:sz w:val="22"/>
          <w:rtl/>
        </w:rPr>
      </w:pPr>
      <w:r>
        <w:rPr>
          <w:rFonts w:hint="cs"/>
          <w:sz w:val="22"/>
          <w:rtl/>
        </w:rPr>
        <w:t>بليز</w:t>
      </w:r>
    </w:p>
    <w:p w:rsidR="00F03D64" w:rsidRDefault="00F03D64" w:rsidP="00F03D64">
      <w:pPr>
        <w:jc w:val="both"/>
        <w:rPr>
          <w:sz w:val="22"/>
          <w:rtl/>
        </w:rPr>
      </w:pPr>
      <w:r>
        <w:rPr>
          <w:rFonts w:hint="cs"/>
          <w:sz w:val="22"/>
          <w:rtl/>
        </w:rPr>
        <w:t>البوسنة والهرسك</w:t>
      </w:r>
    </w:p>
    <w:p w:rsidR="00F03D64" w:rsidRPr="00BA08C7" w:rsidRDefault="00F03D64" w:rsidP="00F03D64">
      <w:pPr>
        <w:jc w:val="both"/>
        <w:rPr>
          <w:sz w:val="22"/>
          <w:rtl/>
        </w:rPr>
      </w:pPr>
      <w:r w:rsidRPr="00BA08C7">
        <w:rPr>
          <w:sz w:val="22"/>
          <w:rtl/>
        </w:rPr>
        <w:t>البرازيل</w:t>
      </w:r>
    </w:p>
    <w:p w:rsidR="00F03D64" w:rsidRDefault="00F03D64" w:rsidP="00A311F0">
      <w:pPr>
        <w:jc w:val="both"/>
        <w:rPr>
          <w:sz w:val="22"/>
          <w:rtl/>
        </w:rPr>
      </w:pPr>
      <w:r>
        <w:rPr>
          <w:rFonts w:hint="cs"/>
          <w:sz w:val="22"/>
          <w:rtl/>
        </w:rPr>
        <w:t>كابو فيردي</w:t>
      </w:r>
    </w:p>
    <w:p w:rsidR="00F03D64" w:rsidRPr="00BA08C7" w:rsidRDefault="00F03D64" w:rsidP="00A311F0">
      <w:pPr>
        <w:jc w:val="both"/>
        <w:rPr>
          <w:sz w:val="22"/>
          <w:rtl/>
        </w:rPr>
      </w:pPr>
      <w:r>
        <w:rPr>
          <w:rFonts w:hint="cs"/>
          <w:sz w:val="22"/>
          <w:rtl/>
        </w:rPr>
        <w:t>كندا</w:t>
      </w:r>
    </w:p>
    <w:p w:rsidR="00F03D64" w:rsidRDefault="00F03D64" w:rsidP="00A311F0">
      <w:pPr>
        <w:jc w:val="both"/>
        <w:rPr>
          <w:sz w:val="22"/>
          <w:rtl/>
        </w:rPr>
      </w:pPr>
      <w:r>
        <w:rPr>
          <w:rFonts w:hint="cs"/>
          <w:sz w:val="22"/>
          <w:rtl/>
        </w:rPr>
        <w:t>شيلي</w:t>
      </w:r>
    </w:p>
    <w:p w:rsidR="00F03D64" w:rsidRDefault="00F03D64" w:rsidP="00F03D64">
      <w:pPr>
        <w:jc w:val="both"/>
        <w:rPr>
          <w:sz w:val="22"/>
          <w:rtl/>
        </w:rPr>
      </w:pPr>
      <w:r w:rsidRPr="00BA08C7">
        <w:rPr>
          <w:sz w:val="22"/>
          <w:rtl/>
        </w:rPr>
        <w:t>كولومبيا</w:t>
      </w:r>
    </w:p>
    <w:p w:rsidR="00A311F0" w:rsidRDefault="00A311F0" w:rsidP="00A311F0">
      <w:pPr>
        <w:spacing w:line="197" w:lineRule="auto"/>
        <w:jc w:val="both"/>
        <w:rPr>
          <w:sz w:val="22"/>
          <w:rtl/>
        </w:rPr>
      </w:pPr>
      <w:r>
        <w:rPr>
          <w:rFonts w:hint="cs"/>
          <w:sz w:val="22"/>
          <w:rtl/>
        </w:rPr>
        <w:t>جزر كوك</w:t>
      </w:r>
    </w:p>
    <w:p w:rsidR="00A311F0" w:rsidRPr="00BA08C7" w:rsidRDefault="00A311F0" w:rsidP="00A311F0">
      <w:pPr>
        <w:spacing w:line="197" w:lineRule="auto"/>
        <w:jc w:val="both"/>
        <w:rPr>
          <w:sz w:val="22"/>
          <w:rtl/>
        </w:rPr>
      </w:pPr>
      <w:r w:rsidRPr="00BA08C7">
        <w:rPr>
          <w:sz w:val="22"/>
          <w:rtl/>
        </w:rPr>
        <w:t>كوستاريكا</w:t>
      </w:r>
    </w:p>
    <w:p w:rsidR="00A311F0" w:rsidRDefault="00A311F0" w:rsidP="00A311F0">
      <w:pPr>
        <w:spacing w:line="197" w:lineRule="auto"/>
        <w:jc w:val="both"/>
        <w:rPr>
          <w:sz w:val="22"/>
          <w:rtl/>
        </w:rPr>
      </w:pPr>
      <w:r>
        <w:rPr>
          <w:rFonts w:hint="cs"/>
          <w:sz w:val="22"/>
          <w:rtl/>
        </w:rPr>
        <w:t>قبرص</w:t>
      </w:r>
    </w:p>
    <w:p w:rsidR="00A311F0" w:rsidRPr="00BA08C7" w:rsidRDefault="00A311F0" w:rsidP="00A311F0">
      <w:pPr>
        <w:spacing w:line="197" w:lineRule="auto"/>
        <w:jc w:val="both"/>
        <w:rPr>
          <w:sz w:val="22"/>
          <w:rtl/>
        </w:rPr>
      </w:pPr>
      <w:r>
        <w:rPr>
          <w:rFonts w:hint="cs"/>
          <w:sz w:val="22"/>
          <w:rtl/>
        </w:rPr>
        <w:t>جمهورية كوريا الشعبية الديمقراطية</w:t>
      </w:r>
    </w:p>
    <w:p w:rsidR="00A311F0" w:rsidRPr="00BA08C7" w:rsidRDefault="00A311F0" w:rsidP="00A311F0">
      <w:pPr>
        <w:spacing w:line="197" w:lineRule="auto"/>
        <w:jc w:val="both"/>
        <w:rPr>
          <w:sz w:val="22"/>
          <w:rtl/>
        </w:rPr>
      </w:pPr>
      <w:r w:rsidRPr="00BA08C7">
        <w:rPr>
          <w:sz w:val="22"/>
          <w:rtl/>
        </w:rPr>
        <w:t>السلفادور</w:t>
      </w:r>
    </w:p>
    <w:p w:rsidR="00A311F0" w:rsidRDefault="00A311F0" w:rsidP="00A311F0">
      <w:pPr>
        <w:spacing w:line="197" w:lineRule="auto"/>
        <w:jc w:val="both"/>
        <w:rPr>
          <w:sz w:val="22"/>
          <w:rtl/>
        </w:rPr>
      </w:pPr>
      <w:r>
        <w:rPr>
          <w:rFonts w:hint="cs"/>
          <w:sz w:val="22"/>
          <w:rtl/>
        </w:rPr>
        <w:t>غينيا الاستوائية</w:t>
      </w:r>
    </w:p>
    <w:p w:rsidR="00A311F0" w:rsidRDefault="00A311F0" w:rsidP="00A311F0">
      <w:pPr>
        <w:spacing w:line="197" w:lineRule="auto"/>
        <w:jc w:val="both"/>
        <w:rPr>
          <w:sz w:val="22"/>
          <w:rtl/>
        </w:rPr>
      </w:pPr>
      <w:r>
        <w:rPr>
          <w:rFonts w:hint="cs"/>
          <w:sz w:val="22"/>
          <w:rtl/>
        </w:rPr>
        <w:t>إريتريا</w:t>
      </w:r>
    </w:p>
    <w:p w:rsidR="00A311F0" w:rsidRDefault="00A311F0" w:rsidP="00A311F0">
      <w:pPr>
        <w:spacing w:line="197" w:lineRule="auto"/>
        <w:jc w:val="both"/>
        <w:rPr>
          <w:sz w:val="22"/>
          <w:rtl/>
        </w:rPr>
      </w:pPr>
      <w:r>
        <w:rPr>
          <w:rFonts w:hint="cs"/>
          <w:sz w:val="22"/>
          <w:rtl/>
        </w:rPr>
        <w:t>إستونيا</w:t>
      </w:r>
    </w:p>
    <w:p w:rsidR="00A311F0" w:rsidRDefault="00A311F0" w:rsidP="00A311F0">
      <w:pPr>
        <w:spacing w:line="197" w:lineRule="auto"/>
        <w:jc w:val="both"/>
        <w:rPr>
          <w:sz w:val="22"/>
          <w:rtl/>
        </w:rPr>
      </w:pPr>
      <w:r>
        <w:rPr>
          <w:rFonts w:hint="cs"/>
          <w:sz w:val="22"/>
          <w:rtl/>
        </w:rPr>
        <w:t>جورجيا</w:t>
      </w:r>
    </w:p>
    <w:p w:rsidR="00A311F0" w:rsidRDefault="00A311F0" w:rsidP="00A311F0">
      <w:pPr>
        <w:spacing w:line="197" w:lineRule="auto"/>
        <w:jc w:val="both"/>
        <w:rPr>
          <w:sz w:val="22"/>
          <w:rtl/>
        </w:rPr>
      </w:pPr>
      <w:r>
        <w:rPr>
          <w:rFonts w:hint="cs"/>
          <w:sz w:val="22"/>
          <w:rtl/>
        </w:rPr>
        <w:t>غانا</w:t>
      </w:r>
    </w:p>
    <w:p w:rsidR="00A311F0" w:rsidRDefault="00A311F0" w:rsidP="00A311F0">
      <w:pPr>
        <w:spacing w:line="197" w:lineRule="auto"/>
        <w:jc w:val="both"/>
        <w:rPr>
          <w:sz w:val="22"/>
          <w:rtl/>
        </w:rPr>
      </w:pPr>
      <w:r>
        <w:rPr>
          <w:rFonts w:hint="cs"/>
          <w:sz w:val="22"/>
          <w:rtl/>
        </w:rPr>
        <w:t>اليونان</w:t>
      </w:r>
    </w:p>
    <w:p w:rsidR="00A311F0" w:rsidRDefault="00A311F0" w:rsidP="00A311F0">
      <w:pPr>
        <w:spacing w:line="197" w:lineRule="auto"/>
        <w:jc w:val="both"/>
        <w:rPr>
          <w:sz w:val="22"/>
          <w:rtl/>
        </w:rPr>
      </w:pPr>
      <w:r>
        <w:rPr>
          <w:rFonts w:hint="cs"/>
          <w:sz w:val="22"/>
          <w:rtl/>
        </w:rPr>
        <w:t>غرينادا</w:t>
      </w:r>
    </w:p>
    <w:p w:rsidR="00A311F0" w:rsidRDefault="00A311F0" w:rsidP="00A311F0">
      <w:pPr>
        <w:spacing w:line="197" w:lineRule="auto"/>
        <w:jc w:val="both"/>
        <w:rPr>
          <w:sz w:val="22"/>
          <w:rtl/>
        </w:rPr>
      </w:pPr>
      <w:r>
        <w:rPr>
          <w:rFonts w:hint="cs"/>
          <w:sz w:val="22"/>
          <w:rtl/>
        </w:rPr>
        <w:t>هايتي</w:t>
      </w:r>
    </w:p>
    <w:p w:rsidR="00A311F0" w:rsidRDefault="00A311F0" w:rsidP="00A311F0">
      <w:pPr>
        <w:spacing w:line="197" w:lineRule="auto"/>
        <w:jc w:val="both"/>
        <w:rPr>
          <w:sz w:val="22"/>
          <w:rtl/>
        </w:rPr>
      </w:pPr>
      <w:r>
        <w:rPr>
          <w:rFonts w:hint="cs"/>
          <w:sz w:val="22"/>
          <w:rtl/>
        </w:rPr>
        <w:t>الكرسي الرسولي</w:t>
      </w:r>
    </w:p>
    <w:p w:rsidR="00A311F0" w:rsidRDefault="00A311F0" w:rsidP="00A311F0">
      <w:pPr>
        <w:spacing w:line="197" w:lineRule="auto"/>
        <w:jc w:val="both"/>
        <w:rPr>
          <w:sz w:val="22"/>
          <w:rtl/>
        </w:rPr>
      </w:pPr>
      <w:r>
        <w:rPr>
          <w:rFonts w:hint="cs"/>
          <w:sz w:val="22"/>
          <w:rtl/>
        </w:rPr>
        <w:t>أيسلندا</w:t>
      </w:r>
    </w:p>
    <w:p w:rsidR="00A311F0" w:rsidRPr="00BA08C7" w:rsidRDefault="00A311F0" w:rsidP="00A311F0">
      <w:pPr>
        <w:spacing w:line="197" w:lineRule="auto"/>
        <w:jc w:val="both"/>
        <w:rPr>
          <w:sz w:val="22"/>
          <w:rtl/>
        </w:rPr>
      </w:pPr>
      <w:r w:rsidRPr="00BA08C7">
        <w:rPr>
          <w:sz w:val="22"/>
          <w:rtl/>
        </w:rPr>
        <w:t xml:space="preserve">إيران (جمهورية </w:t>
      </w:r>
      <w:r w:rsidRPr="00BA08C7">
        <w:rPr>
          <w:rFonts w:hint="cs"/>
          <w:sz w:val="22"/>
          <w:rtl/>
        </w:rPr>
        <w:t xml:space="preserve">- </w:t>
      </w:r>
      <w:r w:rsidRPr="00BA08C7">
        <w:rPr>
          <w:sz w:val="22"/>
          <w:rtl/>
        </w:rPr>
        <w:t>الإسلامية)</w:t>
      </w:r>
    </w:p>
    <w:p w:rsidR="00A311F0" w:rsidRDefault="00A311F0" w:rsidP="00A311F0">
      <w:pPr>
        <w:spacing w:line="197" w:lineRule="auto"/>
        <w:jc w:val="both"/>
        <w:rPr>
          <w:sz w:val="22"/>
          <w:rtl/>
        </w:rPr>
      </w:pPr>
      <w:r>
        <w:rPr>
          <w:rFonts w:hint="cs"/>
          <w:sz w:val="22"/>
          <w:rtl/>
        </w:rPr>
        <w:t>العراق</w:t>
      </w:r>
    </w:p>
    <w:p w:rsidR="00A311F0" w:rsidRPr="00BA08C7" w:rsidRDefault="00A311F0" w:rsidP="00A311F0">
      <w:pPr>
        <w:spacing w:line="197" w:lineRule="auto"/>
        <w:jc w:val="both"/>
        <w:rPr>
          <w:sz w:val="22"/>
          <w:rtl/>
        </w:rPr>
      </w:pPr>
      <w:r w:rsidRPr="00BA08C7">
        <w:rPr>
          <w:sz w:val="22"/>
          <w:rtl/>
        </w:rPr>
        <w:t>أيرلندا</w:t>
      </w:r>
    </w:p>
    <w:p w:rsidR="00A311F0" w:rsidRDefault="00A311F0" w:rsidP="00A311F0">
      <w:pPr>
        <w:spacing w:line="197" w:lineRule="auto"/>
        <w:jc w:val="both"/>
        <w:rPr>
          <w:sz w:val="22"/>
          <w:rtl/>
        </w:rPr>
      </w:pPr>
      <w:r>
        <w:rPr>
          <w:rFonts w:hint="cs"/>
          <w:sz w:val="22"/>
          <w:rtl/>
        </w:rPr>
        <w:t>إسرائ</w:t>
      </w:r>
      <w:r w:rsidR="000C5C75">
        <w:rPr>
          <w:rFonts w:hint="cs"/>
          <w:sz w:val="22"/>
          <w:rtl/>
        </w:rPr>
        <w:t>ي</w:t>
      </w:r>
      <w:r>
        <w:rPr>
          <w:rFonts w:hint="cs"/>
          <w:sz w:val="22"/>
          <w:rtl/>
        </w:rPr>
        <w:t>ل</w:t>
      </w:r>
    </w:p>
    <w:p w:rsidR="00A311F0" w:rsidRDefault="00A311F0" w:rsidP="00A311F0">
      <w:pPr>
        <w:spacing w:line="197" w:lineRule="auto"/>
        <w:jc w:val="both"/>
        <w:rPr>
          <w:sz w:val="22"/>
          <w:rtl/>
        </w:rPr>
      </w:pPr>
      <w:r>
        <w:rPr>
          <w:rFonts w:hint="cs"/>
          <w:sz w:val="22"/>
          <w:rtl/>
        </w:rPr>
        <w:t>إيطاليا</w:t>
      </w:r>
    </w:p>
    <w:p w:rsidR="00A311F0" w:rsidRDefault="00A311F0" w:rsidP="00A311F0">
      <w:pPr>
        <w:spacing w:line="197" w:lineRule="auto"/>
        <w:jc w:val="both"/>
        <w:rPr>
          <w:sz w:val="22"/>
          <w:rtl/>
        </w:rPr>
      </w:pPr>
      <w:r>
        <w:rPr>
          <w:rFonts w:hint="cs"/>
          <w:sz w:val="22"/>
          <w:rtl/>
        </w:rPr>
        <w:t>جامايكا</w:t>
      </w:r>
    </w:p>
    <w:p w:rsidR="00A311F0" w:rsidRPr="00BA08C7" w:rsidRDefault="00A311F0" w:rsidP="00A311F0">
      <w:pPr>
        <w:spacing w:line="197" w:lineRule="auto"/>
        <w:jc w:val="both"/>
        <w:rPr>
          <w:sz w:val="22"/>
          <w:rtl/>
        </w:rPr>
      </w:pPr>
      <w:r w:rsidRPr="00BA08C7">
        <w:rPr>
          <w:rFonts w:hint="cs"/>
          <w:sz w:val="22"/>
          <w:rtl/>
        </w:rPr>
        <w:t>كيريباتي</w:t>
      </w:r>
    </w:p>
    <w:p w:rsidR="00A311F0" w:rsidRDefault="00A311F0" w:rsidP="00A311F0">
      <w:pPr>
        <w:spacing w:line="197" w:lineRule="auto"/>
        <w:jc w:val="both"/>
        <w:rPr>
          <w:sz w:val="22"/>
          <w:rtl/>
        </w:rPr>
      </w:pPr>
      <w:r>
        <w:rPr>
          <w:rFonts w:hint="cs"/>
          <w:sz w:val="22"/>
          <w:rtl/>
        </w:rPr>
        <w:t>لاتفيا</w:t>
      </w:r>
    </w:p>
    <w:p w:rsidR="00A311F0" w:rsidRDefault="00A311F0" w:rsidP="00A311F0">
      <w:pPr>
        <w:spacing w:line="197" w:lineRule="auto"/>
        <w:jc w:val="both"/>
        <w:rPr>
          <w:sz w:val="22"/>
          <w:rtl/>
        </w:rPr>
      </w:pPr>
      <w:r>
        <w:rPr>
          <w:rFonts w:hint="cs"/>
          <w:sz w:val="22"/>
          <w:rtl/>
        </w:rPr>
        <w:t>ليبيا</w:t>
      </w:r>
    </w:p>
    <w:p w:rsidR="00A311F0" w:rsidRDefault="00A311F0" w:rsidP="00A311F0">
      <w:pPr>
        <w:spacing w:line="197" w:lineRule="auto"/>
        <w:jc w:val="both"/>
        <w:rPr>
          <w:sz w:val="22"/>
          <w:rtl/>
        </w:rPr>
      </w:pPr>
      <w:r w:rsidRPr="00720DE5">
        <w:rPr>
          <w:sz w:val="22"/>
          <w:rtl/>
        </w:rPr>
        <w:t>ليختنشتاين</w:t>
      </w:r>
    </w:p>
    <w:p w:rsidR="00A311F0" w:rsidRDefault="00A311F0" w:rsidP="00A311F0">
      <w:pPr>
        <w:spacing w:line="197" w:lineRule="auto"/>
        <w:jc w:val="both"/>
        <w:rPr>
          <w:sz w:val="22"/>
          <w:rtl/>
        </w:rPr>
      </w:pPr>
      <w:r>
        <w:rPr>
          <w:rFonts w:hint="cs"/>
          <w:sz w:val="22"/>
          <w:rtl/>
        </w:rPr>
        <w:t>ليتوانيا</w:t>
      </w:r>
    </w:p>
    <w:p w:rsidR="00A311F0" w:rsidRPr="00BA08C7" w:rsidRDefault="00A311F0" w:rsidP="00A311F0">
      <w:pPr>
        <w:spacing w:line="197" w:lineRule="auto"/>
        <w:jc w:val="both"/>
        <w:rPr>
          <w:sz w:val="22"/>
          <w:rtl/>
        </w:rPr>
      </w:pPr>
      <w:r w:rsidRPr="00BA08C7">
        <w:rPr>
          <w:sz w:val="22"/>
          <w:rtl/>
        </w:rPr>
        <w:t>ماليزيا</w:t>
      </w:r>
    </w:p>
    <w:p w:rsidR="00A311F0" w:rsidRDefault="00A311F0" w:rsidP="00A311F0">
      <w:pPr>
        <w:spacing w:line="197" w:lineRule="auto"/>
        <w:jc w:val="both"/>
        <w:rPr>
          <w:sz w:val="22"/>
          <w:rtl/>
        </w:rPr>
      </w:pPr>
      <w:r w:rsidRPr="00BA08C7">
        <w:rPr>
          <w:sz w:val="22"/>
          <w:rtl/>
        </w:rPr>
        <w:t>ملديف</w:t>
      </w:r>
    </w:p>
    <w:p w:rsidR="00A311F0" w:rsidRDefault="00A311F0" w:rsidP="00A311F0">
      <w:pPr>
        <w:spacing w:line="197" w:lineRule="auto"/>
        <w:jc w:val="both"/>
        <w:rPr>
          <w:sz w:val="22"/>
          <w:rtl/>
        </w:rPr>
      </w:pPr>
      <w:r>
        <w:rPr>
          <w:rFonts w:hint="cs"/>
          <w:sz w:val="22"/>
          <w:rtl/>
        </w:rPr>
        <w:t>موناكو</w:t>
      </w:r>
    </w:p>
    <w:p w:rsidR="00A311F0" w:rsidRPr="00BA08C7" w:rsidRDefault="00A311F0" w:rsidP="00A311F0">
      <w:pPr>
        <w:spacing w:line="197" w:lineRule="auto"/>
        <w:jc w:val="both"/>
        <w:rPr>
          <w:sz w:val="22"/>
          <w:rtl/>
        </w:rPr>
      </w:pPr>
      <w:r>
        <w:rPr>
          <w:rFonts w:hint="cs"/>
          <w:sz w:val="22"/>
          <w:rtl/>
        </w:rPr>
        <w:t>المغرب</w:t>
      </w:r>
    </w:p>
    <w:p w:rsidR="00A311F0" w:rsidRDefault="00A311F0" w:rsidP="00A311F0">
      <w:pPr>
        <w:spacing w:line="197" w:lineRule="auto"/>
        <w:jc w:val="both"/>
        <w:rPr>
          <w:sz w:val="22"/>
          <w:rtl/>
        </w:rPr>
      </w:pPr>
      <w:r>
        <w:rPr>
          <w:rFonts w:hint="cs"/>
          <w:sz w:val="22"/>
          <w:rtl/>
        </w:rPr>
        <w:t>نيبال</w:t>
      </w:r>
    </w:p>
    <w:p w:rsidR="00A311F0" w:rsidRDefault="00A311F0" w:rsidP="00A311F0">
      <w:pPr>
        <w:spacing w:line="197" w:lineRule="auto"/>
        <w:jc w:val="both"/>
        <w:rPr>
          <w:sz w:val="22"/>
          <w:rtl/>
        </w:rPr>
      </w:pPr>
      <w:r>
        <w:rPr>
          <w:rFonts w:hint="cs"/>
          <w:sz w:val="22"/>
          <w:rtl/>
        </w:rPr>
        <w:t>نيوزيلندا</w:t>
      </w:r>
    </w:p>
    <w:p w:rsidR="00A311F0" w:rsidRDefault="00A311F0" w:rsidP="00A311F0">
      <w:pPr>
        <w:spacing w:line="197" w:lineRule="auto"/>
        <w:jc w:val="both"/>
        <w:rPr>
          <w:sz w:val="22"/>
          <w:rtl/>
        </w:rPr>
      </w:pPr>
      <w:r>
        <w:rPr>
          <w:rFonts w:hint="cs"/>
          <w:sz w:val="22"/>
          <w:rtl/>
        </w:rPr>
        <w:t>نيكاراغوا</w:t>
      </w:r>
    </w:p>
    <w:p w:rsidR="00A311F0" w:rsidRDefault="00A311F0" w:rsidP="00A311F0">
      <w:pPr>
        <w:spacing w:line="197" w:lineRule="auto"/>
        <w:jc w:val="both"/>
        <w:rPr>
          <w:sz w:val="22"/>
          <w:rtl/>
        </w:rPr>
      </w:pPr>
      <w:r>
        <w:rPr>
          <w:rFonts w:hint="cs"/>
          <w:sz w:val="22"/>
          <w:rtl/>
        </w:rPr>
        <w:t>نيجيريا</w:t>
      </w:r>
    </w:p>
    <w:p w:rsidR="00A311F0" w:rsidRDefault="00A311F0" w:rsidP="00A311F0">
      <w:pPr>
        <w:spacing w:line="197" w:lineRule="auto"/>
        <w:jc w:val="both"/>
        <w:rPr>
          <w:sz w:val="22"/>
          <w:rtl/>
        </w:rPr>
      </w:pPr>
      <w:r>
        <w:rPr>
          <w:rFonts w:hint="cs"/>
          <w:sz w:val="22"/>
          <w:rtl/>
        </w:rPr>
        <w:t>عمان</w:t>
      </w:r>
    </w:p>
    <w:p w:rsidR="00A311F0" w:rsidRDefault="00A311F0" w:rsidP="00A311F0">
      <w:pPr>
        <w:spacing w:line="197" w:lineRule="auto"/>
        <w:jc w:val="both"/>
        <w:rPr>
          <w:sz w:val="22"/>
          <w:rtl/>
        </w:rPr>
      </w:pPr>
      <w:r>
        <w:rPr>
          <w:rFonts w:hint="cs"/>
          <w:sz w:val="22"/>
          <w:rtl/>
        </w:rPr>
        <w:t>بابوا غينيا الجديدة</w:t>
      </w:r>
    </w:p>
    <w:p w:rsidR="00A311F0" w:rsidRDefault="00A311F0" w:rsidP="00A311F0">
      <w:pPr>
        <w:spacing w:line="197" w:lineRule="auto"/>
        <w:jc w:val="both"/>
        <w:rPr>
          <w:sz w:val="22"/>
          <w:rtl/>
        </w:rPr>
      </w:pPr>
      <w:r>
        <w:rPr>
          <w:rFonts w:hint="cs"/>
          <w:sz w:val="22"/>
          <w:rtl/>
        </w:rPr>
        <w:t>باراغواي</w:t>
      </w:r>
    </w:p>
    <w:p w:rsidR="00A311F0" w:rsidRDefault="00A311F0" w:rsidP="00A311F0">
      <w:pPr>
        <w:spacing w:line="197" w:lineRule="auto"/>
        <w:jc w:val="both"/>
        <w:rPr>
          <w:sz w:val="22"/>
          <w:rtl/>
        </w:rPr>
      </w:pPr>
      <w:r>
        <w:rPr>
          <w:rFonts w:hint="cs"/>
          <w:sz w:val="22"/>
          <w:rtl/>
        </w:rPr>
        <w:t>بولندا</w:t>
      </w:r>
    </w:p>
    <w:p w:rsidR="00A311F0" w:rsidRDefault="00A311F0" w:rsidP="00A311F0">
      <w:pPr>
        <w:spacing w:line="197" w:lineRule="auto"/>
        <w:jc w:val="both"/>
        <w:rPr>
          <w:sz w:val="22"/>
          <w:rtl/>
        </w:rPr>
      </w:pPr>
      <w:r>
        <w:rPr>
          <w:rFonts w:hint="cs"/>
          <w:sz w:val="22"/>
          <w:rtl/>
        </w:rPr>
        <w:t>رومانيا</w:t>
      </w:r>
    </w:p>
    <w:p w:rsidR="00A311F0" w:rsidRDefault="00A311F0" w:rsidP="00A311F0">
      <w:pPr>
        <w:spacing w:line="197" w:lineRule="auto"/>
        <w:jc w:val="both"/>
        <w:rPr>
          <w:sz w:val="22"/>
          <w:rtl/>
        </w:rPr>
      </w:pPr>
      <w:r>
        <w:rPr>
          <w:rFonts w:hint="cs"/>
          <w:sz w:val="22"/>
          <w:rtl/>
        </w:rPr>
        <w:t>الاتحاد الروسي</w:t>
      </w:r>
    </w:p>
    <w:p w:rsidR="00A311F0" w:rsidRPr="00BA08C7" w:rsidRDefault="00A311F0" w:rsidP="00A311F0">
      <w:pPr>
        <w:spacing w:line="197" w:lineRule="auto"/>
        <w:jc w:val="both"/>
        <w:rPr>
          <w:sz w:val="22"/>
          <w:rtl/>
        </w:rPr>
      </w:pPr>
      <w:r w:rsidRPr="00BA08C7">
        <w:rPr>
          <w:sz w:val="22"/>
          <w:rtl/>
        </w:rPr>
        <w:t>سانت كيتس و</w:t>
      </w:r>
      <w:r>
        <w:rPr>
          <w:sz w:val="22"/>
          <w:rtl/>
        </w:rPr>
        <w:t>نيف</w:t>
      </w:r>
      <w:r w:rsidRPr="00BA08C7">
        <w:rPr>
          <w:sz w:val="22"/>
          <w:rtl/>
        </w:rPr>
        <w:t>س</w:t>
      </w:r>
    </w:p>
    <w:p w:rsidR="00A311F0" w:rsidRPr="00BA08C7" w:rsidRDefault="00A311F0" w:rsidP="00A311F0">
      <w:pPr>
        <w:spacing w:line="197" w:lineRule="auto"/>
        <w:jc w:val="both"/>
        <w:rPr>
          <w:sz w:val="22"/>
          <w:rtl/>
        </w:rPr>
      </w:pPr>
      <w:r w:rsidRPr="00BA08C7">
        <w:rPr>
          <w:sz w:val="22"/>
          <w:rtl/>
        </w:rPr>
        <w:t>سانت لوسيا</w:t>
      </w:r>
    </w:p>
    <w:p w:rsidR="00A311F0" w:rsidRDefault="00237A3F" w:rsidP="00A311F0">
      <w:pPr>
        <w:spacing w:line="197" w:lineRule="auto"/>
        <w:jc w:val="both"/>
        <w:rPr>
          <w:sz w:val="22"/>
          <w:rtl/>
        </w:rPr>
      </w:pPr>
      <w:r>
        <w:rPr>
          <w:rFonts w:hint="cs"/>
          <w:sz w:val="22"/>
          <w:rtl/>
        </w:rPr>
        <w:t>سانت فنسنت وجزر غرينادين</w:t>
      </w:r>
    </w:p>
    <w:p w:rsidR="00237A3F" w:rsidRDefault="00237A3F" w:rsidP="00A311F0">
      <w:pPr>
        <w:spacing w:line="197" w:lineRule="auto"/>
        <w:jc w:val="both"/>
        <w:rPr>
          <w:sz w:val="22"/>
          <w:rtl/>
        </w:rPr>
      </w:pPr>
      <w:r>
        <w:rPr>
          <w:rFonts w:hint="cs"/>
          <w:sz w:val="22"/>
          <w:rtl/>
        </w:rPr>
        <w:t>المملكة العربية السعودية</w:t>
      </w:r>
    </w:p>
    <w:p w:rsidR="00237A3F" w:rsidRDefault="00237A3F" w:rsidP="00A311F0">
      <w:pPr>
        <w:spacing w:line="197" w:lineRule="auto"/>
        <w:jc w:val="both"/>
        <w:rPr>
          <w:sz w:val="22"/>
          <w:rtl/>
        </w:rPr>
      </w:pPr>
      <w:r>
        <w:rPr>
          <w:rFonts w:hint="cs"/>
          <w:sz w:val="22"/>
          <w:rtl/>
        </w:rPr>
        <w:t>صربيا</w:t>
      </w:r>
    </w:p>
    <w:p w:rsidR="00237A3F" w:rsidRDefault="00237A3F" w:rsidP="00A311F0">
      <w:pPr>
        <w:spacing w:line="197" w:lineRule="auto"/>
        <w:jc w:val="both"/>
        <w:rPr>
          <w:sz w:val="22"/>
          <w:rtl/>
        </w:rPr>
      </w:pPr>
      <w:r>
        <w:rPr>
          <w:rFonts w:hint="cs"/>
          <w:sz w:val="22"/>
          <w:rtl/>
        </w:rPr>
        <w:t>سنغافورة</w:t>
      </w:r>
    </w:p>
    <w:p w:rsidR="00237A3F" w:rsidRDefault="00237A3F" w:rsidP="00A311F0">
      <w:pPr>
        <w:spacing w:line="197" w:lineRule="auto"/>
        <w:jc w:val="both"/>
        <w:rPr>
          <w:sz w:val="22"/>
          <w:rtl/>
        </w:rPr>
      </w:pPr>
      <w:r>
        <w:rPr>
          <w:rFonts w:hint="cs"/>
          <w:sz w:val="22"/>
          <w:rtl/>
        </w:rPr>
        <w:t>سلوفينيا</w:t>
      </w:r>
    </w:p>
    <w:p w:rsidR="00237A3F" w:rsidRDefault="00237A3F" w:rsidP="00A311F0">
      <w:pPr>
        <w:spacing w:line="197" w:lineRule="auto"/>
        <w:jc w:val="both"/>
        <w:rPr>
          <w:sz w:val="22"/>
          <w:rtl/>
        </w:rPr>
      </w:pPr>
      <w:r>
        <w:rPr>
          <w:rFonts w:hint="cs"/>
          <w:sz w:val="22"/>
          <w:rtl/>
        </w:rPr>
        <w:t>جزر سليمان</w:t>
      </w:r>
    </w:p>
    <w:p w:rsidR="00237A3F" w:rsidRDefault="00237A3F" w:rsidP="00A311F0">
      <w:pPr>
        <w:spacing w:line="197" w:lineRule="auto"/>
        <w:jc w:val="both"/>
        <w:rPr>
          <w:sz w:val="22"/>
          <w:rtl/>
        </w:rPr>
      </w:pPr>
      <w:r>
        <w:rPr>
          <w:rFonts w:hint="cs"/>
          <w:sz w:val="22"/>
          <w:rtl/>
        </w:rPr>
        <w:t>الصومال</w:t>
      </w:r>
    </w:p>
    <w:p w:rsidR="00237A3F" w:rsidRDefault="00237A3F" w:rsidP="00A311F0">
      <w:pPr>
        <w:spacing w:line="197" w:lineRule="auto"/>
        <w:jc w:val="both"/>
        <w:rPr>
          <w:sz w:val="22"/>
          <w:rtl/>
        </w:rPr>
      </w:pPr>
      <w:r>
        <w:rPr>
          <w:rFonts w:hint="cs"/>
          <w:sz w:val="22"/>
          <w:rtl/>
        </w:rPr>
        <w:t>جنوب السودان</w:t>
      </w:r>
    </w:p>
    <w:p w:rsidR="00237A3F" w:rsidRDefault="00237A3F" w:rsidP="00A311F0">
      <w:pPr>
        <w:spacing w:line="197" w:lineRule="auto"/>
        <w:jc w:val="both"/>
        <w:rPr>
          <w:sz w:val="22"/>
          <w:rtl/>
        </w:rPr>
      </w:pPr>
      <w:r>
        <w:rPr>
          <w:rFonts w:hint="cs"/>
          <w:sz w:val="22"/>
          <w:rtl/>
        </w:rPr>
        <w:t>سري لانكا</w:t>
      </w:r>
    </w:p>
    <w:p w:rsidR="00237A3F" w:rsidRDefault="00237A3F" w:rsidP="00A311F0">
      <w:pPr>
        <w:spacing w:line="197" w:lineRule="auto"/>
        <w:jc w:val="both"/>
        <w:rPr>
          <w:sz w:val="22"/>
          <w:rtl/>
        </w:rPr>
      </w:pPr>
      <w:r>
        <w:rPr>
          <w:rFonts w:hint="cs"/>
          <w:sz w:val="22"/>
          <w:rtl/>
        </w:rPr>
        <w:t>دولة فلسطين</w:t>
      </w:r>
    </w:p>
    <w:p w:rsidR="00237A3F" w:rsidRDefault="00237A3F" w:rsidP="00A311F0">
      <w:pPr>
        <w:spacing w:line="197" w:lineRule="auto"/>
        <w:jc w:val="both"/>
        <w:rPr>
          <w:sz w:val="22"/>
          <w:rtl/>
        </w:rPr>
      </w:pPr>
      <w:r>
        <w:rPr>
          <w:rFonts w:hint="cs"/>
          <w:sz w:val="22"/>
          <w:rtl/>
        </w:rPr>
        <w:t>سورينام</w:t>
      </w:r>
    </w:p>
    <w:p w:rsidR="00237A3F" w:rsidRDefault="00237A3F" w:rsidP="00A311F0">
      <w:pPr>
        <w:spacing w:line="197" w:lineRule="auto"/>
        <w:jc w:val="both"/>
        <w:rPr>
          <w:sz w:val="22"/>
          <w:rtl/>
        </w:rPr>
      </w:pPr>
      <w:r>
        <w:rPr>
          <w:rFonts w:hint="cs"/>
          <w:sz w:val="22"/>
          <w:rtl/>
        </w:rPr>
        <w:t>تايلند</w:t>
      </w:r>
    </w:p>
    <w:p w:rsidR="00237A3F" w:rsidRDefault="00237A3F" w:rsidP="00A311F0">
      <w:pPr>
        <w:spacing w:line="197" w:lineRule="auto"/>
        <w:jc w:val="both"/>
        <w:rPr>
          <w:sz w:val="22"/>
          <w:rtl/>
        </w:rPr>
      </w:pPr>
      <w:r>
        <w:rPr>
          <w:rFonts w:hint="cs"/>
          <w:sz w:val="22"/>
          <w:rtl/>
        </w:rPr>
        <w:t>تونغا</w:t>
      </w:r>
    </w:p>
    <w:p w:rsidR="00237A3F" w:rsidRDefault="00237A3F" w:rsidP="00A311F0">
      <w:pPr>
        <w:spacing w:line="197" w:lineRule="auto"/>
        <w:jc w:val="both"/>
        <w:rPr>
          <w:sz w:val="22"/>
          <w:rtl/>
        </w:rPr>
      </w:pPr>
      <w:r>
        <w:rPr>
          <w:rFonts w:hint="cs"/>
          <w:sz w:val="22"/>
          <w:rtl/>
        </w:rPr>
        <w:t>ترينداد وتوباغو</w:t>
      </w:r>
    </w:p>
    <w:p w:rsidR="00237A3F" w:rsidRDefault="00237A3F" w:rsidP="00A311F0">
      <w:pPr>
        <w:spacing w:line="197" w:lineRule="auto"/>
        <w:jc w:val="both"/>
        <w:rPr>
          <w:sz w:val="22"/>
          <w:rtl/>
        </w:rPr>
      </w:pPr>
      <w:r>
        <w:rPr>
          <w:rFonts w:hint="cs"/>
          <w:sz w:val="22"/>
          <w:rtl/>
        </w:rPr>
        <w:t>تونس</w:t>
      </w:r>
    </w:p>
    <w:p w:rsidR="00237A3F" w:rsidRDefault="00237A3F" w:rsidP="00A311F0">
      <w:pPr>
        <w:spacing w:line="197" w:lineRule="auto"/>
        <w:jc w:val="both"/>
        <w:rPr>
          <w:sz w:val="22"/>
          <w:rtl/>
        </w:rPr>
      </w:pPr>
      <w:r>
        <w:rPr>
          <w:rFonts w:hint="cs"/>
          <w:sz w:val="22"/>
          <w:rtl/>
        </w:rPr>
        <w:t>تركيا</w:t>
      </w:r>
    </w:p>
    <w:p w:rsidR="00237A3F" w:rsidRDefault="00237A3F" w:rsidP="00237A3F">
      <w:pPr>
        <w:spacing w:line="197" w:lineRule="auto"/>
        <w:jc w:val="both"/>
        <w:rPr>
          <w:sz w:val="22"/>
          <w:rtl/>
        </w:rPr>
      </w:pPr>
      <w:r>
        <w:rPr>
          <w:rFonts w:hint="cs"/>
          <w:sz w:val="22"/>
          <w:rtl/>
        </w:rPr>
        <w:t>تركمانستان</w:t>
      </w:r>
    </w:p>
    <w:p w:rsidR="00237A3F" w:rsidRDefault="00237A3F" w:rsidP="00237A3F">
      <w:pPr>
        <w:spacing w:line="197" w:lineRule="auto"/>
        <w:jc w:val="both"/>
        <w:rPr>
          <w:sz w:val="22"/>
          <w:rtl/>
        </w:rPr>
      </w:pPr>
      <w:r>
        <w:rPr>
          <w:rFonts w:hint="cs"/>
          <w:sz w:val="22"/>
          <w:rtl/>
        </w:rPr>
        <w:t>توفالو</w:t>
      </w:r>
    </w:p>
    <w:p w:rsidR="00237A3F" w:rsidRDefault="00237A3F" w:rsidP="00A311F0">
      <w:pPr>
        <w:spacing w:line="197" w:lineRule="auto"/>
        <w:jc w:val="both"/>
        <w:rPr>
          <w:sz w:val="22"/>
          <w:rtl/>
        </w:rPr>
      </w:pPr>
      <w:r>
        <w:rPr>
          <w:rFonts w:hint="cs"/>
          <w:sz w:val="22"/>
          <w:rtl/>
        </w:rPr>
        <w:t>أوكرانيا</w:t>
      </w:r>
    </w:p>
    <w:p w:rsidR="00237A3F" w:rsidRDefault="00237A3F" w:rsidP="00A311F0">
      <w:pPr>
        <w:spacing w:line="197" w:lineRule="auto"/>
        <w:jc w:val="both"/>
        <w:rPr>
          <w:sz w:val="22"/>
          <w:rtl/>
        </w:rPr>
      </w:pPr>
      <w:r>
        <w:rPr>
          <w:rFonts w:hint="cs"/>
          <w:sz w:val="22"/>
          <w:rtl/>
        </w:rPr>
        <w:t>الولايات المتحدة الأمريكية</w:t>
      </w:r>
    </w:p>
    <w:p w:rsidR="00237A3F" w:rsidRPr="00BA08C7" w:rsidRDefault="00237A3F" w:rsidP="00237A3F">
      <w:pPr>
        <w:spacing w:line="197" w:lineRule="auto"/>
        <w:jc w:val="both"/>
        <w:rPr>
          <w:sz w:val="22"/>
          <w:rtl/>
        </w:rPr>
      </w:pPr>
      <w:r w:rsidRPr="00BA08C7">
        <w:rPr>
          <w:sz w:val="22"/>
          <w:rtl/>
        </w:rPr>
        <w:t xml:space="preserve">فنزويلا (جمهورية </w:t>
      </w:r>
      <w:r w:rsidRPr="00BA08C7">
        <w:rPr>
          <w:rFonts w:hint="cs"/>
          <w:sz w:val="22"/>
          <w:rtl/>
        </w:rPr>
        <w:t xml:space="preserve">- </w:t>
      </w:r>
      <w:r w:rsidRPr="00BA08C7">
        <w:rPr>
          <w:sz w:val="22"/>
          <w:rtl/>
        </w:rPr>
        <w:t>البوليفارية)</w:t>
      </w:r>
    </w:p>
    <w:p w:rsidR="00A311F0" w:rsidRDefault="00237A3F" w:rsidP="00237A3F">
      <w:pPr>
        <w:spacing w:line="197" w:lineRule="auto"/>
        <w:jc w:val="both"/>
        <w:rPr>
          <w:sz w:val="22"/>
          <w:rtl/>
        </w:rPr>
        <w:sectPr w:rsidR="00A311F0" w:rsidSect="00A311F0">
          <w:type w:val="continuous"/>
          <w:pgSz w:w="12240" w:h="15840" w:code="1"/>
          <w:pgMar w:top="1008" w:right="1440" w:bottom="1008" w:left="1440" w:header="461" w:footer="706" w:gutter="0"/>
          <w:cols w:num="3" w:space="708"/>
          <w:titlePg/>
          <w:bidi/>
          <w:rtlGutter/>
          <w:docGrid w:linePitch="360"/>
        </w:sectPr>
      </w:pPr>
      <w:r>
        <w:rPr>
          <w:rFonts w:hint="cs"/>
          <w:sz w:val="22"/>
          <w:rtl/>
        </w:rPr>
        <w:t>اليمن</w:t>
      </w:r>
    </w:p>
    <w:p w:rsidR="002A7BDF" w:rsidRDefault="002A7BDF" w:rsidP="00237A3F">
      <w:pPr>
        <w:spacing w:after="120"/>
        <w:jc w:val="both"/>
        <w:rPr>
          <w:sz w:val="24"/>
          <w:rtl/>
          <w:lang w:bidi="ar-EG"/>
        </w:rPr>
      </w:pPr>
      <w:r>
        <w:rPr>
          <w:rFonts w:hint="cs"/>
          <w:sz w:val="24"/>
          <w:rtl/>
          <w:lang w:bidi="ar-EG"/>
        </w:rPr>
        <w:t>4-</w:t>
      </w:r>
      <w:r>
        <w:rPr>
          <w:rFonts w:hint="cs"/>
          <w:sz w:val="24"/>
          <w:rtl/>
          <w:lang w:bidi="ar-EG"/>
        </w:rPr>
        <w:tab/>
        <w:t xml:space="preserve">لجميع المشاركين الآخرين، يُرجى النظر في المرفق الأول بتقرير الاجتماع الرابع عشر لمؤتمر الأطراف </w:t>
      </w:r>
      <w:r w:rsidRPr="00B2005F">
        <w:rPr>
          <w:rFonts w:hint="cs"/>
          <w:szCs w:val="20"/>
          <w:rtl/>
          <w:lang w:bidi="ar-EG"/>
        </w:rPr>
        <w:t>(</w:t>
      </w:r>
      <w:r w:rsidRPr="00B2005F">
        <w:rPr>
          <w:szCs w:val="20"/>
        </w:rPr>
        <w:t>CBD/COP/14/</w:t>
      </w:r>
      <w:r w:rsidR="00237A3F" w:rsidRPr="00B2005F">
        <w:rPr>
          <w:szCs w:val="20"/>
        </w:rPr>
        <w:t>14</w:t>
      </w:r>
      <w:r w:rsidRPr="00B2005F">
        <w:rPr>
          <w:rFonts w:hint="cs"/>
          <w:szCs w:val="20"/>
          <w:rtl/>
          <w:lang w:bidi="ar-EG"/>
        </w:rPr>
        <w:t>)</w:t>
      </w:r>
      <w:r>
        <w:rPr>
          <w:rFonts w:hint="cs"/>
          <w:sz w:val="24"/>
          <w:rtl/>
          <w:lang w:bidi="ar-EG"/>
        </w:rPr>
        <w:t>.</w:t>
      </w:r>
    </w:p>
    <w:p w:rsidR="002A7BDF" w:rsidRPr="00534A53" w:rsidRDefault="002A7BDF" w:rsidP="002A7BDF">
      <w:pPr>
        <w:keepNext/>
        <w:spacing w:after="120"/>
        <w:jc w:val="center"/>
        <w:rPr>
          <w:b/>
          <w:bCs/>
          <w:sz w:val="28"/>
          <w:szCs w:val="28"/>
          <w:lang w:bidi="ar-EG"/>
        </w:rPr>
      </w:pPr>
      <w:bookmarkStart w:id="21" w:name="البند1"/>
      <w:bookmarkEnd w:id="21"/>
      <w:r w:rsidRPr="00534A53">
        <w:rPr>
          <w:rFonts w:hint="cs"/>
          <w:b/>
          <w:bCs/>
          <w:sz w:val="28"/>
          <w:szCs w:val="28"/>
          <w:rtl/>
          <w:lang w:bidi="ar-EG"/>
        </w:rPr>
        <w:lastRenderedPageBreak/>
        <w:t>البند 1-</w:t>
      </w:r>
      <w:r w:rsidRPr="00534A53">
        <w:rPr>
          <w:rFonts w:hint="cs"/>
          <w:b/>
          <w:bCs/>
          <w:sz w:val="28"/>
          <w:szCs w:val="28"/>
          <w:rtl/>
          <w:lang w:bidi="ar-EG"/>
        </w:rPr>
        <w:tab/>
        <w:t>افتتاح الاجتماع</w:t>
      </w:r>
    </w:p>
    <w:p w:rsidR="002A7BDF" w:rsidRDefault="002A7BDF" w:rsidP="002A7BDF">
      <w:pPr>
        <w:spacing w:after="120"/>
        <w:jc w:val="both"/>
        <w:rPr>
          <w:sz w:val="24"/>
          <w:rtl/>
          <w:lang w:bidi="ar-EG"/>
        </w:rPr>
      </w:pPr>
      <w:r>
        <w:rPr>
          <w:rFonts w:hint="cs"/>
          <w:sz w:val="24"/>
          <w:rtl/>
          <w:lang w:bidi="ar-EG"/>
        </w:rPr>
        <w:t>5-</w:t>
      </w:r>
      <w:r>
        <w:rPr>
          <w:rFonts w:hint="cs"/>
          <w:sz w:val="24"/>
          <w:rtl/>
          <w:lang w:bidi="ar-EG"/>
        </w:rPr>
        <w:tab/>
      </w:r>
      <w:r>
        <w:rPr>
          <w:rFonts w:ascii="Simplified Arabic" w:hAnsi="Simplified Arabic" w:hint="cs"/>
          <w:sz w:val="24"/>
          <w:rtl/>
        </w:rPr>
        <w:t>قام السيد خوسيه أوكتافيو تريب فيلانوفا، سفير المكسيك لدى مصر، نيابة عن السيد رافاييل باتشيانو آلامان، وزير البيئة والموارد الطبيعية في المكسيك والرئيس المنتهية ولايته لمؤتمر الأطراف، والذي شغل أيضا منصب رئيس المؤتمر الثاني للأطراف العامل كاجتماع للأطراف في بروتوكول ناغويا، بافتتاح</w:t>
      </w:r>
      <w:r w:rsidRPr="004C210F">
        <w:rPr>
          <w:rFonts w:ascii="Simplified Arabic" w:hAnsi="Simplified Arabic"/>
          <w:sz w:val="24"/>
          <w:rtl/>
        </w:rPr>
        <w:t xml:space="preserve"> الاجتماع</w:t>
      </w:r>
      <w:r>
        <w:rPr>
          <w:rFonts w:ascii="Simplified Arabic" w:hAnsi="Simplified Arabic" w:hint="cs"/>
          <w:sz w:val="24"/>
          <w:rtl/>
        </w:rPr>
        <w:t xml:space="preserve"> الثالث لمؤتمر الأطراف العامل كاجتماع للأطراف في بروتوكول ناغويا</w:t>
      </w:r>
      <w:r w:rsidRPr="004C210F">
        <w:rPr>
          <w:rFonts w:ascii="Simplified Arabic" w:hAnsi="Simplified Arabic"/>
          <w:sz w:val="24"/>
          <w:rtl/>
        </w:rPr>
        <w:t xml:space="preserve"> </w:t>
      </w:r>
      <w:r>
        <w:rPr>
          <w:rFonts w:ascii="Simplified Arabic" w:hAnsi="Simplified Arabic" w:hint="cs"/>
          <w:sz w:val="24"/>
          <w:rtl/>
        </w:rPr>
        <w:t xml:space="preserve">في الساعة 11:00 من صباح </w:t>
      </w:r>
      <w:r w:rsidRPr="004C210F">
        <w:rPr>
          <w:rFonts w:ascii="Simplified Arabic" w:hAnsi="Simplified Arabic"/>
          <w:sz w:val="24"/>
          <w:rtl/>
        </w:rPr>
        <w:t xml:space="preserve">يوم </w:t>
      </w:r>
      <w:r>
        <w:rPr>
          <w:rFonts w:ascii="Simplified Arabic" w:hAnsi="Simplified Arabic" w:hint="cs"/>
          <w:sz w:val="24"/>
          <w:rtl/>
        </w:rPr>
        <w:t>السبت الموافق 17 نوفمبر/تشرين الثاني 2018.</w:t>
      </w:r>
    </w:p>
    <w:p w:rsidR="002A7BDF" w:rsidRDefault="002A7BDF" w:rsidP="00237A3F">
      <w:pPr>
        <w:spacing w:after="120"/>
        <w:jc w:val="both"/>
        <w:rPr>
          <w:sz w:val="24"/>
          <w:rtl/>
          <w:lang w:val="en-GB" w:bidi="ar-EG"/>
        </w:rPr>
      </w:pPr>
      <w:r>
        <w:rPr>
          <w:rFonts w:hint="cs"/>
          <w:sz w:val="24"/>
          <w:rtl/>
          <w:lang w:bidi="ar-EG"/>
        </w:rPr>
        <w:t>6-</w:t>
      </w:r>
      <w:r>
        <w:rPr>
          <w:rFonts w:hint="cs"/>
          <w:sz w:val="24"/>
          <w:rtl/>
          <w:lang w:bidi="ar-EG"/>
        </w:rPr>
        <w:tab/>
      </w:r>
      <w:r>
        <w:rPr>
          <w:rFonts w:hint="cs"/>
          <w:sz w:val="24"/>
          <w:rtl/>
          <w:lang w:val="en-GB" w:bidi="ar-EG"/>
        </w:rPr>
        <w:t>وتم الإدلاء ببيانات افتتاحية من جانب السيدة ياسمين فؤاد، وزيرة البيئة المصرية ورئيسة مؤتمر الأطراف في اجتماعه الرابع عشر، وتشغل أيضا منصب رئيس الاجتماع الثالث لمؤتمر الأطراف العامل كاج</w:t>
      </w:r>
      <w:r w:rsidR="00237A3F">
        <w:rPr>
          <w:rFonts w:hint="cs"/>
          <w:sz w:val="24"/>
          <w:rtl/>
          <w:lang w:val="en-GB" w:bidi="ar-EG"/>
        </w:rPr>
        <w:t>تماع للأطراف في بروتوكول ناغويا</w:t>
      </w:r>
      <w:r>
        <w:rPr>
          <w:rFonts w:hint="cs"/>
          <w:sz w:val="24"/>
          <w:rtl/>
          <w:lang w:val="en-GB" w:bidi="ar-EG"/>
        </w:rPr>
        <w:t xml:space="preserve">؛ والسيدة كريستيانا باسكا بالمر، الأمينة التنفيذية </w:t>
      </w:r>
      <w:r w:rsidR="00237A3F">
        <w:rPr>
          <w:rFonts w:hint="cs"/>
          <w:sz w:val="24"/>
          <w:rtl/>
          <w:lang w:val="en-GB" w:bidi="ar-EG"/>
        </w:rPr>
        <w:t>ل</w:t>
      </w:r>
      <w:r>
        <w:rPr>
          <w:rFonts w:hint="cs"/>
          <w:sz w:val="24"/>
          <w:rtl/>
          <w:lang w:val="en-GB" w:bidi="ar-EG"/>
        </w:rPr>
        <w:t>لاتف</w:t>
      </w:r>
      <w:r w:rsidR="00237A3F">
        <w:rPr>
          <w:rFonts w:hint="cs"/>
          <w:sz w:val="24"/>
          <w:rtl/>
          <w:lang w:val="en-GB" w:bidi="ar-EG"/>
        </w:rPr>
        <w:t>اقية المتعلقة بالتنوع البيولوجي</w:t>
      </w:r>
      <w:r>
        <w:rPr>
          <w:rFonts w:hint="cs"/>
          <w:sz w:val="24"/>
          <w:rtl/>
          <w:lang w:val="en-GB" w:bidi="ar-EG"/>
        </w:rPr>
        <w:t>؛ والسيدة ماريا فرناندا إسبينوزا، رئيسة الجمعية العامة للأمم المتحدة، عبر الفيديو؛ والسيد عبد الفتاح السيسي، رئيس جمهورية مصر العربية.</w:t>
      </w:r>
    </w:p>
    <w:p w:rsidR="002A7BDF" w:rsidRDefault="002A7BDF" w:rsidP="00237A3F">
      <w:pPr>
        <w:spacing w:after="120"/>
        <w:jc w:val="both"/>
        <w:rPr>
          <w:sz w:val="24"/>
          <w:rtl/>
          <w:lang w:val="en-GB" w:bidi="ar-EG"/>
        </w:rPr>
      </w:pPr>
      <w:r>
        <w:rPr>
          <w:rFonts w:hint="cs"/>
          <w:sz w:val="24"/>
          <w:rtl/>
          <w:lang w:val="en-GB" w:bidi="ar-EG"/>
        </w:rPr>
        <w:t>7-</w:t>
      </w:r>
      <w:r>
        <w:rPr>
          <w:rFonts w:hint="cs"/>
          <w:sz w:val="24"/>
          <w:rtl/>
          <w:lang w:val="en-GB" w:bidi="ar-EG"/>
        </w:rPr>
        <w:tab/>
        <w:t xml:space="preserve">وأشارت الرئيسة في بيانها إلى نتائج الجزء الرفيع المستوى، بما في ذلك إعلان شرم الشيخ: الاستثمار في التنوع البيولوجي من أجل الشعوب والكوكب. وقد </w:t>
      </w:r>
      <w:r w:rsidR="00237A3F">
        <w:rPr>
          <w:rFonts w:hint="cs"/>
          <w:sz w:val="24"/>
          <w:rtl/>
          <w:lang w:val="en-GB" w:bidi="ar-EG"/>
        </w:rPr>
        <w:t>أُصدر</w:t>
      </w:r>
      <w:r>
        <w:rPr>
          <w:rFonts w:hint="cs"/>
          <w:sz w:val="24"/>
          <w:rtl/>
          <w:lang w:val="en-GB" w:bidi="ar-EG"/>
        </w:rPr>
        <w:t xml:space="preserve"> إعلان شرم الشيخ في صورة الوثيقة </w:t>
      </w:r>
      <w:r w:rsidRPr="00B2005F">
        <w:rPr>
          <w:szCs w:val="20"/>
        </w:rPr>
        <w:t>CBD/COP/14/12</w:t>
      </w:r>
      <w:r w:rsidRPr="0072282E">
        <w:rPr>
          <w:rFonts w:hint="cs"/>
          <w:sz w:val="22"/>
          <w:szCs w:val="22"/>
          <w:rtl/>
          <w:lang w:val="en-GB" w:bidi="ar-EG"/>
        </w:rPr>
        <w:t xml:space="preserve"> </w:t>
      </w:r>
      <w:r>
        <w:rPr>
          <w:rFonts w:hint="cs"/>
          <w:sz w:val="24"/>
          <w:rtl/>
          <w:lang w:val="en-GB" w:bidi="ar-EG"/>
        </w:rPr>
        <w:t xml:space="preserve">وتقرير الجزء الرفيع المستوى في صورة الوثيقة </w:t>
      </w:r>
      <w:r w:rsidRPr="00B2005F">
        <w:rPr>
          <w:szCs w:val="20"/>
        </w:rPr>
        <w:t>CBD/COP/14/12/Add.1</w:t>
      </w:r>
      <w:r>
        <w:rPr>
          <w:rFonts w:hint="cs"/>
          <w:sz w:val="24"/>
          <w:rtl/>
          <w:lang w:val="en-GB" w:bidi="ar-EG"/>
        </w:rPr>
        <w:t>.</w:t>
      </w:r>
    </w:p>
    <w:p w:rsidR="002A7BDF" w:rsidRDefault="002A7BDF" w:rsidP="002A7BDF">
      <w:pPr>
        <w:spacing w:after="120"/>
        <w:jc w:val="both"/>
        <w:rPr>
          <w:sz w:val="24"/>
          <w:rtl/>
          <w:lang w:val="en-GB" w:bidi="ar-EG"/>
        </w:rPr>
      </w:pPr>
      <w:r>
        <w:rPr>
          <w:rFonts w:hint="cs"/>
          <w:sz w:val="24"/>
          <w:rtl/>
          <w:lang w:val="en-GB" w:bidi="ar-EG"/>
        </w:rPr>
        <w:t>8-</w:t>
      </w:r>
      <w:r>
        <w:rPr>
          <w:rFonts w:hint="cs"/>
          <w:sz w:val="24"/>
          <w:rtl/>
          <w:lang w:val="en-GB" w:bidi="ar-EG"/>
        </w:rPr>
        <w:tab/>
        <w:t>وعُرض على الشاشة عرضان بالفيديو، أولهما أعدته حكومة المكسيك بشأن تعميم التنوع البيولوجي، وثانيهما أعدته حكومة مصر بشأن التنوع البيولوجي وارتباطه الحيوي ببقاء البشرية. وكان هناك أيضا فقرة مقدمة من تلاميذ المدارس عن أهمية التنوع البيولوجي.</w:t>
      </w:r>
    </w:p>
    <w:p w:rsidR="002A7BDF" w:rsidRDefault="002A7BDF" w:rsidP="002A7BDF">
      <w:pPr>
        <w:spacing w:after="120"/>
        <w:jc w:val="both"/>
        <w:rPr>
          <w:sz w:val="24"/>
          <w:rtl/>
          <w:lang w:val="en-GB" w:bidi="ar-EG"/>
        </w:rPr>
      </w:pPr>
      <w:r>
        <w:rPr>
          <w:rFonts w:hint="cs"/>
          <w:sz w:val="24"/>
          <w:rtl/>
          <w:lang w:val="en-GB" w:bidi="ar-EG"/>
        </w:rPr>
        <w:t>9-</w:t>
      </w:r>
      <w:r>
        <w:rPr>
          <w:rFonts w:hint="cs"/>
          <w:sz w:val="24"/>
          <w:rtl/>
          <w:lang w:val="en-GB" w:bidi="ar-EG"/>
        </w:rPr>
        <w:tab/>
        <w:t>وفي الجلسة العامة الثانية للاجتماع، المنعقدة في 17 نوفمبر/تشرين الثاني 2018، ألقت السيدة أمينة محمد، نائبة الأمين العام للأمم المتحدة، بيانا عبر الفيديو، وألقت السيدة كورلي بريتوريوس، نائبة مدير المركز العالمي لرصد حفظ الطبيعة التابع لبرنامج الأمم المتحدة للبيئة.</w:t>
      </w:r>
    </w:p>
    <w:p w:rsidR="002A7BDF" w:rsidRDefault="002A7BDF" w:rsidP="002A7BDF">
      <w:pPr>
        <w:spacing w:after="120"/>
        <w:jc w:val="both"/>
        <w:rPr>
          <w:sz w:val="24"/>
          <w:rtl/>
          <w:lang w:val="en-GB" w:bidi="ar-EG"/>
        </w:rPr>
      </w:pPr>
      <w:r>
        <w:rPr>
          <w:rFonts w:hint="cs"/>
          <w:sz w:val="24"/>
          <w:rtl/>
          <w:lang w:val="en-GB" w:bidi="ar-EG"/>
        </w:rPr>
        <w:t>10-</w:t>
      </w:r>
      <w:r>
        <w:rPr>
          <w:rFonts w:hint="cs"/>
          <w:sz w:val="24"/>
          <w:rtl/>
          <w:lang w:val="en-GB" w:bidi="ar-EG"/>
        </w:rPr>
        <w:tab/>
        <w:t>وشاهد الممثلون فلمين، أحدهما من الجمعية الجغرافية الوطنية والآخر من الصندوق العالمي للطبيعة، بالإضافة إلى رسالة فيديو من السيد بول مكارتني.</w:t>
      </w:r>
    </w:p>
    <w:p w:rsidR="002A7BDF" w:rsidRDefault="002A7BDF" w:rsidP="002A7BDF">
      <w:pPr>
        <w:spacing w:after="120"/>
        <w:jc w:val="both"/>
        <w:rPr>
          <w:sz w:val="24"/>
          <w:rtl/>
          <w:lang w:val="en-GB" w:bidi="ar-EG"/>
        </w:rPr>
      </w:pPr>
      <w:r>
        <w:rPr>
          <w:rFonts w:hint="cs"/>
          <w:sz w:val="24"/>
          <w:rtl/>
          <w:lang w:val="en-GB" w:bidi="ar-EG"/>
        </w:rPr>
        <w:t>11-</w:t>
      </w:r>
      <w:r>
        <w:rPr>
          <w:rFonts w:hint="cs"/>
          <w:sz w:val="24"/>
          <w:rtl/>
          <w:lang w:val="en-GB" w:bidi="ar-EG"/>
        </w:rPr>
        <w:tab/>
        <w:t>وتم الإدلاء ببيانات عامة من جانب ممثلي الأرجنتين (نيابة عن مجموعة أمريكا اللاتينية والبحر الكاريبي)، وكندا (نيابة عن مجموعة بلدان عدم الانحياز)، والاتحاد الأوروبي والدول الأعضاء فيه البالغ عددها 28 دولة، وبيلاروس (نيابة عن بلدان أوروبا الوسطى والشرقية)، ورواندا (نيابة عن المجموعة الأفريقية)، وماليزيا (نيابة عن مجموعة البلدان ذات التنوع البيولوجي الشديد المتقاربة التفكير).</w:t>
      </w:r>
    </w:p>
    <w:p w:rsidR="002A7BDF" w:rsidRDefault="002A7BDF" w:rsidP="002A7BDF">
      <w:pPr>
        <w:spacing w:after="120"/>
        <w:jc w:val="both"/>
        <w:rPr>
          <w:sz w:val="24"/>
          <w:rtl/>
          <w:lang w:val="en-GB" w:bidi="ar-EG"/>
        </w:rPr>
      </w:pPr>
      <w:r>
        <w:rPr>
          <w:rFonts w:hint="cs"/>
          <w:sz w:val="24"/>
          <w:rtl/>
          <w:lang w:val="en-GB" w:bidi="ar-EG"/>
        </w:rPr>
        <w:t>12-</w:t>
      </w:r>
      <w:r>
        <w:rPr>
          <w:rFonts w:hint="cs"/>
          <w:sz w:val="24"/>
          <w:rtl/>
          <w:lang w:val="en-GB" w:bidi="ar-EG"/>
        </w:rPr>
        <w:tab/>
        <w:t>وتم أيضا الإدلاء ببيانات من جانب ممثلي شبكة نساء الشعوب الأصلية المعنية بالتنوع البيولوجي، والمنتدى الدولي للشعوب الأصلية المعني بالتنوع البيولوجي، وتحالف الاتفاقية المتعلقة بالتنوع البيولوجي، وشبكة الشباب العالمية المعنية بالتنوع البيولوجي، والمنبر الحكومي الدولي للعلوم والسياسات في مجال التنوع البيولوجي وخدمات النظم الإيكولوجية.</w:t>
      </w:r>
    </w:p>
    <w:p w:rsidR="002A7BDF" w:rsidRDefault="002A7BDF" w:rsidP="008B7D96">
      <w:pPr>
        <w:spacing w:after="120"/>
        <w:jc w:val="both"/>
        <w:rPr>
          <w:sz w:val="24"/>
          <w:rtl/>
          <w:lang w:val="en-GB" w:bidi="ar-EG"/>
        </w:rPr>
      </w:pPr>
      <w:r>
        <w:rPr>
          <w:rFonts w:hint="cs"/>
          <w:sz w:val="24"/>
          <w:rtl/>
          <w:lang w:val="en-GB" w:bidi="ar-EG"/>
        </w:rPr>
        <w:t>13-</w:t>
      </w:r>
      <w:r>
        <w:rPr>
          <w:rFonts w:hint="cs"/>
          <w:sz w:val="24"/>
          <w:rtl/>
          <w:lang w:val="en-GB" w:bidi="ar-EG"/>
        </w:rPr>
        <w:tab/>
        <w:t>وتُلخص البيانات الافتتاحية في المرفق الثاني بتقرير مؤتمر الأطراف</w:t>
      </w:r>
      <w:r w:rsidR="00237A3F">
        <w:rPr>
          <w:rFonts w:hint="cs"/>
          <w:sz w:val="24"/>
          <w:rtl/>
          <w:lang w:val="en-GB" w:bidi="ar-EG"/>
        </w:rPr>
        <w:t xml:space="preserve"> </w:t>
      </w:r>
      <w:r w:rsidR="008B7D96">
        <w:rPr>
          <w:rFonts w:hint="cs"/>
          <w:sz w:val="24"/>
          <w:rtl/>
          <w:lang w:val="en-GB" w:bidi="ar-EG"/>
        </w:rPr>
        <w:t>بشأن</w:t>
      </w:r>
      <w:r w:rsidR="00237A3F">
        <w:rPr>
          <w:rFonts w:hint="cs"/>
          <w:sz w:val="24"/>
          <w:rtl/>
          <w:lang w:val="en-GB" w:bidi="ar-EG"/>
        </w:rPr>
        <w:t xml:space="preserve"> اجتماعه الرابع عشر</w:t>
      </w:r>
      <w:r>
        <w:rPr>
          <w:rFonts w:hint="cs"/>
          <w:sz w:val="24"/>
          <w:rtl/>
          <w:lang w:val="en-GB" w:bidi="ar-EG"/>
        </w:rPr>
        <w:t>.</w:t>
      </w:r>
    </w:p>
    <w:p w:rsidR="002A7BDF" w:rsidRPr="00522FC2" w:rsidRDefault="002A7BDF" w:rsidP="00DB7024">
      <w:pPr>
        <w:keepNext/>
        <w:spacing w:after="120"/>
        <w:jc w:val="center"/>
        <w:rPr>
          <w:rFonts w:ascii="Simplified Arabic" w:hAnsi="Simplified Arabic"/>
          <w:bCs/>
          <w:iCs/>
          <w:sz w:val="28"/>
          <w:szCs w:val="28"/>
        </w:rPr>
      </w:pPr>
      <w:bookmarkStart w:id="22" w:name="البند2"/>
      <w:bookmarkEnd w:id="22"/>
      <w:r w:rsidRPr="00522FC2">
        <w:rPr>
          <w:rFonts w:ascii="Simplified Arabic" w:hAnsi="Simplified Arabic" w:hint="cs"/>
          <w:bCs/>
          <w:sz w:val="28"/>
          <w:szCs w:val="28"/>
          <w:rtl/>
        </w:rPr>
        <w:lastRenderedPageBreak/>
        <w:t>البند 2-</w:t>
      </w:r>
      <w:r w:rsidRPr="00522FC2">
        <w:rPr>
          <w:rFonts w:ascii="Simplified Arabic" w:hAnsi="Simplified Arabic" w:hint="cs"/>
          <w:bCs/>
          <w:sz w:val="28"/>
          <w:szCs w:val="28"/>
          <w:rtl/>
        </w:rPr>
        <w:tab/>
      </w:r>
      <w:r>
        <w:rPr>
          <w:rFonts w:ascii="Simplified Arabic" w:hAnsi="Simplified Arabic" w:hint="cs"/>
          <w:bCs/>
          <w:sz w:val="28"/>
          <w:szCs w:val="28"/>
          <w:rtl/>
        </w:rPr>
        <w:t>الشؤون</w:t>
      </w:r>
      <w:r w:rsidRPr="00522FC2">
        <w:rPr>
          <w:rFonts w:ascii="Simplified Arabic" w:hAnsi="Simplified Arabic" w:hint="cs"/>
          <w:bCs/>
          <w:sz w:val="28"/>
          <w:szCs w:val="28"/>
          <w:rtl/>
        </w:rPr>
        <w:t xml:space="preserve"> التنظيمية</w:t>
      </w:r>
    </w:p>
    <w:p w:rsidR="002A7BDF" w:rsidRPr="005523BB" w:rsidRDefault="002A7BDF" w:rsidP="00DB7024">
      <w:pPr>
        <w:keepNext/>
        <w:spacing w:after="120"/>
        <w:jc w:val="center"/>
        <w:rPr>
          <w:rFonts w:ascii="Simplified Arabic" w:hAnsi="Simplified Arabic"/>
          <w:bCs/>
          <w:sz w:val="24"/>
        </w:rPr>
      </w:pPr>
      <w:r w:rsidRPr="005523BB">
        <w:rPr>
          <w:rFonts w:ascii="Simplified Arabic" w:hAnsi="Simplified Arabic" w:hint="cs"/>
          <w:bCs/>
          <w:sz w:val="24"/>
          <w:rtl/>
        </w:rPr>
        <w:t>2-1</w:t>
      </w:r>
      <w:r w:rsidRPr="005523BB">
        <w:rPr>
          <w:rFonts w:ascii="Simplified Arabic" w:hAnsi="Simplified Arabic" w:hint="cs"/>
          <w:bCs/>
          <w:sz w:val="24"/>
          <w:rtl/>
        </w:rPr>
        <w:tab/>
        <w:t>انتخاب الرئيس وأعضاء المكتب</w:t>
      </w:r>
    </w:p>
    <w:p w:rsidR="002A7BDF" w:rsidRPr="000154FA" w:rsidRDefault="002A7BDF" w:rsidP="0065347D">
      <w:pPr>
        <w:pStyle w:val="Para1"/>
        <w:keepNext/>
        <w:numPr>
          <w:ilvl w:val="0"/>
          <w:numId w:val="0"/>
        </w:numPr>
        <w:tabs>
          <w:tab w:val="left" w:pos="720"/>
        </w:tabs>
        <w:bidi/>
        <w:snapToGrid w:val="0"/>
        <w:spacing w:before="0" w:line="216" w:lineRule="auto"/>
        <w:rPr>
          <w:rFonts w:ascii="Simplified Arabic" w:hAnsi="Simplified Arabic" w:cs="Simplified Arabic"/>
          <w:i/>
          <w:iCs/>
          <w:sz w:val="24"/>
          <w:szCs w:val="24"/>
          <w:rtl/>
        </w:rPr>
      </w:pPr>
      <w:r>
        <w:rPr>
          <w:rFonts w:ascii="Simplified Arabic" w:hAnsi="Simplified Arabic" w:cs="Simplified Arabic" w:hint="cs"/>
          <w:i/>
          <w:iCs/>
          <w:sz w:val="24"/>
          <w:szCs w:val="24"/>
          <w:rtl/>
        </w:rPr>
        <w:t>انتخاب الرئيس</w:t>
      </w:r>
    </w:p>
    <w:p w:rsidR="002A7BDF" w:rsidRDefault="002A7BDF" w:rsidP="0065347D">
      <w:pPr>
        <w:pStyle w:val="Para1"/>
        <w:numPr>
          <w:ilvl w:val="0"/>
          <w:numId w:val="0"/>
        </w:numPr>
        <w:tabs>
          <w:tab w:val="left" w:pos="720"/>
        </w:tabs>
        <w:bidi/>
        <w:snapToGrid w:val="0"/>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14-</w:t>
      </w:r>
      <w:r>
        <w:rPr>
          <w:rFonts w:ascii="Simplified Arabic" w:hAnsi="Simplified Arabic" w:cs="Simplified Arabic" w:hint="cs"/>
          <w:sz w:val="24"/>
          <w:szCs w:val="24"/>
          <w:rtl/>
        </w:rPr>
        <w:tab/>
      </w:r>
      <w:r w:rsidR="00DB7024">
        <w:rPr>
          <w:rFonts w:ascii="Simplified Arabic" w:hAnsi="Simplified Arabic" w:cs="Simplified Arabic" w:hint="cs"/>
          <w:sz w:val="24"/>
          <w:szCs w:val="24"/>
          <w:rtl/>
        </w:rPr>
        <w:t>عملا بالفقرة</w:t>
      </w:r>
      <w:r>
        <w:rPr>
          <w:rFonts w:ascii="Simplified Arabic" w:hAnsi="Simplified Arabic" w:cs="Simplified Arabic" w:hint="cs"/>
          <w:sz w:val="24"/>
          <w:szCs w:val="24"/>
          <w:rtl/>
        </w:rPr>
        <w:t xml:space="preserve"> 3 من المادة 26 من بروتوكول ناغويا، يعمل مكتب مؤتمر الأطراف أيضا كمكتب لمؤتمر الأطراف العامل كاجتماع للأطراف في بروتوكول ناغويا. وبناء على ذلك، فإن السيدة ياسمين فؤاد، التي انتُخبت رئيسة للاجتماع الرابع عشر لمؤتمر الأطراف، قد تولت أيضا رئاسة الاجتماع الثالث لمؤتمر الأطراف العامل كاجتماع للأطراف في بروتوكول ناغويا.</w:t>
      </w:r>
    </w:p>
    <w:p w:rsidR="002A7BDF" w:rsidRDefault="002A7BDF" w:rsidP="0065347D">
      <w:pPr>
        <w:pStyle w:val="Para1"/>
        <w:keepNext/>
        <w:numPr>
          <w:ilvl w:val="0"/>
          <w:numId w:val="0"/>
        </w:numPr>
        <w:tabs>
          <w:tab w:val="left" w:pos="720"/>
        </w:tabs>
        <w:bidi/>
        <w:snapToGrid w:val="0"/>
        <w:spacing w:before="0" w:line="216" w:lineRule="auto"/>
        <w:rPr>
          <w:rFonts w:ascii="Simplified Arabic" w:hAnsi="Simplified Arabic" w:cs="Simplified Arabic"/>
          <w:i/>
          <w:iCs/>
          <w:sz w:val="24"/>
          <w:szCs w:val="24"/>
          <w:rtl/>
        </w:rPr>
      </w:pPr>
      <w:r>
        <w:rPr>
          <w:rFonts w:ascii="Simplified Arabic" w:hAnsi="Simplified Arabic" w:cs="Simplified Arabic" w:hint="cs"/>
          <w:i/>
          <w:iCs/>
          <w:sz w:val="24"/>
          <w:szCs w:val="24"/>
          <w:rtl/>
        </w:rPr>
        <w:t>انتخاب أعضاء المكتب</w:t>
      </w:r>
    </w:p>
    <w:p w:rsidR="002A7BDF" w:rsidRDefault="002A7BDF" w:rsidP="0065347D">
      <w:pPr>
        <w:pStyle w:val="Para1"/>
        <w:numPr>
          <w:ilvl w:val="0"/>
          <w:numId w:val="0"/>
        </w:numPr>
        <w:tabs>
          <w:tab w:val="left" w:pos="720"/>
        </w:tabs>
        <w:bidi/>
        <w:snapToGrid w:val="0"/>
        <w:spacing w:before="0" w:line="216" w:lineRule="auto"/>
        <w:rPr>
          <w:rFonts w:ascii="Simplified Arabic" w:hAnsi="Simplified Arabic" w:cs="Simplified Arabic"/>
          <w:sz w:val="24"/>
          <w:szCs w:val="24"/>
          <w:rtl/>
          <w:lang w:bidi="ar-EG"/>
        </w:rPr>
      </w:pPr>
      <w:r>
        <w:rPr>
          <w:rFonts w:ascii="Simplified Arabic" w:hAnsi="Simplified Arabic" w:cs="Simplified Arabic" w:hint="cs"/>
          <w:sz w:val="24"/>
          <w:szCs w:val="24"/>
          <w:rtl/>
        </w:rPr>
        <w:t>15-</w:t>
      </w:r>
      <w:r>
        <w:rPr>
          <w:rFonts w:ascii="Simplified Arabic" w:hAnsi="Simplified Arabic" w:cs="Simplified Arabic" w:hint="cs"/>
          <w:sz w:val="24"/>
          <w:szCs w:val="24"/>
          <w:rtl/>
        </w:rPr>
        <w:tab/>
        <w:t>تنص الفقرة 3 من المادة 26 من بروتوكول ناغويا على أن يُستبدل أي عضو من أعضاء مكتب مؤتمر الأطراف يمثل طرفا في الاتفاقية، ولكن لا يكون في ذلك الوقت طرفا في هذا البروتوكول، بعضو تنتخبه الأطراف في هذا البروتوكول من بينها. وقد انتخب مؤتمر الأطراف، في اجتماعه الثالث عشر، عشرة أعضاء للمكتب للعمل حتى اختتام الاجتماع الرابع عشر. وبعد ذلك، انتخب مؤتمر الأطراف العامل كاجتماع للأطراف في بروتوكول ناغويا في اجتماعه الثاني خمسة أعضاء بدلاء في المكتب للمناطق التي كان فيها عضو مكتب مؤتمر الأطراف يمثل طرفا في الاتفاقية ولكنه ليس طرفا في بروتوكول ناغويا. غير أنه منذ ذلك الحين، صدق أحد البلدان على بروتوكول ناغويا. وبالإضافة إلى ذلك، استُبدل ثلاثة ممثلون بالطرف المعني أو المنطقة المعنية.</w:t>
      </w:r>
    </w:p>
    <w:p w:rsidR="002A7BDF" w:rsidRDefault="002A7BDF" w:rsidP="0065347D">
      <w:pPr>
        <w:pStyle w:val="Para1"/>
        <w:numPr>
          <w:ilvl w:val="0"/>
          <w:numId w:val="0"/>
        </w:numPr>
        <w:tabs>
          <w:tab w:val="left" w:pos="720"/>
        </w:tabs>
        <w:bidi/>
        <w:snapToGrid w:val="0"/>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lang w:bidi="ar-EG"/>
        </w:rPr>
        <w:t>16-</w:t>
      </w:r>
      <w:r>
        <w:rPr>
          <w:rFonts w:ascii="Simplified Arabic" w:hAnsi="Simplified Arabic" w:cs="Simplified Arabic" w:hint="cs"/>
          <w:sz w:val="24"/>
          <w:szCs w:val="24"/>
          <w:rtl/>
          <w:lang w:bidi="ar-EG"/>
        </w:rPr>
        <w:tab/>
      </w:r>
      <w:r w:rsidR="008B7D96">
        <w:rPr>
          <w:rFonts w:ascii="Simplified Arabic" w:hAnsi="Simplified Arabic" w:cs="Simplified Arabic" w:hint="cs"/>
          <w:sz w:val="24"/>
          <w:szCs w:val="24"/>
          <w:rtl/>
          <w:lang w:bidi="ar-EG"/>
        </w:rPr>
        <w:t xml:space="preserve">وبناء عليه، عمل المملثون </w:t>
      </w:r>
      <w:r w:rsidR="0065347D">
        <w:rPr>
          <w:rFonts w:ascii="Simplified Arabic" w:hAnsi="Simplified Arabic" w:cs="Simplified Arabic" w:hint="cs"/>
          <w:sz w:val="24"/>
          <w:szCs w:val="24"/>
          <w:rtl/>
          <w:lang w:bidi="ar-EG"/>
        </w:rPr>
        <w:t>التالية أسماؤهم</w:t>
      </w:r>
      <w:r w:rsidR="008B7D96">
        <w:rPr>
          <w:rFonts w:ascii="Simplified Arabic" w:hAnsi="Simplified Arabic" w:cs="Simplified Arabic" w:hint="cs"/>
          <w:sz w:val="24"/>
          <w:szCs w:val="24"/>
          <w:rtl/>
          <w:lang w:bidi="ar-EG"/>
        </w:rPr>
        <w:t xml:space="preserve"> كأعضاء بدلاء في المكتب: </w:t>
      </w:r>
      <w:r w:rsidR="008B7D96">
        <w:rPr>
          <w:rFonts w:ascii="Simplified Arabic" w:hAnsi="Simplified Arabic" w:cs="Simplified Arabic" w:hint="cs"/>
          <w:sz w:val="24"/>
          <w:szCs w:val="24"/>
          <w:rtl/>
        </w:rPr>
        <w:t>السيدة مارينا هيرنانديز (الجمهورية الدومينيكية) بدلا من السيد راندولف إدمياد (سانت كيتس ونيفس)؛ والسيد لوسيانو مارتين دوناديو ليناريس (الأرجنتين) بدلا من السيدة كلاريسا نينا (البرازيل)؛ والسيد غوتي فويت هانسين (النرويج) بدلا من السيد بازيل فان هافر (كندا).</w:t>
      </w:r>
    </w:p>
    <w:p w:rsidR="002A7BDF" w:rsidRDefault="008B7D96" w:rsidP="0065347D">
      <w:pPr>
        <w:pStyle w:val="Para1"/>
        <w:numPr>
          <w:ilvl w:val="0"/>
          <w:numId w:val="0"/>
        </w:numPr>
        <w:bidi/>
        <w:spacing w:before="0" w:line="216" w:lineRule="auto"/>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17</w:t>
      </w:r>
      <w:r w:rsidR="002A7BDF">
        <w:rPr>
          <w:rFonts w:ascii="Simplified Arabic" w:hAnsi="Simplified Arabic" w:cs="Simplified Arabic" w:hint="cs"/>
          <w:sz w:val="24"/>
          <w:szCs w:val="24"/>
          <w:rtl/>
          <w:lang w:val="en-US"/>
        </w:rPr>
        <w:t>-</w:t>
      </w:r>
      <w:r w:rsidR="002A7BDF">
        <w:rPr>
          <w:rFonts w:ascii="Simplified Arabic" w:hAnsi="Simplified Arabic" w:cs="Simplified Arabic" w:hint="cs"/>
          <w:sz w:val="24"/>
          <w:szCs w:val="24"/>
          <w:rtl/>
          <w:lang w:val="en-US"/>
        </w:rPr>
        <w:tab/>
        <w:t>وفي الجلسة العامة الثانية للاجتماع، المنعقدة في 17 نوفمبر/تشرين الثاني 2018، تم الاتفاق على أنه بناء على اقتراح المكتب، سيعمل السيد مونيراك مينغ (كمبوديا) مُقررا للاجتماع.</w:t>
      </w:r>
    </w:p>
    <w:p w:rsidR="002A7BDF" w:rsidRDefault="008B7D96" w:rsidP="0065347D">
      <w:pPr>
        <w:pStyle w:val="Para1"/>
        <w:numPr>
          <w:ilvl w:val="0"/>
          <w:numId w:val="0"/>
        </w:numPr>
        <w:bidi/>
        <w:spacing w:before="0" w:line="216" w:lineRule="auto"/>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18</w:t>
      </w:r>
      <w:r w:rsidR="002A7BDF">
        <w:rPr>
          <w:rFonts w:ascii="Simplified Arabic" w:hAnsi="Simplified Arabic" w:cs="Simplified Arabic" w:hint="cs"/>
          <w:sz w:val="24"/>
          <w:szCs w:val="24"/>
          <w:rtl/>
          <w:lang w:val="en-US"/>
        </w:rPr>
        <w:t>-</w:t>
      </w:r>
      <w:r w:rsidR="002A7BDF">
        <w:rPr>
          <w:rFonts w:ascii="Simplified Arabic" w:hAnsi="Simplified Arabic" w:cs="Simplified Arabic" w:hint="cs"/>
          <w:sz w:val="24"/>
          <w:szCs w:val="24"/>
          <w:rtl/>
          <w:lang w:val="en-US"/>
        </w:rPr>
        <w:tab/>
        <w:t xml:space="preserve">وفي الجلسة العامة الرابعة، المنعقدة في 22 نوفمبر/تشرين الثاني 2018، انتخب مؤتمر الأطراف 10 ممثلين للعمل كأعضاء في المكتب لفترة ولاية تبدأ عن اختتام اجتماعه الرابع عشر وتنتهي عن اختتام اجتماعه الخامس عشر. وكان ثلاثة ممثلين من الممثلين المُنتخبين من بلدان ليست أطرافا في بروتوكول ناغويا. وفي الجلسة العامة الرابعة، المنعقدة في 22 نوفمبر/تشرين الثاني 2018، انتُخب الممثلون التالية أسماؤهم للعمل كأعضاء بدلاء في المكتب للاجتماع الرابع عشر لمؤتمر الأطراف العامل كاجتماع للأطراف في بروتوكول ناغويا: السيد ديلوشارفو دوستوف (طاجيكستان)، بدلا من السيدة تيونا كارتشافا (جورجيا)؛ والسيد </w:t>
      </w:r>
      <w:r>
        <w:rPr>
          <w:rFonts w:ascii="Simplified Arabic" w:hAnsi="Simplified Arabic" w:cs="Simplified Arabic" w:hint="cs"/>
          <w:sz w:val="24"/>
          <w:szCs w:val="24"/>
          <w:rtl/>
        </w:rPr>
        <w:t xml:space="preserve">لوسيانو مارتين دوناديو ليناريس </w:t>
      </w:r>
      <w:r w:rsidR="002A7BDF">
        <w:rPr>
          <w:rFonts w:ascii="Simplified Arabic" w:hAnsi="Simplified Arabic" w:cs="Simplified Arabic" w:hint="cs"/>
          <w:sz w:val="24"/>
          <w:szCs w:val="24"/>
          <w:rtl/>
          <w:lang w:val="en-US"/>
        </w:rPr>
        <w:t>(الأرجنتين) بدلا من السيد كارلوس مانويل رودريغيز (كوستاريكا)، والسيدة ماري هارالدشتاد (النرويج) بدلا من السيدة روزماري باتيرسون (نيوزيلندا).</w:t>
      </w:r>
    </w:p>
    <w:p w:rsidR="002A7BDF" w:rsidRPr="005523BB" w:rsidRDefault="002A7BDF" w:rsidP="002A7BDF">
      <w:pPr>
        <w:keepNext/>
        <w:spacing w:after="120"/>
        <w:jc w:val="center"/>
        <w:rPr>
          <w:rFonts w:ascii="Simplified Arabic" w:hAnsi="Simplified Arabic"/>
          <w:bCs/>
          <w:sz w:val="24"/>
        </w:rPr>
      </w:pPr>
      <w:r w:rsidRPr="005523BB">
        <w:rPr>
          <w:rFonts w:ascii="Simplified Arabic" w:hAnsi="Simplified Arabic" w:hint="cs"/>
          <w:bCs/>
          <w:sz w:val="24"/>
          <w:rtl/>
        </w:rPr>
        <w:t>2-2</w:t>
      </w:r>
      <w:r w:rsidRPr="005523BB">
        <w:rPr>
          <w:rFonts w:ascii="Simplified Arabic" w:hAnsi="Simplified Arabic" w:hint="cs"/>
          <w:bCs/>
          <w:sz w:val="24"/>
          <w:rtl/>
        </w:rPr>
        <w:tab/>
        <w:t>اعتماد جدول الأعمال</w:t>
      </w:r>
    </w:p>
    <w:p w:rsidR="002A7BDF" w:rsidRDefault="008B7D96" w:rsidP="0065347D">
      <w:pPr>
        <w:pStyle w:val="Para1"/>
        <w:numPr>
          <w:ilvl w:val="0"/>
          <w:numId w:val="0"/>
        </w:numPr>
        <w:bidi/>
        <w:spacing w:before="0"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19-</w:t>
      </w:r>
      <w:r>
        <w:rPr>
          <w:rFonts w:ascii="Simplified Arabic" w:hAnsi="Simplified Arabic" w:cs="Simplified Arabic" w:hint="cs"/>
          <w:b/>
          <w:i/>
          <w:sz w:val="24"/>
          <w:szCs w:val="24"/>
          <w:rtl/>
        </w:rPr>
        <w:tab/>
        <w:t>في الجلسة العامة الثانية</w:t>
      </w:r>
      <w:r w:rsidR="002A7BDF">
        <w:rPr>
          <w:rFonts w:ascii="Simplified Arabic" w:hAnsi="Simplified Arabic" w:cs="Simplified Arabic" w:hint="cs"/>
          <w:b/>
          <w:i/>
          <w:sz w:val="24"/>
          <w:szCs w:val="24"/>
          <w:rtl/>
        </w:rPr>
        <w:t>، المنعقدة في 17 نوفمبر/تشرين الثاني 2018، اعتمد مؤتمر الأطراف العامل كاجتماع للأطراف</w:t>
      </w:r>
      <w:r>
        <w:rPr>
          <w:rFonts w:ascii="Simplified Arabic" w:hAnsi="Simplified Arabic" w:cs="Simplified Arabic" w:hint="cs"/>
          <w:b/>
          <w:i/>
          <w:sz w:val="24"/>
          <w:szCs w:val="24"/>
          <w:rtl/>
        </w:rPr>
        <w:t xml:space="preserve"> في بروتوكول ناغويا</w:t>
      </w:r>
      <w:r w:rsidR="002A7BDF">
        <w:rPr>
          <w:rFonts w:ascii="Simplified Arabic" w:hAnsi="Simplified Arabic" w:cs="Simplified Arabic" w:hint="cs"/>
          <w:b/>
          <w:i/>
          <w:sz w:val="24"/>
          <w:szCs w:val="24"/>
          <w:rtl/>
        </w:rPr>
        <w:t xml:space="preserve"> جدول الأعمال التالي على أساس جدول الأعمال الذي أعدته الأمينة التنفيذية بالتشاور مع المكتب </w:t>
      </w:r>
      <w:r w:rsidR="002A7BDF" w:rsidRPr="00B2005F">
        <w:rPr>
          <w:rFonts w:ascii="Simplified Arabic" w:hAnsi="Simplified Arabic" w:cs="Simplified Arabic" w:hint="cs"/>
          <w:b/>
          <w:i/>
          <w:sz w:val="20"/>
          <w:szCs w:val="20"/>
          <w:rtl/>
        </w:rPr>
        <w:t>(</w:t>
      </w:r>
      <w:r w:rsidR="002A7BDF" w:rsidRPr="00B2005F">
        <w:rPr>
          <w:kern w:val="22"/>
          <w:sz w:val="20"/>
          <w:szCs w:val="20"/>
        </w:rPr>
        <w:t>CBD/NP/MOP/3/1</w:t>
      </w:r>
      <w:r w:rsidR="002A7BDF" w:rsidRPr="00B2005F">
        <w:rPr>
          <w:rFonts w:ascii="Simplified Arabic" w:hAnsi="Simplified Arabic" w:cs="Simplified Arabic" w:hint="cs"/>
          <w:b/>
          <w:i/>
          <w:sz w:val="20"/>
          <w:szCs w:val="20"/>
          <w:rtl/>
        </w:rPr>
        <w:t>)</w:t>
      </w:r>
      <w:r w:rsidR="002A7BDF">
        <w:rPr>
          <w:rFonts w:ascii="Simplified Arabic" w:hAnsi="Simplified Arabic" w:cs="Simplified Arabic" w:hint="cs"/>
          <w:b/>
          <w:i/>
          <w:sz w:val="24"/>
          <w:szCs w:val="24"/>
          <w:rtl/>
        </w:rPr>
        <w:t>.</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rPr>
      </w:pPr>
      <w:r>
        <w:rPr>
          <w:rFonts w:ascii="Simplified Arabic" w:hAnsi="Simplified Arabic" w:cs="Simplified Arabic" w:hint="cs"/>
          <w:b/>
          <w:i/>
          <w:sz w:val="24"/>
          <w:szCs w:val="24"/>
          <w:rtl/>
        </w:rPr>
        <w:t>1-</w:t>
      </w:r>
      <w:r>
        <w:rPr>
          <w:rFonts w:ascii="Simplified Arabic" w:hAnsi="Simplified Arabic" w:cs="Simplified Arabic" w:hint="cs"/>
          <w:b/>
          <w:i/>
          <w:sz w:val="24"/>
          <w:szCs w:val="24"/>
          <w:rtl/>
        </w:rPr>
        <w:tab/>
      </w:r>
      <w:r w:rsidRPr="005B760D">
        <w:rPr>
          <w:rFonts w:ascii="Simplified Arabic" w:hAnsi="Simplified Arabic" w:cs="Simplified Arabic"/>
          <w:b/>
          <w:i/>
          <w:sz w:val="24"/>
          <w:szCs w:val="24"/>
          <w:rtl/>
        </w:rPr>
        <w:t>افتتاح الاجتماع.</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rPr>
      </w:pPr>
      <w:r w:rsidRPr="005B760D">
        <w:rPr>
          <w:rFonts w:ascii="Simplified Arabic" w:hAnsi="Simplified Arabic" w:cs="Simplified Arabic"/>
          <w:b/>
          <w:i/>
          <w:sz w:val="24"/>
          <w:szCs w:val="24"/>
          <w:rtl/>
        </w:rPr>
        <w:t>2-</w:t>
      </w:r>
      <w:r w:rsidRPr="005B760D">
        <w:rPr>
          <w:rFonts w:ascii="Simplified Arabic" w:hAnsi="Simplified Arabic" w:cs="Simplified Arabic"/>
          <w:b/>
          <w:i/>
          <w:sz w:val="24"/>
          <w:szCs w:val="24"/>
          <w:rtl/>
        </w:rPr>
        <w:tab/>
        <w:t>المسائل التنظيمية.</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rPr>
        <w:lastRenderedPageBreak/>
        <w:t>3-</w:t>
      </w:r>
      <w:r w:rsidRPr="005B760D">
        <w:rPr>
          <w:rFonts w:ascii="Simplified Arabic" w:hAnsi="Simplified Arabic" w:cs="Simplified Arabic"/>
          <w:b/>
          <w:i/>
          <w:sz w:val="24"/>
          <w:szCs w:val="24"/>
          <w:rtl/>
        </w:rPr>
        <w:tab/>
        <w:t xml:space="preserve">تقرير </w:t>
      </w:r>
      <w:r w:rsidRPr="005B760D">
        <w:rPr>
          <w:rFonts w:ascii="Simplified Arabic" w:hAnsi="Simplified Arabic" w:cs="Simplified Arabic"/>
          <w:b/>
          <w:i/>
          <w:sz w:val="24"/>
          <w:szCs w:val="24"/>
          <w:rtl/>
          <w:lang w:bidi="ar-EG"/>
        </w:rPr>
        <w:t>عن وثائق تفويض الممثلين إلى الاجتماع الثالث لمؤتمر الأطراف العامل كاجتماع للأطراف في بروتوكول ناغويا.</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4-</w:t>
      </w:r>
      <w:r w:rsidRPr="005B760D">
        <w:rPr>
          <w:rFonts w:ascii="Simplified Arabic" w:hAnsi="Simplified Arabic" w:cs="Simplified Arabic"/>
          <w:b/>
          <w:i/>
          <w:sz w:val="24"/>
          <w:szCs w:val="24"/>
          <w:rtl/>
          <w:lang w:bidi="ar-EG"/>
        </w:rPr>
        <w:tab/>
        <w:t>تقارير الهيئات الفرعية.</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5-</w:t>
      </w:r>
      <w:r w:rsidRPr="005B760D">
        <w:rPr>
          <w:rFonts w:ascii="Simplified Arabic" w:hAnsi="Simplified Arabic" w:cs="Simplified Arabic"/>
          <w:b/>
          <w:i/>
          <w:sz w:val="24"/>
          <w:szCs w:val="24"/>
          <w:rtl/>
          <w:lang w:bidi="ar-EG"/>
        </w:rPr>
        <w:tab/>
      </w:r>
      <w:r w:rsidRPr="005B760D">
        <w:rPr>
          <w:rFonts w:ascii="Simplified Arabic" w:hAnsi="Simplified Arabic" w:cs="Simplified Arabic"/>
          <w:sz w:val="24"/>
          <w:szCs w:val="24"/>
          <w:rtl/>
          <w:lang w:bidi="ar-EG"/>
        </w:rPr>
        <w:t xml:space="preserve">تقرير لجنة </w:t>
      </w:r>
      <w:r w:rsidRPr="005B760D">
        <w:rPr>
          <w:rFonts w:ascii="Simplified Arabic" w:hAnsi="Simplified Arabic" w:cs="Simplified Arabic"/>
          <w:b/>
          <w:i/>
          <w:sz w:val="24"/>
          <w:szCs w:val="24"/>
          <w:rtl/>
          <w:lang w:bidi="ar-EG"/>
        </w:rPr>
        <w:t>الامتثال (المادة 30).</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6-</w:t>
      </w:r>
      <w:r w:rsidRPr="00C0561C">
        <w:rPr>
          <w:rFonts w:ascii="Simplified Arabic" w:hAnsi="Simplified Arabic" w:cs="Simplified Arabic"/>
          <w:b/>
          <w:i/>
          <w:sz w:val="24"/>
          <w:szCs w:val="24"/>
          <w:rtl/>
          <w:lang w:bidi="ar-EG"/>
        </w:rPr>
        <w:tab/>
        <w:t>إدارة البروتوكول وميزانية الصناديق الاستئمانية.</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7-</w:t>
      </w:r>
      <w:r w:rsidRPr="00C0561C">
        <w:rPr>
          <w:rFonts w:ascii="Simplified Arabic" w:hAnsi="Simplified Arabic" w:cs="Simplified Arabic"/>
          <w:b/>
          <w:i/>
          <w:sz w:val="24"/>
          <w:szCs w:val="24"/>
          <w:rtl/>
          <w:lang w:bidi="ar-EG"/>
        </w:rPr>
        <w:tab/>
        <w:t>تقييم واستعراض فعالية البروتوكول (المادة 31).</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8-</w:t>
      </w:r>
      <w:r w:rsidRPr="00C0561C">
        <w:rPr>
          <w:rFonts w:ascii="Simplified Arabic" w:hAnsi="Simplified Arabic" w:cs="Simplified Arabic"/>
          <w:b/>
          <w:i/>
          <w:sz w:val="24"/>
          <w:szCs w:val="24"/>
          <w:rtl/>
          <w:lang w:bidi="ar-EG"/>
        </w:rPr>
        <w:tab/>
        <w:t>الآلية المالية والموارد المالية (المادة 25).</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9-</w:t>
      </w:r>
      <w:r w:rsidRPr="00C0561C">
        <w:rPr>
          <w:rFonts w:ascii="Simplified Arabic" w:hAnsi="Simplified Arabic" w:cs="Simplified Arabic"/>
          <w:b/>
          <w:i/>
          <w:sz w:val="24"/>
          <w:szCs w:val="24"/>
          <w:rtl/>
          <w:lang w:bidi="ar-EG"/>
        </w:rPr>
        <w:tab/>
        <w:t>تدابير للمساعدة في بناء القدرات وتنمية القدرات (المادة 22).</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10-</w:t>
      </w:r>
      <w:r w:rsidRPr="00C0561C">
        <w:rPr>
          <w:rFonts w:ascii="Simplified Arabic" w:hAnsi="Simplified Arabic" w:cs="Simplified Arabic"/>
          <w:b/>
          <w:i/>
          <w:sz w:val="24"/>
          <w:szCs w:val="24"/>
          <w:rtl/>
          <w:lang w:bidi="ar-EG"/>
        </w:rPr>
        <w:tab/>
        <w:t>غرفة تبادل المعلومات بشأن الحصول وتقاسم المنافع وتقاسم المعلومات (المادة 14).</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11-</w:t>
      </w:r>
      <w:r w:rsidRPr="00C0561C">
        <w:rPr>
          <w:rFonts w:ascii="Simplified Arabic" w:hAnsi="Simplified Arabic" w:cs="Simplified Arabic"/>
          <w:b/>
          <w:i/>
          <w:sz w:val="24"/>
          <w:szCs w:val="24"/>
          <w:rtl/>
          <w:lang w:bidi="ar-EG"/>
        </w:rPr>
        <w:tab/>
        <w:t>الرصد والإبلاغ (المادة 29).</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12-</w:t>
      </w:r>
      <w:r w:rsidRPr="00C0561C">
        <w:rPr>
          <w:rFonts w:ascii="Simplified Arabic" w:hAnsi="Simplified Arabic" w:cs="Simplified Arabic"/>
          <w:b/>
          <w:i/>
          <w:sz w:val="24"/>
          <w:szCs w:val="24"/>
          <w:rtl/>
          <w:lang w:bidi="ar-EG"/>
        </w:rPr>
        <w:tab/>
        <w:t>تدابير لزيادة التوعية بأهمية الموارد الجينية والمعارف التقليدية المرتبطة بها (المادة 21).</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13-</w:t>
      </w:r>
      <w:r w:rsidRPr="00C0561C">
        <w:rPr>
          <w:rFonts w:ascii="Simplified Arabic" w:hAnsi="Simplified Arabic" w:cs="Simplified Arabic"/>
          <w:b/>
          <w:i/>
          <w:sz w:val="24"/>
          <w:szCs w:val="24"/>
          <w:rtl/>
          <w:lang w:bidi="ar-EG"/>
        </w:rPr>
        <w:tab/>
        <w:t>تعزيز التكامل في إطار الاتفاقية وبروتوكوليها فيما يتعلق بالأحكام ذات الصلة بالحصول وتقاسم المنافع.</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14-</w:t>
      </w:r>
      <w:r w:rsidRPr="00C0561C">
        <w:rPr>
          <w:rFonts w:ascii="Simplified Arabic" w:hAnsi="Simplified Arabic" w:cs="Simplified Arabic"/>
          <w:b/>
          <w:i/>
          <w:sz w:val="24"/>
          <w:szCs w:val="24"/>
          <w:rtl/>
          <w:lang w:bidi="ar-EG"/>
        </w:rPr>
        <w:tab/>
        <w:t>التعاون مع المنظمات</w:t>
      </w:r>
      <w:r w:rsidRPr="005B760D">
        <w:rPr>
          <w:rFonts w:ascii="Simplified Arabic" w:hAnsi="Simplified Arabic" w:cs="Simplified Arabic"/>
          <w:b/>
          <w:i/>
          <w:sz w:val="24"/>
          <w:szCs w:val="24"/>
          <w:rtl/>
          <w:lang w:bidi="ar-EG"/>
        </w:rPr>
        <w:t xml:space="preserve"> </w:t>
      </w:r>
      <w:r>
        <w:rPr>
          <w:rFonts w:ascii="Simplified Arabic" w:hAnsi="Simplified Arabic" w:cs="Simplified Arabic"/>
          <w:b/>
          <w:i/>
          <w:sz w:val="24"/>
          <w:szCs w:val="24"/>
          <w:rtl/>
          <w:lang w:bidi="ar-EG"/>
        </w:rPr>
        <w:t>الدولية</w:t>
      </w:r>
      <w:r w:rsidRPr="00C0561C">
        <w:rPr>
          <w:rFonts w:ascii="Simplified Arabic" w:hAnsi="Simplified Arabic" w:cs="Simplified Arabic"/>
          <w:b/>
          <w:i/>
          <w:sz w:val="24"/>
          <w:szCs w:val="24"/>
          <w:rtl/>
          <w:lang w:bidi="ar-EG"/>
        </w:rPr>
        <w:t>، والاتفاقيات والمبادرات الأخرى.</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15-</w:t>
      </w:r>
      <w:r w:rsidRPr="00C0561C">
        <w:rPr>
          <w:rFonts w:ascii="Simplified Arabic" w:hAnsi="Simplified Arabic" w:cs="Simplified Arabic"/>
          <w:b/>
          <w:i/>
          <w:sz w:val="24"/>
          <w:szCs w:val="24"/>
          <w:rtl/>
          <w:lang w:bidi="ar-EG"/>
        </w:rPr>
        <w:tab/>
        <w:t xml:space="preserve">استعراض </w:t>
      </w:r>
      <w:r w:rsidRPr="005B760D">
        <w:rPr>
          <w:rFonts w:ascii="Simplified Arabic" w:hAnsi="Simplified Arabic" w:cs="Simplified Arabic"/>
          <w:b/>
          <w:i/>
          <w:sz w:val="24"/>
          <w:szCs w:val="24"/>
          <w:rtl/>
          <w:lang w:bidi="ar-EG"/>
        </w:rPr>
        <w:t>فعالية</w:t>
      </w:r>
      <w:r w:rsidRPr="00C0561C">
        <w:rPr>
          <w:rFonts w:ascii="Simplified Arabic" w:hAnsi="Simplified Arabic" w:cs="Simplified Arabic"/>
          <w:sz w:val="24"/>
          <w:szCs w:val="24"/>
          <w:rtl/>
          <w:lang w:bidi="ar-EG"/>
        </w:rPr>
        <w:t xml:space="preserve"> </w:t>
      </w:r>
      <w:r w:rsidRPr="00C0561C">
        <w:rPr>
          <w:rFonts w:ascii="Simplified Arabic" w:hAnsi="Simplified Arabic" w:cs="Simplified Arabic"/>
          <w:b/>
          <w:i/>
          <w:sz w:val="24"/>
          <w:szCs w:val="24"/>
          <w:rtl/>
          <w:lang w:bidi="ar-EG"/>
        </w:rPr>
        <w:t>الهياكل والعمليات.</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16-</w:t>
      </w:r>
      <w:r w:rsidRPr="005B760D">
        <w:rPr>
          <w:rFonts w:ascii="Simplified Arabic" w:hAnsi="Simplified Arabic" w:cs="Simplified Arabic"/>
          <w:b/>
          <w:i/>
          <w:sz w:val="24"/>
          <w:szCs w:val="24"/>
          <w:rtl/>
          <w:lang w:bidi="ar-EG"/>
        </w:rPr>
        <w:tab/>
        <w:t>الإعداد لمتابعة الخطة الاستراتيجية للتنوع البيولوجي 2011-2020.</w:t>
      </w:r>
    </w:p>
    <w:p w:rsidR="002A7BDF" w:rsidRPr="005B760D"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lang w:bidi="ar-EG"/>
        </w:rPr>
      </w:pPr>
      <w:r w:rsidRPr="005B760D">
        <w:rPr>
          <w:rFonts w:ascii="Simplified Arabic" w:hAnsi="Simplified Arabic" w:cs="Simplified Arabic"/>
          <w:b/>
          <w:i/>
          <w:sz w:val="24"/>
          <w:szCs w:val="24"/>
          <w:rtl/>
          <w:lang w:bidi="ar-EG"/>
        </w:rPr>
        <w:t>17-</w:t>
      </w:r>
      <w:r w:rsidRPr="005B760D">
        <w:rPr>
          <w:rFonts w:ascii="Simplified Arabic" w:hAnsi="Simplified Arabic" w:cs="Simplified Arabic"/>
          <w:b/>
          <w:i/>
          <w:sz w:val="24"/>
          <w:szCs w:val="24"/>
          <w:rtl/>
          <w:lang w:bidi="ar-EG"/>
        </w:rPr>
        <w:tab/>
        <w:t>معلومات التسلسل الرقمي بشأن الموارد الجينية.</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18-</w:t>
      </w:r>
      <w:r w:rsidRPr="00C0561C">
        <w:rPr>
          <w:rFonts w:ascii="Simplified Arabic" w:hAnsi="Simplified Arabic" w:cs="Simplified Arabic" w:hint="cs"/>
          <w:b/>
          <w:i/>
          <w:sz w:val="24"/>
          <w:szCs w:val="24"/>
          <w:rtl/>
          <w:lang w:bidi="ar-EG"/>
        </w:rPr>
        <w:tab/>
        <w:t>الصكوك الدولية المتخصصة للحصول وتقاسم المنافع في سياق الفقرة 4 من المادة 4 من بروتوكول ناغويا.</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19-</w:t>
      </w:r>
      <w:r w:rsidRPr="00C0561C">
        <w:rPr>
          <w:rFonts w:ascii="Simplified Arabic" w:hAnsi="Simplified Arabic" w:cs="Simplified Arabic" w:hint="cs"/>
          <w:b/>
          <w:i/>
          <w:sz w:val="24"/>
          <w:szCs w:val="24"/>
          <w:rtl/>
          <w:lang w:bidi="ar-EG"/>
        </w:rPr>
        <w:tab/>
        <w:t>الآلية العالمية المتعددة الأطراف لتقاسم المنافع (المادة 10).</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20-</w:t>
      </w:r>
      <w:r w:rsidRPr="00C0561C">
        <w:rPr>
          <w:rFonts w:ascii="Simplified Arabic" w:hAnsi="Simplified Arabic" w:cs="Simplified Arabic" w:hint="cs"/>
          <w:b/>
          <w:i/>
          <w:sz w:val="24"/>
          <w:szCs w:val="24"/>
          <w:rtl/>
          <w:lang w:bidi="ar-EG"/>
        </w:rPr>
        <w:tab/>
        <w:t>مسائل أخرى.</w:t>
      </w:r>
    </w:p>
    <w:p w:rsidR="002A7BDF" w:rsidRPr="00C0561C"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21-</w:t>
      </w:r>
      <w:r w:rsidRPr="00C0561C">
        <w:rPr>
          <w:rFonts w:ascii="Simplified Arabic" w:hAnsi="Simplified Arabic" w:cs="Simplified Arabic" w:hint="cs"/>
          <w:b/>
          <w:i/>
          <w:sz w:val="24"/>
          <w:szCs w:val="24"/>
          <w:rtl/>
          <w:lang w:bidi="ar-EG"/>
        </w:rPr>
        <w:tab/>
        <w:t xml:space="preserve">اعتماد التقرير. </w:t>
      </w:r>
    </w:p>
    <w:p w:rsidR="002A7BDF" w:rsidRDefault="002A7BDF" w:rsidP="0065347D">
      <w:pPr>
        <w:pStyle w:val="Para1"/>
        <w:numPr>
          <w:ilvl w:val="0"/>
          <w:numId w:val="0"/>
        </w:numPr>
        <w:bidi/>
        <w:spacing w:before="0"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22-</w:t>
      </w:r>
      <w:r w:rsidRPr="00C0561C">
        <w:rPr>
          <w:rFonts w:ascii="Simplified Arabic" w:hAnsi="Simplified Arabic" w:cs="Simplified Arabic" w:hint="cs"/>
          <w:b/>
          <w:i/>
          <w:sz w:val="24"/>
          <w:szCs w:val="24"/>
          <w:rtl/>
          <w:lang w:bidi="ar-EG"/>
        </w:rPr>
        <w:tab/>
        <w:t xml:space="preserve">اختتام الاجتماع.  </w:t>
      </w:r>
    </w:p>
    <w:p w:rsidR="002A7BDF" w:rsidRPr="005523BB" w:rsidRDefault="002A7BDF" w:rsidP="008B7D96">
      <w:pPr>
        <w:keepNext/>
        <w:spacing w:after="120"/>
        <w:jc w:val="center"/>
        <w:rPr>
          <w:rFonts w:ascii="Simplified Arabic" w:hAnsi="Simplified Arabic"/>
          <w:bCs/>
          <w:sz w:val="24"/>
        </w:rPr>
      </w:pPr>
      <w:r w:rsidRPr="005523BB">
        <w:rPr>
          <w:rFonts w:ascii="Simplified Arabic" w:hAnsi="Simplified Arabic" w:hint="cs"/>
          <w:bCs/>
          <w:sz w:val="24"/>
          <w:rtl/>
        </w:rPr>
        <w:t>2-3</w:t>
      </w:r>
      <w:r w:rsidRPr="005523BB">
        <w:rPr>
          <w:rFonts w:ascii="Simplified Arabic" w:hAnsi="Simplified Arabic" w:hint="cs"/>
          <w:bCs/>
          <w:sz w:val="24"/>
          <w:rtl/>
        </w:rPr>
        <w:tab/>
        <w:t>تنظيم العمل</w:t>
      </w:r>
    </w:p>
    <w:p w:rsidR="002A7BDF" w:rsidRDefault="008B7D96" w:rsidP="0065347D">
      <w:pPr>
        <w:pStyle w:val="Para1"/>
        <w:numPr>
          <w:ilvl w:val="0"/>
          <w:numId w:val="0"/>
        </w:numPr>
        <w:bidi/>
        <w:spacing w:before="0"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20-</w:t>
      </w:r>
      <w:r>
        <w:rPr>
          <w:rFonts w:ascii="Simplified Arabic" w:hAnsi="Simplified Arabic" w:cs="Simplified Arabic" w:hint="cs"/>
          <w:b/>
          <w:i/>
          <w:sz w:val="24"/>
          <w:szCs w:val="24"/>
          <w:rtl/>
        </w:rPr>
        <w:tab/>
        <w:t>في الجلسة العامة الثانية</w:t>
      </w:r>
      <w:r w:rsidR="002A7BDF">
        <w:rPr>
          <w:rFonts w:ascii="Simplified Arabic" w:hAnsi="Simplified Arabic" w:cs="Simplified Arabic" w:hint="cs"/>
          <w:b/>
          <w:i/>
          <w:sz w:val="24"/>
          <w:szCs w:val="24"/>
          <w:rtl/>
        </w:rPr>
        <w:t xml:space="preserve">، المنعقدة في 17 نوفمبر/تشرين الثاني 2018، اتفق مؤتمر الأطراف العامل كاجتماع للأطراف على تنظيم عمله على النحو الوارد في المرفق الثاني بتنظيم العمل المقترح </w:t>
      </w:r>
      <w:r w:rsidR="002A7BDF" w:rsidRPr="00B2005F">
        <w:rPr>
          <w:rFonts w:ascii="Simplified Arabic" w:hAnsi="Simplified Arabic" w:cs="Simplified Arabic" w:hint="cs"/>
          <w:b/>
          <w:i/>
          <w:sz w:val="20"/>
          <w:szCs w:val="20"/>
          <w:rtl/>
        </w:rPr>
        <w:t>(</w:t>
      </w:r>
      <w:r w:rsidR="002A7BDF" w:rsidRPr="00B2005F">
        <w:rPr>
          <w:sz w:val="20"/>
          <w:szCs w:val="20"/>
        </w:rPr>
        <w:t>CBD/COP/14/1/Add.2</w:t>
      </w:r>
      <w:r w:rsidR="002A7BDF" w:rsidRPr="00B2005F">
        <w:rPr>
          <w:rFonts w:ascii="Simplified Arabic" w:hAnsi="Simplified Arabic" w:cs="Simplified Arabic" w:hint="cs"/>
          <w:b/>
          <w:i/>
          <w:sz w:val="20"/>
          <w:szCs w:val="20"/>
          <w:rtl/>
        </w:rPr>
        <w:t>)</w:t>
      </w:r>
      <w:r w:rsidR="002A7BDF">
        <w:rPr>
          <w:rFonts w:ascii="Simplified Arabic" w:hAnsi="Simplified Arabic" w:cs="Simplified Arabic" w:hint="cs"/>
          <w:b/>
          <w:i/>
          <w:sz w:val="24"/>
          <w:szCs w:val="24"/>
          <w:rtl/>
        </w:rPr>
        <w:t xml:space="preserve"> واعتمد تشكيل فريقي عمل من جانب مؤتمر الأطراف.</w:t>
      </w:r>
    </w:p>
    <w:p w:rsidR="002A7BDF" w:rsidRDefault="002A7BDF" w:rsidP="0065347D">
      <w:pPr>
        <w:pStyle w:val="Para1"/>
        <w:keepNext/>
        <w:numPr>
          <w:ilvl w:val="0"/>
          <w:numId w:val="0"/>
        </w:numPr>
        <w:bidi/>
        <w:spacing w:before="0" w:line="216" w:lineRule="auto"/>
        <w:rPr>
          <w:rFonts w:ascii="Simplified Arabic" w:hAnsi="Simplified Arabic" w:cs="Simplified Arabic"/>
          <w:b/>
          <w:iCs/>
          <w:sz w:val="24"/>
          <w:szCs w:val="24"/>
          <w:rtl/>
        </w:rPr>
      </w:pPr>
      <w:r>
        <w:rPr>
          <w:rFonts w:ascii="Simplified Arabic" w:hAnsi="Simplified Arabic" w:cs="Simplified Arabic" w:hint="cs"/>
          <w:b/>
          <w:iCs/>
          <w:sz w:val="24"/>
          <w:szCs w:val="24"/>
          <w:rtl/>
        </w:rPr>
        <w:lastRenderedPageBreak/>
        <w:t>الأنشطة الموازية والجوائز</w:t>
      </w:r>
    </w:p>
    <w:p w:rsidR="002A7BDF" w:rsidRPr="005B760D" w:rsidRDefault="008B7D96" w:rsidP="0065347D">
      <w:pPr>
        <w:pStyle w:val="Para1"/>
        <w:numPr>
          <w:ilvl w:val="0"/>
          <w:numId w:val="0"/>
        </w:numPr>
        <w:bidi/>
        <w:spacing w:before="0"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21</w:t>
      </w:r>
      <w:r w:rsidR="002A7BDF">
        <w:rPr>
          <w:rFonts w:ascii="Simplified Arabic" w:hAnsi="Simplified Arabic" w:cs="Simplified Arabic" w:hint="cs"/>
          <w:b/>
          <w:i/>
          <w:sz w:val="24"/>
          <w:szCs w:val="24"/>
          <w:rtl/>
        </w:rPr>
        <w:t>-</w:t>
      </w:r>
      <w:r w:rsidR="002A7BDF">
        <w:rPr>
          <w:rFonts w:ascii="Simplified Arabic" w:hAnsi="Simplified Arabic" w:cs="Simplified Arabic" w:hint="cs"/>
          <w:b/>
          <w:i/>
          <w:sz w:val="24"/>
          <w:szCs w:val="24"/>
          <w:rtl/>
        </w:rPr>
        <w:tab/>
        <w:t>خلال الاجتماع الرابع عشر لمؤتمر الأطراف، أُقيمت ثلاث حفلات لمنح الجوائز. وبالإضافة إلى ذلك، عُقدت العديد من الأحداث ذات الصلة بالتوازي مع الاجتماع. ويمكن الاطلاع على مزيد من المعلومات عن احتفالات منح الجوائز والأنشطة الموازية في المرفق الرابع بتقرير مؤتمر الأطراف</w:t>
      </w:r>
      <w:r>
        <w:rPr>
          <w:rFonts w:ascii="Simplified Arabic" w:hAnsi="Simplified Arabic" w:cs="Simplified Arabic" w:hint="cs"/>
          <w:b/>
          <w:i/>
          <w:sz w:val="24"/>
          <w:szCs w:val="24"/>
          <w:rtl/>
        </w:rPr>
        <w:t xml:space="preserve"> بشأن اجتماعه الرابع عشر</w:t>
      </w:r>
      <w:r w:rsidR="002A7BDF">
        <w:rPr>
          <w:rFonts w:ascii="Simplified Arabic" w:hAnsi="Simplified Arabic" w:cs="Simplified Arabic" w:hint="cs"/>
          <w:b/>
          <w:i/>
          <w:sz w:val="24"/>
          <w:szCs w:val="24"/>
          <w:rtl/>
        </w:rPr>
        <w:t>.</w:t>
      </w:r>
    </w:p>
    <w:p w:rsidR="002A7BDF" w:rsidRPr="004C210F" w:rsidRDefault="002A7BDF" w:rsidP="002A7BDF">
      <w:pPr>
        <w:keepNext/>
        <w:spacing w:after="120"/>
        <w:ind w:left="2880" w:right="1531" w:hanging="1349"/>
        <w:jc w:val="left"/>
        <w:rPr>
          <w:rFonts w:ascii="Simplified Arabic" w:hAnsi="Simplified Arabic"/>
          <w:b/>
          <w:bCs/>
          <w:iCs/>
          <w:sz w:val="28"/>
          <w:szCs w:val="28"/>
        </w:rPr>
      </w:pPr>
      <w:bookmarkStart w:id="23" w:name="البند3"/>
      <w:bookmarkEnd w:id="23"/>
      <w:r>
        <w:rPr>
          <w:rFonts w:ascii="Simplified Arabic" w:hAnsi="Simplified Arabic" w:hint="cs"/>
          <w:bCs/>
          <w:sz w:val="28"/>
          <w:szCs w:val="28"/>
          <w:rtl/>
        </w:rPr>
        <w:t>البند 3-</w:t>
      </w:r>
      <w:r>
        <w:rPr>
          <w:rFonts w:ascii="Simplified Arabic" w:hAnsi="Simplified Arabic" w:hint="cs"/>
          <w:bCs/>
          <w:sz w:val="28"/>
          <w:szCs w:val="28"/>
          <w:rtl/>
        </w:rPr>
        <w:tab/>
        <w:t>تقرير</w:t>
      </w:r>
      <w:r w:rsidRPr="004C210F">
        <w:rPr>
          <w:rFonts w:ascii="Simplified Arabic" w:hAnsi="Simplified Arabic"/>
          <w:bCs/>
          <w:sz w:val="28"/>
          <w:szCs w:val="28"/>
          <w:rtl/>
        </w:rPr>
        <w:t xml:space="preserve"> عن وثائق تفويض الممثلين </w:t>
      </w:r>
      <w:r>
        <w:rPr>
          <w:rFonts w:ascii="Simplified Arabic" w:hAnsi="Simplified Arabic" w:hint="cs"/>
          <w:bCs/>
          <w:sz w:val="28"/>
          <w:szCs w:val="28"/>
          <w:rtl/>
        </w:rPr>
        <w:t>إلى</w:t>
      </w:r>
      <w:r w:rsidRPr="004C210F">
        <w:rPr>
          <w:rFonts w:ascii="Simplified Arabic" w:hAnsi="Simplified Arabic"/>
          <w:bCs/>
          <w:sz w:val="28"/>
          <w:szCs w:val="28"/>
          <w:rtl/>
        </w:rPr>
        <w:t xml:space="preserve"> الاجتماع </w:t>
      </w:r>
      <w:r>
        <w:rPr>
          <w:rFonts w:ascii="Simplified Arabic" w:hAnsi="Simplified Arabic" w:hint="cs"/>
          <w:bCs/>
          <w:sz w:val="28"/>
          <w:szCs w:val="28"/>
          <w:rtl/>
        </w:rPr>
        <w:t>الثالث</w:t>
      </w:r>
      <w:r w:rsidRPr="004C210F">
        <w:rPr>
          <w:rFonts w:ascii="Simplified Arabic" w:hAnsi="Simplified Arabic"/>
          <w:bCs/>
          <w:sz w:val="28"/>
          <w:szCs w:val="28"/>
          <w:rtl/>
        </w:rPr>
        <w:t xml:space="preserve"> لمؤتمر الأطراف العامل كاجتماع للأطراف في بروتوكول </w:t>
      </w:r>
      <w:r w:rsidRPr="00534A53">
        <w:rPr>
          <w:b/>
          <w:bCs/>
          <w:sz w:val="28"/>
          <w:szCs w:val="28"/>
          <w:rtl/>
          <w:lang w:bidi="ar"/>
        </w:rPr>
        <w:t>ناغويا</w:t>
      </w:r>
    </w:p>
    <w:p w:rsidR="002A7BDF" w:rsidRPr="00F56D0F" w:rsidRDefault="008B7D96" w:rsidP="0065347D">
      <w:pPr>
        <w:pStyle w:val="Para1"/>
        <w:numPr>
          <w:ilvl w:val="0"/>
          <w:numId w:val="0"/>
        </w:numPr>
        <w:bidi/>
        <w:spacing w:before="0" w:line="216" w:lineRule="auto"/>
        <w:rPr>
          <w:rFonts w:ascii="Simplified Arabic" w:hAnsi="Simplified Arabic" w:cs="Simplified Arabic"/>
          <w:b/>
          <w:i/>
          <w:sz w:val="24"/>
          <w:szCs w:val="24"/>
          <w:rtl/>
        </w:rPr>
      </w:pPr>
      <w:r>
        <w:rPr>
          <w:rFonts w:ascii="Simplified Arabic" w:hAnsi="Simplified Arabic" w:cs="Simplified Arabic" w:hint="cs"/>
          <w:sz w:val="24"/>
          <w:szCs w:val="24"/>
          <w:rtl/>
        </w:rPr>
        <w:t>22</w:t>
      </w:r>
      <w:r w:rsidR="002A7BDF">
        <w:rPr>
          <w:rFonts w:ascii="Simplified Arabic" w:hAnsi="Simplified Arabic" w:cs="Simplified Arabic" w:hint="cs"/>
          <w:sz w:val="24"/>
          <w:szCs w:val="24"/>
          <w:rtl/>
        </w:rPr>
        <w:t>-</w:t>
      </w:r>
      <w:r w:rsidR="002A7BDF">
        <w:rPr>
          <w:rFonts w:ascii="Simplified Arabic" w:hAnsi="Simplified Arabic" w:cs="Simplified Arabic" w:hint="cs"/>
          <w:sz w:val="24"/>
          <w:szCs w:val="24"/>
          <w:rtl/>
        </w:rPr>
        <w:tab/>
        <w:t>تم تناول البند 3 من جدول ا</w:t>
      </w:r>
      <w:r>
        <w:rPr>
          <w:rFonts w:ascii="Simplified Arabic" w:hAnsi="Simplified Arabic" w:cs="Simplified Arabic" w:hint="cs"/>
          <w:sz w:val="24"/>
          <w:szCs w:val="24"/>
          <w:rtl/>
        </w:rPr>
        <w:t>لأعمال في الجلسة العامة الثانية</w:t>
      </w:r>
      <w:r w:rsidR="002A7BDF">
        <w:rPr>
          <w:rFonts w:ascii="Simplified Arabic" w:hAnsi="Simplified Arabic" w:cs="Simplified Arabic" w:hint="cs"/>
          <w:sz w:val="24"/>
          <w:szCs w:val="24"/>
          <w:rtl/>
        </w:rPr>
        <w:t xml:space="preserve">، </w:t>
      </w:r>
      <w:r w:rsidR="002A7BDF">
        <w:rPr>
          <w:rFonts w:ascii="Simplified Arabic" w:hAnsi="Simplified Arabic" w:cs="Simplified Arabic" w:hint="cs"/>
          <w:b/>
          <w:i/>
          <w:sz w:val="24"/>
          <w:szCs w:val="24"/>
          <w:rtl/>
        </w:rPr>
        <w:t xml:space="preserve">المنعقدة في 17 نوفمبر/تشرين الثاني 2018. ووفقا للمادة 19 من النظام الداخلي، يتعين على المكتب فحص وثائق تفويض الممثلين وتقديم تقارير عنها. وبناء عليه، أبلغ الرئيس </w:t>
      </w:r>
      <w:r>
        <w:rPr>
          <w:rFonts w:ascii="Simplified Arabic" w:hAnsi="Simplified Arabic" w:cs="Simplified Arabic" w:hint="cs"/>
          <w:b/>
          <w:i/>
          <w:sz w:val="24"/>
          <w:szCs w:val="24"/>
          <w:rtl/>
        </w:rPr>
        <w:t>مؤتمر الأطراف العامل كاجتماع للأطراف في بروتوكول ناغويا</w:t>
      </w:r>
      <w:r w:rsidR="002A7BDF">
        <w:rPr>
          <w:rFonts w:ascii="Simplified Arabic" w:hAnsi="Simplified Arabic" w:cs="Simplified Arabic" w:hint="cs"/>
          <w:b/>
          <w:i/>
          <w:sz w:val="24"/>
          <w:szCs w:val="24"/>
          <w:rtl/>
        </w:rPr>
        <w:t xml:space="preserve"> </w:t>
      </w:r>
      <w:r>
        <w:rPr>
          <w:rFonts w:ascii="Simplified Arabic" w:hAnsi="Simplified Arabic" w:cs="Simplified Arabic" w:hint="cs"/>
          <w:b/>
          <w:i/>
          <w:sz w:val="24"/>
          <w:szCs w:val="24"/>
          <w:rtl/>
        </w:rPr>
        <w:t>ب</w:t>
      </w:r>
      <w:r w:rsidR="002A7BDF">
        <w:rPr>
          <w:rFonts w:ascii="Simplified Arabic" w:hAnsi="Simplified Arabic" w:cs="Simplified Arabic" w:hint="cs"/>
          <w:b/>
          <w:i/>
          <w:sz w:val="24"/>
          <w:szCs w:val="24"/>
          <w:rtl/>
        </w:rPr>
        <w:t xml:space="preserve">أن المكتب قد عين </w:t>
      </w:r>
      <w:r w:rsidR="002A7BDF" w:rsidRPr="00F56D0F">
        <w:rPr>
          <w:rFonts w:ascii="Simplified Arabic" w:hAnsi="Simplified Arabic" w:cs="Simplified Arabic" w:hint="cs"/>
          <w:b/>
          <w:i/>
          <w:sz w:val="24"/>
          <w:szCs w:val="24"/>
          <w:rtl/>
        </w:rPr>
        <w:t>السيدة إلينا ماكييفا (بيلاروس)</w:t>
      </w:r>
      <w:r w:rsidR="002A7BDF">
        <w:rPr>
          <w:rFonts w:ascii="Simplified Arabic" w:hAnsi="Simplified Arabic" w:cs="Simplified Arabic" w:hint="cs"/>
          <w:b/>
          <w:i/>
          <w:sz w:val="24"/>
          <w:szCs w:val="24"/>
          <w:rtl/>
        </w:rPr>
        <w:t>، نائبة رئيس المكتب، لفحص وثائق التفويض وتقديم تقارير عنها.</w:t>
      </w:r>
    </w:p>
    <w:p w:rsidR="002A7BDF" w:rsidRDefault="008B7D96" w:rsidP="0065347D">
      <w:pPr>
        <w:pStyle w:val="Para1"/>
        <w:numPr>
          <w:ilvl w:val="0"/>
          <w:numId w:val="0"/>
        </w:numPr>
        <w:bidi/>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23</w:t>
      </w:r>
      <w:r w:rsidR="002A7BDF">
        <w:rPr>
          <w:rFonts w:ascii="Simplified Arabic" w:hAnsi="Simplified Arabic" w:cs="Simplified Arabic" w:hint="cs"/>
          <w:sz w:val="24"/>
          <w:szCs w:val="24"/>
          <w:rtl/>
        </w:rPr>
        <w:t>-</w:t>
      </w:r>
      <w:r w:rsidR="002A7BDF">
        <w:rPr>
          <w:rFonts w:ascii="Simplified Arabic" w:hAnsi="Simplified Arabic" w:cs="Simplified Arabic" w:hint="cs"/>
          <w:sz w:val="24"/>
          <w:szCs w:val="24"/>
          <w:rtl/>
        </w:rPr>
        <w:tab/>
        <w:t>وفي الجلسة العامة الرابعة للاجتماع، المنعقدة في 22 نوفمبر/تشرين الثاني 2018، أبلغت السيدة ماكييفا مؤتمر الأطراف العامل كاجتماع للأطراف</w:t>
      </w:r>
      <w:r w:rsidR="0072282E">
        <w:rPr>
          <w:rFonts w:ascii="Simplified Arabic" w:hAnsi="Simplified Arabic" w:cs="Simplified Arabic" w:hint="cs"/>
          <w:sz w:val="24"/>
          <w:szCs w:val="24"/>
          <w:rtl/>
        </w:rPr>
        <w:t xml:space="preserve"> في بروتوكول ناغويا</w:t>
      </w:r>
      <w:r w:rsidR="002A7BDF">
        <w:rPr>
          <w:rFonts w:ascii="Simplified Arabic" w:hAnsi="Simplified Arabic" w:cs="Simplified Arabic" w:hint="cs"/>
          <w:sz w:val="24"/>
          <w:szCs w:val="24"/>
          <w:rtl/>
        </w:rPr>
        <w:t xml:space="preserve"> بأنه قد تم تسجيل 111 طرفا كحضور للاجتماع. وقد فحص المكتب وثائق تفويض ممثلي 94 طرفا كان يحضرون الاجتماع. وكانت وثائق تفويض 84 وفدا ممتثلة تماما للمادة 18 من النظام الداخلي. ولم تمتثل الوفود العشرة المتبقية للمادة 18 ولم يقدم 17 وفدا آخر وثائق تفويضهم حتى الآن.</w:t>
      </w:r>
    </w:p>
    <w:p w:rsidR="002A7BDF" w:rsidRDefault="0072282E" w:rsidP="0065347D">
      <w:pPr>
        <w:pStyle w:val="Para1"/>
        <w:numPr>
          <w:ilvl w:val="0"/>
          <w:numId w:val="0"/>
        </w:numPr>
        <w:bidi/>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24-</w:t>
      </w:r>
      <w:r>
        <w:rPr>
          <w:rFonts w:ascii="Simplified Arabic" w:hAnsi="Simplified Arabic" w:cs="Simplified Arabic" w:hint="cs"/>
          <w:sz w:val="24"/>
          <w:szCs w:val="24"/>
          <w:rtl/>
        </w:rPr>
        <w:tab/>
        <w:t xml:space="preserve">وفي الجلسة العامة السابعة للاجتماع، المنعقدة في 29 نوفمبر/تشرين الثاني 2018، أبلغت السيدة ماكييفا مؤتمر الأطراف العامل كاجتماع للأطراف في بروتوكول ناغويا بأنه تم تسجيل 111 طرفا في البروتوكول أو أطراف في طريقها للانضمام للبروتوكول كحضور في الاجتماع. وقد فحص المكتب وثائق تفويض ممثلين عن 99 طرفا. وكانت وثائق تفويض 93 وفدا ممتثلة امتثالا تاما لأحكام المادة 18 من النظام الداخلي، بينما لم تمتثل وثائق تفويض 6 وفود </w:t>
      </w:r>
      <w:r w:rsidR="00287045">
        <w:rPr>
          <w:rFonts w:ascii="Simplified Arabic" w:hAnsi="Simplified Arabic" w:cs="Simplified Arabic" w:hint="cs"/>
          <w:sz w:val="24"/>
          <w:szCs w:val="24"/>
          <w:rtl/>
        </w:rPr>
        <w:t>امتثالا تاما</w:t>
      </w:r>
      <w:r>
        <w:rPr>
          <w:rFonts w:ascii="Simplified Arabic" w:hAnsi="Simplified Arabic" w:cs="Simplified Arabic" w:hint="cs"/>
          <w:sz w:val="24"/>
          <w:szCs w:val="24"/>
          <w:rtl/>
        </w:rPr>
        <w:t xml:space="preserve"> لأحكام هذه المادة، بينما لم يقدم 12 وفدا آخر وثائق التفويض الخاصة بها. ويُتاح المزيد من المعلومات في الوثيقة </w:t>
      </w:r>
      <w:r w:rsidRPr="00B2005F">
        <w:rPr>
          <w:sz w:val="20"/>
          <w:szCs w:val="20"/>
        </w:rPr>
        <w:t>CBD/COP/14/INF/49</w:t>
      </w:r>
      <w:r>
        <w:rPr>
          <w:rFonts w:ascii="Simplified Arabic" w:hAnsi="Simplified Arabic" w:cs="Simplified Arabic" w:hint="cs"/>
          <w:sz w:val="24"/>
          <w:szCs w:val="24"/>
          <w:rtl/>
        </w:rPr>
        <w:t>.</w:t>
      </w:r>
    </w:p>
    <w:p w:rsidR="0072282E" w:rsidRDefault="0072282E" w:rsidP="0065347D">
      <w:pPr>
        <w:pStyle w:val="Para1"/>
        <w:numPr>
          <w:ilvl w:val="0"/>
          <w:numId w:val="0"/>
        </w:numPr>
        <w:bidi/>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25-</w:t>
      </w:r>
      <w:r>
        <w:rPr>
          <w:rFonts w:ascii="Simplified Arabic" w:hAnsi="Simplified Arabic" w:cs="Simplified Arabic" w:hint="cs"/>
          <w:sz w:val="24"/>
          <w:szCs w:val="24"/>
          <w:rtl/>
        </w:rPr>
        <w:tab/>
      </w:r>
      <w:r w:rsidR="00966AA3">
        <w:rPr>
          <w:rFonts w:ascii="Simplified Arabic" w:hAnsi="Simplified Arabic" w:cs="Simplified Arabic" w:hint="cs"/>
          <w:sz w:val="24"/>
          <w:szCs w:val="24"/>
          <w:rtl/>
        </w:rPr>
        <w:t>ووقّع</w:t>
      </w:r>
      <w:r>
        <w:rPr>
          <w:rFonts w:ascii="Simplified Arabic" w:hAnsi="Simplified Arabic" w:cs="Simplified Arabic" w:hint="cs"/>
          <w:sz w:val="24"/>
          <w:szCs w:val="24"/>
          <w:rtl/>
        </w:rPr>
        <w:t xml:space="preserve"> عدد من رؤساء الوفود على إعلان مفاده أنهم سيقدمون وثائق التفويض الخاصة بهم، بالصيغة المناسبة وفي نسختها الأصلية، إلى الأمينة التنفيذية في غضون 30 يوما من اختتام الاجتماع، وفي موعد لا يتجاوز 29 ديسمبر/كانون الأول 2018. وعملا بالممارسة السابقة، وافق مؤتمر الأطراف العامل كاجتماع للأطراف في بروتوكول ناغويا على اقتراح المكتب بأن</w:t>
      </w:r>
      <w:r w:rsidR="00E75998">
        <w:rPr>
          <w:rFonts w:ascii="Simplified Arabic" w:hAnsi="Simplified Arabic" w:cs="Simplified Arabic" w:hint="cs"/>
          <w:sz w:val="24"/>
          <w:szCs w:val="24"/>
          <w:rtl/>
        </w:rPr>
        <w:t xml:space="preserve">ه ينبغي السماح </w:t>
      </w:r>
      <w:r w:rsidR="00966AA3">
        <w:rPr>
          <w:rFonts w:ascii="Simplified Arabic" w:hAnsi="Simplified Arabic" w:cs="Simplified Arabic" w:hint="cs"/>
          <w:sz w:val="24"/>
          <w:szCs w:val="24"/>
          <w:rtl/>
        </w:rPr>
        <w:t>بالمشاركة الكاملة</w:t>
      </w:r>
      <w:r>
        <w:rPr>
          <w:rFonts w:ascii="Simplified Arabic" w:hAnsi="Simplified Arabic" w:cs="Simplified Arabic" w:hint="cs"/>
          <w:sz w:val="24"/>
          <w:szCs w:val="24"/>
          <w:rtl/>
        </w:rPr>
        <w:t xml:space="preserve"> </w:t>
      </w:r>
      <w:r w:rsidR="00966AA3">
        <w:rPr>
          <w:rFonts w:ascii="Simplified Arabic" w:hAnsi="Simplified Arabic" w:cs="Simplified Arabic" w:hint="cs"/>
          <w:sz w:val="24"/>
          <w:szCs w:val="24"/>
          <w:rtl/>
        </w:rPr>
        <w:t>ل</w:t>
      </w:r>
      <w:r>
        <w:rPr>
          <w:rFonts w:ascii="Simplified Arabic" w:hAnsi="Simplified Arabic" w:cs="Simplified Arabic" w:hint="cs"/>
          <w:sz w:val="24"/>
          <w:szCs w:val="24"/>
          <w:rtl/>
        </w:rPr>
        <w:t>لوفود التي لم تقدم بعد وثائق التفويض الخاصة بها، أو التي لم تمتثل وثائق التفويض الخاصة بها لأحكام المادة 18</w:t>
      </w:r>
      <w:r w:rsidR="00E75998">
        <w:rPr>
          <w:rFonts w:ascii="Simplified Arabic" w:hAnsi="Simplified Arabic" w:cs="Simplified Arabic" w:hint="cs"/>
          <w:sz w:val="24"/>
          <w:szCs w:val="24"/>
          <w:rtl/>
        </w:rPr>
        <w:t>، في الاجتماع بصفة مؤقتة.</w:t>
      </w:r>
    </w:p>
    <w:p w:rsidR="00966AA3" w:rsidRDefault="00966AA3" w:rsidP="0065347D">
      <w:pPr>
        <w:pStyle w:val="Para1"/>
        <w:numPr>
          <w:ilvl w:val="0"/>
          <w:numId w:val="0"/>
        </w:numPr>
        <w:bidi/>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26-</w:t>
      </w:r>
      <w:r>
        <w:rPr>
          <w:rFonts w:ascii="Simplified Arabic" w:hAnsi="Simplified Arabic" w:cs="Simplified Arabic" w:hint="cs"/>
          <w:sz w:val="24"/>
          <w:szCs w:val="24"/>
          <w:rtl/>
        </w:rPr>
        <w:tab/>
      </w:r>
      <w:r w:rsidR="0065347D">
        <w:rPr>
          <w:rFonts w:ascii="Simplified Arabic" w:hAnsi="Simplified Arabic" w:cs="Simplified Arabic" w:hint="cs"/>
          <w:sz w:val="24"/>
          <w:szCs w:val="24"/>
          <w:rtl/>
        </w:rPr>
        <w:t>و</w:t>
      </w:r>
      <w:r>
        <w:rPr>
          <w:rFonts w:ascii="Simplified Arabic" w:hAnsi="Simplified Arabic" w:cs="Simplified Arabic" w:hint="cs"/>
          <w:sz w:val="24"/>
          <w:szCs w:val="24"/>
          <w:rtl/>
        </w:rPr>
        <w:t>أعرب</w:t>
      </w:r>
      <w:r w:rsidR="0065347D">
        <w:rPr>
          <w:rFonts w:ascii="Simplified Arabic" w:hAnsi="Simplified Arabic" w:cs="Simplified Arabic" w:hint="cs"/>
          <w:sz w:val="24"/>
          <w:szCs w:val="24"/>
          <w:rtl/>
        </w:rPr>
        <w:t>ت</w:t>
      </w:r>
      <w:r>
        <w:rPr>
          <w:rFonts w:ascii="Simplified Arabic" w:hAnsi="Simplified Arabic" w:cs="Simplified Arabic" w:hint="cs"/>
          <w:sz w:val="24"/>
          <w:szCs w:val="24"/>
          <w:rtl/>
        </w:rPr>
        <w:t xml:space="preserve"> الرئيسة عن أملها في أن تقوم جميع الوفود التي طُلب منها تقديم وثائق التفويض الخاصة بها إلى الأمينة التنفيذية </w:t>
      </w:r>
      <w:r w:rsidR="0065347D">
        <w:rPr>
          <w:rFonts w:ascii="Simplified Arabic" w:hAnsi="Simplified Arabic" w:cs="Simplified Arabic" w:hint="cs"/>
          <w:sz w:val="24"/>
          <w:szCs w:val="24"/>
          <w:rtl/>
        </w:rPr>
        <w:t>بتنفيذ هذا الطلب</w:t>
      </w:r>
      <w:r>
        <w:rPr>
          <w:rFonts w:ascii="Simplified Arabic" w:hAnsi="Simplified Arabic" w:cs="Simplified Arabic" w:hint="cs"/>
          <w:sz w:val="24"/>
          <w:szCs w:val="24"/>
          <w:rtl/>
        </w:rPr>
        <w:t xml:space="preserve"> في موعد لا يتجاوز 29 ديسمبر/كانون الأول 2018. وعقب نهاية الاجتماع </w:t>
      </w:r>
      <w:r w:rsidR="00C3113C">
        <w:rPr>
          <w:rFonts w:ascii="Simplified Arabic" w:hAnsi="Simplified Arabic" w:cs="Simplified Arabic" w:hint="cs"/>
          <w:sz w:val="24"/>
          <w:szCs w:val="24"/>
          <w:rtl/>
        </w:rPr>
        <w:t>الثالث</w:t>
      </w:r>
      <w:r>
        <w:rPr>
          <w:rFonts w:ascii="Simplified Arabic" w:hAnsi="Simplified Arabic" w:cs="Simplified Arabic" w:hint="cs"/>
          <w:sz w:val="24"/>
          <w:szCs w:val="24"/>
          <w:rtl/>
        </w:rPr>
        <w:t xml:space="preserve"> لمؤتمر الأطراف العامل كاجتماع للأطراف في بروتوكول ناغويا، </w:t>
      </w:r>
      <w:r w:rsidR="00287045">
        <w:rPr>
          <w:rFonts w:ascii="Simplified Arabic" w:hAnsi="Simplified Arabic" w:cs="Simplified Arabic" w:hint="cs"/>
          <w:sz w:val="24"/>
          <w:szCs w:val="24"/>
          <w:rtl/>
        </w:rPr>
        <w:t>وردت</w:t>
      </w:r>
      <w:r>
        <w:rPr>
          <w:rFonts w:ascii="Simplified Arabic" w:hAnsi="Simplified Arabic" w:cs="Simplified Arabic" w:hint="cs"/>
          <w:sz w:val="24"/>
          <w:szCs w:val="24"/>
          <w:rtl/>
        </w:rPr>
        <w:t xml:space="preserve"> وثائق تفويض من ستة أطراف أخرى.</w:t>
      </w:r>
    </w:p>
    <w:p w:rsidR="00966AA3" w:rsidRDefault="00287045" w:rsidP="000C5C75">
      <w:pPr>
        <w:pStyle w:val="Para1"/>
        <w:numPr>
          <w:ilvl w:val="0"/>
          <w:numId w:val="0"/>
        </w:numPr>
        <w:bidi/>
        <w:spacing w:before="0" w:line="216" w:lineRule="auto"/>
        <w:rPr>
          <w:rFonts w:ascii="Simplified Arabic" w:hAnsi="Simplified Arabic" w:cs="Simplified Arabic"/>
          <w:sz w:val="24"/>
          <w:szCs w:val="24"/>
          <w:rtl/>
        </w:rPr>
      </w:pPr>
      <w:r>
        <w:rPr>
          <w:rFonts w:ascii="Simplified Arabic" w:hAnsi="Simplified Arabic" w:cs="Simplified Arabic" w:hint="cs"/>
          <w:sz w:val="24"/>
          <w:szCs w:val="24"/>
          <w:rtl/>
        </w:rPr>
        <w:t>27-</w:t>
      </w:r>
      <w:r>
        <w:rPr>
          <w:rFonts w:ascii="Simplified Arabic" w:hAnsi="Simplified Arabic" w:cs="Simplified Arabic" w:hint="cs"/>
          <w:sz w:val="24"/>
          <w:szCs w:val="24"/>
          <w:rtl/>
        </w:rPr>
        <w:tab/>
      </w:r>
      <w:r w:rsidRPr="00287045">
        <w:rPr>
          <w:rFonts w:ascii="Simplified Arabic" w:hAnsi="Simplified Arabic" w:cs="Simplified Arabic" w:hint="cs"/>
          <w:sz w:val="24"/>
          <w:szCs w:val="24"/>
          <w:rtl/>
        </w:rPr>
        <w:t xml:space="preserve">وحتى تاريخ صدور هذا التقرير، وردت وثائق تفويض تمتثل امتثالا تاما للمادة 18 من النظام الداخلي من </w:t>
      </w:r>
      <w:r>
        <w:rPr>
          <w:rFonts w:ascii="Simplified Arabic" w:hAnsi="Simplified Arabic" w:cs="Simplified Arabic" w:hint="cs"/>
          <w:sz w:val="24"/>
          <w:szCs w:val="24"/>
          <w:rtl/>
        </w:rPr>
        <w:t xml:space="preserve">الأطراف </w:t>
      </w:r>
      <w:r w:rsidR="00E65E31" w:rsidRPr="00287045">
        <w:rPr>
          <w:rFonts w:ascii="Simplified Arabic" w:hAnsi="Simplified Arabic" w:cs="Simplified Arabic" w:hint="cs"/>
          <w:sz w:val="24"/>
          <w:szCs w:val="24"/>
          <w:rtl/>
        </w:rPr>
        <w:t>التالية أسماؤه</w:t>
      </w:r>
      <w:r w:rsidR="00E65E31">
        <w:rPr>
          <w:rFonts w:ascii="Simplified Arabic" w:hAnsi="Simplified Arabic" w:cs="Simplified Arabic" w:hint="cs"/>
          <w:sz w:val="24"/>
          <w:szCs w:val="24"/>
          <w:rtl/>
        </w:rPr>
        <w:t>ا و</w:t>
      </w:r>
      <w:r>
        <w:rPr>
          <w:rFonts w:ascii="Simplified Arabic" w:hAnsi="Simplified Arabic" w:cs="Simplified Arabic" w:hint="cs"/>
          <w:sz w:val="24"/>
          <w:szCs w:val="24"/>
          <w:rtl/>
        </w:rPr>
        <w:t>البالغ عددها</w:t>
      </w:r>
      <w:r w:rsidRPr="0028704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99 طرفا</w:t>
      </w:r>
      <w:r w:rsidRPr="0028704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أنغولا؛ وأنتيغوا وبربودا؛ والأرجنتين؛ والنمسا؛ و</w:t>
      </w:r>
      <w:r w:rsidRPr="00287045">
        <w:rPr>
          <w:rFonts w:ascii="Simplified Arabic" w:hAnsi="Simplified Arabic" w:cs="Simplified Arabic" w:hint="cs"/>
          <w:sz w:val="24"/>
          <w:szCs w:val="24"/>
          <w:rtl/>
        </w:rPr>
        <w:t xml:space="preserve">بيلاروس؛ </w:t>
      </w:r>
      <w:r>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بلجيكا؛ </w:t>
      </w:r>
      <w:r>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بنن؛</w:t>
      </w:r>
      <w:r w:rsidR="00AE0D8D">
        <w:rPr>
          <w:rFonts w:ascii="Simplified Arabic" w:hAnsi="Simplified Arabic" w:cs="Simplified Arabic" w:hint="cs"/>
          <w:sz w:val="24"/>
          <w:szCs w:val="24"/>
          <w:rtl/>
        </w:rPr>
        <w:t xml:space="preserve"> وبوليفيا؛ و</w:t>
      </w:r>
      <w:r w:rsidRPr="00287045">
        <w:rPr>
          <w:rFonts w:ascii="Simplified Arabic" w:hAnsi="Simplified Arabic" w:cs="Simplified Arabic" w:hint="cs"/>
          <w:sz w:val="24"/>
          <w:szCs w:val="24"/>
          <w:rtl/>
        </w:rPr>
        <w:t xml:space="preserve">بوتسوانا؛ </w:t>
      </w:r>
      <w:r w:rsidR="00AE0D8D">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بلغاريا؛ </w:t>
      </w:r>
      <w:r w:rsidR="00AE0D8D">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بوركينا فاسو؛ </w:t>
      </w:r>
      <w:r w:rsidR="00AE0D8D">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بوروندي؛ </w:t>
      </w:r>
      <w:r w:rsidR="00AE0D8D">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كمبوديا؛ </w:t>
      </w:r>
      <w:r w:rsidR="00AE0D8D">
        <w:rPr>
          <w:rFonts w:ascii="Simplified Arabic" w:hAnsi="Simplified Arabic" w:cs="Simplified Arabic" w:hint="cs"/>
          <w:sz w:val="24"/>
          <w:szCs w:val="24"/>
          <w:rtl/>
        </w:rPr>
        <w:t>والكاميرون؛ وجمهورية أفريقيا الوسطى؛ وتشاد؛ و</w:t>
      </w:r>
      <w:r w:rsidRPr="00287045">
        <w:rPr>
          <w:rFonts w:ascii="Simplified Arabic" w:hAnsi="Simplified Arabic" w:cs="Simplified Arabic" w:hint="cs"/>
          <w:sz w:val="24"/>
          <w:szCs w:val="24"/>
          <w:rtl/>
        </w:rPr>
        <w:t>الصين؛</w:t>
      </w:r>
      <w:r w:rsidR="00AE0D8D">
        <w:rPr>
          <w:rFonts w:ascii="Simplified Arabic" w:hAnsi="Simplified Arabic" w:cs="Simplified Arabic" w:hint="cs"/>
          <w:sz w:val="24"/>
          <w:szCs w:val="24"/>
          <w:rtl/>
        </w:rPr>
        <w:t xml:space="preserve"> وكوت ديفوار؛ وكرواتيا؛ وكوبا؛ وتشيكيا؛</w:t>
      </w:r>
      <w:r w:rsidRPr="00287045">
        <w:rPr>
          <w:rFonts w:ascii="Simplified Arabic" w:hAnsi="Simplified Arabic" w:cs="Simplified Arabic" w:hint="cs"/>
          <w:sz w:val="24"/>
          <w:szCs w:val="24"/>
          <w:rtl/>
        </w:rPr>
        <w:t xml:space="preserve"> </w:t>
      </w:r>
      <w:r w:rsidR="00AE0D8D">
        <w:rPr>
          <w:rFonts w:ascii="Simplified Arabic" w:hAnsi="Simplified Arabic" w:cs="Simplified Arabic" w:hint="cs"/>
          <w:sz w:val="24"/>
          <w:szCs w:val="24"/>
          <w:rtl/>
        </w:rPr>
        <w:t>و</w:t>
      </w:r>
      <w:r w:rsidRPr="00287045">
        <w:rPr>
          <w:rFonts w:ascii="Simplified Arabic" w:hAnsi="Simplified Arabic" w:cs="Simplified Arabic" w:hint="cs"/>
          <w:sz w:val="24"/>
          <w:szCs w:val="24"/>
          <w:rtl/>
        </w:rPr>
        <w:t xml:space="preserve">الدانمرك؛ </w:t>
      </w:r>
      <w:r w:rsidR="00AE0D8D">
        <w:rPr>
          <w:rFonts w:ascii="Simplified Arabic" w:hAnsi="Simplified Arabic" w:cs="Simplified Arabic" w:hint="cs"/>
          <w:sz w:val="24"/>
          <w:szCs w:val="24"/>
          <w:rtl/>
        </w:rPr>
        <w:t>والجمهورية الدومينيكية</w:t>
      </w:r>
      <w:r w:rsidRPr="00287045">
        <w:rPr>
          <w:rFonts w:ascii="Simplified Arabic" w:hAnsi="Simplified Arabic" w:cs="Simplified Arabic" w:hint="cs"/>
          <w:sz w:val="24"/>
          <w:szCs w:val="24"/>
          <w:rtl/>
        </w:rPr>
        <w:t>؛</w:t>
      </w:r>
      <w:r w:rsidR="00AE0D8D">
        <w:rPr>
          <w:rFonts w:ascii="Simplified Arabic" w:hAnsi="Simplified Arabic" w:cs="Simplified Arabic" w:hint="cs"/>
          <w:sz w:val="24"/>
          <w:szCs w:val="24"/>
          <w:rtl/>
        </w:rPr>
        <w:t xml:space="preserve"> وإكوادور؛ ومصر؛ وإسواتيني؛ وإثيوبيا؛ والاتحاد الأوروبي؛ وفيجي؛ وفنلندا؛ وفرنسا؛ وغابون؛ وغامبيا؛ وألمانيا؛ وغواتيمالا؛ وغينيا؛ وغينيا </w:t>
      </w:r>
      <w:r w:rsidR="000C5C75">
        <w:rPr>
          <w:rFonts w:ascii="Simplified Arabic" w:hAnsi="Simplified Arabic" w:cs="Simplified Arabic" w:hint="cs"/>
          <w:sz w:val="24"/>
          <w:szCs w:val="24"/>
          <w:rtl/>
        </w:rPr>
        <w:t>بيساو</w:t>
      </w:r>
      <w:r w:rsidR="00AE0D8D">
        <w:rPr>
          <w:rFonts w:ascii="Simplified Arabic" w:hAnsi="Simplified Arabic" w:cs="Simplified Arabic" w:hint="cs"/>
          <w:sz w:val="24"/>
          <w:szCs w:val="24"/>
          <w:rtl/>
        </w:rPr>
        <w:t>؛ وغيانا؛ وهندوراس؛ وهنغاريا؛ والهند؛ وإندونيسيا؛ واليابان؛ وكينيا؛ والكويت؛ وجمهورية لاو الشعبية الديمقراطية؛ وليسوتو؛ وليبيريا؛ ولكسمبرغ؛ ومدغشقر؛ وملاوي؛ وماليزيا؛ ومالطة؛ وجزر مارشال؛ وموريتانيا؛ وموريشيوس؛ والمكسيك؛ و</w:t>
      </w:r>
      <w:r w:rsidR="00AE0D8D" w:rsidRPr="00F03D64">
        <w:rPr>
          <w:rFonts w:ascii="Simplified Arabic" w:hAnsi="Simplified Arabic" w:cs="Simplified Arabic"/>
          <w:sz w:val="24"/>
          <w:szCs w:val="24"/>
          <w:rtl/>
        </w:rPr>
        <w:t>ميكرونيزيا (ولايات - الموحدة)</w:t>
      </w:r>
      <w:r w:rsidR="00AE0D8D">
        <w:rPr>
          <w:rFonts w:ascii="Simplified Arabic" w:hAnsi="Simplified Arabic" w:cs="Simplified Arabic" w:hint="cs"/>
          <w:sz w:val="24"/>
          <w:szCs w:val="24"/>
          <w:rtl/>
        </w:rPr>
        <w:t>؛</w:t>
      </w:r>
      <w:r w:rsidR="00AF63EE">
        <w:rPr>
          <w:rFonts w:ascii="Simplified Arabic" w:hAnsi="Simplified Arabic" w:cs="Simplified Arabic" w:hint="cs"/>
          <w:sz w:val="24"/>
          <w:szCs w:val="24"/>
          <w:rtl/>
        </w:rPr>
        <w:t xml:space="preserve"> ومنغوليا؛ وموزامبيق؛ وميانمار؛ </w:t>
      </w:r>
      <w:r w:rsidR="00AF63EE">
        <w:rPr>
          <w:rFonts w:ascii="Simplified Arabic" w:hAnsi="Simplified Arabic" w:cs="Simplified Arabic" w:hint="cs"/>
          <w:sz w:val="24"/>
          <w:szCs w:val="24"/>
          <w:rtl/>
        </w:rPr>
        <w:lastRenderedPageBreak/>
        <w:t>وناميبيا؛ وهولندا؛ والنيجر؛ والنرويج؛ وبالاو؛ وبنما؛ وبيرو؛ والفلبين؛ والبرتغال؛ وقطر؛ وجمهورية كوريا؛ وجمهورية مولدوفا؛ ورواندا؛ وسانت كيتس ونيفس؛ وساموا؛ والسنغال؛ وصربيا؛ وسيشيل؛ وسيراليون؛ وسلوفاكيا؛ وجنوب أفريقيا؛ وإسبانيا؛ والسودان؛ والسويد؛ وسويسرا؛ والجمهورية العربية السورية؛ وطاجيكستان؛ وتوغو؛ وتوفالو؛ وأوغندا؛ والإمارات العربية المتحدة؛ والمملكة المتحدة لبريطانيا العظمى وأيرلندا الشمالية؛ وجمهورية تنزانيا المتحدة؛ وأوروغواي؛ و</w:t>
      </w:r>
      <w:r w:rsidR="00AF63EE" w:rsidRPr="00AF63EE">
        <w:rPr>
          <w:rFonts w:ascii="Simplified Arabic" w:hAnsi="Simplified Arabic" w:cs="Simplified Arabic"/>
          <w:sz w:val="24"/>
          <w:szCs w:val="24"/>
          <w:rtl/>
        </w:rPr>
        <w:t xml:space="preserve">فنزويلا (جمهورية </w:t>
      </w:r>
      <w:r w:rsidR="00AF63EE" w:rsidRPr="00AF63EE">
        <w:rPr>
          <w:rFonts w:ascii="Simplified Arabic" w:hAnsi="Simplified Arabic" w:cs="Simplified Arabic" w:hint="cs"/>
          <w:sz w:val="24"/>
          <w:szCs w:val="24"/>
          <w:rtl/>
        </w:rPr>
        <w:t xml:space="preserve">- </w:t>
      </w:r>
      <w:r w:rsidR="00AF63EE" w:rsidRPr="00AF63EE">
        <w:rPr>
          <w:rFonts w:ascii="Simplified Arabic" w:hAnsi="Simplified Arabic" w:cs="Simplified Arabic"/>
          <w:sz w:val="24"/>
          <w:szCs w:val="24"/>
          <w:rtl/>
        </w:rPr>
        <w:t>البوليفارية)</w:t>
      </w:r>
      <w:r w:rsidR="00AF63EE">
        <w:rPr>
          <w:rFonts w:ascii="Simplified Arabic" w:hAnsi="Simplified Arabic" w:cs="Simplified Arabic" w:hint="cs"/>
          <w:sz w:val="24"/>
          <w:szCs w:val="24"/>
          <w:rtl/>
        </w:rPr>
        <w:t>؛ وفييت نام؛ وزامبيا؛ وزمبابوي.</w:t>
      </w:r>
    </w:p>
    <w:p w:rsidR="002A7BDF" w:rsidRPr="00534A53" w:rsidRDefault="002A7BDF" w:rsidP="002A7BDF">
      <w:pPr>
        <w:keepNext/>
        <w:spacing w:after="120"/>
        <w:jc w:val="center"/>
        <w:rPr>
          <w:rFonts w:ascii="Simplified Arabic" w:hAnsi="Simplified Arabic"/>
          <w:bCs/>
          <w:sz w:val="28"/>
          <w:szCs w:val="28"/>
        </w:rPr>
      </w:pPr>
      <w:bookmarkStart w:id="24" w:name="البند4"/>
      <w:bookmarkEnd w:id="24"/>
      <w:r w:rsidRPr="00522FC2">
        <w:rPr>
          <w:rFonts w:ascii="Simplified Arabic" w:hAnsi="Simplified Arabic" w:hint="cs"/>
          <w:bCs/>
          <w:sz w:val="28"/>
          <w:szCs w:val="28"/>
          <w:rtl/>
        </w:rPr>
        <w:t>البند 4-</w:t>
      </w:r>
      <w:r w:rsidRPr="00522FC2">
        <w:rPr>
          <w:rFonts w:ascii="Simplified Arabic" w:hAnsi="Simplified Arabic" w:hint="cs"/>
          <w:bCs/>
          <w:sz w:val="28"/>
          <w:szCs w:val="28"/>
          <w:rtl/>
        </w:rPr>
        <w:tab/>
        <w:t xml:space="preserve"> تقرير الهيئات الفرعية</w:t>
      </w:r>
    </w:p>
    <w:p w:rsidR="002A7BDF" w:rsidRDefault="00AF63EE" w:rsidP="00AF63EE">
      <w:pPr>
        <w:spacing w:after="120"/>
        <w:jc w:val="both"/>
        <w:rPr>
          <w:sz w:val="24"/>
          <w:rtl/>
          <w:lang w:val="en-GB" w:bidi="ar-EG"/>
        </w:rPr>
      </w:pPr>
      <w:r>
        <w:rPr>
          <w:rFonts w:hint="cs"/>
          <w:sz w:val="24"/>
          <w:rtl/>
          <w:lang w:val="en-GB" w:bidi="ar-EG"/>
        </w:rPr>
        <w:t>28</w:t>
      </w:r>
      <w:r w:rsidR="002A7BDF">
        <w:rPr>
          <w:rFonts w:hint="cs"/>
          <w:sz w:val="24"/>
          <w:rtl/>
          <w:lang w:val="en-GB" w:bidi="ar-EG"/>
        </w:rPr>
        <w:t>-</w:t>
      </w:r>
      <w:r w:rsidR="002A7BDF">
        <w:rPr>
          <w:rFonts w:hint="cs"/>
          <w:sz w:val="24"/>
          <w:rtl/>
          <w:lang w:val="en-GB" w:bidi="ar-EG"/>
        </w:rPr>
        <w:tab/>
        <w:t xml:space="preserve">تم تناول البند 4 من جدول الأعمال في الجلسة العامة </w:t>
      </w:r>
      <w:r w:rsidR="002A7BDF">
        <w:rPr>
          <w:rFonts w:ascii="Simplified Arabic" w:hAnsi="Simplified Arabic" w:hint="cs"/>
          <w:sz w:val="24"/>
          <w:rtl/>
        </w:rPr>
        <w:t xml:space="preserve">الثانية للاجتماع، </w:t>
      </w:r>
      <w:r w:rsidR="002A7BDF">
        <w:rPr>
          <w:rFonts w:ascii="Simplified Arabic" w:hAnsi="Simplified Arabic" w:hint="cs"/>
          <w:b/>
          <w:i/>
          <w:sz w:val="24"/>
          <w:rtl/>
        </w:rPr>
        <w:t xml:space="preserve">المنعقدة في 17 نوفمبر/تشرين الثاني 2018. وعند النظر في هذا البند، كان أمام مؤتمر الأطراف العامل كاجتماع للأطراف </w:t>
      </w:r>
      <w:r>
        <w:rPr>
          <w:rFonts w:ascii="Simplified Arabic" w:hAnsi="Simplified Arabic" w:hint="cs"/>
          <w:b/>
          <w:i/>
          <w:sz w:val="24"/>
          <w:rtl/>
        </w:rPr>
        <w:t>تقرير</w:t>
      </w:r>
      <w:r w:rsidR="002A7BDF">
        <w:rPr>
          <w:rFonts w:ascii="Simplified Arabic" w:hAnsi="Simplified Arabic" w:hint="cs"/>
          <w:b/>
          <w:i/>
          <w:sz w:val="24"/>
          <w:rtl/>
        </w:rPr>
        <w:t xml:space="preserve"> </w:t>
      </w:r>
      <w:r>
        <w:rPr>
          <w:rFonts w:ascii="Simplified Arabic" w:hAnsi="Simplified Arabic" w:hint="cs"/>
          <w:b/>
          <w:i/>
          <w:sz w:val="24"/>
          <w:rtl/>
        </w:rPr>
        <w:t>ا</w:t>
      </w:r>
      <w:r w:rsidR="002A7BDF">
        <w:rPr>
          <w:rFonts w:ascii="Simplified Arabic" w:hAnsi="Simplified Arabic" w:hint="cs"/>
          <w:b/>
          <w:i/>
          <w:sz w:val="24"/>
          <w:rtl/>
        </w:rPr>
        <w:t>لهيئة الفرعية للمشورة العلمية والتقنية والتكنولوجية</w:t>
      </w:r>
      <w:r>
        <w:rPr>
          <w:rFonts w:ascii="Simplified Arabic" w:hAnsi="Simplified Arabic" w:hint="cs"/>
          <w:b/>
          <w:i/>
          <w:sz w:val="24"/>
          <w:rtl/>
        </w:rPr>
        <w:t xml:space="preserve"> بشأن اجتماعها الثاني والعشرين</w:t>
      </w:r>
      <w:r w:rsidR="002A7BDF">
        <w:rPr>
          <w:rFonts w:ascii="Simplified Arabic" w:hAnsi="Simplified Arabic" w:hint="cs"/>
          <w:b/>
          <w:i/>
          <w:sz w:val="24"/>
          <w:rtl/>
        </w:rPr>
        <w:t xml:space="preserve"> </w:t>
      </w:r>
      <w:r w:rsidR="002A7BDF" w:rsidRPr="00B2005F">
        <w:rPr>
          <w:rFonts w:ascii="Simplified Arabic" w:hAnsi="Simplified Arabic" w:hint="cs"/>
          <w:b/>
          <w:i/>
          <w:szCs w:val="20"/>
          <w:rtl/>
        </w:rPr>
        <w:t>(</w:t>
      </w:r>
      <w:r w:rsidR="002A7BDF" w:rsidRPr="00B2005F">
        <w:rPr>
          <w:rFonts w:eastAsia="Times New Roman"/>
          <w:szCs w:val="20"/>
          <w:lang w:eastAsia="en-CA"/>
        </w:rPr>
        <w:t>CBD/SBSTTA/22/12</w:t>
      </w:r>
      <w:r w:rsidRPr="00B2005F">
        <w:rPr>
          <w:rFonts w:ascii="Simplified Arabic" w:hAnsi="Simplified Arabic" w:hint="cs"/>
          <w:b/>
          <w:i/>
          <w:szCs w:val="20"/>
          <w:rtl/>
        </w:rPr>
        <w:t>)</w:t>
      </w:r>
      <w:r>
        <w:rPr>
          <w:rFonts w:ascii="Simplified Arabic" w:hAnsi="Simplified Arabic" w:hint="cs"/>
          <w:b/>
          <w:i/>
          <w:sz w:val="24"/>
          <w:rtl/>
        </w:rPr>
        <w:t xml:space="preserve"> وتقرير ا</w:t>
      </w:r>
      <w:r w:rsidR="002A7BDF">
        <w:rPr>
          <w:rFonts w:ascii="Simplified Arabic" w:hAnsi="Simplified Arabic" w:hint="cs"/>
          <w:b/>
          <w:i/>
          <w:sz w:val="24"/>
          <w:rtl/>
        </w:rPr>
        <w:t>لهيئة الفرعية للتنفيذ</w:t>
      </w:r>
      <w:r>
        <w:rPr>
          <w:rFonts w:ascii="Simplified Arabic" w:hAnsi="Simplified Arabic" w:hint="cs"/>
          <w:b/>
          <w:i/>
          <w:sz w:val="24"/>
          <w:rtl/>
        </w:rPr>
        <w:t xml:space="preserve"> بشأن اجتماعها الثاني</w:t>
      </w:r>
      <w:r w:rsidR="002A7BDF">
        <w:rPr>
          <w:rFonts w:ascii="Simplified Arabic" w:hAnsi="Simplified Arabic" w:hint="cs"/>
          <w:b/>
          <w:i/>
          <w:sz w:val="24"/>
          <w:rtl/>
        </w:rPr>
        <w:t xml:space="preserve"> </w:t>
      </w:r>
      <w:r w:rsidR="002A7BDF" w:rsidRPr="00B2005F">
        <w:rPr>
          <w:rFonts w:ascii="Simplified Arabic" w:hAnsi="Simplified Arabic" w:hint="cs"/>
          <w:b/>
          <w:i/>
          <w:szCs w:val="20"/>
          <w:rtl/>
        </w:rPr>
        <w:t>(</w:t>
      </w:r>
      <w:r w:rsidR="002A7BDF" w:rsidRPr="00B2005F">
        <w:rPr>
          <w:rFonts w:eastAsia="Times New Roman"/>
          <w:szCs w:val="20"/>
          <w:lang w:eastAsia="en-CA"/>
        </w:rPr>
        <w:t>CBD/SBI/2/22</w:t>
      </w:r>
      <w:r w:rsidR="002A7BDF" w:rsidRPr="00B2005F">
        <w:rPr>
          <w:rFonts w:ascii="Simplified Arabic" w:hAnsi="Simplified Arabic" w:hint="cs"/>
          <w:b/>
          <w:i/>
          <w:szCs w:val="20"/>
          <w:rtl/>
        </w:rPr>
        <w:t>)</w:t>
      </w:r>
      <w:r w:rsidR="002A7BDF">
        <w:rPr>
          <w:rFonts w:ascii="Simplified Arabic" w:hAnsi="Simplified Arabic" w:hint="cs"/>
          <w:b/>
          <w:i/>
          <w:sz w:val="24"/>
          <w:rtl/>
        </w:rPr>
        <w:t>.</w:t>
      </w:r>
    </w:p>
    <w:p w:rsidR="002A7BDF" w:rsidRDefault="00AF63EE" w:rsidP="002A7BDF">
      <w:pPr>
        <w:spacing w:after="120"/>
        <w:jc w:val="both"/>
        <w:rPr>
          <w:sz w:val="24"/>
          <w:rtl/>
          <w:lang w:val="en-GB" w:bidi="ar-EG"/>
        </w:rPr>
      </w:pPr>
      <w:r>
        <w:rPr>
          <w:rFonts w:hint="cs"/>
          <w:sz w:val="24"/>
          <w:rtl/>
          <w:lang w:val="en-GB" w:bidi="ar-EG"/>
        </w:rPr>
        <w:t>29</w:t>
      </w:r>
      <w:r w:rsidR="002A7BDF">
        <w:rPr>
          <w:rFonts w:hint="cs"/>
          <w:sz w:val="24"/>
          <w:rtl/>
          <w:lang w:val="en-GB" w:bidi="ar-EG"/>
        </w:rPr>
        <w:t>-</w:t>
      </w:r>
      <w:r w:rsidR="002A7BDF">
        <w:rPr>
          <w:rFonts w:hint="cs"/>
          <w:sz w:val="24"/>
          <w:rtl/>
          <w:lang w:val="en-GB" w:bidi="ar-EG"/>
        </w:rPr>
        <w:tab/>
        <w:t>وأحاط مؤتمر الأطراف العامل كاجتماع للأطراف علما بتقارير الاجتماعات فيما بين الدورات للهيئتين الفرعيتين ووافق على النظر في التوصيات الواردة في التقارير في إطار بنود جدول الأعمال ذات الصلة.</w:t>
      </w:r>
    </w:p>
    <w:p w:rsidR="002A7BDF" w:rsidRPr="004C210F" w:rsidRDefault="002A7BDF" w:rsidP="002A7BDF">
      <w:pPr>
        <w:keepNext/>
        <w:spacing w:after="120"/>
        <w:jc w:val="center"/>
        <w:rPr>
          <w:rFonts w:ascii="Simplified Arabic" w:hAnsi="Simplified Arabic"/>
          <w:bCs/>
          <w:iCs/>
          <w:sz w:val="28"/>
          <w:szCs w:val="28"/>
        </w:rPr>
      </w:pPr>
      <w:bookmarkStart w:id="25" w:name="البند5"/>
      <w:bookmarkEnd w:id="25"/>
      <w:r>
        <w:rPr>
          <w:rFonts w:ascii="Simplified Arabic" w:hAnsi="Simplified Arabic" w:hint="cs"/>
          <w:bCs/>
          <w:sz w:val="28"/>
          <w:szCs w:val="28"/>
          <w:rtl/>
        </w:rPr>
        <w:t>البند 5-</w:t>
      </w:r>
      <w:r>
        <w:rPr>
          <w:rFonts w:ascii="Simplified Arabic" w:hAnsi="Simplified Arabic" w:hint="cs"/>
          <w:bCs/>
          <w:sz w:val="28"/>
          <w:szCs w:val="28"/>
          <w:rtl/>
        </w:rPr>
        <w:tab/>
        <w:t>تقرير لجنة الامتثال (المادة 30)</w:t>
      </w:r>
    </w:p>
    <w:p w:rsidR="002A7BDF" w:rsidRDefault="00AF63EE" w:rsidP="002A7BDF">
      <w:pPr>
        <w:spacing w:after="120"/>
        <w:jc w:val="both"/>
        <w:rPr>
          <w:sz w:val="24"/>
          <w:rtl/>
          <w:lang w:val="en-GB" w:bidi="ar-EG"/>
        </w:rPr>
      </w:pPr>
      <w:r>
        <w:rPr>
          <w:rFonts w:hint="cs"/>
          <w:sz w:val="24"/>
          <w:rtl/>
          <w:lang w:val="en-GB" w:bidi="ar-EG"/>
        </w:rPr>
        <w:t>30</w:t>
      </w:r>
      <w:r w:rsidR="002A7BDF">
        <w:rPr>
          <w:rFonts w:hint="cs"/>
          <w:sz w:val="24"/>
          <w:rtl/>
          <w:lang w:val="en-GB" w:bidi="ar-EG"/>
        </w:rPr>
        <w:t>-</w:t>
      </w:r>
      <w:r w:rsidR="002A7BDF">
        <w:rPr>
          <w:rFonts w:hint="cs"/>
          <w:sz w:val="24"/>
          <w:rtl/>
          <w:lang w:val="en-GB" w:bidi="ar-EG"/>
        </w:rPr>
        <w:tab/>
        <w:t xml:space="preserve">تم تناول البند 5 من جدول الأعمال في الجلسة العامة </w:t>
      </w:r>
      <w:r w:rsidR="002A7BDF">
        <w:rPr>
          <w:rFonts w:ascii="Simplified Arabic" w:hAnsi="Simplified Arabic" w:hint="cs"/>
          <w:sz w:val="24"/>
          <w:rtl/>
        </w:rPr>
        <w:t xml:space="preserve">الثانية للاجتماع، </w:t>
      </w:r>
      <w:r w:rsidR="002A7BDF">
        <w:rPr>
          <w:rFonts w:ascii="Simplified Arabic" w:hAnsi="Simplified Arabic" w:hint="cs"/>
          <w:b/>
          <w:i/>
          <w:sz w:val="24"/>
          <w:rtl/>
        </w:rPr>
        <w:t>المنعقدة في 17 نوفمبر/تشرين الثاني 2018.</w:t>
      </w:r>
    </w:p>
    <w:p w:rsidR="002A7BDF" w:rsidRDefault="00AF63EE" w:rsidP="00AF63EE">
      <w:pPr>
        <w:spacing w:after="120"/>
        <w:jc w:val="both"/>
        <w:rPr>
          <w:sz w:val="24"/>
          <w:rtl/>
          <w:lang w:val="en-GB" w:bidi="ar-EG"/>
        </w:rPr>
      </w:pPr>
      <w:r>
        <w:rPr>
          <w:rFonts w:hint="cs"/>
          <w:sz w:val="24"/>
          <w:rtl/>
          <w:lang w:val="en-GB" w:bidi="ar-EG"/>
        </w:rPr>
        <w:t>31</w:t>
      </w:r>
      <w:r w:rsidR="002A7BDF">
        <w:rPr>
          <w:rFonts w:hint="cs"/>
          <w:sz w:val="24"/>
          <w:rtl/>
          <w:lang w:val="en-GB" w:bidi="ar-EG"/>
        </w:rPr>
        <w:t>-</w:t>
      </w:r>
      <w:r w:rsidR="002A7BDF">
        <w:rPr>
          <w:rFonts w:hint="cs"/>
          <w:sz w:val="24"/>
          <w:rtl/>
          <w:lang w:val="en-GB" w:bidi="ar-EG"/>
        </w:rPr>
        <w:tab/>
      </w:r>
      <w:r w:rsidR="00E65E31">
        <w:rPr>
          <w:rFonts w:hint="cs"/>
          <w:sz w:val="24"/>
          <w:rtl/>
          <w:lang w:val="en-GB" w:bidi="ar-EG"/>
        </w:rPr>
        <w:t>و</w:t>
      </w:r>
      <w:r w:rsidR="002A7BDF">
        <w:rPr>
          <w:rFonts w:hint="cs"/>
          <w:sz w:val="24"/>
          <w:rtl/>
          <w:lang w:val="en-GB" w:bidi="ar-EG"/>
        </w:rPr>
        <w:t>قدم السيد كاسبر سولبرغر، رئيس لجنة الامتثال، تقريرا عن الاجتماع الثاني للجنة الامتثال، المنعقد في مونتريال في الفترة من 24 إلى 26 أبريل/نيسان 2018 (</w:t>
      </w:r>
      <w:r>
        <w:rPr>
          <w:rFonts w:hint="cs"/>
          <w:sz w:val="24"/>
          <w:rtl/>
          <w:lang w:val="en-GB" w:bidi="ar-EG"/>
        </w:rPr>
        <w:t xml:space="preserve">انظر الوثيقة </w:t>
      </w:r>
      <w:r>
        <w:rPr>
          <w:bCs/>
        </w:rPr>
        <w:t>CBD/N</w:t>
      </w:r>
      <w:r w:rsidR="002A7BDF" w:rsidRPr="00134D56">
        <w:rPr>
          <w:bCs/>
        </w:rPr>
        <w:t>P/MOP/3/2</w:t>
      </w:r>
      <w:r w:rsidR="002A7BDF">
        <w:rPr>
          <w:rFonts w:hint="cs"/>
          <w:sz w:val="24"/>
          <w:rtl/>
          <w:lang w:val="en-GB" w:bidi="ar-EG"/>
        </w:rPr>
        <w:t>). وأشار السيد كاسبر، علاوة على تقديمه نظرة عامة للمعلومات الواردة في التقرير، إلى أنه قد تم تلقي تقارير وطنية مؤقتة إضافية منذ اجتماع أبريل/نيسان، وأن 82 طرفا من أصل 100 طرف كانت ملزمة بتقديم التقارير قد قدمت</w:t>
      </w:r>
      <w:r>
        <w:rPr>
          <w:rFonts w:hint="cs"/>
          <w:sz w:val="24"/>
          <w:rtl/>
          <w:lang w:val="en-GB" w:bidi="ar-EG"/>
        </w:rPr>
        <w:t xml:space="preserve"> الآن تقاريرها الوطنية المؤقتة.</w:t>
      </w:r>
    </w:p>
    <w:p w:rsidR="002A7BDF" w:rsidRPr="00D339E6" w:rsidRDefault="00AF63EE" w:rsidP="00AF63EE">
      <w:pPr>
        <w:spacing w:after="120"/>
        <w:jc w:val="both"/>
        <w:rPr>
          <w:sz w:val="24"/>
          <w:rtl/>
          <w:lang w:bidi="ar-EG"/>
        </w:rPr>
      </w:pPr>
      <w:r>
        <w:rPr>
          <w:rFonts w:hint="cs"/>
          <w:sz w:val="24"/>
          <w:rtl/>
          <w:lang w:val="en-GB" w:bidi="ar-EG"/>
        </w:rPr>
        <w:t>32</w:t>
      </w:r>
      <w:r w:rsidR="002A7BDF">
        <w:rPr>
          <w:rFonts w:hint="cs"/>
          <w:sz w:val="24"/>
          <w:rtl/>
          <w:lang w:val="en-GB" w:bidi="ar-EG"/>
        </w:rPr>
        <w:t>-</w:t>
      </w:r>
      <w:r w:rsidR="002A7BDF">
        <w:rPr>
          <w:rFonts w:hint="cs"/>
          <w:sz w:val="24"/>
          <w:rtl/>
          <w:lang w:val="en-GB" w:bidi="ar-EG"/>
        </w:rPr>
        <w:tab/>
        <w:t>وعقب تقرير السيد سولبرغر، وافق مؤتمر الأطراف العامل كاجتماع للأطراف</w:t>
      </w:r>
      <w:r>
        <w:rPr>
          <w:rFonts w:hint="cs"/>
          <w:sz w:val="24"/>
          <w:rtl/>
          <w:lang w:val="en-GB" w:bidi="ar-EG"/>
        </w:rPr>
        <w:t xml:space="preserve"> في بروتوكول ناغويا</w:t>
      </w:r>
      <w:r w:rsidR="002A7BDF">
        <w:rPr>
          <w:rFonts w:hint="cs"/>
          <w:sz w:val="24"/>
          <w:rtl/>
          <w:lang w:val="en-GB" w:bidi="ar-EG"/>
        </w:rPr>
        <w:t xml:space="preserve"> على النظر في توصيات اللجنة في إطار بنود جدول الأعمال ذات الصلة. وبالنسبة لتوصيات اللجنة الواردة في القسم ألف من المرفق </w:t>
      </w:r>
      <w:r>
        <w:rPr>
          <w:rFonts w:hint="cs"/>
          <w:sz w:val="24"/>
          <w:rtl/>
          <w:lang w:val="en-GB" w:bidi="ar-EG"/>
        </w:rPr>
        <w:t>الثاني</w:t>
      </w:r>
      <w:r w:rsidR="002A7BDF">
        <w:rPr>
          <w:rFonts w:hint="cs"/>
          <w:sz w:val="24"/>
          <w:rtl/>
          <w:lang w:val="en-GB" w:bidi="ar-EG"/>
        </w:rPr>
        <w:t xml:space="preserve"> من </w:t>
      </w:r>
      <w:r>
        <w:rPr>
          <w:rFonts w:hint="cs"/>
          <w:sz w:val="24"/>
          <w:rtl/>
          <w:lang w:val="en-GB" w:bidi="ar-EG"/>
        </w:rPr>
        <w:t>تقرير اللجنة،</w:t>
      </w:r>
      <w:r w:rsidR="002A7BDF">
        <w:rPr>
          <w:rFonts w:hint="cs"/>
          <w:sz w:val="24"/>
          <w:rtl/>
          <w:lang w:bidi="ar-EG"/>
        </w:rPr>
        <w:t xml:space="preserve"> قالت الرئيسة أنها ستعد مشروع مقرر.</w:t>
      </w:r>
    </w:p>
    <w:p w:rsidR="002A7BDF" w:rsidRDefault="007A6842" w:rsidP="007A6842">
      <w:pPr>
        <w:spacing w:after="120"/>
        <w:jc w:val="both"/>
        <w:rPr>
          <w:sz w:val="24"/>
          <w:rtl/>
          <w:lang w:val="en-GB" w:bidi="ar-EG"/>
        </w:rPr>
      </w:pPr>
      <w:r>
        <w:rPr>
          <w:rFonts w:hint="cs"/>
          <w:sz w:val="24"/>
          <w:rtl/>
          <w:lang w:val="en-GB" w:bidi="ar-EG"/>
        </w:rPr>
        <w:t>33</w:t>
      </w:r>
      <w:r w:rsidR="002A7BDF">
        <w:rPr>
          <w:rFonts w:hint="cs"/>
          <w:sz w:val="24"/>
          <w:rtl/>
          <w:lang w:val="en-GB" w:bidi="ar-EG"/>
        </w:rPr>
        <w:t>-</w:t>
      </w:r>
      <w:r w:rsidR="002A7BDF">
        <w:rPr>
          <w:rFonts w:hint="cs"/>
          <w:sz w:val="24"/>
          <w:rtl/>
          <w:lang w:val="en-GB" w:bidi="ar-EG"/>
        </w:rPr>
        <w:tab/>
        <w:t>وفي الجلسة العامة الرابعة للاجتماع، المنعقدة في 22 نوفمبر/تشرين الثاني 2018، نظر مؤتمر الأطراف العامل كاجتماع للأطراف</w:t>
      </w:r>
      <w:r>
        <w:rPr>
          <w:rFonts w:hint="cs"/>
          <w:sz w:val="24"/>
          <w:rtl/>
          <w:lang w:val="en-GB" w:bidi="ar-EG"/>
        </w:rPr>
        <w:t xml:space="preserve"> في بروتوكول ناغويا</w:t>
      </w:r>
      <w:r w:rsidR="002A7BDF">
        <w:rPr>
          <w:rFonts w:hint="cs"/>
          <w:sz w:val="24"/>
          <w:rtl/>
          <w:lang w:val="en-GB" w:bidi="ar-EG"/>
        </w:rPr>
        <w:t xml:space="preserve"> في مشروع مقرر مُقدم من الرئيس واعتمده بوصفه المقرر </w:t>
      </w:r>
      <w:r w:rsidR="002A7BDF">
        <w:t>NP</w:t>
      </w:r>
      <w:r w:rsidR="002A7BDF">
        <w:noBreakHyphen/>
        <w:t>3/</w:t>
      </w:r>
      <w:r>
        <w:t>2</w:t>
      </w:r>
      <w:r w:rsidR="002A7BDF">
        <w:rPr>
          <w:rFonts w:hint="cs"/>
          <w:sz w:val="24"/>
          <w:rtl/>
          <w:lang w:val="en-GB" w:bidi="ar-EG"/>
        </w:rPr>
        <w:t>.</w:t>
      </w:r>
    </w:p>
    <w:p w:rsidR="007A6842" w:rsidRDefault="007A6842" w:rsidP="007A6842">
      <w:pPr>
        <w:spacing w:after="120"/>
        <w:jc w:val="both"/>
        <w:rPr>
          <w:sz w:val="24"/>
          <w:rtl/>
          <w:lang w:val="en-GB" w:bidi="ar-EG"/>
        </w:rPr>
      </w:pPr>
      <w:r>
        <w:rPr>
          <w:rFonts w:hint="cs"/>
          <w:sz w:val="24"/>
          <w:rtl/>
          <w:lang w:val="en-GB" w:bidi="ar-EG"/>
        </w:rPr>
        <w:t>34-</w:t>
      </w:r>
      <w:r>
        <w:rPr>
          <w:rFonts w:hint="cs"/>
          <w:sz w:val="24"/>
          <w:rtl/>
          <w:lang w:val="en-GB" w:bidi="ar-EG"/>
        </w:rPr>
        <w:tab/>
        <w:t>وفي الجلسة العامة السابعة للاجتماع، المنعقدة في 28 نوفمبر/تشرين الثاني 2018، انتخب مؤتمر الأطراف العامل كاجتماع للأطراف في بروتوكول ناغويا الأعضاء التالية أسماؤهم للعمل كأعضاء في لجنة الامتثال ابتداء من عام 2019:</w:t>
      </w:r>
    </w:p>
    <w:p w:rsidR="007A6842" w:rsidRPr="007A6842" w:rsidRDefault="007A6842" w:rsidP="007A6842">
      <w:pPr>
        <w:keepNext/>
        <w:spacing w:after="120"/>
        <w:ind w:left="720"/>
        <w:jc w:val="both"/>
        <w:rPr>
          <w:i/>
          <w:iCs/>
          <w:sz w:val="24"/>
          <w:rtl/>
          <w:lang w:val="en-GB" w:bidi="ar-EG"/>
        </w:rPr>
      </w:pPr>
      <w:r w:rsidRPr="007A6842">
        <w:rPr>
          <w:rFonts w:hint="cs"/>
          <w:i/>
          <w:iCs/>
          <w:sz w:val="24"/>
          <w:rtl/>
          <w:lang w:val="en-GB" w:bidi="ar-EG"/>
        </w:rPr>
        <w:t>أفريقيا</w:t>
      </w:r>
    </w:p>
    <w:p w:rsidR="007A6842" w:rsidRDefault="007A6842" w:rsidP="007A6842">
      <w:pPr>
        <w:ind w:left="720"/>
        <w:jc w:val="both"/>
        <w:rPr>
          <w:sz w:val="24"/>
          <w:rtl/>
          <w:lang w:val="en-GB" w:bidi="ar-EG"/>
        </w:rPr>
      </w:pPr>
      <w:r w:rsidRPr="007A6842">
        <w:rPr>
          <w:rFonts w:hint="cs"/>
          <w:sz w:val="24"/>
          <w:rtl/>
          <w:lang w:val="en-GB" w:bidi="ar-EG"/>
        </w:rPr>
        <w:t>السيدة بيتي كاونا شرودر (ناميبيا)</w:t>
      </w:r>
    </w:p>
    <w:p w:rsidR="007A6842" w:rsidRDefault="007A6842" w:rsidP="007A6842">
      <w:pPr>
        <w:ind w:left="720"/>
        <w:jc w:val="both"/>
        <w:rPr>
          <w:sz w:val="24"/>
          <w:rtl/>
          <w:lang w:val="en-GB" w:bidi="ar-EG"/>
        </w:rPr>
      </w:pPr>
      <w:r>
        <w:rPr>
          <w:rFonts w:hint="cs"/>
          <w:sz w:val="24"/>
          <w:rtl/>
          <w:lang w:val="en-GB" w:bidi="ar-EG"/>
        </w:rPr>
        <w:t>السيدة إل كيتما العوض محمد (السودان)</w:t>
      </w:r>
    </w:p>
    <w:p w:rsidR="007A6842" w:rsidRDefault="007A6842" w:rsidP="007A6842">
      <w:pPr>
        <w:ind w:left="720"/>
        <w:jc w:val="both"/>
        <w:rPr>
          <w:sz w:val="24"/>
          <w:rtl/>
          <w:lang w:val="en-GB" w:bidi="ar-EG"/>
        </w:rPr>
      </w:pPr>
      <w:r>
        <w:rPr>
          <w:rFonts w:hint="cs"/>
          <w:sz w:val="24"/>
          <w:rtl/>
          <w:lang w:val="en-GB" w:bidi="ar-EG"/>
        </w:rPr>
        <w:t>السيد أشينافي أينيو (إثيوبيا) (كبديل)</w:t>
      </w:r>
    </w:p>
    <w:p w:rsidR="007A6842" w:rsidRDefault="007A6842" w:rsidP="007A6842">
      <w:pPr>
        <w:spacing w:after="120"/>
        <w:ind w:left="720"/>
        <w:jc w:val="both"/>
        <w:rPr>
          <w:sz w:val="24"/>
          <w:rtl/>
          <w:lang w:val="en-GB" w:bidi="ar-EG"/>
        </w:rPr>
      </w:pPr>
      <w:r>
        <w:rPr>
          <w:rFonts w:hint="cs"/>
          <w:sz w:val="24"/>
          <w:rtl/>
          <w:lang w:val="en-GB" w:bidi="ar-EG"/>
        </w:rPr>
        <w:t>السيد ويليام إتيم أوكين (نيجيريا) (كبديل)</w:t>
      </w:r>
    </w:p>
    <w:p w:rsidR="007A6842" w:rsidRPr="007A6842" w:rsidRDefault="007A6842" w:rsidP="007A6842">
      <w:pPr>
        <w:keepNext/>
        <w:spacing w:after="120"/>
        <w:ind w:left="720"/>
        <w:jc w:val="both"/>
        <w:rPr>
          <w:i/>
          <w:iCs/>
          <w:sz w:val="24"/>
          <w:rtl/>
          <w:lang w:val="en-GB" w:bidi="ar-EG"/>
        </w:rPr>
      </w:pPr>
      <w:r>
        <w:rPr>
          <w:rFonts w:hint="cs"/>
          <w:i/>
          <w:iCs/>
          <w:sz w:val="24"/>
          <w:rtl/>
          <w:lang w:val="en-GB" w:bidi="ar-EG"/>
        </w:rPr>
        <w:t>آسيا والمحيط الهادئ</w:t>
      </w:r>
    </w:p>
    <w:p w:rsidR="007A6842" w:rsidRDefault="007A6842" w:rsidP="007A6842">
      <w:pPr>
        <w:ind w:left="720"/>
        <w:jc w:val="both"/>
        <w:rPr>
          <w:sz w:val="24"/>
          <w:rtl/>
          <w:lang w:val="en-GB" w:bidi="ar-EG"/>
        </w:rPr>
      </w:pPr>
      <w:r>
        <w:rPr>
          <w:rFonts w:hint="cs"/>
          <w:sz w:val="24"/>
          <w:rtl/>
          <w:lang w:val="en-GB" w:bidi="ar-EG"/>
        </w:rPr>
        <w:t>السيد بارك مون سيوغ (جمهورية كوريا)</w:t>
      </w:r>
    </w:p>
    <w:p w:rsidR="007A6842" w:rsidRDefault="007A6842" w:rsidP="007A6842">
      <w:pPr>
        <w:spacing w:after="120"/>
        <w:ind w:left="720"/>
        <w:jc w:val="both"/>
        <w:rPr>
          <w:sz w:val="24"/>
          <w:rtl/>
          <w:lang w:val="en-GB" w:bidi="ar-EG"/>
        </w:rPr>
      </w:pPr>
      <w:r>
        <w:rPr>
          <w:rFonts w:hint="cs"/>
          <w:sz w:val="24"/>
          <w:rtl/>
          <w:lang w:val="en-GB" w:bidi="ar-EG"/>
        </w:rPr>
        <w:t>السيد بلال ك. الحايك (الجمهورية العربية السورية)</w:t>
      </w:r>
    </w:p>
    <w:p w:rsidR="007A6842" w:rsidRPr="007A6842" w:rsidRDefault="007A6842" w:rsidP="007A6842">
      <w:pPr>
        <w:keepNext/>
        <w:spacing w:after="120"/>
        <w:ind w:left="720"/>
        <w:jc w:val="both"/>
        <w:rPr>
          <w:i/>
          <w:iCs/>
          <w:sz w:val="24"/>
          <w:rtl/>
          <w:lang w:val="en-GB" w:bidi="ar-EG"/>
        </w:rPr>
      </w:pPr>
      <w:r>
        <w:rPr>
          <w:rFonts w:hint="cs"/>
          <w:i/>
          <w:iCs/>
          <w:sz w:val="24"/>
          <w:rtl/>
          <w:lang w:val="en-GB" w:bidi="ar-EG"/>
        </w:rPr>
        <w:lastRenderedPageBreak/>
        <w:t>وسط وشرق أوروبا</w:t>
      </w:r>
    </w:p>
    <w:p w:rsidR="007A6842" w:rsidRDefault="007A6842" w:rsidP="007A6842">
      <w:pPr>
        <w:ind w:left="720"/>
        <w:jc w:val="both"/>
        <w:rPr>
          <w:rFonts w:ascii="Simplified Arabic" w:hAnsi="Simplified Arabic"/>
          <w:b/>
          <w:i/>
          <w:sz w:val="24"/>
          <w:rtl/>
        </w:rPr>
      </w:pPr>
      <w:r>
        <w:rPr>
          <w:rFonts w:hint="cs"/>
          <w:sz w:val="24"/>
          <w:rtl/>
          <w:lang w:val="en-GB" w:bidi="ar-EG"/>
        </w:rPr>
        <w:t xml:space="preserve">السيدة إلينا </w:t>
      </w:r>
      <w:r w:rsidRPr="00F56D0F">
        <w:rPr>
          <w:rFonts w:ascii="Simplified Arabic" w:hAnsi="Simplified Arabic" w:hint="cs"/>
          <w:b/>
          <w:i/>
          <w:sz w:val="24"/>
          <w:rtl/>
        </w:rPr>
        <w:t>ماكييفا (بيلاروس)</w:t>
      </w:r>
    </w:p>
    <w:p w:rsidR="007A6842" w:rsidRDefault="007A6842" w:rsidP="007A6842">
      <w:pPr>
        <w:ind w:left="720"/>
        <w:jc w:val="both"/>
        <w:rPr>
          <w:rFonts w:ascii="Simplified Arabic" w:hAnsi="Simplified Arabic"/>
          <w:b/>
          <w:i/>
          <w:sz w:val="24"/>
          <w:rtl/>
        </w:rPr>
      </w:pPr>
      <w:r>
        <w:rPr>
          <w:rFonts w:ascii="Simplified Arabic" w:hAnsi="Simplified Arabic" w:hint="cs"/>
          <w:b/>
          <w:i/>
          <w:sz w:val="24"/>
          <w:rtl/>
        </w:rPr>
        <w:t>السيد ديلفارشو دوستوي (طاجيكستان)</w:t>
      </w:r>
    </w:p>
    <w:p w:rsidR="007A6842" w:rsidRDefault="007A6842" w:rsidP="007A6842">
      <w:pPr>
        <w:spacing w:after="120"/>
        <w:ind w:left="720"/>
        <w:jc w:val="both"/>
        <w:rPr>
          <w:sz w:val="24"/>
          <w:rtl/>
          <w:lang w:val="en-GB" w:bidi="ar-EG"/>
        </w:rPr>
      </w:pPr>
      <w:r>
        <w:rPr>
          <w:rFonts w:ascii="Simplified Arabic" w:hAnsi="Simplified Arabic" w:hint="cs"/>
          <w:b/>
          <w:i/>
          <w:sz w:val="24"/>
          <w:rtl/>
        </w:rPr>
        <w:t xml:space="preserve">السيد </w:t>
      </w:r>
      <w:r w:rsidRPr="007A6842">
        <w:rPr>
          <w:rFonts w:hint="cs"/>
          <w:sz w:val="24"/>
          <w:rtl/>
          <w:lang w:val="en-GB" w:bidi="ar-EG"/>
        </w:rPr>
        <w:t>بيتر</w:t>
      </w:r>
      <w:r>
        <w:rPr>
          <w:rFonts w:ascii="Simplified Arabic" w:hAnsi="Simplified Arabic" w:hint="cs"/>
          <w:b/>
          <w:i/>
          <w:sz w:val="24"/>
          <w:rtl/>
        </w:rPr>
        <w:t xml:space="preserve"> مانكا (سلوفينيا) (كبديل)</w:t>
      </w:r>
    </w:p>
    <w:p w:rsidR="007A6842" w:rsidRPr="007A6842" w:rsidRDefault="007A6842" w:rsidP="007A6842">
      <w:pPr>
        <w:keepNext/>
        <w:spacing w:after="120"/>
        <w:ind w:left="720"/>
        <w:jc w:val="both"/>
        <w:rPr>
          <w:i/>
          <w:iCs/>
          <w:sz w:val="24"/>
          <w:rtl/>
          <w:lang w:val="en-GB" w:bidi="ar-EG"/>
        </w:rPr>
      </w:pPr>
      <w:r>
        <w:rPr>
          <w:rFonts w:hint="cs"/>
          <w:i/>
          <w:iCs/>
          <w:sz w:val="24"/>
          <w:rtl/>
          <w:lang w:val="en-GB" w:bidi="ar-EG"/>
        </w:rPr>
        <w:t>أمريكا اللاتينية والبحر الكاريبي</w:t>
      </w:r>
    </w:p>
    <w:p w:rsidR="007A6842" w:rsidRDefault="007A6842" w:rsidP="007A6842">
      <w:pPr>
        <w:ind w:left="720"/>
        <w:jc w:val="both"/>
        <w:rPr>
          <w:sz w:val="24"/>
          <w:rtl/>
          <w:lang w:val="en-GB" w:bidi="ar-EG"/>
        </w:rPr>
      </w:pPr>
      <w:r>
        <w:rPr>
          <w:rFonts w:hint="cs"/>
          <w:sz w:val="24"/>
          <w:rtl/>
          <w:lang w:val="en-GB" w:bidi="ar-EG"/>
        </w:rPr>
        <w:t>السيدة يولاندا أوكتافالو (إكوادور)</w:t>
      </w:r>
    </w:p>
    <w:p w:rsidR="007A6842" w:rsidRDefault="007A6842" w:rsidP="00AB3892">
      <w:pPr>
        <w:spacing w:after="120"/>
        <w:ind w:left="720"/>
        <w:jc w:val="both"/>
        <w:rPr>
          <w:sz w:val="24"/>
          <w:rtl/>
          <w:lang w:val="en-GB" w:bidi="ar-EG"/>
        </w:rPr>
      </w:pPr>
      <w:r>
        <w:rPr>
          <w:rFonts w:hint="cs"/>
          <w:sz w:val="24"/>
          <w:rtl/>
          <w:lang w:val="en-GB" w:bidi="ar-EG"/>
        </w:rPr>
        <w:t>السيدة م</w:t>
      </w:r>
      <w:r w:rsidR="00AB3892">
        <w:rPr>
          <w:rFonts w:hint="cs"/>
          <w:sz w:val="24"/>
          <w:rtl/>
          <w:lang w:val="en-GB" w:bidi="ar-EG"/>
        </w:rPr>
        <w:t>يكايلا بونافينا (الأرجنتين)</w:t>
      </w:r>
    </w:p>
    <w:p w:rsidR="00AB3892" w:rsidRPr="007A6842" w:rsidRDefault="00AB3892" w:rsidP="00AB3892">
      <w:pPr>
        <w:keepNext/>
        <w:spacing w:after="120"/>
        <w:ind w:left="720"/>
        <w:jc w:val="both"/>
        <w:rPr>
          <w:i/>
          <w:iCs/>
          <w:sz w:val="24"/>
          <w:rtl/>
          <w:lang w:val="en-GB" w:bidi="ar-EG"/>
        </w:rPr>
      </w:pPr>
      <w:r>
        <w:rPr>
          <w:rFonts w:hint="cs"/>
          <w:i/>
          <w:iCs/>
          <w:sz w:val="24"/>
          <w:rtl/>
          <w:lang w:val="en-GB" w:bidi="ar-EG"/>
        </w:rPr>
        <w:t>غرب أوروبا ومناطق أخرى</w:t>
      </w:r>
    </w:p>
    <w:p w:rsidR="00AB3892" w:rsidRDefault="00AB3892" w:rsidP="007A6842">
      <w:pPr>
        <w:ind w:left="720"/>
        <w:jc w:val="both"/>
        <w:rPr>
          <w:sz w:val="24"/>
          <w:rtl/>
          <w:lang w:val="en-GB" w:bidi="ar-EG"/>
        </w:rPr>
      </w:pPr>
      <w:r>
        <w:rPr>
          <w:rFonts w:hint="cs"/>
          <w:sz w:val="24"/>
          <w:rtl/>
          <w:lang w:val="en-GB" w:bidi="ar-EG"/>
        </w:rPr>
        <w:t>السيد غوتي فواغت-هانسن (النرويج)</w:t>
      </w:r>
    </w:p>
    <w:p w:rsidR="00AB3892" w:rsidRDefault="00AB3892" w:rsidP="007A6842">
      <w:pPr>
        <w:ind w:left="720"/>
        <w:jc w:val="both"/>
        <w:rPr>
          <w:sz w:val="24"/>
          <w:rtl/>
          <w:lang w:val="en-GB" w:bidi="ar-EG"/>
        </w:rPr>
      </w:pPr>
      <w:r>
        <w:rPr>
          <w:rFonts w:hint="cs"/>
          <w:sz w:val="24"/>
          <w:rtl/>
          <w:lang w:val="en-GB" w:bidi="ar-EG"/>
        </w:rPr>
        <w:t>السيدة سالوميه سيدلر (سويسرا)</w:t>
      </w:r>
    </w:p>
    <w:p w:rsidR="00AB3892" w:rsidRDefault="00AB3892" w:rsidP="00CE0D7B">
      <w:pPr>
        <w:spacing w:after="120"/>
        <w:ind w:left="720"/>
        <w:jc w:val="both"/>
        <w:rPr>
          <w:sz w:val="24"/>
          <w:rtl/>
          <w:lang w:val="en-GB" w:bidi="ar-EG"/>
        </w:rPr>
      </w:pPr>
      <w:r>
        <w:rPr>
          <w:rFonts w:hint="cs"/>
          <w:sz w:val="24"/>
          <w:rtl/>
          <w:lang w:val="en-GB" w:bidi="ar-EG"/>
        </w:rPr>
        <w:t>السيدة ميري سياتشي (الاتحاد الأوروبي) (كبديل)</w:t>
      </w:r>
    </w:p>
    <w:p w:rsidR="007A6842" w:rsidRPr="007A6842" w:rsidRDefault="00CE0D7B" w:rsidP="00CE0D7B">
      <w:pPr>
        <w:spacing w:after="120"/>
        <w:jc w:val="both"/>
        <w:rPr>
          <w:sz w:val="24"/>
          <w:rtl/>
          <w:lang w:val="en-GB" w:bidi="ar-EG"/>
        </w:rPr>
      </w:pPr>
      <w:r>
        <w:rPr>
          <w:rFonts w:hint="cs"/>
          <w:sz w:val="24"/>
          <w:rtl/>
          <w:lang w:val="en-GB" w:bidi="ar-EG"/>
        </w:rPr>
        <w:t>35</w:t>
      </w:r>
      <w:r w:rsidR="00E2783E">
        <w:rPr>
          <w:rFonts w:hint="cs"/>
          <w:sz w:val="24"/>
          <w:rtl/>
          <w:lang w:val="en-GB" w:bidi="ar-EG"/>
        </w:rPr>
        <w:t>-</w:t>
      </w:r>
      <w:r w:rsidR="00E2783E">
        <w:rPr>
          <w:rFonts w:hint="cs"/>
          <w:sz w:val="24"/>
          <w:rtl/>
          <w:lang w:val="en-GB" w:bidi="ar-EG"/>
        </w:rPr>
        <w:tab/>
        <w:t>وفي نفس الجلسة العامة، انتخب مؤتمر الأطراف العامل كاجتماع للأطراف في بروتوكول ناغويا ممثل</w:t>
      </w:r>
      <w:r>
        <w:rPr>
          <w:rFonts w:hint="cs"/>
          <w:sz w:val="24"/>
          <w:rtl/>
          <w:lang w:val="en-GB" w:bidi="ar-EG"/>
        </w:rPr>
        <w:t>ت</w:t>
      </w:r>
      <w:r w:rsidR="00E2783E">
        <w:rPr>
          <w:rFonts w:hint="cs"/>
          <w:sz w:val="24"/>
          <w:rtl/>
          <w:lang w:val="en-GB" w:bidi="ar-EG"/>
        </w:rPr>
        <w:t>يْن من الشعوب الأصلية والمجتمعات المحلية للعمل بصفة مراقبين: السيدة جينيفر تولي كوربوز والسيدة ييشينغ جوليانا أوبون يوس (كلاهما من المنتدى الدولي للشعوب الأصلية المعني بالتنوع البيولوجي/ وشبكة نساء الشعوب الأصلية المعنية بالتنوع البيولوجي).</w:t>
      </w:r>
    </w:p>
    <w:p w:rsidR="002A7BDF" w:rsidRPr="00534A53" w:rsidRDefault="002A7BDF" w:rsidP="002A7BDF">
      <w:pPr>
        <w:keepNext/>
        <w:spacing w:after="120" w:line="192" w:lineRule="auto"/>
        <w:jc w:val="center"/>
        <w:rPr>
          <w:rFonts w:ascii="Simplified Arabic" w:hAnsi="Simplified Arabic"/>
          <w:bCs/>
          <w:i/>
          <w:sz w:val="28"/>
          <w:szCs w:val="28"/>
        </w:rPr>
      </w:pPr>
      <w:bookmarkStart w:id="26" w:name="البند6"/>
      <w:bookmarkEnd w:id="26"/>
      <w:r w:rsidRPr="00A33C80">
        <w:rPr>
          <w:rFonts w:ascii="Simplified Arabic" w:hAnsi="Simplified Arabic" w:hint="cs"/>
          <w:bCs/>
          <w:i/>
          <w:sz w:val="28"/>
          <w:szCs w:val="28"/>
          <w:rtl/>
        </w:rPr>
        <w:t>البند 6-</w:t>
      </w:r>
      <w:r w:rsidRPr="00A33C80">
        <w:rPr>
          <w:rFonts w:ascii="Simplified Arabic" w:hAnsi="Simplified Arabic" w:hint="cs"/>
          <w:bCs/>
          <w:i/>
          <w:sz w:val="28"/>
          <w:szCs w:val="28"/>
          <w:rtl/>
        </w:rPr>
        <w:tab/>
        <w:t xml:space="preserve">إدارة </w:t>
      </w:r>
      <w:r w:rsidRPr="00A33C80">
        <w:rPr>
          <w:rFonts w:ascii="Simplified Arabic" w:hAnsi="Simplified Arabic" w:hint="cs"/>
          <w:bCs/>
          <w:sz w:val="28"/>
          <w:szCs w:val="28"/>
          <w:rtl/>
        </w:rPr>
        <w:t>البروتوكول</w:t>
      </w:r>
      <w:r w:rsidRPr="00A33C80">
        <w:rPr>
          <w:rFonts w:ascii="Simplified Arabic" w:hAnsi="Simplified Arabic" w:hint="cs"/>
          <w:bCs/>
          <w:i/>
          <w:sz w:val="28"/>
          <w:szCs w:val="28"/>
          <w:rtl/>
        </w:rPr>
        <w:t xml:space="preserve"> وميزانية الصناديق الاستئمانية</w:t>
      </w:r>
    </w:p>
    <w:p w:rsidR="002A7BDF" w:rsidRDefault="00CE0D7B" w:rsidP="00CE0D7B">
      <w:pPr>
        <w:spacing w:after="120"/>
        <w:jc w:val="both"/>
        <w:rPr>
          <w:sz w:val="24"/>
          <w:rtl/>
          <w:lang w:val="en-GB" w:bidi="ar-EG"/>
        </w:rPr>
      </w:pPr>
      <w:r>
        <w:rPr>
          <w:rFonts w:hint="cs"/>
          <w:sz w:val="24"/>
          <w:rtl/>
          <w:lang w:val="en-GB" w:bidi="ar-EG"/>
        </w:rPr>
        <w:t>36</w:t>
      </w:r>
      <w:r w:rsidR="002A7BDF">
        <w:rPr>
          <w:rFonts w:hint="cs"/>
          <w:sz w:val="24"/>
          <w:rtl/>
          <w:lang w:val="en-GB" w:bidi="ar-EG"/>
        </w:rPr>
        <w:t>-</w:t>
      </w:r>
      <w:r w:rsidR="002A7BDF">
        <w:rPr>
          <w:rFonts w:hint="cs"/>
          <w:sz w:val="24"/>
          <w:rtl/>
          <w:lang w:val="en-GB" w:bidi="ar-EG"/>
        </w:rPr>
        <w:tab/>
        <w:t xml:space="preserve">تم تناول البند 6 من جدول الأعمال في العامة </w:t>
      </w:r>
      <w:r w:rsidR="002A7BDF">
        <w:rPr>
          <w:rFonts w:ascii="Simplified Arabic" w:hAnsi="Simplified Arabic" w:hint="cs"/>
          <w:sz w:val="24"/>
          <w:rtl/>
        </w:rPr>
        <w:t xml:space="preserve">الثانية للاجتماع، </w:t>
      </w:r>
      <w:r w:rsidR="002A7BDF">
        <w:rPr>
          <w:rFonts w:ascii="Simplified Arabic" w:hAnsi="Simplified Arabic" w:hint="cs"/>
          <w:b/>
          <w:i/>
          <w:sz w:val="24"/>
          <w:rtl/>
        </w:rPr>
        <w:t>المنعقدة في 17 نوفمبر/تشرين الثاني 2018.</w:t>
      </w:r>
      <w:r w:rsidR="002A7BDF">
        <w:rPr>
          <w:rFonts w:hint="cs"/>
          <w:sz w:val="24"/>
          <w:rtl/>
          <w:lang w:val="en-GB" w:bidi="ar-EG"/>
        </w:rPr>
        <w:t xml:space="preserve"> وعند النظر في هذا البند، كان أمام مؤتمر الأطراف العامل كاجتماع للأطراف</w:t>
      </w:r>
      <w:r>
        <w:rPr>
          <w:rFonts w:hint="cs"/>
          <w:sz w:val="24"/>
          <w:rtl/>
          <w:lang w:val="en-GB" w:bidi="ar-EG"/>
        </w:rPr>
        <w:t xml:space="preserve"> في بروتوكول ناغويا</w:t>
      </w:r>
      <w:r w:rsidR="002A7BDF">
        <w:rPr>
          <w:rFonts w:hint="cs"/>
          <w:sz w:val="24"/>
          <w:rtl/>
          <w:lang w:val="en-GB" w:bidi="ar-EG"/>
        </w:rPr>
        <w:t xml:space="preserve"> تقرير الأمينة التنفيذية عن إدارة الاتفاقية وبروتوكولي قرطاجنة وناغويا لفترة السنتين 2017-2018، بما في ذلك ميزانية الصناديق الاستئمانية </w:t>
      </w:r>
      <w:r w:rsidR="002A7BDF" w:rsidRPr="00B2005F">
        <w:rPr>
          <w:rFonts w:hint="cs"/>
          <w:szCs w:val="20"/>
          <w:rtl/>
          <w:lang w:val="en-GB" w:bidi="ar-EG"/>
        </w:rPr>
        <w:t>(</w:t>
      </w:r>
      <w:r w:rsidR="002A7BDF" w:rsidRPr="00B2005F">
        <w:rPr>
          <w:szCs w:val="20"/>
        </w:rPr>
        <w:t>CBD/COP/14/3</w:t>
      </w:r>
      <w:r w:rsidR="002A7BDF" w:rsidRPr="00B2005F">
        <w:rPr>
          <w:rFonts w:hint="cs"/>
          <w:szCs w:val="20"/>
          <w:rtl/>
          <w:lang w:val="en-GB" w:bidi="ar-EG"/>
        </w:rPr>
        <w:t>)</w:t>
      </w:r>
      <w:r w:rsidR="002A7BDF">
        <w:rPr>
          <w:rFonts w:hint="cs"/>
          <w:sz w:val="24"/>
          <w:rtl/>
          <w:lang w:val="en-GB" w:bidi="ar-EG"/>
        </w:rPr>
        <w:t xml:space="preserve">، والميزانية المقترحة لبرنامج عمل الاتفاقية وبروتوكولي قرطاجنة وناغويا لفترة السنتين 2019-2020 </w:t>
      </w:r>
      <w:r w:rsidR="002A7BDF" w:rsidRPr="00B2005F">
        <w:rPr>
          <w:rFonts w:hint="cs"/>
          <w:szCs w:val="20"/>
          <w:rtl/>
          <w:lang w:val="en-GB" w:bidi="ar-EG"/>
        </w:rPr>
        <w:t>(</w:t>
      </w:r>
      <w:r w:rsidR="002A7BDF" w:rsidRPr="00B2005F">
        <w:rPr>
          <w:szCs w:val="20"/>
        </w:rPr>
        <w:t>CBD/COP/14/4</w:t>
      </w:r>
      <w:r w:rsidR="002A7BDF" w:rsidRPr="00B2005F">
        <w:rPr>
          <w:rFonts w:hint="cs"/>
          <w:szCs w:val="20"/>
          <w:rtl/>
          <w:lang w:val="en-GB" w:bidi="ar-EG"/>
        </w:rPr>
        <w:t>)</w:t>
      </w:r>
      <w:r w:rsidR="002A7BDF">
        <w:rPr>
          <w:rFonts w:hint="cs"/>
          <w:sz w:val="24"/>
          <w:rtl/>
          <w:lang w:val="en-GB" w:bidi="ar-EG"/>
        </w:rPr>
        <w:t xml:space="preserve">، </w:t>
      </w:r>
      <w:r>
        <w:rPr>
          <w:rFonts w:hint="cs"/>
          <w:sz w:val="24"/>
          <w:rtl/>
          <w:lang w:val="en-GB" w:bidi="ar-EG"/>
        </w:rPr>
        <w:t>و</w:t>
      </w:r>
      <w:r w:rsidR="002A7BDF">
        <w:rPr>
          <w:rFonts w:hint="cs"/>
          <w:sz w:val="24"/>
          <w:rtl/>
          <w:lang w:val="en-GB" w:bidi="ar-EG"/>
        </w:rPr>
        <w:t>عناصر مشروع مقرر بشأن هذه المسألة (</w:t>
      </w:r>
      <w:r>
        <w:rPr>
          <w:rFonts w:hint="cs"/>
          <w:sz w:val="24"/>
          <w:rtl/>
          <w:lang w:val="en-GB" w:bidi="ar-EG"/>
        </w:rPr>
        <w:t xml:space="preserve">انظر الوثيقة </w:t>
      </w:r>
      <w:r w:rsidR="002A7BDF" w:rsidRPr="00B2005F">
        <w:rPr>
          <w:color w:val="000000"/>
          <w:szCs w:val="20"/>
        </w:rPr>
        <w:t>CBD/COP/14/2</w:t>
      </w:r>
      <w:r>
        <w:rPr>
          <w:rFonts w:hint="cs"/>
          <w:sz w:val="24"/>
          <w:rtl/>
          <w:lang w:val="en-GB" w:bidi="ar-EG"/>
        </w:rPr>
        <w:t>)، بالإضافة إلى وثيقة إعلامية</w:t>
      </w:r>
      <w:r w:rsidR="002A7BDF">
        <w:rPr>
          <w:rFonts w:hint="cs"/>
          <w:sz w:val="24"/>
          <w:rtl/>
          <w:lang w:val="en-GB" w:bidi="ar-EG"/>
        </w:rPr>
        <w:t xml:space="preserve"> بشأن إدارة الاتفاقية وميزانية الصناديق الاستمئانية للاتفاقية وبروتوكولي قرطاجنة وناغويا </w:t>
      </w:r>
      <w:r w:rsidR="002A7BDF" w:rsidRPr="00B2005F">
        <w:rPr>
          <w:rFonts w:hint="cs"/>
          <w:szCs w:val="20"/>
          <w:rtl/>
          <w:lang w:val="en-GB" w:bidi="ar-EG"/>
        </w:rPr>
        <w:t>(</w:t>
      </w:r>
      <w:r w:rsidR="002A7BDF" w:rsidRPr="00B2005F">
        <w:rPr>
          <w:szCs w:val="20"/>
        </w:rPr>
        <w:t>CBD/COP/14/INF/17</w:t>
      </w:r>
      <w:r w:rsidR="002A7BDF" w:rsidRPr="00B2005F">
        <w:rPr>
          <w:rFonts w:hint="cs"/>
          <w:szCs w:val="20"/>
          <w:rtl/>
          <w:lang w:val="en-GB" w:bidi="ar-EG"/>
        </w:rPr>
        <w:t>)</w:t>
      </w:r>
      <w:r w:rsidR="002A7BDF">
        <w:rPr>
          <w:rFonts w:hint="cs"/>
          <w:sz w:val="24"/>
          <w:rtl/>
          <w:lang w:val="en-GB" w:bidi="ar-EG"/>
        </w:rPr>
        <w:t>.</w:t>
      </w:r>
    </w:p>
    <w:p w:rsidR="002A7BDF" w:rsidRDefault="00CE0D7B" w:rsidP="002A7BDF">
      <w:pPr>
        <w:spacing w:after="120"/>
        <w:jc w:val="both"/>
        <w:rPr>
          <w:sz w:val="24"/>
          <w:rtl/>
          <w:lang w:val="en-GB" w:bidi="ar-EG"/>
        </w:rPr>
      </w:pPr>
      <w:r>
        <w:rPr>
          <w:rFonts w:hint="cs"/>
          <w:sz w:val="24"/>
          <w:rtl/>
          <w:lang w:val="en-GB" w:bidi="ar-EG"/>
        </w:rPr>
        <w:t>37</w:t>
      </w:r>
      <w:r w:rsidR="002A7BDF">
        <w:rPr>
          <w:rFonts w:hint="cs"/>
          <w:sz w:val="24"/>
          <w:rtl/>
          <w:lang w:val="en-GB" w:bidi="ar-EG"/>
        </w:rPr>
        <w:t>-</w:t>
      </w:r>
      <w:r w:rsidR="002A7BDF">
        <w:rPr>
          <w:rFonts w:hint="cs"/>
          <w:sz w:val="24"/>
          <w:rtl/>
          <w:lang w:val="en-GB" w:bidi="ar-EG"/>
        </w:rPr>
        <w:tab/>
        <w:t>وقد ألقى ممثل اليابان بيانا.</w:t>
      </w:r>
    </w:p>
    <w:p w:rsidR="002A7BDF" w:rsidRDefault="00CE0D7B" w:rsidP="00CE0D7B">
      <w:pPr>
        <w:spacing w:after="120"/>
        <w:jc w:val="both"/>
        <w:rPr>
          <w:sz w:val="24"/>
          <w:rtl/>
          <w:lang w:val="en-GB" w:bidi="ar-EG"/>
        </w:rPr>
      </w:pPr>
      <w:r>
        <w:rPr>
          <w:rFonts w:hint="cs"/>
          <w:sz w:val="24"/>
          <w:rtl/>
          <w:lang w:val="en-GB" w:bidi="ar-EG"/>
        </w:rPr>
        <w:t>38</w:t>
      </w:r>
      <w:r w:rsidR="002A7BDF">
        <w:rPr>
          <w:rFonts w:hint="cs"/>
          <w:sz w:val="24"/>
          <w:rtl/>
          <w:lang w:val="en-GB" w:bidi="ar-EG"/>
        </w:rPr>
        <w:t>-</w:t>
      </w:r>
      <w:r w:rsidR="002A7BDF">
        <w:rPr>
          <w:rFonts w:hint="cs"/>
          <w:sz w:val="24"/>
          <w:rtl/>
          <w:lang w:val="en-GB" w:bidi="ar-EG"/>
        </w:rPr>
        <w:tab/>
        <w:t>وأحاط مؤتمر الأطراف العامل كاجتماع للأطراف</w:t>
      </w:r>
      <w:r>
        <w:rPr>
          <w:rFonts w:hint="cs"/>
          <w:sz w:val="24"/>
          <w:rtl/>
          <w:lang w:val="en-GB" w:bidi="ar-EG"/>
        </w:rPr>
        <w:t xml:space="preserve"> في بروتوكول ناغويا</w:t>
      </w:r>
      <w:r w:rsidR="002A7BDF">
        <w:rPr>
          <w:rFonts w:hint="cs"/>
          <w:sz w:val="24"/>
          <w:rtl/>
          <w:lang w:val="en-GB" w:bidi="ar-EG"/>
        </w:rPr>
        <w:t xml:space="preserve"> علما بالتقارير </w:t>
      </w:r>
      <w:r>
        <w:rPr>
          <w:rFonts w:hint="cs"/>
          <w:sz w:val="24"/>
          <w:rtl/>
          <w:lang w:val="en-GB" w:bidi="ar-EG"/>
        </w:rPr>
        <w:t>وقرر</w:t>
      </w:r>
      <w:r w:rsidR="002A7BDF">
        <w:rPr>
          <w:rFonts w:hint="cs"/>
          <w:sz w:val="24"/>
          <w:rtl/>
          <w:lang w:val="en-GB" w:bidi="ar-EG"/>
        </w:rPr>
        <w:t xml:space="preserve"> تشكيل فريق اتصال معني بالميزانية، له ولاية استعراض المسألة وإعداد مشروع ميزانية لبرنامج العمل لفترة السنتين 2019-2020، لكي تنظر فيه الأطراف. وسيرأس فريق الاتصال السيد سبنسر توماس (غرينادا)، وسيكون مفتوحا لجميع الأطراف، وسيجتمع بصفة غير رسمية بدعوة من رئيسه، بجانب الاجتماعات المعلن عنها مسبقا في الجدول اليومي للاجتماعات.</w:t>
      </w:r>
    </w:p>
    <w:p w:rsidR="002A7BDF" w:rsidRDefault="00CE0D7B" w:rsidP="00CE0D7B">
      <w:pPr>
        <w:spacing w:after="120"/>
        <w:jc w:val="both"/>
        <w:rPr>
          <w:sz w:val="24"/>
          <w:rtl/>
          <w:lang w:val="en-GB" w:bidi="ar-EG"/>
        </w:rPr>
      </w:pPr>
      <w:r>
        <w:rPr>
          <w:rFonts w:hint="cs"/>
          <w:sz w:val="24"/>
          <w:rtl/>
          <w:lang w:val="en-GB" w:bidi="ar-EG"/>
        </w:rPr>
        <w:t>39</w:t>
      </w:r>
      <w:r w:rsidR="002A7BDF">
        <w:rPr>
          <w:rFonts w:hint="cs"/>
          <w:sz w:val="24"/>
          <w:rtl/>
          <w:lang w:val="en-GB" w:bidi="ar-EG"/>
        </w:rPr>
        <w:t>-</w:t>
      </w:r>
      <w:r w:rsidR="002A7BDF">
        <w:rPr>
          <w:rFonts w:hint="cs"/>
          <w:sz w:val="24"/>
          <w:rtl/>
          <w:lang w:val="en-GB" w:bidi="ar-EG"/>
        </w:rPr>
        <w:tab/>
        <w:t>وقد استمع مؤتمر الأطراف العامل كاجتماع للأطراف</w:t>
      </w:r>
      <w:r w:rsidRPr="00CE0D7B">
        <w:rPr>
          <w:rFonts w:hint="cs"/>
          <w:sz w:val="24"/>
          <w:rtl/>
          <w:lang w:val="en-GB" w:bidi="ar-EG"/>
        </w:rPr>
        <w:t xml:space="preserve"> </w:t>
      </w:r>
      <w:r>
        <w:rPr>
          <w:rFonts w:hint="cs"/>
          <w:sz w:val="24"/>
          <w:rtl/>
          <w:lang w:val="en-GB" w:bidi="ar-EG"/>
        </w:rPr>
        <w:t>في بروتوكول ناغويا</w:t>
      </w:r>
      <w:r w:rsidR="002A7BDF">
        <w:rPr>
          <w:rFonts w:hint="cs"/>
          <w:sz w:val="24"/>
          <w:rtl/>
          <w:lang w:val="en-GB" w:bidi="ar-EG"/>
        </w:rPr>
        <w:t xml:space="preserve"> إلى تقارير مرحلية من رئيس فريق الاتصال المفتوح العضوية والمعني بالميزانية في الجلسة العامة الرابعة للاجتماع، المنعقدة في 22 نوفمبر/تشرين الثاني </w:t>
      </w:r>
      <w:r>
        <w:rPr>
          <w:rFonts w:hint="cs"/>
          <w:sz w:val="24"/>
          <w:rtl/>
          <w:lang w:val="en-GB" w:bidi="ar-EG"/>
        </w:rPr>
        <w:t>2018، وفي الجلسة العامة الخامسة</w:t>
      </w:r>
      <w:r w:rsidR="002A7BDF">
        <w:rPr>
          <w:rFonts w:hint="cs"/>
          <w:sz w:val="24"/>
          <w:rtl/>
          <w:lang w:val="en-GB" w:bidi="ar-EG"/>
        </w:rPr>
        <w:t>، المنعقدة في 25 نوفمبر/تشرين الثاني 2018.</w:t>
      </w:r>
    </w:p>
    <w:p w:rsidR="002A7BDF" w:rsidRDefault="00CE0D7B" w:rsidP="00CE0D7B">
      <w:pPr>
        <w:spacing w:after="120"/>
        <w:jc w:val="both"/>
        <w:rPr>
          <w:sz w:val="24"/>
          <w:rtl/>
          <w:lang w:val="en-GB" w:bidi="ar-EG"/>
        </w:rPr>
      </w:pPr>
      <w:r>
        <w:rPr>
          <w:rFonts w:hint="cs"/>
          <w:sz w:val="24"/>
          <w:rtl/>
          <w:lang w:val="en-GB" w:bidi="ar-EG"/>
        </w:rPr>
        <w:t>40-</w:t>
      </w:r>
      <w:r>
        <w:rPr>
          <w:rFonts w:hint="cs"/>
          <w:sz w:val="24"/>
          <w:rtl/>
          <w:lang w:val="en-GB" w:bidi="ar-EG"/>
        </w:rPr>
        <w:tab/>
        <w:t xml:space="preserve">وتناول مؤتمر الأطراف العامل كاجتماع للأطراف في بروتوكول ناغويا، في جلسته العامة الثامنة المنعقدة في 29 نوفمبر/تشرين الثاني 2018، مشروع المقرر </w:t>
      </w:r>
      <w:r w:rsidR="00B2005F" w:rsidRPr="00EE0850">
        <w:t>CBD/NP/MOP/3/L.16</w:t>
      </w:r>
      <w:r>
        <w:rPr>
          <w:rFonts w:hint="cs"/>
          <w:sz w:val="24"/>
          <w:rtl/>
          <w:lang w:val="en-GB" w:bidi="ar-EG"/>
        </w:rPr>
        <w:t>، بشأ</w:t>
      </w:r>
      <w:r w:rsidR="00B2005F">
        <w:rPr>
          <w:rFonts w:hint="cs"/>
          <w:sz w:val="24"/>
          <w:rtl/>
          <w:lang w:val="en-GB" w:bidi="ar-EG"/>
        </w:rPr>
        <w:t>ن ميزانية برنامج العمل المتكامل للأمانة.</w:t>
      </w:r>
    </w:p>
    <w:p w:rsidR="00B2005F" w:rsidRDefault="00B2005F" w:rsidP="00CE0D7B">
      <w:pPr>
        <w:spacing w:after="120"/>
        <w:jc w:val="both"/>
        <w:rPr>
          <w:sz w:val="24"/>
          <w:rtl/>
          <w:lang w:val="en-GB" w:bidi="ar-EG"/>
        </w:rPr>
      </w:pPr>
      <w:r>
        <w:rPr>
          <w:rFonts w:hint="cs"/>
          <w:sz w:val="24"/>
          <w:rtl/>
          <w:lang w:val="en-GB" w:bidi="ar-EG"/>
        </w:rPr>
        <w:t>41-</w:t>
      </w:r>
      <w:r>
        <w:rPr>
          <w:rFonts w:hint="cs"/>
          <w:sz w:val="24"/>
          <w:rtl/>
          <w:lang w:val="en-GB" w:bidi="ar-EG"/>
        </w:rPr>
        <w:tab/>
        <w:t xml:space="preserve">واعتمد مؤتمر الأطراف العامل كاجتماع للأطراف في بروتوكول ناغويا مشروع المقرر بوصفه المقرر </w:t>
      </w:r>
      <w:r w:rsidRPr="00EE0850">
        <w:t>NP-3/16</w:t>
      </w:r>
      <w:r>
        <w:rPr>
          <w:rFonts w:hint="cs"/>
          <w:sz w:val="24"/>
          <w:rtl/>
          <w:lang w:val="en-GB" w:bidi="ar-EG"/>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27" w:name="البند7"/>
      <w:bookmarkEnd w:id="27"/>
      <w:r w:rsidRPr="006B0C87">
        <w:rPr>
          <w:rFonts w:ascii="Simplified Arabic" w:hAnsi="Simplified Arabic" w:hint="cs"/>
          <w:bCs/>
          <w:i/>
          <w:sz w:val="28"/>
          <w:szCs w:val="28"/>
          <w:rtl/>
        </w:rPr>
        <w:lastRenderedPageBreak/>
        <w:t>البند 7-</w:t>
      </w:r>
      <w:r w:rsidRPr="006B0C87">
        <w:rPr>
          <w:rFonts w:ascii="Simplified Arabic" w:hAnsi="Simplified Arabic" w:hint="cs"/>
          <w:bCs/>
          <w:i/>
          <w:sz w:val="28"/>
          <w:szCs w:val="28"/>
          <w:rtl/>
        </w:rPr>
        <w:tab/>
        <w:t>تقييم واستعراض فعالية البروتوكول (المادة 31)</w:t>
      </w:r>
    </w:p>
    <w:p w:rsidR="002A7BDF" w:rsidRPr="00A71B55" w:rsidRDefault="006B0C87" w:rsidP="006428ED">
      <w:pPr>
        <w:suppressLineNumbers/>
        <w:suppressAutoHyphens/>
        <w:spacing w:after="120"/>
        <w:jc w:val="both"/>
        <w:rPr>
          <w:rFonts w:eastAsia="Malgun Gothic" w:cs="Times New Roman"/>
          <w:kern w:val="0"/>
          <w:sz w:val="22"/>
          <w:szCs w:val="22"/>
          <w:rtl/>
          <w:lang w:val="en-GB"/>
        </w:rPr>
      </w:pPr>
      <w:r>
        <w:rPr>
          <w:rFonts w:hint="cs"/>
          <w:sz w:val="24"/>
          <w:rtl/>
          <w:lang w:bidi="ar-EG"/>
        </w:rPr>
        <w:t>42</w:t>
      </w:r>
      <w:r w:rsidR="002A7BDF">
        <w:rPr>
          <w:rFonts w:hint="cs"/>
          <w:sz w:val="24"/>
          <w:rtl/>
          <w:lang w:bidi="ar-EG"/>
        </w:rPr>
        <w:t>-</w:t>
      </w:r>
      <w:r w:rsidR="002A7BDF">
        <w:rPr>
          <w:rFonts w:hint="cs"/>
          <w:sz w:val="24"/>
          <w:rtl/>
          <w:lang w:bidi="ar-EG"/>
        </w:rPr>
        <w:tab/>
      </w:r>
      <w:r w:rsidR="002A7BDF">
        <w:rPr>
          <w:rFonts w:ascii="Simplified Arabic" w:eastAsia="Malgun Gothic" w:hAnsi="Simplified Arabic" w:hint="cs"/>
          <w:snapToGrid w:val="0"/>
          <w:kern w:val="22"/>
          <w:sz w:val="24"/>
          <w:rtl/>
          <w:lang w:val="en-GB"/>
        </w:rPr>
        <w:t>تناول الفريق العامل الأول</w:t>
      </w:r>
      <w:r w:rsidR="002A7BDF" w:rsidRPr="00A71B55">
        <w:rPr>
          <w:rFonts w:ascii="Simplified Arabic" w:eastAsia="Malgun Gothic" w:hAnsi="Simplified Arabic" w:hint="cs"/>
          <w:snapToGrid w:val="0"/>
          <w:kern w:val="22"/>
          <w:sz w:val="24"/>
          <w:rtl/>
          <w:lang w:val="en-GB"/>
        </w:rPr>
        <w:t xml:space="preserve"> البند 7 خلال اجتماعه الأول، المنعقد في 18 نوفمبر/تشرين الثاني 2018. </w:t>
      </w:r>
      <w:r w:rsidR="002A7BDF" w:rsidRPr="00A71B55">
        <w:rPr>
          <w:rFonts w:ascii="Simplified Arabic" w:eastAsia="Malgun Gothic" w:hAnsi="Simplified Arabic"/>
          <w:kern w:val="0"/>
          <w:sz w:val="22"/>
          <w:rtl/>
          <w:lang w:val="en-GB"/>
        </w:rPr>
        <w:t>وكان معروضا على الفريق العامل في غضون نظره في البند</w:t>
      </w:r>
      <w:r w:rsidR="002A7BDF">
        <w:rPr>
          <w:rFonts w:ascii="Simplified Arabic" w:eastAsia="Malgun Gothic" w:hAnsi="Simplified Arabic" w:hint="cs"/>
          <w:kern w:val="0"/>
          <w:sz w:val="22"/>
          <w:rtl/>
          <w:lang w:val="en-GB" w:bidi="ar-EG"/>
        </w:rPr>
        <w:t xml:space="preserve"> </w:t>
      </w:r>
      <w:r>
        <w:rPr>
          <w:rFonts w:ascii="Simplified Arabic" w:eastAsia="Malgun Gothic" w:hAnsi="Simplified Arabic" w:hint="cs"/>
          <w:kern w:val="0"/>
          <w:sz w:val="22"/>
          <w:rtl/>
          <w:lang w:val="en-GB" w:bidi="ar-EG"/>
        </w:rPr>
        <w:t>مذكرة من الأمينة التنفيذية</w:t>
      </w:r>
      <w:r w:rsidR="002A7BDF">
        <w:rPr>
          <w:rFonts w:ascii="Simplified Arabic" w:eastAsia="Malgun Gothic" w:hAnsi="Simplified Arabic" w:hint="cs"/>
          <w:kern w:val="0"/>
          <w:sz w:val="22"/>
          <w:rtl/>
          <w:lang w:val="en-GB" w:bidi="ar-EG"/>
        </w:rPr>
        <w:t xml:space="preserve"> بشأن</w:t>
      </w:r>
      <w:r w:rsidR="002A7BDF" w:rsidRPr="00A71B55">
        <w:rPr>
          <w:rFonts w:ascii="Simplified Arabic" w:eastAsia="Malgun Gothic" w:hAnsi="Simplified Arabic"/>
          <w:kern w:val="0"/>
          <w:sz w:val="22"/>
          <w:rtl/>
          <w:lang w:val="en-GB"/>
        </w:rPr>
        <w:t xml:space="preserve"> تقييم واستعراض فعالية البروتوكول (المادة 31)</w:t>
      </w:r>
      <w:r w:rsidR="002A7BDF" w:rsidRPr="00A71B55">
        <w:rPr>
          <w:rFonts w:eastAsia="Malgun Gothic" w:cs="Times New Roman" w:hint="cs"/>
          <w:kern w:val="0"/>
          <w:sz w:val="22"/>
          <w:rtl/>
          <w:lang w:val="en-GB"/>
        </w:rPr>
        <w:t xml:space="preserve"> </w:t>
      </w:r>
      <w:r w:rsidR="002A7BDF" w:rsidRPr="006B0C87">
        <w:rPr>
          <w:rFonts w:eastAsia="Malgun Gothic" w:cs="Times New Roman"/>
          <w:kern w:val="22"/>
          <w:szCs w:val="20"/>
          <w:lang w:val="en-GB"/>
        </w:rPr>
        <w:t>(CBD/NP/MOP/3/3)</w:t>
      </w:r>
      <w:r w:rsidR="002A7BDF" w:rsidRPr="00A71B55">
        <w:rPr>
          <w:rFonts w:eastAsia="Malgun Gothic" w:cs="Times New Roman" w:hint="cs"/>
          <w:kern w:val="22"/>
          <w:sz w:val="22"/>
          <w:szCs w:val="22"/>
          <w:rtl/>
          <w:lang w:val="en-GB"/>
        </w:rPr>
        <w:t xml:space="preserve"> </w:t>
      </w:r>
      <w:r w:rsidR="002A7BDF" w:rsidRPr="00A71B55">
        <w:rPr>
          <w:rFonts w:ascii="Simplified Arabic" w:eastAsia="Malgun Gothic" w:hAnsi="Simplified Arabic" w:hint="cs"/>
          <w:snapToGrid w:val="0"/>
          <w:kern w:val="22"/>
          <w:sz w:val="24"/>
          <w:rtl/>
          <w:lang w:val="en-GB"/>
        </w:rPr>
        <w:t>ومشروع مقرّر منقح</w:t>
      </w:r>
      <w:r w:rsidR="006428ED">
        <w:rPr>
          <w:rFonts w:ascii="Simplified Arabic" w:eastAsia="Malgun Gothic" w:hAnsi="Simplified Arabic" w:hint="cs"/>
          <w:snapToGrid w:val="0"/>
          <w:kern w:val="22"/>
          <w:sz w:val="24"/>
          <w:rtl/>
          <w:lang w:val="en-GB"/>
        </w:rPr>
        <w:t>، يستند إلى</w:t>
      </w:r>
      <w:r w:rsidR="002A7BDF" w:rsidRPr="00A71B55">
        <w:rPr>
          <w:rFonts w:ascii="Simplified Arabic" w:eastAsia="Malgun Gothic" w:hAnsi="Simplified Arabic" w:hint="cs"/>
          <w:snapToGrid w:val="0"/>
          <w:kern w:val="22"/>
          <w:sz w:val="24"/>
          <w:rtl/>
          <w:lang w:val="en-GB"/>
        </w:rPr>
        <w:t xml:space="preserve"> التوصية </w:t>
      </w:r>
      <w:r w:rsidR="002A7BDF" w:rsidRPr="00A71B55">
        <w:rPr>
          <w:rFonts w:eastAsia="Malgun Gothic" w:cs="Times New Roman"/>
          <w:kern w:val="22"/>
          <w:sz w:val="22"/>
          <w:szCs w:val="22"/>
          <w:lang w:val="en-GB"/>
        </w:rPr>
        <w:t>SBI-2/2</w:t>
      </w:r>
      <w:r w:rsidR="002A7BDF" w:rsidRPr="00A71B55">
        <w:rPr>
          <w:rFonts w:eastAsia="Malgun Gothic" w:cs="Times New Roman" w:hint="cs"/>
          <w:kern w:val="22"/>
          <w:sz w:val="22"/>
          <w:szCs w:val="22"/>
          <w:rtl/>
          <w:lang w:val="en-GB"/>
        </w:rPr>
        <w:t xml:space="preserve"> </w:t>
      </w:r>
      <w:r>
        <w:rPr>
          <w:rFonts w:ascii="Simplified Arabic" w:eastAsia="Malgun Gothic" w:hAnsi="Simplified Arabic" w:hint="cs"/>
          <w:snapToGrid w:val="0"/>
          <w:kern w:val="22"/>
          <w:sz w:val="24"/>
          <w:rtl/>
          <w:lang w:val="en-GB"/>
        </w:rPr>
        <w:t xml:space="preserve">وعناصر إضافية من الوثيقة </w:t>
      </w:r>
      <w:r w:rsidRPr="00EE0850">
        <w:rPr>
          <w:szCs w:val="22"/>
        </w:rPr>
        <w:t>CBD/NP/MOP/3/3</w:t>
      </w:r>
      <w:r w:rsidR="006428ED">
        <w:rPr>
          <w:rFonts w:ascii="Simplified Arabic" w:eastAsia="Malgun Gothic" w:hAnsi="Simplified Arabic" w:hint="cs"/>
          <w:snapToGrid w:val="0"/>
          <w:kern w:val="22"/>
          <w:sz w:val="24"/>
          <w:rtl/>
        </w:rPr>
        <w:t xml:space="preserve">، </w:t>
      </w:r>
      <w:r w:rsidR="00BD39AA">
        <w:rPr>
          <w:rFonts w:ascii="Simplified Arabic" w:eastAsia="Malgun Gothic" w:hAnsi="Simplified Arabic" w:hint="cs"/>
          <w:snapToGrid w:val="0"/>
          <w:kern w:val="22"/>
          <w:sz w:val="24"/>
          <w:rtl/>
        </w:rPr>
        <w:t>و</w:t>
      </w:r>
      <w:r w:rsidR="006428ED">
        <w:rPr>
          <w:rFonts w:ascii="Simplified Arabic" w:eastAsia="Malgun Gothic" w:hAnsi="Simplified Arabic" w:hint="cs"/>
          <w:snapToGrid w:val="0"/>
          <w:kern w:val="22"/>
          <w:sz w:val="24"/>
          <w:rtl/>
        </w:rPr>
        <w:t xml:space="preserve">يرد </w:t>
      </w:r>
      <w:r w:rsidR="002A7BDF" w:rsidRPr="00A71B55">
        <w:rPr>
          <w:rFonts w:ascii="Simplified Arabic" w:eastAsia="Malgun Gothic" w:hAnsi="Simplified Arabic" w:hint="cs"/>
          <w:kern w:val="22"/>
          <w:sz w:val="24"/>
          <w:rtl/>
          <w:lang w:val="en-GB"/>
        </w:rPr>
        <w:t xml:space="preserve">في تجميع مشاريع المقررات </w:t>
      </w:r>
      <w:r w:rsidR="002A7BDF" w:rsidRPr="006B0C87">
        <w:rPr>
          <w:rFonts w:eastAsia="Malgun Gothic" w:cs="Times New Roman"/>
          <w:kern w:val="0"/>
          <w:szCs w:val="20"/>
          <w:lang w:val="en-GB"/>
        </w:rPr>
        <w:t>(CBD/NP/MOP/3/1/Add.2)</w:t>
      </w:r>
      <w:r w:rsidR="002A7BDF" w:rsidRPr="00A71B55">
        <w:rPr>
          <w:rFonts w:eastAsia="Malgun Gothic" w:cs="Times New Roman" w:hint="cs"/>
          <w:kern w:val="0"/>
          <w:sz w:val="22"/>
          <w:rtl/>
          <w:lang w:val="en-GB"/>
        </w:rPr>
        <w:t xml:space="preserve">. </w:t>
      </w:r>
      <w:r w:rsidR="002A7BDF" w:rsidRPr="006B0C87">
        <w:rPr>
          <w:rFonts w:ascii="Simplified Arabic" w:eastAsia="Malgun Gothic" w:hAnsi="Simplified Arabic"/>
          <w:kern w:val="0"/>
          <w:sz w:val="24"/>
          <w:rtl/>
          <w:lang w:val="en-GB"/>
        </w:rPr>
        <w:t>كما كان معروضا على الفريق العامل</w:t>
      </w:r>
      <w:r w:rsidR="002A7BDF" w:rsidRPr="006B0C87">
        <w:rPr>
          <w:rFonts w:ascii="Simplified Arabic" w:eastAsia="Malgun Gothic" w:hAnsi="Simplified Arabic"/>
          <w:kern w:val="22"/>
          <w:sz w:val="24"/>
          <w:rtl/>
          <w:lang w:val="en-GB"/>
        </w:rPr>
        <w:t xml:space="preserve"> </w:t>
      </w:r>
      <w:r w:rsidRPr="006B0C87">
        <w:rPr>
          <w:rFonts w:ascii="Simplified Arabic" w:eastAsia="Malgun Gothic" w:hAnsi="Simplified Arabic"/>
          <w:kern w:val="22"/>
          <w:sz w:val="24"/>
          <w:rtl/>
          <w:lang w:val="en-GB"/>
        </w:rPr>
        <w:t>الوثائق</w:t>
      </w:r>
      <w:r w:rsidR="002A7BDF" w:rsidRPr="006B0C87">
        <w:rPr>
          <w:rFonts w:ascii="Simplified Arabic" w:eastAsia="Malgun Gothic" w:hAnsi="Simplified Arabic"/>
          <w:kern w:val="22"/>
          <w:sz w:val="24"/>
          <w:rtl/>
          <w:lang w:val="en-GB"/>
        </w:rPr>
        <w:t xml:space="preserve"> </w:t>
      </w:r>
      <w:r>
        <w:rPr>
          <w:rFonts w:ascii="Simplified Arabic" w:eastAsia="Malgun Gothic" w:hAnsi="Simplified Arabic" w:hint="cs"/>
          <w:kern w:val="22"/>
          <w:sz w:val="24"/>
          <w:rtl/>
          <w:lang w:val="en-GB"/>
        </w:rPr>
        <w:t>ال</w:t>
      </w:r>
      <w:r w:rsidR="002A7BDF" w:rsidRPr="006B0C87">
        <w:rPr>
          <w:rFonts w:ascii="Simplified Arabic" w:eastAsia="Malgun Gothic" w:hAnsi="Simplified Arabic"/>
          <w:kern w:val="22"/>
          <w:sz w:val="24"/>
          <w:rtl/>
          <w:lang w:val="en-GB"/>
        </w:rPr>
        <w:t>إعلامية</w:t>
      </w:r>
      <w:r>
        <w:rPr>
          <w:rFonts w:ascii="Simplified Arabic" w:eastAsia="Malgun Gothic" w:hAnsi="Simplified Arabic" w:hint="cs"/>
          <w:kern w:val="22"/>
          <w:sz w:val="24"/>
          <w:rtl/>
          <w:lang w:val="en-GB"/>
        </w:rPr>
        <w:t xml:space="preserve"> التالية</w:t>
      </w:r>
      <w:r w:rsidR="002A7BDF" w:rsidRPr="006B0C87">
        <w:rPr>
          <w:rFonts w:ascii="Simplified Arabic" w:eastAsia="Malgun Gothic" w:hAnsi="Simplified Arabic"/>
          <w:kern w:val="22"/>
          <w:sz w:val="24"/>
          <w:rtl/>
          <w:lang w:val="en-GB"/>
        </w:rPr>
        <w:t xml:space="preserve"> بشأن </w:t>
      </w:r>
      <w:r w:rsidR="002A7BDF" w:rsidRPr="006B0C87">
        <w:rPr>
          <w:rFonts w:ascii="Simplified Arabic" w:eastAsia="Malgun Gothic" w:hAnsi="Simplified Arabic"/>
          <w:kern w:val="0"/>
          <w:sz w:val="24"/>
          <w:rtl/>
          <w:lang w:val="en-GB"/>
        </w:rPr>
        <w:t xml:space="preserve">تقييم واستعراض فعالية بروتوكول </w:t>
      </w:r>
      <w:r>
        <w:rPr>
          <w:rFonts w:ascii="Simplified Arabic" w:eastAsia="Malgun Gothic" w:hAnsi="Simplified Arabic" w:hint="cs"/>
          <w:kern w:val="0"/>
          <w:sz w:val="24"/>
          <w:rtl/>
          <w:lang w:val="en-GB"/>
        </w:rPr>
        <w:t>ناغويا:</w:t>
      </w:r>
      <w:r w:rsidR="002A7BDF" w:rsidRPr="00A71B55">
        <w:rPr>
          <w:rFonts w:eastAsia="Malgun Gothic" w:cs="Times New Roman" w:hint="cs"/>
          <w:kern w:val="0"/>
          <w:sz w:val="22"/>
          <w:szCs w:val="22"/>
          <w:rtl/>
          <w:lang w:val="en-GB"/>
        </w:rPr>
        <w:t xml:space="preserve"> </w:t>
      </w:r>
      <w:r>
        <w:rPr>
          <w:rFonts w:ascii="Simplified Arabic" w:eastAsia="Malgun Gothic" w:hAnsi="Simplified Arabic" w:hint="cs"/>
          <w:kern w:val="0"/>
          <w:sz w:val="24"/>
          <w:rtl/>
          <w:lang w:val="en-GB"/>
        </w:rPr>
        <w:t xml:space="preserve">(أ) </w:t>
      </w:r>
      <w:r w:rsidR="002A7BDF" w:rsidRPr="00A71B55">
        <w:rPr>
          <w:rFonts w:ascii="Simplified Arabic" w:eastAsia="Malgun Gothic" w:hAnsi="Simplified Arabic"/>
          <w:kern w:val="0"/>
          <w:sz w:val="24"/>
          <w:rtl/>
          <w:lang w:val="en-GB"/>
        </w:rPr>
        <w:t>تحليل المعلومات الواردة في التقارير الوطنية المؤقتة المنشورة في</w:t>
      </w:r>
      <w:r w:rsidR="002A7BDF" w:rsidRPr="00A71B55">
        <w:rPr>
          <w:rFonts w:eastAsia="Malgun Gothic" w:cs="Times New Roman" w:hint="cs"/>
          <w:kern w:val="0"/>
          <w:sz w:val="22"/>
          <w:szCs w:val="22"/>
          <w:rtl/>
          <w:lang w:val="en-GB"/>
        </w:rPr>
        <w:t xml:space="preserve"> </w:t>
      </w:r>
      <w:r w:rsidR="002A7BDF" w:rsidRPr="00A71B55">
        <w:rPr>
          <w:rFonts w:ascii="Simplified Arabic" w:eastAsia="Malgun Gothic" w:hAnsi="Simplified Arabic"/>
          <w:kern w:val="0"/>
          <w:sz w:val="24"/>
          <w:rtl/>
          <w:lang w:val="en-GB"/>
        </w:rPr>
        <w:t>غرفة تبادل معلومات الحصول وتقاسم المنافع وتقاسم المعلومات</w:t>
      </w:r>
      <w:r w:rsidR="002A7BDF" w:rsidRPr="00A71B55">
        <w:rPr>
          <w:rFonts w:ascii="Simplified Arabic" w:eastAsia="Malgun Gothic" w:hAnsi="Simplified Arabic" w:hint="cs"/>
          <w:kern w:val="0"/>
          <w:sz w:val="24"/>
          <w:rtl/>
          <w:lang w:val="en-GB"/>
        </w:rPr>
        <w:t xml:space="preserve"> </w:t>
      </w:r>
      <w:r w:rsidR="002A7BDF" w:rsidRPr="006B0C87">
        <w:rPr>
          <w:rFonts w:eastAsia="Malgun Gothic" w:cs="Times New Roman"/>
          <w:kern w:val="0"/>
          <w:szCs w:val="20"/>
          <w:lang w:val="en-GB"/>
        </w:rPr>
        <w:t>(CBD/SBI/2/INF/3)</w:t>
      </w:r>
      <w:r w:rsidR="002A7BDF" w:rsidRPr="00A71B55">
        <w:rPr>
          <w:rFonts w:eastAsia="Malgun Gothic" w:cs="Times New Roman" w:hint="cs"/>
          <w:kern w:val="0"/>
          <w:sz w:val="22"/>
          <w:szCs w:val="22"/>
          <w:rtl/>
          <w:lang w:val="en-GB"/>
        </w:rPr>
        <w:t xml:space="preserve">؛ </w:t>
      </w:r>
      <w:r>
        <w:rPr>
          <w:rFonts w:ascii="Simplified Arabic" w:eastAsia="Malgun Gothic" w:hAnsi="Simplified Arabic" w:hint="cs"/>
          <w:kern w:val="0"/>
          <w:sz w:val="24"/>
          <w:rtl/>
          <w:lang w:val="en-GB"/>
        </w:rPr>
        <w:t>(ب) و</w:t>
      </w:r>
      <w:r w:rsidR="002A7BDF" w:rsidRPr="00A71B55">
        <w:rPr>
          <w:rFonts w:ascii="Simplified Arabic" w:eastAsia="Malgun Gothic" w:hAnsi="Simplified Arabic"/>
          <w:kern w:val="0"/>
          <w:sz w:val="24"/>
          <w:rtl/>
          <w:lang w:val="en-GB"/>
        </w:rPr>
        <w:t>نظرة إحصائية على الإجابات</w:t>
      </w:r>
      <w:r w:rsidR="002A7BDF" w:rsidRPr="00A71B55">
        <w:rPr>
          <w:rFonts w:ascii="Simplified Arabic" w:eastAsia="Malgun Gothic" w:hAnsi="Simplified Arabic" w:hint="cs"/>
          <w:kern w:val="0"/>
          <w:sz w:val="24"/>
          <w:rtl/>
          <w:lang w:val="en-GB"/>
        </w:rPr>
        <w:t xml:space="preserve"> المقدمة في التقرير الوطني المؤقت لبروتوكول ناغويا </w:t>
      </w:r>
      <w:r w:rsidR="002A7BDF" w:rsidRPr="006B0C87">
        <w:rPr>
          <w:rFonts w:eastAsia="Malgun Gothic" w:cs="Times New Roman"/>
          <w:kern w:val="0"/>
          <w:szCs w:val="20"/>
          <w:lang w:val="en-GB"/>
        </w:rPr>
        <w:t>(CBD/SBI/2/INF/4)</w:t>
      </w:r>
      <w:r w:rsidR="002A7BDF" w:rsidRPr="00A71B55">
        <w:rPr>
          <w:rFonts w:ascii="Simplified Arabic" w:eastAsia="Malgun Gothic" w:hAnsi="Simplified Arabic" w:hint="cs"/>
          <w:kern w:val="0"/>
          <w:sz w:val="24"/>
          <w:rtl/>
          <w:lang w:val="en-GB"/>
        </w:rPr>
        <w:t>؛</w:t>
      </w:r>
      <w:r>
        <w:rPr>
          <w:rFonts w:ascii="Simplified Arabic" w:eastAsia="Malgun Gothic" w:hAnsi="Simplified Arabic" w:hint="cs"/>
          <w:kern w:val="0"/>
          <w:sz w:val="24"/>
          <w:rtl/>
          <w:lang w:val="en-GB"/>
        </w:rPr>
        <w:t xml:space="preserve"> (ج) و</w:t>
      </w:r>
      <w:r w:rsidR="002A7BDF" w:rsidRPr="00A71B55">
        <w:rPr>
          <w:rFonts w:ascii="Simplified Arabic" w:eastAsia="Malgun Gothic" w:hAnsi="Simplified Arabic"/>
          <w:kern w:val="0"/>
          <w:sz w:val="24"/>
          <w:rtl/>
          <w:lang w:val="en-GB"/>
        </w:rPr>
        <w:t>استعراض تنفيذ وتشغيل</w:t>
      </w:r>
      <w:r w:rsidR="002A7BDF" w:rsidRPr="00A71B55">
        <w:rPr>
          <w:rFonts w:eastAsia="Malgun Gothic" w:cs="Times New Roman" w:hint="cs"/>
          <w:kern w:val="0"/>
          <w:sz w:val="22"/>
          <w:szCs w:val="22"/>
          <w:rtl/>
          <w:lang w:val="en-GB"/>
        </w:rPr>
        <w:t xml:space="preserve"> </w:t>
      </w:r>
      <w:r w:rsidR="002A7BDF" w:rsidRPr="00A71B55">
        <w:rPr>
          <w:rFonts w:ascii="Simplified Arabic" w:eastAsia="Malgun Gothic" w:hAnsi="Simplified Arabic"/>
          <w:kern w:val="0"/>
          <w:sz w:val="24"/>
          <w:rtl/>
          <w:lang w:val="en-GB"/>
        </w:rPr>
        <w:t>غرفة تبادل معلومات الحصول وتقاسم المنافع وتقاسم المعلومات</w:t>
      </w:r>
      <w:r w:rsidR="002A7BDF" w:rsidRPr="00A71B55">
        <w:rPr>
          <w:rFonts w:ascii="Simplified Arabic" w:eastAsia="Malgun Gothic" w:hAnsi="Simplified Arabic" w:hint="cs"/>
          <w:kern w:val="0"/>
          <w:sz w:val="24"/>
          <w:rtl/>
          <w:lang w:val="en-GB"/>
        </w:rPr>
        <w:t xml:space="preserve"> </w:t>
      </w:r>
      <w:r w:rsidR="002A7BDF" w:rsidRPr="006B0C87">
        <w:rPr>
          <w:rFonts w:eastAsia="Malgun Gothic" w:cs="Times New Roman"/>
          <w:kern w:val="0"/>
          <w:szCs w:val="20"/>
          <w:lang w:val="en-GB"/>
        </w:rPr>
        <w:t>(CBD/SBI/2/INF/7)</w:t>
      </w:r>
      <w:r w:rsidR="002A7BDF" w:rsidRPr="00A71B55">
        <w:rPr>
          <w:rFonts w:eastAsia="Malgun Gothic" w:cs="Times New Roman" w:hint="cs"/>
          <w:kern w:val="0"/>
          <w:sz w:val="22"/>
          <w:szCs w:val="22"/>
          <w:rtl/>
          <w:lang w:val="en-GB"/>
        </w:rPr>
        <w:t xml:space="preserve">؛ </w:t>
      </w:r>
      <w:r>
        <w:rPr>
          <w:rFonts w:ascii="Simplified Arabic" w:eastAsia="Malgun Gothic" w:hAnsi="Simplified Arabic" w:hint="cs"/>
          <w:kern w:val="0"/>
          <w:sz w:val="24"/>
          <w:rtl/>
          <w:lang w:val="en-GB"/>
        </w:rPr>
        <w:t>(د) و</w:t>
      </w:r>
      <w:r w:rsidR="002A7BDF" w:rsidRPr="00A71B55">
        <w:rPr>
          <w:rFonts w:ascii="Simplified Arabic" w:eastAsia="Malgun Gothic" w:hAnsi="Simplified Arabic"/>
          <w:kern w:val="0"/>
          <w:sz w:val="24"/>
          <w:rtl/>
          <w:lang w:val="en-GB"/>
        </w:rPr>
        <w:t>تقييم بنود تعاقدية نموذجية</w:t>
      </w:r>
      <w:r w:rsidR="002A7BDF" w:rsidRPr="00A71B55">
        <w:rPr>
          <w:rFonts w:ascii="Simplified Arabic" w:eastAsia="Malgun Gothic" w:hAnsi="Simplified Arabic" w:hint="cs"/>
          <w:kern w:val="0"/>
          <w:sz w:val="24"/>
          <w:rtl/>
          <w:lang w:val="en-GB"/>
        </w:rPr>
        <w:t>، و</w:t>
      </w:r>
      <w:r w:rsidR="002A7BDF" w:rsidRPr="00A71B55">
        <w:rPr>
          <w:rFonts w:ascii="Simplified Arabic" w:eastAsia="Malgun Gothic" w:hAnsi="Simplified Arabic"/>
          <w:kern w:val="0"/>
          <w:sz w:val="24"/>
          <w:rtl/>
          <w:lang w:val="en-GB"/>
        </w:rPr>
        <w:t>مدونات السلوك والمبادئ التوجيهية وأفضل الممارسات والمعايير وكذلك القوانين العرفية للشعوب الأصلية والمجتمعات المحلية والبروتوكولات والإجراءات المجتمعية</w:t>
      </w:r>
      <w:r w:rsidR="002A7BDF" w:rsidRPr="00A71B55">
        <w:rPr>
          <w:rFonts w:eastAsia="Malgun Gothic" w:cs="Times New Roman" w:hint="cs"/>
          <w:kern w:val="0"/>
          <w:sz w:val="22"/>
          <w:szCs w:val="22"/>
          <w:rtl/>
          <w:lang w:val="en-GB"/>
        </w:rPr>
        <w:t xml:space="preserve"> </w:t>
      </w:r>
      <w:r w:rsidR="002A7BDF" w:rsidRPr="006B0C87">
        <w:rPr>
          <w:rFonts w:eastAsia="Malgun Gothic" w:cs="Times New Roman" w:hint="cs"/>
          <w:kern w:val="0"/>
          <w:szCs w:val="20"/>
          <w:rtl/>
          <w:lang w:val="en-GB"/>
        </w:rPr>
        <w:t>(</w:t>
      </w:r>
      <w:r w:rsidR="002A7BDF" w:rsidRPr="006B0C87">
        <w:rPr>
          <w:rFonts w:eastAsia="Malgun Gothic" w:cs="Times New Roman"/>
          <w:kern w:val="0"/>
          <w:szCs w:val="20"/>
          <w:lang w:val="en-GB"/>
        </w:rPr>
        <w:t>CBD/SBI/2/INF/8</w:t>
      </w:r>
      <w:r w:rsidRPr="006B0C87">
        <w:rPr>
          <w:rFonts w:eastAsia="Malgun Gothic" w:cs="Times New Roman" w:hint="cs"/>
          <w:kern w:val="0"/>
          <w:szCs w:val="20"/>
          <w:rtl/>
          <w:lang w:val="en-GB"/>
        </w:rPr>
        <w:t>)</w:t>
      </w:r>
      <w:r>
        <w:rPr>
          <w:rFonts w:ascii="Simplified Arabic" w:eastAsia="Malgun Gothic" w:hAnsi="Simplified Arabic" w:hint="cs"/>
          <w:kern w:val="0"/>
          <w:sz w:val="24"/>
          <w:rtl/>
          <w:lang w:val="en-GB"/>
        </w:rPr>
        <w:t>.</w:t>
      </w:r>
    </w:p>
    <w:p w:rsidR="002A7BDF" w:rsidRPr="00A71B55" w:rsidRDefault="006B0C87" w:rsidP="002A7BDF">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43</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أدلى ببيانات ممثلو: الأرجنتين، </w:t>
      </w:r>
      <w:r w:rsidR="002A7BDF" w:rsidRPr="00A71B55">
        <w:rPr>
          <w:rFonts w:ascii="Simplified Arabic" w:eastAsia="Malgun Gothic" w:hAnsi="Simplified Arabic" w:hint="cs"/>
          <w:kern w:val="0"/>
          <w:sz w:val="24"/>
          <w:rtl/>
          <w:lang w:val="en-GB"/>
        </w:rPr>
        <w:t>و</w:t>
      </w:r>
      <w:r w:rsidR="002A7BDF" w:rsidRPr="00A71B55">
        <w:rPr>
          <w:rFonts w:ascii="Simplified Arabic" w:eastAsia="Malgun Gothic" w:hAnsi="Simplified Arabic"/>
          <w:kern w:val="0"/>
          <w:sz w:val="24"/>
          <w:rtl/>
          <w:lang w:val="en-GB"/>
        </w:rPr>
        <w:t>الاتحاد الأوروبي ودوله الأعضاء البالغ عددها 28 دولة</w:t>
      </w:r>
      <w:r w:rsidR="002A7BDF" w:rsidRPr="00A71B55">
        <w:rPr>
          <w:rFonts w:ascii="Simplified Arabic" w:eastAsia="Malgun Gothic" w:hAnsi="Simplified Arabic"/>
          <w:snapToGrid w:val="0"/>
          <w:kern w:val="22"/>
          <w:sz w:val="24"/>
          <w:rtl/>
          <w:lang w:val="en-GB"/>
        </w:rPr>
        <w:t xml:space="preserve">،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الهند،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إندونيسيا،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اليابان،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ماليزيا،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المكسيك،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 xml:space="preserve">أوغندا، </w:t>
      </w:r>
      <w:r w:rsidR="002A7BDF" w:rsidRPr="00A71B55">
        <w:rPr>
          <w:rFonts w:ascii="Simplified Arabic" w:eastAsia="Malgun Gothic" w:hAnsi="Simplified Arabic" w:hint="cs"/>
          <w:snapToGrid w:val="0"/>
          <w:kern w:val="22"/>
          <w:sz w:val="24"/>
          <w:rtl/>
          <w:lang w:val="en-GB"/>
        </w:rPr>
        <w:t>و</w:t>
      </w:r>
      <w:r w:rsidR="002A7BDF" w:rsidRPr="00A71B55">
        <w:rPr>
          <w:rFonts w:ascii="Simplified Arabic" w:eastAsia="Malgun Gothic" w:hAnsi="Simplified Arabic"/>
          <w:snapToGrid w:val="0"/>
          <w:kern w:val="22"/>
          <w:sz w:val="24"/>
          <w:rtl/>
          <w:lang w:val="en-GB"/>
        </w:rPr>
        <w:t>فنزويلا (جمهورية - البوليفارية).</w:t>
      </w:r>
    </w:p>
    <w:p w:rsidR="002A7BDF" w:rsidRPr="00A71B55" w:rsidRDefault="006B0C87" w:rsidP="002A7BDF">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fr-CH"/>
        </w:rPr>
        <w:t>44</w:t>
      </w:r>
      <w:r w:rsidR="002A7BDF">
        <w:rPr>
          <w:rFonts w:ascii="Simplified Arabic" w:eastAsia="Malgun Gothic" w:hAnsi="Simplified Arabic" w:hint="cs"/>
          <w:snapToGrid w:val="0"/>
          <w:kern w:val="22"/>
          <w:sz w:val="24"/>
          <w:rtl/>
          <w:lang w:val="fr-CH"/>
        </w:rPr>
        <w:t>-</w:t>
      </w:r>
      <w:r w:rsidR="002A7BDF">
        <w:rPr>
          <w:rFonts w:ascii="Simplified Arabic" w:eastAsia="Malgun Gothic" w:hAnsi="Simplified Arabic" w:hint="cs"/>
          <w:snapToGrid w:val="0"/>
          <w:kern w:val="22"/>
          <w:sz w:val="24"/>
          <w:rtl/>
          <w:lang w:val="fr-CH"/>
        </w:rPr>
        <w:tab/>
      </w:r>
      <w:r w:rsidR="002A7BDF" w:rsidRPr="00A71B55">
        <w:rPr>
          <w:rFonts w:ascii="Simplified Arabic" w:eastAsia="Malgun Gothic" w:hAnsi="Simplified Arabic" w:hint="cs"/>
          <w:snapToGrid w:val="0"/>
          <w:kern w:val="22"/>
          <w:sz w:val="24"/>
          <w:rtl/>
          <w:lang w:val="en-GB" w:bidi="ar-EG"/>
        </w:rPr>
        <w:t>واستأنف الفريق العامل، خلال اجتماعه الثاني المنعقد في 18 نوفمبر/تشرين الثاني 2018 النظر في هذا البند.</w:t>
      </w:r>
    </w:p>
    <w:p w:rsidR="002A7BDF" w:rsidRPr="00A71B55" w:rsidRDefault="006B0C87"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45</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A71B55">
        <w:rPr>
          <w:rFonts w:ascii="Simplified Arabic" w:eastAsia="Malgun Gothic" w:hAnsi="Simplified Arabic" w:hint="cs"/>
          <w:kern w:val="0"/>
          <w:sz w:val="24"/>
          <w:rtl/>
          <w:lang w:val="en-GB"/>
        </w:rPr>
        <w:t>وأدلى</w:t>
      </w:r>
      <w:r w:rsidR="002A7BDF" w:rsidRPr="00A71B55">
        <w:rPr>
          <w:rFonts w:ascii="Simplified Arabic" w:eastAsia="Malgun Gothic" w:hAnsi="Simplified Arabic"/>
          <w:kern w:val="0"/>
          <w:sz w:val="24"/>
          <w:rtl/>
          <w:lang w:val="en-GB"/>
        </w:rPr>
        <w:t xml:space="preserve"> </w:t>
      </w:r>
      <w:r w:rsidR="002A7BDF" w:rsidRPr="00A71B55">
        <w:rPr>
          <w:rFonts w:ascii="Simplified Arabic" w:eastAsia="Malgun Gothic" w:hAnsi="Simplified Arabic" w:hint="cs"/>
          <w:kern w:val="0"/>
          <w:sz w:val="24"/>
          <w:rtl/>
          <w:lang w:val="en-GB"/>
        </w:rPr>
        <w:t>ببيانات</w:t>
      </w:r>
      <w:r w:rsidR="002A7BDF" w:rsidRPr="00A71B55">
        <w:rPr>
          <w:rFonts w:ascii="Simplified Arabic" w:eastAsia="Malgun Gothic" w:hAnsi="Simplified Arabic"/>
          <w:kern w:val="0"/>
          <w:sz w:val="24"/>
          <w:rtl/>
          <w:lang w:val="en-GB"/>
        </w:rPr>
        <w:t xml:space="preserve"> </w:t>
      </w:r>
      <w:r w:rsidR="002A7BDF" w:rsidRPr="00A71B55">
        <w:rPr>
          <w:rFonts w:ascii="Simplified Arabic" w:eastAsia="Malgun Gothic" w:hAnsi="Simplified Arabic" w:hint="cs"/>
          <w:kern w:val="0"/>
          <w:sz w:val="24"/>
          <w:rtl/>
          <w:lang w:val="en-GB"/>
        </w:rPr>
        <w:t>ممثلو</w:t>
      </w:r>
      <w:r w:rsidR="002A7BDF" w:rsidRPr="00A71B55">
        <w:rPr>
          <w:rFonts w:ascii="Simplified Arabic" w:eastAsia="Malgun Gothic" w:hAnsi="Simplified Arabic"/>
          <w:kern w:val="0"/>
          <w:sz w:val="24"/>
          <w:rtl/>
          <w:lang w:val="en-GB"/>
        </w:rPr>
        <w:t xml:space="preserve"> </w:t>
      </w:r>
      <w:r w:rsidR="002A7BDF" w:rsidRPr="00A71B55">
        <w:rPr>
          <w:rFonts w:ascii="Simplified Arabic" w:eastAsia="Malgun Gothic" w:hAnsi="Simplified Arabic"/>
          <w:color w:val="000000"/>
          <w:kern w:val="0"/>
          <w:sz w:val="24"/>
          <w:rtl/>
          <w:lang w:val="en-GB"/>
        </w:rPr>
        <w:t>الأردن وإكوادور وبيرو وجمهورية أفريقيا الوسطى وجنوب أفريقيا والسودان وسويسرا وغينيا وكوت ديفوار ولبنان والنيجر</w:t>
      </w:r>
      <w:r w:rsidR="002A7BDF" w:rsidRPr="00A71B55">
        <w:rPr>
          <w:rFonts w:ascii="Simplified Arabic" w:eastAsia="Malgun Gothic" w:hAnsi="Simplified Arabic"/>
          <w:kern w:val="0"/>
          <w:sz w:val="24"/>
          <w:rtl/>
          <w:lang w:val="en-GB"/>
        </w:rPr>
        <w:t>.</w:t>
      </w:r>
      <w:r w:rsidR="002A7BDF" w:rsidRPr="00A71B55">
        <w:rPr>
          <w:rFonts w:ascii="Simplified Arabic" w:eastAsia="Malgun Gothic" w:hAnsi="Simplified Arabic" w:hint="cs"/>
          <w:kern w:val="0"/>
          <w:sz w:val="24"/>
          <w:rtl/>
          <w:lang w:val="en-GB"/>
        </w:rPr>
        <w:t xml:space="preserve"> </w:t>
      </w:r>
    </w:p>
    <w:p w:rsidR="002A7BDF" w:rsidRPr="00A71B55" w:rsidRDefault="006B0C87"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46</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A71B55">
        <w:rPr>
          <w:rFonts w:ascii="Simplified Arabic" w:eastAsia="Malgun Gothic" w:hAnsi="Simplified Arabic" w:hint="cs"/>
          <w:kern w:val="0"/>
          <w:sz w:val="24"/>
          <w:rtl/>
          <w:lang w:val="en-GB"/>
        </w:rPr>
        <w:t>كما أدلى ببيانات ممثلا كوستاريكا والمغرب.</w:t>
      </w:r>
    </w:p>
    <w:p w:rsidR="002A7BDF" w:rsidRPr="00A71B55" w:rsidRDefault="006B0C87"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A71B55">
        <w:rPr>
          <w:rFonts w:ascii="Simplified Arabic" w:eastAsia="Malgun Gothic" w:hAnsi="Simplified Arabic" w:hint="cs"/>
          <w:kern w:val="0"/>
          <w:sz w:val="24"/>
          <w:rtl/>
          <w:lang w:val="en-GB"/>
        </w:rPr>
        <w:t>وأدلى ببيان ممثل عن منظمة الأغذية والزراعة للأمم المتحدة.</w:t>
      </w:r>
    </w:p>
    <w:p w:rsidR="002A7BDF" w:rsidRPr="00A71B55" w:rsidRDefault="006B0C87"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48</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A71B55">
        <w:rPr>
          <w:rFonts w:ascii="Simplified Arabic" w:eastAsia="Malgun Gothic" w:hAnsi="Simplified Arabic" w:hint="cs"/>
          <w:kern w:val="0"/>
          <w:sz w:val="24"/>
          <w:rtl/>
          <w:lang w:val="en-GB"/>
        </w:rPr>
        <w:t xml:space="preserve">وأدلى ببيان إضافي ممثل عن </w:t>
      </w:r>
      <w:r w:rsidR="002A7BDF" w:rsidRPr="00A71B55">
        <w:rPr>
          <w:rFonts w:ascii="Simplified Arabic" w:eastAsia="Malgun Gothic" w:hAnsi="Simplified Arabic"/>
          <w:snapToGrid w:val="0"/>
          <w:kern w:val="22"/>
          <w:sz w:val="24"/>
          <w:rtl/>
          <w:lang w:val="fr-CH"/>
        </w:rPr>
        <w:t>المنتدى الدولي للشعوب الأصلية المعني بالتنوع البيولوجي (</w:t>
      </w:r>
      <w:r w:rsidR="002A7BDF" w:rsidRPr="00A71B55">
        <w:rPr>
          <w:rFonts w:eastAsia="Times New Roman" w:cs="Times New Roman"/>
          <w:kern w:val="0"/>
          <w:sz w:val="24"/>
          <w:lang w:val="en-GB" w:eastAsia="en-CA"/>
        </w:rPr>
        <w:t>IIFB</w:t>
      </w:r>
      <w:r w:rsidR="002A7BDF" w:rsidRPr="00A71B55">
        <w:rPr>
          <w:rFonts w:ascii="Simplified Arabic" w:eastAsia="Malgun Gothic" w:hAnsi="Simplified Arabic"/>
          <w:snapToGrid w:val="0"/>
          <w:kern w:val="22"/>
          <w:sz w:val="24"/>
          <w:rtl/>
          <w:lang w:val="fr-CH"/>
        </w:rPr>
        <w:t>)</w:t>
      </w:r>
      <w:r w:rsidR="002A7BDF" w:rsidRPr="00A71B55">
        <w:rPr>
          <w:rFonts w:ascii="Simplified Arabic" w:eastAsia="Malgun Gothic" w:hAnsi="Simplified Arabic" w:hint="cs"/>
          <w:kern w:val="0"/>
          <w:sz w:val="24"/>
          <w:rtl/>
          <w:lang w:val="en-GB"/>
        </w:rPr>
        <w:t>.</w:t>
      </w:r>
    </w:p>
    <w:p w:rsidR="002A7BDF" w:rsidRPr="00A71B55" w:rsidRDefault="006B0C87" w:rsidP="002A7BDF">
      <w:pPr>
        <w:suppressLineNumbers/>
        <w:suppressAutoHyphens/>
        <w:spacing w:after="120"/>
        <w:ind w:left="173" w:hanging="173"/>
        <w:jc w:val="both"/>
        <w:rPr>
          <w:rFonts w:ascii="Simplified Arabic" w:eastAsia="Malgun Gothic" w:hAnsi="Simplified Arabic"/>
          <w:snapToGrid w:val="0"/>
          <w:kern w:val="22"/>
          <w:sz w:val="24"/>
          <w:lang w:val="fr-CH"/>
        </w:rPr>
      </w:pPr>
      <w:r>
        <w:rPr>
          <w:rFonts w:ascii="Simplified Arabic" w:eastAsia="Malgun Gothic" w:hAnsi="Simplified Arabic" w:hint="cs"/>
          <w:kern w:val="0"/>
          <w:sz w:val="24"/>
          <w:rtl/>
          <w:lang w:val="en-GB"/>
        </w:rPr>
        <w:t>49</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A71B55">
        <w:rPr>
          <w:rFonts w:ascii="Simplified Arabic" w:eastAsia="Malgun Gothic" w:hAnsi="Simplified Arabic" w:hint="cs"/>
          <w:kern w:val="0"/>
          <w:sz w:val="24"/>
          <w:rtl/>
          <w:lang w:val="en-GB" w:bidi="ar-EG"/>
        </w:rPr>
        <w:t xml:space="preserve">وقال الرئيس إنه سيعد مشروع مقرّر منقح بشأن هذه المسألة </w:t>
      </w:r>
      <w:r w:rsidR="002A7BDF" w:rsidRPr="00A71B55">
        <w:rPr>
          <w:rFonts w:ascii="Simplified Arabic" w:eastAsia="Malgun Gothic" w:hAnsi="Simplified Arabic"/>
          <w:snapToGrid w:val="0"/>
          <w:kern w:val="22"/>
          <w:sz w:val="24"/>
          <w:rtl/>
          <w:lang w:val="fr-CH"/>
        </w:rPr>
        <w:t>مع الأخذ في الاعتبار الآراء والتعليقات الم</w:t>
      </w:r>
      <w:r w:rsidR="002A7BDF" w:rsidRPr="00A71B55">
        <w:rPr>
          <w:rFonts w:ascii="Simplified Arabic" w:eastAsia="Malgun Gothic" w:hAnsi="Simplified Arabic" w:hint="cs"/>
          <w:snapToGrid w:val="0"/>
          <w:kern w:val="22"/>
          <w:sz w:val="24"/>
          <w:rtl/>
          <w:lang w:val="fr-CH"/>
        </w:rPr>
        <w:t>عبر عنها</w:t>
      </w:r>
      <w:r w:rsidR="002A7BDF" w:rsidRPr="00A71B55">
        <w:rPr>
          <w:rFonts w:ascii="Simplified Arabic" w:eastAsia="Malgun Gothic" w:hAnsi="Simplified Arabic"/>
          <w:snapToGrid w:val="0"/>
          <w:kern w:val="22"/>
          <w:sz w:val="24"/>
          <w:rtl/>
          <w:lang w:val="fr-CH"/>
        </w:rPr>
        <w:t xml:space="preserve"> شف</w:t>
      </w:r>
      <w:r w:rsidR="002A7BDF" w:rsidRPr="00A71B55">
        <w:rPr>
          <w:rFonts w:ascii="Simplified Arabic" w:eastAsia="Malgun Gothic" w:hAnsi="Simplified Arabic" w:hint="cs"/>
          <w:snapToGrid w:val="0"/>
          <w:kern w:val="22"/>
          <w:sz w:val="24"/>
          <w:rtl/>
          <w:lang w:val="fr-CH"/>
        </w:rPr>
        <w:t>و</w:t>
      </w:r>
      <w:r w:rsidR="002A7BDF" w:rsidRPr="00A71B55">
        <w:rPr>
          <w:rFonts w:ascii="Simplified Arabic" w:eastAsia="Malgun Gothic" w:hAnsi="Simplified Arabic"/>
          <w:snapToGrid w:val="0"/>
          <w:kern w:val="22"/>
          <w:sz w:val="24"/>
          <w:rtl/>
          <w:lang w:val="fr-CH"/>
        </w:rPr>
        <w:t>يا و</w:t>
      </w:r>
      <w:r w:rsidR="002A7BDF" w:rsidRPr="00A71B55">
        <w:rPr>
          <w:rFonts w:ascii="Simplified Arabic" w:eastAsia="Malgun Gothic" w:hAnsi="Simplified Arabic" w:hint="cs"/>
          <w:snapToGrid w:val="0"/>
          <w:kern w:val="22"/>
          <w:sz w:val="24"/>
          <w:rtl/>
          <w:lang w:val="fr-CH"/>
        </w:rPr>
        <w:t xml:space="preserve">المقدمة </w:t>
      </w:r>
      <w:r w:rsidR="002A7BDF" w:rsidRPr="00A71B55">
        <w:rPr>
          <w:rFonts w:ascii="Simplified Arabic" w:eastAsia="Malgun Gothic" w:hAnsi="Simplified Arabic"/>
          <w:snapToGrid w:val="0"/>
          <w:kern w:val="22"/>
          <w:sz w:val="24"/>
          <w:rtl/>
          <w:lang w:val="fr-CH"/>
        </w:rPr>
        <w:t>كتابيا.</w:t>
      </w:r>
      <w:r w:rsidR="002A7BDF" w:rsidRPr="00A71B55">
        <w:rPr>
          <w:rFonts w:ascii="Simplified Arabic" w:eastAsia="Malgun Gothic" w:hAnsi="Simplified Arabic" w:hint="cs"/>
          <w:snapToGrid w:val="0"/>
          <w:kern w:val="22"/>
          <w:sz w:val="24"/>
          <w:rtl/>
          <w:lang w:val="fr-CH"/>
        </w:rPr>
        <w:t xml:space="preserve"> </w:t>
      </w:r>
    </w:p>
    <w:p w:rsidR="002A7BDF" w:rsidRPr="00A71B55" w:rsidRDefault="006B0C87" w:rsidP="002A7BDF">
      <w:pPr>
        <w:spacing w:after="120"/>
        <w:jc w:val="both"/>
        <w:rPr>
          <w:rFonts w:ascii="Simplified Arabic" w:eastAsia="Times New Roman" w:hAnsi="Simplified Arabic"/>
          <w:kern w:val="0"/>
          <w:sz w:val="24"/>
          <w:lang w:val="en-GB" w:eastAsia="en-CA"/>
        </w:rPr>
      </w:pPr>
      <w:r>
        <w:rPr>
          <w:rFonts w:ascii="Simplified Arabic" w:eastAsia="Times New Roman" w:hAnsi="Simplified Arabic" w:hint="cs"/>
          <w:kern w:val="0"/>
          <w:sz w:val="24"/>
          <w:rtl/>
          <w:lang w:val="en-GB" w:eastAsia="en-CA"/>
        </w:rPr>
        <w:t>50</w:t>
      </w:r>
      <w:r w:rsidR="002A7BDF">
        <w:rPr>
          <w:rFonts w:ascii="Simplified Arabic" w:eastAsia="Times New Roman" w:hAnsi="Simplified Arabic" w:hint="cs"/>
          <w:kern w:val="0"/>
          <w:sz w:val="24"/>
          <w:rtl/>
          <w:lang w:val="en-GB" w:eastAsia="en-CA"/>
        </w:rPr>
        <w:t>-</w:t>
      </w:r>
      <w:r w:rsidR="002A7BDF">
        <w:rPr>
          <w:rFonts w:ascii="Simplified Arabic" w:eastAsia="Times New Roman" w:hAnsi="Simplified Arabic" w:hint="cs"/>
          <w:kern w:val="0"/>
          <w:sz w:val="24"/>
          <w:rtl/>
          <w:lang w:val="en-GB" w:eastAsia="en-CA"/>
        </w:rPr>
        <w:tab/>
      </w:r>
      <w:r w:rsidR="002A7BDF" w:rsidRPr="00A71B55">
        <w:rPr>
          <w:rFonts w:ascii="Simplified Arabic" w:eastAsia="Times New Roman" w:hAnsi="Simplified Arabic" w:hint="cs"/>
          <w:kern w:val="0"/>
          <w:sz w:val="24"/>
          <w:rtl/>
          <w:lang w:val="en-GB" w:eastAsia="en-CA"/>
        </w:rPr>
        <w:t>و</w:t>
      </w:r>
      <w:r w:rsidR="002A7BDF" w:rsidRPr="00A71B55">
        <w:rPr>
          <w:rFonts w:ascii="Simplified Arabic" w:eastAsia="Times New Roman" w:hAnsi="Simplified Arabic"/>
          <w:kern w:val="0"/>
          <w:sz w:val="24"/>
          <w:rtl/>
          <w:lang w:val="en-GB" w:eastAsia="en-CA"/>
        </w:rPr>
        <w:t>نظر الفريق العامل خلال جلسته السابعة، المعقودة في 21 تشرين الثاني / نوفمبر 2018، في مشروع مقرر منقح مقدم من الرئيس</w:t>
      </w:r>
      <w:r w:rsidR="002A7BDF" w:rsidRPr="00A71B55">
        <w:rPr>
          <w:rFonts w:ascii="Simplified Arabic" w:eastAsia="Times New Roman" w:hAnsi="Simplified Arabic"/>
          <w:kern w:val="0"/>
          <w:sz w:val="24"/>
          <w:lang w:val="en-GB" w:eastAsia="en-CA"/>
        </w:rPr>
        <w:t>.</w:t>
      </w:r>
    </w:p>
    <w:p w:rsidR="002A7BDF" w:rsidRPr="00A71B55" w:rsidRDefault="006B0C87" w:rsidP="002A7BDF">
      <w:pPr>
        <w:spacing w:after="120"/>
        <w:jc w:val="both"/>
        <w:rPr>
          <w:rFonts w:ascii="Simplified Arabic" w:eastAsia="Times New Roman" w:hAnsi="Simplified Arabic"/>
          <w:kern w:val="0"/>
          <w:sz w:val="24"/>
          <w:rtl/>
          <w:lang w:val="en-GB" w:eastAsia="en-CA"/>
        </w:rPr>
      </w:pPr>
      <w:r>
        <w:rPr>
          <w:rFonts w:ascii="Simplified Arabic" w:eastAsia="Times New Roman" w:hAnsi="Simplified Arabic" w:hint="cs"/>
          <w:kern w:val="0"/>
          <w:sz w:val="24"/>
          <w:rtl/>
          <w:lang w:val="en-GB" w:eastAsia="en-CA"/>
        </w:rPr>
        <w:t>51</w:t>
      </w:r>
      <w:r w:rsidR="002A7BDF">
        <w:rPr>
          <w:rFonts w:ascii="Simplified Arabic" w:eastAsia="Times New Roman" w:hAnsi="Simplified Arabic" w:hint="cs"/>
          <w:kern w:val="0"/>
          <w:sz w:val="24"/>
          <w:rtl/>
          <w:lang w:val="en-GB" w:eastAsia="en-CA"/>
        </w:rPr>
        <w:t>-</w:t>
      </w:r>
      <w:r w:rsidR="002A7BDF">
        <w:rPr>
          <w:rFonts w:ascii="Simplified Arabic" w:eastAsia="Times New Roman" w:hAnsi="Simplified Arabic" w:hint="cs"/>
          <w:kern w:val="0"/>
          <w:sz w:val="24"/>
          <w:rtl/>
          <w:lang w:val="en-GB" w:eastAsia="en-CA"/>
        </w:rPr>
        <w:tab/>
      </w:r>
      <w:r w:rsidR="002A7BDF" w:rsidRPr="00A71B55">
        <w:rPr>
          <w:rFonts w:ascii="Simplified Arabic" w:eastAsia="Times New Roman" w:hAnsi="Simplified Arabic"/>
          <w:kern w:val="0"/>
          <w:sz w:val="24"/>
          <w:rtl/>
          <w:lang w:val="en-GB" w:eastAsia="en-CA"/>
        </w:rPr>
        <w:t xml:space="preserve">وأدلى ببيانات ممثلو </w:t>
      </w:r>
      <w:bookmarkStart w:id="28" w:name="_Hlk531120835"/>
      <w:r w:rsidR="002A7BDF" w:rsidRPr="00A71B55">
        <w:rPr>
          <w:rFonts w:ascii="Simplified Arabic" w:eastAsia="Times New Roman" w:hAnsi="Simplified Arabic" w:hint="cs"/>
          <w:kern w:val="0"/>
          <w:sz w:val="24"/>
          <w:rtl/>
          <w:lang w:val="en-CA" w:eastAsia="en-CA"/>
        </w:rPr>
        <w:t>و</w:t>
      </w:r>
      <w:r w:rsidR="002A7BDF" w:rsidRPr="00A71B55">
        <w:rPr>
          <w:rFonts w:ascii="Simplified Arabic" w:eastAsia="Times New Roman" w:hAnsi="Simplified Arabic"/>
          <w:kern w:val="0"/>
          <w:sz w:val="24"/>
          <w:rtl/>
          <w:lang w:val="en-CA" w:eastAsia="en-CA"/>
        </w:rPr>
        <w:t>الاتحاد الأوروبي ودوله الأعضاء البالغ عددها 28 دولة</w:t>
      </w:r>
      <w:bookmarkEnd w:id="28"/>
      <w:r w:rsidR="002A7BDF" w:rsidRPr="00A71B55">
        <w:rPr>
          <w:rFonts w:ascii="Simplified Arabic" w:eastAsia="Times New Roman" w:hAnsi="Simplified Arabic"/>
          <w:kern w:val="0"/>
          <w:sz w:val="24"/>
          <w:rtl/>
          <w:lang w:val="en-GB" w:eastAsia="en-CA"/>
        </w:rPr>
        <w:t xml:space="preserve">، </w:t>
      </w:r>
      <w:r w:rsidR="002A7BDF" w:rsidRPr="00A71B55">
        <w:rPr>
          <w:rFonts w:ascii="Simplified Arabic" w:eastAsia="Times New Roman" w:hAnsi="Simplified Arabic" w:hint="cs"/>
          <w:kern w:val="0"/>
          <w:sz w:val="24"/>
          <w:rtl/>
          <w:lang w:val="en-GB" w:eastAsia="en-CA"/>
        </w:rPr>
        <w:t>و</w:t>
      </w:r>
      <w:r w:rsidR="002A7BDF" w:rsidRPr="00A71B55">
        <w:rPr>
          <w:rFonts w:ascii="Simplified Arabic" w:eastAsia="Times New Roman" w:hAnsi="Simplified Arabic"/>
          <w:kern w:val="0"/>
          <w:sz w:val="24"/>
          <w:rtl/>
          <w:lang w:val="en-GB" w:eastAsia="en-CA"/>
        </w:rPr>
        <w:t>غابون،</w:t>
      </w:r>
      <w:r w:rsidR="002A7BDF" w:rsidRPr="00A71B55">
        <w:rPr>
          <w:rFonts w:ascii="Simplified Arabic" w:eastAsia="Times New Roman" w:hAnsi="Simplified Arabic" w:hint="cs"/>
          <w:kern w:val="0"/>
          <w:sz w:val="24"/>
          <w:rtl/>
          <w:lang w:val="en-GB" w:eastAsia="en-CA"/>
        </w:rPr>
        <w:t xml:space="preserve"> </w:t>
      </w:r>
      <w:r w:rsidR="002A7BDF" w:rsidRPr="00A71B55">
        <w:rPr>
          <w:rFonts w:ascii="Simplified Arabic" w:eastAsia="Times New Roman" w:hAnsi="Simplified Arabic"/>
          <w:kern w:val="0"/>
          <w:sz w:val="24"/>
          <w:rtl/>
          <w:lang w:val="en-GB" w:eastAsia="en-CA"/>
        </w:rPr>
        <w:t>ومدغشقر</w:t>
      </w:r>
      <w:r w:rsidR="002A7BDF" w:rsidRPr="00A71B55">
        <w:rPr>
          <w:rFonts w:ascii="Simplified Arabic" w:eastAsia="Times New Roman" w:hAnsi="Simplified Arabic" w:hint="cs"/>
          <w:kern w:val="0"/>
          <w:sz w:val="24"/>
          <w:rtl/>
          <w:lang w:val="en-GB" w:eastAsia="en-CA"/>
        </w:rPr>
        <w:t xml:space="preserve">، </w:t>
      </w:r>
      <w:r w:rsidR="002A7BDF" w:rsidRPr="00A71B55">
        <w:rPr>
          <w:rFonts w:ascii="Simplified Arabic" w:eastAsia="Times New Roman" w:hAnsi="Simplified Arabic"/>
          <w:kern w:val="0"/>
          <w:sz w:val="24"/>
          <w:rtl/>
          <w:lang w:val="en-GB" w:eastAsia="en-CA"/>
        </w:rPr>
        <w:t>والمكسيك والنيجر</w:t>
      </w:r>
      <w:r w:rsidR="002A7BDF" w:rsidRPr="00A71B55">
        <w:rPr>
          <w:rFonts w:ascii="Simplified Arabic" w:eastAsia="Times New Roman" w:hAnsi="Simplified Arabic" w:hint="cs"/>
          <w:kern w:val="0"/>
          <w:sz w:val="24"/>
          <w:rtl/>
          <w:lang w:val="en-GB" w:eastAsia="en-CA"/>
        </w:rPr>
        <w:t>،</w:t>
      </w:r>
      <w:r w:rsidR="002A7BDF" w:rsidRPr="00A71B55">
        <w:rPr>
          <w:rFonts w:ascii="Simplified Arabic" w:eastAsia="Times New Roman" w:hAnsi="Simplified Arabic"/>
          <w:kern w:val="0"/>
          <w:sz w:val="24"/>
          <w:rtl/>
          <w:lang w:val="en-GB" w:eastAsia="en-CA"/>
        </w:rPr>
        <w:t xml:space="preserve"> واليابان</w:t>
      </w:r>
      <w:r w:rsidR="002A7BDF" w:rsidRPr="00A71B55">
        <w:rPr>
          <w:rFonts w:ascii="Simplified Arabic" w:eastAsia="Times New Roman" w:hAnsi="Simplified Arabic"/>
          <w:kern w:val="0"/>
          <w:sz w:val="24"/>
          <w:lang w:val="en-GB" w:eastAsia="en-CA"/>
        </w:rPr>
        <w:t>.</w:t>
      </w:r>
    </w:p>
    <w:p w:rsidR="002A7BDF" w:rsidRPr="00A71B55" w:rsidRDefault="006B0C87" w:rsidP="002A7BDF">
      <w:pPr>
        <w:spacing w:after="120"/>
        <w:jc w:val="both"/>
        <w:rPr>
          <w:rFonts w:eastAsia="Times New Roman" w:cs="Times New Roman"/>
          <w:kern w:val="0"/>
          <w:sz w:val="24"/>
          <w:lang w:val="en-GB" w:eastAsia="en-CA"/>
        </w:rPr>
      </w:pPr>
      <w:r>
        <w:rPr>
          <w:rFonts w:ascii="Simplified Arabic" w:eastAsia="Times New Roman" w:hAnsi="Simplified Arabic" w:hint="cs"/>
          <w:kern w:val="0"/>
          <w:sz w:val="24"/>
          <w:rtl/>
          <w:lang w:val="en-GB" w:eastAsia="en-CA"/>
        </w:rPr>
        <w:t>52</w:t>
      </w:r>
      <w:r w:rsidR="002A7BDF">
        <w:rPr>
          <w:rFonts w:ascii="Simplified Arabic" w:eastAsia="Times New Roman" w:hAnsi="Simplified Arabic" w:hint="cs"/>
          <w:kern w:val="0"/>
          <w:sz w:val="24"/>
          <w:rtl/>
          <w:lang w:val="en-GB" w:eastAsia="en-CA"/>
        </w:rPr>
        <w:t>-</w:t>
      </w:r>
      <w:r w:rsidR="002A7BDF">
        <w:rPr>
          <w:rFonts w:ascii="Simplified Arabic" w:eastAsia="Times New Roman" w:hAnsi="Simplified Arabic" w:hint="cs"/>
          <w:kern w:val="0"/>
          <w:sz w:val="24"/>
          <w:rtl/>
          <w:lang w:val="en-GB" w:eastAsia="en-CA"/>
        </w:rPr>
        <w:tab/>
      </w:r>
      <w:r w:rsidR="002A7BDF" w:rsidRPr="00A71B55">
        <w:rPr>
          <w:rFonts w:ascii="Simplified Arabic" w:eastAsia="Times New Roman" w:hAnsi="Simplified Arabic" w:hint="cs"/>
          <w:kern w:val="0"/>
          <w:sz w:val="24"/>
          <w:rtl/>
          <w:lang w:val="en-GB" w:eastAsia="en-CA"/>
        </w:rPr>
        <w:t>و</w:t>
      </w:r>
      <w:r w:rsidR="002A7BDF" w:rsidRPr="00A71B55">
        <w:rPr>
          <w:rFonts w:ascii="Simplified Arabic" w:eastAsia="Times New Roman" w:hAnsi="Simplified Arabic"/>
          <w:kern w:val="0"/>
          <w:sz w:val="24"/>
          <w:rtl/>
          <w:lang w:val="en-GB" w:eastAsia="en-CA"/>
        </w:rPr>
        <w:t xml:space="preserve">أدلى ببيان أيضا ممثل المنتدى الدولي للشعوب الأصلية المعني بالتنوع </w:t>
      </w:r>
      <w:r w:rsidR="002A7BDF" w:rsidRPr="00A71B55">
        <w:rPr>
          <w:rFonts w:ascii="Simplified Arabic" w:eastAsia="Times New Roman" w:hAnsi="Simplified Arabic" w:hint="cs"/>
          <w:kern w:val="0"/>
          <w:sz w:val="24"/>
          <w:rtl/>
          <w:lang w:val="en-GB" w:eastAsia="en-CA"/>
        </w:rPr>
        <w:t>البيولوجي</w:t>
      </w:r>
      <w:r w:rsidR="002A7BDF">
        <w:rPr>
          <w:rFonts w:eastAsia="Times New Roman" w:cs="Times New Roman" w:hint="cs"/>
          <w:kern w:val="0"/>
          <w:sz w:val="24"/>
          <w:rtl/>
          <w:lang w:val="en-GB" w:eastAsia="en-CA"/>
        </w:rPr>
        <w:t xml:space="preserve"> (</w:t>
      </w:r>
      <w:r w:rsidR="002A7BDF" w:rsidRPr="00A71B55">
        <w:rPr>
          <w:rFonts w:eastAsia="Times New Roman" w:cs="Times New Roman"/>
          <w:kern w:val="0"/>
          <w:sz w:val="24"/>
          <w:lang w:val="en-GB" w:eastAsia="en-CA"/>
        </w:rPr>
        <w:t>IIFB</w:t>
      </w:r>
      <w:r w:rsidR="002A7BDF">
        <w:rPr>
          <w:rFonts w:eastAsia="Times New Roman" w:cs="Times New Roman" w:hint="cs"/>
          <w:kern w:val="0"/>
          <w:sz w:val="24"/>
          <w:rtl/>
          <w:lang w:val="en-GB" w:eastAsia="en-CA"/>
        </w:rPr>
        <w:t>).</w:t>
      </w:r>
      <w:r w:rsidR="002A7BDF" w:rsidRPr="00A71B55">
        <w:rPr>
          <w:rFonts w:eastAsia="Times New Roman" w:cs="Times New Roman" w:hint="cs"/>
          <w:kern w:val="0"/>
          <w:sz w:val="24"/>
          <w:rtl/>
          <w:lang w:val="en-GB" w:eastAsia="en-CA"/>
        </w:rPr>
        <w:t xml:space="preserve"> </w:t>
      </w:r>
    </w:p>
    <w:p w:rsidR="002A7BDF" w:rsidRDefault="006B0C87" w:rsidP="002A7BDF">
      <w:pPr>
        <w:spacing w:after="120"/>
        <w:jc w:val="both"/>
        <w:rPr>
          <w:rFonts w:eastAsia="Malgun Gothic" w:cs="Times New Roman"/>
          <w:kern w:val="0"/>
          <w:sz w:val="22"/>
          <w:rtl/>
          <w:lang w:val="en-GB"/>
        </w:rPr>
      </w:pPr>
      <w:r>
        <w:rPr>
          <w:rFonts w:ascii="Simplified Arabic" w:eastAsia="Malgun Gothic" w:hAnsi="Simplified Arabic" w:hint="cs"/>
          <w:kern w:val="0"/>
          <w:sz w:val="24"/>
          <w:rtl/>
          <w:lang w:val="en-GB"/>
        </w:rPr>
        <w:t>53</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w:t>
      </w:r>
      <w:r w:rsidR="002A7BDF" w:rsidRPr="00A71B55">
        <w:rPr>
          <w:rFonts w:ascii="Simplified Arabic" w:eastAsia="Malgun Gothic" w:hAnsi="Simplified Arabic"/>
          <w:kern w:val="0"/>
          <w:sz w:val="24"/>
          <w:rtl/>
          <w:lang w:val="en-GB"/>
        </w:rPr>
        <w:t>وافق الفريق العامل على مشروع المقر</w:t>
      </w:r>
      <w:r w:rsidR="002A7BDF" w:rsidRPr="00A71B55">
        <w:rPr>
          <w:rFonts w:ascii="Simplified Arabic" w:eastAsia="Malgun Gothic" w:hAnsi="Simplified Arabic" w:hint="cs"/>
          <w:kern w:val="0"/>
          <w:sz w:val="24"/>
          <w:rtl/>
          <w:lang w:val="en-GB"/>
        </w:rPr>
        <w:t xml:space="preserve"> المنقح</w:t>
      </w:r>
      <w:r w:rsidR="002A7BDF" w:rsidRPr="00A71B55">
        <w:rPr>
          <w:rFonts w:ascii="Simplified Arabic" w:eastAsia="Malgun Gothic" w:hAnsi="Simplified Arabic"/>
          <w:kern w:val="0"/>
          <w:sz w:val="24"/>
          <w:rtl/>
          <w:lang w:val="en-GB"/>
        </w:rPr>
        <w:t>، بصيغته المعدلة شفويا، لإحالته إلى الجلسة العامة بوصفه مشروع المقرر</w:t>
      </w:r>
      <w:r w:rsidR="002A7BDF" w:rsidRPr="00A71B55">
        <w:rPr>
          <w:rFonts w:ascii="Simplified Arabic" w:eastAsia="Malgun Gothic" w:hAnsi="Simplified Arabic" w:hint="cs"/>
          <w:kern w:val="0"/>
          <w:sz w:val="24"/>
          <w:rtl/>
          <w:lang w:val="en-GB"/>
        </w:rPr>
        <w:t xml:space="preserve"> </w:t>
      </w:r>
      <w:r w:rsidR="002A7BDF" w:rsidRPr="00161BD1">
        <w:t>CBD/NP/MOP/3/L.2</w:t>
      </w:r>
      <w:r w:rsidR="002A7BDF">
        <w:rPr>
          <w:rFonts w:eastAsia="Malgun Gothic" w:cs="Times New Roman" w:hint="cs"/>
          <w:kern w:val="0"/>
          <w:sz w:val="22"/>
          <w:rtl/>
          <w:lang w:val="en-GB"/>
        </w:rPr>
        <w:t>.</w:t>
      </w:r>
    </w:p>
    <w:p w:rsidR="002A7BDF" w:rsidRDefault="006B0C87" w:rsidP="00E65E31">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54</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وفي الجلسة العامة الخامسة للاجتماع، المنعقدة في 25 نوفمبر/تشرين الثاني 2018، اعتمد مؤتمر الأطراف العامل كاجتماع للأطراف</w:t>
      </w:r>
      <w:r>
        <w:rPr>
          <w:rFonts w:ascii="Simplified Arabic" w:eastAsia="Malgun Gothic" w:hAnsi="Simplified Arabic" w:hint="cs"/>
          <w:kern w:val="0"/>
          <w:sz w:val="24"/>
          <w:rtl/>
          <w:lang w:val="en-GB"/>
        </w:rPr>
        <w:t xml:space="preserve"> في بروتوكول ناغويا</w:t>
      </w:r>
      <w:r w:rsidR="002A7BDF">
        <w:rPr>
          <w:rFonts w:ascii="Simplified Arabic" w:eastAsia="Malgun Gothic" w:hAnsi="Simplified Arabic" w:hint="cs"/>
          <w:kern w:val="0"/>
          <w:sz w:val="24"/>
          <w:rtl/>
          <w:lang w:val="en-GB"/>
        </w:rPr>
        <w:t xml:space="preserve"> مشروع مقرر </w:t>
      </w:r>
      <w:r w:rsidR="002A7BDF">
        <w:rPr>
          <w:bCs/>
          <w:szCs w:val="22"/>
        </w:rPr>
        <w:t>CBD/NP/</w:t>
      </w:r>
      <w:r w:rsidR="002A7BDF" w:rsidRPr="00E843B6">
        <w:rPr>
          <w:bCs/>
          <w:szCs w:val="22"/>
        </w:rPr>
        <w:t>MOP/3/L.2</w:t>
      </w:r>
      <w:r w:rsidR="002A7BDF">
        <w:rPr>
          <w:rFonts w:ascii="Simplified Arabic" w:eastAsia="Malgun Gothic" w:hAnsi="Simplified Arabic" w:hint="cs"/>
          <w:kern w:val="0"/>
          <w:sz w:val="24"/>
          <w:rtl/>
          <w:lang w:val="en-GB"/>
        </w:rPr>
        <w:t xml:space="preserve">، </w:t>
      </w:r>
      <w:r w:rsidR="00E65E31" w:rsidRPr="00FE0C75">
        <w:rPr>
          <w:rFonts w:ascii="Simplified Arabic" w:eastAsia="Malgun Gothic" w:hAnsi="Simplified Arabic"/>
          <w:snapToGrid w:val="0"/>
          <w:kern w:val="22"/>
          <w:sz w:val="24"/>
          <w:rtl/>
          <w:lang w:val="en-GB"/>
        </w:rPr>
        <w:t>بصيغته المعدلة شفويا</w:t>
      </w:r>
      <w:r w:rsidR="002A7BDF">
        <w:rPr>
          <w:rFonts w:ascii="Simplified Arabic" w:eastAsia="Malgun Gothic" w:hAnsi="Simplified Arabic" w:hint="cs"/>
          <w:kern w:val="0"/>
          <w:sz w:val="24"/>
          <w:rtl/>
          <w:lang w:val="en-GB"/>
        </w:rPr>
        <w:t xml:space="preserve">، بوصفه المقرر </w:t>
      </w:r>
      <w:r w:rsidR="002A7BDF">
        <w:rPr>
          <w:bCs/>
          <w:szCs w:val="22"/>
        </w:rPr>
        <w:t>NP-3/</w:t>
      </w:r>
      <w:r>
        <w:rPr>
          <w:bCs/>
          <w:szCs w:val="22"/>
        </w:rPr>
        <w:t>1</w:t>
      </w:r>
      <w:r>
        <w:rPr>
          <w:rFonts w:ascii="Simplified Arabic" w:eastAsia="Malgun Gothic" w:hAnsi="Simplified Arabic" w:hint="cs"/>
          <w:kern w:val="0"/>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29" w:name="البند8"/>
      <w:bookmarkEnd w:id="29"/>
      <w:r w:rsidRPr="00A33C80">
        <w:rPr>
          <w:rFonts w:ascii="Simplified Arabic" w:hAnsi="Simplified Arabic" w:hint="cs"/>
          <w:bCs/>
          <w:i/>
          <w:sz w:val="28"/>
          <w:szCs w:val="28"/>
          <w:rtl/>
        </w:rPr>
        <w:lastRenderedPageBreak/>
        <w:t xml:space="preserve">البند </w:t>
      </w:r>
      <w:r>
        <w:rPr>
          <w:rFonts w:ascii="Simplified Arabic" w:hAnsi="Simplified Arabic" w:hint="cs"/>
          <w:bCs/>
          <w:i/>
          <w:sz w:val="28"/>
          <w:szCs w:val="28"/>
          <w:rtl/>
        </w:rPr>
        <w:t>8</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الآلية المالية والموارد المالية (المادة 25)</w:t>
      </w:r>
    </w:p>
    <w:p w:rsidR="002A7BDF" w:rsidRPr="00FE0C75" w:rsidRDefault="00D63783" w:rsidP="00D63783">
      <w:pPr>
        <w:suppressLineNumbers/>
        <w:suppressAutoHyphens/>
        <w:spacing w:after="120"/>
        <w:jc w:val="both"/>
        <w:rPr>
          <w:rFonts w:eastAsia="Batang" w:cs="Times New Roman"/>
          <w:kern w:val="0"/>
          <w:sz w:val="22"/>
          <w:rtl/>
          <w:lang w:val="en-GB"/>
        </w:rPr>
      </w:pPr>
      <w:r>
        <w:rPr>
          <w:rFonts w:eastAsia="Malgun Gothic" w:cs="Times New Roman" w:hint="cs"/>
          <w:kern w:val="0"/>
          <w:sz w:val="22"/>
          <w:rtl/>
        </w:rPr>
        <w:t>55</w:t>
      </w:r>
      <w:r w:rsidR="002A7BDF">
        <w:rPr>
          <w:rFonts w:eastAsia="Malgun Gothic" w:cs="Times New Roman" w:hint="cs"/>
          <w:kern w:val="0"/>
          <w:sz w:val="22"/>
          <w:rtl/>
        </w:rPr>
        <w:t>-</w:t>
      </w:r>
      <w:r w:rsidR="002A7BDF">
        <w:rPr>
          <w:rFonts w:eastAsia="Malgun Gothic" w:cs="Times New Roman" w:hint="cs"/>
          <w:kern w:val="0"/>
          <w:sz w:val="22"/>
          <w:rtl/>
        </w:rPr>
        <w:tab/>
      </w:r>
      <w:r w:rsidR="002A7BDF" w:rsidRPr="00FE0C75">
        <w:rPr>
          <w:rFonts w:ascii="Simplified Arabic" w:eastAsia="Malgun Gothic" w:hAnsi="Simplified Arabic" w:hint="cs"/>
          <w:snapToGrid w:val="0"/>
          <w:kern w:val="22"/>
          <w:sz w:val="24"/>
          <w:rtl/>
          <w:lang w:val="en-GB"/>
        </w:rPr>
        <w:t>تناول الفريق العامل البند 8 من جدول الأعمال في 19 نوفمبر/تشرين الثاني 2018</w:t>
      </w:r>
      <w:r w:rsidR="002A7BDF" w:rsidRPr="00FE0C75">
        <w:rPr>
          <w:rFonts w:ascii="Simplified Arabic" w:eastAsia="Malgun Gothic" w:hAnsi="Simplified Arabic" w:hint="cs"/>
          <w:snapToGrid w:val="0"/>
          <w:kern w:val="22"/>
          <w:sz w:val="24"/>
          <w:rtl/>
          <w:lang w:val="en-GB" w:bidi="ar-EG"/>
        </w:rPr>
        <w:t xml:space="preserve">. </w:t>
      </w:r>
      <w:r w:rsidR="002A7BDF" w:rsidRPr="00FE0C75">
        <w:rPr>
          <w:rFonts w:ascii="Simplified Arabic" w:eastAsia="Malgun Gothic" w:hAnsi="Simplified Arabic"/>
          <w:kern w:val="0"/>
          <w:sz w:val="22"/>
          <w:rtl/>
          <w:lang w:val="en-GB"/>
        </w:rPr>
        <w:t>وكان معروضا على الفريق العامل في غضون نظره في البند</w:t>
      </w:r>
      <w:r w:rsidR="002A7BDF" w:rsidRPr="00FE0C75">
        <w:rPr>
          <w:rFonts w:ascii="Simplified Arabic" w:eastAsia="Malgun Gothic" w:hAnsi="Simplified Arabic" w:hint="cs"/>
          <w:kern w:val="0"/>
          <w:sz w:val="22"/>
          <w:rtl/>
          <w:lang w:val="en-GB"/>
        </w:rPr>
        <w:t xml:space="preserve"> </w:t>
      </w:r>
      <w:r w:rsidR="002A7BDF" w:rsidRPr="00FE0C75">
        <w:rPr>
          <w:rFonts w:ascii="Simplified Arabic" w:eastAsia="Malgun Gothic" w:hAnsi="Simplified Arabic"/>
          <w:snapToGrid w:val="0"/>
          <w:kern w:val="22"/>
          <w:sz w:val="24"/>
          <w:rtl/>
          <w:lang w:val="en-GB"/>
        </w:rPr>
        <w:t>مذكرة من الأمينة التنفيذية</w:t>
      </w:r>
      <w:r w:rsidR="002A7BDF">
        <w:rPr>
          <w:rFonts w:ascii="Simplified Arabic" w:eastAsia="Malgun Gothic" w:hAnsi="Simplified Arabic" w:hint="cs"/>
          <w:snapToGrid w:val="0"/>
          <w:kern w:val="22"/>
          <w:sz w:val="24"/>
          <w:rtl/>
          <w:lang w:val="en-GB"/>
        </w:rPr>
        <w:t xml:space="preserve"> بشأن الآلية المالية والموارد </w:t>
      </w:r>
      <w:r w:rsidR="002A7BDF" w:rsidRPr="00D63783">
        <w:rPr>
          <w:rFonts w:ascii="Simplified Arabic" w:eastAsia="Malgun Gothic" w:hAnsi="Simplified Arabic" w:hint="cs"/>
          <w:snapToGrid w:val="0"/>
          <w:kern w:val="22"/>
          <w:szCs w:val="20"/>
          <w:rtl/>
          <w:lang w:val="en-GB"/>
        </w:rPr>
        <w:t>(</w:t>
      </w:r>
      <w:r w:rsidR="002A7BDF" w:rsidRPr="00D63783">
        <w:rPr>
          <w:rFonts w:eastAsia="Malgun Gothic" w:cs="Times New Roman"/>
          <w:snapToGrid w:val="0"/>
          <w:kern w:val="22"/>
          <w:szCs w:val="20"/>
          <w:lang w:val="en-GB"/>
        </w:rPr>
        <w:t>CBD/NP/MOP/3/5</w:t>
      </w:r>
      <w:r w:rsidR="002A7BDF" w:rsidRPr="00D63783">
        <w:rPr>
          <w:rFonts w:ascii="Simplified Arabic" w:eastAsia="Malgun Gothic" w:hAnsi="Simplified Arabic" w:hint="cs"/>
          <w:snapToGrid w:val="0"/>
          <w:kern w:val="22"/>
          <w:szCs w:val="20"/>
          <w:rtl/>
          <w:lang w:val="en-GB"/>
        </w:rPr>
        <w:t>)</w:t>
      </w:r>
      <w:r w:rsidR="002A7BDF">
        <w:rPr>
          <w:rFonts w:ascii="Simplified Arabic" w:eastAsia="Malgun Gothic" w:hAnsi="Simplified Arabic" w:hint="cs"/>
          <w:snapToGrid w:val="0"/>
          <w:kern w:val="22"/>
          <w:sz w:val="24"/>
          <w:rtl/>
          <w:lang w:val="en-GB"/>
        </w:rPr>
        <w:t xml:space="preserve"> </w:t>
      </w:r>
      <w:r w:rsidR="002A7BDF" w:rsidRPr="00FE0C75">
        <w:rPr>
          <w:rFonts w:ascii="Simplified Arabic" w:eastAsia="Malgun Gothic" w:hAnsi="Simplified Arabic"/>
          <w:snapToGrid w:val="0"/>
          <w:kern w:val="22"/>
          <w:sz w:val="24"/>
          <w:rtl/>
          <w:lang w:val="en-GB"/>
        </w:rPr>
        <w:t>و</w:t>
      </w:r>
      <w:r w:rsidR="002A7BDF" w:rsidRPr="00FE0C75">
        <w:rPr>
          <w:rFonts w:ascii="Simplified Arabic" w:eastAsia="Malgun Gothic" w:hAnsi="Simplified Arabic" w:hint="cs"/>
          <w:kern w:val="0"/>
          <w:sz w:val="22"/>
          <w:rtl/>
          <w:lang w:val="en-GB"/>
        </w:rPr>
        <w:t xml:space="preserve">تقرير مجلس </w:t>
      </w:r>
      <w:r w:rsidR="002A7BDF" w:rsidRPr="00FE0C75">
        <w:rPr>
          <w:rFonts w:ascii="Simplified Arabic" w:eastAsia="Malgun Gothic" w:hAnsi="Simplified Arabic"/>
          <w:kern w:val="22"/>
          <w:sz w:val="24"/>
          <w:rtl/>
          <w:lang w:val="en-GB"/>
        </w:rPr>
        <w:t xml:space="preserve">مرفق </w:t>
      </w:r>
      <w:r>
        <w:rPr>
          <w:rFonts w:ascii="Simplified Arabic" w:eastAsia="Malgun Gothic" w:hAnsi="Simplified Arabic" w:hint="cs"/>
          <w:kern w:val="22"/>
          <w:sz w:val="24"/>
          <w:rtl/>
          <w:lang w:val="en-GB"/>
        </w:rPr>
        <w:t xml:space="preserve">البيئة العالمية </w:t>
      </w:r>
      <w:r w:rsidRPr="00D006F2">
        <w:t>(CBD/COP/14/7)</w:t>
      </w:r>
      <w:r>
        <w:rPr>
          <w:rFonts w:ascii="Simplified Arabic" w:eastAsia="Malgun Gothic" w:hAnsi="Simplified Arabic" w:hint="cs"/>
          <w:kern w:val="22"/>
          <w:sz w:val="24"/>
          <w:rtl/>
          <w:lang w:val="en-GB"/>
        </w:rPr>
        <w:t>. كما</w:t>
      </w:r>
      <w:r w:rsidR="002A7BDF" w:rsidRPr="00FE0C75">
        <w:rPr>
          <w:rFonts w:ascii="Simplified Arabic" w:eastAsia="Malgun Gothic" w:hAnsi="Simplified Arabic"/>
          <w:snapToGrid w:val="0"/>
          <w:kern w:val="22"/>
          <w:sz w:val="24"/>
          <w:rtl/>
          <w:lang w:val="en-GB"/>
        </w:rPr>
        <w:t xml:space="preserve"> كان معروضا على الفريق مشروع مقرّر وارد في تجميع مشاريع المقررات</w:t>
      </w:r>
      <w:r w:rsidR="002A7BDF" w:rsidRPr="00FE0C75">
        <w:rPr>
          <w:rFonts w:ascii="Simplified Arabic" w:eastAsia="Malgun Gothic" w:hAnsi="Simplified Arabic" w:hint="cs"/>
          <w:snapToGrid w:val="0"/>
          <w:kern w:val="22"/>
          <w:sz w:val="24"/>
          <w:rtl/>
          <w:lang w:val="en-GB"/>
        </w:rPr>
        <w:t xml:space="preserve"> </w:t>
      </w:r>
      <w:r w:rsidR="002A7BDF" w:rsidRPr="00D63783">
        <w:rPr>
          <w:rFonts w:eastAsia="Batang" w:cs="Times New Roman"/>
          <w:kern w:val="0"/>
          <w:szCs w:val="20"/>
          <w:lang w:val="en-GB"/>
        </w:rPr>
        <w:t>(CBD/NP/MOP/3/1/Add.2)</w:t>
      </w:r>
      <w:r w:rsidR="002A7BDF" w:rsidRPr="00FE0C75">
        <w:rPr>
          <w:rFonts w:eastAsia="Batang" w:cs="Times New Roman" w:hint="cs"/>
          <w:kern w:val="0"/>
          <w:sz w:val="22"/>
          <w:rtl/>
          <w:lang w:val="en-GB"/>
        </w:rPr>
        <w:t>.</w:t>
      </w:r>
    </w:p>
    <w:p w:rsidR="002A7BDF" w:rsidRPr="00FE0C75" w:rsidRDefault="00D63783" w:rsidP="002A7BDF">
      <w:pPr>
        <w:suppressLineNumbers/>
        <w:suppressAutoHyphens/>
        <w:spacing w:after="120"/>
        <w:jc w:val="both"/>
        <w:rPr>
          <w:rFonts w:ascii="Simplified Arabic" w:eastAsia="Malgun Gothic" w:hAnsi="Simplified Arabic"/>
          <w:snapToGrid w:val="0"/>
          <w:kern w:val="22"/>
          <w:sz w:val="24"/>
          <w:lang w:val="en-GB"/>
        </w:rPr>
      </w:pPr>
      <w:r>
        <w:rPr>
          <w:rFonts w:ascii="Simplified Arabic" w:eastAsia="Malgun Gothic" w:hAnsi="Simplified Arabic" w:hint="cs"/>
          <w:snapToGrid w:val="0"/>
          <w:kern w:val="22"/>
          <w:sz w:val="24"/>
          <w:rtl/>
          <w:lang w:val="en-GB"/>
        </w:rPr>
        <w:t>56</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E0C75">
        <w:rPr>
          <w:rFonts w:ascii="Simplified Arabic" w:eastAsia="Malgun Gothic" w:hAnsi="Simplified Arabic"/>
          <w:snapToGrid w:val="0"/>
          <w:kern w:val="22"/>
          <w:sz w:val="24"/>
          <w:rtl/>
          <w:lang w:val="en-GB"/>
        </w:rPr>
        <w:t xml:space="preserve">وأدلى ببيانات ممثلو الاتحاد الأوروبي </w:t>
      </w:r>
      <w:r w:rsidR="002A7BDF" w:rsidRPr="00FE0C75">
        <w:rPr>
          <w:rFonts w:ascii="Simplified Arabic" w:eastAsia="Malgun Gothic" w:hAnsi="Simplified Arabic"/>
          <w:b/>
          <w:kern w:val="22"/>
          <w:sz w:val="24"/>
          <w:rtl/>
          <w:lang w:val="en-GB"/>
        </w:rPr>
        <w:t>ودوله الأعضاء البالغ عددها 28</w:t>
      </w:r>
      <w:r w:rsidR="002A7BDF" w:rsidRPr="00FE0C75">
        <w:rPr>
          <w:rFonts w:ascii="Simplified Arabic" w:eastAsia="Malgun Gothic" w:hAnsi="Simplified Arabic"/>
          <w:snapToGrid w:val="0"/>
          <w:kern w:val="22"/>
          <w:sz w:val="24"/>
          <w:rtl/>
          <w:lang w:val="en-GB"/>
        </w:rPr>
        <w:t xml:space="preserve">، </w:t>
      </w:r>
      <w:r w:rsidR="002A7BDF" w:rsidRPr="00FE0C75">
        <w:rPr>
          <w:rFonts w:ascii="Simplified Arabic" w:eastAsia="Malgun Gothic" w:hAnsi="Simplified Arabic" w:hint="cs"/>
          <w:snapToGrid w:val="0"/>
          <w:kern w:val="22"/>
          <w:sz w:val="24"/>
          <w:rtl/>
          <w:lang w:val="en-GB"/>
        </w:rPr>
        <w:t>و</w:t>
      </w:r>
      <w:r w:rsidR="002A7BDF" w:rsidRPr="00FE0C75">
        <w:rPr>
          <w:rFonts w:ascii="Simplified Arabic" w:eastAsia="Malgun Gothic" w:hAnsi="Simplified Arabic"/>
          <w:snapToGrid w:val="0"/>
          <w:kern w:val="22"/>
          <w:sz w:val="24"/>
          <w:rtl/>
          <w:lang w:val="en-GB"/>
        </w:rPr>
        <w:t>الهند والمكسيك.</w:t>
      </w:r>
      <w:r w:rsidR="002A7BDF" w:rsidRPr="00FE0C75">
        <w:rPr>
          <w:rFonts w:ascii="Simplified Arabic" w:eastAsia="Malgun Gothic" w:hAnsi="Simplified Arabic" w:hint="cs"/>
          <w:snapToGrid w:val="0"/>
          <w:kern w:val="22"/>
          <w:sz w:val="24"/>
          <w:rtl/>
          <w:lang w:val="en-GB"/>
        </w:rPr>
        <w:t xml:space="preserve"> </w:t>
      </w:r>
    </w:p>
    <w:p w:rsidR="002A7BDF" w:rsidRPr="00FE0C75" w:rsidRDefault="00D63783" w:rsidP="002A7BDF">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57</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E0C75">
        <w:rPr>
          <w:rFonts w:ascii="Simplified Arabic" w:eastAsia="Malgun Gothic" w:hAnsi="Simplified Arabic" w:hint="cs"/>
          <w:snapToGrid w:val="0"/>
          <w:kern w:val="22"/>
          <w:sz w:val="24"/>
          <w:rtl/>
          <w:lang w:val="en-GB"/>
        </w:rPr>
        <w:t>و</w:t>
      </w:r>
      <w:r w:rsidR="002A7BDF" w:rsidRPr="00FE0C75">
        <w:rPr>
          <w:rFonts w:ascii="Simplified Arabic" w:eastAsia="Malgun Gothic" w:hAnsi="Simplified Arabic"/>
          <w:snapToGrid w:val="0"/>
          <w:kern w:val="22"/>
          <w:sz w:val="24"/>
          <w:rtl/>
          <w:lang w:val="en-GB"/>
        </w:rPr>
        <w:t xml:space="preserve">قال الرئيس </w:t>
      </w:r>
      <w:r w:rsidR="002A7BDF" w:rsidRPr="00FE0C75">
        <w:rPr>
          <w:rFonts w:ascii="Simplified Arabic" w:eastAsia="Malgun Gothic" w:hAnsi="Simplified Arabic" w:hint="cs"/>
          <w:snapToGrid w:val="0"/>
          <w:kern w:val="22"/>
          <w:sz w:val="24"/>
          <w:rtl/>
          <w:lang w:val="en-GB"/>
        </w:rPr>
        <w:t>إ</w:t>
      </w:r>
      <w:r w:rsidR="002A7BDF" w:rsidRPr="00FE0C75">
        <w:rPr>
          <w:rFonts w:ascii="Simplified Arabic" w:eastAsia="Malgun Gothic" w:hAnsi="Simplified Arabic"/>
          <w:snapToGrid w:val="0"/>
          <w:kern w:val="22"/>
          <w:sz w:val="24"/>
          <w:rtl/>
          <w:lang w:val="en-GB"/>
        </w:rPr>
        <w:t>نه سيعد مشروع مقرر منقح بشأن هذه المسألة مع مراعاة الآراء المعرب عنها شفويا و</w:t>
      </w:r>
      <w:r w:rsidR="002A7BDF" w:rsidRPr="00FE0C75">
        <w:rPr>
          <w:rFonts w:ascii="Simplified Arabic" w:eastAsia="Malgun Gothic" w:hAnsi="Simplified Arabic" w:hint="cs"/>
          <w:snapToGrid w:val="0"/>
          <w:kern w:val="22"/>
          <w:sz w:val="24"/>
          <w:rtl/>
          <w:lang w:val="en-GB"/>
        </w:rPr>
        <w:t xml:space="preserve">المقدمة </w:t>
      </w:r>
      <w:r w:rsidR="002A7BDF" w:rsidRPr="00FE0C75">
        <w:rPr>
          <w:rFonts w:ascii="Simplified Arabic" w:eastAsia="Malgun Gothic" w:hAnsi="Simplified Arabic"/>
          <w:snapToGrid w:val="0"/>
          <w:kern w:val="22"/>
          <w:sz w:val="24"/>
          <w:rtl/>
          <w:lang w:val="en-GB"/>
        </w:rPr>
        <w:t>كتاب</w:t>
      </w:r>
      <w:r w:rsidR="002A7BDF" w:rsidRPr="00FE0C75">
        <w:rPr>
          <w:rFonts w:ascii="Simplified Arabic" w:eastAsia="Malgun Gothic" w:hAnsi="Simplified Arabic" w:hint="cs"/>
          <w:snapToGrid w:val="0"/>
          <w:kern w:val="22"/>
          <w:sz w:val="24"/>
          <w:rtl/>
          <w:lang w:val="en-GB"/>
        </w:rPr>
        <w:t>يا</w:t>
      </w:r>
      <w:r w:rsidR="002A7BDF" w:rsidRPr="00FE0C75">
        <w:rPr>
          <w:rFonts w:ascii="Simplified Arabic" w:eastAsia="Malgun Gothic" w:hAnsi="Simplified Arabic"/>
          <w:snapToGrid w:val="0"/>
          <w:kern w:val="22"/>
          <w:sz w:val="24"/>
          <w:rtl/>
          <w:lang w:val="en-GB"/>
        </w:rPr>
        <w:t>.</w:t>
      </w:r>
    </w:p>
    <w:p w:rsidR="002A7BDF" w:rsidRPr="00FE0C75" w:rsidRDefault="00D63783" w:rsidP="002A7BDF">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58</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E0C75">
        <w:rPr>
          <w:rFonts w:ascii="Simplified Arabic" w:eastAsia="Malgun Gothic" w:hAnsi="Simplified Arabic" w:hint="cs"/>
          <w:snapToGrid w:val="0"/>
          <w:kern w:val="22"/>
          <w:sz w:val="24"/>
          <w:rtl/>
          <w:lang w:val="en-GB"/>
        </w:rPr>
        <w:t>و</w:t>
      </w:r>
      <w:r w:rsidR="002A7BDF" w:rsidRPr="00FE0C75">
        <w:rPr>
          <w:rFonts w:ascii="Simplified Arabic" w:eastAsia="Malgun Gothic" w:hAnsi="Simplified Arabic"/>
          <w:snapToGrid w:val="0"/>
          <w:kern w:val="22"/>
          <w:sz w:val="24"/>
          <w:rtl/>
          <w:lang w:val="en-GB"/>
        </w:rPr>
        <w:t xml:space="preserve">نظر الفريق العامل </w:t>
      </w:r>
      <w:r w:rsidR="002A7BDF" w:rsidRPr="00FE0C75">
        <w:rPr>
          <w:rFonts w:ascii="Simplified Arabic" w:eastAsia="Malgun Gothic" w:hAnsi="Simplified Arabic" w:hint="cs"/>
          <w:snapToGrid w:val="0"/>
          <w:kern w:val="22"/>
          <w:sz w:val="24"/>
          <w:rtl/>
          <w:lang w:val="en-GB"/>
        </w:rPr>
        <w:t>خلال</w:t>
      </w:r>
      <w:r w:rsidR="002A7BDF" w:rsidRPr="00FE0C75">
        <w:rPr>
          <w:rFonts w:ascii="Simplified Arabic" w:eastAsia="Malgun Gothic" w:hAnsi="Simplified Arabic"/>
          <w:snapToGrid w:val="0"/>
          <w:kern w:val="22"/>
          <w:sz w:val="24"/>
          <w:rtl/>
          <w:lang w:val="en-GB"/>
        </w:rPr>
        <w:t xml:space="preserve"> جلسته التاسعة</w:t>
      </w:r>
      <w:r w:rsidR="002A7BDF" w:rsidRPr="00FE0C75">
        <w:rPr>
          <w:rFonts w:ascii="Simplified Arabic" w:eastAsia="Malgun Gothic" w:hAnsi="Simplified Arabic" w:hint="cs"/>
          <w:snapToGrid w:val="0"/>
          <w:kern w:val="22"/>
          <w:sz w:val="24"/>
          <w:rtl/>
          <w:lang w:val="en-GB"/>
        </w:rPr>
        <w:t xml:space="preserve"> </w:t>
      </w:r>
      <w:r w:rsidR="002A7BDF" w:rsidRPr="00FE0C75">
        <w:rPr>
          <w:rFonts w:ascii="Simplified Arabic" w:eastAsia="Malgun Gothic" w:hAnsi="Simplified Arabic"/>
          <w:snapToGrid w:val="0"/>
          <w:kern w:val="22"/>
          <w:sz w:val="24"/>
          <w:rtl/>
          <w:lang w:val="en-GB"/>
        </w:rPr>
        <w:t>المنعقدة في 22 نوفمبر</w:t>
      </w:r>
      <w:r w:rsidR="002A7BDF" w:rsidRPr="00FE0C75">
        <w:rPr>
          <w:rFonts w:ascii="Simplified Arabic" w:eastAsia="Malgun Gothic" w:hAnsi="Simplified Arabic" w:hint="cs"/>
          <w:snapToGrid w:val="0"/>
          <w:kern w:val="22"/>
          <w:sz w:val="24"/>
          <w:rtl/>
          <w:lang w:val="en-GB"/>
        </w:rPr>
        <w:t>/تشرين الثاني</w:t>
      </w:r>
      <w:r w:rsidR="002A7BDF" w:rsidRPr="00FE0C75">
        <w:rPr>
          <w:rFonts w:ascii="Simplified Arabic" w:eastAsia="Malgun Gothic" w:hAnsi="Simplified Arabic"/>
          <w:snapToGrid w:val="0"/>
          <w:kern w:val="22"/>
          <w:sz w:val="24"/>
          <w:rtl/>
          <w:lang w:val="en-GB"/>
        </w:rPr>
        <w:t xml:space="preserve"> 2018</w:t>
      </w:r>
      <w:r w:rsidR="002A7BDF" w:rsidRPr="00FE0C75">
        <w:rPr>
          <w:rFonts w:ascii="Simplified Arabic" w:eastAsia="Malgun Gothic" w:hAnsi="Simplified Arabic" w:hint="cs"/>
          <w:snapToGrid w:val="0"/>
          <w:kern w:val="22"/>
          <w:sz w:val="24"/>
          <w:rtl/>
          <w:lang w:val="en-GB"/>
        </w:rPr>
        <w:t xml:space="preserve"> </w:t>
      </w:r>
      <w:r w:rsidR="002A7BDF" w:rsidRPr="00FE0C75">
        <w:rPr>
          <w:rFonts w:ascii="Simplified Arabic" w:eastAsia="Malgun Gothic" w:hAnsi="Simplified Arabic"/>
          <w:snapToGrid w:val="0"/>
          <w:kern w:val="22"/>
          <w:sz w:val="24"/>
          <w:rtl/>
          <w:lang w:val="en-GB"/>
        </w:rPr>
        <w:t>في مشروع المقرر المنقح الذي أعده الرئيس</w:t>
      </w:r>
      <w:r w:rsidR="002A7BDF" w:rsidRPr="00FE0C75">
        <w:rPr>
          <w:rFonts w:ascii="Simplified Arabic" w:eastAsia="Malgun Gothic" w:hAnsi="Simplified Arabic" w:hint="cs"/>
          <w:snapToGrid w:val="0"/>
          <w:kern w:val="22"/>
          <w:sz w:val="24"/>
          <w:rtl/>
          <w:lang w:val="en-GB"/>
        </w:rPr>
        <w:t>.</w:t>
      </w:r>
    </w:p>
    <w:p w:rsidR="002A7BDF" w:rsidRPr="00FE0C75" w:rsidRDefault="00D63783" w:rsidP="002A7BDF">
      <w:pPr>
        <w:suppressLineNumbers/>
        <w:suppressAutoHyphens/>
        <w:spacing w:after="120"/>
        <w:jc w:val="both"/>
        <w:rPr>
          <w:rFonts w:ascii="Simplified Arabic" w:eastAsia="Malgun Gothic" w:hAnsi="Simplified Arabic"/>
          <w:snapToGrid w:val="0"/>
          <w:kern w:val="22"/>
          <w:sz w:val="24"/>
          <w:lang w:val="en-GB"/>
        </w:rPr>
      </w:pPr>
      <w:r>
        <w:rPr>
          <w:rFonts w:ascii="Simplified Arabic" w:eastAsia="Malgun Gothic" w:hAnsi="Simplified Arabic" w:hint="cs"/>
          <w:snapToGrid w:val="0"/>
          <w:kern w:val="22"/>
          <w:sz w:val="24"/>
          <w:rtl/>
          <w:lang w:val="en-GB"/>
        </w:rPr>
        <w:t>59</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E0C75">
        <w:rPr>
          <w:rFonts w:ascii="Simplified Arabic" w:eastAsia="Malgun Gothic" w:hAnsi="Simplified Arabic" w:hint="cs"/>
          <w:snapToGrid w:val="0"/>
          <w:kern w:val="22"/>
          <w:sz w:val="24"/>
          <w:rtl/>
          <w:lang w:val="en-GB"/>
        </w:rPr>
        <w:t>و</w:t>
      </w:r>
      <w:r w:rsidR="002A7BDF" w:rsidRPr="00FE0C75">
        <w:rPr>
          <w:rFonts w:ascii="Simplified Arabic" w:eastAsia="Malgun Gothic" w:hAnsi="Simplified Arabic"/>
          <w:snapToGrid w:val="0"/>
          <w:kern w:val="22"/>
          <w:sz w:val="24"/>
          <w:rtl/>
          <w:lang w:val="en-GB"/>
        </w:rPr>
        <w:t>أدلى ببيان ممثل مرفق البيئة العالمية.</w:t>
      </w:r>
    </w:p>
    <w:p w:rsidR="002A7BDF" w:rsidRDefault="00D63783"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60</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E0C75">
        <w:rPr>
          <w:rFonts w:ascii="Simplified Arabic" w:eastAsia="Malgun Gothic" w:hAnsi="Simplified Arabic" w:hint="cs"/>
          <w:snapToGrid w:val="0"/>
          <w:kern w:val="22"/>
          <w:sz w:val="24"/>
          <w:rtl/>
          <w:lang w:val="en-GB"/>
        </w:rPr>
        <w:t>و</w:t>
      </w:r>
      <w:r w:rsidR="002A7BDF" w:rsidRPr="00FE0C75">
        <w:rPr>
          <w:rFonts w:ascii="Simplified Arabic" w:eastAsia="Malgun Gothic" w:hAnsi="Simplified Arabic"/>
          <w:snapToGrid w:val="0"/>
          <w:kern w:val="22"/>
          <w:sz w:val="24"/>
          <w:rtl/>
          <w:lang w:val="en-GB"/>
        </w:rPr>
        <w:t>وافق الفريق العامل على مشروع المقرر</w:t>
      </w:r>
      <w:r w:rsidR="002A7BDF" w:rsidRPr="00FE0C75">
        <w:rPr>
          <w:rFonts w:ascii="Simplified Arabic" w:eastAsia="Malgun Gothic" w:hAnsi="Simplified Arabic"/>
          <w:snapToGrid w:val="0"/>
          <w:kern w:val="22"/>
          <w:sz w:val="24"/>
          <w:lang w:val="en-GB"/>
        </w:rPr>
        <w:t xml:space="preserve"> </w:t>
      </w:r>
      <w:r w:rsidR="002A7BDF" w:rsidRPr="00FE0C75">
        <w:rPr>
          <w:rFonts w:ascii="Simplified Arabic" w:eastAsia="Malgun Gothic" w:hAnsi="Simplified Arabic" w:hint="cs"/>
          <w:snapToGrid w:val="0"/>
          <w:kern w:val="22"/>
          <w:sz w:val="24"/>
          <w:rtl/>
          <w:lang w:val="en-GB" w:bidi="ar-EG"/>
        </w:rPr>
        <w:t>المنقح</w:t>
      </w:r>
      <w:r w:rsidR="002A7BDF" w:rsidRPr="00FE0C75">
        <w:rPr>
          <w:rFonts w:ascii="Simplified Arabic" w:eastAsia="Malgun Gothic" w:hAnsi="Simplified Arabic"/>
          <w:snapToGrid w:val="0"/>
          <w:kern w:val="22"/>
          <w:sz w:val="24"/>
          <w:rtl/>
          <w:lang w:val="en-GB"/>
        </w:rPr>
        <w:t xml:space="preserve">، بصيغته المعدلة شفويا، لإحالته إلى الجلسة العامة بوصفه مشروع المقرر </w:t>
      </w:r>
      <w:r w:rsidR="002A7BDF" w:rsidRPr="00161BD1">
        <w:t>CBD/NP/MOP/3/L.6</w:t>
      </w:r>
      <w:r w:rsidR="002A7BDF" w:rsidRPr="00FE0C75">
        <w:rPr>
          <w:rFonts w:ascii="Simplified Arabic" w:eastAsia="Malgun Gothic" w:hAnsi="Simplified Arabic"/>
          <w:snapToGrid w:val="0"/>
          <w:kern w:val="22"/>
          <w:sz w:val="24"/>
          <w:rtl/>
          <w:lang w:val="en-GB"/>
        </w:rPr>
        <w:t>.</w:t>
      </w:r>
    </w:p>
    <w:p w:rsidR="002A7BDF" w:rsidRPr="00A71B55" w:rsidRDefault="00D63783" w:rsidP="003A7AEA">
      <w:pPr>
        <w:spacing w:after="120"/>
        <w:jc w:val="both"/>
        <w:rPr>
          <w:rFonts w:eastAsia="Malgun Gothic" w:cs="Times New Roman"/>
          <w:kern w:val="0"/>
          <w:sz w:val="22"/>
          <w:rtl/>
        </w:rPr>
      </w:pPr>
      <w:r>
        <w:rPr>
          <w:rFonts w:ascii="Simplified Arabic" w:eastAsia="Malgun Gothic" w:hAnsi="Simplified Arabic" w:hint="cs"/>
          <w:snapToGrid w:val="0"/>
          <w:kern w:val="22"/>
          <w:sz w:val="24"/>
          <w:rtl/>
          <w:lang w:val="en-GB"/>
        </w:rPr>
        <w:t>61-</w:t>
      </w:r>
      <w:r>
        <w:rPr>
          <w:rFonts w:ascii="Simplified Arabic" w:eastAsia="Malgun Gothic" w:hAnsi="Simplified Arabic" w:hint="cs"/>
          <w:snapToGrid w:val="0"/>
          <w:kern w:val="22"/>
          <w:sz w:val="24"/>
          <w:rtl/>
          <w:lang w:val="en-GB"/>
        </w:rPr>
        <w:tab/>
      </w:r>
      <w:r w:rsidR="003A7AEA">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sidR="003A7AEA">
        <w:rPr>
          <w:rFonts w:ascii="Simplified Arabic" w:eastAsia="Malgun Gothic" w:hAnsi="Simplified Arabic" w:hint="eastAsia"/>
          <w:snapToGrid w:val="0"/>
          <w:kern w:val="22"/>
          <w:sz w:val="24"/>
          <w:rtl/>
          <w:lang w:val="en-GB"/>
        </w:rPr>
        <w:t> </w:t>
      </w:r>
      <w:r w:rsidR="003A7AEA">
        <w:rPr>
          <w:rFonts w:ascii="Simplified Arabic" w:eastAsia="Malgun Gothic" w:hAnsi="Simplified Arabic" w:hint="cs"/>
          <w:snapToGrid w:val="0"/>
          <w:kern w:val="22"/>
          <w:sz w:val="24"/>
          <w:rtl/>
          <w:lang w:val="en-GB"/>
        </w:rPr>
        <w:t xml:space="preserve">نوفمبر/تشرين الثاني 2018، مشروع المقرر </w:t>
      </w:r>
      <w:r w:rsidR="003A7AEA" w:rsidRPr="00EE0850">
        <w:rPr>
          <w:szCs w:val="22"/>
        </w:rPr>
        <w:t>CBD/NP/MOP/3/L.6</w:t>
      </w:r>
      <w:r w:rsidR="003A7AEA">
        <w:rPr>
          <w:rFonts w:ascii="Simplified Arabic" w:eastAsia="Malgun Gothic" w:hAnsi="Simplified Arabic" w:hint="cs"/>
          <w:snapToGrid w:val="0"/>
          <w:kern w:val="22"/>
          <w:sz w:val="24"/>
          <w:rtl/>
          <w:lang w:val="en-GB"/>
        </w:rPr>
        <w:t xml:space="preserve"> بوصفه المقرر </w:t>
      </w:r>
      <w:r w:rsidR="003A7AEA" w:rsidRPr="00EE0850">
        <w:rPr>
          <w:szCs w:val="22"/>
        </w:rPr>
        <w:t>NP-3/8</w:t>
      </w:r>
      <w:r w:rsidR="003A7AEA">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0" w:name="البند9"/>
      <w:bookmarkEnd w:id="30"/>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9</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تدابير للمساعدة في بناء القدرات وتنمية القدرات (المادة 22)</w:t>
      </w:r>
    </w:p>
    <w:p w:rsidR="002A7BDF" w:rsidRPr="004A5C8E" w:rsidRDefault="003A7AEA" w:rsidP="003A7AEA">
      <w:pPr>
        <w:spacing w:after="120"/>
        <w:jc w:val="both"/>
        <w:rPr>
          <w:rFonts w:eastAsia="Malgun Gothic" w:cs="Times New Roman"/>
          <w:snapToGrid w:val="0"/>
          <w:kern w:val="22"/>
          <w:sz w:val="22"/>
          <w:szCs w:val="22"/>
          <w:rtl/>
          <w:lang w:val="en-GB"/>
        </w:rPr>
      </w:pPr>
      <w:r>
        <w:rPr>
          <w:rFonts w:hint="cs"/>
          <w:sz w:val="24"/>
          <w:rtl/>
        </w:rPr>
        <w:t>62</w:t>
      </w:r>
      <w:r w:rsidR="002A7BDF">
        <w:rPr>
          <w:rFonts w:hint="cs"/>
          <w:sz w:val="24"/>
          <w:rtl/>
        </w:rPr>
        <w:t>-</w:t>
      </w:r>
      <w:r w:rsidR="002A7BDF">
        <w:rPr>
          <w:rFonts w:hint="cs"/>
          <w:sz w:val="24"/>
          <w:rtl/>
        </w:rPr>
        <w:tab/>
      </w:r>
      <w:r w:rsidR="002A7BDF" w:rsidRPr="004A5C8E">
        <w:rPr>
          <w:rFonts w:ascii="Simplified Arabic" w:eastAsia="Malgun Gothic" w:hAnsi="Simplified Arabic" w:hint="cs"/>
          <w:snapToGrid w:val="0"/>
          <w:kern w:val="22"/>
          <w:sz w:val="24"/>
          <w:rtl/>
          <w:lang w:val="en-GB"/>
        </w:rPr>
        <w:t xml:space="preserve">تناول الفريق العامل الأول البند 9 من جدول الأعمال خلال جلسته الرابعة المنعقدة في 19 نوفمبر/تشرين الثاني 2018. </w:t>
      </w:r>
      <w:r w:rsidR="002A7BDF" w:rsidRPr="004A5C8E">
        <w:rPr>
          <w:rFonts w:eastAsia="Malgun Gothic" w:cs="Times New Roman"/>
          <w:kern w:val="0"/>
          <w:sz w:val="22"/>
          <w:rtl/>
          <w:lang w:val="en-GB"/>
        </w:rPr>
        <w:t>وكان معروضا على ال</w:t>
      </w:r>
      <w:r w:rsidR="002A7BDF" w:rsidRPr="004A5C8E">
        <w:rPr>
          <w:rFonts w:eastAsia="Malgun Gothic" w:cs="Times New Roman" w:hint="cs"/>
          <w:kern w:val="0"/>
          <w:sz w:val="22"/>
          <w:rtl/>
          <w:lang w:val="en-GB"/>
        </w:rPr>
        <w:t>فريق العامل</w:t>
      </w:r>
      <w:r w:rsidR="002A7BDF" w:rsidRPr="004A5C8E">
        <w:rPr>
          <w:rFonts w:eastAsia="Malgun Gothic" w:cs="Times New Roman"/>
          <w:kern w:val="0"/>
          <w:sz w:val="22"/>
          <w:rtl/>
          <w:lang w:val="en-GB"/>
        </w:rPr>
        <w:t xml:space="preserve"> </w:t>
      </w:r>
      <w:r w:rsidR="002A7BDF" w:rsidRPr="004A5C8E">
        <w:rPr>
          <w:rFonts w:ascii="Simplified Arabic" w:eastAsia="Malgun Gothic" w:hAnsi="Simplified Arabic"/>
          <w:kern w:val="0"/>
          <w:sz w:val="22"/>
          <w:rtl/>
          <w:lang w:val="en-GB"/>
        </w:rPr>
        <w:t>في غضون نظره في البند</w:t>
      </w:r>
      <w:r w:rsidR="002A7BDF" w:rsidRPr="004A5C8E">
        <w:rPr>
          <w:rFonts w:ascii="Simplified Arabic" w:eastAsia="Malgun Gothic" w:hAnsi="Simplified Arabic" w:hint="cs"/>
          <w:kern w:val="0"/>
          <w:sz w:val="22"/>
          <w:rtl/>
          <w:lang w:val="en-GB"/>
        </w:rPr>
        <w:t xml:space="preserve"> </w:t>
      </w:r>
      <w:r w:rsidR="002A7BDF" w:rsidRPr="004A5C8E">
        <w:rPr>
          <w:rFonts w:ascii="Simplified Arabic" w:eastAsia="Malgun Gothic" w:hAnsi="Simplified Arabic"/>
          <w:kern w:val="22"/>
          <w:sz w:val="24"/>
          <w:rtl/>
          <w:lang w:val="en-GB"/>
        </w:rPr>
        <w:t>تقرير مرحلي بشأن تدابير للمساعدة في بناء القدرة وتنمية القدرات (المادة 22)</w:t>
      </w:r>
      <w:r w:rsidR="002A7BDF" w:rsidRPr="004A5C8E">
        <w:rPr>
          <w:rFonts w:ascii="Simplified Arabic" w:eastAsia="Malgun Gothic" w:hAnsi="Simplified Arabic" w:hint="cs"/>
          <w:kern w:val="22"/>
          <w:sz w:val="24"/>
          <w:rtl/>
          <w:lang w:val="en-GB"/>
        </w:rPr>
        <w:t xml:space="preserve"> </w:t>
      </w:r>
      <w:r w:rsidR="002A7BDF" w:rsidRPr="003A7AEA">
        <w:rPr>
          <w:rFonts w:eastAsia="Malgun Gothic" w:cs="Times New Roman"/>
          <w:kern w:val="22"/>
          <w:szCs w:val="20"/>
          <w:lang w:val="en-GB"/>
        </w:rPr>
        <w:t>(CBD/NP/MOP/3/4)</w:t>
      </w:r>
      <w:r>
        <w:rPr>
          <w:rFonts w:eastAsia="Malgun Gothic" w:cs="Times New Roman" w:hint="cs"/>
          <w:kern w:val="22"/>
          <w:sz w:val="22"/>
          <w:szCs w:val="22"/>
          <w:rtl/>
          <w:lang w:val="en-GB"/>
        </w:rPr>
        <w:t xml:space="preserve"> </w:t>
      </w:r>
      <w:r>
        <w:rPr>
          <w:rFonts w:ascii="Simplified Arabic" w:eastAsia="Malgun Gothic" w:hAnsi="Simplified Arabic" w:hint="cs"/>
          <w:kern w:val="22"/>
          <w:sz w:val="24"/>
          <w:rtl/>
          <w:lang w:val="en-GB"/>
        </w:rPr>
        <w:t>بالإضافة إلى الوثائق الإعلامية التالية: (أ) ت</w:t>
      </w:r>
      <w:r w:rsidR="002A7BDF" w:rsidRPr="004A5C8E">
        <w:rPr>
          <w:rFonts w:ascii="Simplified Arabic" w:eastAsia="Malgun Gothic" w:hAnsi="Simplified Arabic"/>
          <w:kern w:val="22"/>
          <w:sz w:val="24"/>
          <w:rtl/>
          <w:lang w:val="en-GB"/>
        </w:rPr>
        <w:t>قرير اللجنة الاستشارية غير الرسمية المعنية</w:t>
      </w:r>
      <w:r w:rsidR="002A7BDF" w:rsidRPr="004A5C8E">
        <w:rPr>
          <w:rFonts w:eastAsia="Malgun Gothic" w:cs="Times New Roman"/>
          <w:kern w:val="22"/>
          <w:sz w:val="22"/>
          <w:szCs w:val="22"/>
          <w:rtl/>
          <w:lang w:val="en-GB"/>
        </w:rPr>
        <w:t xml:space="preserve"> </w:t>
      </w:r>
      <w:r w:rsidR="002A7BDF" w:rsidRPr="004A5C8E">
        <w:rPr>
          <w:rFonts w:ascii="Simplified Arabic" w:eastAsia="Malgun Gothic" w:hAnsi="Simplified Arabic"/>
          <w:kern w:val="22"/>
          <w:sz w:val="24"/>
          <w:rtl/>
          <w:lang w:val="en-GB"/>
        </w:rPr>
        <w:t>ببناء القدرات</w:t>
      </w:r>
      <w:r w:rsidR="002A7BDF" w:rsidRPr="004A5C8E">
        <w:rPr>
          <w:rFonts w:ascii="Simplified Arabic" w:eastAsia="Malgun Gothic" w:hAnsi="Simplified Arabic" w:hint="cs"/>
          <w:kern w:val="22"/>
          <w:sz w:val="24"/>
          <w:rtl/>
          <w:lang w:val="en-GB"/>
        </w:rPr>
        <w:t xml:space="preserve"> من أجل </w:t>
      </w:r>
      <w:r w:rsidR="002A7BDF" w:rsidRPr="004A5C8E">
        <w:rPr>
          <w:rFonts w:ascii="Simplified Arabic" w:eastAsia="Malgun Gothic" w:hAnsi="Simplified Arabic"/>
          <w:snapToGrid w:val="0"/>
          <w:kern w:val="22"/>
          <w:sz w:val="24"/>
          <w:rtl/>
          <w:lang w:val="en-GB"/>
        </w:rPr>
        <w:t>تنفيذ بروتوكول ناغويا</w:t>
      </w:r>
      <w:r w:rsidR="002A7BDF" w:rsidRPr="004A5C8E">
        <w:rPr>
          <w:rFonts w:ascii="Simplified Arabic" w:eastAsia="Malgun Gothic" w:hAnsi="Simplified Arabic" w:hint="cs"/>
          <w:snapToGrid w:val="0"/>
          <w:kern w:val="22"/>
          <w:sz w:val="24"/>
          <w:rtl/>
          <w:lang w:val="en-GB"/>
        </w:rPr>
        <w:t xml:space="preserve"> خلال اجتماعه الثالث</w:t>
      </w:r>
      <w:r w:rsidR="002A7BDF" w:rsidRPr="004A5C8E">
        <w:rPr>
          <w:rFonts w:ascii="Simplified Arabic" w:eastAsia="Malgun Gothic" w:hAnsi="Simplified Arabic" w:hint="cs"/>
          <w:kern w:val="22"/>
          <w:sz w:val="24"/>
          <w:rtl/>
          <w:lang w:val="en-GB"/>
        </w:rPr>
        <w:t xml:space="preserve"> </w:t>
      </w:r>
      <w:r w:rsidR="002A7BDF" w:rsidRPr="003A7AEA">
        <w:rPr>
          <w:rFonts w:eastAsia="Malgun Gothic" w:cs="Times New Roman"/>
          <w:snapToGrid w:val="0"/>
          <w:kern w:val="22"/>
          <w:szCs w:val="20"/>
          <w:lang w:val="en-GB"/>
        </w:rPr>
        <w:t>(CBD/ABS/CB-IAC/2018/1/4)</w:t>
      </w:r>
      <w:r>
        <w:rPr>
          <w:rFonts w:ascii="Simplified Arabic" w:eastAsia="Malgun Gothic" w:hAnsi="Simplified Arabic" w:hint="cs"/>
          <w:kern w:val="0"/>
          <w:sz w:val="24"/>
          <w:rtl/>
          <w:lang w:val="en-GB"/>
        </w:rPr>
        <w:t>؛</w:t>
      </w:r>
      <w:r w:rsidR="002A7BDF" w:rsidRPr="004A5C8E">
        <w:rPr>
          <w:rFonts w:ascii="Simplified Arabic" w:eastAsia="Malgun Gothic" w:hAnsi="Simplified Arabic"/>
          <w:kern w:val="0"/>
          <w:sz w:val="24"/>
          <w:rtl/>
          <w:lang w:val="en-GB"/>
        </w:rPr>
        <w:t xml:space="preserve"> </w:t>
      </w:r>
      <w:r>
        <w:rPr>
          <w:rFonts w:ascii="Simplified Arabic" w:eastAsia="Malgun Gothic" w:hAnsi="Simplified Arabic" w:hint="cs"/>
          <w:kern w:val="0"/>
          <w:sz w:val="24"/>
          <w:rtl/>
          <w:lang w:val="en-GB"/>
        </w:rPr>
        <w:t xml:space="preserve">(ب) </w:t>
      </w:r>
      <w:r w:rsidR="002A7BDF" w:rsidRPr="004A5C8E">
        <w:rPr>
          <w:rFonts w:ascii="Simplified Arabic" w:eastAsia="Malgun Gothic" w:hAnsi="Simplified Arabic"/>
          <w:kern w:val="0"/>
          <w:sz w:val="24"/>
          <w:rtl/>
          <w:lang w:val="en-GB"/>
        </w:rPr>
        <w:t xml:space="preserve"> </w:t>
      </w:r>
      <w:r>
        <w:rPr>
          <w:rFonts w:ascii="Simplified Arabic" w:eastAsia="Malgun Gothic" w:hAnsi="Simplified Arabic" w:hint="cs"/>
          <w:kern w:val="0"/>
          <w:sz w:val="24"/>
          <w:rtl/>
          <w:lang w:val="en-GB"/>
        </w:rPr>
        <w:t>و</w:t>
      </w:r>
      <w:r w:rsidR="002A7BDF" w:rsidRPr="004A5C8E">
        <w:rPr>
          <w:rFonts w:ascii="Simplified Arabic" w:eastAsia="Malgun Gothic" w:hAnsi="Simplified Arabic" w:hint="cs"/>
          <w:kern w:val="0"/>
          <w:sz w:val="24"/>
          <w:rtl/>
          <w:lang w:val="en-GB"/>
        </w:rPr>
        <w:t>نظرة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عامة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عن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مبادرات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بناء</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وتنمية القدرات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التي</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توفر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الدعم</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المباشر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للبلدان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لتنفيذ</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بروتوكول</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 xml:space="preserve">ناغويا </w:t>
      </w:r>
      <w:r w:rsidR="002A7BDF" w:rsidRPr="003A7AEA">
        <w:rPr>
          <w:rFonts w:eastAsia="Malgun Gothic" w:cs="Times New Roman"/>
          <w:snapToGrid w:val="0"/>
          <w:kern w:val="22"/>
          <w:szCs w:val="20"/>
          <w:lang w:val="en-GB"/>
        </w:rPr>
        <w:t>(CBD/NP/MOP/3/INF/1)</w:t>
      </w:r>
      <w:r>
        <w:rPr>
          <w:rFonts w:ascii="Simplified Arabic" w:eastAsia="Malgun Gothic" w:hAnsi="Simplified Arabic" w:hint="cs"/>
          <w:snapToGrid w:val="0"/>
          <w:kern w:val="22"/>
          <w:sz w:val="24"/>
          <w:rtl/>
          <w:lang w:val="en-GB"/>
        </w:rPr>
        <w:t>؛</w:t>
      </w:r>
      <w:r w:rsidR="002A7BDF" w:rsidRPr="004A5C8E">
        <w:rPr>
          <w:rFonts w:ascii="Simplified Arabic" w:eastAsia="Malgun Gothic" w:hAnsi="Simplified Arabic"/>
          <w:kern w:val="0"/>
          <w:sz w:val="24"/>
          <w:rtl/>
          <w:lang w:val="en-GB"/>
        </w:rPr>
        <w:t xml:space="preserve"> </w:t>
      </w:r>
      <w:r>
        <w:rPr>
          <w:rFonts w:ascii="Simplified Arabic" w:eastAsia="Malgun Gothic" w:hAnsi="Simplified Arabic" w:hint="cs"/>
          <w:kern w:val="0"/>
          <w:sz w:val="24"/>
          <w:rtl/>
          <w:lang w:val="en-GB"/>
        </w:rPr>
        <w:t xml:space="preserve">(ج) ونظرة </w:t>
      </w:r>
      <w:r w:rsidR="002A7BDF" w:rsidRPr="004A5C8E">
        <w:rPr>
          <w:rFonts w:ascii="Simplified Arabic" w:eastAsia="Malgun Gothic" w:hAnsi="Simplified Arabic" w:hint="cs"/>
          <w:kern w:val="0"/>
          <w:sz w:val="24"/>
          <w:rtl/>
          <w:lang w:val="en-GB"/>
        </w:rPr>
        <w:t>عامة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على</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أدوات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وموارد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بناء</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القدرات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بشأن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الحصول</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وتقاسم</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 xml:space="preserve">المنافع </w:t>
      </w:r>
      <w:r w:rsidR="002A7BDF" w:rsidRPr="003A7AEA">
        <w:rPr>
          <w:rFonts w:eastAsia="Malgun Gothic" w:cs="Times New Roman"/>
          <w:snapToGrid w:val="0"/>
          <w:kern w:val="22"/>
          <w:szCs w:val="20"/>
          <w:lang w:val="en-GB"/>
        </w:rPr>
        <w:t>(CBD/NP/MOP/3/INF/2)</w:t>
      </w:r>
      <w:r>
        <w:rPr>
          <w:rFonts w:ascii="Simplified Arabic" w:eastAsia="Malgun Gothic" w:hAnsi="Simplified Arabic" w:hint="cs"/>
          <w:snapToGrid w:val="0"/>
          <w:kern w:val="22"/>
          <w:sz w:val="24"/>
          <w:rtl/>
          <w:lang w:val="en-GB"/>
        </w:rPr>
        <w:t>؛ (د) و</w:t>
      </w:r>
      <w:r w:rsidR="002A7BDF" w:rsidRPr="004A5C8E">
        <w:rPr>
          <w:rFonts w:ascii="Simplified Arabic" w:eastAsia="Malgun Gothic" w:hAnsi="Simplified Arabic"/>
          <w:snapToGrid w:val="0"/>
          <w:kern w:val="22"/>
          <w:sz w:val="24"/>
          <w:rtl/>
          <w:lang w:val="en-GB"/>
        </w:rPr>
        <w:t>برنامج بناء القدرات لدعم تنفيذ بروتوكول ناغويا: نظرة عامة ودروس</w:t>
      </w:r>
      <w:r w:rsidR="002A7BDF" w:rsidRPr="004A5C8E">
        <w:rPr>
          <w:rFonts w:ascii="Simplified Arabic" w:eastAsia="Malgun Gothic" w:hAnsi="Simplified Arabic" w:hint="cs"/>
          <w:snapToGrid w:val="0"/>
          <w:kern w:val="22"/>
          <w:sz w:val="24"/>
          <w:rtl/>
          <w:lang w:val="en-GB"/>
        </w:rPr>
        <w:t xml:space="preserve"> </w:t>
      </w:r>
      <w:r w:rsidR="002A7BDF" w:rsidRPr="003A7AEA">
        <w:rPr>
          <w:rFonts w:eastAsia="Malgun Gothic" w:cs="Times New Roman"/>
          <w:snapToGrid w:val="0"/>
          <w:kern w:val="22"/>
          <w:szCs w:val="20"/>
          <w:lang w:val="en-GB"/>
        </w:rPr>
        <w:t>(CBD/NP/MOP/3/INF/6)</w:t>
      </w:r>
      <w:r w:rsidR="002A7BDF" w:rsidRPr="004A5C8E">
        <w:rPr>
          <w:rFonts w:eastAsia="Malgun Gothic" w:cs="Times New Roman" w:hint="cs"/>
          <w:snapToGrid w:val="0"/>
          <w:kern w:val="22"/>
          <w:sz w:val="22"/>
          <w:szCs w:val="22"/>
          <w:rtl/>
          <w:lang w:val="en-GB"/>
        </w:rPr>
        <w:t xml:space="preserve">. </w:t>
      </w:r>
    </w:p>
    <w:p w:rsidR="002A7BDF" w:rsidRPr="004A5C8E" w:rsidRDefault="003A7AEA" w:rsidP="003A7AEA">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63</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 xml:space="preserve">كان معروضا على الفريق العامل أيضا مشروع مقرر، يستند إلى التوصية </w:t>
      </w:r>
      <w:r w:rsidR="002A7BDF" w:rsidRPr="003A7AEA">
        <w:rPr>
          <w:rFonts w:eastAsia="Malgun Gothic" w:cs="Times New Roman"/>
          <w:kern w:val="0"/>
          <w:szCs w:val="20"/>
          <w:lang w:val="en-GB"/>
        </w:rPr>
        <w:t>SBI-2/8</w:t>
      </w:r>
      <w:r>
        <w:rPr>
          <w:rFonts w:ascii="Simplified Arabic" w:eastAsia="Malgun Gothic" w:hAnsi="Simplified Arabic" w:hint="cs"/>
          <w:kern w:val="0"/>
          <w:sz w:val="24"/>
          <w:rtl/>
          <w:lang w:val="en-GB"/>
        </w:rPr>
        <w:t xml:space="preserve"> وعناصر إضافية من الوثيقة </w:t>
      </w:r>
      <w:r w:rsidRPr="00EE0850">
        <w:rPr>
          <w:szCs w:val="22"/>
        </w:rPr>
        <w:t>CBD/NP/MOP/3/4</w:t>
      </w:r>
      <w:r>
        <w:rPr>
          <w:rFonts w:ascii="Simplified Arabic" w:eastAsia="Malgun Gothic" w:hAnsi="Simplified Arabic" w:hint="cs"/>
          <w:kern w:val="0"/>
          <w:sz w:val="24"/>
          <w:rtl/>
          <w:lang w:val="en-GB"/>
        </w:rPr>
        <w:t>،</w:t>
      </w:r>
      <w:r w:rsidR="002A7BDF" w:rsidRPr="004A5C8E">
        <w:rPr>
          <w:rFonts w:ascii="Simplified Arabic" w:eastAsia="Malgun Gothic" w:hAnsi="Simplified Arabic"/>
          <w:kern w:val="0"/>
          <w:sz w:val="24"/>
          <w:rtl/>
          <w:lang w:val="en-GB"/>
        </w:rPr>
        <w:t xml:space="preserve"> </w:t>
      </w:r>
      <w:r w:rsidR="00BD39AA">
        <w:rPr>
          <w:rFonts w:ascii="Simplified Arabic" w:eastAsia="Malgun Gothic" w:hAnsi="Simplified Arabic" w:hint="cs"/>
          <w:kern w:val="0"/>
          <w:sz w:val="24"/>
          <w:rtl/>
          <w:lang w:val="en-GB"/>
        </w:rPr>
        <w:t>و</w:t>
      </w:r>
      <w:r>
        <w:rPr>
          <w:rFonts w:ascii="Simplified Arabic" w:eastAsia="Malgun Gothic" w:hAnsi="Simplified Arabic" w:hint="cs"/>
          <w:kern w:val="0"/>
          <w:sz w:val="24"/>
          <w:rtl/>
          <w:lang w:val="en-GB"/>
        </w:rPr>
        <w:t>يرد</w:t>
      </w:r>
      <w:r w:rsidR="002A7BDF" w:rsidRPr="004A5C8E">
        <w:rPr>
          <w:rFonts w:ascii="Simplified Arabic" w:eastAsia="Malgun Gothic" w:hAnsi="Simplified Arabic"/>
          <w:kern w:val="0"/>
          <w:sz w:val="24"/>
          <w:rtl/>
          <w:lang w:val="en-GB"/>
        </w:rPr>
        <w:t xml:space="preserve"> في تجميع مشاريع المقررات </w:t>
      </w:r>
      <w:r w:rsidRPr="009C3A5B">
        <w:rPr>
          <w:szCs w:val="22"/>
        </w:rPr>
        <w:t>(CBD/NP/MOP/3/1/Add.2)</w:t>
      </w:r>
      <w:r w:rsidR="002A7BDF" w:rsidRPr="004A5C8E">
        <w:rPr>
          <w:rFonts w:eastAsia="Malgun Gothic" w:cs="Times New Roman"/>
          <w:kern w:val="0"/>
          <w:sz w:val="22"/>
          <w:szCs w:val="22"/>
          <w:rtl/>
          <w:lang w:val="en-GB"/>
        </w:rPr>
        <w:t>.</w:t>
      </w:r>
      <w:r w:rsidR="002A7BDF" w:rsidRPr="004A5C8E">
        <w:rPr>
          <w:rFonts w:ascii="Simplified Arabic" w:eastAsia="Malgun Gothic" w:hAnsi="Simplified Arabic"/>
          <w:kern w:val="0"/>
          <w:sz w:val="24"/>
          <w:rtl/>
          <w:lang w:val="en-GB"/>
        </w:rPr>
        <w:t xml:space="preserve"> أما الجزء الثاني من مشروع المقرر، المتعلق بالإطار الاستراتيجي الطويل الأجل لبناء القدرات، فقد أخذ من التوصية 2/8، القسم الثاني، للهيئة الفرعية للتنفيذ، و</w:t>
      </w:r>
      <w:r w:rsidR="002A7BDF" w:rsidRPr="004A5C8E">
        <w:rPr>
          <w:rFonts w:ascii="Simplified Arabic" w:eastAsia="Malgun Gothic" w:hAnsi="Simplified Arabic" w:hint="cs"/>
          <w:kern w:val="0"/>
          <w:sz w:val="24"/>
          <w:rtl/>
          <w:lang w:val="en-GB"/>
        </w:rPr>
        <w:t>المرتبطة</w:t>
      </w:r>
      <w:r w:rsidR="002A7BDF" w:rsidRPr="004A5C8E">
        <w:rPr>
          <w:rFonts w:ascii="Simplified Arabic" w:eastAsia="Malgun Gothic" w:hAnsi="Simplified Arabic"/>
          <w:kern w:val="0"/>
          <w:sz w:val="24"/>
          <w:rtl/>
          <w:lang w:val="en-GB"/>
        </w:rPr>
        <w:t xml:space="preserve"> بمشروع مقرر مؤتمر الأطراف المعنية ببناء القدرات. ومن ثم، فإن أي تغييرات تدخل في هذه الأخيرة بعد مناقشتها في إطار بند جدول الأعمال ذي الصلة لمؤتمر الأطراف سوف تنعكس، حسب الاقتضاء، </w:t>
      </w:r>
      <w:r w:rsidR="0095741B">
        <w:rPr>
          <w:rFonts w:ascii="Simplified Arabic" w:eastAsia="Malgun Gothic" w:hAnsi="Simplified Arabic"/>
          <w:kern w:val="0"/>
          <w:sz w:val="24"/>
          <w:rtl/>
          <w:lang w:val="en-GB"/>
        </w:rPr>
        <w:t>في مشروع المقرر قيد النظر حاليا</w:t>
      </w:r>
      <w:r w:rsidR="002A7BDF" w:rsidRPr="004A5C8E">
        <w:rPr>
          <w:rFonts w:ascii="Simplified Arabic" w:eastAsia="Malgun Gothic" w:hAnsi="Simplified Arabic"/>
          <w:kern w:val="0"/>
          <w:sz w:val="24"/>
          <w:rtl/>
          <w:lang w:val="en-GB"/>
        </w:rPr>
        <w:t>. ولما كان الأمر كذلك، ركز الفريق العامل نظره على النص الجديد الوارد في الجزء الأول من مشروع المقرر، فيما يتعلق بالإطار الاستراتيجي لبناء القدرات وتنميتها من أجل تنفيذ بروتوكول ناغويا.</w:t>
      </w:r>
    </w:p>
    <w:p w:rsidR="002A7BDF" w:rsidRPr="004A5C8E" w:rsidRDefault="003A7AEA" w:rsidP="002A7BDF">
      <w:pPr>
        <w:spacing w:after="120"/>
        <w:jc w:val="both"/>
        <w:rPr>
          <w:rFonts w:ascii="Simplified Arabic" w:eastAsia="Times New Roman" w:hAnsi="Simplified Arabic"/>
          <w:kern w:val="0"/>
          <w:sz w:val="24"/>
          <w:lang w:val="en-GB" w:eastAsia="en-CA"/>
        </w:rPr>
      </w:pPr>
      <w:r>
        <w:rPr>
          <w:rFonts w:ascii="Simplified Arabic" w:eastAsia="Times New Roman" w:hAnsi="Simplified Arabic" w:hint="cs"/>
          <w:kern w:val="0"/>
          <w:sz w:val="24"/>
          <w:rtl/>
          <w:lang w:val="en-CA" w:eastAsia="en-CA"/>
        </w:rPr>
        <w:t>64</w:t>
      </w:r>
      <w:r w:rsidR="002A7BDF">
        <w:rPr>
          <w:rFonts w:ascii="Simplified Arabic" w:eastAsia="Times New Roman" w:hAnsi="Simplified Arabic" w:hint="cs"/>
          <w:kern w:val="0"/>
          <w:sz w:val="24"/>
          <w:rtl/>
          <w:lang w:val="en-CA" w:eastAsia="en-CA"/>
        </w:rPr>
        <w:t>-</w:t>
      </w:r>
      <w:r w:rsidR="002A7BDF">
        <w:rPr>
          <w:rFonts w:ascii="Simplified Arabic" w:eastAsia="Times New Roman" w:hAnsi="Simplified Arabic" w:hint="cs"/>
          <w:kern w:val="0"/>
          <w:sz w:val="24"/>
          <w:rtl/>
          <w:lang w:val="en-CA" w:eastAsia="en-CA"/>
        </w:rPr>
        <w:tab/>
      </w:r>
      <w:r w:rsidR="002A7BDF" w:rsidRPr="004A5C8E">
        <w:rPr>
          <w:rFonts w:ascii="Simplified Arabic" w:eastAsia="Times New Roman" w:hAnsi="Simplified Arabic"/>
          <w:kern w:val="0"/>
          <w:sz w:val="24"/>
          <w:rtl/>
          <w:lang w:val="en-CA" w:eastAsia="en-CA"/>
        </w:rPr>
        <w:t xml:space="preserve">وأدلى ببيانات ممثلو </w:t>
      </w:r>
      <w:r w:rsidR="002A7BDF" w:rsidRPr="004A5C8E">
        <w:rPr>
          <w:rFonts w:ascii="Simplified Arabic" w:eastAsia="Times New Roman" w:hAnsi="Simplified Arabic"/>
          <w:color w:val="000000"/>
          <w:kern w:val="0"/>
          <w:sz w:val="24"/>
          <w:rtl/>
          <w:lang w:val="en-CA" w:eastAsia="en-CA"/>
        </w:rPr>
        <w:t xml:space="preserve">الأردن وأوغندا </w:t>
      </w:r>
      <w:r w:rsidR="002A7BDF" w:rsidRPr="004A5C8E">
        <w:rPr>
          <w:rFonts w:ascii="Simplified Arabic" w:eastAsia="Times New Roman" w:hAnsi="Simplified Arabic"/>
          <w:kern w:val="0"/>
          <w:sz w:val="24"/>
          <w:rtl/>
          <w:lang w:val="en-CA" w:eastAsia="en-CA"/>
        </w:rPr>
        <w:t>والاتحاد الأوروبي ودوله الأعضاء ال</w:t>
      </w:r>
      <w:r w:rsidR="002A7BDF" w:rsidRPr="004A5C8E">
        <w:rPr>
          <w:rFonts w:ascii="Simplified Arabic" w:eastAsia="Times New Roman" w:hAnsi="Simplified Arabic" w:hint="cs"/>
          <w:kern w:val="0"/>
          <w:sz w:val="24"/>
          <w:rtl/>
          <w:lang w:val="en-CA" w:eastAsia="en-CA"/>
        </w:rPr>
        <w:t>بالغ عددها</w:t>
      </w:r>
      <w:r w:rsidR="002A7BDF" w:rsidRPr="004A5C8E">
        <w:rPr>
          <w:rFonts w:ascii="Simplified Arabic" w:eastAsia="Times New Roman" w:hAnsi="Simplified Arabic"/>
          <w:kern w:val="0"/>
          <w:sz w:val="24"/>
          <w:rtl/>
          <w:lang w:val="en-CA" w:eastAsia="en-CA"/>
        </w:rPr>
        <w:t xml:space="preserve"> 28</w:t>
      </w:r>
      <w:r w:rsidR="002A7BDF" w:rsidRPr="004A5C8E">
        <w:rPr>
          <w:rFonts w:ascii="Simplified Arabic" w:eastAsia="Times New Roman" w:hAnsi="Simplified Arabic" w:hint="cs"/>
          <w:kern w:val="0"/>
          <w:sz w:val="24"/>
          <w:rtl/>
          <w:lang w:val="en-CA" w:eastAsia="en-CA"/>
        </w:rPr>
        <w:t xml:space="preserve"> دولة</w:t>
      </w:r>
      <w:r w:rsidR="002A7BDF" w:rsidRPr="004A5C8E">
        <w:rPr>
          <w:rFonts w:ascii="Simplified Arabic" w:eastAsia="Times New Roman" w:hAnsi="Simplified Arabic"/>
          <w:kern w:val="0"/>
          <w:sz w:val="24"/>
          <w:rtl/>
          <w:lang w:val="en-CA" w:eastAsia="en-CA"/>
        </w:rPr>
        <w:t>،</w:t>
      </w:r>
      <w:r w:rsidR="002A7BDF" w:rsidRPr="004A5C8E">
        <w:rPr>
          <w:rFonts w:ascii="Simplified Arabic" w:eastAsia="Times New Roman" w:hAnsi="Simplified Arabic" w:hint="cs"/>
          <w:kern w:val="0"/>
          <w:sz w:val="24"/>
          <w:rtl/>
          <w:lang w:val="en-GB" w:eastAsia="en-CA"/>
        </w:rPr>
        <w:t xml:space="preserve"> </w:t>
      </w:r>
      <w:r w:rsidR="002A7BDF" w:rsidRPr="004A5C8E">
        <w:rPr>
          <w:rFonts w:ascii="Simplified Arabic" w:eastAsia="Times New Roman" w:hAnsi="Simplified Arabic"/>
          <w:color w:val="000000"/>
          <w:kern w:val="0"/>
          <w:sz w:val="24"/>
          <w:rtl/>
          <w:lang w:val="en-CA" w:eastAsia="en-CA"/>
        </w:rPr>
        <w:t>وبوركينا فاسو وجنوب أفريقيا وغابون والفلبين وفييت نام وكوت ديفوار وكينيا والمكسيك والهند واليابان</w:t>
      </w:r>
      <w:r w:rsidR="002A7BDF" w:rsidRPr="004A5C8E">
        <w:rPr>
          <w:rFonts w:ascii="Simplified Arabic" w:eastAsia="Times New Roman" w:hAnsi="Simplified Arabic"/>
          <w:kern w:val="0"/>
          <w:sz w:val="24"/>
          <w:rtl/>
          <w:lang w:val="en-CA" w:eastAsia="en-CA"/>
        </w:rPr>
        <w:t>.</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65</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أدلى ببيان أيضا ممثل المغرب.</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66</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 xml:space="preserve">أدلى ببيان آخر من ممثل </w:t>
      </w:r>
      <w:r w:rsidR="002A7BDF" w:rsidRPr="004A5C8E">
        <w:rPr>
          <w:rFonts w:ascii="Simplified Arabic" w:eastAsia="Malgun Gothic" w:hAnsi="Simplified Arabic" w:hint="cs"/>
          <w:snapToGrid w:val="0"/>
          <w:kern w:val="22"/>
          <w:sz w:val="24"/>
          <w:rtl/>
          <w:lang w:val="fr-CH"/>
        </w:rPr>
        <w:t xml:space="preserve">عن </w:t>
      </w:r>
      <w:r w:rsidR="002A7BDF" w:rsidRPr="004A5C8E">
        <w:rPr>
          <w:rFonts w:ascii="Simplified Arabic" w:eastAsia="Malgun Gothic" w:hAnsi="Simplified Arabic"/>
          <w:snapToGrid w:val="0"/>
          <w:kern w:val="22"/>
          <w:sz w:val="24"/>
          <w:rtl/>
          <w:lang w:val="fr-CH"/>
        </w:rPr>
        <w:t>المنتدى الدولي للشعوب الأصلية المعني بالتنوع البيولوجي (</w:t>
      </w:r>
      <w:r w:rsidR="002A7BDF" w:rsidRPr="004A5C8E">
        <w:rPr>
          <w:rFonts w:eastAsia="Malgun Gothic" w:cs="Times New Roman"/>
          <w:snapToGrid w:val="0"/>
          <w:kern w:val="22"/>
          <w:sz w:val="22"/>
          <w:szCs w:val="22"/>
          <w:lang w:val="fr-CH"/>
        </w:rPr>
        <w:t>IIFB</w:t>
      </w:r>
      <w:r w:rsidR="002A7BDF" w:rsidRPr="004A5C8E">
        <w:rPr>
          <w:rFonts w:ascii="Simplified Arabic" w:eastAsia="Malgun Gothic" w:hAnsi="Simplified Arabic"/>
          <w:snapToGrid w:val="0"/>
          <w:kern w:val="22"/>
          <w:sz w:val="24"/>
          <w:rtl/>
          <w:lang w:val="fr-CH"/>
        </w:rPr>
        <w:t>).</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lastRenderedPageBreak/>
        <w:t>67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 xml:space="preserve">قال الرئيس </w:t>
      </w:r>
      <w:r w:rsidR="002A7BDF" w:rsidRPr="004A5C8E">
        <w:rPr>
          <w:rFonts w:ascii="Simplified Arabic" w:eastAsia="Malgun Gothic" w:hAnsi="Simplified Arabic" w:hint="cs"/>
          <w:kern w:val="0"/>
          <w:sz w:val="24"/>
          <w:rtl/>
          <w:lang w:val="en-GB"/>
        </w:rPr>
        <w:t>إ</w:t>
      </w:r>
      <w:r w:rsidR="002A7BDF" w:rsidRPr="004A5C8E">
        <w:rPr>
          <w:rFonts w:ascii="Simplified Arabic" w:eastAsia="Malgun Gothic" w:hAnsi="Simplified Arabic"/>
          <w:kern w:val="0"/>
          <w:sz w:val="24"/>
          <w:rtl/>
          <w:lang w:val="en-GB"/>
        </w:rPr>
        <w:t>نه سيعد مشروع مقرر منقح بشأن هذه المسألة مع مراعاة الآراء المعرب عنها شفويا والمقدمة كتاب</w:t>
      </w:r>
      <w:r w:rsidR="002A7BDF" w:rsidRPr="004A5C8E">
        <w:rPr>
          <w:rFonts w:ascii="Simplified Arabic" w:eastAsia="Malgun Gothic" w:hAnsi="Simplified Arabic" w:hint="cs"/>
          <w:kern w:val="0"/>
          <w:sz w:val="24"/>
          <w:rtl/>
          <w:lang w:val="en-GB"/>
        </w:rPr>
        <w:t>يا</w:t>
      </w:r>
      <w:r w:rsidR="002A7BDF" w:rsidRPr="004A5C8E">
        <w:rPr>
          <w:rFonts w:ascii="Simplified Arabic" w:eastAsia="Malgun Gothic" w:hAnsi="Simplified Arabic"/>
          <w:kern w:val="0"/>
          <w:sz w:val="24"/>
          <w:rtl/>
          <w:lang w:val="en-GB"/>
        </w:rPr>
        <w:t>.</w:t>
      </w:r>
    </w:p>
    <w:p w:rsidR="002A7BDF" w:rsidRPr="004A5C8E" w:rsidRDefault="003A7AEA" w:rsidP="002A7BDF">
      <w:pPr>
        <w:spacing w:after="120"/>
        <w:jc w:val="both"/>
        <w:rPr>
          <w:rFonts w:ascii="Simplified Arabic" w:eastAsia="Times New Roman" w:hAnsi="Simplified Arabic"/>
          <w:color w:val="000000"/>
          <w:kern w:val="22"/>
          <w:sz w:val="24"/>
          <w:lang w:val="en-GB" w:eastAsia="en-CA"/>
        </w:rPr>
      </w:pPr>
      <w:r>
        <w:rPr>
          <w:rFonts w:ascii="Simplified Arabic" w:eastAsia="Times New Roman" w:hAnsi="Simplified Arabic" w:hint="cs"/>
          <w:color w:val="000000"/>
          <w:kern w:val="22"/>
          <w:sz w:val="22"/>
          <w:rtl/>
          <w:lang w:val="en-GB" w:eastAsia="en-CA"/>
        </w:rPr>
        <w:t>68</w:t>
      </w:r>
      <w:r w:rsidR="002A7BDF" w:rsidRPr="004A5C8E">
        <w:rPr>
          <w:rFonts w:ascii="Simplified Arabic" w:eastAsia="Times New Roman" w:hAnsi="Simplified Arabic"/>
          <w:color w:val="000000"/>
          <w:kern w:val="22"/>
          <w:sz w:val="22"/>
          <w:rtl/>
          <w:lang w:val="en-GB" w:eastAsia="en-CA"/>
        </w:rPr>
        <w:t>-</w:t>
      </w:r>
      <w:r w:rsidR="002A7BDF" w:rsidRPr="004A5C8E">
        <w:rPr>
          <w:rFonts w:ascii="Simplified Arabic" w:eastAsia="Times New Roman" w:hAnsi="Simplified Arabic"/>
          <w:color w:val="000000"/>
          <w:kern w:val="22"/>
          <w:sz w:val="22"/>
          <w:rtl/>
          <w:lang w:val="en-GB" w:eastAsia="en-CA"/>
        </w:rPr>
        <w:tab/>
      </w:r>
      <w:r w:rsidR="002A7BDF" w:rsidRPr="004A5C8E">
        <w:rPr>
          <w:rFonts w:ascii="Simplified Arabic" w:eastAsia="Times New Roman" w:hAnsi="Simplified Arabic"/>
          <w:color w:val="000000"/>
          <w:kern w:val="22"/>
          <w:sz w:val="24"/>
          <w:rtl/>
          <w:lang w:val="en-GB" w:eastAsia="en-CA"/>
        </w:rPr>
        <w:t>نظر الفريق العامل خلال جلسته التاسعة المنعقدة في 22 نوفمبر 2018 في مشروع المقرر المنقح الذي أعده الرئيس</w:t>
      </w:r>
      <w:r w:rsidR="002A7BDF" w:rsidRPr="004A5C8E">
        <w:rPr>
          <w:rFonts w:ascii="Simplified Arabic" w:eastAsia="Times New Roman" w:hAnsi="Simplified Arabic"/>
          <w:color w:val="000000"/>
          <w:kern w:val="22"/>
          <w:sz w:val="24"/>
          <w:lang w:val="en-GB" w:eastAsia="en-CA"/>
        </w:rPr>
        <w:t>.</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Times New Roman" w:hAnsi="Simplified Arabic" w:hint="cs"/>
          <w:color w:val="000000"/>
          <w:kern w:val="22"/>
          <w:sz w:val="24"/>
          <w:rtl/>
          <w:lang w:val="en-GB" w:eastAsia="en-CA"/>
        </w:rPr>
        <w:t>69</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r>
      <w:r w:rsidR="002A7BDF" w:rsidRPr="004A5C8E">
        <w:rPr>
          <w:rFonts w:ascii="Simplified Arabic" w:eastAsia="Times New Roman" w:hAnsi="Simplified Arabic"/>
          <w:color w:val="000000"/>
          <w:kern w:val="22"/>
          <w:sz w:val="24"/>
          <w:rtl/>
          <w:lang w:val="en-GB" w:eastAsia="en-CA"/>
        </w:rPr>
        <w:t xml:space="preserve">وأدلى ببيانات ممثلو </w:t>
      </w:r>
      <w:r w:rsidR="002A7BDF" w:rsidRPr="004A5C8E">
        <w:rPr>
          <w:rFonts w:ascii="Simplified Arabic" w:eastAsia="Malgun Gothic" w:hAnsi="Simplified Arabic"/>
          <w:kern w:val="0"/>
          <w:sz w:val="24"/>
          <w:rtl/>
          <w:lang w:val="en-GB"/>
        </w:rPr>
        <w:t>الاتحاد الأوروبي ودوله الأعضاء البالغ عددها 28 دولة</w:t>
      </w:r>
      <w:r w:rsidR="002A7BDF" w:rsidRPr="004A5C8E">
        <w:rPr>
          <w:rFonts w:ascii="Simplified Arabic" w:eastAsia="Times New Roman" w:hAnsi="Simplified Arabic"/>
          <w:color w:val="000000"/>
          <w:kern w:val="22"/>
          <w:sz w:val="24"/>
          <w:rtl/>
          <w:lang w:val="en-GB" w:eastAsia="en-CA"/>
        </w:rPr>
        <w:t>، وأوغندا</w:t>
      </w:r>
      <w:r w:rsidR="002A7BDF" w:rsidRPr="004A5C8E">
        <w:rPr>
          <w:rFonts w:ascii="Simplified Arabic" w:eastAsia="Times New Roman" w:hAnsi="Simplified Arabic" w:hint="cs"/>
          <w:color w:val="000000"/>
          <w:kern w:val="22"/>
          <w:sz w:val="24"/>
          <w:rtl/>
          <w:lang w:val="en-GB" w:eastAsia="en-CA"/>
        </w:rPr>
        <w:t xml:space="preserve"> و</w:t>
      </w:r>
      <w:r w:rsidR="002A7BDF" w:rsidRPr="004A5C8E">
        <w:rPr>
          <w:rFonts w:ascii="Simplified Arabic" w:eastAsia="Times New Roman" w:hAnsi="Simplified Arabic"/>
          <w:color w:val="000000"/>
          <w:kern w:val="22"/>
          <w:sz w:val="24"/>
          <w:rtl/>
          <w:lang w:val="en-GB" w:eastAsia="en-CA"/>
        </w:rPr>
        <w:t>المكسيك</w:t>
      </w:r>
      <w:r w:rsidR="002A7BDF" w:rsidRPr="004A5C8E">
        <w:rPr>
          <w:rFonts w:ascii="Simplified Arabic" w:eastAsia="Times New Roman" w:hAnsi="Simplified Arabic"/>
          <w:color w:val="000000"/>
          <w:kern w:val="22"/>
          <w:sz w:val="24"/>
          <w:lang w:val="en-GB" w:eastAsia="en-CA"/>
        </w:rPr>
        <w:t>.</w:t>
      </w:r>
    </w:p>
    <w:p w:rsidR="002A7BDF" w:rsidRDefault="003A7AEA" w:rsidP="002A7BDF">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70</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r>
      <w:r w:rsidR="002A7BDF" w:rsidRPr="004A5C8E">
        <w:rPr>
          <w:rFonts w:ascii="Simplified Arabic" w:eastAsia="Times New Roman" w:hAnsi="Simplified Arabic" w:hint="cs"/>
          <w:color w:val="000000"/>
          <w:kern w:val="22"/>
          <w:sz w:val="24"/>
          <w:rtl/>
          <w:lang w:val="en-GB" w:eastAsia="en-CA"/>
        </w:rPr>
        <w:t>و</w:t>
      </w:r>
      <w:r w:rsidR="002A7BDF" w:rsidRPr="004A5C8E">
        <w:rPr>
          <w:rFonts w:ascii="Simplified Arabic" w:eastAsia="Times New Roman" w:hAnsi="Simplified Arabic"/>
          <w:color w:val="000000"/>
          <w:kern w:val="22"/>
          <w:sz w:val="24"/>
          <w:rtl/>
          <w:lang w:val="en-GB" w:eastAsia="en-CA"/>
        </w:rPr>
        <w:t>وافق الفريق العامل على مشروع المقرر</w:t>
      </w:r>
      <w:r w:rsidR="002A7BDF" w:rsidRPr="004A5C8E">
        <w:rPr>
          <w:rFonts w:ascii="Simplified Arabic" w:eastAsia="Times New Roman" w:hAnsi="Simplified Arabic" w:hint="cs"/>
          <w:color w:val="000000"/>
          <w:kern w:val="22"/>
          <w:sz w:val="24"/>
          <w:rtl/>
          <w:lang w:val="en-GB" w:eastAsia="en-CA"/>
        </w:rPr>
        <w:t xml:space="preserve"> المنقح</w:t>
      </w:r>
      <w:r w:rsidR="002A7BDF" w:rsidRPr="004A5C8E">
        <w:rPr>
          <w:rFonts w:ascii="Simplified Arabic" w:eastAsia="Times New Roman" w:hAnsi="Simplified Arabic"/>
          <w:color w:val="000000"/>
          <w:kern w:val="22"/>
          <w:sz w:val="24"/>
          <w:rtl/>
          <w:lang w:val="en-GB" w:eastAsia="en-CA"/>
        </w:rPr>
        <w:t xml:space="preserve">، بصيغته المعدلة شفويا، لإحالته إلى </w:t>
      </w:r>
      <w:r w:rsidR="002A7BDF">
        <w:rPr>
          <w:rFonts w:ascii="Simplified Arabic" w:eastAsia="Times New Roman" w:hAnsi="Simplified Arabic"/>
          <w:color w:val="000000"/>
          <w:kern w:val="22"/>
          <w:sz w:val="24"/>
          <w:rtl/>
          <w:lang w:val="en-GB" w:eastAsia="en-CA"/>
        </w:rPr>
        <w:t>الجلسة العامة بوصفه مشروع المقر</w:t>
      </w:r>
      <w:r w:rsidR="002A7BDF">
        <w:rPr>
          <w:rFonts w:ascii="Simplified Arabic" w:eastAsia="Times New Roman" w:hAnsi="Simplified Arabic" w:hint="cs"/>
          <w:color w:val="000000"/>
          <w:kern w:val="22"/>
          <w:sz w:val="24"/>
          <w:rtl/>
          <w:lang w:val="en-GB" w:eastAsia="en-CA"/>
        </w:rPr>
        <w:t xml:space="preserve">ر </w:t>
      </w:r>
      <w:r w:rsidR="002A7BDF" w:rsidRPr="00161BD1">
        <w:t>CBD/NP/MOP/3/L.5</w:t>
      </w:r>
      <w:r w:rsidR="002A7BDF">
        <w:rPr>
          <w:rFonts w:ascii="Simplified Arabic" w:eastAsia="Times New Roman" w:hAnsi="Simplified Arabic" w:hint="cs"/>
          <w:color w:val="000000"/>
          <w:kern w:val="22"/>
          <w:sz w:val="24"/>
          <w:rtl/>
          <w:lang w:val="en-GB" w:eastAsia="en-CA"/>
        </w:rPr>
        <w:t>.</w:t>
      </w:r>
    </w:p>
    <w:p w:rsidR="002A7BDF" w:rsidRPr="003A7AEA" w:rsidRDefault="003A7AEA" w:rsidP="003A7AEA">
      <w:pPr>
        <w:spacing w:after="120"/>
        <w:jc w:val="both"/>
        <w:rPr>
          <w:rFonts w:eastAsia="Malgun Gothic" w:cs="Times New Roman"/>
          <w:kern w:val="0"/>
          <w:sz w:val="22"/>
          <w:rtl/>
        </w:rPr>
      </w:pPr>
      <w:r>
        <w:rPr>
          <w:rFonts w:ascii="Simplified Arabic" w:eastAsia="Times New Roman" w:hAnsi="Simplified Arabic" w:hint="cs"/>
          <w:color w:val="000000"/>
          <w:kern w:val="22"/>
          <w:sz w:val="24"/>
          <w:rtl/>
          <w:lang w:val="en-GB" w:eastAsia="en-CA"/>
        </w:rPr>
        <w:t>71-</w:t>
      </w:r>
      <w:r>
        <w:rPr>
          <w:rFonts w:ascii="Simplified Arabic" w:eastAsia="Times New Roman" w:hAnsi="Simplified Arabic" w:hint="cs"/>
          <w:color w:val="000000"/>
          <w:kern w:val="22"/>
          <w:sz w:val="24"/>
          <w:rtl/>
          <w:lang w:val="en-GB" w:eastAsia="en-CA"/>
        </w:rPr>
        <w:tab/>
      </w:r>
      <w:r>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5</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5</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1" w:name="البند10"/>
      <w:bookmarkEnd w:id="31"/>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10</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غرفة تبادل المعلومات بشأن الحصول تقاسم المنافع وتقاسم المعلومات (المادة 14)</w:t>
      </w:r>
    </w:p>
    <w:p w:rsidR="002A7BDF" w:rsidRPr="004A5C8E" w:rsidRDefault="003A7AEA" w:rsidP="006428ED">
      <w:pPr>
        <w:spacing w:after="120"/>
        <w:jc w:val="both"/>
        <w:rPr>
          <w:rFonts w:eastAsia="Malgun Gothic" w:cs="Times New Roman"/>
          <w:kern w:val="0"/>
          <w:sz w:val="22"/>
          <w:szCs w:val="22"/>
          <w:rtl/>
          <w:lang w:val="en-GB"/>
        </w:rPr>
      </w:pPr>
      <w:r>
        <w:rPr>
          <w:sz w:val="24"/>
        </w:rPr>
        <w:t>72</w:t>
      </w:r>
      <w:r w:rsidR="002A7BDF">
        <w:rPr>
          <w:rFonts w:hint="cs"/>
          <w:sz w:val="24"/>
          <w:rtl/>
        </w:rPr>
        <w:t>-</w:t>
      </w:r>
      <w:r w:rsidR="002A7BDF">
        <w:rPr>
          <w:rFonts w:hint="cs"/>
          <w:sz w:val="24"/>
          <w:rtl/>
        </w:rPr>
        <w:tab/>
      </w:r>
      <w:r w:rsidR="002A7BDF" w:rsidRPr="004A5C8E">
        <w:rPr>
          <w:rFonts w:ascii="Simplified Arabic" w:eastAsia="Malgun Gothic" w:hAnsi="Simplified Arabic"/>
          <w:kern w:val="0"/>
          <w:sz w:val="24"/>
          <w:rtl/>
          <w:lang w:val="en-GB"/>
        </w:rPr>
        <w:t xml:space="preserve">تناول الفريق العامل الأول هذا البند في اجتماعه الرابع يوم 19 نوفمبر 2018. </w:t>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لدى النظر في هذا البند، كان معروضا على الفريق العامل تقرير عن التقدم المحرز في تنفيذ وتشغيل غرفة تبادل المع</w:t>
      </w:r>
      <w:r w:rsidR="002A7BDF">
        <w:rPr>
          <w:rFonts w:ascii="Simplified Arabic" w:eastAsia="Malgun Gothic" w:hAnsi="Simplified Arabic"/>
          <w:kern w:val="0"/>
          <w:sz w:val="24"/>
          <w:rtl/>
          <w:lang w:val="en-GB"/>
        </w:rPr>
        <w:t>لومات بشأن الحصول وتقاسم المناف</w:t>
      </w:r>
      <w:r w:rsidR="002A7BDF">
        <w:rPr>
          <w:rFonts w:ascii="Simplified Arabic" w:eastAsia="Malgun Gothic" w:hAnsi="Simplified Arabic" w:hint="cs"/>
          <w:kern w:val="0"/>
          <w:sz w:val="24"/>
          <w:rtl/>
          <w:lang w:val="en-GB"/>
        </w:rPr>
        <w:t xml:space="preserve">ع </w:t>
      </w:r>
      <w:r w:rsidR="002A7BDF" w:rsidRPr="003A7AEA">
        <w:rPr>
          <w:rFonts w:ascii="Simplified Arabic" w:eastAsia="Malgun Gothic" w:hAnsi="Simplified Arabic" w:hint="cs"/>
          <w:kern w:val="0"/>
          <w:szCs w:val="20"/>
          <w:rtl/>
          <w:lang w:val="en-GB"/>
        </w:rPr>
        <w:t>(</w:t>
      </w:r>
      <w:r w:rsidR="002A7BDF" w:rsidRPr="003A7AEA">
        <w:rPr>
          <w:szCs w:val="20"/>
        </w:rPr>
        <w:t>CBD/NP/MOP/3/8</w:t>
      </w:r>
      <w:r w:rsidR="002A7BDF" w:rsidRPr="003A7AEA">
        <w:rPr>
          <w:rFonts w:ascii="Simplified Arabic" w:eastAsia="Malgun Gothic" w:hAnsi="Simplified Arabic" w:hint="cs"/>
          <w:kern w:val="0"/>
          <w:szCs w:val="20"/>
          <w:rtl/>
          <w:lang w:val="en-GB"/>
        </w:rPr>
        <w:t>)</w:t>
      </w:r>
      <w:r w:rsidR="002A7BDF">
        <w:rPr>
          <w:rFonts w:ascii="Simplified Arabic" w:eastAsia="Malgun Gothic" w:hAnsi="Simplified Arabic" w:hint="cs"/>
          <w:kern w:val="0"/>
          <w:sz w:val="24"/>
          <w:rtl/>
          <w:lang w:val="en-GB"/>
        </w:rPr>
        <w:t xml:space="preserve"> </w:t>
      </w:r>
      <w:r w:rsidR="002A7BDF" w:rsidRPr="004A5C8E">
        <w:rPr>
          <w:rFonts w:ascii="Simplified Arabic" w:eastAsia="Malgun Gothic" w:hAnsi="Simplified Arabic"/>
          <w:kern w:val="0"/>
          <w:sz w:val="24"/>
          <w:rtl/>
          <w:lang w:val="en-GB"/>
        </w:rPr>
        <w:t>وتقرير اللجنة الاستشارية غير الرسمية لغرفة تبادل المعلومات بشأن الحصول و</w:t>
      </w:r>
      <w:r w:rsidR="002A7BDF">
        <w:rPr>
          <w:rFonts w:ascii="Simplified Arabic" w:eastAsia="Malgun Gothic" w:hAnsi="Simplified Arabic"/>
          <w:kern w:val="0"/>
          <w:sz w:val="24"/>
          <w:rtl/>
          <w:lang w:val="en-GB"/>
        </w:rPr>
        <w:t>تقاسم المنافع في اجتماعها الثال</w:t>
      </w:r>
      <w:r w:rsidR="002A7BDF">
        <w:rPr>
          <w:rFonts w:ascii="Simplified Arabic" w:eastAsia="Malgun Gothic" w:hAnsi="Simplified Arabic" w:hint="cs"/>
          <w:kern w:val="0"/>
          <w:sz w:val="24"/>
          <w:rtl/>
          <w:lang w:val="en-GB"/>
        </w:rPr>
        <w:t xml:space="preserve">ث </w:t>
      </w:r>
      <w:r w:rsidR="002A7BDF" w:rsidRPr="003A7AEA">
        <w:rPr>
          <w:rFonts w:ascii="Simplified Arabic" w:eastAsia="Malgun Gothic" w:hAnsi="Simplified Arabic" w:hint="cs"/>
          <w:kern w:val="0"/>
          <w:szCs w:val="20"/>
          <w:rtl/>
          <w:lang w:val="en-GB"/>
        </w:rPr>
        <w:t>(</w:t>
      </w:r>
      <w:r w:rsidR="002A7BDF" w:rsidRPr="003A7AEA">
        <w:rPr>
          <w:szCs w:val="20"/>
        </w:rPr>
        <w:t>CBD/ABS/CH-IAC/2017/1/4</w:t>
      </w:r>
      <w:r w:rsidR="002A7BDF" w:rsidRPr="003A7AEA">
        <w:rPr>
          <w:rFonts w:ascii="Simplified Arabic" w:eastAsia="Malgun Gothic" w:hAnsi="Simplified Arabic" w:hint="cs"/>
          <w:kern w:val="0"/>
          <w:szCs w:val="20"/>
          <w:rtl/>
          <w:lang w:val="en-GB"/>
        </w:rPr>
        <w:t>)</w:t>
      </w:r>
      <w:r w:rsidR="002A7BDF">
        <w:rPr>
          <w:rFonts w:ascii="Simplified Arabic" w:eastAsia="Malgun Gothic" w:hAnsi="Simplified Arabic" w:hint="cs"/>
          <w:kern w:val="0"/>
          <w:sz w:val="24"/>
          <w:rtl/>
          <w:lang w:val="en-GB"/>
        </w:rPr>
        <w:t xml:space="preserve"> </w:t>
      </w:r>
      <w:r w:rsidR="002A7BDF" w:rsidRPr="004A5C8E">
        <w:rPr>
          <w:rFonts w:ascii="Simplified Arabic" w:eastAsia="Malgun Gothic" w:hAnsi="Simplified Arabic"/>
          <w:kern w:val="0"/>
          <w:sz w:val="24"/>
          <w:rtl/>
          <w:lang w:val="en-GB"/>
        </w:rPr>
        <w:t xml:space="preserve">وكان معروضا عليها أيضا مشروع مقرر مأخوذ من الفرع </w:t>
      </w:r>
      <w:r w:rsidR="006428ED">
        <w:rPr>
          <w:rFonts w:ascii="Simplified Arabic" w:eastAsia="Malgun Gothic" w:hAnsi="Simplified Arabic" w:hint="cs"/>
          <w:kern w:val="0"/>
          <w:sz w:val="24"/>
          <w:rtl/>
          <w:lang w:val="en-GB"/>
        </w:rPr>
        <w:t>سابعا</w:t>
      </w:r>
      <w:r w:rsidR="002A7BDF" w:rsidRPr="004A5C8E">
        <w:rPr>
          <w:rFonts w:ascii="Simplified Arabic" w:eastAsia="Malgun Gothic" w:hAnsi="Simplified Arabic"/>
          <w:kern w:val="0"/>
          <w:sz w:val="24"/>
          <w:rtl/>
          <w:lang w:val="en-GB"/>
        </w:rPr>
        <w:t xml:space="preserve"> من </w:t>
      </w:r>
      <w:r>
        <w:rPr>
          <w:rFonts w:ascii="Simplified Arabic" w:eastAsia="Malgun Gothic" w:hAnsi="Simplified Arabic" w:hint="cs"/>
          <w:kern w:val="0"/>
          <w:sz w:val="24"/>
          <w:rtl/>
          <w:lang w:val="en-GB"/>
        </w:rPr>
        <w:t xml:space="preserve">الوثيقة </w:t>
      </w:r>
      <w:r w:rsidRPr="00EE0850">
        <w:t>CBD/NP/MOP/3/8</w:t>
      </w:r>
      <w:r w:rsidR="002A7BDF" w:rsidRPr="004A5C8E">
        <w:rPr>
          <w:rFonts w:ascii="Simplified Arabic" w:eastAsia="Malgun Gothic" w:hAnsi="Simplified Arabic"/>
          <w:kern w:val="0"/>
          <w:sz w:val="24"/>
          <w:rtl/>
          <w:lang w:val="en-GB"/>
        </w:rPr>
        <w:t xml:space="preserve">، باستثناء الفقرتين 3 </w:t>
      </w:r>
      <w:r w:rsidR="002A7BDF" w:rsidRPr="004A5C8E">
        <w:rPr>
          <w:rFonts w:ascii="Simplified Arabic" w:eastAsia="Malgun Gothic" w:hAnsi="Simplified Arabic" w:hint="cs"/>
          <w:kern w:val="0"/>
          <w:sz w:val="24"/>
          <w:rtl/>
          <w:lang w:val="en-GB"/>
        </w:rPr>
        <w:t>و4</w:t>
      </w:r>
      <w:r w:rsidR="002A7BDF" w:rsidRPr="004A5C8E">
        <w:rPr>
          <w:rFonts w:ascii="Simplified Arabic" w:eastAsia="Malgun Gothic" w:hAnsi="Simplified Arabic"/>
          <w:kern w:val="0"/>
          <w:sz w:val="24"/>
          <w:rtl/>
          <w:lang w:val="en-GB"/>
        </w:rPr>
        <w:t>، التي جاءت من توصيات لجنة الامتثال الواردة في الوثيقة</w:t>
      </w:r>
      <w:r w:rsidR="002A7BDF">
        <w:rPr>
          <w:rFonts w:ascii="Simplified Arabic" w:eastAsia="Malgun Gothic" w:hAnsi="Simplified Arabic" w:hint="cs"/>
          <w:kern w:val="0"/>
          <w:sz w:val="24"/>
          <w:rtl/>
          <w:lang w:val="en-GB"/>
        </w:rPr>
        <w:t xml:space="preserve"> </w:t>
      </w:r>
      <w:r w:rsidR="002A7BDF" w:rsidRPr="00161BD1">
        <w:t>CBD/NP/MOP/3/2</w:t>
      </w:r>
      <w:r w:rsidR="002A7BDF" w:rsidRPr="004A5C8E">
        <w:rPr>
          <w:rFonts w:ascii="Simplified Arabic" w:eastAsia="Malgun Gothic" w:hAnsi="Simplified Arabic"/>
          <w:kern w:val="0"/>
          <w:sz w:val="24"/>
          <w:rtl/>
          <w:lang w:val="en-GB"/>
        </w:rPr>
        <w:t xml:space="preserve">، المرفق </w:t>
      </w:r>
      <w:r w:rsidR="002A7BDF">
        <w:rPr>
          <w:rFonts w:ascii="Simplified Arabic" w:eastAsia="Malgun Gothic" w:hAnsi="Simplified Arabic" w:hint="cs"/>
          <w:kern w:val="0"/>
          <w:sz w:val="24"/>
          <w:rtl/>
          <w:lang w:val="en-GB"/>
        </w:rPr>
        <w:t>الثاني</w:t>
      </w:r>
      <w:r w:rsidR="002A7BDF" w:rsidRPr="004A5C8E">
        <w:rPr>
          <w:rFonts w:ascii="Simplified Arabic" w:eastAsia="Malgun Gothic" w:hAnsi="Simplified Arabic"/>
          <w:kern w:val="0"/>
          <w:sz w:val="24"/>
          <w:rtl/>
          <w:lang w:val="en-GB"/>
        </w:rPr>
        <w:t xml:space="preserve">، </w:t>
      </w:r>
      <w:r w:rsidR="002A7BDF">
        <w:rPr>
          <w:rFonts w:ascii="Simplified Arabic" w:eastAsia="Malgun Gothic" w:hAnsi="Simplified Arabic" w:hint="cs"/>
          <w:kern w:val="0"/>
          <w:sz w:val="24"/>
          <w:rtl/>
          <w:lang w:val="en-GB"/>
        </w:rPr>
        <w:t>القسم</w:t>
      </w:r>
      <w:r w:rsidR="002A7BDF" w:rsidRPr="004A5C8E">
        <w:rPr>
          <w:rFonts w:ascii="Simplified Arabic" w:eastAsia="Malgun Gothic" w:hAnsi="Simplified Arabic"/>
          <w:kern w:val="0"/>
          <w:sz w:val="24"/>
          <w:rtl/>
          <w:lang w:val="en-GB"/>
        </w:rPr>
        <w:t xml:space="preserve"> جيم - يرد مشروع</w:t>
      </w:r>
      <w:r w:rsidR="002A7BDF">
        <w:rPr>
          <w:rFonts w:ascii="Simplified Arabic" w:eastAsia="Malgun Gothic" w:hAnsi="Simplified Arabic"/>
          <w:kern w:val="0"/>
          <w:sz w:val="24"/>
          <w:rtl/>
          <w:lang w:val="en-GB"/>
        </w:rPr>
        <w:t xml:space="preserve"> المقرر في تجميع مشاريع المقررا</w:t>
      </w:r>
      <w:r w:rsidR="002A7BDF">
        <w:rPr>
          <w:rFonts w:ascii="Simplified Arabic" w:eastAsia="Malgun Gothic" w:hAnsi="Simplified Arabic" w:hint="cs"/>
          <w:kern w:val="0"/>
          <w:sz w:val="24"/>
          <w:rtl/>
          <w:lang w:val="en-GB"/>
        </w:rPr>
        <w:t xml:space="preserve">ت </w:t>
      </w:r>
      <w:r w:rsidR="002A7BDF" w:rsidRPr="003A7AEA">
        <w:rPr>
          <w:rFonts w:ascii="Simplified Arabic" w:eastAsia="Malgun Gothic" w:hAnsi="Simplified Arabic" w:hint="cs"/>
          <w:kern w:val="0"/>
          <w:szCs w:val="20"/>
          <w:rtl/>
          <w:lang w:val="en-GB"/>
        </w:rPr>
        <w:t>(</w:t>
      </w:r>
      <w:r w:rsidR="002A7BDF" w:rsidRPr="003A7AEA">
        <w:rPr>
          <w:szCs w:val="20"/>
        </w:rPr>
        <w:t>CBD/NP/MOP/3/1/Add.2</w:t>
      </w:r>
      <w:r w:rsidR="002A7BDF" w:rsidRPr="003A7AEA">
        <w:rPr>
          <w:rFonts w:ascii="Simplified Arabic" w:eastAsia="Malgun Gothic" w:hAnsi="Simplified Arabic" w:hint="cs"/>
          <w:kern w:val="0"/>
          <w:szCs w:val="20"/>
          <w:rtl/>
          <w:lang w:val="en-GB"/>
        </w:rPr>
        <w:t>)</w:t>
      </w:r>
      <w:r w:rsidR="002A7BDF">
        <w:rPr>
          <w:rFonts w:ascii="Simplified Arabic" w:eastAsia="Malgun Gothic" w:hAnsi="Simplified Arabic" w:hint="cs"/>
          <w:kern w:val="0"/>
          <w:sz w:val="24"/>
          <w:rtl/>
          <w:lang w:val="en-GB"/>
        </w:rPr>
        <w:t>.</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73</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بدأ الفريق العامل بالنظر في الطرائق المشتركة للتشغيل، المشار إليها في الفقرة 4 من مشروع المقرر</w:t>
      </w:r>
      <w:r w:rsidR="002A7BDF" w:rsidRPr="004A5C8E">
        <w:rPr>
          <w:rFonts w:ascii="Simplified Arabic" w:eastAsia="Malgun Gothic" w:hAnsi="Simplified Arabic"/>
          <w:kern w:val="0"/>
          <w:sz w:val="24"/>
          <w:lang w:val="en-GB"/>
        </w:rPr>
        <w:t>.</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74</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أدلى ببيانات ممثلو الاتحاد الأوروبي ودوله الأعضاء البالغ عددها 28 دولة، والهند، والأردن، والنرويج، وجنوب أفريقيا</w:t>
      </w:r>
      <w:r w:rsidR="002A7BDF" w:rsidRPr="004A5C8E">
        <w:rPr>
          <w:rFonts w:ascii="Simplified Arabic" w:eastAsia="Malgun Gothic" w:hAnsi="Simplified Arabic"/>
          <w:kern w:val="0"/>
          <w:sz w:val="24"/>
          <w:lang w:val="en-GB"/>
        </w:rPr>
        <w:t>.</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75</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أدلى ببيانات ممثلو كندا وتايلند</w:t>
      </w:r>
      <w:r w:rsidR="002A7BDF" w:rsidRPr="004A5C8E">
        <w:rPr>
          <w:rFonts w:ascii="Simplified Arabic" w:eastAsia="Malgun Gothic" w:hAnsi="Simplified Arabic" w:hint="cs"/>
          <w:kern w:val="0"/>
          <w:sz w:val="24"/>
          <w:rtl/>
          <w:lang w:val="en-GB"/>
        </w:rPr>
        <w:t>.</w:t>
      </w:r>
    </w:p>
    <w:p w:rsidR="002A7BDF" w:rsidRPr="004A5C8E" w:rsidRDefault="003A7AEA" w:rsidP="002A7BDF">
      <w:pPr>
        <w:spacing w:after="120"/>
        <w:jc w:val="both"/>
        <w:rPr>
          <w:rFonts w:ascii="Simplified Arabic" w:eastAsia="Malgun Gothic" w:hAnsi="Simplified Arabic"/>
          <w:kern w:val="0"/>
          <w:sz w:val="24"/>
          <w:highlight w:val="cyan"/>
          <w:rtl/>
          <w:lang w:val="en-GB"/>
        </w:rPr>
      </w:pPr>
      <w:r>
        <w:rPr>
          <w:rFonts w:ascii="Simplified Arabic" w:eastAsia="Malgun Gothic" w:hAnsi="Simplified Arabic" w:hint="cs"/>
          <w:kern w:val="0"/>
          <w:sz w:val="24"/>
          <w:rtl/>
          <w:lang w:val="en-GB"/>
        </w:rPr>
        <w:t>76</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 xml:space="preserve">استأنف الفريق العامل نظره في بند جدول الأعمال </w:t>
      </w:r>
      <w:r w:rsidR="002A7BDF" w:rsidRPr="004A5C8E">
        <w:rPr>
          <w:rFonts w:ascii="Simplified Arabic" w:eastAsia="Malgun Gothic" w:hAnsi="Simplified Arabic" w:hint="cs"/>
          <w:kern w:val="0"/>
          <w:sz w:val="24"/>
          <w:rtl/>
          <w:lang w:val="en-GB"/>
        </w:rPr>
        <w:t>خلال</w:t>
      </w:r>
      <w:r w:rsidR="002A7BDF" w:rsidRPr="004A5C8E">
        <w:rPr>
          <w:rFonts w:ascii="Simplified Arabic" w:eastAsia="Malgun Gothic" w:hAnsi="Simplified Arabic"/>
          <w:kern w:val="0"/>
          <w:sz w:val="24"/>
          <w:rtl/>
          <w:lang w:val="en-GB"/>
        </w:rPr>
        <w:t xml:space="preserve"> جلسته الخامسة، المعقودة في 20 تشرين الثاني / نوفمبر 2018، مع التركيز على الأجزاء المتبقية من مشروع المقرر.</w:t>
      </w:r>
    </w:p>
    <w:p w:rsidR="002A7BDF" w:rsidRPr="004A5C8E" w:rsidRDefault="003A7AEA" w:rsidP="002A7BDF">
      <w:pPr>
        <w:spacing w:after="120"/>
        <w:jc w:val="both"/>
        <w:rPr>
          <w:rFonts w:ascii="Simplified Arabic" w:eastAsia="Malgun Gothic" w:hAnsi="Simplified Arabic"/>
          <w:color w:val="000000"/>
          <w:kern w:val="0"/>
          <w:sz w:val="24"/>
          <w:rtl/>
          <w:lang w:val="en-GB"/>
        </w:rPr>
      </w:pPr>
      <w:r>
        <w:rPr>
          <w:rFonts w:ascii="Simplified Arabic" w:eastAsia="Malgun Gothic" w:hAnsi="Simplified Arabic" w:hint="cs"/>
          <w:kern w:val="0"/>
          <w:sz w:val="24"/>
          <w:rtl/>
          <w:lang w:val="en-GB"/>
        </w:rPr>
        <w:t>77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 xml:space="preserve">وأدلى ببيانات ممثلو: </w:t>
      </w:r>
      <w:r w:rsidR="002A7BDF" w:rsidRPr="004A5C8E">
        <w:rPr>
          <w:rFonts w:ascii="Simplified Arabic" w:eastAsia="Malgun Gothic" w:hAnsi="Simplified Arabic"/>
          <w:color w:val="000000"/>
          <w:kern w:val="0"/>
          <w:sz w:val="24"/>
          <w:rtl/>
          <w:lang w:val="en-GB"/>
        </w:rPr>
        <w:t xml:space="preserve">الأردن وأوغندا </w:t>
      </w:r>
      <w:r w:rsidR="002A7BDF" w:rsidRPr="004A5C8E">
        <w:rPr>
          <w:rFonts w:ascii="Simplified Arabic" w:eastAsia="Malgun Gothic" w:hAnsi="Simplified Arabic" w:hint="cs"/>
          <w:color w:val="000000"/>
          <w:kern w:val="0"/>
          <w:sz w:val="24"/>
          <w:rtl/>
          <w:lang w:val="en-GB"/>
        </w:rPr>
        <w:t>و</w:t>
      </w:r>
      <w:r w:rsidR="002A7BDF" w:rsidRPr="004A5C8E">
        <w:rPr>
          <w:rFonts w:ascii="Simplified Arabic" w:eastAsia="Malgun Gothic" w:hAnsi="Simplified Arabic"/>
          <w:kern w:val="0"/>
          <w:sz w:val="24"/>
          <w:rtl/>
          <w:lang w:val="en-GB"/>
        </w:rPr>
        <w:t>الاتحاد الأوروبي ودوله الأعضاء البالغ عددها 28 دولة</w:t>
      </w:r>
      <w:r w:rsidR="002A7BDF" w:rsidRPr="004A5C8E">
        <w:rPr>
          <w:rFonts w:ascii="Simplified Arabic" w:eastAsia="Malgun Gothic" w:hAnsi="Simplified Arabic"/>
          <w:color w:val="000000"/>
          <w:kern w:val="0"/>
          <w:sz w:val="24"/>
          <w:rtl/>
          <w:lang w:val="en-GB"/>
        </w:rPr>
        <w:t xml:space="preserve"> وبنن وبيلاروس وجنوب أفريقيا وسويسرا وغينيا والكونغو وكينيا والمكسيك وموزامبيق والنيجر </w:t>
      </w:r>
      <w:r w:rsidR="002A7BDF" w:rsidRPr="004A5C8E">
        <w:rPr>
          <w:rFonts w:ascii="Simplified Arabic" w:eastAsia="Malgun Gothic" w:hAnsi="Simplified Arabic"/>
          <w:kern w:val="0"/>
          <w:sz w:val="24"/>
          <w:rtl/>
          <w:lang w:val="en-GB"/>
        </w:rPr>
        <w:t>واليابان</w:t>
      </w:r>
      <w:r w:rsidR="002A7BDF" w:rsidRPr="004A5C8E">
        <w:rPr>
          <w:rFonts w:ascii="Simplified Arabic" w:eastAsia="Malgun Gothic" w:hAnsi="Simplified Arabic" w:hint="cs"/>
          <w:color w:val="000000"/>
          <w:kern w:val="0"/>
          <w:sz w:val="24"/>
          <w:rtl/>
          <w:lang w:val="en-GB"/>
        </w:rPr>
        <w:t>.</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78</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4A5C8E">
        <w:rPr>
          <w:rFonts w:ascii="Simplified Arabic" w:eastAsia="Malgun Gothic" w:hAnsi="Simplified Arabic" w:hint="cs"/>
          <w:snapToGrid w:val="0"/>
          <w:kern w:val="22"/>
          <w:sz w:val="24"/>
          <w:rtl/>
          <w:lang w:val="en-GB"/>
        </w:rPr>
        <w:t xml:space="preserve">وأدلى ببيانات </w:t>
      </w:r>
      <w:r w:rsidR="002A7BDF" w:rsidRPr="004A5C8E">
        <w:rPr>
          <w:rFonts w:ascii="Simplified Arabic" w:eastAsia="Malgun Gothic" w:hAnsi="Simplified Arabic" w:hint="cs"/>
          <w:kern w:val="0"/>
          <w:sz w:val="24"/>
          <w:rtl/>
          <w:lang w:val="en-GB"/>
        </w:rPr>
        <w:t>إضافية ممثلان عن كوستاريكا والمغرب.</w:t>
      </w:r>
    </w:p>
    <w:p w:rsidR="002A7BDF" w:rsidRPr="004A5C8E" w:rsidRDefault="003A7AEA"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79</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وعقب المناقشة، قال الرئيس إنه سيعد مشروع</w:t>
      </w:r>
      <w:r w:rsidR="002A7BDF" w:rsidRPr="004A5C8E">
        <w:rPr>
          <w:rFonts w:ascii="Simplified Arabic" w:eastAsia="Malgun Gothic" w:hAnsi="Simplified Arabic" w:hint="cs"/>
          <w:kern w:val="0"/>
          <w:sz w:val="24"/>
          <w:rtl/>
          <w:lang w:val="en-GB"/>
        </w:rPr>
        <w:t xml:space="preserve"> مقرر منقح</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لكي ينظر فيه الفريق العامل.</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80</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 xml:space="preserve">ونظر الفريق العامل </w:t>
      </w:r>
      <w:r w:rsidR="002A7BDF" w:rsidRPr="004A5C8E">
        <w:rPr>
          <w:rFonts w:ascii="Simplified Arabic" w:eastAsia="Malgun Gothic" w:hAnsi="Simplified Arabic" w:hint="cs"/>
          <w:kern w:val="0"/>
          <w:sz w:val="24"/>
          <w:rtl/>
          <w:lang w:val="en-GB"/>
        </w:rPr>
        <w:t>خلال</w:t>
      </w:r>
      <w:r w:rsidR="002A7BDF" w:rsidRPr="004A5C8E">
        <w:rPr>
          <w:rFonts w:ascii="Simplified Arabic" w:eastAsia="Malgun Gothic" w:hAnsi="Simplified Arabic"/>
          <w:kern w:val="0"/>
          <w:sz w:val="24"/>
          <w:rtl/>
          <w:lang w:val="en-GB"/>
        </w:rPr>
        <w:t xml:space="preserve"> جلسته العاشرة، المنعقدة في 25 </w:t>
      </w:r>
      <w:r w:rsidR="002A7BDF" w:rsidRPr="004A5C8E">
        <w:rPr>
          <w:rFonts w:ascii="Simplified Arabic" w:eastAsia="Malgun Gothic" w:hAnsi="Simplified Arabic" w:hint="cs"/>
          <w:kern w:val="0"/>
          <w:sz w:val="24"/>
          <w:rtl/>
          <w:lang w:val="en-GB"/>
        </w:rPr>
        <w:t>نوفمبر/</w:t>
      </w:r>
      <w:r w:rsidR="002A7BDF" w:rsidRPr="004A5C8E">
        <w:rPr>
          <w:rFonts w:ascii="Simplified Arabic" w:eastAsia="Malgun Gothic" w:hAnsi="Simplified Arabic"/>
          <w:kern w:val="0"/>
          <w:sz w:val="24"/>
          <w:rtl/>
          <w:lang w:val="en-GB"/>
        </w:rPr>
        <w:t>تشرين الثاني 2018، في مشروع مقرر منقح مقدم من الرئيس</w:t>
      </w:r>
      <w:r w:rsidR="002A7BDF" w:rsidRPr="004A5C8E">
        <w:rPr>
          <w:rFonts w:ascii="Simplified Arabic" w:eastAsia="Malgun Gothic" w:hAnsi="Simplified Arabic"/>
          <w:kern w:val="0"/>
          <w:sz w:val="24"/>
          <w:lang w:val="en-GB"/>
        </w:rPr>
        <w:t>.</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81</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وأدلى ببيانات ممثلو الاتحاد الأوروبي ودوله الأعضاء البالغ عددها 28 دولة، والهند، واليابان، والمكسيك، وجنوب أفريقيا، وأوغندا</w:t>
      </w:r>
      <w:r w:rsidR="002A7BDF" w:rsidRPr="004A5C8E">
        <w:rPr>
          <w:rFonts w:ascii="Simplified Arabic" w:eastAsia="Malgun Gothic" w:hAnsi="Simplified Arabic"/>
          <w:kern w:val="0"/>
          <w:sz w:val="24"/>
          <w:lang w:val="en-GB"/>
        </w:rPr>
        <w:t>.</w:t>
      </w:r>
    </w:p>
    <w:p w:rsidR="002A7BDF" w:rsidRPr="004A5C8E" w:rsidRDefault="003A7AE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82</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lang w:val="en-GB"/>
        </w:rPr>
        <w:t xml:space="preserve"> </w:t>
      </w:r>
      <w:r w:rsidR="002A7BDF" w:rsidRPr="004A5C8E">
        <w:rPr>
          <w:rFonts w:ascii="Simplified Arabic" w:eastAsia="Malgun Gothic" w:hAnsi="Simplified Arabic"/>
          <w:kern w:val="0"/>
          <w:sz w:val="24"/>
          <w:rtl/>
          <w:lang w:val="en-GB"/>
        </w:rPr>
        <w:t>وأدلى ببيان أيضا ممثل المغرب</w:t>
      </w:r>
      <w:r w:rsidR="002A7BDF" w:rsidRPr="004A5C8E">
        <w:rPr>
          <w:rFonts w:ascii="Simplified Arabic" w:eastAsia="Malgun Gothic" w:hAnsi="Simplified Arabic"/>
          <w:kern w:val="0"/>
          <w:sz w:val="24"/>
          <w:lang w:val="en-GB"/>
        </w:rPr>
        <w:t>.</w:t>
      </w:r>
    </w:p>
    <w:p w:rsidR="002A7BDF" w:rsidRDefault="003A7AE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4"/>
          <w:rtl/>
          <w:lang w:val="en-GB"/>
        </w:rPr>
        <w:t>83</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ووافق الفريق العامل</w:t>
      </w:r>
      <w:r w:rsidR="002A7BDF" w:rsidRPr="004A5C8E">
        <w:rPr>
          <w:rFonts w:ascii="Simplified Arabic" w:eastAsia="Malgun Gothic" w:hAnsi="Simplified Arabic"/>
          <w:kern w:val="0"/>
          <w:sz w:val="22"/>
          <w:rtl/>
          <w:lang w:val="en-GB"/>
        </w:rPr>
        <w:t xml:space="preserve"> على مشروع المقرر المنقح، بصيغته المعدلة شفويا، لإحالته إلى الجلس</w:t>
      </w:r>
      <w:r w:rsidR="002A7BDF">
        <w:rPr>
          <w:rFonts w:ascii="Simplified Arabic" w:eastAsia="Malgun Gothic" w:hAnsi="Simplified Arabic"/>
          <w:kern w:val="0"/>
          <w:sz w:val="22"/>
          <w:rtl/>
          <w:lang w:val="en-GB"/>
        </w:rPr>
        <w:t>ة العامة بوصفه</w:t>
      </w:r>
      <w:r w:rsidR="002A7BDF">
        <w:rPr>
          <w:rFonts w:ascii="Simplified Arabic" w:eastAsia="Malgun Gothic" w:hAnsi="Simplified Arabic" w:hint="cs"/>
          <w:kern w:val="0"/>
          <w:sz w:val="22"/>
          <w:rtl/>
          <w:lang w:val="en-GB"/>
        </w:rPr>
        <w:t xml:space="preserve"> </w:t>
      </w:r>
      <w:r w:rsidR="002A7BDF">
        <w:rPr>
          <w:rFonts w:ascii="Simplified Arabic" w:eastAsia="Malgun Gothic" w:hAnsi="Simplified Arabic"/>
          <w:kern w:val="0"/>
          <w:sz w:val="22"/>
          <w:rtl/>
          <w:lang w:val="en-GB"/>
        </w:rPr>
        <w:t>مشروع المقر</w:t>
      </w:r>
      <w:r w:rsidR="002A7BDF">
        <w:rPr>
          <w:rFonts w:ascii="Simplified Arabic" w:eastAsia="Malgun Gothic" w:hAnsi="Simplified Arabic" w:hint="cs"/>
          <w:kern w:val="0"/>
          <w:sz w:val="22"/>
          <w:rtl/>
          <w:lang w:val="en-GB"/>
        </w:rPr>
        <w:t xml:space="preserve">ر </w:t>
      </w:r>
      <w:r w:rsidR="002A7BDF" w:rsidRPr="00161BD1">
        <w:t>CBD/NP</w:t>
      </w:r>
      <w:r w:rsidR="002A7BDF">
        <w:t>/</w:t>
      </w:r>
      <w:r w:rsidR="002A7BDF" w:rsidRPr="00161BD1">
        <w:t>MOP/3/L.8</w:t>
      </w:r>
      <w:r w:rsidR="002A7BDF">
        <w:rPr>
          <w:rFonts w:ascii="Simplified Arabic" w:eastAsia="Malgun Gothic" w:hAnsi="Simplified Arabic" w:hint="cs"/>
          <w:kern w:val="0"/>
          <w:sz w:val="22"/>
          <w:rtl/>
          <w:lang w:val="en-GB"/>
        </w:rPr>
        <w:t>.</w:t>
      </w:r>
    </w:p>
    <w:p w:rsidR="002A7BDF" w:rsidRDefault="003A7AEA" w:rsidP="003A7AEA">
      <w:pPr>
        <w:spacing w:after="120"/>
        <w:jc w:val="both"/>
        <w:rPr>
          <w:rFonts w:ascii="Simplified Arabic" w:eastAsia="Malgun Gothic" w:hAnsi="Simplified Arabic"/>
          <w:kern w:val="0"/>
          <w:sz w:val="22"/>
          <w:rtl/>
          <w:lang w:val="en-GB" w:bidi="ar-EG"/>
        </w:rPr>
      </w:pPr>
      <w:r>
        <w:rPr>
          <w:rFonts w:ascii="Simplified Arabic" w:eastAsia="Malgun Gothic" w:hAnsi="Simplified Arabic" w:hint="cs"/>
          <w:kern w:val="0"/>
          <w:sz w:val="22"/>
          <w:rtl/>
          <w:lang w:val="en-GB"/>
        </w:rPr>
        <w:lastRenderedPageBreak/>
        <w:t>84-</w:t>
      </w:r>
      <w:r>
        <w:rPr>
          <w:rFonts w:ascii="Simplified Arabic" w:eastAsia="Malgun Gothic" w:hAnsi="Simplified Arabic" w:hint="cs"/>
          <w:kern w:val="0"/>
          <w:sz w:val="22"/>
          <w:rtl/>
          <w:lang w:val="en-GB"/>
        </w:rPr>
        <w:tab/>
      </w:r>
      <w:r>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8</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3</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2" w:name="البند11"/>
      <w:bookmarkEnd w:id="32"/>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11</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الرصد والإبلاغ (المادة 29)</w:t>
      </w:r>
    </w:p>
    <w:p w:rsidR="002A7BDF" w:rsidRPr="004A5C8E" w:rsidRDefault="003A7AEA" w:rsidP="00622907">
      <w:pPr>
        <w:spacing w:after="120"/>
        <w:jc w:val="both"/>
        <w:rPr>
          <w:rFonts w:ascii="Simplified Arabic" w:eastAsia="Malgun Gothic" w:hAnsi="Simplified Arabic"/>
          <w:kern w:val="0"/>
          <w:sz w:val="24"/>
          <w:rtl/>
          <w:lang w:val="fr-CH" w:bidi="ar-EG"/>
        </w:rPr>
      </w:pPr>
      <w:r>
        <w:rPr>
          <w:rFonts w:hint="cs"/>
          <w:sz w:val="24"/>
          <w:rtl/>
        </w:rPr>
        <w:t>85</w:t>
      </w:r>
      <w:r w:rsidR="002A7BDF">
        <w:rPr>
          <w:rFonts w:hint="cs"/>
          <w:sz w:val="24"/>
          <w:rtl/>
        </w:rPr>
        <w:t>-</w:t>
      </w:r>
      <w:r w:rsidR="002A7BDF">
        <w:rPr>
          <w:sz w:val="24"/>
          <w:rtl/>
          <w:lang w:bidi="ar-EG"/>
        </w:rPr>
        <w:tab/>
      </w:r>
      <w:r w:rsidR="002A7BDF" w:rsidRPr="004A5C8E">
        <w:rPr>
          <w:rFonts w:ascii="Simplified Arabic" w:eastAsia="Malgun Gothic" w:hAnsi="Simplified Arabic"/>
          <w:kern w:val="0"/>
          <w:sz w:val="24"/>
          <w:rtl/>
          <w:lang w:val="fr-CH" w:bidi="ar-EG"/>
        </w:rPr>
        <w:t>تناول الفريق العامل الأول البند 1</w:t>
      </w:r>
      <w:r w:rsidR="002A7BDF" w:rsidRPr="004A5C8E">
        <w:rPr>
          <w:rFonts w:ascii="Simplified Arabic" w:eastAsia="Malgun Gothic" w:hAnsi="Simplified Arabic" w:hint="cs"/>
          <w:kern w:val="0"/>
          <w:sz w:val="24"/>
          <w:rtl/>
          <w:lang w:val="fr-CH" w:bidi="ar-EG"/>
        </w:rPr>
        <w:t>1</w:t>
      </w:r>
      <w:r w:rsidR="002A7BDF" w:rsidRPr="004A5C8E">
        <w:rPr>
          <w:rFonts w:ascii="Simplified Arabic" w:eastAsia="Malgun Gothic" w:hAnsi="Simplified Arabic"/>
          <w:kern w:val="0"/>
          <w:sz w:val="24"/>
          <w:rtl/>
          <w:lang w:val="fr-CH" w:bidi="ar-EG"/>
        </w:rPr>
        <w:t xml:space="preserve"> من جدول الأعمال </w:t>
      </w:r>
      <w:r w:rsidR="002A7BDF" w:rsidRPr="004A5C8E">
        <w:rPr>
          <w:rFonts w:ascii="Simplified Arabic" w:eastAsia="Malgun Gothic" w:hAnsi="Simplified Arabic" w:hint="cs"/>
          <w:kern w:val="0"/>
          <w:sz w:val="24"/>
          <w:rtl/>
          <w:lang w:val="fr-CH" w:bidi="ar-EG"/>
        </w:rPr>
        <w:t xml:space="preserve">خلال جلسته الخامسة المنعقدة في 20 نوفمبر/تشرين الثاني 2018. </w:t>
      </w:r>
      <w:r w:rsidR="002A7BDF" w:rsidRPr="004A5C8E">
        <w:rPr>
          <w:rFonts w:ascii="Simplified Arabic" w:eastAsia="Malgun Gothic" w:hAnsi="Simplified Arabic"/>
          <w:kern w:val="0"/>
          <w:sz w:val="24"/>
          <w:rtl/>
          <w:lang w:val="fr-CH" w:bidi="ar-EG"/>
        </w:rPr>
        <w:t>وكان معروضا على الفريق العامل في غضون نظره في البند</w:t>
      </w:r>
      <w:r w:rsidR="002A7BDF" w:rsidRPr="004A5C8E">
        <w:rPr>
          <w:rFonts w:ascii="Simplified Arabic" w:eastAsia="Malgun Gothic" w:hAnsi="Simplified Arabic" w:hint="cs"/>
          <w:kern w:val="0"/>
          <w:sz w:val="24"/>
          <w:rtl/>
          <w:lang w:val="fr-CH" w:bidi="ar-EG"/>
        </w:rPr>
        <w:t xml:space="preserve"> مذكرة من الأمينة التنفيذية </w:t>
      </w:r>
      <w:r w:rsidR="002A7BDF" w:rsidRPr="003A7AEA">
        <w:rPr>
          <w:rFonts w:eastAsia="Malgun Gothic" w:cs="Times New Roman"/>
          <w:snapToGrid w:val="0"/>
          <w:kern w:val="22"/>
          <w:szCs w:val="20"/>
          <w:lang w:val="en-GB"/>
        </w:rPr>
        <w:t>(CBD/NP/MOP/3/7)</w:t>
      </w:r>
      <w:r w:rsidR="002A7BDF" w:rsidRPr="004A5C8E">
        <w:rPr>
          <w:rFonts w:eastAsia="Malgun Gothic" w:cs="Times New Roman" w:hint="cs"/>
          <w:snapToGrid w:val="0"/>
          <w:kern w:val="22"/>
          <w:sz w:val="22"/>
          <w:szCs w:val="22"/>
          <w:rtl/>
          <w:lang w:val="en-GB"/>
        </w:rPr>
        <w:t xml:space="preserve"> </w:t>
      </w:r>
      <w:r w:rsidR="002A7BDF" w:rsidRPr="004A5C8E">
        <w:rPr>
          <w:rFonts w:ascii="Simplified Arabic" w:eastAsia="Malgun Gothic" w:hAnsi="Simplified Arabic"/>
          <w:snapToGrid w:val="0"/>
          <w:kern w:val="22"/>
          <w:sz w:val="24"/>
          <w:rtl/>
          <w:lang w:val="en-GB"/>
        </w:rPr>
        <w:t>تتضمن معلومات عن التقارير الوطنية المؤقتة</w:t>
      </w:r>
      <w:r w:rsidR="002A7BDF" w:rsidRPr="004A5C8E">
        <w:rPr>
          <w:rFonts w:ascii="Simplified Arabic" w:eastAsia="Malgun Gothic" w:hAnsi="Simplified Arabic" w:hint="cs"/>
          <w:kern w:val="0"/>
          <w:sz w:val="24"/>
          <w:rtl/>
          <w:lang w:val="fr-CH"/>
        </w:rPr>
        <w:t xml:space="preserve"> المقدمة من الأطراف وغير الأطراف وكذلك معلومات عن نموذج التقارير</w:t>
      </w:r>
      <w:r w:rsidR="002A7BDF" w:rsidRPr="004A5C8E">
        <w:rPr>
          <w:rFonts w:ascii="Simplified Arabic" w:eastAsia="Malgun Gothic" w:hAnsi="Simplified Arabic" w:hint="cs"/>
          <w:kern w:val="0"/>
          <w:sz w:val="24"/>
          <w:rtl/>
          <w:lang w:val="fr-CH" w:bidi="ar-EG"/>
        </w:rPr>
        <w:t xml:space="preserve"> </w:t>
      </w:r>
      <w:r w:rsidR="002A7BDF" w:rsidRPr="004A5C8E">
        <w:rPr>
          <w:rFonts w:ascii="Simplified Arabic" w:eastAsia="Malgun Gothic" w:hAnsi="Simplified Arabic" w:hint="cs"/>
          <w:kern w:val="0"/>
          <w:sz w:val="24"/>
          <w:rtl/>
          <w:lang w:val="fr-CH"/>
        </w:rPr>
        <w:t>وفترات إعداد التقارير</w:t>
      </w:r>
      <w:r>
        <w:rPr>
          <w:rFonts w:ascii="Simplified Arabic" w:eastAsia="Malgun Gothic" w:hAnsi="Simplified Arabic" w:hint="cs"/>
          <w:kern w:val="0"/>
          <w:sz w:val="24"/>
          <w:rtl/>
          <w:lang w:val="fr-CH"/>
        </w:rPr>
        <w:t xml:space="preserve">، مع مراعاة التوصية </w:t>
      </w:r>
      <w:r w:rsidRPr="00EE0850">
        <w:t>SBI/2-11</w:t>
      </w:r>
      <w:r>
        <w:rPr>
          <w:rFonts w:ascii="Simplified Arabic" w:eastAsia="Malgun Gothic" w:hAnsi="Simplified Arabic" w:hint="cs"/>
          <w:kern w:val="0"/>
          <w:sz w:val="24"/>
          <w:rtl/>
          <w:lang w:val="fr-CH"/>
        </w:rPr>
        <w:t xml:space="preserve"> الصادرة عن الهيئة الفرعية للتنفيذ</w:t>
      </w:r>
      <w:r w:rsidR="002A7BDF" w:rsidRPr="004A5C8E">
        <w:rPr>
          <w:rFonts w:ascii="Simplified Arabic" w:eastAsia="Malgun Gothic" w:hAnsi="Simplified Arabic" w:hint="cs"/>
          <w:kern w:val="0"/>
          <w:sz w:val="24"/>
          <w:rtl/>
          <w:lang w:val="fr-CH"/>
        </w:rPr>
        <w:t xml:space="preserve">. كما كان معروضا على الفريق مشروع مقرر </w:t>
      </w:r>
      <w:r w:rsidR="00622907">
        <w:rPr>
          <w:rFonts w:ascii="Simplified Arabic" w:eastAsia="Malgun Gothic" w:hAnsi="Simplified Arabic" w:hint="cs"/>
          <w:kern w:val="0"/>
          <w:sz w:val="24"/>
          <w:rtl/>
          <w:lang w:val="fr-CH"/>
        </w:rPr>
        <w:t>يرد</w:t>
      </w:r>
      <w:r w:rsidR="002A7BDF" w:rsidRPr="004A5C8E">
        <w:rPr>
          <w:rFonts w:ascii="Simplified Arabic" w:eastAsia="Malgun Gothic" w:hAnsi="Simplified Arabic" w:hint="cs"/>
          <w:kern w:val="0"/>
          <w:sz w:val="24"/>
          <w:rtl/>
          <w:lang w:val="fr-CH"/>
        </w:rPr>
        <w:t xml:space="preserve"> </w:t>
      </w:r>
      <w:r w:rsidR="002A7BDF" w:rsidRPr="004A5C8E">
        <w:rPr>
          <w:rFonts w:ascii="Simplified Arabic" w:eastAsia="Malgun Gothic" w:hAnsi="Simplified Arabic"/>
          <w:kern w:val="0"/>
          <w:sz w:val="24"/>
          <w:rtl/>
          <w:lang w:val="fr-CH" w:bidi="ar-EG"/>
        </w:rPr>
        <w:t xml:space="preserve">في تجميع مشاريع </w:t>
      </w:r>
      <w:r w:rsidR="002A7BDF" w:rsidRPr="004A5C8E">
        <w:rPr>
          <w:rFonts w:ascii="Simplified Arabic" w:eastAsia="Malgun Gothic" w:hAnsi="Simplified Arabic" w:hint="cs"/>
          <w:kern w:val="0"/>
          <w:sz w:val="24"/>
          <w:rtl/>
          <w:lang w:val="fr-CH" w:bidi="ar-EG"/>
        </w:rPr>
        <w:t xml:space="preserve">المقررات </w:t>
      </w:r>
      <w:r w:rsidR="002A7BDF" w:rsidRPr="00E25C9C">
        <w:rPr>
          <w:rFonts w:eastAsia="Malgun Gothic" w:cs="Times New Roman"/>
          <w:kern w:val="0"/>
          <w:szCs w:val="20"/>
          <w:lang w:val="en-GB" w:bidi="ar-EG"/>
        </w:rPr>
        <w:t>(CBD/NP/MOP/3/1/Add.2)</w:t>
      </w:r>
      <w:r w:rsidR="00E25C9C">
        <w:rPr>
          <w:rFonts w:ascii="Simplified Arabic" w:eastAsia="Malgun Gothic" w:hAnsi="Simplified Arabic" w:hint="cs"/>
          <w:kern w:val="0"/>
          <w:sz w:val="24"/>
          <w:rtl/>
          <w:lang w:val="fr-CH"/>
        </w:rPr>
        <w:t xml:space="preserve"> </w:t>
      </w:r>
      <w:r w:rsidR="00622907">
        <w:rPr>
          <w:rFonts w:ascii="Simplified Arabic" w:eastAsia="Malgun Gothic" w:hAnsi="Simplified Arabic" w:hint="cs"/>
          <w:kern w:val="0"/>
          <w:sz w:val="24"/>
          <w:rtl/>
          <w:lang w:val="fr-CH"/>
        </w:rPr>
        <w:t>و</w:t>
      </w:r>
      <w:r w:rsidR="00E25C9C">
        <w:rPr>
          <w:rFonts w:ascii="Simplified Arabic" w:eastAsia="Malgun Gothic" w:hAnsi="Simplified Arabic" w:hint="cs"/>
          <w:kern w:val="0"/>
          <w:sz w:val="24"/>
          <w:rtl/>
          <w:lang w:val="fr-CH"/>
        </w:rPr>
        <w:t xml:space="preserve">يتضمن مشروع توصية من التوصية </w:t>
      </w:r>
      <w:r w:rsidR="00E25C9C" w:rsidRPr="00EE0850">
        <w:t>SBI/2-11</w:t>
      </w:r>
      <w:r w:rsidR="00E25C9C">
        <w:rPr>
          <w:rFonts w:ascii="Simplified Arabic" w:eastAsia="Malgun Gothic" w:hAnsi="Simplified Arabic" w:hint="cs"/>
          <w:kern w:val="0"/>
          <w:sz w:val="24"/>
          <w:rtl/>
          <w:lang w:val="fr-CH"/>
        </w:rPr>
        <w:t xml:space="preserve">، وتوصيات ذات صلة من لجنة الامتثال وعناصر إضافية من الوثيقة </w:t>
      </w:r>
      <w:r w:rsidR="00E25C9C" w:rsidRPr="00EE0850">
        <w:t>CBD/NP/MOP/3/7</w:t>
      </w:r>
      <w:r w:rsidR="00E25C9C">
        <w:rPr>
          <w:rFonts w:ascii="Simplified Arabic" w:eastAsia="Malgun Gothic" w:hAnsi="Simplified Arabic" w:hint="cs"/>
          <w:kern w:val="0"/>
          <w:sz w:val="24"/>
          <w:rtl/>
          <w:lang w:val="fr-CH"/>
        </w:rPr>
        <w:t>.</w:t>
      </w:r>
    </w:p>
    <w:p w:rsidR="002A7BDF" w:rsidRPr="004A5C8E" w:rsidRDefault="007A216B"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86</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وذكر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الرئيس</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بأن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الفقرة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الأولى</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مشروع</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المقرر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مرتبطة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بمقرر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نظر فيه</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مؤتمر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الأطراف</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بشأن</w:t>
      </w:r>
      <w:r w:rsidR="002A7BDF">
        <w:rPr>
          <w:rFonts w:ascii="Simplified Arabic" w:eastAsia="Malgun Gothic" w:hAnsi="Simplified Arabic" w:hint="cs"/>
          <w:kern w:val="0"/>
          <w:sz w:val="24"/>
          <w:rtl/>
          <w:lang w:val="en-GB" w:bidi="ar-EG"/>
        </w:rPr>
        <w:t xml:space="preserve"> مواءمة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الإبلاغ</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الوطني</w:t>
      </w:r>
      <w:r w:rsidR="002A7BDF">
        <w:rPr>
          <w:rFonts w:ascii="Simplified Arabic" w:eastAsia="Malgun Gothic" w:hAnsi="Simplified Arabic" w:hint="cs"/>
          <w:kern w:val="0"/>
          <w:sz w:val="24"/>
          <w:rtl/>
          <w:lang w:val="en-GB"/>
        </w:rPr>
        <w:t>.</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وإضافة إلى ذلك فإن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عدد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التقارير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الوطنية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المرحلية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المقدمة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قد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ارتفع</w:t>
      </w:r>
      <w:r w:rsidR="002A7BDF">
        <w:rPr>
          <w:rFonts w:ascii="Simplified Arabic" w:eastAsia="Malgun Gothic" w:hAnsi="Simplified Arabic" w:hint="cs"/>
          <w:kern w:val="0"/>
          <w:sz w:val="24"/>
          <w:rtl/>
          <w:lang w:val="en-GB"/>
        </w:rPr>
        <w:t>،</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وأن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مشروع</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المقرر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سيحتاج</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إلى</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تعديل</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ليعكس</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تلك</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المعلومات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الجديدة</w:t>
      </w:r>
      <w:r w:rsidR="002A7BDF" w:rsidRPr="004A5C8E">
        <w:rPr>
          <w:rFonts w:ascii="Simplified Arabic" w:eastAsia="Malgun Gothic" w:hAnsi="Simplified Arabic"/>
          <w:kern w:val="0"/>
          <w:sz w:val="24"/>
          <w:lang w:val="en-GB"/>
        </w:rPr>
        <w:t>.</w:t>
      </w:r>
    </w:p>
    <w:p w:rsidR="002A7BDF" w:rsidRPr="004A5C8E" w:rsidRDefault="007A216B"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وأدلى</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ببيانات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ممثلو</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بيلاروس</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وكوت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ديفوار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ومصر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والاتحاد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الأوروبي</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ودوله</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الأعضاء</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البالغ</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عددها</w:t>
      </w:r>
      <w:r w:rsidR="002A7BDF" w:rsidRPr="004A5C8E">
        <w:rPr>
          <w:rFonts w:ascii="Simplified Arabic" w:eastAsia="Malgun Gothic" w:hAnsi="Simplified Arabic"/>
          <w:kern w:val="0"/>
          <w:sz w:val="24"/>
          <w:rtl/>
          <w:lang w:val="en-GB"/>
        </w:rPr>
        <w:t xml:space="preserve"> 28 </w:t>
      </w:r>
      <w:r w:rsidR="002A7BDF" w:rsidRPr="004A5C8E">
        <w:rPr>
          <w:rFonts w:ascii="Simplified Arabic" w:eastAsia="Malgun Gothic" w:hAnsi="Simplified Arabic" w:hint="cs"/>
          <w:kern w:val="0"/>
          <w:sz w:val="24"/>
          <w:rtl/>
          <w:lang w:val="en-GB"/>
        </w:rPr>
        <w:t>دولة،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والهند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والأردن</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والمكسيك</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وجنوب</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أفريقيا</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وأوغندا</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وجمهورية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تنزانيا</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المتحدة</w:t>
      </w:r>
      <w:r w:rsidR="002A7BDF" w:rsidRPr="004A5C8E">
        <w:rPr>
          <w:rFonts w:ascii="Simplified Arabic" w:eastAsia="Malgun Gothic" w:hAnsi="Simplified Arabic"/>
          <w:kern w:val="0"/>
          <w:sz w:val="24"/>
          <w:lang w:val="en-GB"/>
        </w:rPr>
        <w:t>.</w:t>
      </w:r>
    </w:p>
    <w:p w:rsidR="002A7BDF" w:rsidRPr="004A5C8E" w:rsidRDefault="008F2C7D"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88</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hint="cs"/>
          <w:kern w:val="0"/>
          <w:sz w:val="24"/>
          <w:rtl/>
          <w:lang w:val="en-GB"/>
        </w:rPr>
        <w:t>و</w:t>
      </w:r>
      <w:r w:rsidR="002A7BDF" w:rsidRPr="004A5C8E">
        <w:rPr>
          <w:rFonts w:ascii="Simplified Arabic" w:eastAsia="Malgun Gothic" w:hAnsi="Simplified Arabic"/>
          <w:kern w:val="0"/>
          <w:sz w:val="24"/>
          <w:rtl/>
          <w:lang w:val="en-GB"/>
        </w:rPr>
        <w:t xml:space="preserve">قال </w:t>
      </w:r>
      <w:r w:rsidR="002A7BDF" w:rsidRPr="004A5C8E">
        <w:rPr>
          <w:rFonts w:ascii="Simplified Arabic" w:eastAsia="Malgun Gothic" w:hAnsi="Simplified Arabic" w:hint="cs"/>
          <w:kern w:val="0"/>
          <w:sz w:val="24"/>
          <w:rtl/>
          <w:lang w:val="en-GB"/>
        </w:rPr>
        <w:t>الرئيس</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إنه</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سيعد</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مشروع مقرر منقح</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يأخذ</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في</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الاعتبار</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الآراء</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والتعليقات</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المعبر عنها</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شفويا</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والمقدمة</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كتابيا.</w:t>
      </w:r>
    </w:p>
    <w:p w:rsidR="002A7BDF" w:rsidRPr="004A5C8E" w:rsidRDefault="008F2C7D"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89</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 xml:space="preserve">ونظر الفريق العامل </w:t>
      </w:r>
      <w:r w:rsidR="002A7BDF" w:rsidRPr="004A5C8E">
        <w:rPr>
          <w:rFonts w:ascii="Simplified Arabic" w:eastAsia="Malgun Gothic" w:hAnsi="Simplified Arabic" w:hint="cs"/>
          <w:kern w:val="0"/>
          <w:sz w:val="24"/>
          <w:rtl/>
          <w:lang w:val="en-GB"/>
        </w:rPr>
        <w:t>خلال</w:t>
      </w:r>
      <w:r w:rsidR="002A7BDF" w:rsidRPr="004A5C8E">
        <w:rPr>
          <w:rFonts w:ascii="Simplified Arabic" w:eastAsia="Malgun Gothic" w:hAnsi="Simplified Arabic"/>
          <w:kern w:val="0"/>
          <w:sz w:val="24"/>
          <w:rtl/>
          <w:lang w:val="en-GB"/>
        </w:rPr>
        <w:t xml:space="preserve"> جلسته التاسعة</w:t>
      </w:r>
      <w:r w:rsidR="002A7BDF" w:rsidRPr="004A5C8E">
        <w:rPr>
          <w:rFonts w:ascii="Simplified Arabic" w:eastAsia="Malgun Gothic" w:hAnsi="Simplified Arabic" w:hint="cs"/>
          <w:kern w:val="0"/>
          <w:sz w:val="24"/>
          <w:rtl/>
          <w:lang w:val="en-GB"/>
        </w:rPr>
        <w:t xml:space="preserve"> المنعقدة</w:t>
      </w:r>
      <w:r w:rsidR="002A7BDF" w:rsidRPr="004A5C8E">
        <w:rPr>
          <w:rFonts w:ascii="Simplified Arabic" w:eastAsia="Malgun Gothic" w:hAnsi="Simplified Arabic"/>
          <w:kern w:val="0"/>
          <w:sz w:val="24"/>
          <w:rtl/>
          <w:lang w:val="en-GB"/>
        </w:rPr>
        <w:t xml:space="preserve"> في 22 نوفمبر</w:t>
      </w:r>
      <w:r w:rsidR="002A7BDF" w:rsidRPr="004A5C8E">
        <w:rPr>
          <w:rFonts w:ascii="Simplified Arabic" w:eastAsia="Malgun Gothic" w:hAnsi="Simplified Arabic" w:hint="cs"/>
          <w:kern w:val="0"/>
          <w:sz w:val="24"/>
          <w:rtl/>
          <w:lang w:val="en-GB"/>
        </w:rPr>
        <w:t>/تشرين الثاني</w:t>
      </w:r>
      <w:r w:rsidR="002A7BDF" w:rsidRPr="004A5C8E">
        <w:rPr>
          <w:rFonts w:ascii="Simplified Arabic" w:eastAsia="Malgun Gothic" w:hAnsi="Simplified Arabic"/>
          <w:kern w:val="0"/>
          <w:sz w:val="24"/>
          <w:rtl/>
          <w:lang w:val="en-GB"/>
        </w:rPr>
        <w:t xml:space="preserve"> 2018</w:t>
      </w:r>
      <w:r w:rsidR="002A7BDF" w:rsidRPr="004A5C8E">
        <w:rPr>
          <w:rFonts w:ascii="Simplified Arabic" w:eastAsia="Malgun Gothic" w:hAnsi="Simplified Arabic" w:hint="cs"/>
          <w:kern w:val="0"/>
          <w:sz w:val="24"/>
          <w:rtl/>
          <w:lang w:val="en-GB"/>
        </w:rPr>
        <w:t xml:space="preserve"> </w:t>
      </w:r>
      <w:r w:rsidR="002A7BDF" w:rsidRPr="004A5C8E">
        <w:rPr>
          <w:rFonts w:ascii="Simplified Arabic" w:eastAsia="Malgun Gothic" w:hAnsi="Simplified Arabic"/>
          <w:kern w:val="0"/>
          <w:sz w:val="24"/>
          <w:rtl/>
          <w:lang w:val="en-GB"/>
        </w:rPr>
        <w:t>في مشروع المقرر المنقح الذي أعده الرئيس.</w:t>
      </w:r>
    </w:p>
    <w:p w:rsidR="002A7BDF" w:rsidRPr="004A5C8E" w:rsidRDefault="008F2C7D"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90</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4A5C8E">
        <w:rPr>
          <w:rFonts w:ascii="Simplified Arabic" w:eastAsia="Malgun Gothic" w:hAnsi="Simplified Arabic"/>
          <w:kern w:val="0"/>
          <w:sz w:val="24"/>
          <w:rtl/>
          <w:lang w:val="en-GB"/>
        </w:rPr>
        <w:t xml:space="preserve">ولفت ممثل </w:t>
      </w:r>
      <w:r w:rsidR="002A7BDF" w:rsidRPr="004A5C8E">
        <w:rPr>
          <w:rFonts w:ascii="Simplified Arabic" w:eastAsia="Malgun Gothic" w:hAnsi="Simplified Arabic" w:hint="cs"/>
          <w:kern w:val="0"/>
          <w:sz w:val="24"/>
          <w:rtl/>
          <w:lang w:val="en-GB"/>
        </w:rPr>
        <w:t>ا</w:t>
      </w:r>
      <w:r w:rsidR="002A7BDF" w:rsidRPr="004A5C8E">
        <w:rPr>
          <w:rFonts w:ascii="Simplified Arabic" w:eastAsia="Malgun Gothic" w:hAnsi="Simplified Arabic"/>
          <w:kern w:val="0"/>
          <w:sz w:val="24"/>
          <w:rtl/>
          <w:lang w:val="en-GB"/>
        </w:rPr>
        <w:t>لأمانة الانتباه إلى جزء من النص يلزم تعديل</w:t>
      </w:r>
      <w:r w:rsidR="002A7BDF" w:rsidRPr="004A5C8E">
        <w:rPr>
          <w:rFonts w:ascii="Simplified Arabic" w:eastAsia="Malgun Gothic" w:hAnsi="Simplified Arabic" w:hint="cs"/>
          <w:kern w:val="0"/>
          <w:sz w:val="24"/>
          <w:rtl/>
          <w:lang w:val="en-GB"/>
        </w:rPr>
        <w:t>ه</w:t>
      </w:r>
      <w:r w:rsidR="002A7BDF" w:rsidRPr="004A5C8E">
        <w:rPr>
          <w:rFonts w:ascii="Simplified Arabic" w:eastAsia="Malgun Gothic" w:hAnsi="Simplified Arabic"/>
          <w:kern w:val="0"/>
          <w:sz w:val="24"/>
          <w:rtl/>
          <w:lang w:val="en-GB"/>
        </w:rPr>
        <w:t xml:space="preserve"> </w:t>
      </w:r>
      <w:r w:rsidR="002A7BDF" w:rsidRPr="004A5C8E">
        <w:rPr>
          <w:rFonts w:ascii="Simplified Arabic" w:eastAsia="Malgun Gothic" w:hAnsi="Simplified Arabic" w:hint="cs"/>
          <w:kern w:val="0"/>
          <w:sz w:val="24"/>
          <w:rtl/>
          <w:lang w:val="en-GB"/>
        </w:rPr>
        <w:t xml:space="preserve">لكي </w:t>
      </w:r>
      <w:r w:rsidR="002A7BDF" w:rsidRPr="004A5C8E">
        <w:rPr>
          <w:rFonts w:ascii="Simplified Arabic" w:eastAsia="Malgun Gothic" w:hAnsi="Simplified Arabic"/>
          <w:kern w:val="0"/>
          <w:sz w:val="24"/>
          <w:rtl/>
          <w:lang w:val="en-GB"/>
        </w:rPr>
        <w:t>يعكس التعليقات السابقة.</w:t>
      </w:r>
    </w:p>
    <w:p w:rsidR="002A7BDF" w:rsidRDefault="008F2C7D"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91</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ووافق</w:t>
      </w:r>
      <w:r w:rsidR="002A7BDF" w:rsidRPr="004A5C8E">
        <w:rPr>
          <w:rFonts w:ascii="Simplified Arabic" w:eastAsia="Malgun Gothic" w:hAnsi="Simplified Arabic"/>
          <w:kern w:val="0"/>
          <w:sz w:val="24"/>
          <w:rtl/>
          <w:lang w:val="en-GB"/>
        </w:rPr>
        <w:t xml:space="preserve"> الفريق العامل مشروع المقرر</w:t>
      </w:r>
      <w:r w:rsidR="002A7BDF" w:rsidRPr="004A5C8E">
        <w:rPr>
          <w:rFonts w:ascii="Simplified Arabic" w:eastAsia="Malgun Gothic" w:hAnsi="Simplified Arabic" w:hint="cs"/>
          <w:kern w:val="0"/>
          <w:sz w:val="24"/>
          <w:rtl/>
          <w:lang w:val="en-GB"/>
        </w:rPr>
        <w:t xml:space="preserve"> المنقح</w:t>
      </w:r>
      <w:r w:rsidR="002A7BDF" w:rsidRPr="004A5C8E">
        <w:rPr>
          <w:rFonts w:ascii="Simplified Arabic" w:eastAsia="Malgun Gothic" w:hAnsi="Simplified Arabic"/>
          <w:kern w:val="0"/>
          <w:sz w:val="24"/>
          <w:rtl/>
          <w:lang w:val="en-GB"/>
        </w:rPr>
        <w:t xml:space="preserve">، بصيغته المعدلة شفويا، لإحالته إلى </w:t>
      </w:r>
      <w:r w:rsidR="002A7BDF">
        <w:rPr>
          <w:rFonts w:ascii="Simplified Arabic" w:eastAsia="Malgun Gothic" w:hAnsi="Simplified Arabic"/>
          <w:kern w:val="0"/>
          <w:sz w:val="24"/>
          <w:rtl/>
          <w:lang w:val="en-GB"/>
        </w:rPr>
        <w:t>الجلسة العامة بوصفه مشروع المقر</w:t>
      </w:r>
      <w:r w:rsidR="002A7BDF">
        <w:rPr>
          <w:rFonts w:ascii="Simplified Arabic" w:eastAsia="Malgun Gothic" w:hAnsi="Simplified Arabic" w:hint="cs"/>
          <w:kern w:val="0"/>
          <w:sz w:val="24"/>
          <w:rtl/>
          <w:lang w:val="en-GB"/>
        </w:rPr>
        <w:t xml:space="preserve">ر </w:t>
      </w:r>
      <w:r w:rsidR="002A7BDF" w:rsidRPr="00161BD1">
        <w:t>CBD/NP/MOP/3/L.7</w:t>
      </w:r>
      <w:r w:rsidR="002A7BDF">
        <w:rPr>
          <w:rFonts w:ascii="Simplified Arabic" w:eastAsia="Malgun Gothic" w:hAnsi="Simplified Arabic" w:hint="cs"/>
          <w:kern w:val="0"/>
          <w:sz w:val="24"/>
          <w:rtl/>
          <w:lang w:val="en-GB"/>
        </w:rPr>
        <w:t>.</w:t>
      </w:r>
    </w:p>
    <w:p w:rsidR="002A7BDF" w:rsidRDefault="008F2C7D" w:rsidP="007A216B">
      <w:pPr>
        <w:spacing w:after="120"/>
        <w:jc w:val="both"/>
        <w:rPr>
          <w:sz w:val="24"/>
          <w:rtl/>
        </w:rPr>
      </w:pPr>
      <w:r>
        <w:rPr>
          <w:rFonts w:ascii="Simplified Arabic" w:eastAsia="Malgun Gothic" w:hAnsi="Simplified Arabic" w:hint="cs"/>
          <w:kern w:val="0"/>
          <w:sz w:val="24"/>
          <w:rtl/>
          <w:lang w:val="en-GB"/>
        </w:rPr>
        <w:t>92</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وفي الجلسة العامة الخامسة للاجتماع، المنعقدة في 25 نوفمبر/تشرين الثاني 2018، اعتمد مؤتمر الأطراف العامل كاجتماع للأطراف</w:t>
      </w:r>
      <w:r w:rsidR="007A216B">
        <w:rPr>
          <w:rFonts w:ascii="Simplified Arabic" w:eastAsia="Malgun Gothic" w:hAnsi="Simplified Arabic" w:hint="cs"/>
          <w:kern w:val="0"/>
          <w:sz w:val="24"/>
          <w:rtl/>
          <w:lang w:val="en-GB"/>
        </w:rPr>
        <w:t xml:space="preserve"> في بروتوكول ناغويا</w:t>
      </w:r>
      <w:r w:rsidR="002A7BDF">
        <w:rPr>
          <w:rFonts w:ascii="Simplified Arabic" w:eastAsia="Malgun Gothic" w:hAnsi="Simplified Arabic" w:hint="cs"/>
          <w:kern w:val="0"/>
          <w:sz w:val="24"/>
          <w:rtl/>
          <w:lang w:val="en-GB"/>
        </w:rPr>
        <w:t xml:space="preserve"> مشروع المقرر </w:t>
      </w:r>
      <w:r w:rsidR="002A7BDF">
        <w:rPr>
          <w:bCs/>
          <w:szCs w:val="22"/>
        </w:rPr>
        <w:t>CBD/NP/MOP/3/L.7</w:t>
      </w:r>
      <w:r w:rsidR="002A7BDF">
        <w:rPr>
          <w:rFonts w:ascii="Simplified Arabic" w:eastAsia="Malgun Gothic" w:hAnsi="Simplified Arabic" w:hint="cs"/>
          <w:kern w:val="0"/>
          <w:sz w:val="24"/>
          <w:rtl/>
          <w:lang w:val="en-GB"/>
        </w:rPr>
        <w:t xml:space="preserve">، بوصفه المقرر </w:t>
      </w:r>
      <w:r w:rsidR="002A7BDF">
        <w:rPr>
          <w:bCs/>
          <w:szCs w:val="22"/>
        </w:rPr>
        <w:t>NP-3/</w:t>
      </w:r>
      <w:r w:rsidR="007A216B">
        <w:rPr>
          <w:bCs/>
          <w:szCs w:val="22"/>
        </w:rPr>
        <w:t>4</w:t>
      </w:r>
      <w:r w:rsidR="007A216B">
        <w:rPr>
          <w:rFonts w:ascii="Simplified Arabic" w:eastAsia="Malgun Gothic" w:hAnsi="Simplified Arabic" w:hint="cs"/>
          <w:kern w:val="0"/>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3" w:name="البند12"/>
      <w:bookmarkEnd w:id="33"/>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12</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تدابير لزيادة التوعية بأهمية الموارد الجينية والمعارف التقليدية المرتبطة بها (المادة 21)</w:t>
      </w:r>
    </w:p>
    <w:p w:rsidR="002A7BDF" w:rsidRPr="00CA59C6" w:rsidRDefault="008F2C7D" w:rsidP="002A7BDF">
      <w:pPr>
        <w:spacing w:after="120"/>
        <w:jc w:val="both"/>
        <w:rPr>
          <w:rFonts w:ascii="Simplified Arabic" w:eastAsia="Malgun Gothic" w:hAnsi="Simplified Arabic"/>
          <w:kern w:val="0"/>
          <w:sz w:val="22"/>
          <w:lang w:val="en-GB"/>
        </w:rPr>
      </w:pPr>
      <w:r>
        <w:rPr>
          <w:rFonts w:hint="cs"/>
          <w:sz w:val="24"/>
          <w:rtl/>
        </w:rPr>
        <w:t>93</w:t>
      </w:r>
      <w:r w:rsidR="002A7BDF">
        <w:rPr>
          <w:rFonts w:hint="cs"/>
          <w:sz w:val="24"/>
          <w:rtl/>
        </w:rPr>
        <w:t>-</w:t>
      </w:r>
      <w:r w:rsidR="002A7BDF">
        <w:rPr>
          <w:rFonts w:hint="cs"/>
          <w:sz w:val="24"/>
          <w:rtl/>
        </w:rPr>
        <w:tab/>
      </w:r>
      <w:r w:rsidR="002A7BDF" w:rsidRPr="00CA59C6">
        <w:rPr>
          <w:rFonts w:ascii="Simplified Arabic" w:eastAsia="Malgun Gothic" w:hAnsi="Simplified Arabic" w:hint="cs"/>
          <w:snapToGrid w:val="0"/>
          <w:kern w:val="22"/>
          <w:sz w:val="24"/>
          <w:rtl/>
          <w:lang w:val="en-GB"/>
        </w:rPr>
        <w:t xml:space="preserve">تناول الفريق العامل الأول الجانب الأول من البند 12 من جدول الأعمال خلال جلسته الرابعة المنعقدة في 19 </w:t>
      </w:r>
      <w:r w:rsidR="002A7BDF">
        <w:rPr>
          <w:rFonts w:ascii="Simplified Arabic" w:eastAsia="Malgun Gothic" w:hAnsi="Simplified Arabic" w:hint="cs"/>
          <w:snapToGrid w:val="0"/>
          <w:kern w:val="22"/>
          <w:sz w:val="24"/>
          <w:rtl/>
          <w:lang w:val="en-GB"/>
        </w:rPr>
        <w:t>نوفمبر/تشرين الثاني</w:t>
      </w:r>
      <w:r w:rsidR="002A7BDF" w:rsidRPr="00CA59C6">
        <w:rPr>
          <w:rFonts w:ascii="Simplified Arabic" w:eastAsia="Malgun Gothic" w:hAnsi="Simplified Arabic" w:hint="cs"/>
          <w:snapToGrid w:val="0"/>
          <w:kern w:val="22"/>
          <w:sz w:val="24"/>
          <w:rtl/>
          <w:lang w:val="en-GB"/>
        </w:rPr>
        <w:t xml:space="preserve"> 2018</w:t>
      </w:r>
      <w:r w:rsidR="002A7BDF" w:rsidRPr="00CA59C6">
        <w:rPr>
          <w:rFonts w:ascii="Simplified Arabic" w:eastAsia="Malgun Gothic" w:hAnsi="Simplified Arabic" w:hint="cs"/>
          <w:snapToGrid w:val="0"/>
          <w:kern w:val="22"/>
          <w:sz w:val="24"/>
          <w:rtl/>
          <w:lang w:val="en-GB" w:bidi="ar-EG"/>
        </w:rPr>
        <w:t xml:space="preserve">. </w:t>
      </w:r>
      <w:r w:rsidR="002A7BDF" w:rsidRPr="00CA59C6">
        <w:rPr>
          <w:rFonts w:ascii="Simplified Arabic" w:eastAsia="Malgun Gothic" w:hAnsi="Simplified Arabic"/>
          <w:kern w:val="0"/>
          <w:sz w:val="22"/>
          <w:rtl/>
          <w:lang w:val="en-GB"/>
        </w:rPr>
        <w:t>وكان معروضا على الفريق العامل في غضون نظره في البند</w:t>
      </w:r>
      <w:r w:rsidR="002A7BDF" w:rsidRPr="00CA59C6">
        <w:rPr>
          <w:rFonts w:ascii="Simplified Arabic" w:eastAsia="Malgun Gothic" w:hAnsi="Simplified Arabic" w:hint="cs"/>
          <w:kern w:val="0"/>
          <w:sz w:val="22"/>
          <w:rtl/>
          <w:lang w:val="en-GB"/>
        </w:rPr>
        <w:t xml:space="preserve"> </w:t>
      </w:r>
      <w:r w:rsidR="002A7BDF" w:rsidRPr="00CA59C6">
        <w:rPr>
          <w:rFonts w:ascii="Simplified Arabic" w:eastAsia="Malgun Gothic" w:hAnsi="Simplified Arabic"/>
          <w:kern w:val="0"/>
          <w:sz w:val="22"/>
          <w:rtl/>
          <w:lang w:val="en-GB"/>
        </w:rPr>
        <w:t>تقرير مرحلي عن التدابير الرامية إلى زيادة الوعي بأهمية الموارد الجينية والمعارف ال</w:t>
      </w:r>
      <w:r w:rsidR="002A7BDF">
        <w:rPr>
          <w:rFonts w:ascii="Simplified Arabic" w:eastAsia="Malgun Gothic" w:hAnsi="Simplified Arabic"/>
          <w:kern w:val="0"/>
          <w:sz w:val="22"/>
          <w:rtl/>
          <w:lang w:val="en-GB"/>
        </w:rPr>
        <w:t>تقليدية المرتبطة بها (المادة 21</w:t>
      </w:r>
      <w:r w:rsidR="002A7BDF">
        <w:rPr>
          <w:rFonts w:ascii="Simplified Arabic" w:eastAsia="Malgun Gothic" w:hAnsi="Simplified Arabic" w:hint="cs"/>
          <w:kern w:val="0"/>
          <w:sz w:val="22"/>
          <w:rtl/>
          <w:lang w:val="en-GB"/>
        </w:rPr>
        <w:t xml:space="preserve">) </w:t>
      </w:r>
      <w:r w:rsidR="002A7BDF" w:rsidRPr="008F2C7D">
        <w:rPr>
          <w:rFonts w:ascii="Simplified Arabic" w:eastAsia="Malgun Gothic" w:hAnsi="Simplified Arabic" w:hint="cs"/>
          <w:kern w:val="0"/>
          <w:szCs w:val="20"/>
          <w:rtl/>
          <w:lang w:val="en-GB"/>
        </w:rPr>
        <w:t>(</w:t>
      </w:r>
      <w:r w:rsidR="002A7BDF" w:rsidRPr="008F2C7D">
        <w:rPr>
          <w:szCs w:val="20"/>
        </w:rPr>
        <w:t>CBD/NP/MOP/3/6</w:t>
      </w:r>
      <w:r w:rsidR="002A7BDF" w:rsidRPr="008F2C7D">
        <w:rPr>
          <w:rFonts w:ascii="Simplified Arabic" w:eastAsia="Malgun Gothic" w:hAnsi="Simplified Arabic" w:hint="cs"/>
          <w:kern w:val="0"/>
          <w:szCs w:val="20"/>
          <w:rtl/>
          <w:lang w:val="en-GB"/>
        </w:rPr>
        <w:t>)</w:t>
      </w:r>
      <w:r w:rsidR="002A7BDF" w:rsidRPr="00CA59C6">
        <w:rPr>
          <w:rFonts w:ascii="Simplified Arabic" w:eastAsia="Malgun Gothic" w:hAnsi="Simplified Arabic"/>
          <w:kern w:val="0"/>
          <w:sz w:val="22"/>
          <w:rtl/>
          <w:lang w:val="en-GB"/>
        </w:rPr>
        <w:t xml:space="preserve"> ومجموعة أدوات </w:t>
      </w:r>
      <w:r w:rsidR="002A7BDF" w:rsidRPr="00CA59C6">
        <w:rPr>
          <w:rFonts w:asciiTheme="majorBidi" w:eastAsia="Malgun Gothic" w:hAnsiTheme="majorBidi" w:cstheme="majorBidi"/>
          <w:kern w:val="0"/>
          <w:sz w:val="22"/>
          <w:lang w:val="en-GB"/>
        </w:rPr>
        <w:t>CEPA</w:t>
      </w:r>
      <w:r w:rsidR="002A7BDF" w:rsidRPr="00CA59C6">
        <w:rPr>
          <w:rFonts w:ascii="Simplified Arabic" w:eastAsia="Malgun Gothic" w:hAnsi="Simplified Arabic"/>
          <w:kern w:val="0"/>
          <w:sz w:val="22"/>
          <w:rtl/>
          <w:lang w:val="en-GB"/>
        </w:rPr>
        <w:t xml:space="preserve"> بما في ذلك الاعتبارات</w:t>
      </w:r>
      <w:r w:rsidR="002A7BDF">
        <w:rPr>
          <w:rFonts w:ascii="Simplified Arabic" w:eastAsia="Malgun Gothic" w:hAnsi="Simplified Arabic"/>
          <w:kern w:val="0"/>
          <w:sz w:val="22"/>
          <w:rtl/>
          <w:lang w:val="en-GB"/>
        </w:rPr>
        <w:t xml:space="preserve"> المتعلقة بالحصول وتقاسم المناف</w:t>
      </w:r>
      <w:r w:rsidR="002A7BDF">
        <w:rPr>
          <w:rFonts w:ascii="Simplified Arabic" w:eastAsia="Malgun Gothic" w:hAnsi="Simplified Arabic" w:hint="cs"/>
          <w:kern w:val="0"/>
          <w:sz w:val="22"/>
          <w:rtl/>
          <w:lang w:val="en-GB"/>
        </w:rPr>
        <w:t xml:space="preserve">ع </w:t>
      </w:r>
      <w:r w:rsidR="002A7BDF" w:rsidRPr="008F2C7D">
        <w:rPr>
          <w:rFonts w:ascii="Simplified Arabic" w:eastAsia="Malgun Gothic" w:hAnsi="Simplified Arabic" w:hint="cs"/>
          <w:kern w:val="0"/>
          <w:szCs w:val="20"/>
          <w:rtl/>
          <w:lang w:val="en-GB"/>
        </w:rPr>
        <w:t>(</w:t>
      </w:r>
      <w:r w:rsidR="002A7BDF" w:rsidRPr="008F2C7D">
        <w:rPr>
          <w:szCs w:val="20"/>
        </w:rPr>
        <w:t>CBD/NP/MOP/3/INF/7</w:t>
      </w:r>
      <w:r w:rsidR="002A7BDF" w:rsidRPr="008F2C7D">
        <w:rPr>
          <w:rFonts w:ascii="Simplified Arabic" w:eastAsia="Malgun Gothic" w:hAnsi="Simplified Arabic" w:hint="cs"/>
          <w:kern w:val="0"/>
          <w:szCs w:val="20"/>
          <w:rtl/>
          <w:lang w:val="en-GB"/>
        </w:rPr>
        <w:t>)</w:t>
      </w:r>
      <w:r w:rsidR="002A7BDF">
        <w:rPr>
          <w:rFonts w:ascii="Simplified Arabic" w:eastAsia="Malgun Gothic" w:hAnsi="Simplified Arabic" w:hint="cs"/>
          <w:kern w:val="0"/>
          <w:sz w:val="22"/>
          <w:rtl/>
          <w:lang w:val="en-GB"/>
        </w:rPr>
        <w:t xml:space="preserve">. </w:t>
      </w:r>
      <w:r w:rsidR="002A7BDF" w:rsidRPr="00CA59C6">
        <w:rPr>
          <w:rFonts w:ascii="Simplified Arabic" w:eastAsia="Malgun Gothic" w:hAnsi="Simplified Arabic"/>
          <w:kern w:val="0"/>
          <w:sz w:val="22"/>
          <w:rtl/>
          <w:lang w:val="en-GB"/>
        </w:rPr>
        <w:t xml:space="preserve">وكان أمامه أيضا مشروع </w:t>
      </w:r>
      <w:r w:rsidR="002A7BDF" w:rsidRPr="00CA59C6">
        <w:rPr>
          <w:rFonts w:ascii="Simplified Arabic" w:eastAsia="Malgun Gothic" w:hAnsi="Simplified Arabic" w:hint="cs"/>
          <w:kern w:val="0"/>
          <w:sz w:val="22"/>
          <w:rtl/>
          <w:lang w:val="en-GB"/>
        </w:rPr>
        <w:t>ال</w:t>
      </w:r>
      <w:r w:rsidR="002A7BDF" w:rsidRPr="00CA59C6">
        <w:rPr>
          <w:rFonts w:ascii="Simplified Arabic" w:eastAsia="Malgun Gothic" w:hAnsi="Simplified Arabic"/>
          <w:kern w:val="0"/>
          <w:sz w:val="22"/>
          <w:rtl/>
          <w:lang w:val="en-GB"/>
        </w:rPr>
        <w:t xml:space="preserve">مقرر </w:t>
      </w:r>
      <w:r w:rsidR="002A7BDF" w:rsidRPr="00CA59C6">
        <w:rPr>
          <w:rFonts w:ascii="Simplified Arabic" w:eastAsia="Malgun Gothic" w:hAnsi="Simplified Arabic" w:hint="cs"/>
          <w:kern w:val="0"/>
          <w:sz w:val="22"/>
          <w:rtl/>
          <w:lang w:val="en-GB"/>
        </w:rPr>
        <w:t>المبين</w:t>
      </w:r>
      <w:r w:rsidR="002A7BDF">
        <w:rPr>
          <w:rFonts w:ascii="Simplified Arabic" w:eastAsia="Malgun Gothic" w:hAnsi="Simplified Arabic"/>
          <w:kern w:val="0"/>
          <w:sz w:val="22"/>
          <w:rtl/>
          <w:lang w:val="en-GB"/>
        </w:rPr>
        <w:t xml:space="preserve"> في مجموعة مشاريع المقررا</w:t>
      </w:r>
      <w:r w:rsidR="002A7BDF">
        <w:rPr>
          <w:rFonts w:ascii="Simplified Arabic" w:eastAsia="Malgun Gothic" w:hAnsi="Simplified Arabic" w:hint="cs"/>
          <w:kern w:val="0"/>
          <w:sz w:val="22"/>
          <w:rtl/>
          <w:lang w:val="en-GB"/>
        </w:rPr>
        <w:t xml:space="preserve">ت </w:t>
      </w:r>
      <w:r w:rsidR="002A7BDF" w:rsidRPr="008F2C7D">
        <w:rPr>
          <w:rFonts w:ascii="Simplified Arabic" w:eastAsia="Malgun Gothic" w:hAnsi="Simplified Arabic" w:hint="cs"/>
          <w:kern w:val="0"/>
          <w:szCs w:val="20"/>
          <w:rtl/>
          <w:lang w:val="en-GB"/>
        </w:rPr>
        <w:t>(</w:t>
      </w:r>
      <w:r w:rsidR="002A7BDF" w:rsidRPr="008F2C7D">
        <w:rPr>
          <w:szCs w:val="20"/>
        </w:rPr>
        <w:t>CBD/NP/MOP/3/1/Add.2</w:t>
      </w:r>
      <w:r w:rsidR="002A7BDF" w:rsidRPr="008F2C7D">
        <w:rPr>
          <w:rFonts w:ascii="Simplified Arabic" w:eastAsia="Malgun Gothic" w:hAnsi="Simplified Arabic" w:hint="cs"/>
          <w:kern w:val="0"/>
          <w:szCs w:val="20"/>
          <w:rtl/>
          <w:lang w:val="en-GB"/>
        </w:rPr>
        <w:t>)</w:t>
      </w:r>
      <w:r w:rsidR="002A7BDF">
        <w:rPr>
          <w:rFonts w:ascii="Simplified Arabic" w:eastAsia="Malgun Gothic" w:hAnsi="Simplified Arabic" w:hint="cs"/>
          <w:kern w:val="0"/>
          <w:sz w:val="22"/>
          <w:rtl/>
          <w:lang w:val="en-GB"/>
        </w:rPr>
        <w:t>.</w:t>
      </w:r>
    </w:p>
    <w:p w:rsidR="002A7BDF" w:rsidRPr="00CA59C6" w:rsidRDefault="008F2C7D" w:rsidP="002A7BDF">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94</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أدلى ببيانات ممثلو كل من كوت ديفوار وإكوادور ومصر والاتحاد الأوروبي ودوله الأعضاء الـ</w:t>
      </w:r>
      <w:r w:rsidR="002A7BDF" w:rsidRPr="00CA59C6">
        <w:rPr>
          <w:rFonts w:ascii="Simplified Arabic" w:eastAsia="Malgun Gothic" w:hAnsi="Simplified Arabic" w:hint="cs"/>
          <w:kern w:val="0"/>
          <w:sz w:val="22"/>
          <w:rtl/>
          <w:lang w:val="en-GB"/>
        </w:rPr>
        <w:t>بالغ عددها</w:t>
      </w:r>
      <w:r w:rsidR="002A7BDF" w:rsidRPr="00CA59C6">
        <w:rPr>
          <w:rFonts w:ascii="Simplified Arabic" w:eastAsia="Malgun Gothic" w:hAnsi="Simplified Arabic"/>
          <w:kern w:val="0"/>
          <w:sz w:val="22"/>
          <w:rtl/>
          <w:lang w:val="en-GB"/>
        </w:rPr>
        <w:t xml:space="preserve"> 28</w:t>
      </w:r>
      <w:r w:rsidR="002A7BDF" w:rsidRPr="00CA59C6">
        <w:rPr>
          <w:rFonts w:ascii="Simplified Arabic" w:eastAsia="Malgun Gothic" w:hAnsi="Simplified Arabic" w:hint="cs"/>
          <w:kern w:val="0"/>
          <w:sz w:val="22"/>
          <w:rtl/>
          <w:lang w:val="en-GB"/>
        </w:rPr>
        <w:t xml:space="preserve"> دولة</w:t>
      </w:r>
      <w:r w:rsidR="002A7BDF" w:rsidRPr="00CA59C6">
        <w:rPr>
          <w:rFonts w:ascii="Simplified Arabic" w:eastAsia="Malgun Gothic" w:hAnsi="Simplified Arabic"/>
          <w:kern w:val="0"/>
          <w:sz w:val="22"/>
          <w:rtl/>
          <w:lang w:val="en-GB"/>
        </w:rPr>
        <w:t xml:space="preserve">، </w:t>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 xml:space="preserve">غابون والمكسيك، </w:t>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جنوب افريقيا والسودان.</w:t>
      </w:r>
    </w:p>
    <w:p w:rsidR="002A7BDF" w:rsidRPr="00CA59C6" w:rsidRDefault="008F2C7D"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95</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 xml:space="preserve">قال الرئيس </w:t>
      </w:r>
      <w:r w:rsidR="002A7BDF" w:rsidRPr="00CA59C6">
        <w:rPr>
          <w:rFonts w:ascii="Simplified Arabic" w:eastAsia="Malgun Gothic" w:hAnsi="Simplified Arabic" w:hint="cs"/>
          <w:kern w:val="0"/>
          <w:sz w:val="22"/>
          <w:rtl/>
          <w:lang w:val="en-GB"/>
        </w:rPr>
        <w:t>إ</w:t>
      </w:r>
      <w:r w:rsidR="002A7BDF" w:rsidRPr="00CA59C6">
        <w:rPr>
          <w:rFonts w:ascii="Simplified Arabic" w:eastAsia="Malgun Gothic" w:hAnsi="Simplified Arabic"/>
          <w:kern w:val="0"/>
          <w:sz w:val="22"/>
          <w:rtl/>
          <w:lang w:val="en-GB"/>
        </w:rPr>
        <w:t>نه سيعد مشروع مقرر منقح بشأن هذه المسألة مع مراعاة الآراء المعرب عنها شفويا والمقدمة كتاب</w:t>
      </w:r>
      <w:r w:rsidR="002A7BDF" w:rsidRPr="00CA59C6">
        <w:rPr>
          <w:rFonts w:ascii="Simplified Arabic" w:eastAsia="Malgun Gothic" w:hAnsi="Simplified Arabic" w:hint="cs"/>
          <w:kern w:val="0"/>
          <w:sz w:val="22"/>
          <w:rtl/>
          <w:lang w:val="en-GB"/>
        </w:rPr>
        <w:t>يا</w:t>
      </w:r>
      <w:r w:rsidR="002A7BDF" w:rsidRPr="00CA59C6">
        <w:rPr>
          <w:rFonts w:ascii="Simplified Arabic" w:eastAsia="Malgun Gothic" w:hAnsi="Simplified Arabic"/>
          <w:kern w:val="0"/>
          <w:sz w:val="22"/>
          <w:rtl/>
          <w:lang w:val="en-GB"/>
        </w:rPr>
        <w:t>.</w:t>
      </w:r>
    </w:p>
    <w:p w:rsidR="002A7BDF" w:rsidRPr="00CA59C6" w:rsidRDefault="008F2C7D" w:rsidP="002A7BDF">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lastRenderedPageBreak/>
        <w:t>96</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نظر الفريق العامل</w:t>
      </w:r>
      <w:r w:rsidR="002A7BDF" w:rsidRPr="00CA59C6">
        <w:rPr>
          <w:rFonts w:ascii="Simplified Arabic" w:eastAsia="Malgun Gothic" w:hAnsi="Simplified Arabic" w:hint="cs"/>
          <w:kern w:val="0"/>
          <w:sz w:val="22"/>
          <w:rtl/>
          <w:lang w:val="en-GB"/>
        </w:rPr>
        <w:t xml:space="preserve"> خلال</w:t>
      </w:r>
      <w:r w:rsidR="002A7BDF" w:rsidRPr="00CA59C6">
        <w:rPr>
          <w:rFonts w:ascii="Simplified Arabic" w:eastAsia="Malgun Gothic" w:hAnsi="Simplified Arabic"/>
          <w:kern w:val="0"/>
          <w:sz w:val="22"/>
          <w:rtl/>
          <w:lang w:val="en-GB"/>
        </w:rPr>
        <w:t xml:space="preserve"> جلسته التاسعة المنعقدة في 22 نوفمبر 2018 في مشروع المقرر المنقح الذي أعده الرئيس.</w:t>
      </w:r>
    </w:p>
    <w:p w:rsidR="002A7BDF" w:rsidRPr="00CA59C6" w:rsidRDefault="008F2C7D" w:rsidP="002A7BDF">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97</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CA59C6">
        <w:rPr>
          <w:rFonts w:ascii="Simplified Arabic" w:eastAsia="Malgun Gothic" w:hAnsi="Simplified Arabic" w:hint="cs"/>
          <w:kern w:val="0"/>
          <w:sz w:val="22"/>
          <w:rtl/>
          <w:lang w:val="en-GB"/>
        </w:rPr>
        <w:t>و</w:t>
      </w:r>
      <w:r w:rsidR="002A7BDF" w:rsidRPr="00CA59C6">
        <w:rPr>
          <w:rFonts w:ascii="Simplified Arabic" w:eastAsia="Malgun Gothic" w:hAnsi="Simplified Arabic"/>
          <w:kern w:val="0"/>
          <w:sz w:val="22"/>
          <w:rtl/>
          <w:lang w:val="en-GB"/>
        </w:rPr>
        <w:t>أدلى ببيانات ممثلو الاتحاد الأوروبي ودوله الأعضاء الـ</w:t>
      </w:r>
      <w:r w:rsidR="002A7BDF" w:rsidRPr="00CA59C6">
        <w:rPr>
          <w:rFonts w:ascii="Simplified Arabic" w:eastAsia="Malgun Gothic" w:hAnsi="Simplified Arabic" w:hint="cs"/>
          <w:kern w:val="0"/>
          <w:sz w:val="22"/>
          <w:rtl/>
          <w:lang w:val="en-GB"/>
        </w:rPr>
        <w:t>بالغ عددها</w:t>
      </w:r>
      <w:r w:rsidR="002A7BDF" w:rsidRPr="00CA59C6">
        <w:rPr>
          <w:rFonts w:ascii="Simplified Arabic" w:eastAsia="Malgun Gothic" w:hAnsi="Simplified Arabic"/>
          <w:kern w:val="0"/>
          <w:sz w:val="22"/>
          <w:rtl/>
          <w:lang w:val="en-GB"/>
        </w:rPr>
        <w:t xml:space="preserve"> 28</w:t>
      </w:r>
      <w:r w:rsidR="002A7BDF" w:rsidRPr="00CA59C6">
        <w:rPr>
          <w:rFonts w:ascii="Simplified Arabic" w:eastAsia="Malgun Gothic" w:hAnsi="Simplified Arabic" w:hint="cs"/>
          <w:kern w:val="0"/>
          <w:sz w:val="22"/>
          <w:rtl/>
          <w:lang w:val="en-GB"/>
        </w:rPr>
        <w:t xml:space="preserve"> دولة</w:t>
      </w:r>
      <w:r w:rsidR="002A7BDF" w:rsidRPr="00CA59C6">
        <w:rPr>
          <w:rFonts w:ascii="Simplified Arabic" w:eastAsia="Malgun Gothic" w:hAnsi="Simplified Arabic"/>
          <w:kern w:val="0"/>
          <w:sz w:val="22"/>
          <w:rtl/>
          <w:lang w:val="en-GB"/>
        </w:rPr>
        <w:t xml:space="preserve"> وأوغندا.</w:t>
      </w:r>
    </w:p>
    <w:p w:rsidR="002A7BDF" w:rsidRDefault="008F2C7D" w:rsidP="002A7BDF">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98</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t>ووافق</w:t>
      </w:r>
      <w:r w:rsidR="002A7BDF" w:rsidRPr="00CA59C6">
        <w:rPr>
          <w:rFonts w:ascii="Simplified Arabic" w:eastAsia="Malgun Gothic" w:hAnsi="Simplified Arabic"/>
          <w:kern w:val="0"/>
          <w:sz w:val="22"/>
          <w:rtl/>
          <w:lang w:val="en-GB"/>
        </w:rPr>
        <w:t xml:space="preserve"> الفريق العامل مشروع المقرر</w:t>
      </w:r>
      <w:r w:rsidR="002A7BDF" w:rsidRPr="00CA59C6">
        <w:rPr>
          <w:rFonts w:ascii="Simplified Arabic" w:eastAsia="Malgun Gothic" w:hAnsi="Simplified Arabic" w:hint="cs"/>
          <w:kern w:val="0"/>
          <w:sz w:val="22"/>
          <w:rtl/>
          <w:lang w:val="en-GB"/>
        </w:rPr>
        <w:t xml:space="preserve"> المنقح</w:t>
      </w:r>
      <w:r w:rsidR="002A7BDF" w:rsidRPr="00CA59C6">
        <w:rPr>
          <w:rFonts w:ascii="Simplified Arabic" w:eastAsia="Malgun Gothic" w:hAnsi="Simplified Arabic"/>
          <w:kern w:val="0"/>
          <w:sz w:val="22"/>
          <w:rtl/>
          <w:lang w:val="en-GB"/>
        </w:rPr>
        <w:t xml:space="preserve">، بصيغته المعدلة شفويا، لإحالته إلى </w:t>
      </w:r>
      <w:r w:rsidR="002A7BDF">
        <w:rPr>
          <w:rFonts w:ascii="Simplified Arabic" w:eastAsia="Malgun Gothic" w:hAnsi="Simplified Arabic"/>
          <w:kern w:val="0"/>
          <w:sz w:val="22"/>
          <w:rtl/>
          <w:lang w:val="en-GB"/>
        </w:rPr>
        <w:t>الجلسة العامة بوصفه مشروع المقر</w:t>
      </w:r>
      <w:r w:rsidR="002A7BDF">
        <w:rPr>
          <w:rFonts w:ascii="Simplified Arabic" w:eastAsia="Malgun Gothic" w:hAnsi="Simplified Arabic" w:hint="cs"/>
          <w:kern w:val="0"/>
          <w:sz w:val="22"/>
          <w:rtl/>
          <w:lang w:val="en-GB"/>
        </w:rPr>
        <w:t xml:space="preserve">ر </w:t>
      </w:r>
      <w:r w:rsidR="002A7BDF" w:rsidRPr="00161BD1">
        <w:t>CBD/NP/MOP/3/L.4</w:t>
      </w:r>
      <w:r w:rsidR="002A7BDF">
        <w:rPr>
          <w:rFonts w:ascii="Simplified Arabic" w:eastAsia="Malgun Gothic" w:hAnsi="Simplified Arabic" w:hint="cs"/>
          <w:kern w:val="0"/>
          <w:sz w:val="22"/>
          <w:rtl/>
          <w:lang w:val="en-GB"/>
        </w:rPr>
        <w:t>.</w:t>
      </w:r>
    </w:p>
    <w:p w:rsidR="002A7BDF" w:rsidRDefault="008F2C7D" w:rsidP="008F2C7D">
      <w:pPr>
        <w:spacing w:after="120"/>
        <w:jc w:val="both"/>
        <w:rPr>
          <w:sz w:val="24"/>
          <w:rtl/>
          <w:lang w:bidi="ar-EG"/>
        </w:rPr>
      </w:pPr>
      <w:r>
        <w:rPr>
          <w:rFonts w:ascii="Simplified Arabic" w:eastAsia="Malgun Gothic" w:hAnsi="Simplified Arabic" w:hint="cs"/>
          <w:kern w:val="0"/>
          <w:sz w:val="22"/>
          <w:rtl/>
          <w:lang w:val="en-GB"/>
        </w:rPr>
        <w:t>99</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Pr>
          <w:rFonts w:ascii="Simplified Arabic" w:eastAsia="Malgun Gothic" w:hAnsi="Simplified Arabic" w:hint="cs"/>
          <w:kern w:val="0"/>
          <w:sz w:val="24"/>
          <w:rtl/>
          <w:lang w:val="en-GB"/>
        </w:rPr>
        <w:t>وفي الجلسة العامة الخامسة للاجتماع، المنعقدة في 25 نوفمبر/تشرين الثاني 2018، اعتمد مؤتمر الأطراف العامل كاجتماع للأطراف</w:t>
      </w:r>
      <w:r>
        <w:rPr>
          <w:rFonts w:ascii="Simplified Arabic" w:eastAsia="Malgun Gothic" w:hAnsi="Simplified Arabic" w:hint="cs"/>
          <w:kern w:val="0"/>
          <w:sz w:val="24"/>
          <w:rtl/>
          <w:lang w:val="en-GB"/>
        </w:rPr>
        <w:t xml:space="preserve"> في بروتوكول ناغويا</w:t>
      </w:r>
      <w:r w:rsidR="002A7BDF">
        <w:rPr>
          <w:rFonts w:ascii="Simplified Arabic" w:eastAsia="Malgun Gothic" w:hAnsi="Simplified Arabic" w:hint="cs"/>
          <w:kern w:val="0"/>
          <w:sz w:val="24"/>
          <w:rtl/>
          <w:lang w:val="en-GB"/>
        </w:rPr>
        <w:t xml:space="preserve"> مشروع المقرر </w:t>
      </w:r>
      <w:r w:rsidR="002A7BDF">
        <w:rPr>
          <w:bCs/>
          <w:szCs w:val="22"/>
        </w:rPr>
        <w:t>CBD/NP/MOP/3/L.4</w:t>
      </w:r>
      <w:r w:rsidR="002A7BDF">
        <w:rPr>
          <w:rFonts w:ascii="Simplified Arabic" w:eastAsia="Malgun Gothic" w:hAnsi="Simplified Arabic" w:hint="cs"/>
          <w:kern w:val="0"/>
          <w:sz w:val="24"/>
          <w:rtl/>
          <w:lang w:val="en-GB"/>
        </w:rPr>
        <w:t xml:space="preserve">، بوصفه المقرر </w:t>
      </w:r>
      <w:r w:rsidR="002A7BDF">
        <w:rPr>
          <w:bCs/>
          <w:szCs w:val="22"/>
        </w:rPr>
        <w:t>NP-3/</w:t>
      </w:r>
      <w:r>
        <w:rPr>
          <w:bCs/>
          <w:szCs w:val="22"/>
        </w:rPr>
        <w:t>6</w:t>
      </w:r>
      <w:r>
        <w:rPr>
          <w:rFonts w:ascii="Simplified Arabic" w:eastAsia="Malgun Gothic" w:hAnsi="Simplified Arabic" w:hint="cs"/>
          <w:kern w:val="0"/>
          <w:sz w:val="24"/>
          <w:rtl/>
          <w:lang w:val="en-GB"/>
        </w:rPr>
        <w:t xml:space="preserve"> </w:t>
      </w:r>
      <w:r>
        <w:rPr>
          <w:rFonts w:ascii="Simplified Arabic" w:eastAsia="Malgun Gothic" w:hAnsi="Simplified Arabic" w:hint="cs"/>
          <w:snapToGrid w:val="0"/>
          <w:kern w:val="22"/>
          <w:sz w:val="24"/>
          <w:rtl/>
          <w:lang w:val="en-GB"/>
        </w:rPr>
        <w:t>(للاطلاع على النص، انظر الفصل الأول).</w:t>
      </w:r>
    </w:p>
    <w:p w:rsidR="002A7BDF" w:rsidRPr="00534A53" w:rsidRDefault="002A7BDF" w:rsidP="002A7BDF">
      <w:pPr>
        <w:keepNext/>
        <w:spacing w:after="120"/>
        <w:ind w:left="2880" w:right="1531" w:hanging="1349"/>
        <w:jc w:val="left"/>
        <w:rPr>
          <w:rFonts w:ascii="Simplified Arabic" w:hAnsi="Simplified Arabic"/>
          <w:bCs/>
          <w:i/>
          <w:sz w:val="28"/>
          <w:szCs w:val="28"/>
        </w:rPr>
      </w:pPr>
      <w:bookmarkStart w:id="34" w:name="البند13"/>
      <w:bookmarkEnd w:id="34"/>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13</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sidRPr="00CA59C6">
        <w:rPr>
          <w:rFonts w:ascii="Simplified Arabic" w:hAnsi="Simplified Arabic" w:hint="cs"/>
          <w:bCs/>
          <w:sz w:val="28"/>
          <w:szCs w:val="28"/>
          <w:rtl/>
        </w:rPr>
        <w:t>تعزيز</w:t>
      </w:r>
      <w:r>
        <w:rPr>
          <w:rFonts w:ascii="Simplified Arabic" w:hAnsi="Simplified Arabic" w:hint="cs"/>
          <w:bCs/>
          <w:i/>
          <w:sz w:val="28"/>
          <w:szCs w:val="28"/>
          <w:rtl/>
        </w:rPr>
        <w:t xml:space="preserve"> التكامل في إطار الاتفاقية وبروتوكوليها فيما يتعلق بالأحكام المتصلة بالحصول وتقاسم المنافع</w:t>
      </w:r>
    </w:p>
    <w:p w:rsidR="002A7BDF" w:rsidRPr="00046132" w:rsidRDefault="008F2C7D" w:rsidP="00FF7F0A">
      <w:pPr>
        <w:spacing w:after="120"/>
        <w:jc w:val="both"/>
        <w:rPr>
          <w:rFonts w:ascii="Simplified Arabic" w:eastAsia="Malgun Gothic" w:hAnsi="Simplified Arabic"/>
          <w:kern w:val="0"/>
          <w:sz w:val="24"/>
          <w:rtl/>
          <w:lang w:val="fr-CH" w:bidi="ar-EG"/>
        </w:rPr>
      </w:pPr>
      <w:r>
        <w:rPr>
          <w:rFonts w:hint="cs"/>
          <w:sz w:val="24"/>
          <w:rtl/>
          <w:lang w:bidi="ar-EG"/>
        </w:rPr>
        <w:t>100</w:t>
      </w:r>
      <w:r w:rsidR="002A7BDF">
        <w:rPr>
          <w:rFonts w:hint="cs"/>
          <w:sz w:val="24"/>
          <w:rtl/>
          <w:lang w:bidi="ar-EG"/>
        </w:rPr>
        <w:t>-</w:t>
      </w:r>
      <w:r w:rsidR="002A7BDF">
        <w:rPr>
          <w:rFonts w:hint="cs"/>
          <w:sz w:val="24"/>
          <w:rtl/>
          <w:lang w:bidi="ar-EG"/>
        </w:rPr>
        <w:tab/>
      </w:r>
      <w:r w:rsidR="002A7BDF" w:rsidRPr="00046132">
        <w:rPr>
          <w:rFonts w:ascii="Simplified Arabic" w:eastAsia="Malgun Gothic" w:hAnsi="Simplified Arabic"/>
          <w:kern w:val="0"/>
          <w:sz w:val="24"/>
          <w:rtl/>
          <w:lang w:val="fr-CH" w:bidi="ar-EG"/>
        </w:rPr>
        <w:t>تناول الفريق العامل الأول البند 1</w:t>
      </w:r>
      <w:r w:rsidR="002A7BDF" w:rsidRPr="00046132">
        <w:rPr>
          <w:rFonts w:ascii="Simplified Arabic" w:eastAsia="Malgun Gothic" w:hAnsi="Simplified Arabic" w:hint="cs"/>
          <w:kern w:val="0"/>
          <w:sz w:val="24"/>
          <w:rtl/>
          <w:lang w:val="fr-CH" w:bidi="ar-EG"/>
        </w:rPr>
        <w:t>1</w:t>
      </w:r>
      <w:r w:rsidR="002A7BDF" w:rsidRPr="00046132">
        <w:rPr>
          <w:rFonts w:ascii="Simplified Arabic" w:eastAsia="Malgun Gothic" w:hAnsi="Simplified Arabic"/>
          <w:kern w:val="0"/>
          <w:sz w:val="24"/>
          <w:rtl/>
          <w:lang w:val="fr-CH" w:bidi="ar-EG"/>
        </w:rPr>
        <w:t xml:space="preserve"> من جدول الأعمال </w:t>
      </w:r>
      <w:r w:rsidR="002A7BDF" w:rsidRPr="00046132">
        <w:rPr>
          <w:rFonts w:ascii="Simplified Arabic" w:eastAsia="Malgun Gothic" w:hAnsi="Simplified Arabic" w:hint="cs"/>
          <w:kern w:val="0"/>
          <w:sz w:val="24"/>
          <w:rtl/>
          <w:lang w:val="fr-CH" w:bidi="ar-EG"/>
        </w:rPr>
        <w:t>خلال جلسته السادسة المنعقدة</w:t>
      </w:r>
      <w:r w:rsidR="002A7BDF">
        <w:rPr>
          <w:rFonts w:ascii="Simplified Arabic" w:eastAsia="Malgun Gothic" w:hAnsi="Simplified Arabic" w:hint="cs"/>
          <w:kern w:val="0"/>
          <w:sz w:val="24"/>
          <w:rtl/>
          <w:lang w:val="fr-CH" w:bidi="ar-EG"/>
        </w:rPr>
        <w:t xml:space="preserve"> في 21 نوفمبر/تشرين الثاني 2018 بالاقتران مع البند 13 من جدول أعمال مؤتمر الأطراف والبند 11 من جدول أعمال مؤتمر الأطراف العامل كاجتماع للأطراف في بروتوكول قرطاجنة. </w:t>
      </w:r>
      <w:r w:rsidR="002A7BDF" w:rsidRPr="00046132">
        <w:rPr>
          <w:rFonts w:ascii="Simplified Arabic" w:eastAsia="Malgun Gothic" w:hAnsi="Simplified Arabic" w:hint="cs"/>
          <w:kern w:val="0"/>
          <w:sz w:val="24"/>
          <w:rtl/>
          <w:lang w:val="fr-CH" w:bidi="ar-EG"/>
        </w:rPr>
        <w:t xml:space="preserve"> </w:t>
      </w:r>
      <w:r w:rsidR="002A7BDF" w:rsidRPr="00046132">
        <w:rPr>
          <w:rFonts w:ascii="Simplified Arabic" w:eastAsia="Malgun Gothic" w:hAnsi="Simplified Arabic"/>
          <w:kern w:val="0"/>
          <w:sz w:val="24"/>
          <w:rtl/>
          <w:lang w:val="fr-CH" w:bidi="ar-EG"/>
        </w:rPr>
        <w:t>وكان معروضا على الفريق العامل في غضون نظره في البند</w:t>
      </w:r>
      <w:r w:rsidR="002A7BDF" w:rsidRPr="00046132">
        <w:rPr>
          <w:rFonts w:ascii="Simplified Arabic" w:eastAsia="Malgun Gothic" w:hAnsi="Simplified Arabic" w:hint="cs"/>
          <w:kern w:val="0"/>
          <w:sz w:val="24"/>
          <w:rtl/>
          <w:lang w:val="fr-CH" w:bidi="ar-EG"/>
        </w:rPr>
        <w:t xml:space="preserve"> مشروع مقرر يستند إلى</w:t>
      </w:r>
      <w:r w:rsidR="002A7BDF" w:rsidRPr="00046132">
        <w:rPr>
          <w:rFonts w:ascii="Simplified Arabic" w:eastAsia="Malgun Gothic" w:hAnsi="Simplified Arabic"/>
          <w:kern w:val="0"/>
          <w:sz w:val="24"/>
          <w:lang w:val="fr-CH" w:bidi="ar-EG"/>
        </w:rPr>
        <w:t xml:space="preserve"> </w:t>
      </w:r>
      <w:r w:rsidR="002A7BDF" w:rsidRPr="00046132">
        <w:rPr>
          <w:rFonts w:ascii="Simplified Arabic" w:eastAsia="Malgun Gothic" w:hAnsi="Simplified Arabic"/>
          <w:kern w:val="0"/>
          <w:sz w:val="24"/>
          <w:rtl/>
          <w:lang w:val="fr-CH" w:bidi="ar-EG"/>
        </w:rPr>
        <w:t>التوصية</w:t>
      </w:r>
      <w:r w:rsidR="002A7BDF" w:rsidRPr="00046132">
        <w:rPr>
          <w:rFonts w:ascii="Simplified Arabic" w:eastAsia="Malgun Gothic" w:hAnsi="Simplified Arabic" w:hint="cs"/>
          <w:kern w:val="0"/>
          <w:sz w:val="24"/>
          <w:rtl/>
          <w:lang w:val="fr-CH" w:bidi="ar-EG"/>
        </w:rPr>
        <w:t xml:space="preserve"> </w:t>
      </w:r>
      <w:r w:rsidR="002A7BDF" w:rsidRPr="00161BD1">
        <w:t>SBI-2/14</w:t>
      </w:r>
      <w:r w:rsidR="002A7BDF" w:rsidRPr="00046132">
        <w:rPr>
          <w:rFonts w:ascii="Simplified Arabic" w:eastAsia="Malgun Gothic" w:hAnsi="Simplified Arabic" w:hint="cs"/>
          <w:kern w:val="0"/>
          <w:sz w:val="24"/>
          <w:rtl/>
          <w:lang w:val="fr-CH" w:bidi="ar-EG"/>
        </w:rPr>
        <w:t xml:space="preserve"> </w:t>
      </w:r>
      <w:r w:rsidR="00FF7F0A">
        <w:rPr>
          <w:rFonts w:ascii="Simplified Arabic" w:eastAsia="Malgun Gothic" w:hAnsi="Simplified Arabic" w:hint="cs"/>
          <w:kern w:val="0"/>
          <w:sz w:val="24"/>
          <w:rtl/>
          <w:lang w:val="fr-CH" w:bidi="ar-EG"/>
        </w:rPr>
        <w:t>ويرد</w:t>
      </w:r>
      <w:r w:rsidR="002A7BDF" w:rsidRPr="00046132">
        <w:rPr>
          <w:rFonts w:ascii="Simplified Arabic" w:eastAsia="Malgun Gothic" w:hAnsi="Simplified Arabic"/>
          <w:kern w:val="0"/>
          <w:sz w:val="24"/>
          <w:rtl/>
          <w:lang w:val="fr-CH" w:bidi="ar-EG"/>
        </w:rPr>
        <w:t xml:space="preserve"> في تجميع مشاريع المقررات</w:t>
      </w:r>
      <w:r w:rsidR="002A7BDF" w:rsidRPr="00046132">
        <w:rPr>
          <w:rFonts w:ascii="Simplified Arabic" w:eastAsia="Malgun Gothic" w:hAnsi="Simplified Arabic" w:hint="cs"/>
          <w:kern w:val="0"/>
          <w:sz w:val="24"/>
          <w:rtl/>
          <w:lang w:val="fr-CH" w:bidi="ar-EG"/>
        </w:rPr>
        <w:t xml:space="preserve"> </w:t>
      </w:r>
      <w:r w:rsidR="002A7BDF" w:rsidRPr="008F2C7D">
        <w:rPr>
          <w:rFonts w:eastAsia="Malgun Gothic" w:cs="Times New Roman"/>
          <w:kern w:val="22"/>
          <w:szCs w:val="20"/>
          <w:lang w:val="en-GB"/>
        </w:rPr>
        <w:t>(CBD/NP/MOP/3/1/Add.2)</w:t>
      </w:r>
      <w:r w:rsidR="002A7BDF" w:rsidRPr="00046132">
        <w:rPr>
          <w:rFonts w:ascii="Simplified Arabic" w:eastAsia="Malgun Gothic" w:hAnsi="Simplified Arabic" w:hint="cs"/>
          <w:kern w:val="0"/>
          <w:sz w:val="24"/>
          <w:rtl/>
          <w:lang w:val="fr-CH" w:bidi="ar-EG"/>
        </w:rPr>
        <w:t>.</w:t>
      </w:r>
    </w:p>
    <w:p w:rsidR="002A7BDF" w:rsidRPr="00046132" w:rsidRDefault="008F2C7D" w:rsidP="002A7BDF">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101</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أدلى ببيانات ممثلو: الأرجنتين،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كولومبيا،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الاتحاد الأوروبي </w:t>
      </w:r>
      <w:r w:rsidR="002A7BDF" w:rsidRPr="00046132">
        <w:rPr>
          <w:rFonts w:ascii="Simplified Arabic" w:eastAsia="Malgun Gothic" w:hAnsi="Simplified Arabic" w:hint="cs"/>
          <w:kern w:val="0"/>
          <w:sz w:val="24"/>
          <w:rtl/>
          <w:lang w:val="en-GB"/>
        </w:rPr>
        <w:t>ودوله</w:t>
      </w:r>
      <w:r w:rsidR="002A7BDF" w:rsidRPr="00046132">
        <w:rPr>
          <w:rFonts w:ascii="Simplified Arabic" w:eastAsia="Malgun Gothic" w:hAnsi="Simplified Arabic"/>
          <w:kern w:val="0"/>
          <w:sz w:val="24"/>
          <w:rtl/>
          <w:lang w:val="en-GB"/>
        </w:rPr>
        <w:t xml:space="preserve"> </w:t>
      </w:r>
      <w:r w:rsidR="002A7BDF" w:rsidRPr="00046132">
        <w:rPr>
          <w:rFonts w:ascii="Simplified Arabic" w:eastAsia="Malgun Gothic" w:hAnsi="Simplified Arabic" w:hint="cs"/>
          <w:kern w:val="0"/>
          <w:sz w:val="24"/>
          <w:rtl/>
          <w:lang w:val="en-GB"/>
        </w:rPr>
        <w:t>الأعضاء</w:t>
      </w:r>
      <w:r w:rsidR="002A7BDF" w:rsidRPr="00046132">
        <w:rPr>
          <w:rFonts w:ascii="Simplified Arabic" w:eastAsia="Malgun Gothic" w:hAnsi="Simplified Arabic"/>
          <w:kern w:val="0"/>
          <w:sz w:val="24"/>
          <w:rtl/>
          <w:lang w:val="en-GB"/>
        </w:rPr>
        <w:t xml:space="preserve"> </w:t>
      </w:r>
      <w:r w:rsidR="002A7BDF" w:rsidRPr="00046132">
        <w:rPr>
          <w:rFonts w:ascii="Simplified Arabic" w:eastAsia="Malgun Gothic" w:hAnsi="Simplified Arabic" w:hint="cs"/>
          <w:kern w:val="0"/>
          <w:sz w:val="24"/>
          <w:rtl/>
          <w:lang w:val="en-GB"/>
        </w:rPr>
        <w:t>البالغ</w:t>
      </w:r>
      <w:r w:rsidR="002A7BDF" w:rsidRPr="00046132">
        <w:rPr>
          <w:rFonts w:ascii="Simplified Arabic" w:eastAsia="Malgun Gothic" w:hAnsi="Simplified Arabic"/>
          <w:kern w:val="0"/>
          <w:sz w:val="24"/>
          <w:rtl/>
          <w:lang w:val="en-GB"/>
        </w:rPr>
        <w:t xml:space="preserve"> </w:t>
      </w:r>
      <w:r w:rsidR="002A7BDF" w:rsidRPr="00046132">
        <w:rPr>
          <w:rFonts w:ascii="Simplified Arabic" w:eastAsia="Malgun Gothic" w:hAnsi="Simplified Arabic" w:hint="cs"/>
          <w:kern w:val="0"/>
          <w:sz w:val="24"/>
          <w:rtl/>
          <w:lang w:val="en-GB"/>
        </w:rPr>
        <w:t>عددها</w:t>
      </w:r>
      <w:r w:rsidR="002A7BDF" w:rsidRPr="00046132">
        <w:rPr>
          <w:rFonts w:ascii="Simplified Arabic" w:eastAsia="Malgun Gothic" w:hAnsi="Simplified Arabic"/>
          <w:kern w:val="0"/>
          <w:sz w:val="24"/>
          <w:rtl/>
          <w:lang w:val="en-GB"/>
        </w:rPr>
        <w:t xml:space="preserve"> 28 </w:t>
      </w:r>
      <w:r w:rsidR="002A7BDF" w:rsidRPr="00046132">
        <w:rPr>
          <w:rFonts w:ascii="Simplified Arabic" w:eastAsia="Malgun Gothic" w:hAnsi="Simplified Arabic" w:hint="cs"/>
          <w:kern w:val="0"/>
          <w:sz w:val="24"/>
          <w:rtl/>
          <w:lang w:val="en-GB"/>
        </w:rPr>
        <w:t>دولة</w:t>
      </w:r>
      <w:r w:rsidR="002A7BDF" w:rsidRPr="00046132">
        <w:rPr>
          <w:rFonts w:ascii="Simplified Arabic" w:eastAsia="Malgun Gothic" w:hAnsi="Simplified Arabic"/>
          <w:kern w:val="0"/>
          <w:sz w:val="24"/>
          <w:rtl/>
          <w:lang w:val="fr-CH" w:bidi="ar-EG"/>
        </w:rPr>
        <w:t xml:space="preserve">،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غابون،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الهند،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 xml:space="preserve">إندونيسيا، </w:t>
      </w:r>
      <w:r w:rsidR="002A7BDF" w:rsidRPr="00046132">
        <w:rPr>
          <w:rFonts w:ascii="Simplified Arabic" w:eastAsia="Malgun Gothic" w:hAnsi="Simplified Arabic" w:hint="cs"/>
          <w:kern w:val="0"/>
          <w:sz w:val="24"/>
          <w:rtl/>
          <w:lang w:val="fr-CH" w:bidi="ar-EG"/>
        </w:rPr>
        <w:t>و</w:t>
      </w:r>
      <w:r w:rsidR="002A7BDF" w:rsidRPr="00046132">
        <w:rPr>
          <w:rFonts w:ascii="Simplified Arabic" w:eastAsia="Malgun Gothic" w:hAnsi="Simplified Arabic"/>
          <w:kern w:val="0"/>
          <w:sz w:val="24"/>
          <w:rtl/>
          <w:lang w:val="fr-CH" w:bidi="ar-EG"/>
        </w:rPr>
        <w:t>ملاوي، وفنزويلا (جمهورية - البوليفارية).</w:t>
      </w:r>
    </w:p>
    <w:p w:rsidR="002A7BDF" w:rsidRPr="00046132" w:rsidRDefault="008F2C7D" w:rsidP="002A7BDF">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102</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046132">
        <w:rPr>
          <w:rFonts w:ascii="Simplified Arabic" w:eastAsia="Malgun Gothic" w:hAnsi="Simplified Arabic" w:hint="cs"/>
          <w:kern w:val="0"/>
          <w:sz w:val="24"/>
          <w:rtl/>
          <w:lang w:val="fr-CH" w:bidi="ar-EG"/>
        </w:rPr>
        <w:t>وأدلى ممثل المغرب أيضا ببيان.</w:t>
      </w:r>
    </w:p>
    <w:p w:rsidR="002A7BDF" w:rsidRPr="00046132" w:rsidRDefault="008F2C7D" w:rsidP="002A7BDF">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fr-CH" w:bidi="ar-EG"/>
        </w:rPr>
        <w:t>103</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046132">
        <w:rPr>
          <w:rFonts w:ascii="Simplified Arabic" w:eastAsia="Malgun Gothic" w:hAnsi="Simplified Arabic" w:hint="cs"/>
          <w:kern w:val="0"/>
          <w:sz w:val="24"/>
          <w:rtl/>
          <w:lang w:val="fr-CH" w:bidi="ar-EG"/>
        </w:rPr>
        <w:t xml:space="preserve">وأدلى ممثل </w:t>
      </w:r>
      <w:r w:rsidR="002A7BDF" w:rsidRPr="00046132">
        <w:rPr>
          <w:rFonts w:ascii="Simplified Arabic" w:eastAsia="Malgun Gothic" w:hAnsi="Simplified Arabic"/>
          <w:kern w:val="0"/>
          <w:sz w:val="24"/>
          <w:rtl/>
          <w:lang w:val="en-GB"/>
        </w:rPr>
        <w:t>ال</w:t>
      </w:r>
      <w:r w:rsidR="002A7BDF" w:rsidRPr="00046132">
        <w:rPr>
          <w:rFonts w:ascii="Simplified Arabic" w:eastAsia="Malgun Gothic" w:hAnsi="Simplified Arabic" w:hint="cs"/>
          <w:kern w:val="0"/>
          <w:sz w:val="24"/>
          <w:rtl/>
          <w:lang w:val="en-GB"/>
        </w:rPr>
        <w:t>دائرة</w:t>
      </w:r>
      <w:r w:rsidR="002A7BDF" w:rsidRPr="00046132">
        <w:rPr>
          <w:rFonts w:ascii="Simplified Arabic" w:eastAsia="Malgun Gothic" w:hAnsi="Simplified Arabic"/>
          <w:kern w:val="0"/>
          <w:sz w:val="24"/>
          <w:rtl/>
          <w:lang w:val="en-GB"/>
        </w:rPr>
        <w:t xml:space="preserve"> الدولية </w:t>
      </w:r>
      <w:r w:rsidR="002A7BDF" w:rsidRPr="00046132">
        <w:rPr>
          <w:rFonts w:ascii="Simplified Arabic" w:eastAsia="Malgun Gothic" w:hAnsi="Simplified Arabic" w:hint="cs"/>
          <w:kern w:val="0"/>
          <w:sz w:val="24"/>
          <w:rtl/>
          <w:lang w:val="en-GB"/>
        </w:rPr>
        <w:t>لحيازة</w:t>
      </w:r>
      <w:r w:rsidR="002A7BDF" w:rsidRPr="00046132">
        <w:rPr>
          <w:rFonts w:ascii="Simplified Arabic" w:eastAsia="Malgun Gothic" w:hAnsi="Simplified Arabic"/>
          <w:kern w:val="0"/>
          <w:sz w:val="24"/>
          <w:rtl/>
          <w:lang w:val="en-GB"/>
        </w:rPr>
        <w:t xml:space="preserve"> تطبيقات</w:t>
      </w:r>
      <w:r w:rsidR="002A7BDF" w:rsidRPr="00046132">
        <w:rPr>
          <w:rFonts w:ascii="Simplified Arabic" w:eastAsia="Malgun Gothic" w:hAnsi="Simplified Arabic" w:hint="cs"/>
          <w:kern w:val="0"/>
          <w:sz w:val="24"/>
          <w:rtl/>
          <w:lang w:val="en-GB"/>
        </w:rPr>
        <w:t xml:space="preserve"> </w:t>
      </w:r>
      <w:r w:rsidR="002A7BDF" w:rsidRPr="00046132">
        <w:rPr>
          <w:rFonts w:ascii="Simplified Arabic" w:eastAsia="Malgun Gothic" w:hAnsi="Simplified Arabic"/>
          <w:kern w:val="22"/>
          <w:sz w:val="24"/>
          <w:rtl/>
          <w:lang w:val="en-GB"/>
        </w:rPr>
        <w:t>التكنولوجيا الأحيائية الزراعية</w:t>
      </w:r>
      <w:r w:rsidR="002A7BDF" w:rsidRPr="00046132">
        <w:rPr>
          <w:rFonts w:ascii="Simplified Arabic" w:eastAsia="Malgun Gothic" w:hAnsi="Simplified Arabic" w:hint="cs"/>
          <w:kern w:val="0"/>
          <w:sz w:val="24"/>
          <w:rtl/>
          <w:lang w:val="en-GB"/>
        </w:rPr>
        <w:t xml:space="preserve"> </w:t>
      </w:r>
      <w:r w:rsidR="002A7BDF" w:rsidRPr="00046132">
        <w:rPr>
          <w:rFonts w:eastAsia="Malgun Gothic" w:cs="Times New Roman"/>
          <w:kern w:val="0"/>
          <w:sz w:val="22"/>
          <w:lang w:val="en-GB"/>
        </w:rPr>
        <w:t>(ISAAA</w:t>
      </w:r>
      <w:r w:rsidR="002A7BDF" w:rsidRPr="00046132">
        <w:rPr>
          <w:rFonts w:ascii="Simplified Arabic" w:eastAsia="Malgun Gothic" w:hAnsi="Simplified Arabic"/>
          <w:kern w:val="0"/>
          <w:sz w:val="24"/>
          <w:lang w:val="en-GB"/>
        </w:rPr>
        <w:t>)</w:t>
      </w:r>
      <w:r w:rsidR="002A7BDF" w:rsidRPr="00046132">
        <w:rPr>
          <w:rFonts w:ascii="Simplified Arabic" w:eastAsia="Malgun Gothic" w:hAnsi="Simplified Arabic"/>
          <w:kern w:val="0"/>
          <w:sz w:val="24"/>
          <w:rtl/>
          <w:lang w:val="en-GB"/>
        </w:rPr>
        <w:t xml:space="preserve"> ببيان</w:t>
      </w:r>
      <w:r w:rsidR="002A7BDF" w:rsidRPr="00046132">
        <w:rPr>
          <w:rFonts w:ascii="Simplified Arabic" w:eastAsia="Malgun Gothic" w:hAnsi="Simplified Arabic"/>
          <w:kern w:val="0"/>
          <w:sz w:val="24"/>
          <w:rtl/>
          <w:lang w:val="en-GB" w:bidi="ar-EG"/>
        </w:rPr>
        <w:t xml:space="preserve"> إضافي</w:t>
      </w:r>
      <w:r w:rsidR="002A7BDF" w:rsidRPr="00046132">
        <w:rPr>
          <w:rFonts w:ascii="Simplified Arabic" w:eastAsia="Malgun Gothic" w:hAnsi="Simplified Arabic" w:hint="cs"/>
          <w:kern w:val="0"/>
          <w:sz w:val="24"/>
          <w:rtl/>
          <w:lang w:val="en-GB" w:bidi="ar-EG"/>
        </w:rPr>
        <w:t>.</w:t>
      </w:r>
    </w:p>
    <w:p w:rsidR="002A7BDF" w:rsidRDefault="008F2C7D" w:rsidP="002A7BDF">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en-GB" w:bidi="ar-EG"/>
        </w:rPr>
        <w:t>104</w:t>
      </w:r>
      <w:r w:rsidR="002A7BDF">
        <w:rPr>
          <w:rFonts w:ascii="Simplified Arabic" w:eastAsia="Malgun Gothic" w:hAnsi="Simplified Arabic" w:hint="cs"/>
          <w:kern w:val="0"/>
          <w:sz w:val="24"/>
          <w:rtl/>
          <w:lang w:val="en-GB" w:bidi="ar-EG"/>
        </w:rPr>
        <w:t>-</w:t>
      </w:r>
      <w:r w:rsidR="002A7BDF">
        <w:rPr>
          <w:rFonts w:ascii="Simplified Arabic" w:eastAsia="Malgun Gothic" w:hAnsi="Simplified Arabic" w:hint="cs"/>
          <w:kern w:val="0"/>
          <w:sz w:val="24"/>
          <w:rtl/>
          <w:lang w:val="en-GB" w:bidi="ar-EG"/>
        </w:rPr>
        <w:tab/>
      </w:r>
      <w:r w:rsidR="002A7BDF" w:rsidRPr="00046132">
        <w:rPr>
          <w:rFonts w:ascii="Simplified Arabic" w:eastAsia="Malgun Gothic" w:hAnsi="Simplified Arabic" w:hint="cs"/>
          <w:kern w:val="0"/>
          <w:sz w:val="24"/>
          <w:rtl/>
          <w:lang w:val="en-GB" w:bidi="ar-EG"/>
        </w:rPr>
        <w:t>و</w:t>
      </w:r>
      <w:r w:rsidR="002A7BDF" w:rsidRPr="00046132">
        <w:rPr>
          <w:rFonts w:ascii="Simplified Arabic" w:eastAsia="Malgun Gothic" w:hAnsi="Simplified Arabic"/>
          <w:kern w:val="0"/>
          <w:sz w:val="24"/>
          <w:rtl/>
          <w:lang w:val="en-GB" w:bidi="ar-EG"/>
        </w:rPr>
        <w:t xml:space="preserve">قال الرئيس </w:t>
      </w:r>
      <w:r w:rsidR="002A7BDF" w:rsidRPr="00046132">
        <w:rPr>
          <w:rFonts w:ascii="Simplified Arabic" w:eastAsia="Malgun Gothic" w:hAnsi="Simplified Arabic" w:hint="cs"/>
          <w:kern w:val="0"/>
          <w:sz w:val="24"/>
          <w:rtl/>
          <w:lang w:val="en-GB" w:bidi="ar-EG"/>
        </w:rPr>
        <w:t>إ</w:t>
      </w:r>
      <w:r w:rsidR="002A7BDF" w:rsidRPr="00046132">
        <w:rPr>
          <w:rFonts w:ascii="Simplified Arabic" w:eastAsia="Malgun Gothic" w:hAnsi="Simplified Arabic"/>
          <w:kern w:val="0"/>
          <w:sz w:val="24"/>
          <w:rtl/>
          <w:lang w:val="en-GB" w:bidi="ar-EG"/>
        </w:rPr>
        <w:t>نه سيعد مشروع مقرر منقح، مع مراعاة الآراء المعرب عنها شفويا والمقدمة كتابة</w:t>
      </w:r>
      <w:r w:rsidR="002A7BDF">
        <w:rPr>
          <w:rFonts w:ascii="Simplified Arabic" w:eastAsia="Malgun Gothic" w:hAnsi="Simplified Arabic" w:hint="cs"/>
          <w:kern w:val="0"/>
          <w:sz w:val="24"/>
          <w:rtl/>
          <w:lang w:val="en-GB" w:bidi="ar-EG"/>
        </w:rPr>
        <w:t>.</w:t>
      </w:r>
    </w:p>
    <w:p w:rsidR="002A7BDF" w:rsidRPr="00046132" w:rsidRDefault="008F2C7D" w:rsidP="002A7BDF">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en-GB" w:bidi="ar-EG"/>
        </w:rPr>
        <w:t>105</w:t>
      </w:r>
      <w:r w:rsidR="002A7BDF">
        <w:rPr>
          <w:rFonts w:ascii="Simplified Arabic" w:eastAsia="Malgun Gothic" w:hAnsi="Simplified Arabic" w:hint="cs"/>
          <w:kern w:val="0"/>
          <w:sz w:val="24"/>
          <w:rtl/>
          <w:lang w:val="en-GB" w:bidi="ar-EG"/>
        </w:rPr>
        <w:t>-</w:t>
      </w:r>
      <w:r w:rsidR="002A7BDF">
        <w:rPr>
          <w:rFonts w:ascii="Simplified Arabic" w:eastAsia="Malgun Gothic" w:hAnsi="Simplified Arabic" w:hint="cs"/>
          <w:kern w:val="0"/>
          <w:sz w:val="24"/>
          <w:rtl/>
          <w:lang w:val="en-GB" w:bidi="ar-EG"/>
        </w:rPr>
        <w:tab/>
        <w:t xml:space="preserve">ونظر الفريق العامل الأول، في جلسته الثانية عشرة المنعقدة في 28 نوفمبر/تشرين الثاني 2018، في مشروع مقرر منقح مُقدم من رئيسه، وافق عليه لإحالته إلى الجلسة العامة بوصفه مشروع المقرر </w:t>
      </w:r>
      <w:r w:rsidR="002A7BDF">
        <w:rPr>
          <w:snapToGrid w:val="0"/>
          <w:kern w:val="22"/>
        </w:rPr>
        <w:t>CBD/COP/14/L</w:t>
      </w:r>
      <w:r w:rsidR="002A7BDF" w:rsidRPr="00CA4215">
        <w:rPr>
          <w:snapToGrid w:val="0"/>
          <w:kern w:val="22"/>
          <w:szCs w:val="22"/>
        </w:rPr>
        <w:t>.</w:t>
      </w:r>
      <w:r w:rsidR="002A7BDF">
        <w:rPr>
          <w:snapToGrid w:val="0"/>
          <w:kern w:val="22"/>
          <w:szCs w:val="22"/>
        </w:rPr>
        <w:t>11</w:t>
      </w:r>
      <w:r w:rsidR="002A7BDF">
        <w:rPr>
          <w:rFonts w:ascii="Simplified Arabic" w:eastAsia="Malgun Gothic" w:hAnsi="Simplified Arabic" w:hint="cs"/>
          <w:kern w:val="0"/>
          <w:sz w:val="24"/>
          <w:rtl/>
          <w:lang w:val="en-GB" w:bidi="ar-EG"/>
        </w:rPr>
        <w:t>.</w:t>
      </w:r>
    </w:p>
    <w:p w:rsidR="002A7BDF" w:rsidRPr="008F2C7D" w:rsidRDefault="008F2C7D" w:rsidP="008F2C7D">
      <w:pPr>
        <w:spacing w:after="120"/>
        <w:jc w:val="both"/>
        <w:rPr>
          <w:rFonts w:eastAsia="Malgun Gothic" w:cs="Times New Roman"/>
          <w:kern w:val="0"/>
          <w:sz w:val="22"/>
          <w:rtl/>
          <w:lang w:bidi="ar-EG"/>
        </w:rPr>
      </w:pPr>
      <w:r>
        <w:rPr>
          <w:rFonts w:ascii="Simplified Arabic" w:eastAsia="Malgun Gothic" w:hAnsi="Simplified Arabic" w:hint="cs"/>
          <w:kern w:val="0"/>
          <w:sz w:val="24"/>
          <w:rtl/>
          <w:lang w:val="en-GB" w:bidi="ar-EG"/>
        </w:rPr>
        <w:t>106-</w:t>
      </w:r>
      <w:r>
        <w:rPr>
          <w:rFonts w:ascii="Simplified Arabic" w:eastAsia="Malgun Gothic" w:hAnsi="Simplified Arabic" w:hint="cs"/>
          <w:kern w:val="0"/>
          <w:sz w:val="24"/>
          <w:rtl/>
          <w:lang w:val="en-GB" w:bidi="ar-EG"/>
        </w:rPr>
        <w:tab/>
      </w:r>
      <w:r>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11</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9</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5" w:name="البند14"/>
      <w:bookmarkEnd w:id="35"/>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14</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التعاون مع المنظمات الدولية، والاتفاقيات والمبادرات الأخرى</w:t>
      </w:r>
    </w:p>
    <w:p w:rsidR="002A7BDF" w:rsidRPr="00E17EB8" w:rsidRDefault="00826601" w:rsidP="00622907">
      <w:pPr>
        <w:spacing w:after="120"/>
        <w:jc w:val="both"/>
        <w:rPr>
          <w:rFonts w:eastAsia="Malgun Gothic" w:cs="Times New Roman"/>
          <w:kern w:val="0"/>
          <w:sz w:val="22"/>
          <w:szCs w:val="22"/>
          <w:rtl/>
          <w:lang w:val="en-GB"/>
        </w:rPr>
      </w:pPr>
      <w:r>
        <w:rPr>
          <w:rFonts w:hint="cs"/>
          <w:sz w:val="24"/>
          <w:rtl/>
          <w:lang w:bidi="ar-EG"/>
        </w:rPr>
        <w:t>107</w:t>
      </w:r>
      <w:r w:rsidR="002A7BDF">
        <w:rPr>
          <w:rFonts w:hint="cs"/>
          <w:sz w:val="24"/>
          <w:rtl/>
          <w:lang w:bidi="ar-EG"/>
        </w:rPr>
        <w:t>-</w:t>
      </w:r>
      <w:r w:rsidR="002A7BDF">
        <w:rPr>
          <w:rFonts w:hint="cs"/>
          <w:sz w:val="24"/>
          <w:rtl/>
          <w:lang w:bidi="ar-EG"/>
        </w:rPr>
        <w:tab/>
      </w:r>
      <w:r w:rsidR="002A7BDF" w:rsidRPr="00E17EB8">
        <w:rPr>
          <w:rFonts w:ascii="Simplified Arabic" w:eastAsia="Malgun Gothic" w:hAnsi="Simplified Arabic"/>
          <w:kern w:val="0"/>
          <w:sz w:val="24"/>
          <w:rtl/>
          <w:lang w:val="fr-CH" w:bidi="ar-EG"/>
        </w:rPr>
        <w:t xml:space="preserve">تناول الفريق العامل الأول البند </w:t>
      </w:r>
      <w:r w:rsidR="002A7BDF" w:rsidRPr="00E17EB8">
        <w:rPr>
          <w:rFonts w:ascii="Simplified Arabic" w:eastAsia="Malgun Gothic" w:hAnsi="Simplified Arabic" w:hint="cs"/>
          <w:kern w:val="0"/>
          <w:sz w:val="24"/>
          <w:rtl/>
          <w:lang w:val="fr-CH" w:bidi="ar-EG"/>
        </w:rPr>
        <w:t>14</w:t>
      </w:r>
      <w:r w:rsidR="002A7BDF" w:rsidRPr="00E17EB8">
        <w:rPr>
          <w:rFonts w:ascii="Simplified Arabic" w:eastAsia="Malgun Gothic" w:hAnsi="Simplified Arabic"/>
          <w:kern w:val="0"/>
          <w:sz w:val="24"/>
          <w:rtl/>
          <w:lang w:val="fr-CH" w:bidi="ar-EG"/>
        </w:rPr>
        <w:t xml:space="preserve"> من جدول الأعمال خلال</w:t>
      </w:r>
      <w:r w:rsidR="002A7BDF" w:rsidRPr="00E17EB8">
        <w:rPr>
          <w:rFonts w:ascii="Simplified Arabic" w:eastAsia="Malgun Gothic" w:hAnsi="Simplified Arabic" w:hint="cs"/>
          <w:kern w:val="0"/>
          <w:sz w:val="24"/>
          <w:rtl/>
          <w:lang w:val="fr-CH" w:bidi="ar-EG"/>
        </w:rPr>
        <w:t xml:space="preserve"> جلسته السادسة المنعقدة في 21 نوفمبر/تشرين الثاني 2018. و</w:t>
      </w:r>
      <w:r w:rsidR="002A7BDF" w:rsidRPr="00E17EB8">
        <w:rPr>
          <w:rFonts w:ascii="Simplified Arabic" w:eastAsia="Malgun Gothic" w:hAnsi="Simplified Arabic"/>
          <w:kern w:val="0"/>
          <w:sz w:val="24"/>
          <w:rtl/>
          <w:lang w:val="fr-CH" w:bidi="ar-EG"/>
        </w:rPr>
        <w:t>كان معروضا على الفريق العامل في غضون نظره في البند</w:t>
      </w:r>
      <w:r w:rsidR="002A7BDF" w:rsidRPr="00E17EB8">
        <w:rPr>
          <w:rFonts w:ascii="Simplified Arabic" w:eastAsia="Malgun Gothic" w:hAnsi="Simplified Arabic" w:hint="cs"/>
          <w:kern w:val="0"/>
          <w:sz w:val="24"/>
          <w:rtl/>
          <w:lang w:val="fr-CH" w:bidi="ar-EG"/>
        </w:rPr>
        <w:t xml:space="preserve"> مذكرة تلخص أنشطة التعاون ذات الصلة </w:t>
      </w:r>
      <w:r w:rsidR="002A7BDF" w:rsidRPr="008F2C7D">
        <w:rPr>
          <w:rFonts w:eastAsia="Malgun Gothic" w:cs="Times New Roman"/>
          <w:kern w:val="0"/>
          <w:szCs w:val="20"/>
          <w:lang w:val="en-GB"/>
        </w:rPr>
        <w:t>(CBD/NP/MOP/3/9)</w:t>
      </w:r>
      <w:r w:rsidR="008F2C7D">
        <w:rPr>
          <w:rFonts w:eastAsia="Malgun Gothic" w:cs="Times New Roman" w:hint="cs"/>
          <w:kern w:val="0"/>
          <w:sz w:val="22"/>
          <w:szCs w:val="22"/>
          <w:rtl/>
          <w:lang w:val="en-GB"/>
        </w:rPr>
        <w:t xml:space="preserve"> </w:t>
      </w:r>
      <w:r w:rsidR="008F2C7D">
        <w:rPr>
          <w:rFonts w:ascii="Simplified Arabic" w:eastAsia="Malgun Gothic" w:hAnsi="Simplified Arabic" w:hint="cs"/>
          <w:kern w:val="0"/>
          <w:sz w:val="24"/>
          <w:rtl/>
          <w:lang w:val="en-GB"/>
        </w:rPr>
        <w:t>بالإضافة إلى الوثائق الإعلامية التالية: (أ) ت</w:t>
      </w:r>
      <w:r w:rsidR="002A7BDF" w:rsidRPr="00E17EB8">
        <w:rPr>
          <w:rFonts w:ascii="Simplified Arabic" w:eastAsia="Malgun Gothic" w:hAnsi="Simplified Arabic" w:hint="cs"/>
          <w:kern w:val="0"/>
          <w:sz w:val="24"/>
          <w:rtl/>
          <w:lang w:val="en-GB"/>
        </w:rPr>
        <w:t xml:space="preserve">قرير عن </w:t>
      </w:r>
      <w:r w:rsidR="002A7BDF" w:rsidRPr="00E17EB8">
        <w:rPr>
          <w:rFonts w:ascii="Simplified Arabic" w:eastAsia="Malgun Gothic" w:hAnsi="Simplified Arabic"/>
          <w:kern w:val="0"/>
          <w:sz w:val="24"/>
          <w:rtl/>
          <w:lang w:val="en-GB"/>
        </w:rPr>
        <w:t xml:space="preserve">دراسة أجرتها </w:t>
      </w:r>
      <w:r w:rsidR="008F2C7D">
        <w:rPr>
          <w:rFonts w:ascii="Simplified Arabic" w:eastAsia="Malgun Gothic" w:hAnsi="Simplified Arabic" w:hint="cs"/>
          <w:kern w:val="0"/>
          <w:sz w:val="24"/>
          <w:rtl/>
          <w:lang w:val="en-GB"/>
        </w:rPr>
        <w:t>أمانة منظمة الصحة العالمية</w:t>
      </w:r>
      <w:r w:rsidR="002A7BDF" w:rsidRPr="00E17EB8">
        <w:rPr>
          <w:rFonts w:ascii="Simplified Arabic" w:eastAsia="Malgun Gothic" w:hAnsi="Simplified Arabic"/>
          <w:kern w:val="0"/>
          <w:sz w:val="24"/>
          <w:rtl/>
          <w:lang w:val="en-GB"/>
        </w:rPr>
        <w:t xml:space="preserve"> </w:t>
      </w:r>
      <w:r w:rsidR="002A7BDF" w:rsidRPr="008F2C7D">
        <w:rPr>
          <w:rFonts w:eastAsia="Malgun Gothic" w:cs="Times New Roman"/>
          <w:kern w:val="0"/>
          <w:szCs w:val="20"/>
          <w:lang w:val="en-GB"/>
        </w:rPr>
        <w:t>(CBD/NP/MOP/3/INF/3)</w:t>
      </w:r>
      <w:r w:rsidR="008F2C7D">
        <w:rPr>
          <w:rFonts w:ascii="Simplified Arabic" w:eastAsia="Malgun Gothic" w:hAnsi="Simplified Arabic" w:hint="cs"/>
          <w:kern w:val="0"/>
          <w:sz w:val="24"/>
          <w:rtl/>
          <w:lang w:val="en-GB"/>
        </w:rPr>
        <w:t>؛ (ب) و</w:t>
      </w:r>
      <w:r w:rsidR="002A7BDF" w:rsidRPr="00E17EB8">
        <w:rPr>
          <w:rFonts w:ascii="Simplified Arabic" w:eastAsia="Malgun Gothic" w:hAnsi="Simplified Arabic"/>
          <w:kern w:val="0"/>
          <w:sz w:val="24"/>
          <w:rtl/>
          <w:lang w:val="en-GB"/>
        </w:rPr>
        <w:t>الوثيقة التي قدمتها الأمينة التنفيذية إلى أمانة</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منظمة الصحة العالمية</w:t>
      </w:r>
      <w:r w:rsidR="002A7BDF" w:rsidRPr="00E17EB8">
        <w:rPr>
          <w:rFonts w:ascii="Simplified Arabic" w:eastAsia="Malgun Gothic" w:hAnsi="Simplified Arabic" w:hint="cs"/>
          <w:kern w:val="0"/>
          <w:sz w:val="24"/>
          <w:rtl/>
          <w:lang w:val="en-GB"/>
        </w:rPr>
        <w:t xml:space="preserve"> بشأن المعلومات التي تقدمها الأطراف</w:t>
      </w:r>
      <w:r w:rsidR="008F2C7D">
        <w:rPr>
          <w:rFonts w:ascii="Simplified Arabic" w:eastAsia="Malgun Gothic" w:hAnsi="Simplified Arabic" w:hint="cs"/>
          <w:kern w:val="0"/>
          <w:sz w:val="24"/>
          <w:rtl/>
          <w:lang w:val="en-GB"/>
        </w:rPr>
        <w:t xml:space="preserve"> في بروتوكول ناغويا</w:t>
      </w:r>
      <w:r w:rsidR="002A7BDF" w:rsidRPr="00E17EB8">
        <w:rPr>
          <w:rFonts w:ascii="Simplified Arabic" w:eastAsia="Malgun Gothic" w:hAnsi="Simplified Arabic" w:hint="cs"/>
          <w:kern w:val="0"/>
          <w:sz w:val="24"/>
          <w:rtl/>
          <w:lang w:val="en-GB"/>
        </w:rPr>
        <w:t xml:space="preserve"> بشأن تنفيذ </w:t>
      </w:r>
      <w:r w:rsidR="008F2C7D">
        <w:rPr>
          <w:rFonts w:ascii="Simplified Arabic" w:eastAsia="Malgun Gothic" w:hAnsi="Simplified Arabic" w:hint="cs"/>
          <w:kern w:val="0"/>
          <w:sz w:val="24"/>
          <w:rtl/>
          <w:lang w:val="en-GB"/>
        </w:rPr>
        <w:t xml:space="preserve">المادة 8 (ب) والأحكام الأخرى ذات الصلة </w:t>
      </w:r>
      <w:r w:rsidR="00622907">
        <w:rPr>
          <w:rFonts w:ascii="Simplified Arabic" w:eastAsia="Malgun Gothic" w:hAnsi="Simplified Arabic" w:hint="cs"/>
          <w:kern w:val="0"/>
          <w:sz w:val="24"/>
          <w:rtl/>
          <w:lang w:val="en-GB"/>
        </w:rPr>
        <w:t>ب</w:t>
      </w:r>
      <w:r w:rsidR="008F2C7D">
        <w:rPr>
          <w:rFonts w:ascii="Simplified Arabic" w:eastAsia="Malgun Gothic" w:hAnsi="Simplified Arabic" w:hint="cs"/>
          <w:kern w:val="0"/>
          <w:sz w:val="24"/>
          <w:rtl/>
          <w:lang w:val="en-GB"/>
        </w:rPr>
        <w:t>البروتوكول</w:t>
      </w:r>
      <w:r w:rsidR="002A7BDF" w:rsidRPr="00E17EB8">
        <w:rPr>
          <w:rFonts w:ascii="Simplified Arabic" w:eastAsia="Malgun Gothic" w:hAnsi="Simplified Arabic" w:hint="cs"/>
          <w:kern w:val="0"/>
          <w:sz w:val="24"/>
          <w:rtl/>
          <w:lang w:val="en-GB"/>
        </w:rPr>
        <w:t xml:space="preserve"> على المستوى </w:t>
      </w:r>
      <w:r w:rsidR="008F2C7D">
        <w:rPr>
          <w:rFonts w:ascii="Simplified Arabic" w:eastAsia="Malgun Gothic" w:hAnsi="Simplified Arabic" w:hint="cs"/>
          <w:kern w:val="0"/>
          <w:sz w:val="24"/>
          <w:rtl/>
          <w:lang w:val="en-GB"/>
        </w:rPr>
        <w:t>الوطني</w:t>
      </w:r>
      <w:r w:rsidR="002A7BDF" w:rsidRPr="00E17EB8">
        <w:rPr>
          <w:rFonts w:ascii="Simplified Arabic" w:eastAsia="Malgun Gothic" w:hAnsi="Simplified Arabic" w:hint="cs"/>
          <w:kern w:val="0"/>
          <w:sz w:val="24"/>
          <w:rtl/>
          <w:lang w:val="en-GB"/>
        </w:rPr>
        <w:t xml:space="preserve"> </w:t>
      </w:r>
      <w:r w:rsidR="002A7BDF" w:rsidRPr="008F2C7D">
        <w:rPr>
          <w:rFonts w:eastAsia="Malgun Gothic" w:cs="Times New Roman"/>
          <w:kern w:val="0"/>
          <w:szCs w:val="20"/>
          <w:lang w:val="en-GB"/>
        </w:rPr>
        <w:t>(CBD/NP/MOP/3/INF/4)</w:t>
      </w:r>
      <w:r w:rsidR="002A7BDF" w:rsidRPr="00E17EB8">
        <w:rPr>
          <w:rFonts w:eastAsia="Malgun Gothic" w:cs="Times New Roman" w:hint="cs"/>
          <w:kern w:val="0"/>
          <w:sz w:val="22"/>
          <w:szCs w:val="22"/>
          <w:rtl/>
          <w:lang w:val="en-GB"/>
        </w:rPr>
        <w:t xml:space="preserve">؛ </w:t>
      </w:r>
      <w:r w:rsidR="00501AC9">
        <w:rPr>
          <w:rFonts w:ascii="Simplified Arabic" w:eastAsia="Malgun Gothic" w:hAnsi="Simplified Arabic" w:hint="cs"/>
          <w:kern w:val="0"/>
          <w:sz w:val="24"/>
          <w:rtl/>
          <w:lang w:val="en-GB"/>
        </w:rPr>
        <w:t>(ج) و</w:t>
      </w:r>
      <w:r w:rsidR="002A7BDF" w:rsidRPr="00E17EB8">
        <w:rPr>
          <w:rFonts w:ascii="Simplified Arabic" w:eastAsia="Malgun Gothic" w:hAnsi="Simplified Arabic" w:hint="cs"/>
          <w:kern w:val="0"/>
          <w:sz w:val="24"/>
          <w:rtl/>
          <w:lang w:val="en-GB"/>
        </w:rPr>
        <w:t>"</w:t>
      </w:r>
      <w:r w:rsidR="002A7BDF" w:rsidRPr="00E17EB8">
        <w:rPr>
          <w:rFonts w:ascii="Simplified Arabic" w:eastAsia="Malgun Gothic" w:hAnsi="Simplified Arabic"/>
          <w:kern w:val="0"/>
          <w:sz w:val="24"/>
          <w:rtl/>
          <w:lang w:val="en-GB"/>
        </w:rPr>
        <w:t>تنفيذ بروتوكول ناغويا في سياق صحة الإنسان والحيوان، وسلامة الأغذية: الحصول على المُمرضات والتقاسم العادل والمنصف للمنافع</w:t>
      </w:r>
      <w:r w:rsidR="002A7BDF" w:rsidRPr="00E17EB8">
        <w:rPr>
          <w:rFonts w:ascii="Simplified Arabic" w:eastAsia="Malgun Gothic" w:hAnsi="Simplified Arabic" w:hint="cs"/>
          <w:kern w:val="0"/>
          <w:sz w:val="24"/>
          <w:rtl/>
          <w:lang w:val="en-GB"/>
        </w:rPr>
        <w:t xml:space="preserve">: أسئلة وأجوبة" </w:t>
      </w:r>
      <w:r w:rsidR="002A7BDF" w:rsidRPr="008F2C7D">
        <w:rPr>
          <w:rFonts w:eastAsia="Malgun Gothic" w:cs="Times New Roman"/>
          <w:kern w:val="0"/>
          <w:szCs w:val="20"/>
          <w:lang w:val="en-GB"/>
        </w:rPr>
        <w:t>(CBD/NP/MOP/3/INF/5)</w:t>
      </w:r>
      <w:r w:rsidR="002A7BDF" w:rsidRPr="00E17EB8">
        <w:rPr>
          <w:rFonts w:eastAsia="Malgun Gothic" w:cs="Times New Roman"/>
          <w:kern w:val="0"/>
          <w:sz w:val="22"/>
          <w:szCs w:val="22"/>
          <w:lang w:val="en-GB"/>
        </w:rPr>
        <w:t xml:space="preserve"> </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 xml:space="preserve">وتحديث عن التطورات الأخيرة في إطار المعاهدة الدولية بشأن الموارد الوراثية النباتية للأغذية والزراعة ذات الصلة باتفاقية التنوع البيولوجي، وبروتوكول ناغويا </w:t>
      </w:r>
      <w:r w:rsidR="002A7BDF" w:rsidRPr="008F2C7D">
        <w:rPr>
          <w:rFonts w:eastAsia="Malgun Gothic" w:cs="Times New Roman"/>
          <w:kern w:val="0"/>
          <w:szCs w:val="20"/>
          <w:lang w:val="en-GB"/>
        </w:rPr>
        <w:t>(CBD/NP/MOP/3/INF/30)</w:t>
      </w:r>
      <w:r w:rsidR="00501AC9">
        <w:rPr>
          <w:rFonts w:ascii="Simplified Arabic" w:eastAsia="Malgun Gothic" w:hAnsi="Simplified Arabic" w:hint="cs"/>
          <w:kern w:val="0"/>
          <w:sz w:val="24"/>
          <w:rtl/>
          <w:lang w:val="en-GB"/>
        </w:rPr>
        <w:t>.</w:t>
      </w:r>
    </w:p>
    <w:p w:rsidR="002A7BDF" w:rsidRPr="00E17EB8" w:rsidRDefault="00826601"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lastRenderedPageBreak/>
        <w:t>108</w:t>
      </w:r>
      <w:r w:rsidR="002A7BDF" w:rsidRPr="00E17EB8">
        <w:rPr>
          <w:rFonts w:ascii="Simplified Arabic" w:eastAsia="Malgun Gothic" w:hAnsi="Simplified Arabic"/>
          <w:kern w:val="0"/>
          <w:sz w:val="22"/>
          <w:szCs w:val="22"/>
          <w:rtl/>
          <w:lang w:val="en-GB"/>
        </w:rPr>
        <w:t>-</w:t>
      </w:r>
      <w:r w:rsidR="002A7BDF" w:rsidRPr="00E17EB8">
        <w:rPr>
          <w:rFonts w:ascii="Simplified Arabic" w:eastAsia="Malgun Gothic" w:hAnsi="Simplified Arabic"/>
          <w:kern w:val="0"/>
          <w:sz w:val="22"/>
          <w:szCs w:val="22"/>
          <w:rtl/>
          <w:lang w:val="en-GB"/>
        </w:rPr>
        <w:tab/>
      </w:r>
      <w:r w:rsidR="002A7BDF" w:rsidRPr="00E17EB8">
        <w:rPr>
          <w:rFonts w:ascii="Simplified Arabic" w:eastAsia="Malgun Gothic" w:hAnsi="Simplified Arabic"/>
          <w:kern w:val="0"/>
          <w:sz w:val="24"/>
          <w:rtl/>
          <w:lang w:val="en-GB"/>
        </w:rPr>
        <w:t>وأدلى ببيانات ممثلو: الاتحاد الأوروبي ودوله الأعضاء البالغ عددها 28 دولة، وكينيا والمكسيك.</w:t>
      </w:r>
    </w:p>
    <w:p w:rsidR="002A7BDF" w:rsidRPr="00E17EB8" w:rsidRDefault="00826601" w:rsidP="002A7BDF">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109</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E17EB8">
        <w:rPr>
          <w:rFonts w:ascii="Simplified Arabic" w:eastAsia="Malgun Gothic" w:hAnsi="Simplified Arabic" w:hint="cs"/>
          <w:kern w:val="0"/>
          <w:sz w:val="24"/>
          <w:rtl/>
          <w:lang w:val="fr-CH" w:bidi="ar-EG"/>
        </w:rPr>
        <w:t>و</w:t>
      </w:r>
      <w:r w:rsidR="002A7BDF" w:rsidRPr="00E17EB8">
        <w:rPr>
          <w:rFonts w:ascii="Simplified Arabic" w:eastAsia="Malgun Gothic" w:hAnsi="Simplified Arabic"/>
          <w:kern w:val="0"/>
          <w:sz w:val="24"/>
          <w:rtl/>
          <w:lang w:val="fr-CH" w:bidi="ar-EG"/>
        </w:rPr>
        <w:t>أدلى ببيانات أخرى ممثلو منظمة الصحة العالمية و</w:t>
      </w:r>
      <w:r w:rsidR="002A7BDF" w:rsidRPr="00E17EB8">
        <w:rPr>
          <w:rFonts w:ascii="Simplified Arabic" w:eastAsia="Malgun Gothic" w:hAnsi="Simplified Arabic" w:hint="cs"/>
          <w:kern w:val="0"/>
          <w:sz w:val="24"/>
          <w:rtl/>
          <w:lang w:val="fr-CH" w:bidi="ar-EG"/>
        </w:rPr>
        <w:t>المنظمة العالمية للملكية الفكرية.</w:t>
      </w:r>
    </w:p>
    <w:p w:rsidR="002A7BDF" w:rsidRPr="00E17EB8" w:rsidRDefault="00826601" w:rsidP="002A7BDF">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110</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E17EB8">
        <w:rPr>
          <w:rFonts w:ascii="Simplified Arabic" w:eastAsia="Malgun Gothic" w:hAnsi="Simplified Arabic" w:hint="cs"/>
          <w:kern w:val="0"/>
          <w:sz w:val="24"/>
          <w:rtl/>
          <w:lang w:val="fr-CH" w:bidi="ar-EG"/>
        </w:rPr>
        <w:t>و</w:t>
      </w:r>
      <w:r w:rsidR="002A7BDF" w:rsidRPr="00E17EB8">
        <w:rPr>
          <w:rFonts w:ascii="Simplified Arabic" w:eastAsia="Malgun Gothic" w:hAnsi="Simplified Arabic"/>
          <w:kern w:val="0"/>
          <w:sz w:val="24"/>
          <w:rtl/>
          <w:lang w:val="fr-CH" w:bidi="ar-EG"/>
        </w:rPr>
        <w:t>قال الرئيس إنه سيعد مشروع مقرر، مع مراعاة الآراء المعرب عنها شفويا والمقدمة كتابيا.</w:t>
      </w:r>
    </w:p>
    <w:p w:rsidR="002A7BDF" w:rsidRPr="00E17EB8" w:rsidRDefault="00826601" w:rsidP="002A7BDF">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4"/>
          <w:rtl/>
          <w:lang w:val="fr-CH" w:bidi="ar-EG"/>
        </w:rPr>
        <w:t>111</w:t>
      </w:r>
      <w:r w:rsidR="002A7BDF">
        <w:rPr>
          <w:rFonts w:ascii="Simplified Arabic" w:eastAsia="Malgun Gothic" w:hAnsi="Simplified Arabic" w:hint="cs"/>
          <w:kern w:val="0"/>
          <w:sz w:val="24"/>
          <w:rtl/>
          <w:lang w:val="fr-CH" w:bidi="ar-EG"/>
        </w:rPr>
        <w:t>-</w:t>
      </w:r>
      <w:r w:rsidR="002A7BDF">
        <w:rPr>
          <w:rFonts w:ascii="Simplified Arabic" w:eastAsia="Malgun Gothic" w:hAnsi="Simplified Arabic" w:hint="cs"/>
          <w:kern w:val="0"/>
          <w:sz w:val="24"/>
          <w:rtl/>
          <w:lang w:val="fr-CH" w:bidi="ar-EG"/>
        </w:rPr>
        <w:tab/>
      </w:r>
      <w:r w:rsidR="002A7BDF" w:rsidRPr="00E17EB8">
        <w:rPr>
          <w:rFonts w:ascii="Simplified Arabic" w:eastAsia="Malgun Gothic" w:hAnsi="Simplified Arabic"/>
          <w:kern w:val="0"/>
          <w:sz w:val="22"/>
          <w:rtl/>
          <w:lang w:val="en-GB"/>
        </w:rPr>
        <w:t>خلال الجلسة الحادية عشرة، المعقودة في 26 تشرين الثاني / نوفمبر 2018، نظر الفريق العامل في مشروع مقرر مقدم من رئيسه.</w:t>
      </w:r>
    </w:p>
    <w:p w:rsidR="002A7BDF" w:rsidRDefault="00826601"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112</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E17EB8">
        <w:rPr>
          <w:rFonts w:ascii="Simplified Arabic" w:eastAsia="Malgun Gothic" w:hAnsi="Simplified Arabic"/>
          <w:kern w:val="0"/>
          <w:sz w:val="22"/>
          <w:rtl/>
          <w:lang w:val="en-GB"/>
        </w:rPr>
        <w:t xml:space="preserve">وأدلى ببيانات ممثلو الاتحاد الأوروبي ودوله الأعضاء البالغ عددها 28 دولة </w:t>
      </w:r>
      <w:r w:rsidR="002A7BDF" w:rsidRPr="00E17EB8">
        <w:rPr>
          <w:rFonts w:ascii="Simplified Arabic" w:eastAsia="Malgun Gothic" w:hAnsi="Simplified Arabic"/>
          <w:color w:val="000000"/>
          <w:kern w:val="0"/>
          <w:sz w:val="24"/>
          <w:rtl/>
          <w:lang w:val="en-GB"/>
        </w:rPr>
        <w:t>أوغندا وسويسرا وفنزويلا (جمهورية – البوليفارية) وفييت نام والمكسيك والنرويج</w:t>
      </w:r>
      <w:r w:rsidR="002A7BDF" w:rsidRPr="00E17EB8">
        <w:rPr>
          <w:rFonts w:ascii="Simplified Arabic" w:eastAsia="Malgun Gothic" w:hAnsi="Simplified Arabic"/>
          <w:kern w:val="0"/>
          <w:sz w:val="22"/>
          <w:rtl/>
          <w:lang w:val="en-GB"/>
        </w:rPr>
        <w:t>.</w:t>
      </w:r>
    </w:p>
    <w:p w:rsidR="002A7BDF" w:rsidRDefault="00826601" w:rsidP="002A7BDF">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2"/>
          <w:rtl/>
          <w:lang w:val="en-GB"/>
        </w:rPr>
        <w:t>113</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Pr>
          <w:rFonts w:ascii="Simplified Arabic" w:eastAsia="Malgun Gothic" w:hAnsi="Simplified Arabic" w:hint="cs"/>
          <w:kern w:val="0"/>
          <w:sz w:val="24"/>
          <w:rtl/>
          <w:lang w:val="en-GB" w:bidi="ar-EG"/>
        </w:rPr>
        <w:t>ونظر الفريق العامل الأول، في جلسته الثالثة عشرة المنعقدة في 28 نوفمبر/تشرين الثاني 2018، في مشروع مقرر منقح مُقدم من رئيسه.</w:t>
      </w:r>
    </w:p>
    <w:p w:rsidR="002A7BDF" w:rsidRDefault="00826601" w:rsidP="002A7BDF">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en-GB" w:bidi="ar-EG"/>
        </w:rPr>
        <w:t>114</w:t>
      </w:r>
      <w:r w:rsidR="002A7BDF">
        <w:rPr>
          <w:rFonts w:ascii="Simplified Arabic" w:eastAsia="Malgun Gothic" w:hAnsi="Simplified Arabic" w:hint="cs"/>
          <w:kern w:val="0"/>
          <w:sz w:val="24"/>
          <w:rtl/>
          <w:lang w:val="en-GB" w:bidi="ar-EG"/>
        </w:rPr>
        <w:t>-</w:t>
      </w:r>
      <w:r w:rsidR="002A7BDF">
        <w:rPr>
          <w:rFonts w:ascii="Simplified Arabic" w:eastAsia="Malgun Gothic" w:hAnsi="Simplified Arabic" w:hint="cs"/>
          <w:kern w:val="0"/>
          <w:sz w:val="24"/>
          <w:rtl/>
          <w:lang w:val="en-GB" w:bidi="ar-EG"/>
        </w:rPr>
        <w:tab/>
        <w:t>وأدلى ببيانات ممثلو الأرجنتين، والمكسيك، والنرويج، وجنوب أفريقيا، وسويسرا وأوغندا.</w:t>
      </w:r>
    </w:p>
    <w:p w:rsidR="002A7BDF" w:rsidRDefault="00826601"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4"/>
          <w:rtl/>
          <w:lang w:val="en-GB" w:bidi="ar-EG"/>
        </w:rPr>
        <w:t>115</w:t>
      </w:r>
      <w:r w:rsidR="002A7BDF">
        <w:rPr>
          <w:rFonts w:ascii="Simplified Arabic" w:eastAsia="Malgun Gothic" w:hAnsi="Simplified Arabic" w:hint="cs"/>
          <w:kern w:val="0"/>
          <w:sz w:val="24"/>
          <w:rtl/>
          <w:lang w:val="en-GB" w:bidi="ar-EG"/>
        </w:rPr>
        <w:t>-</w:t>
      </w:r>
      <w:r w:rsidR="002A7BDF">
        <w:rPr>
          <w:rFonts w:ascii="Simplified Arabic" w:eastAsia="Malgun Gothic" w:hAnsi="Simplified Arabic" w:hint="cs"/>
          <w:kern w:val="0"/>
          <w:sz w:val="24"/>
          <w:rtl/>
          <w:lang w:val="en-GB" w:bidi="ar-EG"/>
        </w:rPr>
        <w:tab/>
        <w:t xml:space="preserve">ووافق الفريق العامل على مشروع المقرر المنقح، بصيغته المعدلة شفويا، لإحالته إلى الجلسة العامة بوصفه مشروع المقرر </w:t>
      </w:r>
      <w:r w:rsidR="002A7BDF" w:rsidRPr="00947EAF">
        <w:t>CBD/</w:t>
      </w:r>
      <w:r w:rsidR="002A7BDF">
        <w:t>NP/MOP</w:t>
      </w:r>
      <w:r w:rsidR="002A7BDF" w:rsidRPr="00947EAF">
        <w:t>/</w:t>
      </w:r>
      <w:r w:rsidR="002A7BDF">
        <w:t>3</w:t>
      </w:r>
      <w:r w:rsidR="002A7BDF" w:rsidRPr="00947EAF">
        <w:t>/L.</w:t>
      </w:r>
      <w:r w:rsidR="002A7BDF">
        <w:t>14</w:t>
      </w:r>
      <w:r w:rsidR="002A7BDF">
        <w:rPr>
          <w:rFonts w:ascii="Simplified Arabic" w:eastAsia="Malgun Gothic" w:hAnsi="Simplified Arabic" w:hint="cs"/>
          <w:kern w:val="0"/>
          <w:sz w:val="24"/>
          <w:rtl/>
          <w:lang w:val="en-GB" w:bidi="ar-EG"/>
        </w:rPr>
        <w:t>.</w:t>
      </w:r>
    </w:p>
    <w:p w:rsidR="002A7BDF" w:rsidRDefault="00826601"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116-</w:t>
      </w:r>
      <w:r>
        <w:rPr>
          <w:rFonts w:ascii="Simplified Arabic" w:eastAsia="Malgun Gothic" w:hAnsi="Simplified Arabic"/>
          <w:kern w:val="0"/>
          <w:sz w:val="22"/>
          <w:rtl/>
          <w:lang w:val="en-GB"/>
        </w:rPr>
        <w:tab/>
      </w:r>
      <w:r>
        <w:rPr>
          <w:rFonts w:ascii="Simplified Arabic" w:eastAsia="Malgun Gothic" w:hAnsi="Simplified Arabic" w:hint="cs"/>
          <w:kern w:val="0"/>
          <w:sz w:val="22"/>
          <w:rtl/>
          <w:lang w:val="en-GB"/>
        </w:rPr>
        <w:t>وتناول مؤتمر الأطراف العامل كاجتماع للأطراف في بروتوكول ناغويا مشروع المقرر في الجلسة العامة الثامنة، المنعقدة في 29 نوفمبر/تشرين الثاني 2018.</w:t>
      </w:r>
    </w:p>
    <w:p w:rsidR="00826601" w:rsidRDefault="00826601"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117-</w:t>
      </w:r>
      <w:r>
        <w:rPr>
          <w:rFonts w:ascii="Simplified Arabic" w:eastAsia="Malgun Gothic" w:hAnsi="Simplified Arabic" w:hint="cs"/>
          <w:kern w:val="0"/>
          <w:sz w:val="22"/>
          <w:rtl/>
          <w:lang w:val="en-GB"/>
        </w:rPr>
        <w:tab/>
        <w:t>وأدلى ببيانات ممثلو الاتحاد الأوروبي ودوله الأعضاء البالغ عددها 28 دولة عضو، واليابان، والمكسيك، وأوغندا.</w:t>
      </w:r>
    </w:p>
    <w:p w:rsidR="00CB5C7D" w:rsidRDefault="00CB5C7D"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118-</w:t>
      </w:r>
      <w:r>
        <w:rPr>
          <w:rFonts w:ascii="Simplified Arabic" w:eastAsia="Malgun Gothic" w:hAnsi="Simplified Arabic" w:hint="cs"/>
          <w:kern w:val="0"/>
          <w:sz w:val="22"/>
          <w:rtl/>
          <w:lang w:val="en-GB"/>
        </w:rPr>
        <w:tab/>
        <w:t xml:space="preserve">واعتمد مؤتمر الأطراف العامل كاجتماع للأطراف في بروتوكول ناغويا مشروع المقرر </w:t>
      </w:r>
      <w:r w:rsidRPr="00EE0850">
        <w:t>CBD/NP/MOP/3/L.14</w:t>
      </w:r>
      <w:r>
        <w:rPr>
          <w:rFonts w:ascii="Simplified Arabic" w:eastAsia="Malgun Gothic" w:hAnsi="Simplified Arabic" w:hint="cs"/>
          <w:kern w:val="0"/>
          <w:sz w:val="22"/>
          <w:rtl/>
          <w:lang w:val="en-GB"/>
        </w:rPr>
        <w:t xml:space="preserve">، بصيغته المعدلة شفويا، بصفته المقرر </w:t>
      </w:r>
      <w:r w:rsidRPr="00EE0850">
        <w:t>NP-3/7</w:t>
      </w:r>
      <w:r>
        <w:rPr>
          <w:rFonts w:ascii="Simplified Arabic" w:eastAsia="Malgun Gothic" w:hAnsi="Simplified Arabic" w:hint="cs"/>
          <w:kern w:val="0"/>
          <w:sz w:val="22"/>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6" w:name="البند15"/>
      <w:bookmarkEnd w:id="36"/>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15</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استعراض فعالية الهياكل والعمليات</w:t>
      </w:r>
    </w:p>
    <w:p w:rsidR="002A7BDF" w:rsidRDefault="002A7BDF" w:rsidP="001F3146">
      <w:pPr>
        <w:keepNext/>
        <w:spacing w:after="120"/>
        <w:jc w:val="both"/>
        <w:rPr>
          <w:i/>
          <w:iCs/>
          <w:sz w:val="24"/>
          <w:rtl/>
          <w:lang w:bidi="ar-EG"/>
        </w:rPr>
      </w:pPr>
      <w:r>
        <w:rPr>
          <w:rFonts w:hint="cs"/>
          <w:i/>
          <w:iCs/>
          <w:sz w:val="24"/>
          <w:rtl/>
          <w:lang w:bidi="ar-EG"/>
        </w:rPr>
        <w:t>استعراض تجربة عقد الاجتماعات المتزامنة للاتفاقية والبروتوكولين</w:t>
      </w:r>
    </w:p>
    <w:p w:rsidR="002A7BDF" w:rsidRPr="00E17EB8" w:rsidRDefault="001F3146" w:rsidP="00FF7F0A">
      <w:pPr>
        <w:spacing w:after="120"/>
        <w:jc w:val="both"/>
        <w:rPr>
          <w:rFonts w:ascii="Simplified Arabic" w:eastAsia="Malgun Gothic" w:hAnsi="Simplified Arabic"/>
          <w:kern w:val="0"/>
          <w:sz w:val="24"/>
          <w:lang w:val="en-GB"/>
        </w:rPr>
      </w:pPr>
      <w:r>
        <w:rPr>
          <w:rFonts w:hint="cs"/>
          <w:sz w:val="24"/>
          <w:rtl/>
          <w:lang w:bidi="ar-EG"/>
        </w:rPr>
        <w:t>119</w:t>
      </w:r>
      <w:r w:rsidR="002A7BDF">
        <w:rPr>
          <w:rFonts w:hint="cs"/>
          <w:sz w:val="24"/>
          <w:rtl/>
          <w:lang w:bidi="ar-EG"/>
        </w:rPr>
        <w:t>-</w:t>
      </w:r>
      <w:r w:rsidR="002A7BDF">
        <w:rPr>
          <w:sz w:val="24"/>
          <w:rtl/>
          <w:lang w:bidi="ar-EG"/>
        </w:rPr>
        <w:tab/>
      </w:r>
      <w:r w:rsidR="002A7BDF" w:rsidRPr="00E17EB8">
        <w:rPr>
          <w:rFonts w:ascii="Simplified Arabic" w:eastAsia="Malgun Gothic" w:hAnsi="Simplified Arabic" w:hint="cs"/>
          <w:kern w:val="0"/>
          <w:sz w:val="24"/>
          <w:rtl/>
          <w:lang w:val="en-GB"/>
        </w:rPr>
        <w:t>تناول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الفريق</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العامل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الأول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الجانب</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الأول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من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البند</w:t>
      </w:r>
      <w:r w:rsidR="002A7BDF" w:rsidRPr="00E17EB8">
        <w:rPr>
          <w:rFonts w:ascii="Simplified Arabic" w:eastAsia="Malgun Gothic" w:hAnsi="Simplified Arabic"/>
          <w:kern w:val="0"/>
          <w:sz w:val="24"/>
          <w:rtl/>
          <w:lang w:val="en-GB"/>
        </w:rPr>
        <w:t xml:space="preserve"> 13 </w:t>
      </w:r>
      <w:r w:rsidR="002A7BDF" w:rsidRPr="00E17EB8">
        <w:rPr>
          <w:rFonts w:ascii="Simplified Arabic" w:eastAsia="Malgun Gothic" w:hAnsi="Simplified Arabic" w:hint="cs"/>
          <w:kern w:val="0"/>
          <w:sz w:val="24"/>
          <w:rtl/>
          <w:lang w:val="en-GB"/>
        </w:rPr>
        <w:t>من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جدول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الأعمال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في</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جلسته</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السادسة</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المنعقدة</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في</w:t>
      </w:r>
      <w:r w:rsidR="002A7BDF" w:rsidRPr="00E17EB8">
        <w:rPr>
          <w:rFonts w:ascii="Simplified Arabic" w:eastAsia="Malgun Gothic" w:hAnsi="Simplified Arabic"/>
          <w:kern w:val="0"/>
          <w:sz w:val="24"/>
          <w:rtl/>
          <w:lang w:val="en-GB"/>
        </w:rPr>
        <w:t xml:space="preserve"> 21 </w:t>
      </w:r>
      <w:r w:rsidR="002A7BDF" w:rsidRPr="00E17EB8">
        <w:rPr>
          <w:rFonts w:ascii="Simplified Arabic" w:eastAsia="Malgun Gothic" w:hAnsi="Simplified Arabic" w:hint="cs"/>
          <w:kern w:val="0"/>
          <w:sz w:val="24"/>
          <w:rtl/>
          <w:lang w:val="en-GB"/>
        </w:rPr>
        <w:t>تشرين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الثاني</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/نوفمبر</w:t>
      </w:r>
      <w:r w:rsidR="002A7BDF" w:rsidRPr="00E17EB8">
        <w:rPr>
          <w:rFonts w:ascii="Simplified Arabic" w:eastAsia="Malgun Gothic" w:hAnsi="Simplified Arabic"/>
          <w:kern w:val="0"/>
          <w:sz w:val="24"/>
          <w:rtl/>
          <w:lang w:val="en-GB"/>
        </w:rPr>
        <w:t xml:space="preserve"> 2018. </w:t>
      </w:r>
      <w:r w:rsidR="002A7BDF" w:rsidRPr="00E17EB8">
        <w:rPr>
          <w:rFonts w:ascii="Simplified Arabic" w:eastAsia="Malgun Gothic" w:hAnsi="Simplified Arabic" w:hint="cs"/>
          <w:kern w:val="0"/>
          <w:sz w:val="24"/>
          <w:rtl/>
          <w:lang w:val="en-GB"/>
        </w:rPr>
        <w:t>وعند</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النظر</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في</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هذا</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البند،</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كان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أمام</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الفريق</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العامل</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مشروع</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مقرر</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يستند</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إلى</w:t>
      </w:r>
      <w:r w:rsidR="002A7BDF" w:rsidRPr="00E17EB8">
        <w:rPr>
          <w:rFonts w:ascii="Simplified Arabic" w:eastAsia="Malgun Gothic" w:hAnsi="Simplified Arabic"/>
          <w:kern w:val="0"/>
          <w:sz w:val="24"/>
          <w:rtl/>
          <w:lang w:val="en-GB"/>
        </w:rPr>
        <w:t xml:space="preserve"> </w:t>
      </w:r>
      <w:r>
        <w:rPr>
          <w:rFonts w:ascii="Simplified Arabic" w:eastAsia="Malgun Gothic" w:hAnsi="Simplified Arabic" w:hint="cs"/>
          <w:kern w:val="0"/>
          <w:sz w:val="24"/>
          <w:rtl/>
          <w:lang w:val="en-GB"/>
        </w:rPr>
        <w:t>القسم</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ألف</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من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التوصية</w:t>
      </w:r>
      <w:r w:rsidR="002A7BDF" w:rsidRPr="00E17EB8">
        <w:rPr>
          <w:rFonts w:ascii="Simplified Arabic" w:eastAsia="Malgun Gothic" w:hAnsi="Simplified Arabic"/>
          <w:kern w:val="0"/>
          <w:sz w:val="24"/>
          <w:rtl/>
          <w:lang w:val="en-GB"/>
        </w:rPr>
        <w:t xml:space="preserve"> </w:t>
      </w:r>
      <w:r w:rsidR="002A7BDF" w:rsidRPr="00E17EB8">
        <w:rPr>
          <w:rFonts w:eastAsia="Malgun Gothic" w:cs="Times New Roman"/>
          <w:kern w:val="0"/>
          <w:sz w:val="22"/>
          <w:szCs w:val="22"/>
          <w:lang w:val="en-GB"/>
        </w:rPr>
        <w:t>SBI-2/15</w:t>
      </w:r>
      <w:r w:rsidR="002A7BDF" w:rsidRPr="00E17EB8">
        <w:rPr>
          <w:rFonts w:ascii="Simplified Arabic" w:eastAsia="Malgun Gothic" w:hAnsi="Simplified Arabic" w:hint="cs"/>
          <w:kern w:val="0"/>
          <w:sz w:val="24"/>
          <w:rtl/>
          <w:lang w:val="en-GB"/>
        </w:rPr>
        <w:t>،</w:t>
      </w:r>
      <w:r w:rsidR="00FF7F0A">
        <w:rPr>
          <w:rFonts w:ascii="Simplified Arabic" w:eastAsia="Malgun Gothic" w:hAnsi="Simplified Arabic" w:hint="cs"/>
          <w:kern w:val="0"/>
          <w:sz w:val="24"/>
          <w:rtl/>
          <w:lang w:val="en-GB"/>
        </w:rPr>
        <w:t xml:space="preserve"> ويرد </w:t>
      </w:r>
      <w:r w:rsidR="002A7BDF" w:rsidRPr="00E17EB8">
        <w:rPr>
          <w:rFonts w:ascii="Simplified Arabic" w:eastAsia="Malgun Gothic" w:hAnsi="Simplified Arabic" w:hint="cs"/>
          <w:kern w:val="0"/>
          <w:sz w:val="24"/>
          <w:rtl/>
          <w:lang w:val="en-GB"/>
        </w:rPr>
        <w:t>في</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تجميع</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مشاريع</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المقررات</w:t>
      </w:r>
      <w:r w:rsidR="002A7BDF" w:rsidRPr="00E17EB8">
        <w:rPr>
          <w:rFonts w:ascii="Simplified Arabic" w:eastAsia="Malgun Gothic" w:hAnsi="Simplified Arabic"/>
          <w:kern w:val="0"/>
          <w:sz w:val="24"/>
          <w:rtl/>
          <w:lang w:val="en-GB"/>
        </w:rPr>
        <w:t xml:space="preserve"> </w:t>
      </w:r>
      <w:r w:rsidRPr="00EE0850">
        <w:t>(CBD/NP/MOP/3/1/Add.2)</w:t>
      </w:r>
      <w:r>
        <w:rPr>
          <w:rFonts w:ascii="Simplified Arabic" w:eastAsia="Malgun Gothic" w:hAnsi="Simplified Arabic"/>
          <w:kern w:val="0"/>
          <w:sz w:val="24"/>
          <w:rtl/>
          <w:lang w:val="en-GB"/>
        </w:rPr>
        <w:t>.</w:t>
      </w:r>
    </w:p>
    <w:p w:rsidR="002A7BDF" w:rsidRPr="00E17EB8" w:rsidRDefault="008A2385"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120</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E17EB8">
        <w:rPr>
          <w:rFonts w:ascii="Simplified Arabic" w:eastAsia="Malgun Gothic" w:hAnsi="Simplified Arabic"/>
          <w:kern w:val="0"/>
          <w:sz w:val="24"/>
          <w:rtl/>
          <w:lang w:val="en-GB"/>
        </w:rPr>
        <w:t>وأدلى ببيانات ممثلو: الأرجنتين والاتحاد الأوروبي ودوله الأعضاء البالغ عددها 28 دولة وهندوراس والهند والأردن والمكسيك وبنما وسويسرا وأوغندا (بالنيابة عن المجموعة الأفريقية).</w:t>
      </w:r>
    </w:p>
    <w:p w:rsidR="002A7BDF" w:rsidRPr="00E17EB8" w:rsidRDefault="008A2385"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121</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E17EB8">
        <w:rPr>
          <w:rFonts w:ascii="Simplified Arabic" w:eastAsia="Malgun Gothic" w:hAnsi="Simplified Arabic"/>
          <w:kern w:val="0"/>
          <w:sz w:val="24"/>
          <w:rtl/>
          <w:lang w:val="en-GB"/>
        </w:rPr>
        <w:t>وأدلى ببيانات ممثلو كل من: كندا والمغرب ونيوزيلندا وباراغواي.</w:t>
      </w:r>
    </w:p>
    <w:p w:rsidR="002A7BDF" w:rsidRPr="00E17EB8" w:rsidRDefault="008A2385" w:rsidP="008A2385">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122</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E17EB8">
        <w:rPr>
          <w:rFonts w:ascii="Simplified Arabic" w:eastAsia="Malgun Gothic" w:hAnsi="Simplified Arabic"/>
          <w:kern w:val="0"/>
          <w:sz w:val="24"/>
          <w:rtl/>
          <w:lang w:val="en-GB"/>
        </w:rPr>
        <w:t xml:space="preserve">وأدلى ببيانات أخرى ممثلو معهد </w:t>
      </w:r>
      <w:r w:rsidR="002A7BDF" w:rsidRPr="00E17EB8">
        <w:rPr>
          <w:rFonts w:eastAsia="Malgun Gothic" w:cs="Times New Roman"/>
          <w:kern w:val="0"/>
          <w:sz w:val="22"/>
          <w:szCs w:val="22"/>
          <w:lang w:val="en-GB"/>
        </w:rPr>
        <w:t>J. Craig Venter</w:t>
      </w:r>
      <w:r w:rsidR="002A7BDF" w:rsidRPr="00E17EB8">
        <w:rPr>
          <w:rFonts w:eastAsia="Malgun Gothic" w:cs="Times New Roman"/>
          <w:kern w:val="0"/>
          <w:sz w:val="22"/>
          <w:szCs w:val="22"/>
          <w:rtl/>
          <w:lang w:val="en-GB"/>
        </w:rPr>
        <w:t xml:space="preserve"> </w:t>
      </w:r>
      <w:r w:rsidR="002A7BDF" w:rsidRPr="00E17EB8">
        <w:rPr>
          <w:rFonts w:ascii="Simplified Arabic" w:eastAsia="Malgun Gothic" w:hAnsi="Simplified Arabic"/>
          <w:kern w:val="0"/>
          <w:sz w:val="24"/>
          <w:rtl/>
          <w:lang w:val="en-GB"/>
        </w:rPr>
        <w:t>و</w:t>
      </w:r>
      <w:r w:rsidR="002A7BDF" w:rsidRPr="00E17EB8">
        <w:rPr>
          <w:rFonts w:eastAsia="Malgun Gothic" w:cs="Times New Roman"/>
          <w:kern w:val="0"/>
          <w:sz w:val="22"/>
          <w:szCs w:val="22"/>
          <w:lang w:val="en-GB"/>
        </w:rPr>
        <w:t>PRRI</w:t>
      </w:r>
      <w:r w:rsidR="002A7BDF" w:rsidRPr="00E17EB8">
        <w:rPr>
          <w:rFonts w:eastAsia="Malgun Gothic" w:cs="Times New Roman"/>
          <w:kern w:val="0"/>
          <w:sz w:val="22"/>
          <w:szCs w:val="22"/>
          <w:rtl/>
          <w:lang w:val="en-GB"/>
        </w:rPr>
        <w:t xml:space="preserve"> </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وشبكة العالم الثالث (بالنيابة عن مرصد</w:t>
      </w:r>
      <w:r w:rsidR="002A7BDF" w:rsidRPr="00E17EB8">
        <w:rPr>
          <w:rFonts w:ascii="Simplified Arabic" w:eastAsia="Malgun Gothic" w:hAnsi="Simplified Arabic" w:hint="cs"/>
          <w:kern w:val="0"/>
          <w:sz w:val="24"/>
          <w:rtl/>
          <w:lang w:val="en-GB"/>
        </w:rPr>
        <w:t xml:space="preserve"> الشركات الأوروبية،</w:t>
      </w:r>
      <w:r w:rsidR="002A7BDF" w:rsidRPr="00E17EB8">
        <w:rPr>
          <w:rFonts w:ascii="Simplified Arabic" w:eastAsia="Malgun Gothic" w:hAnsi="Simplified Arabic"/>
          <w:kern w:val="0"/>
          <w:sz w:val="24"/>
          <w:rtl/>
          <w:lang w:val="en-GB"/>
        </w:rPr>
        <w:t xml:space="preserve"> و</w:t>
      </w:r>
      <w:r w:rsidR="002A7BDF" w:rsidRPr="00E17EB8">
        <w:rPr>
          <w:rFonts w:eastAsia="Malgun Gothic" w:cs="Times New Roman"/>
          <w:kern w:val="0"/>
          <w:sz w:val="22"/>
          <w:szCs w:val="22"/>
          <w:lang w:val="en-GB"/>
        </w:rPr>
        <w:t>Econexus</w:t>
      </w:r>
      <w:r w:rsidR="002A7BDF" w:rsidRPr="00E17EB8">
        <w:rPr>
          <w:rFonts w:ascii="Simplified Arabic" w:eastAsia="Malgun Gothic" w:hAnsi="Simplified Arabic"/>
          <w:kern w:val="0"/>
          <w:sz w:val="24"/>
          <w:rtl/>
          <w:lang w:val="en-GB"/>
        </w:rPr>
        <w:t xml:space="preserve"> و</w:t>
      </w:r>
      <w:r w:rsidR="002A7BDF" w:rsidRPr="00E17EB8">
        <w:rPr>
          <w:rFonts w:eastAsia="Malgun Gothic" w:cs="Times New Roman"/>
          <w:kern w:val="0"/>
          <w:sz w:val="22"/>
          <w:szCs w:val="22"/>
          <w:lang w:val="en-GB"/>
        </w:rPr>
        <w:t>ETC Group</w:t>
      </w:r>
      <w:r w:rsidR="002A7BDF" w:rsidRPr="00E17EB8">
        <w:rPr>
          <w:rFonts w:ascii="Simplified Arabic" w:eastAsia="Malgun Gothic" w:hAnsi="Simplified Arabic"/>
          <w:kern w:val="0"/>
          <w:sz w:val="24"/>
          <w:rtl/>
          <w:lang w:val="en-GB"/>
        </w:rPr>
        <w:t xml:space="preserve"> وأصدقاء الأرض الدولية</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و</w:t>
      </w:r>
      <w:r w:rsidR="002A7BDF" w:rsidRPr="00E17EB8">
        <w:rPr>
          <w:rFonts w:eastAsia="Malgun Gothic" w:cs="Times New Roman"/>
          <w:kern w:val="0"/>
          <w:sz w:val="22"/>
          <w:szCs w:val="22"/>
          <w:lang w:val="en-GB"/>
        </w:rPr>
        <w:t>Pronatura</w:t>
      </w:r>
      <w:r w:rsidR="002A7BDF" w:rsidRPr="00E17EB8">
        <w:rPr>
          <w:rFonts w:ascii="Simplified Arabic" w:eastAsia="Malgun Gothic" w:hAnsi="Simplified Arabic"/>
          <w:kern w:val="0"/>
          <w:sz w:val="24"/>
          <w:rtl/>
          <w:lang w:val="en-GB"/>
        </w:rPr>
        <w:t>).</w:t>
      </w:r>
    </w:p>
    <w:p w:rsidR="002A7BDF" w:rsidRDefault="008A2385" w:rsidP="002A7BDF">
      <w:pPr>
        <w:spacing w:after="120"/>
        <w:ind w:left="-2" w:firstLine="2"/>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123</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w:t>
      </w:r>
      <w:r w:rsidR="002A7BDF" w:rsidRPr="00E17EB8">
        <w:rPr>
          <w:rFonts w:ascii="Simplified Arabic" w:eastAsia="Malgun Gothic" w:hAnsi="Simplified Arabic"/>
          <w:kern w:val="0"/>
          <w:sz w:val="24"/>
          <w:rtl/>
          <w:lang w:val="en-GB"/>
        </w:rPr>
        <w:t>نظر الفريق العامل في جلسته العاشرة، المنعقدة في 25 نوفمبر</w:t>
      </w:r>
      <w:r w:rsidR="002A7BDF">
        <w:rPr>
          <w:rFonts w:ascii="Simplified Arabic" w:eastAsia="Malgun Gothic" w:hAnsi="Simplified Arabic"/>
          <w:kern w:val="0"/>
          <w:sz w:val="24"/>
          <w:rtl/>
          <w:lang w:val="en-GB"/>
        </w:rPr>
        <w:t>/</w:t>
      </w:r>
      <w:r w:rsidR="002A7BDF" w:rsidRPr="00E17EB8">
        <w:rPr>
          <w:rFonts w:ascii="Simplified Arabic" w:eastAsia="Malgun Gothic" w:hAnsi="Simplified Arabic"/>
          <w:kern w:val="0"/>
          <w:sz w:val="24"/>
          <w:rtl/>
          <w:lang w:val="en-GB"/>
        </w:rPr>
        <w:t xml:space="preserve">تشرين الثاني 2018، في مشروع مقرر منقح مقدم من الرئيس وافق عليه لإحالته إلى </w:t>
      </w:r>
      <w:r w:rsidR="002A7BDF">
        <w:rPr>
          <w:rFonts w:ascii="Simplified Arabic" w:eastAsia="Malgun Gothic" w:hAnsi="Simplified Arabic"/>
          <w:kern w:val="0"/>
          <w:sz w:val="24"/>
          <w:rtl/>
          <w:lang w:val="en-GB"/>
        </w:rPr>
        <w:t>الجلسة العامة بوصفه مشروع المقر</w:t>
      </w:r>
      <w:r w:rsidR="002A7BDF">
        <w:rPr>
          <w:rFonts w:ascii="Simplified Arabic" w:eastAsia="Malgun Gothic" w:hAnsi="Simplified Arabic" w:hint="cs"/>
          <w:kern w:val="0"/>
          <w:sz w:val="24"/>
          <w:rtl/>
          <w:lang w:val="en-GB"/>
        </w:rPr>
        <w:t xml:space="preserve">ر </w:t>
      </w:r>
      <w:r w:rsidR="002A7BDF" w:rsidRPr="009C3461">
        <w:rPr>
          <w:snapToGrid w:val="0"/>
        </w:rPr>
        <w:t>CBD/NP/MOP/3/L.9</w:t>
      </w:r>
      <w:r w:rsidR="002A7BDF">
        <w:rPr>
          <w:rFonts w:ascii="Simplified Arabic" w:eastAsia="Malgun Gothic" w:hAnsi="Simplified Arabic" w:hint="cs"/>
          <w:kern w:val="0"/>
          <w:sz w:val="24"/>
          <w:rtl/>
          <w:lang w:val="en-GB"/>
        </w:rPr>
        <w:t>.</w:t>
      </w:r>
    </w:p>
    <w:p w:rsidR="002A7BDF" w:rsidRPr="008A2385" w:rsidRDefault="008A2385" w:rsidP="008A2385">
      <w:pPr>
        <w:spacing w:after="120"/>
        <w:ind w:left="-2" w:firstLine="2"/>
        <w:jc w:val="both"/>
        <w:rPr>
          <w:rFonts w:eastAsia="Malgun Gothic" w:cs="Times New Roman"/>
          <w:snapToGrid w:val="0"/>
          <w:kern w:val="22"/>
          <w:sz w:val="22"/>
          <w:szCs w:val="22"/>
          <w:lang w:val="en-GB"/>
        </w:rPr>
      </w:pPr>
      <w:r>
        <w:rPr>
          <w:rFonts w:ascii="Simplified Arabic" w:eastAsia="Malgun Gothic" w:hAnsi="Simplified Arabic" w:hint="cs"/>
          <w:kern w:val="0"/>
          <w:sz w:val="24"/>
          <w:rtl/>
          <w:lang w:val="en-GB"/>
        </w:rPr>
        <w:t>124-</w:t>
      </w:r>
      <w:r>
        <w:rPr>
          <w:rFonts w:ascii="Simplified Arabic" w:eastAsia="Malgun Gothic" w:hAnsi="Simplified Arabic" w:hint="cs"/>
          <w:kern w:val="0"/>
          <w:sz w:val="24"/>
          <w:rtl/>
          <w:lang w:val="en-GB"/>
        </w:rPr>
        <w:tab/>
      </w:r>
      <w:r>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9</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10</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E17EB8" w:rsidRDefault="002A7BDF" w:rsidP="008A2385">
      <w:pPr>
        <w:keepNext/>
        <w:spacing w:after="120"/>
        <w:jc w:val="both"/>
        <w:rPr>
          <w:rFonts w:ascii="Simplified Arabic" w:eastAsia="Malgun Gothic" w:hAnsi="Simplified Arabic"/>
          <w:i/>
          <w:iCs/>
          <w:kern w:val="0"/>
          <w:sz w:val="24"/>
          <w:lang w:val="en-GB"/>
        </w:rPr>
      </w:pPr>
      <w:r w:rsidRPr="00E17EB8">
        <w:rPr>
          <w:rFonts w:ascii="Simplified Arabic" w:eastAsia="Malgun Gothic" w:hAnsi="Simplified Arabic" w:hint="cs"/>
          <w:i/>
          <w:iCs/>
          <w:kern w:val="0"/>
          <w:sz w:val="24"/>
          <w:rtl/>
          <w:lang w:val="en-GB"/>
        </w:rPr>
        <w:lastRenderedPageBreak/>
        <w:t>إجراءات</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تجنب</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أو</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إدارة</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تضارب</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المصالح</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في</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مجموعات</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الخبراء</w:t>
      </w:r>
    </w:p>
    <w:p w:rsidR="002A7BDF" w:rsidRPr="00E17EB8" w:rsidRDefault="008A2385" w:rsidP="00FF7F0A">
      <w:pPr>
        <w:spacing w:after="120"/>
        <w:jc w:val="both"/>
        <w:rPr>
          <w:rFonts w:eastAsia="Malgun Gothic" w:cs="Times New Roman"/>
          <w:kern w:val="0"/>
          <w:sz w:val="22"/>
          <w:szCs w:val="22"/>
          <w:rtl/>
          <w:lang w:val="en-GB"/>
        </w:rPr>
      </w:pPr>
      <w:r>
        <w:rPr>
          <w:rFonts w:ascii="Simplified Arabic" w:eastAsia="Malgun Gothic" w:hAnsi="Simplified Arabic" w:hint="cs"/>
          <w:snapToGrid w:val="0"/>
          <w:kern w:val="22"/>
          <w:sz w:val="24"/>
          <w:rtl/>
          <w:lang w:val="en-GB"/>
        </w:rPr>
        <w:t>125</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E17EB8">
        <w:rPr>
          <w:rFonts w:ascii="Simplified Arabic" w:eastAsia="Malgun Gothic" w:hAnsi="Simplified Arabic"/>
          <w:kern w:val="0"/>
          <w:sz w:val="24"/>
          <w:rtl/>
          <w:lang w:val="en-GB"/>
        </w:rPr>
        <w:t xml:space="preserve">تناول الفريق العامل الأول الجانب الأول من البند 15 من جدول الأعمال </w:t>
      </w:r>
      <w:r w:rsidR="002A7BDF" w:rsidRPr="00E17EB8">
        <w:rPr>
          <w:rFonts w:ascii="Simplified Arabic" w:eastAsia="Malgun Gothic" w:hAnsi="Simplified Arabic" w:hint="cs"/>
          <w:kern w:val="0"/>
          <w:sz w:val="24"/>
          <w:rtl/>
          <w:lang w:val="en-GB"/>
        </w:rPr>
        <w:t>خلال</w:t>
      </w:r>
      <w:r w:rsidR="002A7BDF" w:rsidRPr="00E17EB8">
        <w:rPr>
          <w:rFonts w:ascii="Simplified Arabic" w:eastAsia="Malgun Gothic" w:hAnsi="Simplified Arabic"/>
          <w:kern w:val="0"/>
          <w:sz w:val="24"/>
          <w:rtl/>
          <w:lang w:val="en-GB"/>
        </w:rPr>
        <w:t xml:space="preserve"> جلسته السادسة المنعقدة في 21 تشرين الثاني / نوفمبر 2018. ولدى النظر في هذا البند، كان معروضا على الفريق العامل</w:t>
      </w:r>
      <w:r w:rsidR="002A7BDF" w:rsidRPr="00E17EB8">
        <w:rPr>
          <w:rFonts w:ascii="Simplified Arabic" w:eastAsia="Malgun Gothic" w:hAnsi="Simplified Arabic" w:hint="cs"/>
          <w:kern w:val="0"/>
          <w:sz w:val="24"/>
          <w:rtl/>
          <w:lang w:val="en-GB"/>
        </w:rPr>
        <w:t xml:space="preserve"> مشروع مقرر يستند إلى الجزء باء من</w:t>
      </w:r>
      <w:r w:rsidR="002A7BDF" w:rsidRPr="00E17EB8">
        <w:rPr>
          <w:rFonts w:ascii="Simplified Arabic" w:eastAsia="Malgun Gothic" w:hAnsi="Simplified Arabic"/>
          <w:kern w:val="0"/>
          <w:sz w:val="24"/>
          <w:rtl/>
          <w:lang w:val="en-GB"/>
        </w:rPr>
        <w:t xml:space="preserve"> </w:t>
      </w:r>
      <w:r w:rsidR="002A7BDF" w:rsidRPr="00E17EB8">
        <w:rPr>
          <w:rFonts w:ascii="Simplified Arabic" w:eastAsia="Malgun Gothic" w:hAnsi="Simplified Arabic" w:hint="cs"/>
          <w:kern w:val="0"/>
          <w:sz w:val="24"/>
          <w:rtl/>
          <w:lang w:val="en-GB"/>
        </w:rPr>
        <w:t>التوصية</w:t>
      </w:r>
      <w:r w:rsidR="002A7BDF" w:rsidRPr="00E17EB8">
        <w:rPr>
          <w:rFonts w:ascii="Simplified Arabic" w:eastAsia="Malgun Gothic" w:hAnsi="Simplified Arabic"/>
          <w:kern w:val="0"/>
          <w:sz w:val="24"/>
          <w:rtl/>
          <w:lang w:val="en-GB"/>
        </w:rPr>
        <w:t xml:space="preserve"> </w:t>
      </w:r>
      <w:r w:rsidR="002A7BDF" w:rsidRPr="008A2385">
        <w:rPr>
          <w:rFonts w:eastAsia="Malgun Gothic" w:cs="Times New Roman"/>
          <w:kern w:val="0"/>
          <w:szCs w:val="20"/>
          <w:lang w:val="en-GB"/>
        </w:rPr>
        <w:t>SBI-2/15</w:t>
      </w:r>
      <w:r w:rsidR="00FF7F0A">
        <w:rPr>
          <w:rFonts w:ascii="Simplified Arabic" w:eastAsia="Malgun Gothic" w:hAnsi="Simplified Arabic" w:hint="cs"/>
          <w:kern w:val="0"/>
          <w:sz w:val="24"/>
          <w:rtl/>
          <w:lang w:val="en-GB"/>
        </w:rPr>
        <w:t xml:space="preserve"> ويرد </w:t>
      </w:r>
      <w:r w:rsidR="002A7BDF" w:rsidRPr="00E17EB8">
        <w:rPr>
          <w:rFonts w:ascii="Simplified Arabic" w:eastAsia="Malgun Gothic" w:hAnsi="Simplified Arabic"/>
          <w:kern w:val="0"/>
          <w:sz w:val="24"/>
          <w:rtl/>
          <w:lang w:val="en-GB"/>
        </w:rPr>
        <w:t xml:space="preserve">في تجميع مشاريع المقررات </w:t>
      </w:r>
      <w:r w:rsidR="002A7BDF" w:rsidRPr="008A2385">
        <w:rPr>
          <w:rFonts w:eastAsia="Malgun Gothic" w:cs="Times New Roman"/>
          <w:kern w:val="0"/>
          <w:szCs w:val="20"/>
          <w:rtl/>
          <w:lang w:val="en-GB"/>
        </w:rPr>
        <w:t>(</w:t>
      </w:r>
      <w:r w:rsidR="002A7BDF" w:rsidRPr="008A2385">
        <w:rPr>
          <w:szCs w:val="20"/>
        </w:rPr>
        <w:t>CBD/NP/MOP/3/1/Add.2</w:t>
      </w:r>
      <w:r w:rsidR="002A7BDF" w:rsidRPr="008A2385">
        <w:rPr>
          <w:rFonts w:ascii="Simplified Arabic" w:eastAsia="Malgun Gothic" w:hAnsi="Simplified Arabic"/>
          <w:kern w:val="0"/>
          <w:szCs w:val="20"/>
          <w:rtl/>
          <w:lang w:val="en-GB"/>
        </w:rPr>
        <w:t>)</w:t>
      </w:r>
      <w:r w:rsidR="002A7BDF" w:rsidRPr="00E17EB8">
        <w:rPr>
          <w:rFonts w:ascii="Simplified Arabic" w:eastAsia="Malgun Gothic" w:hAnsi="Simplified Arabic"/>
          <w:kern w:val="0"/>
          <w:sz w:val="24"/>
          <w:rtl/>
          <w:lang w:val="en-GB"/>
        </w:rPr>
        <w:t xml:space="preserve"> و</w:t>
      </w:r>
      <w:r w:rsidR="002A7BDF" w:rsidRPr="00E17EB8">
        <w:rPr>
          <w:rFonts w:ascii="Simplified Arabic" w:eastAsia="Malgun Gothic" w:hAnsi="Simplified Arabic" w:hint="cs"/>
          <w:kern w:val="0"/>
          <w:sz w:val="24"/>
          <w:rtl/>
          <w:lang w:val="en-GB"/>
        </w:rPr>
        <w:t xml:space="preserve">ملخص </w:t>
      </w:r>
      <w:r w:rsidR="002A7BDF" w:rsidRPr="00E17EB8">
        <w:rPr>
          <w:rFonts w:ascii="Simplified Arabic" w:eastAsia="Malgun Gothic" w:hAnsi="Simplified Arabic"/>
          <w:kern w:val="0"/>
          <w:sz w:val="24"/>
          <w:rtl/>
          <w:lang w:val="en-GB"/>
        </w:rPr>
        <w:t>الآراء التي قدم</w:t>
      </w:r>
      <w:r w:rsidR="00FF7F0A">
        <w:rPr>
          <w:rFonts w:ascii="Simplified Arabic" w:eastAsia="Malgun Gothic" w:hAnsi="Simplified Arabic" w:hint="cs"/>
          <w:kern w:val="0"/>
          <w:sz w:val="24"/>
          <w:rtl/>
          <w:lang w:val="en-GB"/>
        </w:rPr>
        <w:t>ت</w:t>
      </w:r>
      <w:r w:rsidR="002A7BDF" w:rsidRPr="00E17EB8">
        <w:rPr>
          <w:rFonts w:ascii="Simplified Arabic" w:eastAsia="Malgun Gothic" w:hAnsi="Simplified Arabic"/>
          <w:kern w:val="0"/>
          <w:sz w:val="24"/>
          <w:rtl/>
          <w:lang w:val="en-GB"/>
        </w:rPr>
        <w:t xml:space="preserve">ها الأطراف والمراقبون </w:t>
      </w:r>
      <w:r>
        <w:rPr>
          <w:rFonts w:ascii="Simplified Arabic" w:eastAsia="Malgun Gothic" w:hAnsi="Simplified Arabic" w:hint="cs"/>
          <w:kern w:val="0"/>
          <w:sz w:val="24"/>
          <w:rtl/>
          <w:lang w:val="en-GB"/>
        </w:rPr>
        <w:t>فيما يتعلق</w:t>
      </w:r>
      <w:r w:rsidR="002A7BDF" w:rsidRPr="00E17EB8">
        <w:rPr>
          <w:rFonts w:ascii="Simplified Arabic" w:eastAsia="Malgun Gothic" w:hAnsi="Simplified Arabic"/>
          <w:kern w:val="0"/>
          <w:sz w:val="24"/>
          <w:rtl/>
          <w:lang w:val="en-GB"/>
        </w:rPr>
        <w:t xml:space="preserve"> </w:t>
      </w:r>
      <w:r>
        <w:rPr>
          <w:rFonts w:ascii="Simplified Arabic" w:eastAsia="Malgun Gothic" w:hAnsi="Simplified Arabic" w:hint="cs"/>
          <w:kern w:val="0"/>
          <w:sz w:val="24"/>
          <w:rtl/>
          <w:lang w:val="en-GB"/>
        </w:rPr>
        <w:t>ب</w:t>
      </w:r>
      <w:r w:rsidR="002A7BDF" w:rsidRPr="00E17EB8">
        <w:rPr>
          <w:rFonts w:ascii="Simplified Arabic" w:eastAsia="Malgun Gothic" w:hAnsi="Simplified Arabic"/>
          <w:kern w:val="0"/>
          <w:sz w:val="24"/>
          <w:rtl/>
          <w:lang w:val="en-GB"/>
        </w:rPr>
        <w:t xml:space="preserve">الإجراء المتبع لتجنب أو إدارة تضارب المصالح في مجموعات الخبراء: الآراء المقدمة من الأطراف والمراقبين </w:t>
      </w:r>
      <w:r w:rsidR="002A7BDF" w:rsidRPr="00E17EB8">
        <w:rPr>
          <w:rFonts w:eastAsia="Malgun Gothic" w:cs="Times New Roman"/>
          <w:kern w:val="0"/>
          <w:sz w:val="22"/>
          <w:szCs w:val="22"/>
          <w:rtl/>
          <w:lang w:val="en-GB"/>
        </w:rPr>
        <w:t>(</w:t>
      </w:r>
      <w:r w:rsidR="002A7BDF" w:rsidRPr="009C3461">
        <w:t>CBD/COP/14/INF/3</w:t>
      </w:r>
      <w:r w:rsidR="002A7BDF" w:rsidRPr="00E17EB8">
        <w:rPr>
          <w:rFonts w:eastAsia="Malgun Gothic" w:cs="Times New Roman"/>
          <w:kern w:val="0"/>
          <w:sz w:val="22"/>
          <w:szCs w:val="22"/>
          <w:rtl/>
          <w:lang w:val="en-GB"/>
        </w:rPr>
        <w:t>).</w:t>
      </w:r>
    </w:p>
    <w:p w:rsidR="002A7BDF" w:rsidRPr="00E17EB8" w:rsidRDefault="008A2385"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bidi="ar-EG"/>
        </w:rPr>
        <w:t>126</w:t>
      </w:r>
      <w:r w:rsidR="002A7BDF">
        <w:rPr>
          <w:rFonts w:ascii="Simplified Arabic" w:eastAsia="Malgun Gothic" w:hAnsi="Simplified Arabic" w:hint="cs"/>
          <w:kern w:val="0"/>
          <w:sz w:val="24"/>
          <w:rtl/>
          <w:lang w:val="en-GB" w:bidi="ar-EG"/>
        </w:rPr>
        <w:t>-</w:t>
      </w:r>
      <w:r w:rsidR="002A7BDF">
        <w:rPr>
          <w:rFonts w:ascii="Simplified Arabic" w:eastAsia="Malgun Gothic" w:hAnsi="Simplified Arabic" w:hint="cs"/>
          <w:kern w:val="0"/>
          <w:sz w:val="24"/>
          <w:rtl/>
          <w:lang w:val="en-GB" w:bidi="ar-EG"/>
        </w:rPr>
        <w:tab/>
      </w:r>
      <w:r w:rsidR="002A7BDF" w:rsidRPr="00E17EB8">
        <w:rPr>
          <w:rFonts w:ascii="Simplified Arabic" w:eastAsia="Malgun Gothic" w:hAnsi="Simplified Arabic"/>
          <w:kern w:val="0"/>
          <w:sz w:val="24"/>
          <w:rtl/>
          <w:lang w:val="en-GB"/>
        </w:rPr>
        <w:t>وأدلى ببيانات ممثلو: الأرجنتين والاتحاد الأوروبي ودوله الأعضاء البالغ عددها 28 دولة وهندوراس والهند والأردن والمكسيك وبنما وسويسرا وأوغندا (بالنيابة عن المجموعة الأفريقية).</w:t>
      </w:r>
    </w:p>
    <w:p w:rsidR="002A7BDF" w:rsidRPr="00E17EB8" w:rsidRDefault="008A2385"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127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E17EB8">
        <w:rPr>
          <w:rFonts w:ascii="Simplified Arabic" w:eastAsia="Malgun Gothic" w:hAnsi="Simplified Arabic"/>
          <w:kern w:val="0"/>
          <w:sz w:val="24"/>
          <w:rtl/>
          <w:lang w:val="en-GB"/>
        </w:rPr>
        <w:t>وأدلى ببيانات ممثلو كل من: كندا والمغرب ونيوزيلندا وباراغواي.</w:t>
      </w:r>
    </w:p>
    <w:p w:rsidR="002A7BDF" w:rsidRPr="00E17EB8" w:rsidRDefault="008A2385" w:rsidP="008A2385">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128</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E17EB8">
        <w:rPr>
          <w:rFonts w:ascii="Simplified Arabic" w:eastAsia="Malgun Gothic" w:hAnsi="Simplified Arabic"/>
          <w:kern w:val="0"/>
          <w:sz w:val="24"/>
          <w:rtl/>
          <w:lang w:val="en-GB"/>
        </w:rPr>
        <w:t xml:space="preserve">وأدلى ببيانات أخرى ممثلو معهد </w:t>
      </w:r>
      <w:r w:rsidR="002A7BDF" w:rsidRPr="00E17EB8">
        <w:rPr>
          <w:rFonts w:eastAsia="Malgun Gothic" w:cs="Times New Roman"/>
          <w:kern w:val="0"/>
          <w:sz w:val="22"/>
          <w:szCs w:val="22"/>
          <w:lang w:val="en-GB"/>
        </w:rPr>
        <w:t>J. Craig Venter</w:t>
      </w:r>
      <w:r w:rsidR="002A7BDF" w:rsidRPr="00E17EB8">
        <w:rPr>
          <w:rFonts w:eastAsia="Malgun Gothic" w:cs="Times New Roman"/>
          <w:kern w:val="0"/>
          <w:sz w:val="22"/>
          <w:szCs w:val="22"/>
          <w:rtl/>
          <w:lang w:val="en-GB"/>
        </w:rPr>
        <w:t xml:space="preserve"> </w:t>
      </w:r>
      <w:r w:rsidR="002A7BDF" w:rsidRPr="00E17EB8">
        <w:rPr>
          <w:rFonts w:ascii="Simplified Arabic" w:eastAsia="Malgun Gothic" w:hAnsi="Simplified Arabic"/>
          <w:kern w:val="0"/>
          <w:sz w:val="24"/>
          <w:rtl/>
          <w:lang w:val="en-GB"/>
        </w:rPr>
        <w:t>و</w:t>
      </w:r>
      <w:r w:rsidR="002A7BDF" w:rsidRPr="00E17EB8">
        <w:rPr>
          <w:rFonts w:eastAsia="Malgun Gothic" w:cs="Times New Roman"/>
          <w:kern w:val="0"/>
          <w:sz w:val="22"/>
          <w:szCs w:val="22"/>
          <w:lang w:val="en-GB"/>
        </w:rPr>
        <w:t>PRRI</w:t>
      </w:r>
      <w:r w:rsidR="002A7BDF" w:rsidRPr="00E17EB8">
        <w:rPr>
          <w:rFonts w:eastAsia="Malgun Gothic" w:cs="Times New Roman"/>
          <w:kern w:val="0"/>
          <w:sz w:val="22"/>
          <w:szCs w:val="22"/>
          <w:rtl/>
          <w:lang w:val="en-GB"/>
        </w:rPr>
        <w:t xml:space="preserve"> </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وشبكة العالم الثالث (بالنيابة عن مرصد</w:t>
      </w:r>
      <w:r w:rsidR="002A7BDF" w:rsidRPr="00E17EB8">
        <w:rPr>
          <w:rFonts w:ascii="Simplified Arabic" w:eastAsia="Malgun Gothic" w:hAnsi="Simplified Arabic" w:hint="cs"/>
          <w:kern w:val="0"/>
          <w:sz w:val="24"/>
          <w:rtl/>
          <w:lang w:val="en-GB"/>
        </w:rPr>
        <w:t xml:space="preserve"> الشركات الأوروبية،</w:t>
      </w:r>
      <w:r w:rsidR="002A7BDF" w:rsidRPr="00E17EB8">
        <w:rPr>
          <w:rFonts w:ascii="Simplified Arabic" w:eastAsia="Malgun Gothic" w:hAnsi="Simplified Arabic"/>
          <w:kern w:val="0"/>
          <w:sz w:val="24"/>
          <w:rtl/>
          <w:lang w:val="en-GB"/>
        </w:rPr>
        <w:t xml:space="preserve"> و</w:t>
      </w:r>
      <w:r w:rsidR="002A7BDF" w:rsidRPr="00E17EB8">
        <w:rPr>
          <w:rFonts w:eastAsia="Malgun Gothic" w:cs="Times New Roman"/>
          <w:kern w:val="0"/>
          <w:sz w:val="22"/>
          <w:szCs w:val="22"/>
          <w:lang w:val="en-GB"/>
        </w:rPr>
        <w:t>Econexus</w:t>
      </w:r>
      <w:r w:rsidR="002A7BDF" w:rsidRPr="00E17EB8">
        <w:rPr>
          <w:rFonts w:ascii="Simplified Arabic" w:eastAsia="Malgun Gothic" w:hAnsi="Simplified Arabic"/>
          <w:kern w:val="0"/>
          <w:sz w:val="24"/>
          <w:rtl/>
          <w:lang w:val="en-GB"/>
        </w:rPr>
        <w:t xml:space="preserve"> و</w:t>
      </w:r>
      <w:r w:rsidR="002A7BDF" w:rsidRPr="00E17EB8">
        <w:rPr>
          <w:rFonts w:eastAsia="Malgun Gothic" w:cs="Times New Roman"/>
          <w:kern w:val="0"/>
          <w:sz w:val="22"/>
          <w:szCs w:val="22"/>
          <w:lang w:val="en-GB"/>
        </w:rPr>
        <w:t>ETC Group</w:t>
      </w:r>
      <w:r w:rsidR="002A7BDF" w:rsidRPr="00E17EB8">
        <w:rPr>
          <w:rFonts w:ascii="Simplified Arabic" w:eastAsia="Malgun Gothic" w:hAnsi="Simplified Arabic"/>
          <w:kern w:val="0"/>
          <w:sz w:val="24"/>
          <w:rtl/>
          <w:lang w:val="en-GB"/>
        </w:rPr>
        <w:t xml:space="preserve"> وأصدقاء الأرض الدولية</w:t>
      </w:r>
      <w:r w:rsidR="002A7BDF" w:rsidRPr="00E17EB8">
        <w:rPr>
          <w:rFonts w:eastAsia="Malgun Gothic" w:cs="Times New Roman" w:hint="cs"/>
          <w:kern w:val="0"/>
          <w:sz w:val="22"/>
          <w:szCs w:val="22"/>
          <w:rtl/>
          <w:lang w:val="en-GB"/>
        </w:rPr>
        <w:t xml:space="preserve"> </w:t>
      </w:r>
      <w:r w:rsidR="002A7BDF" w:rsidRPr="00E17EB8">
        <w:rPr>
          <w:rFonts w:ascii="Simplified Arabic" w:eastAsia="Malgun Gothic" w:hAnsi="Simplified Arabic"/>
          <w:kern w:val="0"/>
          <w:sz w:val="24"/>
          <w:rtl/>
          <w:lang w:val="en-GB"/>
        </w:rPr>
        <w:t>و</w:t>
      </w:r>
      <w:r w:rsidR="002A7BDF" w:rsidRPr="00E17EB8">
        <w:rPr>
          <w:rFonts w:eastAsia="Malgun Gothic" w:cs="Times New Roman"/>
          <w:kern w:val="0"/>
          <w:sz w:val="22"/>
          <w:szCs w:val="22"/>
          <w:lang w:val="en-GB"/>
        </w:rPr>
        <w:t>Pronatura</w:t>
      </w:r>
      <w:r w:rsidR="002A7BDF" w:rsidRPr="00E17EB8">
        <w:rPr>
          <w:rFonts w:ascii="Simplified Arabic" w:eastAsia="Malgun Gothic" w:hAnsi="Simplified Arabic"/>
          <w:kern w:val="0"/>
          <w:sz w:val="24"/>
          <w:rtl/>
          <w:lang w:val="en-GB"/>
        </w:rPr>
        <w:t>).</w:t>
      </w:r>
      <w:r w:rsidR="002A7BDF" w:rsidRPr="00E17EB8">
        <w:rPr>
          <w:rFonts w:eastAsia="Malgun Gothic" w:cs="Times New Roman" w:hint="cs"/>
          <w:snapToGrid w:val="0"/>
          <w:kern w:val="22"/>
          <w:sz w:val="22"/>
          <w:szCs w:val="22"/>
          <w:rtl/>
          <w:lang w:val="en-GB"/>
        </w:rPr>
        <w:t xml:space="preserve"> </w:t>
      </w:r>
    </w:p>
    <w:p w:rsidR="002A7BDF" w:rsidRDefault="008A2385"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129</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A00C2A">
        <w:rPr>
          <w:rFonts w:ascii="Simplified Arabic" w:eastAsia="Malgun Gothic" w:hAnsi="Simplified Arabic" w:hint="cs"/>
          <w:kern w:val="0"/>
          <w:sz w:val="24"/>
          <w:rtl/>
          <w:lang w:val="en-GB"/>
        </w:rPr>
        <w:t>و</w:t>
      </w:r>
      <w:r w:rsidR="002A7BDF" w:rsidRPr="00E17EB8">
        <w:rPr>
          <w:rFonts w:ascii="Simplified Arabic" w:eastAsia="Malgun Gothic" w:hAnsi="Simplified Arabic"/>
          <w:kern w:val="0"/>
          <w:sz w:val="24"/>
          <w:rtl/>
          <w:lang w:val="en-GB"/>
        </w:rPr>
        <w:t>بعد</w:t>
      </w:r>
      <w:r w:rsidR="002A7BDF" w:rsidRPr="00E17EB8">
        <w:rPr>
          <w:rFonts w:ascii="Simplified Arabic" w:eastAsia="Malgun Gothic" w:hAnsi="Simplified Arabic"/>
          <w:snapToGrid w:val="0"/>
          <w:kern w:val="22"/>
          <w:sz w:val="24"/>
          <w:rtl/>
          <w:lang w:val="en-GB"/>
        </w:rPr>
        <w:t xml:space="preserve"> تبادل الآراء، </w:t>
      </w:r>
      <w:r w:rsidR="002A7BDF" w:rsidRPr="00E17EB8">
        <w:rPr>
          <w:rFonts w:ascii="Simplified Arabic" w:eastAsia="Malgun Gothic" w:hAnsi="Simplified Arabic" w:hint="cs"/>
          <w:snapToGrid w:val="0"/>
          <w:kern w:val="22"/>
          <w:sz w:val="24"/>
          <w:rtl/>
          <w:lang w:val="en-GB"/>
        </w:rPr>
        <w:t>قام الرئيس</w:t>
      </w:r>
      <w:r w:rsidR="002A7BDF" w:rsidRPr="00E17EB8">
        <w:rPr>
          <w:rFonts w:ascii="Simplified Arabic" w:eastAsia="Malgun Gothic" w:hAnsi="Simplified Arabic"/>
          <w:snapToGrid w:val="0"/>
          <w:kern w:val="22"/>
          <w:sz w:val="24"/>
          <w:rtl/>
          <w:lang w:val="en-GB"/>
        </w:rPr>
        <w:t xml:space="preserve"> </w:t>
      </w:r>
      <w:r w:rsidR="002A7BDF" w:rsidRPr="00E17EB8">
        <w:rPr>
          <w:rFonts w:ascii="Simplified Arabic" w:eastAsia="Malgun Gothic" w:hAnsi="Simplified Arabic" w:hint="cs"/>
          <w:snapToGrid w:val="0"/>
          <w:kern w:val="22"/>
          <w:sz w:val="24"/>
          <w:rtl/>
          <w:lang w:val="en-GB"/>
        </w:rPr>
        <w:t>ب</w:t>
      </w:r>
      <w:r w:rsidR="002A7BDF" w:rsidRPr="00E17EB8">
        <w:rPr>
          <w:rFonts w:ascii="Simplified Arabic" w:eastAsia="Malgun Gothic" w:hAnsi="Simplified Arabic"/>
          <w:snapToGrid w:val="0"/>
          <w:kern w:val="22"/>
          <w:sz w:val="24"/>
          <w:rtl/>
          <w:lang w:val="en-GB"/>
        </w:rPr>
        <w:t xml:space="preserve">إنشاء </w:t>
      </w:r>
      <w:r w:rsidR="002A7BDF" w:rsidRPr="00E17EB8">
        <w:rPr>
          <w:rFonts w:ascii="Simplified Arabic" w:eastAsia="Malgun Gothic" w:hAnsi="Simplified Arabic" w:hint="cs"/>
          <w:snapToGrid w:val="0"/>
          <w:kern w:val="22"/>
          <w:sz w:val="24"/>
          <w:rtl/>
          <w:lang w:val="en-GB"/>
        </w:rPr>
        <w:t>فريق</w:t>
      </w:r>
      <w:r w:rsidR="002A7BDF" w:rsidRPr="00E17EB8">
        <w:rPr>
          <w:rFonts w:ascii="Simplified Arabic" w:eastAsia="Malgun Gothic" w:hAnsi="Simplified Arabic"/>
          <w:snapToGrid w:val="0"/>
          <w:kern w:val="22"/>
          <w:sz w:val="24"/>
          <w:rtl/>
          <w:lang w:val="en-GB"/>
        </w:rPr>
        <w:t xml:space="preserve"> أصدقاء الرئيس لمواصلة مناقشة المسائل التي لم يتم حلها.</w:t>
      </w:r>
    </w:p>
    <w:p w:rsidR="002A7BDF" w:rsidRDefault="008A2385"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130</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w:t>
      </w:r>
      <w:r w:rsidR="002A7BDF" w:rsidRPr="00E17EB8">
        <w:rPr>
          <w:rFonts w:ascii="Simplified Arabic" w:eastAsia="Malgun Gothic" w:hAnsi="Simplified Arabic"/>
          <w:kern w:val="0"/>
          <w:sz w:val="24"/>
          <w:rtl/>
          <w:lang w:val="en-GB"/>
        </w:rPr>
        <w:t>نظر الفريق العامل</w:t>
      </w:r>
      <w:r w:rsidR="002A7BDF">
        <w:rPr>
          <w:rFonts w:ascii="Simplified Arabic" w:eastAsia="Malgun Gothic" w:hAnsi="Simplified Arabic" w:hint="cs"/>
          <w:kern w:val="0"/>
          <w:sz w:val="24"/>
          <w:rtl/>
          <w:lang w:val="en-GB"/>
        </w:rPr>
        <w:t xml:space="preserve"> الأول</w:t>
      </w:r>
      <w:r w:rsidR="002A7BDF" w:rsidRPr="00E17EB8">
        <w:rPr>
          <w:rFonts w:ascii="Simplified Arabic" w:eastAsia="Malgun Gothic" w:hAnsi="Simplified Arabic"/>
          <w:kern w:val="0"/>
          <w:sz w:val="24"/>
          <w:rtl/>
          <w:lang w:val="en-GB"/>
        </w:rPr>
        <w:t xml:space="preserve"> في جلسته </w:t>
      </w:r>
      <w:r w:rsidR="002A7BDF">
        <w:rPr>
          <w:rFonts w:ascii="Simplified Arabic" w:eastAsia="Malgun Gothic" w:hAnsi="Simplified Arabic" w:hint="cs"/>
          <w:kern w:val="0"/>
          <w:sz w:val="24"/>
          <w:rtl/>
          <w:lang w:val="en-GB"/>
        </w:rPr>
        <w:t>الثانية عشرة</w:t>
      </w:r>
      <w:r w:rsidR="002A7BDF" w:rsidRPr="00E17EB8">
        <w:rPr>
          <w:rFonts w:ascii="Simplified Arabic" w:eastAsia="Malgun Gothic" w:hAnsi="Simplified Arabic"/>
          <w:kern w:val="0"/>
          <w:sz w:val="24"/>
          <w:rtl/>
          <w:lang w:val="en-GB"/>
        </w:rPr>
        <w:t xml:space="preserve">، المنعقدة في </w:t>
      </w:r>
      <w:r w:rsidR="002A7BDF">
        <w:rPr>
          <w:rFonts w:ascii="Simplified Arabic" w:eastAsia="Malgun Gothic" w:hAnsi="Simplified Arabic" w:hint="cs"/>
          <w:kern w:val="0"/>
          <w:sz w:val="24"/>
          <w:rtl/>
          <w:lang w:val="en-GB"/>
        </w:rPr>
        <w:t>28</w:t>
      </w:r>
      <w:r w:rsidR="002A7BDF" w:rsidRPr="00E17EB8">
        <w:rPr>
          <w:rFonts w:ascii="Simplified Arabic" w:eastAsia="Malgun Gothic" w:hAnsi="Simplified Arabic"/>
          <w:kern w:val="0"/>
          <w:sz w:val="24"/>
          <w:rtl/>
          <w:lang w:val="en-GB"/>
        </w:rPr>
        <w:t xml:space="preserve"> نوفمبر</w:t>
      </w:r>
      <w:r w:rsidR="002A7BDF">
        <w:rPr>
          <w:rFonts w:ascii="Simplified Arabic" w:eastAsia="Malgun Gothic" w:hAnsi="Simplified Arabic"/>
          <w:kern w:val="0"/>
          <w:sz w:val="24"/>
          <w:rtl/>
          <w:lang w:val="en-GB"/>
        </w:rPr>
        <w:t>/</w:t>
      </w:r>
      <w:r w:rsidR="002A7BDF" w:rsidRPr="00E17EB8">
        <w:rPr>
          <w:rFonts w:ascii="Simplified Arabic" w:eastAsia="Malgun Gothic" w:hAnsi="Simplified Arabic"/>
          <w:kern w:val="0"/>
          <w:sz w:val="24"/>
          <w:rtl/>
          <w:lang w:val="en-GB"/>
        </w:rPr>
        <w:t xml:space="preserve">تشرين الثاني 2018، في مشروع مقرر منقح مقدم من </w:t>
      </w:r>
      <w:r w:rsidR="002A7BDF">
        <w:rPr>
          <w:rFonts w:ascii="Simplified Arabic" w:eastAsia="Malgun Gothic" w:hAnsi="Simplified Arabic" w:hint="cs"/>
          <w:kern w:val="0"/>
          <w:sz w:val="24"/>
          <w:rtl/>
          <w:lang w:val="en-GB"/>
        </w:rPr>
        <w:t>رئيسه.</w:t>
      </w:r>
    </w:p>
    <w:p w:rsidR="002A7BDF" w:rsidRDefault="008A2385"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131</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وأدلى ببيانات ممثلو الاتحاد الأوروبي ودوله الأعضاء البالغ عددها 28 دولة وسويسرا.</w:t>
      </w:r>
    </w:p>
    <w:p w:rsidR="002A7BDF" w:rsidRDefault="008A2385"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kern w:val="0"/>
          <w:sz w:val="24"/>
          <w:rtl/>
          <w:lang w:val="en-GB"/>
        </w:rPr>
        <w:t>132</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Pr>
          <w:rFonts w:ascii="Simplified Arabic" w:eastAsia="Malgun Gothic" w:hAnsi="Simplified Arabic" w:hint="cs"/>
          <w:kern w:val="0"/>
          <w:sz w:val="24"/>
          <w:rtl/>
          <w:lang w:val="en-GB" w:bidi="ar-EG"/>
        </w:rPr>
        <w:t xml:space="preserve">ووافق الفريق العامل على مشروع المقرر المنقح، بصيغته المعدلة شفويا، لإحالته إلى الجلسة العامة بوصفه مشروع المقرر </w:t>
      </w:r>
      <w:r w:rsidR="002A7BDF" w:rsidRPr="00A508F8">
        <w:rPr>
          <w:szCs w:val="22"/>
        </w:rPr>
        <w:t>CBD/COP/14/L.</w:t>
      </w:r>
      <w:r w:rsidR="002A7BDF">
        <w:rPr>
          <w:szCs w:val="22"/>
        </w:rPr>
        <w:t>10</w:t>
      </w:r>
      <w:r w:rsidR="002A7BDF">
        <w:rPr>
          <w:rFonts w:ascii="Simplified Arabic" w:eastAsia="Malgun Gothic" w:hAnsi="Simplified Arabic" w:hint="cs"/>
          <w:kern w:val="0"/>
          <w:sz w:val="24"/>
          <w:rtl/>
          <w:lang w:val="en-GB" w:bidi="ar-EG"/>
        </w:rPr>
        <w:t>.</w:t>
      </w:r>
    </w:p>
    <w:p w:rsidR="002A7BDF" w:rsidRDefault="008A2385" w:rsidP="008A2385">
      <w:pPr>
        <w:spacing w:after="120"/>
        <w:jc w:val="both"/>
        <w:rPr>
          <w:rFonts w:ascii="Simplified Arabic" w:eastAsia="Malgun Gothic" w:hAnsi="Simplified Arabic"/>
          <w:snapToGrid w:val="0"/>
          <w:kern w:val="22"/>
          <w:sz w:val="24"/>
          <w:rtl/>
          <w:lang w:val="en-GB" w:bidi="ar-EG"/>
        </w:rPr>
      </w:pPr>
      <w:r>
        <w:rPr>
          <w:rFonts w:ascii="Simplified Arabic" w:eastAsia="Malgun Gothic" w:hAnsi="Simplified Arabic" w:hint="cs"/>
          <w:snapToGrid w:val="0"/>
          <w:kern w:val="22"/>
          <w:sz w:val="24"/>
          <w:rtl/>
          <w:lang w:val="en-GB"/>
        </w:rPr>
        <w:t>133-</w:t>
      </w:r>
      <w:r>
        <w:rPr>
          <w:rFonts w:ascii="Simplified Arabic" w:eastAsia="Malgun Gothic" w:hAnsi="Simplified Arabic" w:hint="cs"/>
          <w:snapToGrid w:val="0"/>
          <w:kern w:val="22"/>
          <w:sz w:val="24"/>
          <w:rtl/>
          <w:lang w:val="en-GB"/>
        </w:rPr>
        <w:tab/>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10</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11</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7" w:name="البند16"/>
      <w:bookmarkEnd w:id="37"/>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16</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الإعداد لمتابعة الخطة الاستراتيجية للتنوع البيولوجي 2011-2020</w:t>
      </w:r>
    </w:p>
    <w:p w:rsidR="002A7BDF" w:rsidRDefault="008A2385" w:rsidP="00FF7F0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134</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تم تناول البند 16 من جدول الأعمال في الجلسة العامة الثالثة للاجتماع، المنعقدة في 20 نوفمبر/تشرين الثاني 2018 بالاقتران مع البند 17 من جدول الأعمال لمؤتمر الأطراف والبند 14 من جدول أعمال مؤتمر الأطراف العامل كاجتماع للأطراف في بروتوكول قرطاجنة. ولدى النظر في هذا البند، كان معروضا على مؤتمر الأطراف العامل كاجتماع للأطراف</w:t>
      </w:r>
      <w:r>
        <w:rPr>
          <w:rFonts w:ascii="Simplified Arabic" w:eastAsia="Malgun Gothic" w:hAnsi="Simplified Arabic" w:hint="cs"/>
          <w:snapToGrid w:val="0"/>
          <w:kern w:val="22"/>
          <w:sz w:val="24"/>
          <w:rtl/>
          <w:lang w:val="en-GB"/>
        </w:rPr>
        <w:t xml:space="preserve"> في بروتوكول ناغويا</w:t>
      </w:r>
      <w:r w:rsidR="002A7BDF">
        <w:rPr>
          <w:rFonts w:ascii="Simplified Arabic" w:eastAsia="Malgun Gothic" w:hAnsi="Simplified Arabic" w:hint="cs"/>
          <w:snapToGrid w:val="0"/>
          <w:kern w:val="22"/>
          <w:sz w:val="24"/>
          <w:rtl/>
          <w:lang w:val="en-GB"/>
        </w:rPr>
        <w:t xml:space="preserve"> مشروع مقرر يستند إلى التوصية </w:t>
      </w:r>
      <w:r w:rsidR="002A7BDF" w:rsidRPr="00D42CEC">
        <w:rPr>
          <w:rFonts w:eastAsia="Times New Roman"/>
          <w:snapToGrid w:val="0"/>
          <w:kern w:val="22"/>
          <w:szCs w:val="22"/>
          <w:lang w:eastAsia="en-CA"/>
        </w:rPr>
        <w:t>SBI-2/19</w:t>
      </w:r>
      <w:r w:rsidR="002A7BDF">
        <w:rPr>
          <w:rFonts w:ascii="Simplified Arabic" w:eastAsia="Malgun Gothic" w:hAnsi="Simplified Arabic" w:hint="cs"/>
          <w:snapToGrid w:val="0"/>
          <w:kern w:val="22"/>
          <w:sz w:val="24"/>
          <w:rtl/>
          <w:lang w:val="en-GB"/>
        </w:rPr>
        <w:t xml:space="preserve"> والتوصيات ذات الصلة المقدمة من لجنة الامتثال، </w:t>
      </w:r>
      <w:r w:rsidR="00FF7F0A">
        <w:rPr>
          <w:rFonts w:ascii="Simplified Arabic" w:eastAsia="Malgun Gothic" w:hAnsi="Simplified Arabic" w:hint="cs"/>
          <w:snapToGrid w:val="0"/>
          <w:kern w:val="22"/>
          <w:sz w:val="24"/>
          <w:rtl/>
          <w:lang w:val="en-GB"/>
        </w:rPr>
        <w:t>ويرد</w:t>
      </w:r>
      <w:r w:rsidR="002A7BDF">
        <w:rPr>
          <w:rFonts w:ascii="Simplified Arabic" w:eastAsia="Malgun Gothic" w:hAnsi="Simplified Arabic" w:hint="cs"/>
          <w:snapToGrid w:val="0"/>
          <w:kern w:val="22"/>
          <w:sz w:val="24"/>
          <w:rtl/>
          <w:lang w:val="en-GB"/>
        </w:rPr>
        <w:t xml:space="preserve"> في تجميع مشاريع المقررات </w:t>
      </w:r>
      <w:r w:rsidR="002A7BDF" w:rsidRPr="008A2385">
        <w:rPr>
          <w:rFonts w:ascii="Simplified Arabic" w:eastAsia="Malgun Gothic" w:hAnsi="Simplified Arabic" w:hint="cs"/>
          <w:snapToGrid w:val="0"/>
          <w:kern w:val="22"/>
          <w:szCs w:val="20"/>
          <w:rtl/>
          <w:lang w:val="en-GB"/>
        </w:rPr>
        <w:t>(</w:t>
      </w:r>
      <w:r w:rsidR="002A7BDF" w:rsidRPr="008A2385">
        <w:rPr>
          <w:snapToGrid w:val="0"/>
          <w:kern w:val="22"/>
          <w:szCs w:val="20"/>
        </w:rPr>
        <w:t>CBD/NP/MOP/3/1/Add.2</w:t>
      </w:r>
      <w:r w:rsidR="002A7BDF" w:rsidRPr="008A2385">
        <w:rPr>
          <w:rFonts w:ascii="Simplified Arabic" w:eastAsia="Malgun Gothic" w:hAnsi="Simplified Arabic" w:hint="cs"/>
          <w:snapToGrid w:val="0"/>
          <w:kern w:val="22"/>
          <w:szCs w:val="20"/>
          <w:rtl/>
          <w:lang w:val="en-GB"/>
        </w:rPr>
        <w:t>)</w:t>
      </w:r>
      <w:r w:rsidR="002A7BDF">
        <w:rPr>
          <w:rFonts w:ascii="Simplified Arabic" w:eastAsia="Malgun Gothic" w:hAnsi="Simplified Arabic" w:hint="cs"/>
          <w:snapToGrid w:val="0"/>
          <w:kern w:val="22"/>
          <w:sz w:val="24"/>
          <w:rtl/>
          <w:lang w:val="en-GB"/>
        </w:rPr>
        <w:t>.</w:t>
      </w:r>
    </w:p>
    <w:p w:rsidR="002A7BDF" w:rsidRDefault="008A2385"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135</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 xml:space="preserve">وأدلى ببيانات ممثلو انتيغوا وبربودا، والأرجنتين، وبوتسوانا، وبوركينا فاسو، وكمبوديا، والكاميرون، والصين، وكوت ديفوار، وكوبا (نيابة عن الدول الجزرية الصغيرة النامية)، والجمهورية الدومينيكية، وإكوادور، ومصر، وإثيوبيا، والاتحاد الأوروبي ودوله الأعضاء البالغ عددها 28 دولة، وغابون، والهند، واليابان، وكينيا، وملاوي، والمكسيك، والنرويج، وبالاو (نيابة عن البلدان الجزرية في المحيط الهادئ)، وبنما والفلبين وجنوب أفريقيا (نيابة عن المجموعة الأفريقية)، وسانت كيتس ونيفيس (نيابة عن مجموعة أمريكا اللاتينية والبحر الكاريبي) والسودان وسويسرا وأوغندا وجمهورية تنزانيا المتحدة وأوروغواي وفنزويلا (جمهورية </w:t>
      </w:r>
      <w:r w:rsidR="002A7BDF">
        <w:rPr>
          <w:rFonts w:ascii="Simplified Arabic" w:eastAsia="Malgun Gothic" w:hAnsi="Simplified Arabic"/>
          <w:snapToGrid w:val="0"/>
          <w:kern w:val="22"/>
          <w:sz w:val="24"/>
          <w:rtl/>
          <w:lang w:val="en-GB"/>
        </w:rPr>
        <w:t>–</w:t>
      </w:r>
      <w:r w:rsidR="002A7BDF">
        <w:rPr>
          <w:rFonts w:ascii="Simplified Arabic" w:eastAsia="Malgun Gothic" w:hAnsi="Simplified Arabic" w:hint="cs"/>
          <w:snapToGrid w:val="0"/>
          <w:kern w:val="22"/>
          <w:sz w:val="24"/>
          <w:rtl/>
          <w:lang w:val="en-GB"/>
        </w:rPr>
        <w:t xml:space="preserve"> البوليفارية).</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lastRenderedPageBreak/>
        <w:t>136</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كما أدلى ببيانات أيضا ممثلو الجزائر، وبنغلاديش، والبوسنة والهرسك، وكندا، وكولومبيا (نيابة عن مجموعة البدان ذات التنوع البيولوجي الشديد المتقاربة التفكير) وكوستاريكا والعراق وجامايكا والمغرب ونيبال ونيوزيلندا وتركيا.</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137</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وأدلى ببيانات إضافية ممثلو منظمة الأغذية والزراعة للأمم المتحدة (نيابة عن المعاهدة الدولية بشأن الموارد الوراثية النباتية للأغذية والزارعة)، وهيئة الأمم المتحدة للمساواة بين الجنسين وتمكين المرأة (هيئة الأمم المتحدة للمرأة) وأمانة اتفاقية الاتّجار الدولي بأنواع الحيوانات والنباتات البرية المعرضة للانقراض (نيابة عن فريق الاتصال المعني بالاتفاقيات المتعلقة بالتنوع البيولوجي).</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138</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وأدلى ببيانات أخرى ممثلو منظمة بيردلايف الدولية (نيابة أيضا عن منظمة الحفظ الدولية، وشبكة الشباب الدولية المعنية بالتنوع البيولوجي، والصندوق الدولي لحماية الحيوانات، و</w:t>
      </w:r>
      <w:r w:rsidR="002A7BDF" w:rsidRPr="00FF6127">
        <w:rPr>
          <w:rFonts w:asciiTheme="majorBidi" w:eastAsia="Malgun Gothic" w:hAnsiTheme="majorBidi" w:cstheme="majorBidi"/>
          <w:snapToGrid w:val="0"/>
          <w:kern w:val="22"/>
          <w:sz w:val="24"/>
          <w:lang w:val="en-GB"/>
        </w:rPr>
        <w:t>Rare</w:t>
      </w:r>
      <w:r w:rsidR="002A7BDF">
        <w:rPr>
          <w:rFonts w:ascii="Simplified Arabic" w:eastAsia="Malgun Gothic" w:hAnsi="Simplified Arabic" w:hint="cs"/>
          <w:snapToGrid w:val="0"/>
          <w:kern w:val="22"/>
          <w:sz w:val="24"/>
          <w:rtl/>
          <w:lang w:val="en-GB" w:bidi="ar-EG"/>
        </w:rPr>
        <w:t xml:space="preserve">، والجمعية الملكية لحماية الطيور، </w:t>
      </w:r>
      <w:r w:rsidR="002A7BDF">
        <w:rPr>
          <w:rFonts w:ascii="Simplified Arabic" w:eastAsia="Malgun Gothic" w:hAnsi="Simplified Arabic" w:hint="cs"/>
          <w:snapToGrid w:val="0"/>
          <w:kern w:val="22"/>
          <w:sz w:val="24"/>
          <w:rtl/>
          <w:lang w:val="en-GB"/>
        </w:rPr>
        <w:t xml:space="preserve">ومنظمة حفظ الطبيعة، وصناديق بيو الخيرية والصندوق العالمي لحفظ الطبيعة)، وجمعية أصدقاء الأرض الدولية (نيابة أيضا عن </w:t>
      </w:r>
      <w:r w:rsidR="002A7BDF" w:rsidRPr="00FF6127">
        <w:rPr>
          <w:rFonts w:asciiTheme="majorBidi" w:eastAsia="Malgun Gothic" w:hAnsiTheme="majorBidi" w:cstheme="majorBidi"/>
          <w:snapToGrid w:val="0"/>
          <w:kern w:val="22"/>
          <w:sz w:val="24"/>
          <w:lang w:val="en-GB"/>
        </w:rPr>
        <w:t>EcoNexus</w:t>
      </w:r>
      <w:r w:rsidR="002A7BDF">
        <w:rPr>
          <w:rFonts w:ascii="Simplified Arabic" w:eastAsia="Malgun Gothic" w:hAnsi="Simplified Arabic" w:hint="cs"/>
          <w:snapToGrid w:val="0"/>
          <w:kern w:val="22"/>
          <w:sz w:val="24"/>
          <w:rtl/>
          <w:lang w:val="en-GB"/>
        </w:rPr>
        <w:t>، والشبكة الأوروبية للتكفير والعمل بطريقة تراعي الاعتبارات الإيكولوجية، وغابات العالم، ومؤسسة البيئة والموارد الطبيعية، والتحالف العالمي للغابات)، وشبكة رصد التنوع البيولوجي التابعة للفريق المعني بعمليات رصد الأرض، وشبكة الشباب الدولية المعنية بالتنوع البيولوجي، واللجنة الدولية للسيادة الغذائية، والمنتدى الدولي للشعوب الأصلية المعني بالتنوع البيولوجي، والاتحاد الدولي لحفظ الطبيعة، ومعهد جامعة الأمم المتحدة للدراسة المتقدمة للاستدامة، والصندوق العالمي للطبيعة.</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139</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 xml:space="preserve">وبناء على الآراء المُعرب عنها، وافق مؤتمر الأطراف العامل كاجتماع للأطراف </w:t>
      </w:r>
      <w:r>
        <w:rPr>
          <w:rFonts w:ascii="Simplified Arabic" w:eastAsia="Malgun Gothic" w:hAnsi="Simplified Arabic" w:hint="cs"/>
          <w:snapToGrid w:val="0"/>
          <w:kern w:val="22"/>
          <w:sz w:val="24"/>
          <w:rtl/>
          <w:lang w:val="en-GB"/>
        </w:rPr>
        <w:t xml:space="preserve">في بروتوكول ناغويا </w:t>
      </w:r>
      <w:r w:rsidR="002A7BDF">
        <w:rPr>
          <w:rFonts w:ascii="Simplified Arabic" w:eastAsia="Malgun Gothic" w:hAnsi="Simplified Arabic" w:hint="cs"/>
          <w:snapToGrid w:val="0"/>
          <w:kern w:val="22"/>
          <w:sz w:val="24"/>
          <w:rtl/>
          <w:lang w:val="en-GB"/>
        </w:rPr>
        <w:t>على تشكيل فريق اتصال، ترأسه السيدة شارلوتا سوركفيست (السويد)، لمناقشة العملية التحضيرية للإطار العالمي للتنوع البيولوجي لما بعد عام 2020.</w:t>
      </w:r>
    </w:p>
    <w:p w:rsidR="002A7BDF" w:rsidRDefault="00AF3557" w:rsidP="00AF3557">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140</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وفي الجلسة العامة الرابعة للاجتماع، المنعقدة في 22 نوفمبر/تشرين الثاني 2018، قدم رئيس فريق الاتصال تقريرا بشأن التقدم المحرز.</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141</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وفي الجلسة العامة الخامسة للاجتماع، المنعقدة في 25 نوفمبر/تشرين الثاني 2018، استمع مؤتمر الأطراف العامل كاجتماع للأطراف</w:t>
      </w:r>
      <w:r w:rsidRPr="00AF3557">
        <w:rPr>
          <w:rFonts w:ascii="Simplified Arabic" w:eastAsia="Malgun Gothic" w:hAnsi="Simplified Arabic" w:hint="cs"/>
          <w:snapToGrid w:val="0"/>
          <w:kern w:val="22"/>
          <w:sz w:val="24"/>
          <w:rtl/>
          <w:lang w:val="en-GB"/>
        </w:rPr>
        <w:t xml:space="preserve"> </w:t>
      </w:r>
      <w:r>
        <w:rPr>
          <w:rFonts w:ascii="Simplified Arabic" w:eastAsia="Malgun Gothic" w:hAnsi="Simplified Arabic" w:hint="cs"/>
          <w:snapToGrid w:val="0"/>
          <w:kern w:val="22"/>
          <w:sz w:val="24"/>
          <w:rtl/>
          <w:lang w:val="en-GB"/>
        </w:rPr>
        <w:t>في بروتوكول ناغويا</w:t>
      </w:r>
      <w:r w:rsidR="002A7BDF">
        <w:rPr>
          <w:rFonts w:ascii="Simplified Arabic" w:eastAsia="Malgun Gothic" w:hAnsi="Simplified Arabic" w:hint="cs"/>
          <w:snapToGrid w:val="0"/>
          <w:kern w:val="22"/>
          <w:sz w:val="24"/>
          <w:rtl/>
          <w:lang w:val="en-GB"/>
        </w:rPr>
        <w:t xml:space="preserve"> إلى تقرير آخر من رئيس فريق الاتصال.</w:t>
      </w:r>
    </w:p>
    <w:p w:rsidR="002A7BDF" w:rsidRDefault="00AF3557" w:rsidP="00AF3557">
      <w:pPr>
        <w:spacing w:after="120"/>
        <w:jc w:val="both"/>
        <w:rPr>
          <w:rFonts w:ascii="Simplified Arabic" w:eastAsia="Malgun Gothic" w:hAnsi="Simplified Arabic"/>
          <w:snapToGrid w:val="0"/>
          <w:kern w:val="22"/>
          <w:sz w:val="24"/>
          <w:rtl/>
          <w:lang w:val="en-GB" w:bidi="ar-EG"/>
        </w:rPr>
      </w:pPr>
      <w:r>
        <w:rPr>
          <w:rFonts w:ascii="Simplified Arabic" w:eastAsia="Malgun Gothic" w:hAnsi="Simplified Arabic" w:hint="cs"/>
          <w:snapToGrid w:val="0"/>
          <w:kern w:val="22"/>
          <w:sz w:val="24"/>
          <w:rtl/>
          <w:lang w:val="en-GB"/>
        </w:rPr>
        <w:t>142</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وأبلغ ممثل النرويج مؤتمر الأطراف العامل كاجتماع للأطراف</w:t>
      </w:r>
      <w:r w:rsidRPr="00AF3557">
        <w:rPr>
          <w:rFonts w:ascii="Simplified Arabic" w:eastAsia="Malgun Gothic" w:hAnsi="Simplified Arabic" w:hint="cs"/>
          <w:snapToGrid w:val="0"/>
          <w:kern w:val="22"/>
          <w:sz w:val="24"/>
          <w:rtl/>
          <w:lang w:val="en-GB"/>
        </w:rPr>
        <w:t xml:space="preserve"> </w:t>
      </w:r>
      <w:r>
        <w:rPr>
          <w:rFonts w:ascii="Simplified Arabic" w:eastAsia="Malgun Gothic" w:hAnsi="Simplified Arabic" w:hint="cs"/>
          <w:snapToGrid w:val="0"/>
          <w:kern w:val="22"/>
          <w:sz w:val="24"/>
          <w:rtl/>
          <w:lang w:val="en-GB"/>
        </w:rPr>
        <w:t>في بروتوكول ناغويا</w:t>
      </w:r>
      <w:r w:rsidR="002A7BDF">
        <w:rPr>
          <w:rFonts w:ascii="Simplified Arabic" w:eastAsia="Malgun Gothic" w:hAnsi="Simplified Arabic" w:hint="cs"/>
          <w:snapToGrid w:val="0"/>
          <w:kern w:val="22"/>
          <w:sz w:val="24"/>
          <w:rtl/>
          <w:lang w:val="en-GB"/>
        </w:rPr>
        <w:t xml:space="preserve"> أنه، بموجب موافقة البرلمان، ستتبرع النرويج بمبلغ </w:t>
      </w:r>
      <w:r w:rsidR="002A7BDF">
        <w:rPr>
          <w:rFonts w:ascii="Simplified Arabic" w:eastAsia="Malgun Gothic" w:hAnsi="Simplified Arabic"/>
          <w:snapToGrid w:val="0"/>
          <w:kern w:val="22"/>
          <w:sz w:val="24"/>
          <w:lang w:val="en-GB"/>
        </w:rPr>
        <w:t>350,000</w:t>
      </w:r>
      <w:r w:rsidR="002A7BDF">
        <w:rPr>
          <w:rFonts w:ascii="Simplified Arabic" w:eastAsia="Malgun Gothic" w:hAnsi="Simplified Arabic" w:hint="cs"/>
          <w:snapToGrid w:val="0"/>
          <w:kern w:val="22"/>
          <w:sz w:val="24"/>
          <w:rtl/>
          <w:lang w:val="en-GB" w:bidi="ar-EG"/>
        </w:rPr>
        <w:t xml:space="preserve"> دولار أمريكي لحلقات العمل الإقليمية في أفريقيا و</w:t>
      </w:r>
      <w:r w:rsidR="00FF7F0A">
        <w:rPr>
          <w:rFonts w:ascii="Simplified Arabic" w:eastAsia="Malgun Gothic" w:hAnsi="Simplified Arabic" w:hint="cs"/>
          <w:snapToGrid w:val="0"/>
          <w:kern w:val="22"/>
          <w:sz w:val="24"/>
          <w:rtl/>
          <w:lang w:val="en-GB" w:bidi="ar-EG"/>
        </w:rPr>
        <w:t xml:space="preserve">منطقة </w:t>
      </w:r>
      <w:r w:rsidR="002A7BDF">
        <w:rPr>
          <w:rFonts w:ascii="Simplified Arabic" w:eastAsia="Malgun Gothic" w:hAnsi="Simplified Arabic" w:hint="cs"/>
          <w:snapToGrid w:val="0"/>
          <w:kern w:val="22"/>
          <w:sz w:val="24"/>
          <w:rtl/>
          <w:lang w:val="en-GB" w:bidi="ar-EG"/>
        </w:rPr>
        <w:t xml:space="preserve">أمريكا اللاتينية والبحر الكاريبي ومنطقة آسيا والمحيط الهادئ كمساهمة في مواصلة النقاش بشأن إطار ما بعد عام 2020. وقال أيضا إن النرويج ستقدم دعم السفر للمندوبين من </w:t>
      </w:r>
      <w:r>
        <w:rPr>
          <w:rFonts w:ascii="Simplified Arabic" w:eastAsia="Malgun Gothic" w:hAnsi="Simplified Arabic" w:hint="cs"/>
          <w:snapToGrid w:val="0"/>
          <w:kern w:val="22"/>
          <w:sz w:val="24"/>
          <w:rtl/>
          <w:lang w:val="en-GB" w:bidi="ar-EG"/>
        </w:rPr>
        <w:t>البلدان النامية التي حضرت</w:t>
      </w:r>
      <w:r w:rsidR="002A7BDF">
        <w:rPr>
          <w:rFonts w:ascii="Simplified Arabic" w:eastAsia="Malgun Gothic" w:hAnsi="Simplified Arabic" w:hint="cs"/>
          <w:snapToGrid w:val="0"/>
          <w:kern w:val="22"/>
          <w:sz w:val="24"/>
          <w:rtl/>
          <w:lang w:val="en-GB" w:bidi="ar-EG"/>
        </w:rPr>
        <w:t xml:space="preserve"> مؤتمر تروندهايم التاسع المعني بالتنوع البيولوجي، المقرر انعقاده في يوليو/تموز 2019.</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143</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وفي الجلسة العامة السادسة للاجتماع، المنعقدة في 28 نوفمبر/تشرين الثاني 2018، استأنف مؤتمر الأطراف العامل كاجتماع للأطراف</w:t>
      </w:r>
      <w:r w:rsidR="00FF7F0A">
        <w:rPr>
          <w:rFonts w:ascii="Simplified Arabic" w:eastAsia="Malgun Gothic" w:hAnsi="Simplified Arabic" w:hint="cs"/>
          <w:snapToGrid w:val="0"/>
          <w:kern w:val="22"/>
          <w:sz w:val="24"/>
          <w:rtl/>
          <w:lang w:val="en-GB"/>
        </w:rPr>
        <w:t xml:space="preserve"> في بروتوكول ناغويا</w:t>
      </w:r>
      <w:r w:rsidR="002A7BDF">
        <w:rPr>
          <w:rFonts w:ascii="Simplified Arabic" w:eastAsia="Malgun Gothic" w:hAnsi="Simplified Arabic" w:hint="cs"/>
          <w:snapToGrid w:val="0"/>
          <w:kern w:val="22"/>
          <w:sz w:val="24"/>
          <w:rtl/>
          <w:lang w:val="en-GB"/>
        </w:rPr>
        <w:t xml:space="preserve"> النظر في مشروع المقرر المعني بهذه المسألة.</w:t>
      </w:r>
    </w:p>
    <w:p w:rsidR="002A7BDF" w:rsidRDefault="00AF3557" w:rsidP="002A7BDF">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144</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t>وأدلى ببيانات ممثلو الأرجنتين، والاتحاد الأوروبي ودوله الأعضاء البالغ عددها 28 دولة، وغابون، واليابان، والمكسيك، وبيرو، وجنوب أفريقيا، وسويسرا.</w:t>
      </w:r>
    </w:p>
    <w:p w:rsidR="002A7BDF" w:rsidRDefault="00AF3557" w:rsidP="00AF3557">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145-</w:t>
      </w:r>
      <w:r>
        <w:rPr>
          <w:rFonts w:ascii="Simplified Arabic" w:eastAsia="Malgun Gothic" w:hAnsi="Simplified Arabic" w:hint="cs"/>
          <w:snapToGrid w:val="0"/>
          <w:kern w:val="22"/>
          <w:sz w:val="24"/>
          <w:rtl/>
          <w:lang w:val="en-GB"/>
        </w:rPr>
        <w:tab/>
        <w:t>وبناء عليه، تناول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الوارد في مشروع المقرر </w:t>
      </w:r>
      <w:r w:rsidRPr="00EE0850">
        <w:t>CBD/NP/MOP/3/L.12</w:t>
      </w:r>
      <w:r>
        <w:rPr>
          <w:rFonts w:ascii="Simplified Arabic" w:eastAsia="Malgun Gothic" w:hAnsi="Simplified Arabic" w:hint="cs"/>
          <w:snapToGrid w:val="0"/>
          <w:kern w:val="22"/>
          <w:sz w:val="24"/>
          <w:rtl/>
          <w:lang w:val="en-GB"/>
        </w:rPr>
        <w:t>.</w:t>
      </w:r>
    </w:p>
    <w:p w:rsidR="00AF3557" w:rsidRDefault="00AF3557" w:rsidP="00AF3557">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146-</w:t>
      </w:r>
      <w:r>
        <w:rPr>
          <w:rFonts w:ascii="Simplified Arabic" w:eastAsia="Malgun Gothic" w:hAnsi="Simplified Arabic" w:hint="cs"/>
          <w:snapToGrid w:val="0"/>
          <w:kern w:val="22"/>
          <w:sz w:val="24"/>
          <w:rtl/>
          <w:lang w:val="en-GB"/>
        </w:rPr>
        <w:tab/>
        <w:t>وأدلى ببيانات ممثلو الاتحاد الأوروبي ودوله الأعضاء البالغ عددها 28 دولة والمكسيك.</w:t>
      </w:r>
    </w:p>
    <w:p w:rsidR="00AF3557" w:rsidRDefault="00AF3557" w:rsidP="00AF3557">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147-</w:t>
      </w:r>
      <w:r>
        <w:rPr>
          <w:rFonts w:ascii="Simplified Arabic" w:eastAsia="Malgun Gothic" w:hAnsi="Simplified Arabic" w:hint="cs"/>
          <w:snapToGrid w:val="0"/>
          <w:kern w:val="22"/>
          <w:sz w:val="24"/>
          <w:rtl/>
          <w:lang w:val="en-GB"/>
        </w:rPr>
        <w:tab/>
      </w:r>
      <w:r>
        <w:rPr>
          <w:rFonts w:ascii="Simplified Arabic" w:eastAsia="Malgun Gothic" w:hAnsi="Simplified Arabic" w:hint="cs"/>
          <w:kern w:val="0"/>
          <w:sz w:val="24"/>
          <w:rtl/>
          <w:lang w:val="en-GB"/>
        </w:rPr>
        <w:t xml:space="preserve">واعتمد مؤتمر الأطراف العامل كاجتماع للأطراف في بروتوكول ناغويا مشروع المقرر، بصيغته المعدلة شفويا، بوصفه مشروع المقرر </w:t>
      </w:r>
      <w:r w:rsidRPr="00EE0850">
        <w:t>NP-3/15</w:t>
      </w:r>
      <w:r>
        <w:rPr>
          <w:rFonts w:ascii="Simplified Arabic" w:eastAsia="Malgun Gothic" w:hAnsi="Simplified Arabic" w:hint="cs"/>
          <w:kern w:val="0"/>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38" w:name="البند17"/>
      <w:bookmarkEnd w:id="38"/>
      <w:r w:rsidRPr="00A33C80">
        <w:rPr>
          <w:rFonts w:ascii="Simplified Arabic" w:hAnsi="Simplified Arabic" w:hint="cs"/>
          <w:bCs/>
          <w:i/>
          <w:sz w:val="28"/>
          <w:szCs w:val="28"/>
          <w:rtl/>
        </w:rPr>
        <w:lastRenderedPageBreak/>
        <w:t xml:space="preserve">البند </w:t>
      </w:r>
      <w:r>
        <w:rPr>
          <w:rFonts w:ascii="Simplified Arabic" w:hAnsi="Simplified Arabic" w:hint="cs"/>
          <w:bCs/>
          <w:i/>
          <w:sz w:val="28"/>
          <w:szCs w:val="28"/>
          <w:rtl/>
        </w:rPr>
        <w:t>17</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معلومات التسلسل الرقمي بشأن الموارد الجينية</w:t>
      </w:r>
    </w:p>
    <w:p w:rsidR="002A7BDF" w:rsidRPr="00FF6127" w:rsidRDefault="00AF3557" w:rsidP="00FF7F0A">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148</w:t>
      </w:r>
      <w:r w:rsidR="002A7BDF">
        <w:rPr>
          <w:rFonts w:ascii="Simplified Arabic" w:eastAsia="Malgun Gothic" w:hAnsi="Simplified Arabic" w:hint="cs"/>
          <w:snapToGrid w:val="0"/>
          <w:kern w:val="22"/>
          <w:sz w:val="24"/>
          <w:rtl/>
          <w:lang w:val="en-GB"/>
        </w:rPr>
        <w:t>-</w:t>
      </w:r>
      <w:r w:rsidR="002A7BDF">
        <w:rPr>
          <w:rFonts w:ascii="Simplified Arabic" w:eastAsia="Malgun Gothic" w:hAnsi="Simplified Arabic" w:hint="cs"/>
          <w:snapToGrid w:val="0"/>
          <w:kern w:val="22"/>
          <w:sz w:val="24"/>
          <w:rtl/>
          <w:lang w:val="en-GB"/>
        </w:rPr>
        <w:tab/>
      </w:r>
      <w:r w:rsidR="002A7BDF" w:rsidRPr="00FF6127">
        <w:rPr>
          <w:rFonts w:ascii="Simplified Arabic" w:eastAsia="Malgun Gothic" w:hAnsi="Simplified Arabic" w:hint="cs"/>
          <w:snapToGrid w:val="0"/>
          <w:kern w:val="22"/>
          <w:sz w:val="24"/>
          <w:rtl/>
          <w:lang w:val="en-GB"/>
        </w:rPr>
        <w:t xml:space="preserve">تناول الفريق العامل الأول البند 17 من جدول الأعمال خلال اجتماعه الثاني </w:t>
      </w:r>
      <w:r w:rsidR="002A7BDF" w:rsidRPr="00FF6127">
        <w:rPr>
          <w:rFonts w:ascii="Simplified Arabic" w:eastAsia="Malgun Gothic" w:hAnsi="Simplified Arabic"/>
          <w:color w:val="000000"/>
          <w:kern w:val="22"/>
          <w:sz w:val="24"/>
          <w:rtl/>
          <w:lang w:val="en-GB"/>
        </w:rPr>
        <w:t xml:space="preserve">في 18 نوفمبر/تشرين </w:t>
      </w:r>
      <w:r w:rsidR="002A7BDF" w:rsidRPr="00FF6127">
        <w:rPr>
          <w:rFonts w:ascii="Simplified Arabic" w:eastAsia="Malgun Gothic" w:hAnsi="Simplified Arabic" w:hint="cs"/>
          <w:color w:val="000000"/>
          <w:kern w:val="22"/>
          <w:sz w:val="24"/>
          <w:rtl/>
          <w:lang w:val="en-GB"/>
        </w:rPr>
        <w:t>الثاني 2018</w:t>
      </w:r>
      <w:r w:rsidR="002A7BDF">
        <w:rPr>
          <w:rFonts w:ascii="Simplified Arabic" w:eastAsia="Malgun Gothic" w:hAnsi="Simplified Arabic" w:hint="cs"/>
          <w:color w:val="000000"/>
          <w:kern w:val="22"/>
          <w:sz w:val="24"/>
          <w:rtl/>
          <w:lang w:val="en-GB"/>
        </w:rPr>
        <w:t xml:space="preserve"> بالاقتران مع البند 18 من جدول أعمال مؤتمر الأطراف.</w:t>
      </w:r>
      <w:r w:rsidR="002A7BDF" w:rsidRPr="00FF6127">
        <w:rPr>
          <w:rFonts w:eastAsia="Malgun Gothic" w:cs="Times New Roman" w:hint="cs"/>
          <w:color w:val="000000"/>
          <w:kern w:val="22"/>
          <w:sz w:val="22"/>
          <w:szCs w:val="22"/>
          <w:rtl/>
          <w:lang w:val="en-GB"/>
        </w:rPr>
        <w:t xml:space="preserve"> </w:t>
      </w:r>
      <w:r w:rsidR="002A7BDF" w:rsidRPr="00FF6127">
        <w:rPr>
          <w:rFonts w:ascii="Simplified Arabic" w:eastAsia="Malgun Gothic" w:hAnsi="Simplified Arabic"/>
          <w:kern w:val="0"/>
          <w:sz w:val="22"/>
          <w:rtl/>
          <w:lang w:val="en-GB"/>
        </w:rPr>
        <w:t>وكان معروضا على الفريق العامل في غضون نظره في البند</w:t>
      </w:r>
      <w:r>
        <w:rPr>
          <w:rFonts w:ascii="Simplified Arabic" w:eastAsia="Malgun Gothic" w:hAnsi="Simplified Arabic" w:hint="cs"/>
          <w:kern w:val="0"/>
          <w:sz w:val="22"/>
          <w:rtl/>
          <w:lang w:val="en-GB"/>
        </w:rPr>
        <w:t xml:space="preserve"> مشروع مقرر </w:t>
      </w:r>
      <w:r w:rsidR="00FF7F0A">
        <w:rPr>
          <w:rFonts w:ascii="Simplified Arabic" w:eastAsia="Malgun Gothic" w:hAnsi="Simplified Arabic" w:hint="cs"/>
          <w:kern w:val="0"/>
          <w:sz w:val="22"/>
          <w:rtl/>
          <w:lang w:val="en-GB"/>
        </w:rPr>
        <w:t>يستند إلى</w:t>
      </w:r>
      <w:r>
        <w:rPr>
          <w:rFonts w:ascii="Simplified Arabic" w:eastAsia="Malgun Gothic" w:hAnsi="Simplified Arabic" w:hint="cs"/>
          <w:kern w:val="0"/>
          <w:sz w:val="22"/>
          <w:rtl/>
          <w:lang w:val="en-GB"/>
        </w:rPr>
        <w:t xml:space="preserve"> التوصية </w:t>
      </w:r>
      <w:r w:rsidRPr="00EE0850">
        <w:rPr>
          <w:szCs w:val="22"/>
        </w:rPr>
        <w:t>SBSTTA-22/1</w:t>
      </w:r>
      <w:r>
        <w:rPr>
          <w:rFonts w:ascii="Simplified Arabic" w:eastAsia="Malgun Gothic" w:hAnsi="Simplified Arabic" w:hint="cs"/>
          <w:kern w:val="0"/>
          <w:sz w:val="22"/>
          <w:rtl/>
          <w:lang w:val="en-GB"/>
        </w:rPr>
        <w:t xml:space="preserve"> الصادرة عن</w:t>
      </w:r>
      <w:r w:rsidRPr="00FF6127">
        <w:rPr>
          <w:rFonts w:ascii="Simplified Arabic" w:eastAsia="Malgun Gothic" w:hAnsi="Simplified Arabic" w:hint="cs"/>
          <w:kern w:val="0"/>
          <w:sz w:val="22"/>
          <w:rtl/>
          <w:lang w:val="en-GB"/>
        </w:rPr>
        <w:t xml:space="preserve"> الهيئة الفرعية للمشورة العلمية والتقنية والتكنولوجية </w:t>
      </w:r>
      <w:r w:rsidR="00FF7F0A">
        <w:rPr>
          <w:rFonts w:ascii="Simplified Arabic" w:eastAsia="Malgun Gothic" w:hAnsi="Simplified Arabic" w:hint="cs"/>
          <w:kern w:val="0"/>
          <w:sz w:val="22"/>
          <w:rtl/>
          <w:lang w:val="en-GB"/>
        </w:rPr>
        <w:t>ويرد في</w:t>
      </w:r>
      <w:r>
        <w:rPr>
          <w:rFonts w:ascii="Simplified Arabic" w:eastAsia="Malgun Gothic" w:hAnsi="Simplified Arabic" w:hint="cs"/>
          <w:kern w:val="0"/>
          <w:sz w:val="22"/>
          <w:rtl/>
          <w:lang w:val="en-GB"/>
        </w:rPr>
        <w:t xml:space="preserve"> تجميع مشاريع المقررات </w:t>
      </w:r>
      <w:r w:rsidRPr="00EE0850">
        <w:rPr>
          <w:szCs w:val="22"/>
        </w:rPr>
        <w:t>(CBD/NP/MOP/3/1/Add.2)</w:t>
      </w:r>
      <w:r>
        <w:rPr>
          <w:rFonts w:ascii="Simplified Arabic" w:eastAsia="Malgun Gothic" w:hAnsi="Simplified Arabic" w:hint="cs"/>
          <w:kern w:val="0"/>
          <w:sz w:val="22"/>
          <w:rtl/>
          <w:lang w:val="en-GB"/>
        </w:rPr>
        <w:t>.</w:t>
      </w:r>
      <w:r w:rsidR="002A7BDF" w:rsidRPr="00FF6127">
        <w:rPr>
          <w:rFonts w:ascii="Simplified Arabic" w:eastAsia="Malgun Gothic" w:hAnsi="Simplified Arabic"/>
          <w:kern w:val="0"/>
          <w:sz w:val="22"/>
          <w:rtl/>
          <w:lang w:val="en-GB"/>
        </w:rPr>
        <w:t xml:space="preserve"> </w:t>
      </w:r>
      <w:r>
        <w:rPr>
          <w:rFonts w:ascii="Simplified Arabic" w:eastAsia="Malgun Gothic" w:hAnsi="Simplified Arabic" w:hint="cs"/>
          <w:kern w:val="0"/>
          <w:sz w:val="22"/>
          <w:rtl/>
          <w:lang w:val="en-GB"/>
        </w:rPr>
        <w:t xml:space="preserve">كما أُتيحت الوثائق التالية لعلم اجتماع الأطراف: </w:t>
      </w:r>
      <w:r w:rsidR="002A7BDF" w:rsidRPr="00FF6127">
        <w:rPr>
          <w:rFonts w:ascii="Simplified Arabic" w:eastAsia="Malgun Gothic" w:hAnsi="Simplified Arabic" w:hint="cs"/>
          <w:kern w:val="0"/>
          <w:sz w:val="24"/>
          <w:rtl/>
          <w:lang w:val="en-GB" w:bidi="ar-EG"/>
        </w:rPr>
        <w:t>ملخص</w:t>
      </w:r>
      <w:r w:rsidR="002A7BDF" w:rsidRPr="00FF6127">
        <w:rPr>
          <w:rFonts w:ascii="Simplified Arabic" w:eastAsia="Malgun Gothic" w:hAnsi="Simplified Arabic"/>
          <w:kern w:val="0"/>
          <w:sz w:val="24"/>
          <w:rtl/>
          <w:lang w:val="en-GB"/>
        </w:rPr>
        <w:t xml:space="preserve"> للآراء والمعلومات </w:t>
      </w:r>
      <w:r w:rsidR="002A7BDF" w:rsidRPr="00FF6127">
        <w:rPr>
          <w:rFonts w:ascii="Simplified Arabic" w:eastAsia="Malgun Gothic" w:hAnsi="Simplified Arabic" w:hint="cs"/>
          <w:kern w:val="0"/>
          <w:sz w:val="24"/>
          <w:rtl/>
          <w:lang w:val="en-GB"/>
        </w:rPr>
        <w:t>بشأن</w:t>
      </w:r>
      <w:r w:rsidR="002A7BDF" w:rsidRPr="00FF6127">
        <w:rPr>
          <w:rFonts w:ascii="Simplified Arabic" w:eastAsia="Malgun Gothic" w:hAnsi="Simplified Arabic"/>
          <w:kern w:val="0"/>
          <w:sz w:val="24"/>
          <w:rtl/>
          <w:lang w:val="en-GB"/>
        </w:rPr>
        <w:t xml:space="preserve"> الاثار المحتملة المترتبة على استخدام معلومات </w:t>
      </w:r>
      <w:r w:rsidR="002A7BDF" w:rsidRPr="00FF6127">
        <w:rPr>
          <w:rFonts w:ascii="Simplified Arabic" w:eastAsia="Malgun Gothic" w:hAnsi="Simplified Arabic"/>
          <w:kern w:val="0"/>
          <w:sz w:val="24"/>
          <w:rtl/>
          <w:lang w:val="en-GB" w:bidi="ar-EG"/>
        </w:rPr>
        <w:t>ال</w:t>
      </w:r>
      <w:r w:rsidR="002A7BDF" w:rsidRPr="00FF6127">
        <w:rPr>
          <w:rFonts w:ascii="Simplified Arabic" w:eastAsia="Malgun Gothic" w:hAnsi="Simplified Arabic"/>
          <w:kern w:val="0"/>
          <w:sz w:val="24"/>
          <w:rtl/>
          <w:lang w:val="en-GB"/>
        </w:rPr>
        <w:t>تسلسل الرقم</w:t>
      </w:r>
      <w:r w:rsidR="002A7BDF" w:rsidRPr="00FF6127">
        <w:rPr>
          <w:rFonts w:ascii="Simplified Arabic" w:eastAsia="Malgun Gothic" w:hAnsi="Simplified Arabic" w:hint="cs"/>
          <w:kern w:val="0"/>
          <w:sz w:val="24"/>
          <w:rtl/>
          <w:lang w:val="en-GB"/>
        </w:rPr>
        <w:t>ي</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بشأن</w:t>
      </w:r>
      <w:r w:rsidR="002A7BDF" w:rsidRPr="00FF6127">
        <w:rPr>
          <w:rFonts w:ascii="Simplified Arabic" w:eastAsia="Malgun Gothic" w:hAnsi="Simplified Arabic"/>
          <w:kern w:val="0"/>
          <w:sz w:val="24"/>
          <w:rtl/>
          <w:lang w:val="en-GB"/>
        </w:rPr>
        <w:t xml:space="preserve"> الموارد ال</w:t>
      </w:r>
      <w:r w:rsidR="002A7BDF" w:rsidRPr="00FF6127">
        <w:rPr>
          <w:rFonts w:ascii="Simplified Arabic" w:eastAsia="Malgun Gothic" w:hAnsi="Simplified Arabic" w:hint="cs"/>
          <w:kern w:val="0"/>
          <w:sz w:val="24"/>
          <w:rtl/>
          <w:lang w:val="en-GB"/>
        </w:rPr>
        <w:t>جيني</w:t>
      </w:r>
      <w:r w:rsidR="002A7BDF" w:rsidRPr="00FF6127">
        <w:rPr>
          <w:rFonts w:ascii="Simplified Arabic" w:eastAsia="Malgun Gothic" w:hAnsi="Simplified Arabic"/>
          <w:kern w:val="0"/>
          <w:sz w:val="24"/>
          <w:rtl/>
          <w:lang w:val="en-GB"/>
        </w:rPr>
        <w:t xml:space="preserve">ة لفائدة </w:t>
      </w:r>
      <w:r w:rsidR="002A7BDF" w:rsidRPr="00FF6127">
        <w:rPr>
          <w:rFonts w:ascii="Simplified Arabic" w:eastAsia="Malgun Gothic" w:hAnsi="Simplified Arabic" w:hint="cs"/>
          <w:kern w:val="0"/>
          <w:sz w:val="24"/>
          <w:rtl/>
          <w:lang w:val="en-GB"/>
        </w:rPr>
        <w:t>أ</w:t>
      </w:r>
      <w:r w:rsidR="002A7BDF" w:rsidRPr="00FF6127">
        <w:rPr>
          <w:rFonts w:ascii="Simplified Arabic" w:eastAsia="Malgun Gothic" w:hAnsi="Simplified Arabic"/>
          <w:kern w:val="0"/>
          <w:sz w:val="24"/>
          <w:rtl/>
          <w:lang w:val="en-GB"/>
        </w:rPr>
        <w:t xml:space="preserve">هداف الاتفاقية الثلاثة وهدف بروتوكول ناغويا </w:t>
      </w:r>
      <w:r w:rsidR="002A7BDF" w:rsidRPr="00AF3557">
        <w:rPr>
          <w:rFonts w:eastAsia="Malgun Gothic" w:cs="Times New Roman"/>
          <w:color w:val="000000"/>
          <w:kern w:val="0"/>
          <w:szCs w:val="20"/>
          <w:lang w:val="en-GB"/>
        </w:rPr>
        <w:t>(CBD/DSI/AHTEG/2018/1/2)</w:t>
      </w:r>
      <w:r w:rsidR="002A7BDF" w:rsidRPr="00FF6127">
        <w:rPr>
          <w:rFonts w:eastAsia="Malgun Gothic" w:cs="Times New Roman" w:hint="cs"/>
          <w:color w:val="000000"/>
          <w:kern w:val="0"/>
          <w:sz w:val="22"/>
          <w:rtl/>
          <w:lang w:val="en-GB"/>
        </w:rPr>
        <w:t>؛</w:t>
      </w:r>
      <w:r w:rsidR="002A7BDF">
        <w:rPr>
          <w:rFonts w:ascii="Simplified Arabic" w:eastAsia="Malgun Gothic" w:hAnsi="Simplified Arabic" w:hint="cs"/>
          <w:kern w:val="0"/>
          <w:sz w:val="24"/>
          <w:rtl/>
          <w:lang w:val="en-GB"/>
        </w:rPr>
        <w:t xml:space="preserve"> </w:t>
      </w:r>
      <w:r w:rsidR="002A7BDF" w:rsidRPr="00FF6127">
        <w:rPr>
          <w:rFonts w:ascii="Simplified Arabic" w:eastAsia="Malgun Gothic" w:hAnsi="Simplified Arabic"/>
          <w:kern w:val="22"/>
          <w:sz w:val="24"/>
          <w:rtl/>
          <w:lang w:val="en-GB"/>
        </w:rPr>
        <w:t>ودراسات حالة وأمثلة عن استخدام معلومات التسلسل الرقمي فيما يتعلق بأهداف الاتفاقية وبروتوكول</w:t>
      </w:r>
      <w:r w:rsidR="002A7BDF" w:rsidRPr="00FF6127">
        <w:rPr>
          <w:rFonts w:ascii="Simplified Arabic" w:eastAsia="Malgun Gothic" w:hAnsi="Simplified Arabic" w:hint="cs"/>
          <w:kern w:val="22"/>
          <w:sz w:val="24"/>
          <w:rtl/>
          <w:lang w:val="en-GB"/>
        </w:rPr>
        <w:t xml:space="preserve"> </w:t>
      </w:r>
      <w:r w:rsidR="002A7BDF" w:rsidRPr="00FF6127">
        <w:rPr>
          <w:rFonts w:ascii="Simplified Arabic" w:eastAsia="Malgun Gothic" w:hAnsi="Simplified Arabic"/>
          <w:kern w:val="22"/>
          <w:sz w:val="24"/>
          <w:rtl/>
          <w:lang w:val="en-GB"/>
        </w:rPr>
        <w:t>ناغويا</w:t>
      </w:r>
      <w:r w:rsidR="002A7BDF" w:rsidRPr="00FF6127">
        <w:rPr>
          <w:rFonts w:ascii="Simplified Arabic" w:eastAsia="Malgun Gothic" w:hAnsi="Simplified Arabic" w:hint="cs"/>
          <w:kern w:val="22"/>
          <w:sz w:val="24"/>
          <w:rtl/>
          <w:lang w:val="en-GB"/>
        </w:rPr>
        <w:t xml:space="preserve"> </w:t>
      </w:r>
      <w:r w:rsidR="002A7BDF" w:rsidRPr="00AF3557">
        <w:rPr>
          <w:rFonts w:eastAsia="Malgun Gothic" w:cs="Times New Roman"/>
          <w:kern w:val="22"/>
          <w:szCs w:val="20"/>
          <w:lang w:val="en-GB"/>
        </w:rPr>
        <w:t>(CBD/DSI/AHTEG/2018/1/2/Add.1)</w:t>
      </w:r>
      <w:r w:rsidR="002A7BDF" w:rsidRPr="00FF6127">
        <w:rPr>
          <w:rFonts w:eastAsia="Malgun Gothic" w:cs="Times New Roman" w:hint="cs"/>
          <w:kern w:val="22"/>
          <w:sz w:val="22"/>
          <w:szCs w:val="22"/>
          <w:rtl/>
          <w:lang w:val="en-GB"/>
        </w:rPr>
        <w:t xml:space="preserve">، </w:t>
      </w:r>
      <w:r w:rsidR="002A7BDF" w:rsidRPr="00FF6127">
        <w:rPr>
          <w:rFonts w:ascii="Simplified Arabic" w:eastAsia="Malgun Gothic" w:hAnsi="Simplified Arabic"/>
          <w:kern w:val="22"/>
          <w:sz w:val="24"/>
          <w:rtl/>
          <w:lang w:val="en-GB"/>
        </w:rPr>
        <w:t>ومعلومات عن التسلسل الرقمي بشأن الموارد الجينية في العمليات الدولية الجارية ومناقشات السياسات الجارية</w:t>
      </w:r>
      <w:r w:rsidR="002A7BDF" w:rsidRPr="00FF6127">
        <w:rPr>
          <w:rFonts w:ascii="Simplified Arabic" w:eastAsia="Malgun Gothic" w:hAnsi="Simplified Arabic" w:hint="cs"/>
          <w:kern w:val="22"/>
          <w:sz w:val="24"/>
          <w:rtl/>
          <w:lang w:val="en-GB"/>
        </w:rPr>
        <w:t xml:space="preserve"> </w:t>
      </w:r>
      <w:r w:rsidR="002A7BDF" w:rsidRPr="00AF3557">
        <w:rPr>
          <w:rFonts w:eastAsia="Malgun Gothic" w:cs="Times New Roman"/>
          <w:kern w:val="22"/>
          <w:szCs w:val="20"/>
          <w:lang w:val="en-GB"/>
        </w:rPr>
        <w:t>(CBD/DSI/AHTEG/2018/1/2/Add.2)</w:t>
      </w:r>
      <w:r w:rsidR="002A7BDF" w:rsidRPr="00FF6127">
        <w:rPr>
          <w:rFonts w:eastAsia="Malgun Gothic" w:cs="Times New Roman" w:hint="cs"/>
          <w:kern w:val="22"/>
          <w:sz w:val="22"/>
          <w:szCs w:val="22"/>
          <w:rtl/>
          <w:lang w:val="en-GB"/>
        </w:rPr>
        <w:t xml:space="preserve"> </w:t>
      </w:r>
      <w:r w:rsidR="002A7BDF" w:rsidRPr="00FF6127">
        <w:rPr>
          <w:rFonts w:ascii="Simplified Arabic" w:eastAsia="Malgun Gothic" w:hAnsi="Simplified Arabic"/>
          <w:i/>
          <w:kern w:val="22"/>
          <w:sz w:val="24"/>
          <w:rtl/>
          <w:lang w:val="en-GB"/>
        </w:rPr>
        <w:t>و</w:t>
      </w:r>
      <w:r w:rsidR="002A7BDF" w:rsidRPr="00FF6127">
        <w:rPr>
          <w:rFonts w:ascii="Simplified Arabic" w:eastAsia="Malgun Gothic" w:hAnsi="Simplified Arabic"/>
          <w:kern w:val="22"/>
          <w:sz w:val="24"/>
          <w:rtl/>
          <w:lang w:val="en-GB"/>
        </w:rPr>
        <w:t>دراسة استطلاعية لتقصي الحقائق</w:t>
      </w:r>
      <w:r w:rsidR="002A7BDF" w:rsidRPr="00FF6127">
        <w:rPr>
          <w:rFonts w:ascii="Simplified Arabic" w:eastAsia="Malgun Gothic" w:hAnsi="Simplified Arabic" w:hint="cs"/>
          <w:kern w:val="22"/>
          <w:sz w:val="24"/>
          <w:rtl/>
          <w:lang w:val="en-GB"/>
        </w:rPr>
        <w:t xml:space="preserve"> بشأن </w:t>
      </w:r>
      <w:r w:rsidR="002A7BDF" w:rsidRPr="00FF6127">
        <w:rPr>
          <w:rFonts w:ascii="Simplified Arabic" w:eastAsia="Malgun Gothic" w:hAnsi="Simplified Arabic"/>
          <w:kern w:val="22"/>
          <w:sz w:val="24"/>
          <w:rtl/>
          <w:lang w:val="en-GB"/>
        </w:rPr>
        <w:t>معلومات التسلسل الرقمي بشأن الموارد الجينية</w:t>
      </w:r>
      <w:r w:rsidR="002A7BDF" w:rsidRPr="00FF6127">
        <w:rPr>
          <w:rFonts w:ascii="Simplified Arabic" w:eastAsia="Malgun Gothic" w:hAnsi="Simplified Arabic" w:hint="cs"/>
          <w:kern w:val="22"/>
          <w:sz w:val="24"/>
          <w:rtl/>
          <w:lang w:val="en-GB"/>
        </w:rPr>
        <w:t xml:space="preserve"> في سياق الاتفاقية المتعلقة بالتنوع البيولوجي وبروتوكول ناغويا </w:t>
      </w:r>
      <w:r w:rsidR="002A7BDF" w:rsidRPr="00AF3557">
        <w:rPr>
          <w:rFonts w:eastAsia="Malgun Gothic" w:cs="Times New Roman"/>
          <w:kern w:val="22"/>
          <w:szCs w:val="20"/>
          <w:lang w:val="en-GB"/>
        </w:rPr>
        <w:t>(CBD/DSI/AHTEG/2018/1/3)</w:t>
      </w:r>
      <w:r w:rsidR="002A7BDF">
        <w:rPr>
          <w:rFonts w:ascii="Simplified Arabic" w:eastAsia="Malgun Gothic" w:hAnsi="Simplified Arabic" w:hint="cs"/>
          <w:kern w:val="22"/>
          <w:sz w:val="24"/>
          <w:rtl/>
          <w:lang w:val="en-GB"/>
        </w:rPr>
        <w:t>، وتقديم</w:t>
      </w:r>
      <w:r w:rsidR="002A7BDF" w:rsidRPr="00FF6127">
        <w:rPr>
          <w:rFonts w:ascii="Simplified Arabic" w:eastAsia="Malgun Gothic" w:hAnsi="Simplified Arabic"/>
          <w:kern w:val="22"/>
          <w:sz w:val="24"/>
          <w:rtl/>
          <w:lang w:val="en-GB"/>
        </w:rPr>
        <w:t xml:space="preserve"> من أمانة </w:t>
      </w:r>
      <w:r w:rsidR="002A7BDF" w:rsidRPr="00FF6127">
        <w:rPr>
          <w:rFonts w:ascii="Simplified Arabic" w:eastAsia="Malgun Gothic" w:hAnsi="Simplified Arabic" w:hint="cs"/>
          <w:kern w:val="22"/>
          <w:sz w:val="24"/>
          <w:rtl/>
          <w:lang w:val="en-GB"/>
        </w:rPr>
        <w:t>لجنة</w:t>
      </w:r>
      <w:r w:rsidR="002A7BDF" w:rsidRPr="00FF6127">
        <w:rPr>
          <w:rFonts w:ascii="Simplified Arabic" w:eastAsia="Malgun Gothic" w:hAnsi="Simplified Arabic"/>
          <w:kern w:val="22"/>
          <w:sz w:val="24"/>
          <w:rtl/>
          <w:lang w:val="en-GB"/>
        </w:rPr>
        <w:t xml:space="preserve"> الموارد الوراثية للأغذية والزراعة</w:t>
      </w:r>
      <w:r w:rsidR="002A7BDF" w:rsidRPr="00FF6127">
        <w:rPr>
          <w:rFonts w:ascii="Simplified Arabic" w:eastAsia="Malgun Gothic" w:hAnsi="Simplified Arabic" w:hint="cs"/>
          <w:kern w:val="22"/>
          <w:sz w:val="24"/>
          <w:rtl/>
          <w:lang w:val="en-GB"/>
        </w:rPr>
        <w:t xml:space="preserve"> </w:t>
      </w:r>
      <w:r w:rsidR="002A7BDF" w:rsidRPr="00AF3557">
        <w:rPr>
          <w:rFonts w:eastAsia="Malgun Gothic" w:cs="Times New Roman"/>
          <w:bCs/>
          <w:kern w:val="0"/>
          <w:szCs w:val="20"/>
        </w:rPr>
        <w:t>(</w:t>
      </w:r>
      <w:r w:rsidR="002A7BDF" w:rsidRPr="00AF3557">
        <w:rPr>
          <w:rFonts w:eastAsia="Malgun Gothic" w:cs="Times New Roman"/>
          <w:bCs/>
          <w:snapToGrid w:val="0"/>
          <w:kern w:val="0"/>
          <w:szCs w:val="20"/>
        </w:rPr>
        <w:t>CBD/COP/14/INF/29)</w:t>
      </w:r>
      <w:r w:rsidR="002A7BDF">
        <w:rPr>
          <w:rFonts w:eastAsia="Malgun Gothic" w:cs="Times New Roman" w:hint="cs"/>
          <w:iCs/>
          <w:kern w:val="22"/>
          <w:sz w:val="22"/>
          <w:szCs w:val="22"/>
          <w:rtl/>
          <w:lang w:val="en-GB"/>
        </w:rPr>
        <w:t>.</w:t>
      </w:r>
    </w:p>
    <w:p w:rsidR="002A7BDF" w:rsidRPr="00FF6127" w:rsidRDefault="00BB3293" w:rsidP="002A7BDF">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i/>
          <w:kern w:val="22"/>
          <w:sz w:val="24"/>
          <w:rtl/>
          <w:lang w:val="fr-CH" w:eastAsia="fr-CH"/>
        </w:rPr>
        <w:t>149</w:t>
      </w:r>
      <w:r w:rsidR="002A7BDF">
        <w:rPr>
          <w:rFonts w:ascii="Simplified Arabic" w:eastAsia="Times New Roman" w:hAnsi="Simplified Arabic" w:hint="cs"/>
          <w:i/>
          <w:kern w:val="22"/>
          <w:sz w:val="24"/>
          <w:rtl/>
          <w:lang w:val="fr-CH" w:eastAsia="fr-CH"/>
        </w:rPr>
        <w:t>-</w:t>
      </w:r>
      <w:r w:rsidR="002A7BDF">
        <w:rPr>
          <w:rFonts w:ascii="Simplified Arabic" w:eastAsia="Times New Roman" w:hAnsi="Simplified Arabic" w:hint="cs"/>
          <w:i/>
          <w:kern w:val="22"/>
          <w:sz w:val="24"/>
          <w:rtl/>
          <w:lang w:val="fr-CH" w:eastAsia="fr-CH"/>
        </w:rPr>
        <w:tab/>
      </w:r>
      <w:r w:rsidR="002A7BDF" w:rsidRPr="00FF6127">
        <w:rPr>
          <w:rFonts w:ascii="Simplified Arabic" w:eastAsia="Times New Roman" w:hAnsi="Simplified Arabic"/>
          <w:i/>
          <w:kern w:val="22"/>
          <w:sz w:val="24"/>
          <w:rtl/>
          <w:lang w:val="fr-CH" w:eastAsia="fr-CH"/>
        </w:rPr>
        <w:t>وأدلى ببيانات ممثلو</w:t>
      </w:r>
      <w:r w:rsidR="002A7BDF" w:rsidRPr="00FF6127">
        <w:rPr>
          <w:rFonts w:ascii="Simplified Arabic" w:eastAsia="Times New Roman" w:hAnsi="Simplified Arabic" w:hint="cs"/>
          <w:i/>
          <w:kern w:val="22"/>
          <w:sz w:val="24"/>
          <w:rtl/>
          <w:lang w:val="fr-CH" w:eastAsia="fr-CH"/>
        </w:rPr>
        <w:t xml:space="preserve"> </w:t>
      </w:r>
      <w:r w:rsidR="002A7BDF" w:rsidRPr="00FF6127">
        <w:rPr>
          <w:rFonts w:ascii="Simplified Arabic" w:eastAsia="Times New Roman" w:hAnsi="Simplified Arabic"/>
          <w:color w:val="000000"/>
          <w:kern w:val="0"/>
          <w:sz w:val="24"/>
          <w:rtl/>
          <w:lang w:val="fr-CH" w:eastAsia="fr-CH"/>
        </w:rPr>
        <w:t xml:space="preserve">إثيوبيا والأرجنتين والأردن وإكوادور وإندونيسيا وأوروغواي وأوغندا </w:t>
      </w:r>
      <w:r w:rsidR="002A7BDF" w:rsidRPr="00FF6127">
        <w:rPr>
          <w:rFonts w:ascii="Simplified Arabic" w:eastAsia="Times New Roman" w:hAnsi="Simplified Arabic" w:hint="cs"/>
          <w:kern w:val="0"/>
          <w:sz w:val="24"/>
          <w:rtl/>
          <w:lang w:val="fr-CH" w:eastAsia="fr-CH"/>
        </w:rPr>
        <w:t>و</w:t>
      </w:r>
      <w:r w:rsidR="002A7BDF" w:rsidRPr="00FF6127">
        <w:rPr>
          <w:rFonts w:ascii="Simplified Arabic" w:eastAsia="Times New Roman" w:hAnsi="Simplified Arabic"/>
          <w:kern w:val="0"/>
          <w:sz w:val="24"/>
          <w:rtl/>
          <w:lang w:val="fr-CH" w:eastAsia="fr-CH"/>
        </w:rPr>
        <w:t>الاتحاد الأوروبي ودوله الأعضاء البالغ عددها 28 دولة</w:t>
      </w:r>
      <w:r w:rsidR="002A7BDF" w:rsidRPr="00FF6127">
        <w:rPr>
          <w:rFonts w:ascii="Simplified Arabic" w:eastAsia="Times New Roman" w:hAnsi="Simplified Arabic"/>
          <w:color w:val="000000"/>
          <w:kern w:val="0"/>
          <w:sz w:val="24"/>
          <w:rtl/>
          <w:lang w:val="fr-CH" w:eastAsia="fr-CH"/>
        </w:rPr>
        <w:t xml:space="preserve"> وبوتسوانا وبوليفيا (دولة - المتعددة القوميات) وبيرو وبيلاروس وتوغو وجمهورية تنزانيا المتحدة والجمهورية الدومينيكية وجمهورية كوريا وجنوب أفريقيا والسنغال والسودان وسويسرا والصين وغواتيمالا وغينيا - بيساو والفلبين وفنزويلا (جمهورية – البوليفارية) والكاميرون وكينيا وماليزيا ومدغشقر والمكسيك وملاوي</w:t>
      </w:r>
      <w:r w:rsidR="002A7BDF" w:rsidRPr="00FF6127">
        <w:rPr>
          <w:rFonts w:ascii="Simplified Arabic" w:eastAsia="Times New Roman" w:hAnsi="Simplified Arabic"/>
          <w:color w:val="000000"/>
          <w:kern w:val="0"/>
          <w:sz w:val="24"/>
          <w:lang w:val="fr-CH" w:eastAsia="fr-CH"/>
        </w:rPr>
        <w:t xml:space="preserve"> </w:t>
      </w:r>
      <w:r w:rsidR="002A7BDF" w:rsidRPr="00FF6127">
        <w:rPr>
          <w:rFonts w:ascii="Simplified Arabic" w:eastAsia="Times New Roman" w:hAnsi="Simplified Arabic" w:hint="cs"/>
          <w:color w:val="000000"/>
          <w:kern w:val="0"/>
          <w:sz w:val="24"/>
          <w:rtl/>
          <w:lang w:val="fr-CH" w:eastAsia="fr-CH" w:bidi="ar-EG"/>
        </w:rPr>
        <w:t>(نيابة عن المجموعة الأفريقية)</w:t>
      </w:r>
      <w:r w:rsidR="002A7BDF" w:rsidRPr="00FF6127">
        <w:rPr>
          <w:rFonts w:ascii="Simplified Arabic" w:eastAsia="Times New Roman" w:hAnsi="Simplified Arabic"/>
          <w:color w:val="000000"/>
          <w:kern w:val="0"/>
          <w:sz w:val="24"/>
          <w:rtl/>
          <w:lang w:val="fr-CH" w:eastAsia="fr-CH"/>
        </w:rPr>
        <w:t xml:space="preserve"> والنرويج والهند واليابان</w:t>
      </w:r>
      <w:r w:rsidR="002A7BDF" w:rsidRPr="00FF6127">
        <w:rPr>
          <w:rFonts w:ascii="Simplified Arabic" w:eastAsia="Times New Roman" w:hAnsi="Simplified Arabic" w:hint="cs"/>
          <w:color w:val="000000"/>
          <w:kern w:val="0"/>
          <w:sz w:val="24"/>
          <w:rtl/>
          <w:lang w:val="fr-CH" w:eastAsia="fr-CH"/>
        </w:rPr>
        <w:t>.</w:t>
      </w:r>
    </w:p>
    <w:p w:rsidR="002A7BDF" w:rsidRPr="00FF6127" w:rsidRDefault="00BB3293" w:rsidP="002A7BDF">
      <w:pPr>
        <w:spacing w:after="120"/>
        <w:jc w:val="both"/>
        <w:rPr>
          <w:rFonts w:ascii="Simplified Arabic" w:eastAsia="Times New Roman" w:hAnsi="Simplified Arabic"/>
          <w:color w:val="000000"/>
          <w:kern w:val="0"/>
          <w:sz w:val="24"/>
          <w:rtl/>
          <w:lang w:val="fr-CH" w:eastAsia="fr-CH" w:bidi="ar-EG"/>
        </w:rPr>
      </w:pPr>
      <w:r>
        <w:rPr>
          <w:rFonts w:ascii="Simplified Arabic" w:eastAsia="Times New Roman" w:hAnsi="Simplified Arabic" w:hint="cs"/>
          <w:color w:val="000000"/>
          <w:kern w:val="0"/>
          <w:sz w:val="24"/>
          <w:rtl/>
          <w:lang w:val="fr-CH" w:eastAsia="fr-CH"/>
        </w:rPr>
        <w:t>150</w:t>
      </w:r>
      <w:r w:rsidR="002A7BDF">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ab/>
      </w:r>
      <w:r w:rsidR="002A7BDF" w:rsidRPr="00FF6127">
        <w:rPr>
          <w:rFonts w:ascii="Simplified Arabic" w:eastAsia="Times New Roman" w:hAnsi="Simplified Arabic" w:hint="cs"/>
          <w:color w:val="000000"/>
          <w:kern w:val="0"/>
          <w:sz w:val="24"/>
          <w:rtl/>
          <w:lang w:val="fr-CH" w:eastAsia="fr-CH" w:bidi="ar-EG"/>
        </w:rPr>
        <w:t xml:space="preserve">كما أدلى ببيانات ممثلو البرازيل </w:t>
      </w:r>
      <w:r w:rsidR="002A7BDF" w:rsidRPr="00FF6127">
        <w:rPr>
          <w:rFonts w:ascii="Simplified Arabic" w:eastAsia="Times New Roman" w:hAnsi="Simplified Arabic"/>
          <w:kern w:val="0"/>
          <w:sz w:val="24"/>
          <w:rtl/>
          <w:lang w:val="fr-CH" w:eastAsia="fr-CH"/>
        </w:rPr>
        <w:t>(بالنيابة عن البلدان ذات التنوع البيولوجي الشديد والمتقاربة التفكير)</w:t>
      </w:r>
      <w:r w:rsidR="002A7BDF" w:rsidRPr="00FF6127">
        <w:rPr>
          <w:rFonts w:ascii="Simplified Arabic" w:eastAsia="Times New Roman" w:hAnsi="Simplified Arabic" w:hint="cs"/>
          <w:kern w:val="0"/>
          <w:sz w:val="24"/>
          <w:rtl/>
          <w:lang w:val="fr-CH" w:eastAsia="fr-CH"/>
        </w:rPr>
        <w:t xml:space="preserve"> </w:t>
      </w:r>
      <w:r w:rsidR="002A7BDF" w:rsidRPr="00FF6127">
        <w:rPr>
          <w:rFonts w:ascii="Simplified Arabic" w:eastAsia="Times New Roman" w:hAnsi="Simplified Arabic" w:hint="cs"/>
          <w:color w:val="000000"/>
          <w:kern w:val="0"/>
          <w:sz w:val="24"/>
          <w:rtl/>
          <w:lang w:val="fr-CH" w:eastAsia="fr-CH" w:bidi="ar-EG"/>
        </w:rPr>
        <w:t>و</w:t>
      </w:r>
      <w:r w:rsidR="002A7BDF" w:rsidRPr="00FF6127">
        <w:rPr>
          <w:rFonts w:ascii="Simplified Arabic" w:eastAsia="Times New Roman" w:hAnsi="Simplified Arabic"/>
          <w:color w:val="000000"/>
          <w:kern w:val="0"/>
          <w:sz w:val="24"/>
          <w:rtl/>
          <w:lang w:val="fr-CH" w:eastAsia="fr-CH" w:bidi="ar-EG"/>
        </w:rPr>
        <w:t>تايلند وتركيا وكندا وكوستاريكا وكولومبيا والمغرب ونيوزيلندا</w:t>
      </w:r>
      <w:r w:rsidR="002A7BDF" w:rsidRPr="00FF6127">
        <w:rPr>
          <w:rFonts w:ascii="Simplified Arabic" w:eastAsia="Times New Roman" w:hAnsi="Simplified Arabic" w:hint="cs"/>
          <w:color w:val="000000"/>
          <w:kern w:val="0"/>
          <w:sz w:val="24"/>
          <w:rtl/>
          <w:lang w:val="fr-CH" w:eastAsia="fr-CH" w:bidi="ar-EG"/>
        </w:rPr>
        <w:t xml:space="preserve">. </w:t>
      </w:r>
    </w:p>
    <w:p w:rsidR="002A7BDF" w:rsidRPr="00FF6127"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i/>
          <w:kern w:val="22"/>
          <w:sz w:val="24"/>
          <w:rtl/>
          <w:lang w:val="fr-CH"/>
        </w:rPr>
        <w:t>151</w:t>
      </w:r>
      <w:r w:rsidR="002A7BDF">
        <w:rPr>
          <w:rFonts w:ascii="Simplified Arabic" w:eastAsia="Malgun Gothic" w:hAnsi="Simplified Arabic" w:hint="cs"/>
          <w:i/>
          <w:kern w:val="22"/>
          <w:sz w:val="24"/>
          <w:rtl/>
          <w:lang w:val="fr-CH"/>
        </w:rPr>
        <w:t>-</w:t>
      </w:r>
      <w:r w:rsidR="002A7BDF">
        <w:rPr>
          <w:rFonts w:ascii="Simplified Arabic" w:eastAsia="Malgun Gothic" w:hAnsi="Simplified Arabic" w:hint="cs"/>
          <w:i/>
          <w:kern w:val="22"/>
          <w:sz w:val="24"/>
          <w:rtl/>
          <w:lang w:val="fr-CH"/>
        </w:rPr>
        <w:tab/>
      </w:r>
      <w:r w:rsidR="002A7BDF" w:rsidRPr="00FF6127">
        <w:rPr>
          <w:rFonts w:ascii="Simplified Arabic" w:eastAsia="Malgun Gothic" w:hAnsi="Simplified Arabic" w:hint="cs"/>
          <w:kern w:val="0"/>
          <w:sz w:val="24"/>
          <w:rtl/>
          <w:lang w:val="en-GB"/>
        </w:rPr>
        <w:t>وأدلى</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ببيانات</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إضافية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ممثلو</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الاتحاد</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الأفريقي،</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وشعبة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شؤون</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المحيطات</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وقانون</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البحار</w:t>
      </w:r>
      <w:r>
        <w:rPr>
          <w:rFonts w:ascii="Simplified Arabic" w:eastAsia="Malgun Gothic" w:hAnsi="Simplified Arabic" w:hint="cs"/>
          <w:kern w:val="0"/>
          <w:sz w:val="24"/>
          <w:rtl/>
          <w:lang w:val="en-GB"/>
        </w:rPr>
        <w:t xml:space="preserve"> في مكتب الأمم المتحدة للشؤون القانونية</w:t>
      </w:r>
      <w:r w:rsidR="002A7BDF" w:rsidRPr="00FF6127">
        <w:rPr>
          <w:rFonts w:ascii="Simplified Arabic" w:eastAsia="Malgun Gothic" w:hAnsi="Simplified Arabic"/>
          <w:kern w:val="0"/>
          <w:sz w:val="24"/>
          <w:rtl/>
          <w:lang w:val="en-GB"/>
        </w:rPr>
        <w:t xml:space="preserve"> (</w:t>
      </w:r>
      <w:r w:rsidR="002A7BDF" w:rsidRPr="00FF6127">
        <w:rPr>
          <w:rFonts w:eastAsia="Malgun Gothic" w:cs="Times New Roman"/>
          <w:kern w:val="0"/>
          <w:sz w:val="22"/>
          <w:szCs w:val="22"/>
          <w:lang w:val="en-GB"/>
        </w:rPr>
        <w:t>DOALOS</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ومنظمة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الصحة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العالمية</w:t>
      </w:r>
      <w:r w:rsidR="002A7BDF" w:rsidRPr="00FF6127">
        <w:rPr>
          <w:rFonts w:ascii="Simplified Arabic" w:eastAsia="Malgun Gothic" w:hAnsi="Simplified Arabic"/>
          <w:kern w:val="0"/>
          <w:sz w:val="24"/>
          <w:rtl/>
          <w:lang w:val="en-GB"/>
        </w:rPr>
        <w:t xml:space="preserve"> (</w:t>
      </w:r>
      <w:r w:rsidR="002A7BDF" w:rsidRPr="00FF6127">
        <w:rPr>
          <w:rFonts w:eastAsia="Malgun Gothic" w:cs="Times New Roman"/>
          <w:kern w:val="0"/>
          <w:sz w:val="22"/>
          <w:szCs w:val="22"/>
          <w:lang w:val="en-GB"/>
        </w:rPr>
        <w:t>WHO</w:t>
      </w:r>
      <w:r w:rsidR="002A7BDF" w:rsidRPr="00FF6127">
        <w:rPr>
          <w:rFonts w:ascii="Simplified Arabic" w:eastAsia="Malgun Gothic" w:hAnsi="Simplified Arabic"/>
          <w:kern w:val="0"/>
          <w:sz w:val="24"/>
          <w:rtl/>
          <w:lang w:val="en-GB"/>
        </w:rPr>
        <w:t>)</w:t>
      </w:r>
      <w:r w:rsidR="002A7BDF" w:rsidRPr="00FF6127">
        <w:rPr>
          <w:rFonts w:ascii="Simplified Arabic" w:eastAsia="Malgun Gothic" w:hAnsi="Simplified Arabic" w:hint="cs"/>
          <w:kern w:val="0"/>
          <w:sz w:val="24"/>
          <w:rtl/>
          <w:lang w:val="en-GB"/>
        </w:rPr>
        <w:t>،</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والمنظمة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العالمية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للملكية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الفكرية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w:t>
      </w:r>
      <w:r w:rsidR="002A7BDF" w:rsidRPr="00FF6127">
        <w:rPr>
          <w:rFonts w:asciiTheme="majorBidi" w:eastAsia="Malgun Gothic" w:hAnsiTheme="majorBidi" w:cstheme="majorBidi"/>
          <w:kern w:val="0"/>
          <w:sz w:val="24"/>
          <w:lang w:val="en-GB"/>
        </w:rPr>
        <w:t>WIPO</w:t>
      </w:r>
      <w:r w:rsidR="002A7BDF" w:rsidRPr="00FF6127">
        <w:rPr>
          <w:rFonts w:ascii="Simplified Arabic" w:eastAsia="Malgun Gothic" w:hAnsi="Simplified Arabic"/>
          <w:kern w:val="0"/>
          <w:sz w:val="24"/>
          <w:rtl/>
          <w:lang w:val="en-GB"/>
        </w:rPr>
        <w:t>).</w:t>
      </w:r>
    </w:p>
    <w:p w:rsidR="002A7BDF" w:rsidRPr="00FF6127"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152</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2A7BDF" w:rsidRPr="00FF6127">
        <w:rPr>
          <w:rFonts w:ascii="Simplified Arabic" w:eastAsia="Malgun Gothic" w:hAnsi="Simplified Arabic" w:hint="cs"/>
          <w:kern w:val="0"/>
          <w:sz w:val="24"/>
          <w:rtl/>
          <w:lang w:val="en-GB"/>
        </w:rPr>
        <w:t>و</w:t>
      </w:r>
      <w:r w:rsidR="002A7BDF" w:rsidRPr="00FF6127">
        <w:rPr>
          <w:rFonts w:ascii="Simplified Arabic" w:eastAsia="Malgun Gothic" w:hAnsi="Simplified Arabic"/>
          <w:kern w:val="0"/>
          <w:sz w:val="24"/>
          <w:rtl/>
          <w:lang w:val="en-GB"/>
        </w:rPr>
        <w:t xml:space="preserve">أدلى ببيان </w:t>
      </w:r>
      <w:r w:rsidR="002A7BDF" w:rsidRPr="00FF6127">
        <w:rPr>
          <w:rFonts w:ascii="Simplified Arabic" w:eastAsia="Malgun Gothic" w:hAnsi="Simplified Arabic" w:hint="cs"/>
          <w:kern w:val="0"/>
          <w:sz w:val="24"/>
          <w:rtl/>
          <w:lang w:val="en-GB"/>
        </w:rPr>
        <w:t>إضافي</w:t>
      </w:r>
      <w:r w:rsidR="002A7BDF" w:rsidRPr="00FF6127">
        <w:rPr>
          <w:rFonts w:ascii="Simplified Arabic" w:eastAsia="Malgun Gothic" w:hAnsi="Simplified Arabic"/>
          <w:kern w:val="0"/>
          <w:sz w:val="24"/>
          <w:rtl/>
          <w:lang w:val="en-GB"/>
        </w:rPr>
        <w:t xml:space="preserve"> ممثل </w:t>
      </w:r>
      <w:r w:rsidR="002A7BDF" w:rsidRPr="00FF6127">
        <w:rPr>
          <w:rFonts w:ascii="Simplified Arabic" w:eastAsia="Malgun Gothic" w:hAnsi="Simplified Arabic" w:hint="cs"/>
          <w:kern w:val="0"/>
          <w:sz w:val="24"/>
          <w:rtl/>
          <w:lang w:val="en-GB"/>
        </w:rPr>
        <w:t>عن ا</w:t>
      </w:r>
      <w:r w:rsidR="002A7BDF" w:rsidRPr="00FF6127">
        <w:rPr>
          <w:rFonts w:ascii="Simplified Arabic" w:eastAsia="Malgun Gothic" w:hAnsi="Simplified Arabic"/>
          <w:kern w:val="0"/>
          <w:sz w:val="24"/>
          <w:rtl/>
          <w:lang w:val="en-GB"/>
        </w:rPr>
        <w:t>لمنتدى الدولي للشعوب الأصلية المعني بالتنوع البيولوجي (</w:t>
      </w:r>
      <w:r w:rsidR="002A7BDF" w:rsidRPr="00FF6127">
        <w:rPr>
          <w:rFonts w:eastAsia="Malgun Gothic" w:cs="Times New Roman"/>
          <w:kern w:val="0"/>
          <w:sz w:val="22"/>
          <w:szCs w:val="22"/>
          <w:lang w:val="en-GB"/>
        </w:rPr>
        <w:t>IIFB</w:t>
      </w:r>
      <w:r w:rsidR="002A7BDF" w:rsidRPr="00FF6127">
        <w:rPr>
          <w:rFonts w:ascii="Simplified Arabic" w:eastAsia="Malgun Gothic" w:hAnsi="Simplified Arabic"/>
          <w:kern w:val="0"/>
          <w:sz w:val="24"/>
          <w:rtl/>
          <w:lang w:val="en-GB"/>
        </w:rPr>
        <w:t>).</w:t>
      </w:r>
    </w:p>
    <w:p w:rsidR="002A7BDF" w:rsidRDefault="00BB3293" w:rsidP="008F72FB">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153</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r>
      <w:r w:rsidR="008F72FB">
        <w:rPr>
          <w:rFonts w:ascii="Simplified Arabic" w:eastAsia="Malgun Gothic" w:hAnsi="Simplified Arabic" w:hint="cs"/>
          <w:kern w:val="0"/>
          <w:sz w:val="24"/>
          <w:rtl/>
          <w:lang w:val="en-GB"/>
        </w:rPr>
        <w:t>وقرر</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الفريق</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العامل</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إنشاء</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فريق</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اتصال،</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تشارك</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في</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رئاسته</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السيدة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جورجينا</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كاتاكورا</w:t>
      </w:r>
      <w:r w:rsidR="002A7BDF">
        <w:rPr>
          <w:rFonts w:ascii="Simplified Arabic" w:eastAsia="Malgun Gothic" w:hAnsi="Simplified Arabic" w:hint="cs"/>
          <w:kern w:val="0"/>
          <w:sz w:val="24"/>
          <w:rtl/>
          <w:lang w:val="en-GB"/>
        </w:rPr>
        <w:t xml:space="preserve"> فارغاس</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بوليفيا،</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دولة</w:t>
      </w:r>
      <w:r w:rsidR="002A7BDF" w:rsidRPr="00FF6127">
        <w:rPr>
          <w:rFonts w:ascii="Simplified Arabic" w:eastAsia="Malgun Gothic" w:hAnsi="Simplified Arabic"/>
          <w:kern w:val="0"/>
          <w:sz w:val="24"/>
          <w:rtl/>
          <w:lang w:val="en-GB"/>
        </w:rPr>
        <w:t xml:space="preserve"> - </w:t>
      </w:r>
      <w:r w:rsidR="002A7BDF" w:rsidRPr="00FF6127">
        <w:rPr>
          <w:rFonts w:ascii="Simplified Arabic" w:eastAsia="Malgun Gothic" w:hAnsi="Simplified Arabic" w:hint="cs"/>
          <w:kern w:val="0"/>
          <w:sz w:val="24"/>
          <w:rtl/>
          <w:lang w:val="en-GB"/>
        </w:rPr>
        <w:t>المتعددة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القوميات</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والسيد</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نيكولاي</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تزفيتكوف</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بلغاريا</w:t>
      </w:r>
      <w:r w:rsidR="002A7BDF" w:rsidRPr="00FF6127">
        <w:rPr>
          <w:rFonts w:ascii="Simplified Arabic" w:eastAsia="Malgun Gothic" w:hAnsi="Simplified Arabic"/>
          <w:kern w:val="0"/>
          <w:sz w:val="24"/>
          <w:rtl/>
          <w:lang w:val="en-GB"/>
        </w:rPr>
        <w:t>)</w:t>
      </w:r>
      <w:r w:rsidR="002A7BDF" w:rsidRPr="00FF6127">
        <w:rPr>
          <w:rFonts w:ascii="Simplified Arabic" w:eastAsia="Malgun Gothic" w:hAnsi="Simplified Arabic" w:hint="cs"/>
          <w:kern w:val="0"/>
          <w:sz w:val="24"/>
          <w:rtl/>
          <w:lang w:val="en-GB"/>
        </w:rPr>
        <w:t>،</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لمواصلة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مناقشة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القضايا</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المتعلقة</w:t>
      </w:r>
      <w:r w:rsidR="002A7BDF" w:rsidRPr="00FF6127">
        <w:rPr>
          <w:rFonts w:ascii="Simplified Arabic" w:eastAsia="Malgun Gothic" w:hAnsi="Simplified Arabic"/>
          <w:kern w:val="0"/>
          <w:sz w:val="24"/>
          <w:rtl/>
          <w:lang w:val="en-GB"/>
        </w:rPr>
        <w:t xml:space="preserve"> </w:t>
      </w:r>
      <w:r w:rsidR="002A7BDF" w:rsidRPr="00FF6127">
        <w:rPr>
          <w:rFonts w:ascii="Simplified Arabic" w:eastAsia="Malgun Gothic" w:hAnsi="Simplified Arabic" w:hint="cs"/>
          <w:kern w:val="0"/>
          <w:sz w:val="24"/>
          <w:rtl/>
          <w:lang w:val="en-GB"/>
        </w:rPr>
        <w:t>بالبند</w:t>
      </w:r>
      <w:r w:rsidR="002A7BDF" w:rsidRPr="00FF6127">
        <w:rPr>
          <w:rFonts w:ascii="Simplified Arabic" w:eastAsia="Malgun Gothic" w:hAnsi="Simplified Arabic"/>
          <w:kern w:val="0"/>
          <w:sz w:val="24"/>
          <w:rtl/>
          <w:lang w:val="en-GB"/>
        </w:rPr>
        <w:t>.</w:t>
      </w:r>
    </w:p>
    <w:p w:rsidR="002A7BDF"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154</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وقدم الفريق العامل، في جلسته الثالثة عشرة المنعقدة في 28 نوفمبر/تشرين الثاني، مشروع مقرر.</w:t>
      </w:r>
    </w:p>
    <w:p w:rsidR="002A7BDF"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155</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وأدلى ببيانات ممثلو الاتحاد الأوروبي ودوله الأعضاء البالغ عددها 28 دولة، واليابان، وماليزيا، والمكسيك، وجمهورية كوريا، وسويسرا.</w:t>
      </w:r>
    </w:p>
    <w:p w:rsidR="002A7BDF"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156</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وقال الرئيس أن الرأي الذي أعرب عنه ممثل سويسرا، الذي يدعمه ممثل اليابان، سينعكس في تقرير الفريق العامل.</w:t>
      </w:r>
    </w:p>
    <w:p w:rsidR="002A7BDF" w:rsidRDefault="00BB3293"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157</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وقال ممثل سويسرا إنه على الرغم من دعمه لعملية زيادة وضوح قضية معلومات التسلسل الرقمي بشأن الموارد الجينية، لم ير ضرورة اتخاذ قرار منفصل بشأن هذه المسألة بموجب بروتوكول ناغويا.</w:t>
      </w:r>
    </w:p>
    <w:p w:rsidR="002A7BDF" w:rsidRPr="00FF6127" w:rsidRDefault="008F72FB" w:rsidP="002A7BDF">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158</w:t>
      </w:r>
      <w:r w:rsidR="002A7BDF">
        <w:rPr>
          <w:rFonts w:ascii="Simplified Arabic" w:eastAsia="Malgun Gothic" w:hAnsi="Simplified Arabic" w:hint="cs"/>
          <w:kern w:val="0"/>
          <w:sz w:val="24"/>
          <w:rtl/>
          <w:lang w:val="en-GB"/>
        </w:rPr>
        <w:t>-</w:t>
      </w:r>
      <w:r w:rsidR="002A7BDF">
        <w:rPr>
          <w:rFonts w:ascii="Simplified Arabic" w:eastAsia="Malgun Gothic" w:hAnsi="Simplified Arabic" w:hint="cs"/>
          <w:kern w:val="0"/>
          <w:sz w:val="24"/>
          <w:rtl/>
          <w:lang w:val="en-GB"/>
        </w:rPr>
        <w:tab/>
        <w:t xml:space="preserve">وبعد تبادل الآراء، وافق الفريق العامل على مشروع المقرر، بصيغته المعدلة شفويا، لإحالته إلى الجلسة العامة بوصفه مشروع المقرر </w:t>
      </w:r>
      <w:r w:rsidR="002A7BDF">
        <w:t>CBD/NP/MOP/3/L.15</w:t>
      </w:r>
      <w:r w:rsidR="002A7BDF">
        <w:rPr>
          <w:rFonts w:ascii="Simplified Arabic" w:eastAsia="Malgun Gothic" w:hAnsi="Simplified Arabic" w:hint="cs"/>
          <w:kern w:val="0"/>
          <w:sz w:val="24"/>
          <w:rtl/>
          <w:lang w:val="en-GB"/>
        </w:rPr>
        <w:t>.</w:t>
      </w:r>
    </w:p>
    <w:p w:rsidR="002A7BDF" w:rsidRDefault="008F72FB" w:rsidP="002A7BDF">
      <w:pPr>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159-</w:t>
      </w:r>
      <w:r>
        <w:rPr>
          <w:rFonts w:ascii="Simplified Arabic" w:eastAsia="Malgun Gothic" w:hAnsi="Simplified Arabic" w:hint="cs"/>
          <w:i/>
          <w:kern w:val="22"/>
          <w:sz w:val="24"/>
          <w:rtl/>
          <w:lang w:val="en-GB"/>
        </w:rPr>
        <w:tab/>
        <w:t xml:space="preserve">وتناول مؤتمر الأطراف العامل كاجتماع للأطراف في بروتوكول ناغويا مشروع المقرر </w:t>
      </w:r>
      <w:r w:rsidRPr="00EE0850">
        <w:t>CBD/NP/MOP/3/L.15</w:t>
      </w:r>
      <w:r>
        <w:rPr>
          <w:rFonts w:ascii="Simplified Arabic" w:eastAsia="Malgun Gothic" w:hAnsi="Simplified Arabic" w:hint="cs"/>
          <w:i/>
          <w:kern w:val="22"/>
          <w:sz w:val="24"/>
          <w:rtl/>
          <w:lang w:val="en-GB"/>
        </w:rPr>
        <w:t xml:space="preserve"> في جلسته العامة الثامنة المنعقدة في يوم 29 نوفمبر/تشرين الثاني 2018.</w:t>
      </w:r>
    </w:p>
    <w:p w:rsidR="008F72FB" w:rsidRDefault="008F72FB" w:rsidP="002A7BDF">
      <w:pPr>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lastRenderedPageBreak/>
        <w:t>160-</w:t>
      </w:r>
      <w:r>
        <w:rPr>
          <w:rFonts w:ascii="Simplified Arabic" w:eastAsia="Malgun Gothic" w:hAnsi="Simplified Arabic" w:hint="cs"/>
          <w:i/>
          <w:kern w:val="22"/>
          <w:sz w:val="24"/>
          <w:rtl/>
          <w:lang w:val="en-GB"/>
        </w:rPr>
        <w:tab/>
        <w:t xml:space="preserve">وأدلى ببيانات ممثلو الأرجنتين، </w:t>
      </w:r>
      <w:r w:rsidR="00BD39AA">
        <w:rPr>
          <w:rFonts w:ascii="Simplified Arabic" w:eastAsia="Malgun Gothic" w:hAnsi="Simplified Arabic" w:hint="cs"/>
          <w:i/>
          <w:kern w:val="22"/>
          <w:sz w:val="24"/>
          <w:rtl/>
          <w:lang w:val="en-GB"/>
        </w:rPr>
        <w:t>و</w:t>
      </w:r>
      <w:r>
        <w:rPr>
          <w:rFonts w:ascii="Simplified Arabic" w:eastAsia="Malgun Gothic" w:hAnsi="Simplified Arabic" w:hint="cs"/>
          <w:i/>
          <w:kern w:val="22"/>
          <w:sz w:val="24"/>
          <w:rtl/>
          <w:lang w:val="en-GB"/>
        </w:rPr>
        <w:t>الاتحاد الأوروبي ودوله الأعضاء البالغ عددها 28 دولة، واليابان، وماليزيا (نيابة عن مجموعة البلدان ذات التنوع البيولوجي الشديد المتقاربة التفكير)، والمكسيك، وجمهورية كوريا، وسويسرا وأوغندا (نيابة عن المجموعة الأفريقية).</w:t>
      </w:r>
    </w:p>
    <w:p w:rsidR="008F72FB" w:rsidRDefault="008F72FB" w:rsidP="008F72FB">
      <w:pPr>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161-</w:t>
      </w:r>
      <w:r>
        <w:rPr>
          <w:rFonts w:ascii="Simplified Arabic" w:eastAsia="Malgun Gothic" w:hAnsi="Simplified Arabic" w:hint="cs"/>
          <w:i/>
          <w:kern w:val="22"/>
          <w:sz w:val="24"/>
          <w:rtl/>
          <w:lang w:val="en-GB"/>
        </w:rPr>
        <w:tab/>
        <w:t>وأعربت ممثلة</w:t>
      </w:r>
      <w:r w:rsidR="00BD39AA">
        <w:rPr>
          <w:rFonts w:ascii="Simplified Arabic" w:eastAsia="Malgun Gothic" w:hAnsi="Simplified Arabic" w:hint="cs"/>
          <w:i/>
          <w:kern w:val="22"/>
          <w:sz w:val="24"/>
          <w:rtl/>
          <w:lang w:val="en-GB"/>
        </w:rPr>
        <w:t xml:space="preserve"> عن</w:t>
      </w:r>
      <w:r>
        <w:rPr>
          <w:rFonts w:ascii="Simplified Arabic" w:eastAsia="Malgun Gothic" w:hAnsi="Simplified Arabic" w:hint="cs"/>
          <w:i/>
          <w:kern w:val="22"/>
          <w:sz w:val="24"/>
          <w:rtl/>
          <w:lang w:val="en-GB"/>
        </w:rPr>
        <w:t xml:space="preserve"> المكسيك، لدى طلبها بإدراج بيانها في التقرير، عن تقديرها لروح التوفيق المبينة في الموافقة على النص التوافقي لمشروع المقرر، والذي أيدته المكسيك لأنه سيضمن تحقيق مزيد من التقدم، في الوقت الحاضر، بشأن مسألة ذات أهمية للامتثال للمادة 17 من البروتوكول.</w:t>
      </w:r>
    </w:p>
    <w:p w:rsidR="008F72FB" w:rsidRDefault="008F72FB" w:rsidP="008F72FB">
      <w:pPr>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162-</w:t>
      </w:r>
      <w:r>
        <w:rPr>
          <w:rFonts w:ascii="Simplified Arabic" w:eastAsia="Malgun Gothic" w:hAnsi="Simplified Arabic" w:hint="cs"/>
          <w:i/>
          <w:kern w:val="22"/>
          <w:sz w:val="24"/>
          <w:rtl/>
          <w:lang w:val="en-GB"/>
        </w:rPr>
        <w:tab/>
        <w:t xml:space="preserve">وبعد تبادل الآراء، اعتمد مؤتمر الأطراف العامل كاجتماع للأطراف في بروتوكول ناغويا مشروع المقرر </w:t>
      </w:r>
      <w:r w:rsidRPr="00EE0850">
        <w:t>CBD/NP/MOP/3/L.15</w:t>
      </w:r>
      <w:r>
        <w:rPr>
          <w:rFonts w:ascii="Simplified Arabic" w:eastAsia="Malgun Gothic" w:hAnsi="Simplified Arabic" w:hint="cs"/>
          <w:i/>
          <w:kern w:val="22"/>
          <w:sz w:val="24"/>
          <w:rtl/>
          <w:lang w:val="en-GB"/>
        </w:rPr>
        <w:t xml:space="preserve">، بصيغته المعدلة شفويا، بوصفه المقرر </w:t>
      </w:r>
      <w:r w:rsidRPr="00EE0850">
        <w:t>NP-3/12</w:t>
      </w:r>
      <w:r>
        <w:rPr>
          <w:rFonts w:ascii="Simplified Arabic" w:eastAsia="Malgun Gothic" w:hAnsi="Simplified Arabic" w:hint="cs"/>
          <w:i/>
          <w:kern w:val="22"/>
          <w:sz w:val="24"/>
          <w:rtl/>
          <w:lang w:val="en-GB"/>
        </w:rPr>
        <w:t xml:space="preserve"> (للاطلاع على النص، انظر الفصل الأول).</w:t>
      </w:r>
    </w:p>
    <w:p w:rsidR="002A7BDF" w:rsidRPr="00534A53" w:rsidRDefault="002A7BDF" w:rsidP="002A7BDF">
      <w:pPr>
        <w:keepNext/>
        <w:spacing w:after="120"/>
        <w:ind w:left="2880" w:right="1531" w:hanging="1349"/>
        <w:jc w:val="left"/>
        <w:rPr>
          <w:rFonts w:ascii="Simplified Arabic" w:hAnsi="Simplified Arabic"/>
          <w:bCs/>
          <w:i/>
          <w:sz w:val="28"/>
          <w:szCs w:val="28"/>
        </w:rPr>
      </w:pPr>
      <w:bookmarkStart w:id="39" w:name="البند18"/>
      <w:bookmarkEnd w:id="39"/>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18</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الصكوك الدولية المتخصصة المتعلقة بالحصول وتقاسم المنافع في سياق الفقرة 4 من المادة 4 من بروتوكول ناغويا</w:t>
      </w:r>
    </w:p>
    <w:p w:rsidR="002A7BDF" w:rsidRPr="00FF6127" w:rsidRDefault="00A41480" w:rsidP="00FF7F0A">
      <w:pPr>
        <w:suppressLineNumbers/>
        <w:suppressAutoHyphens/>
        <w:spacing w:after="120"/>
        <w:jc w:val="both"/>
        <w:rPr>
          <w:rFonts w:eastAsia="Malgun Gothic" w:cs="Times New Roman"/>
          <w:snapToGrid w:val="0"/>
          <w:kern w:val="22"/>
          <w:sz w:val="22"/>
          <w:szCs w:val="22"/>
          <w:rtl/>
          <w:lang w:val="en-GB"/>
        </w:rPr>
      </w:pPr>
      <w:r>
        <w:rPr>
          <w:rFonts w:ascii="Simplified Arabic" w:eastAsia="Malgun Gothic" w:hAnsi="Simplified Arabic" w:hint="cs"/>
          <w:snapToGrid w:val="0"/>
          <w:kern w:val="22"/>
          <w:sz w:val="24"/>
          <w:rtl/>
        </w:rPr>
        <w:t>163</w:t>
      </w:r>
      <w:r w:rsidR="002A7BDF">
        <w:rPr>
          <w:rFonts w:ascii="Simplified Arabic" w:eastAsia="Malgun Gothic" w:hAnsi="Simplified Arabic" w:hint="cs"/>
          <w:snapToGrid w:val="0"/>
          <w:kern w:val="22"/>
          <w:sz w:val="24"/>
          <w:rtl/>
        </w:rPr>
        <w:t>-</w:t>
      </w:r>
      <w:r w:rsidR="002A7BDF">
        <w:rPr>
          <w:rFonts w:ascii="Simplified Arabic" w:eastAsia="Malgun Gothic" w:hAnsi="Simplified Arabic" w:hint="cs"/>
          <w:snapToGrid w:val="0"/>
          <w:kern w:val="22"/>
          <w:sz w:val="24"/>
          <w:rtl/>
        </w:rPr>
        <w:tab/>
      </w:r>
      <w:r w:rsidR="002A7BDF" w:rsidRPr="00FF6127">
        <w:rPr>
          <w:rFonts w:ascii="Simplified Arabic" w:eastAsia="Malgun Gothic" w:hAnsi="Simplified Arabic" w:hint="cs"/>
          <w:snapToGrid w:val="0"/>
          <w:kern w:val="22"/>
          <w:sz w:val="24"/>
          <w:rtl/>
          <w:lang w:val="en-GB"/>
        </w:rPr>
        <w:t>تناول الفريق العامل الأول البند 18 من جدول الأعمال خلال اجتماعه الثاني في 18 نوفمبر/تشرين الثاني 2018</w:t>
      </w:r>
      <w:r w:rsidR="002A7BDF" w:rsidRPr="00FF6127">
        <w:rPr>
          <w:rFonts w:eastAsia="Malgun Gothic" w:cs="Times New Roman" w:hint="cs"/>
          <w:color w:val="000000"/>
          <w:kern w:val="22"/>
          <w:sz w:val="22"/>
          <w:szCs w:val="22"/>
          <w:rtl/>
          <w:lang w:val="en-GB"/>
        </w:rPr>
        <w:t xml:space="preserve">. </w:t>
      </w:r>
      <w:r>
        <w:rPr>
          <w:rFonts w:ascii="Simplified Arabic" w:eastAsia="Malgun Gothic" w:hAnsi="Simplified Arabic" w:hint="cs"/>
          <w:snapToGrid w:val="0"/>
          <w:kern w:val="22"/>
          <w:sz w:val="24"/>
          <w:rtl/>
          <w:lang w:val="en-GB"/>
        </w:rPr>
        <w:t>و</w:t>
      </w:r>
      <w:r w:rsidRPr="00FF6127">
        <w:rPr>
          <w:rFonts w:ascii="Simplified Arabic" w:eastAsia="Malgun Gothic" w:hAnsi="Simplified Arabic"/>
          <w:snapToGrid w:val="0"/>
          <w:kern w:val="22"/>
          <w:sz w:val="24"/>
          <w:rtl/>
          <w:lang w:val="en-GB"/>
        </w:rPr>
        <w:t xml:space="preserve">كان معروضا </w:t>
      </w:r>
      <w:r w:rsidRPr="00FF6127">
        <w:rPr>
          <w:rFonts w:ascii="Simplified Arabic" w:eastAsia="Malgun Gothic" w:hAnsi="Simplified Arabic"/>
          <w:kern w:val="0"/>
          <w:sz w:val="24"/>
          <w:rtl/>
          <w:lang w:val="en-GB"/>
        </w:rPr>
        <w:t>على</w:t>
      </w:r>
      <w:r w:rsidRPr="00FF6127">
        <w:rPr>
          <w:rFonts w:ascii="Simplified Arabic" w:eastAsia="Malgun Gothic" w:hAnsi="Simplified Arabic"/>
          <w:kern w:val="0"/>
          <w:sz w:val="22"/>
          <w:rtl/>
          <w:lang w:val="en-GB"/>
        </w:rPr>
        <w:t xml:space="preserve"> الفريق العامل في غضون نظره في البند</w:t>
      </w:r>
      <w:r w:rsidRPr="00FF6127">
        <w:rPr>
          <w:rFonts w:ascii="Simplified Arabic" w:eastAsia="Malgun Gothic" w:hAnsi="Simplified Arabic" w:hint="cs"/>
          <w:kern w:val="0"/>
          <w:sz w:val="22"/>
          <w:rtl/>
          <w:lang w:val="en-GB"/>
        </w:rPr>
        <w:t xml:space="preserve"> مشروع مقرّر يستند إلى التوصية </w:t>
      </w:r>
      <w:r w:rsidRPr="009C3461">
        <w:t>SBI-2/5</w:t>
      </w:r>
      <w:r w:rsidRPr="00FF6127">
        <w:rPr>
          <w:rFonts w:ascii="Simplified Arabic" w:eastAsia="Malgun Gothic" w:hAnsi="Simplified Arabic" w:hint="cs"/>
          <w:kern w:val="0"/>
          <w:sz w:val="22"/>
          <w:rtl/>
          <w:lang w:val="en-GB"/>
        </w:rPr>
        <w:t xml:space="preserve"> </w:t>
      </w:r>
      <w:r w:rsidR="00FF7F0A">
        <w:rPr>
          <w:rFonts w:ascii="Simplified Arabic" w:eastAsia="Malgun Gothic" w:hAnsi="Simplified Arabic" w:hint="cs"/>
          <w:i/>
          <w:kern w:val="22"/>
          <w:sz w:val="24"/>
          <w:rtl/>
          <w:lang w:val="en-GB"/>
        </w:rPr>
        <w:t>ويرد</w:t>
      </w:r>
      <w:r w:rsidRPr="00FF6127">
        <w:rPr>
          <w:rFonts w:ascii="Simplified Arabic" w:eastAsia="Malgun Gothic" w:hAnsi="Simplified Arabic"/>
          <w:i/>
          <w:kern w:val="22"/>
          <w:sz w:val="24"/>
          <w:rtl/>
          <w:lang w:val="en-GB"/>
        </w:rPr>
        <w:t xml:space="preserve"> في تجميع مشاريع المقررات</w:t>
      </w:r>
      <w:r w:rsidRPr="00FF6127">
        <w:rPr>
          <w:rFonts w:ascii="Simplified Arabic" w:eastAsia="Malgun Gothic" w:hAnsi="Simplified Arabic" w:hint="cs"/>
          <w:i/>
          <w:kern w:val="22"/>
          <w:sz w:val="24"/>
          <w:rtl/>
          <w:lang w:val="en-GB"/>
        </w:rPr>
        <w:t xml:space="preserve"> </w:t>
      </w:r>
      <w:r w:rsidRPr="00C247CF">
        <w:rPr>
          <w:rFonts w:eastAsia="Malgun Gothic" w:cs="Times New Roman"/>
          <w:snapToGrid w:val="0"/>
          <w:kern w:val="22"/>
          <w:szCs w:val="20"/>
          <w:lang w:val="en-GB"/>
        </w:rPr>
        <w:t>(CBD/NP/MOP/3/1/Add.2)</w:t>
      </w:r>
      <w:r w:rsidRPr="00A41480">
        <w:rPr>
          <w:rFonts w:ascii="Simplified Arabic" w:eastAsia="Malgun Gothic" w:hAnsi="Simplified Arabic" w:hint="cs"/>
          <w:kern w:val="0"/>
          <w:sz w:val="22"/>
          <w:rtl/>
          <w:lang w:val="en-GB"/>
        </w:rPr>
        <w:t xml:space="preserve">. </w:t>
      </w:r>
      <w:r w:rsidR="00C247CF">
        <w:rPr>
          <w:rFonts w:ascii="Simplified Arabic" w:eastAsia="Malgun Gothic" w:hAnsi="Simplified Arabic" w:hint="cs"/>
          <w:kern w:val="0"/>
          <w:sz w:val="22"/>
          <w:rtl/>
          <w:lang w:val="en-GB"/>
        </w:rPr>
        <w:t xml:space="preserve">كما أُتيحت لعلم اجتماع الأطراف </w:t>
      </w:r>
      <w:r w:rsidR="002A7BDF" w:rsidRPr="00FF6127">
        <w:rPr>
          <w:rFonts w:ascii="Simplified Arabic" w:eastAsia="Malgun Gothic" w:hAnsi="Simplified Arabic"/>
          <w:snapToGrid w:val="0"/>
          <w:kern w:val="22"/>
          <w:sz w:val="24"/>
          <w:rtl/>
          <w:lang w:val="en-GB"/>
        </w:rPr>
        <w:t>دراسة لمعايير</w:t>
      </w:r>
      <w:r w:rsidR="002A7BDF" w:rsidRPr="00FF6127">
        <w:rPr>
          <w:rFonts w:eastAsia="Malgun Gothic" w:cs="Times New Roman" w:hint="cs"/>
          <w:snapToGrid w:val="0"/>
          <w:kern w:val="22"/>
          <w:sz w:val="22"/>
          <w:szCs w:val="22"/>
          <w:rtl/>
          <w:lang w:val="en-GB"/>
        </w:rPr>
        <w:t xml:space="preserve"> </w:t>
      </w:r>
      <w:r w:rsidR="002A7BDF" w:rsidRPr="00FF6127">
        <w:rPr>
          <w:rFonts w:ascii="Simplified Arabic" w:eastAsia="Malgun Gothic" w:hAnsi="Simplified Arabic"/>
          <w:snapToGrid w:val="0"/>
          <w:kern w:val="22"/>
          <w:sz w:val="24"/>
          <w:rtl/>
          <w:lang w:val="en-GB"/>
        </w:rPr>
        <w:t>تحديد صك دولي متخصص متعلق بالحصول وتقاسم المنافع</w:t>
      </w:r>
      <w:r w:rsidR="002A7BDF" w:rsidRPr="00FF6127">
        <w:rPr>
          <w:rFonts w:ascii="Simplified Arabic" w:eastAsia="Malgun Gothic" w:hAnsi="Simplified Arabic" w:hint="cs"/>
          <w:snapToGrid w:val="0"/>
          <w:kern w:val="22"/>
          <w:sz w:val="24"/>
          <w:rtl/>
          <w:lang w:val="en-GB"/>
        </w:rPr>
        <w:t xml:space="preserve"> وعملية ممكنة للاعتراف به </w:t>
      </w:r>
      <w:r w:rsidR="002A7BDF" w:rsidRPr="00C247CF">
        <w:rPr>
          <w:rFonts w:eastAsia="Malgun Gothic" w:cs="Times New Roman"/>
          <w:snapToGrid w:val="0"/>
          <w:kern w:val="22"/>
          <w:szCs w:val="20"/>
          <w:lang w:val="en-GB"/>
        </w:rPr>
        <w:t>(CBD/SBI/2/INF/17)</w:t>
      </w:r>
      <w:r w:rsidR="00C247CF">
        <w:rPr>
          <w:rFonts w:ascii="Simplified Arabic" w:eastAsia="Malgun Gothic" w:hAnsi="Simplified Arabic" w:hint="cs"/>
          <w:kern w:val="0"/>
          <w:sz w:val="22"/>
          <w:rtl/>
          <w:lang w:val="en-GB"/>
        </w:rPr>
        <w:t>، نظرت فيها الهيئة الفرعية للتنفيذ في اجتماعها الثاني.</w:t>
      </w:r>
    </w:p>
    <w:p w:rsidR="002A7BDF" w:rsidRPr="00FF6127" w:rsidRDefault="00C247CF" w:rsidP="002A7BDF">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snapToGrid w:val="0"/>
          <w:kern w:val="22"/>
          <w:sz w:val="24"/>
          <w:rtl/>
          <w:lang w:val="fr-CH" w:eastAsia="fr-CH"/>
        </w:rPr>
        <w:t>164</w:t>
      </w:r>
      <w:r w:rsidR="002A7BDF">
        <w:rPr>
          <w:rFonts w:ascii="Simplified Arabic" w:eastAsia="Times New Roman" w:hAnsi="Simplified Arabic" w:hint="cs"/>
          <w:snapToGrid w:val="0"/>
          <w:kern w:val="22"/>
          <w:sz w:val="24"/>
          <w:rtl/>
          <w:lang w:val="fr-CH" w:eastAsia="fr-CH"/>
        </w:rPr>
        <w:t>-</w:t>
      </w:r>
      <w:r w:rsidR="002A7BDF">
        <w:rPr>
          <w:rFonts w:ascii="Simplified Arabic" w:eastAsia="Times New Roman" w:hAnsi="Simplified Arabic" w:hint="cs"/>
          <w:snapToGrid w:val="0"/>
          <w:kern w:val="22"/>
          <w:sz w:val="24"/>
          <w:rtl/>
          <w:lang w:val="fr-CH" w:eastAsia="fr-CH"/>
        </w:rPr>
        <w:tab/>
        <w:t>و</w:t>
      </w:r>
      <w:r w:rsidR="002A7BDF" w:rsidRPr="00FF6127">
        <w:rPr>
          <w:rFonts w:ascii="Simplified Arabic" w:eastAsia="Times New Roman" w:hAnsi="Simplified Arabic" w:hint="cs"/>
          <w:kern w:val="0"/>
          <w:sz w:val="24"/>
          <w:rtl/>
          <w:lang w:val="fr-CH" w:eastAsia="fr-CH"/>
        </w:rPr>
        <w:t>أدلى</w:t>
      </w:r>
      <w:r w:rsidR="002A7BDF" w:rsidRPr="00FF6127">
        <w:rPr>
          <w:rFonts w:ascii="Simplified Arabic" w:eastAsia="Times New Roman" w:hAnsi="Simplified Arabic"/>
          <w:kern w:val="0"/>
          <w:sz w:val="24"/>
          <w:rtl/>
          <w:lang w:val="fr-CH" w:eastAsia="fr-CH"/>
        </w:rPr>
        <w:t xml:space="preserve"> </w:t>
      </w:r>
      <w:r w:rsidR="002A7BDF" w:rsidRPr="00FF6127">
        <w:rPr>
          <w:rFonts w:ascii="Simplified Arabic" w:eastAsia="Times New Roman" w:hAnsi="Simplified Arabic" w:hint="cs"/>
          <w:kern w:val="0"/>
          <w:sz w:val="24"/>
          <w:rtl/>
          <w:lang w:val="fr-CH" w:eastAsia="fr-CH"/>
        </w:rPr>
        <w:t>ببيانات</w:t>
      </w:r>
      <w:r w:rsidR="002A7BDF" w:rsidRPr="00FF6127">
        <w:rPr>
          <w:rFonts w:ascii="Simplified Arabic" w:eastAsia="Times New Roman" w:hAnsi="Simplified Arabic"/>
          <w:kern w:val="0"/>
          <w:sz w:val="24"/>
          <w:rtl/>
          <w:lang w:val="fr-CH" w:eastAsia="fr-CH"/>
        </w:rPr>
        <w:t xml:space="preserve"> </w:t>
      </w:r>
      <w:r w:rsidR="002A7BDF" w:rsidRPr="00FF6127">
        <w:rPr>
          <w:rFonts w:ascii="Simplified Arabic" w:eastAsia="Times New Roman" w:hAnsi="Simplified Arabic" w:hint="cs"/>
          <w:kern w:val="0"/>
          <w:sz w:val="24"/>
          <w:rtl/>
          <w:lang w:val="fr-CH" w:eastAsia="fr-CH"/>
        </w:rPr>
        <w:t>ممثلو</w:t>
      </w:r>
      <w:r w:rsidR="002A7BDF" w:rsidRPr="00FF6127">
        <w:rPr>
          <w:rFonts w:ascii="Simplified Arabic" w:eastAsia="Times New Roman" w:hAnsi="Simplified Arabic"/>
          <w:kern w:val="0"/>
          <w:sz w:val="24"/>
          <w:rtl/>
          <w:lang w:val="fr-CH" w:eastAsia="fr-CH"/>
        </w:rPr>
        <w:t xml:space="preserve"> </w:t>
      </w:r>
      <w:r w:rsidR="002A7BDF" w:rsidRPr="00FF6127">
        <w:rPr>
          <w:rFonts w:ascii="Simplified Arabic" w:eastAsia="Times New Roman" w:hAnsi="Simplified Arabic" w:hint="cs"/>
          <w:color w:val="000000"/>
          <w:kern w:val="0"/>
          <w:sz w:val="24"/>
          <w:rtl/>
          <w:lang w:val="fr-CH" w:eastAsia="fr-CH"/>
        </w:rPr>
        <w:t>الأرجنتين</w:t>
      </w:r>
      <w:r w:rsidR="00BD39AA">
        <w:rPr>
          <w:rFonts w:ascii="Simplified Arabic" w:eastAsia="Times New Roman" w:hAnsi="Simplified Arabic" w:hint="cs"/>
          <w:color w:val="000000"/>
          <w:kern w:val="0"/>
          <w:sz w:val="24"/>
          <w:rtl/>
          <w:lang w:val="fr-CH" w:eastAsia="fr-CH"/>
        </w:rPr>
        <w:t>،</w:t>
      </w:r>
      <w:r w:rsidR="002A7BDF" w:rsidRPr="00FF6127">
        <w:rPr>
          <w:rFonts w:ascii="Simplified Arabic" w:eastAsia="Times New Roman" w:hAnsi="Simplified Arabic" w:hint="cs"/>
          <w:color w:val="000000"/>
          <w:kern w:val="0"/>
          <w:sz w:val="24"/>
          <w:rtl/>
          <w:lang w:val="fr-CH" w:eastAsia="fr-CH"/>
        </w:rPr>
        <w:t xml:space="preserve"> </w:t>
      </w:r>
      <w:r w:rsidR="002A7BDF" w:rsidRPr="00FF6127">
        <w:rPr>
          <w:rFonts w:ascii="Simplified Arabic" w:eastAsia="Times New Roman" w:hAnsi="Simplified Arabic" w:hint="cs"/>
          <w:kern w:val="0"/>
          <w:sz w:val="24"/>
          <w:rtl/>
          <w:lang w:val="fr-CH" w:eastAsia="fr-CH"/>
        </w:rPr>
        <w:t>و</w:t>
      </w:r>
      <w:r w:rsidR="002A7BDF" w:rsidRPr="00FF6127">
        <w:rPr>
          <w:rFonts w:ascii="Simplified Arabic" w:eastAsia="Times New Roman" w:hAnsi="Simplified Arabic"/>
          <w:kern w:val="0"/>
          <w:sz w:val="24"/>
          <w:rtl/>
          <w:lang w:val="fr-CH" w:eastAsia="fr-CH"/>
        </w:rPr>
        <w:t>الاتحاد الأوروبي ودوله الأعضاء البالغ عددها 28 دولة</w:t>
      </w:r>
      <w:r w:rsidR="00BD39AA">
        <w:rPr>
          <w:rFonts w:ascii="Simplified Arabic" w:eastAsia="Times New Roman" w:hAnsi="Simplified Arabic" w:hint="cs"/>
          <w:kern w:val="0"/>
          <w:sz w:val="24"/>
          <w:rtl/>
          <w:lang w:val="fr-CH" w:eastAsia="fr-CH"/>
        </w:rPr>
        <w:t>،</w:t>
      </w:r>
      <w:r w:rsidR="002A7BDF" w:rsidRPr="00FF6127">
        <w:rPr>
          <w:rFonts w:ascii="Simplified Arabic" w:eastAsia="Times New Roman" w:hAnsi="Simplified Arabic" w:hint="cs"/>
          <w:color w:val="000000"/>
          <w:kern w:val="0"/>
          <w:sz w:val="24"/>
          <w:rtl/>
          <w:lang w:val="fr-CH" w:eastAsia="fr-CH"/>
        </w:rPr>
        <w:t xml:space="preserve"> </w:t>
      </w:r>
      <w:r w:rsidR="002A7BDF">
        <w:rPr>
          <w:rFonts w:ascii="Simplified Arabic" w:eastAsia="Times New Roman" w:hAnsi="Simplified Arabic" w:hint="cs"/>
          <w:color w:val="000000"/>
          <w:kern w:val="0"/>
          <w:sz w:val="24"/>
          <w:rtl/>
          <w:lang w:val="fr-CH" w:eastAsia="fr-CH"/>
        </w:rPr>
        <w:t>وغابون</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والهند</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w:t>
      </w:r>
      <w:r w:rsidR="002A7BDF" w:rsidRPr="00FF6127">
        <w:rPr>
          <w:rFonts w:ascii="Simplified Arabic" w:eastAsia="Times New Roman" w:hAnsi="Simplified Arabic" w:hint="cs"/>
          <w:color w:val="000000"/>
          <w:kern w:val="0"/>
          <w:sz w:val="24"/>
          <w:rtl/>
          <w:lang w:val="fr-CH" w:eastAsia="fr-CH"/>
        </w:rPr>
        <w:t>و</w:t>
      </w:r>
      <w:r w:rsidR="002A7BDF">
        <w:rPr>
          <w:rFonts w:ascii="Simplified Arabic" w:eastAsia="Times New Roman" w:hAnsi="Simplified Arabic"/>
          <w:color w:val="000000"/>
          <w:kern w:val="0"/>
          <w:sz w:val="24"/>
          <w:rtl/>
          <w:lang w:val="fr-CH" w:eastAsia="fr-CH"/>
        </w:rPr>
        <w:t>إندونيسيا</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وملاوي</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والمكسيك</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والنرو</w:t>
      </w:r>
      <w:r w:rsidR="00BD39AA">
        <w:rPr>
          <w:rFonts w:ascii="Simplified Arabic" w:eastAsia="Times New Roman" w:hAnsi="Simplified Arabic" w:hint="cs"/>
          <w:color w:val="000000"/>
          <w:kern w:val="0"/>
          <w:sz w:val="24"/>
          <w:rtl/>
          <w:lang w:val="fr-CH" w:eastAsia="fr-CH"/>
        </w:rPr>
        <w:t>ي</w:t>
      </w:r>
      <w:r w:rsidR="002A7BDF">
        <w:rPr>
          <w:rFonts w:ascii="Simplified Arabic" w:eastAsia="Times New Roman" w:hAnsi="Simplified Arabic" w:hint="cs"/>
          <w:color w:val="000000"/>
          <w:kern w:val="0"/>
          <w:sz w:val="24"/>
          <w:rtl/>
          <w:lang w:val="fr-CH" w:eastAsia="fr-CH"/>
        </w:rPr>
        <w:t>ج</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والفلبين</w:t>
      </w:r>
      <w:r w:rsidR="00BD39AA">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 xml:space="preserve"> وجنوب أفريقيا </w:t>
      </w:r>
      <w:r w:rsidR="002A7BDF" w:rsidRPr="00FF6127">
        <w:rPr>
          <w:rFonts w:ascii="Simplified Arabic" w:eastAsia="Times New Roman" w:hAnsi="Simplified Arabic" w:hint="cs"/>
          <w:color w:val="000000"/>
          <w:kern w:val="0"/>
          <w:sz w:val="24"/>
          <w:rtl/>
          <w:lang w:val="fr-CH" w:eastAsia="fr-CH"/>
        </w:rPr>
        <w:t xml:space="preserve">(نيابة عن المجموعة الأفريقية) </w:t>
      </w:r>
      <w:r w:rsidR="002A7BDF" w:rsidRPr="00FF6127">
        <w:rPr>
          <w:rFonts w:ascii="Simplified Arabic" w:eastAsia="Times New Roman" w:hAnsi="Simplified Arabic"/>
          <w:color w:val="000000"/>
          <w:kern w:val="0"/>
          <w:sz w:val="24"/>
          <w:rtl/>
          <w:lang w:val="fr-CH" w:eastAsia="fr-CH"/>
        </w:rPr>
        <w:t>وسويسرا</w:t>
      </w:r>
      <w:r w:rsidR="00BD39AA">
        <w:rPr>
          <w:rFonts w:ascii="Simplified Arabic" w:eastAsia="Times New Roman" w:hAnsi="Simplified Arabic" w:hint="cs"/>
          <w:color w:val="000000"/>
          <w:kern w:val="0"/>
          <w:sz w:val="24"/>
          <w:rtl/>
          <w:lang w:val="fr-CH" w:eastAsia="fr-CH"/>
        </w:rPr>
        <w:t>،</w:t>
      </w:r>
      <w:r w:rsidR="002A7BDF" w:rsidRPr="00FF6127">
        <w:rPr>
          <w:rFonts w:ascii="Simplified Arabic" w:eastAsia="Times New Roman" w:hAnsi="Simplified Arabic"/>
          <w:color w:val="000000"/>
          <w:kern w:val="0"/>
          <w:sz w:val="24"/>
          <w:rtl/>
          <w:lang w:val="fr-CH" w:eastAsia="fr-CH"/>
        </w:rPr>
        <w:t xml:space="preserve"> </w:t>
      </w:r>
      <w:r w:rsidR="002A7BDF">
        <w:rPr>
          <w:rFonts w:ascii="Simplified Arabic" w:eastAsia="Times New Roman" w:hAnsi="Simplified Arabic" w:hint="cs"/>
          <w:color w:val="000000"/>
          <w:kern w:val="0"/>
          <w:sz w:val="24"/>
          <w:rtl/>
          <w:lang w:val="fr-CH" w:eastAsia="fr-CH"/>
        </w:rPr>
        <w:t>وأوغندا</w:t>
      </w:r>
      <w:r w:rsidR="00BD39AA">
        <w:rPr>
          <w:rFonts w:ascii="Simplified Arabic" w:eastAsia="Times New Roman" w:hAnsi="Simplified Arabic" w:hint="cs"/>
          <w:color w:val="000000"/>
          <w:kern w:val="0"/>
          <w:sz w:val="24"/>
          <w:rtl/>
          <w:lang w:val="fr-CH" w:eastAsia="fr-CH"/>
        </w:rPr>
        <w:t>،</w:t>
      </w:r>
      <w:r w:rsidR="002A7BDF" w:rsidRPr="00FF6127">
        <w:rPr>
          <w:rFonts w:ascii="Simplified Arabic" w:eastAsia="Times New Roman" w:hAnsi="Simplified Arabic"/>
          <w:color w:val="000000"/>
          <w:kern w:val="0"/>
          <w:sz w:val="24"/>
          <w:rtl/>
          <w:lang w:val="fr-CH" w:eastAsia="fr-CH"/>
        </w:rPr>
        <w:t xml:space="preserve"> وفنزويلا (جمهورية – البوليفارية)</w:t>
      </w:r>
      <w:r w:rsidR="002A7BDF" w:rsidRPr="00FF6127">
        <w:rPr>
          <w:rFonts w:ascii="Simplified Arabic" w:eastAsia="Times New Roman" w:hAnsi="Simplified Arabic" w:hint="cs"/>
          <w:color w:val="000000"/>
          <w:kern w:val="0"/>
          <w:sz w:val="24"/>
          <w:rtl/>
          <w:lang w:val="fr-CH" w:eastAsia="fr-CH"/>
        </w:rPr>
        <w:t>.</w:t>
      </w:r>
    </w:p>
    <w:p w:rsidR="002A7BDF" w:rsidRPr="00FF6127" w:rsidRDefault="00C247CF" w:rsidP="002A7BDF">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color w:val="000000"/>
          <w:kern w:val="0"/>
          <w:sz w:val="24"/>
          <w:rtl/>
          <w:lang w:val="fr-CH" w:eastAsia="fr-CH"/>
        </w:rPr>
        <w:t>165</w:t>
      </w:r>
      <w:r w:rsidR="002A7BDF">
        <w:rPr>
          <w:rFonts w:ascii="Simplified Arabic" w:eastAsia="Times New Roman" w:hAnsi="Simplified Arabic" w:hint="cs"/>
          <w:color w:val="000000"/>
          <w:kern w:val="0"/>
          <w:sz w:val="24"/>
          <w:rtl/>
          <w:lang w:val="fr-CH" w:eastAsia="fr-CH"/>
        </w:rPr>
        <w:t>-</w:t>
      </w:r>
      <w:r w:rsidR="002A7BDF">
        <w:rPr>
          <w:rFonts w:ascii="Simplified Arabic" w:eastAsia="Times New Roman" w:hAnsi="Simplified Arabic" w:hint="cs"/>
          <w:color w:val="000000"/>
          <w:kern w:val="0"/>
          <w:sz w:val="24"/>
          <w:rtl/>
          <w:lang w:val="fr-CH" w:eastAsia="fr-CH"/>
        </w:rPr>
        <w:tab/>
      </w:r>
      <w:r w:rsidR="002A7BDF" w:rsidRPr="00FF6127">
        <w:rPr>
          <w:rFonts w:ascii="Simplified Arabic" w:eastAsia="Times New Roman" w:hAnsi="Simplified Arabic" w:hint="cs"/>
          <w:color w:val="000000"/>
          <w:kern w:val="0"/>
          <w:sz w:val="24"/>
          <w:rtl/>
          <w:lang w:val="fr-CH" w:eastAsia="fr-CH"/>
        </w:rPr>
        <w:t>كما أدلى ببيانات ممثلان عن منظمة الأغذية والزراعة ومنظمة الصحة العالمية.</w:t>
      </w:r>
    </w:p>
    <w:p w:rsidR="002A7BDF" w:rsidRPr="00FF6127" w:rsidRDefault="00C247CF" w:rsidP="002A7BDF">
      <w:pPr>
        <w:suppressLineNumbers/>
        <w:suppressAutoHyphens/>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166</w:t>
      </w:r>
      <w:r w:rsidR="002A7BDF">
        <w:rPr>
          <w:rFonts w:ascii="Simplified Arabic" w:eastAsia="Malgun Gothic" w:hAnsi="Simplified Arabic" w:hint="cs"/>
          <w:i/>
          <w:kern w:val="22"/>
          <w:sz w:val="24"/>
          <w:rtl/>
          <w:lang w:val="en-GB"/>
        </w:rPr>
        <w:t>-</w:t>
      </w:r>
      <w:r w:rsidR="002A7BDF">
        <w:rPr>
          <w:rFonts w:ascii="Simplified Arabic" w:eastAsia="Malgun Gothic" w:hAnsi="Simplified Arabic" w:hint="cs"/>
          <w:i/>
          <w:kern w:val="22"/>
          <w:sz w:val="24"/>
          <w:rtl/>
          <w:lang w:val="en-GB"/>
        </w:rPr>
        <w:tab/>
      </w:r>
      <w:r w:rsidR="002A7BDF" w:rsidRPr="00FF6127">
        <w:rPr>
          <w:rFonts w:ascii="Simplified Arabic" w:eastAsia="Malgun Gothic" w:hAnsi="Simplified Arabic" w:hint="cs"/>
          <w:i/>
          <w:kern w:val="22"/>
          <w:sz w:val="24"/>
          <w:rtl/>
          <w:lang w:val="en-GB"/>
        </w:rPr>
        <w:t>وخلال الجلسة الخامسة للفريق العامل التي انعقدت في 20 نوفمبر/تشرين الثاني 2018، قال الرئيس إنه سيعد مشروع مقرر بشأن هذه المسألة بمساعدة الأمانة.</w:t>
      </w:r>
    </w:p>
    <w:p w:rsidR="002A7BDF" w:rsidRPr="00FF6127" w:rsidRDefault="00C247CF" w:rsidP="002A7BDF">
      <w:pPr>
        <w:spacing w:after="120"/>
        <w:jc w:val="both"/>
        <w:rPr>
          <w:rFonts w:ascii="Simplified Arabic" w:eastAsia="Times New Roman" w:hAnsi="Simplified Arabic"/>
          <w:color w:val="000000"/>
          <w:kern w:val="22"/>
          <w:sz w:val="24"/>
          <w:lang w:val="en-GB" w:eastAsia="en-CA"/>
        </w:rPr>
      </w:pPr>
      <w:r>
        <w:rPr>
          <w:rFonts w:ascii="Simplified Arabic" w:eastAsia="Times New Roman" w:hAnsi="Simplified Arabic" w:hint="cs"/>
          <w:color w:val="000000"/>
          <w:kern w:val="22"/>
          <w:sz w:val="24"/>
          <w:rtl/>
          <w:lang w:val="en-GB" w:eastAsia="en-CA"/>
        </w:rPr>
        <w:t>167</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t>و</w:t>
      </w:r>
      <w:r w:rsidR="002A7BDF" w:rsidRPr="00FF6127">
        <w:rPr>
          <w:rFonts w:ascii="Simplified Arabic" w:eastAsia="Times New Roman" w:hAnsi="Simplified Arabic"/>
          <w:color w:val="000000"/>
          <w:kern w:val="22"/>
          <w:sz w:val="24"/>
          <w:rtl/>
          <w:lang w:val="en-GB" w:eastAsia="en-CA"/>
        </w:rPr>
        <w:t xml:space="preserve">نظر الفريق العامل خلال جلسته الثامنة المنعقدة </w:t>
      </w:r>
      <w:r w:rsidR="002A7BDF">
        <w:rPr>
          <w:rFonts w:ascii="Simplified Arabic" w:eastAsia="Times New Roman" w:hAnsi="Simplified Arabic"/>
          <w:color w:val="000000"/>
          <w:kern w:val="22"/>
          <w:sz w:val="24"/>
          <w:rtl/>
          <w:lang w:val="en-GB" w:eastAsia="en-CA"/>
        </w:rPr>
        <w:t>في 22 نوفمبر/</w:t>
      </w:r>
      <w:r w:rsidR="002A7BDF" w:rsidRPr="00FF6127">
        <w:rPr>
          <w:rFonts w:ascii="Simplified Arabic" w:eastAsia="Times New Roman" w:hAnsi="Simplified Arabic"/>
          <w:color w:val="000000"/>
          <w:kern w:val="22"/>
          <w:sz w:val="24"/>
          <w:rtl/>
          <w:lang w:val="en-GB" w:eastAsia="en-CA"/>
        </w:rPr>
        <w:t>تشرين الثاني 2018، في مشروع المقرر المنقح المقدم من الرئيس</w:t>
      </w:r>
      <w:r w:rsidR="002A7BDF" w:rsidRPr="00FF6127">
        <w:rPr>
          <w:rFonts w:ascii="Simplified Arabic" w:eastAsia="Times New Roman" w:hAnsi="Simplified Arabic"/>
          <w:color w:val="000000"/>
          <w:kern w:val="22"/>
          <w:sz w:val="24"/>
          <w:lang w:val="en-GB" w:eastAsia="en-CA"/>
        </w:rPr>
        <w:t>.</w:t>
      </w:r>
      <w:r w:rsidR="002A7BDF" w:rsidRPr="00FF6127">
        <w:rPr>
          <w:rFonts w:ascii="Simplified Arabic" w:eastAsia="Times New Roman" w:hAnsi="Simplified Arabic" w:hint="cs"/>
          <w:color w:val="000000"/>
          <w:kern w:val="22"/>
          <w:sz w:val="24"/>
          <w:rtl/>
          <w:lang w:val="en-GB" w:eastAsia="en-CA"/>
        </w:rPr>
        <w:t xml:space="preserve"> </w:t>
      </w:r>
    </w:p>
    <w:p w:rsidR="002A7BDF" w:rsidRPr="00FF6127" w:rsidRDefault="00C247CF" w:rsidP="002A7BDF">
      <w:pPr>
        <w:spacing w:after="120"/>
        <w:jc w:val="both"/>
        <w:rPr>
          <w:rFonts w:ascii="Simplified Arabic" w:eastAsia="Times New Roman" w:hAnsi="Simplified Arabic"/>
          <w:color w:val="000000"/>
          <w:kern w:val="22"/>
          <w:sz w:val="24"/>
          <w:lang w:val="en-GB" w:eastAsia="en-CA"/>
        </w:rPr>
      </w:pPr>
      <w:r>
        <w:rPr>
          <w:rFonts w:ascii="Simplified Arabic" w:eastAsia="Times New Roman" w:hAnsi="Simplified Arabic" w:hint="cs"/>
          <w:color w:val="000000"/>
          <w:kern w:val="22"/>
          <w:sz w:val="24"/>
          <w:rtl/>
          <w:lang w:val="en-GB" w:eastAsia="en-CA"/>
        </w:rPr>
        <w:t>168</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r>
      <w:r w:rsidR="002A7BDF" w:rsidRPr="00FF6127">
        <w:rPr>
          <w:rFonts w:ascii="Simplified Arabic" w:eastAsia="Times New Roman" w:hAnsi="Simplified Arabic"/>
          <w:color w:val="000000"/>
          <w:kern w:val="22"/>
          <w:sz w:val="24"/>
          <w:rtl/>
          <w:lang w:val="en-GB" w:eastAsia="en-CA"/>
        </w:rPr>
        <w:t>وأدلى ببيانات ممثلو غابون والمكسيك والفلبين</w:t>
      </w:r>
      <w:r w:rsidR="002A7BDF" w:rsidRPr="00FF6127">
        <w:rPr>
          <w:rFonts w:ascii="Simplified Arabic" w:eastAsia="Times New Roman" w:hAnsi="Simplified Arabic" w:hint="cs"/>
          <w:color w:val="000000"/>
          <w:kern w:val="22"/>
          <w:sz w:val="24"/>
          <w:rtl/>
          <w:lang w:val="en-GB" w:eastAsia="en-CA"/>
        </w:rPr>
        <w:t xml:space="preserve"> </w:t>
      </w:r>
      <w:r w:rsidR="002A7BDF" w:rsidRPr="00FF6127">
        <w:rPr>
          <w:rFonts w:ascii="Simplified Arabic" w:eastAsia="Times New Roman" w:hAnsi="Simplified Arabic"/>
          <w:color w:val="000000"/>
          <w:kern w:val="22"/>
          <w:sz w:val="24"/>
          <w:rtl/>
          <w:lang w:val="en-GB" w:eastAsia="en-CA"/>
        </w:rPr>
        <w:t>وفنزويلا (جمهورية - البوليفارية)</w:t>
      </w:r>
      <w:r w:rsidR="002A7BDF" w:rsidRPr="00FF6127">
        <w:rPr>
          <w:rFonts w:ascii="Simplified Arabic" w:eastAsia="Times New Roman" w:hAnsi="Simplified Arabic"/>
          <w:color w:val="000000"/>
          <w:kern w:val="22"/>
          <w:sz w:val="24"/>
          <w:lang w:val="en-GB" w:eastAsia="en-CA"/>
        </w:rPr>
        <w:t>.</w:t>
      </w:r>
    </w:p>
    <w:p w:rsidR="002A7BDF" w:rsidRDefault="00C247CF" w:rsidP="002A7BDF">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169</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r>
      <w:r w:rsidR="002A7BDF" w:rsidRPr="00FF6127">
        <w:rPr>
          <w:rFonts w:ascii="Simplified Arabic" w:eastAsia="Times New Roman" w:hAnsi="Simplified Arabic"/>
          <w:color w:val="000000"/>
          <w:kern w:val="22"/>
          <w:sz w:val="24"/>
          <w:rtl/>
          <w:lang w:val="en-GB" w:eastAsia="en-CA"/>
        </w:rPr>
        <w:t xml:space="preserve">وبعد تبادل الآراء، </w:t>
      </w:r>
      <w:r w:rsidR="002A7BDF" w:rsidRPr="00FF6127">
        <w:rPr>
          <w:rFonts w:ascii="Simplified Arabic" w:eastAsia="Times New Roman" w:hAnsi="Simplified Arabic" w:hint="cs"/>
          <w:color w:val="000000"/>
          <w:kern w:val="22"/>
          <w:sz w:val="24"/>
          <w:rtl/>
          <w:lang w:val="en-GB" w:eastAsia="en-CA"/>
        </w:rPr>
        <w:t>اعتمد الفريق العامل</w:t>
      </w:r>
      <w:r w:rsidR="002A7BDF" w:rsidRPr="00FF6127">
        <w:rPr>
          <w:rFonts w:ascii="Simplified Arabic" w:eastAsia="Times New Roman" w:hAnsi="Simplified Arabic"/>
          <w:color w:val="000000"/>
          <w:kern w:val="22"/>
          <w:sz w:val="24"/>
          <w:rtl/>
          <w:lang w:val="en-GB" w:eastAsia="en-CA"/>
        </w:rPr>
        <w:t xml:space="preserve"> مشروع المقرر</w:t>
      </w:r>
      <w:r w:rsidR="002A7BDF" w:rsidRPr="00FF6127">
        <w:rPr>
          <w:rFonts w:ascii="Simplified Arabic" w:eastAsia="Times New Roman" w:hAnsi="Simplified Arabic" w:hint="cs"/>
          <w:color w:val="000000"/>
          <w:kern w:val="22"/>
          <w:sz w:val="24"/>
          <w:rtl/>
          <w:lang w:val="en-GB" w:eastAsia="en-CA"/>
        </w:rPr>
        <w:t xml:space="preserve"> المنقح</w:t>
      </w:r>
      <w:r w:rsidR="002A7BDF" w:rsidRPr="00FF6127">
        <w:rPr>
          <w:rFonts w:ascii="Simplified Arabic" w:eastAsia="Times New Roman" w:hAnsi="Simplified Arabic"/>
          <w:color w:val="000000"/>
          <w:kern w:val="22"/>
          <w:sz w:val="24"/>
          <w:rtl/>
          <w:lang w:val="en-GB" w:eastAsia="en-CA"/>
        </w:rPr>
        <w:t xml:space="preserve"> لإحالته إلى الجلسة العامة بوصفه مشروع المقرر</w:t>
      </w:r>
      <w:r w:rsidR="002A7BDF">
        <w:rPr>
          <w:rFonts w:ascii="Simplified Arabic" w:eastAsia="Times New Roman" w:hAnsi="Simplified Arabic" w:hint="cs"/>
          <w:color w:val="000000"/>
          <w:kern w:val="22"/>
          <w:sz w:val="24"/>
          <w:rtl/>
          <w:lang w:val="en-GB" w:eastAsia="en-CA"/>
        </w:rPr>
        <w:t xml:space="preserve"> </w:t>
      </w:r>
      <w:r w:rsidR="002A7BDF" w:rsidRPr="009C3461">
        <w:t>CBD/NP/MOP/3/L.3</w:t>
      </w:r>
      <w:r w:rsidR="002A7BDF">
        <w:rPr>
          <w:rFonts w:eastAsia="Times New Roman" w:cs="Times New Roman" w:hint="cs"/>
          <w:color w:val="000000"/>
          <w:kern w:val="22"/>
          <w:sz w:val="22"/>
          <w:rtl/>
          <w:lang w:val="en-GB" w:eastAsia="en-CA"/>
        </w:rPr>
        <w:t>.</w:t>
      </w:r>
      <w:r w:rsidR="002A7BDF" w:rsidRPr="00346353">
        <w:rPr>
          <w:rFonts w:ascii="Simplified Arabic" w:eastAsia="Times New Roman" w:hAnsi="Simplified Arabic" w:hint="cs"/>
          <w:color w:val="000000"/>
          <w:kern w:val="22"/>
          <w:sz w:val="24"/>
          <w:rtl/>
          <w:lang w:val="en-GB" w:eastAsia="en-CA"/>
        </w:rPr>
        <w:t xml:space="preserve"> </w:t>
      </w:r>
    </w:p>
    <w:p w:rsidR="002A7BDF" w:rsidRDefault="00C247CF" w:rsidP="00BD39AA">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170</w:t>
      </w:r>
      <w:r w:rsidR="002A7BDF">
        <w:rPr>
          <w:rFonts w:ascii="Simplified Arabic" w:eastAsia="Times New Roman" w:hAnsi="Simplified Arabic" w:hint="cs"/>
          <w:color w:val="000000"/>
          <w:kern w:val="22"/>
          <w:sz w:val="24"/>
          <w:rtl/>
          <w:lang w:val="en-GB" w:eastAsia="en-CA"/>
        </w:rPr>
        <w:t>-</w:t>
      </w:r>
      <w:r w:rsidR="002A7BDF">
        <w:rPr>
          <w:rFonts w:ascii="Simplified Arabic" w:eastAsia="Times New Roman" w:hAnsi="Simplified Arabic" w:hint="cs"/>
          <w:color w:val="000000"/>
          <w:kern w:val="22"/>
          <w:sz w:val="24"/>
          <w:rtl/>
          <w:lang w:val="en-GB" w:eastAsia="en-CA"/>
        </w:rPr>
        <w:tab/>
        <w:t>وفي الجلسة العامة الخامسة للاجتماع، المنعقدة في 25 نوفمبر/تشرين الثاني 2018، اعتمد مؤتمر الأطراف العامل كاجتماع للأطراف</w:t>
      </w:r>
      <w:r>
        <w:rPr>
          <w:rFonts w:ascii="Simplified Arabic" w:eastAsia="Times New Roman" w:hAnsi="Simplified Arabic" w:hint="cs"/>
          <w:color w:val="000000"/>
          <w:kern w:val="22"/>
          <w:sz w:val="24"/>
          <w:rtl/>
          <w:lang w:val="en-GB" w:eastAsia="en-CA"/>
        </w:rPr>
        <w:t xml:space="preserve"> في بروتوكول ناغويا</w:t>
      </w:r>
      <w:r w:rsidR="002A7BDF">
        <w:rPr>
          <w:rFonts w:ascii="Simplified Arabic" w:eastAsia="Times New Roman" w:hAnsi="Simplified Arabic" w:hint="cs"/>
          <w:color w:val="000000"/>
          <w:kern w:val="22"/>
          <w:sz w:val="24"/>
          <w:rtl/>
          <w:lang w:val="en-GB" w:eastAsia="en-CA"/>
        </w:rPr>
        <w:t xml:space="preserve"> مشروع المقرر </w:t>
      </w:r>
      <w:r w:rsidR="002A7BDF">
        <w:rPr>
          <w:bCs/>
          <w:szCs w:val="22"/>
        </w:rPr>
        <w:t>CBD/NP/MOP/3/L.3</w:t>
      </w:r>
      <w:r w:rsidR="002A7BDF">
        <w:rPr>
          <w:rFonts w:ascii="Simplified Arabic" w:eastAsia="Times New Roman" w:hAnsi="Simplified Arabic" w:hint="cs"/>
          <w:color w:val="000000"/>
          <w:kern w:val="22"/>
          <w:sz w:val="24"/>
          <w:rtl/>
          <w:lang w:val="en-GB" w:eastAsia="en-CA"/>
        </w:rPr>
        <w:t xml:space="preserve"> بوصفه المقرر </w:t>
      </w:r>
      <w:r w:rsidR="002A7BDF">
        <w:rPr>
          <w:bCs/>
          <w:szCs w:val="22"/>
        </w:rPr>
        <w:t>NP-</w:t>
      </w:r>
      <w:r w:rsidR="00BD39AA">
        <w:rPr>
          <w:bCs/>
          <w:szCs w:val="22"/>
        </w:rPr>
        <w:t>3</w:t>
      </w:r>
      <w:r w:rsidR="002A7BDF">
        <w:rPr>
          <w:bCs/>
          <w:szCs w:val="22"/>
        </w:rPr>
        <w:t>/</w:t>
      </w:r>
      <w:r>
        <w:rPr>
          <w:bCs/>
          <w:szCs w:val="22"/>
        </w:rPr>
        <w:t>14</w:t>
      </w:r>
      <w:r>
        <w:rPr>
          <w:rFonts w:ascii="Simplified Arabic" w:eastAsia="Times New Roman" w:hAnsi="Simplified Arabic" w:hint="cs"/>
          <w:color w:val="000000"/>
          <w:kern w:val="22"/>
          <w:sz w:val="24"/>
          <w:rtl/>
          <w:lang w:val="en-GB" w:eastAsia="en-CA"/>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40" w:name="البند19"/>
      <w:bookmarkEnd w:id="40"/>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19</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الآلية العالمية المتعددة الأطراف لتقاسم المنافع (المادة 10)</w:t>
      </w:r>
    </w:p>
    <w:p w:rsidR="002A7BDF" w:rsidRPr="00346353" w:rsidRDefault="00F3711A" w:rsidP="00FF7F0A">
      <w:pPr>
        <w:suppressLineNumbers/>
        <w:suppressAutoHyphens/>
        <w:spacing w:after="120"/>
        <w:jc w:val="both"/>
        <w:rPr>
          <w:rFonts w:eastAsia="Malgun Gothic" w:cs="Times New Roman"/>
          <w:snapToGrid w:val="0"/>
          <w:kern w:val="22"/>
          <w:sz w:val="22"/>
          <w:szCs w:val="22"/>
          <w:rtl/>
          <w:lang w:val="en-GB"/>
        </w:rPr>
      </w:pPr>
      <w:r>
        <w:rPr>
          <w:rFonts w:ascii="Simplified Arabic" w:eastAsia="Malgun Gothic" w:hAnsi="Simplified Arabic" w:hint="cs"/>
          <w:snapToGrid w:val="0"/>
          <w:kern w:val="22"/>
          <w:sz w:val="24"/>
          <w:rtl/>
        </w:rPr>
        <w:t>171</w:t>
      </w:r>
      <w:r w:rsidR="002A7BDF">
        <w:rPr>
          <w:rFonts w:ascii="Simplified Arabic" w:eastAsia="Malgun Gothic" w:hAnsi="Simplified Arabic" w:hint="cs"/>
          <w:snapToGrid w:val="0"/>
          <w:kern w:val="22"/>
          <w:sz w:val="24"/>
          <w:rtl/>
        </w:rPr>
        <w:t>-</w:t>
      </w:r>
      <w:r w:rsidR="002A7BDF">
        <w:rPr>
          <w:rFonts w:ascii="Simplified Arabic" w:eastAsia="Malgun Gothic" w:hAnsi="Simplified Arabic"/>
          <w:snapToGrid w:val="0"/>
          <w:kern w:val="22"/>
          <w:sz w:val="24"/>
          <w:rtl/>
        </w:rPr>
        <w:tab/>
      </w:r>
      <w:r w:rsidR="002A7BDF" w:rsidRPr="00346353">
        <w:rPr>
          <w:rFonts w:ascii="Simplified Arabic" w:eastAsia="Malgun Gothic" w:hAnsi="Simplified Arabic" w:hint="cs"/>
          <w:snapToGrid w:val="0"/>
          <w:kern w:val="22"/>
          <w:sz w:val="24"/>
          <w:rtl/>
          <w:lang w:val="en-GB"/>
        </w:rPr>
        <w:t>تناول الفريق العامل الأول البند 19 خلال جلسته الثالثة</w:t>
      </w:r>
      <w:r w:rsidR="002A7BDF" w:rsidRPr="00346353">
        <w:rPr>
          <w:rFonts w:eastAsia="Malgun Gothic" w:cs="Times New Roman" w:hint="cs"/>
          <w:color w:val="000000"/>
          <w:kern w:val="22"/>
          <w:sz w:val="22"/>
          <w:szCs w:val="22"/>
          <w:rtl/>
          <w:lang w:val="en-GB"/>
        </w:rPr>
        <w:t xml:space="preserve"> </w:t>
      </w:r>
      <w:r w:rsidR="002A7BDF" w:rsidRPr="00346353">
        <w:rPr>
          <w:rFonts w:ascii="Simplified Arabic" w:eastAsia="Malgun Gothic" w:hAnsi="Simplified Arabic"/>
          <w:color w:val="000000"/>
          <w:kern w:val="22"/>
          <w:sz w:val="24"/>
          <w:rtl/>
          <w:lang w:val="en-GB"/>
        </w:rPr>
        <w:t>المنعقدة</w:t>
      </w:r>
      <w:r w:rsidR="002A7BDF" w:rsidRPr="00346353">
        <w:rPr>
          <w:rFonts w:eastAsia="Malgun Gothic" w:cs="Times New Roman" w:hint="cs"/>
          <w:color w:val="000000"/>
          <w:kern w:val="22"/>
          <w:sz w:val="22"/>
          <w:szCs w:val="22"/>
          <w:rtl/>
          <w:lang w:val="en-GB"/>
        </w:rPr>
        <w:t xml:space="preserve"> </w:t>
      </w:r>
      <w:r w:rsidR="002A7BDF" w:rsidRPr="00346353">
        <w:rPr>
          <w:rFonts w:ascii="Simplified Arabic" w:eastAsia="Malgun Gothic" w:hAnsi="Simplified Arabic"/>
          <w:color w:val="000000"/>
          <w:kern w:val="22"/>
          <w:sz w:val="24"/>
          <w:rtl/>
          <w:lang w:val="en-GB"/>
        </w:rPr>
        <w:t>في</w:t>
      </w:r>
      <w:r w:rsidR="002A7BDF" w:rsidRPr="00346353">
        <w:rPr>
          <w:rFonts w:eastAsia="Malgun Gothic" w:cs="Times New Roman" w:hint="cs"/>
          <w:color w:val="000000"/>
          <w:kern w:val="22"/>
          <w:sz w:val="22"/>
          <w:szCs w:val="22"/>
          <w:rtl/>
          <w:lang w:val="en-GB"/>
        </w:rPr>
        <w:t xml:space="preserve"> 19 </w:t>
      </w:r>
      <w:r w:rsidR="002A7BDF" w:rsidRPr="00346353">
        <w:rPr>
          <w:rFonts w:ascii="Simplified Arabic" w:eastAsia="Malgun Gothic" w:hAnsi="Simplified Arabic"/>
          <w:color w:val="000000"/>
          <w:kern w:val="22"/>
          <w:sz w:val="24"/>
          <w:rtl/>
          <w:lang w:val="en-GB"/>
        </w:rPr>
        <w:t xml:space="preserve">نوفمبر/تشرين </w:t>
      </w:r>
      <w:r w:rsidR="002A7BDF" w:rsidRPr="00346353">
        <w:rPr>
          <w:rFonts w:ascii="Simplified Arabic" w:eastAsia="Malgun Gothic" w:hAnsi="Simplified Arabic" w:hint="cs"/>
          <w:color w:val="000000"/>
          <w:kern w:val="22"/>
          <w:sz w:val="24"/>
          <w:rtl/>
          <w:lang w:val="en-GB"/>
        </w:rPr>
        <w:t xml:space="preserve">الثاني </w:t>
      </w:r>
      <w:r w:rsidR="002A7BDF" w:rsidRPr="00346353">
        <w:rPr>
          <w:rFonts w:eastAsia="Malgun Gothic" w:cs="Times New Roman" w:hint="cs"/>
          <w:color w:val="000000"/>
          <w:kern w:val="22"/>
          <w:sz w:val="22"/>
          <w:szCs w:val="22"/>
          <w:rtl/>
          <w:lang w:val="en-GB"/>
        </w:rPr>
        <w:t xml:space="preserve">2018. </w:t>
      </w:r>
      <w:r w:rsidR="002A7BDF" w:rsidRPr="00346353">
        <w:rPr>
          <w:rFonts w:ascii="Simplified Arabic" w:eastAsia="Malgun Gothic" w:hAnsi="Simplified Arabic"/>
          <w:kern w:val="0"/>
          <w:sz w:val="22"/>
          <w:rtl/>
          <w:lang w:val="en-GB"/>
        </w:rPr>
        <w:t>وكان معروضا على الفريق العامل في غضون نظره في البند</w:t>
      </w:r>
      <w:r w:rsidR="002A7BDF" w:rsidRPr="00346353">
        <w:rPr>
          <w:rFonts w:ascii="Simplified Arabic" w:eastAsia="Malgun Gothic" w:hAnsi="Simplified Arabic" w:hint="cs"/>
          <w:kern w:val="0"/>
          <w:sz w:val="22"/>
          <w:rtl/>
          <w:lang w:val="en-GB"/>
        </w:rPr>
        <w:t xml:space="preserve"> مشروع مقرّر يستند إلى</w:t>
      </w:r>
      <w:r w:rsidR="002A7BDF" w:rsidRPr="00346353">
        <w:rPr>
          <w:rFonts w:ascii="Simplified Arabic" w:eastAsia="Malgun Gothic" w:hAnsi="Simplified Arabic"/>
          <w:kern w:val="0"/>
          <w:sz w:val="22"/>
          <w:rtl/>
          <w:lang w:val="en-GB"/>
        </w:rPr>
        <w:t xml:space="preserve"> التوصية</w:t>
      </w:r>
      <w:r w:rsidR="002A7BDF" w:rsidRPr="00346353">
        <w:rPr>
          <w:rFonts w:ascii="Simplified Arabic" w:eastAsia="Malgun Gothic" w:hAnsi="Simplified Arabic" w:hint="cs"/>
          <w:kern w:val="0"/>
          <w:sz w:val="22"/>
          <w:rtl/>
          <w:lang w:val="en-GB"/>
        </w:rPr>
        <w:t xml:space="preserve"> </w:t>
      </w:r>
      <w:r w:rsidR="002A7BDF" w:rsidRPr="00F3711A">
        <w:rPr>
          <w:rFonts w:eastAsia="Malgun Gothic" w:cs="Times New Roman"/>
          <w:snapToGrid w:val="0"/>
          <w:kern w:val="22"/>
          <w:szCs w:val="20"/>
          <w:lang w:val="en-GB"/>
        </w:rPr>
        <w:t>SBI-2/4</w:t>
      </w:r>
      <w:r w:rsidR="00FF7F0A">
        <w:rPr>
          <w:rFonts w:eastAsia="Malgun Gothic" w:cs="Times New Roman" w:hint="cs"/>
          <w:snapToGrid w:val="0"/>
          <w:kern w:val="22"/>
          <w:sz w:val="22"/>
          <w:szCs w:val="22"/>
          <w:rtl/>
          <w:lang w:val="en-GB"/>
        </w:rPr>
        <w:t xml:space="preserve">، ويرد </w:t>
      </w:r>
      <w:r w:rsidR="002A7BDF" w:rsidRPr="00346353">
        <w:rPr>
          <w:rFonts w:ascii="Simplified Arabic" w:eastAsia="Malgun Gothic" w:hAnsi="Simplified Arabic"/>
          <w:i/>
          <w:kern w:val="22"/>
          <w:sz w:val="24"/>
          <w:rtl/>
          <w:lang w:val="en-GB"/>
        </w:rPr>
        <w:t>في تجميع مشاريع المقررات</w:t>
      </w:r>
      <w:r w:rsidR="002A7BDF" w:rsidRPr="00346353">
        <w:rPr>
          <w:rFonts w:ascii="Simplified Arabic" w:eastAsia="Malgun Gothic" w:hAnsi="Simplified Arabic" w:hint="cs"/>
          <w:kern w:val="0"/>
          <w:sz w:val="22"/>
          <w:rtl/>
          <w:lang w:val="en-GB"/>
        </w:rPr>
        <w:t xml:space="preserve"> </w:t>
      </w:r>
      <w:r w:rsidR="002A7BDF" w:rsidRPr="00F3711A">
        <w:rPr>
          <w:rFonts w:eastAsia="Malgun Gothic" w:cs="Times New Roman"/>
          <w:snapToGrid w:val="0"/>
          <w:kern w:val="22"/>
          <w:szCs w:val="20"/>
          <w:lang w:val="en-GB"/>
        </w:rPr>
        <w:t>(CBD/NP/MOP/3/1/Add.2)</w:t>
      </w:r>
      <w:r w:rsidR="002A7BDF" w:rsidRPr="00346353">
        <w:rPr>
          <w:rFonts w:eastAsia="Malgun Gothic" w:cs="Times New Roman" w:hint="cs"/>
          <w:snapToGrid w:val="0"/>
          <w:kern w:val="22"/>
          <w:sz w:val="22"/>
          <w:szCs w:val="22"/>
          <w:rtl/>
          <w:lang w:val="en-GB"/>
        </w:rPr>
        <w:t xml:space="preserve">. </w:t>
      </w:r>
    </w:p>
    <w:p w:rsidR="002A7BDF" w:rsidRPr="00346353" w:rsidRDefault="00F3711A" w:rsidP="002A7BDF">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2"/>
          <w:rtl/>
          <w:lang w:val="en-GB"/>
        </w:rPr>
        <w:lastRenderedPageBreak/>
        <w:t>172</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346353">
        <w:rPr>
          <w:rFonts w:ascii="Simplified Arabic" w:eastAsia="Malgun Gothic" w:hAnsi="Simplified Arabic"/>
          <w:kern w:val="0"/>
          <w:sz w:val="24"/>
          <w:rtl/>
          <w:lang w:val="en-GB"/>
        </w:rPr>
        <w:t>وأدلى ببيانات ممثلو:</w:t>
      </w:r>
      <w:r w:rsidR="002A7BDF" w:rsidRPr="00346353">
        <w:rPr>
          <w:rFonts w:ascii="Simplified Arabic" w:eastAsia="Malgun Gothic" w:hAnsi="Simplified Arabic"/>
          <w:color w:val="000000"/>
          <w:kern w:val="0"/>
          <w:sz w:val="24"/>
          <w:rtl/>
          <w:lang w:val="en-GB"/>
        </w:rPr>
        <w:t xml:space="preserve"> الأرجنتين</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وإكوادور</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ومصر</w:t>
      </w:r>
      <w:r w:rsidR="00BD39AA">
        <w:rPr>
          <w:rFonts w:ascii="Simplified Arabic" w:eastAsia="Malgun Gothic" w:hAnsi="Simplified Arabic" w:hint="cs"/>
          <w:color w:val="000000"/>
          <w:kern w:val="0"/>
          <w:sz w:val="24"/>
          <w:rtl/>
          <w:lang w:val="en-GB"/>
        </w:rPr>
        <w:t>،</w:t>
      </w:r>
      <w:r w:rsidR="002A7BDF" w:rsidRPr="00346353">
        <w:rPr>
          <w:rFonts w:eastAsia="Malgun Gothic" w:cs="Times New Roman"/>
          <w:kern w:val="0"/>
          <w:sz w:val="22"/>
          <w:rtl/>
          <w:lang w:val="en-GB"/>
        </w:rPr>
        <w:t xml:space="preserve"> </w:t>
      </w:r>
      <w:r w:rsidR="002A7BDF" w:rsidRPr="00346353">
        <w:rPr>
          <w:rFonts w:ascii="Simplified Arabic" w:eastAsia="Malgun Gothic" w:hAnsi="Simplified Arabic"/>
          <w:color w:val="000000"/>
          <w:kern w:val="0"/>
          <w:sz w:val="24"/>
          <w:rtl/>
          <w:lang w:val="en-GB"/>
        </w:rPr>
        <w:t xml:space="preserve">والاتحاد الأوروبي ودوله الأعضاء </w:t>
      </w:r>
      <w:r w:rsidR="002A7BDF">
        <w:rPr>
          <w:rFonts w:ascii="Simplified Arabic" w:eastAsia="Malgun Gothic" w:hAnsi="Simplified Arabic" w:hint="cs"/>
          <w:color w:val="000000"/>
          <w:kern w:val="0"/>
          <w:sz w:val="24"/>
          <w:rtl/>
          <w:lang w:val="en-GB"/>
        </w:rPr>
        <w:t>البالغ عددها</w:t>
      </w:r>
      <w:r w:rsidR="002A7BDF" w:rsidRPr="00346353">
        <w:rPr>
          <w:rFonts w:ascii="Simplified Arabic" w:eastAsia="Malgun Gothic" w:hAnsi="Simplified Arabic"/>
          <w:color w:val="000000"/>
          <w:kern w:val="0"/>
          <w:sz w:val="24"/>
          <w:rtl/>
          <w:lang w:val="en-GB"/>
        </w:rPr>
        <w:t xml:space="preserve"> 28 </w:t>
      </w:r>
      <w:r w:rsidR="002A7BDF">
        <w:rPr>
          <w:rFonts w:ascii="Simplified Arabic" w:eastAsia="Malgun Gothic" w:hAnsi="Simplified Arabic" w:hint="cs"/>
          <w:color w:val="000000"/>
          <w:kern w:val="0"/>
          <w:sz w:val="24"/>
          <w:rtl/>
          <w:lang w:val="en-GB"/>
        </w:rPr>
        <w:t>دولة</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وغابون</w:t>
      </w:r>
      <w:r w:rsidR="00BD39AA">
        <w:rPr>
          <w:rFonts w:ascii="Simplified Arabic" w:eastAsia="Malgun Gothic" w:hAnsi="Simplified Arabic" w:hint="cs"/>
          <w:color w:val="000000"/>
          <w:kern w:val="0"/>
          <w:sz w:val="24"/>
          <w:rtl/>
          <w:lang w:val="en-GB"/>
        </w:rPr>
        <w:t>،</w:t>
      </w:r>
      <w:r w:rsidR="002A7BDF">
        <w:rPr>
          <w:rFonts w:ascii="Simplified Arabic" w:eastAsia="Malgun Gothic" w:hAnsi="Simplified Arabic" w:hint="cs"/>
          <w:color w:val="000000"/>
          <w:kern w:val="0"/>
          <w:sz w:val="24"/>
          <w:rtl/>
          <w:lang w:val="en-GB"/>
        </w:rPr>
        <w:t xml:space="preserve"> </w:t>
      </w:r>
      <w:r w:rsidR="00BD39AA">
        <w:rPr>
          <w:rFonts w:ascii="Simplified Arabic" w:eastAsia="Malgun Gothic" w:hAnsi="Simplified Arabic"/>
          <w:color w:val="000000"/>
          <w:kern w:val="0"/>
          <w:sz w:val="24"/>
          <w:rtl/>
          <w:lang w:val="en-GB"/>
        </w:rPr>
        <w:t xml:space="preserve">وغينيا </w:t>
      </w:r>
      <w:r w:rsidR="002A7BDF" w:rsidRPr="00346353">
        <w:rPr>
          <w:rFonts w:ascii="Simplified Arabic" w:eastAsia="Malgun Gothic" w:hAnsi="Simplified Arabic"/>
          <w:color w:val="000000"/>
          <w:kern w:val="0"/>
          <w:sz w:val="24"/>
          <w:rtl/>
          <w:lang w:val="en-GB"/>
        </w:rPr>
        <w:t>بيساو</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والهند</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واليابان</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والأردن</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وماليزيا</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والمكسيك</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والنيجر</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والفلبين</w:t>
      </w:r>
      <w:r w:rsidR="00BD39AA">
        <w:rPr>
          <w:rFonts w:ascii="Simplified Arabic" w:eastAsia="Malgun Gothic" w:hAnsi="Simplified Arabic" w:hint="cs"/>
          <w:color w:val="000000"/>
          <w:kern w:val="0"/>
          <w:sz w:val="24"/>
          <w:rtl/>
          <w:lang w:val="en-GB"/>
        </w:rPr>
        <w:t>،</w:t>
      </w:r>
      <w:r w:rsidR="002A7BDF" w:rsidRPr="007A3AA6">
        <w:rPr>
          <w:rFonts w:ascii="Simplified Arabic" w:eastAsia="Malgun Gothic" w:hAnsi="Simplified Arabic"/>
          <w:color w:val="000000"/>
          <w:kern w:val="0"/>
          <w:sz w:val="24"/>
          <w:rtl/>
          <w:lang w:val="en-GB"/>
        </w:rPr>
        <w:t xml:space="preserve"> </w:t>
      </w:r>
      <w:r w:rsidR="002A7BDF" w:rsidRPr="00346353">
        <w:rPr>
          <w:rFonts w:ascii="Simplified Arabic" w:eastAsia="Malgun Gothic" w:hAnsi="Simplified Arabic"/>
          <w:color w:val="000000"/>
          <w:kern w:val="0"/>
          <w:sz w:val="24"/>
          <w:rtl/>
          <w:lang w:val="en-GB"/>
        </w:rPr>
        <w:t>وجمهورية كوريا</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وجنوب أفريقيا</w:t>
      </w:r>
      <w:r w:rsidR="002A7BDF" w:rsidRPr="00346353">
        <w:rPr>
          <w:rFonts w:ascii="Simplified Arabic" w:eastAsia="Malgun Gothic" w:hAnsi="Simplified Arabic" w:hint="cs"/>
          <w:color w:val="000000"/>
          <w:kern w:val="0"/>
          <w:sz w:val="24"/>
          <w:rtl/>
          <w:lang w:val="en-GB"/>
        </w:rPr>
        <w:t xml:space="preserve"> (بالنيابة عن المجموعة الأفريقية)</w:t>
      </w:r>
      <w:r w:rsidR="002A7BDF" w:rsidRPr="00346353">
        <w:rPr>
          <w:rFonts w:ascii="Simplified Arabic" w:eastAsia="Malgun Gothic" w:hAnsi="Simplified Arabic"/>
          <w:color w:val="000000"/>
          <w:kern w:val="0"/>
          <w:sz w:val="24"/>
          <w:rtl/>
          <w:lang w:val="en-GB"/>
        </w:rPr>
        <w:t xml:space="preserve"> والسودان</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وسويسرا</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وأوغندا</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وجمهورية تنزانيا المتحدة</w:t>
      </w:r>
      <w:r w:rsidR="00BD39AA">
        <w:rPr>
          <w:rFonts w:ascii="Simplified Arabic" w:eastAsia="Malgun Gothic" w:hAnsi="Simplified Arabic" w:hint="cs"/>
          <w:color w:val="000000"/>
          <w:kern w:val="0"/>
          <w:sz w:val="24"/>
          <w:rtl/>
          <w:lang w:val="en-GB"/>
        </w:rPr>
        <w:t>،</w:t>
      </w:r>
      <w:r w:rsidR="002A7BDF" w:rsidRPr="00346353">
        <w:rPr>
          <w:rFonts w:ascii="Simplified Arabic" w:eastAsia="Malgun Gothic" w:hAnsi="Simplified Arabic"/>
          <w:color w:val="000000"/>
          <w:kern w:val="0"/>
          <w:sz w:val="24"/>
          <w:rtl/>
          <w:lang w:val="en-GB"/>
        </w:rPr>
        <w:t xml:space="preserve"> و</w:t>
      </w:r>
      <w:r w:rsidR="002A7BDF">
        <w:rPr>
          <w:rFonts w:ascii="Simplified Arabic" w:eastAsia="Malgun Gothic" w:hAnsi="Simplified Arabic"/>
          <w:color w:val="000000"/>
          <w:kern w:val="0"/>
          <w:sz w:val="24"/>
          <w:rtl/>
          <w:lang w:val="en-GB"/>
        </w:rPr>
        <w:t>فنزويلا (جمهورية – البوليفارية)</w:t>
      </w:r>
      <w:r w:rsidR="002A7BDF">
        <w:rPr>
          <w:rFonts w:ascii="Simplified Arabic" w:eastAsia="Malgun Gothic" w:hAnsi="Simplified Arabic" w:hint="cs"/>
          <w:color w:val="000000"/>
          <w:kern w:val="0"/>
          <w:sz w:val="24"/>
          <w:rtl/>
          <w:lang w:val="en-GB"/>
        </w:rPr>
        <w:t>.</w:t>
      </w:r>
    </w:p>
    <w:p w:rsidR="002A7BDF" w:rsidRPr="00346353" w:rsidRDefault="00F3711A" w:rsidP="002A7BDF">
      <w:pPr>
        <w:suppressLineNumbers/>
        <w:suppressAutoHyphens/>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173</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346353">
        <w:rPr>
          <w:rFonts w:ascii="Simplified Arabic" w:eastAsia="Malgun Gothic" w:hAnsi="Simplified Arabic"/>
          <w:kern w:val="0"/>
          <w:sz w:val="22"/>
          <w:rtl/>
          <w:lang w:val="en-GB"/>
        </w:rPr>
        <w:t>كما أدلى ببيان ممثل شعبة شؤون المحيطات وقانون البحار</w:t>
      </w:r>
      <w:r w:rsidR="00FC320F">
        <w:rPr>
          <w:rFonts w:ascii="Simplified Arabic" w:eastAsia="Malgun Gothic" w:hAnsi="Simplified Arabic" w:hint="cs"/>
          <w:kern w:val="0"/>
          <w:sz w:val="22"/>
          <w:rtl/>
          <w:lang w:val="en-GB"/>
        </w:rPr>
        <w:t xml:space="preserve"> ف</w:t>
      </w:r>
      <w:r w:rsidR="00FC320F">
        <w:rPr>
          <w:rFonts w:ascii="Simplified Arabic" w:eastAsia="Malgun Gothic" w:hAnsi="Simplified Arabic" w:hint="cs"/>
          <w:kern w:val="0"/>
          <w:sz w:val="24"/>
          <w:rtl/>
          <w:lang w:val="en-GB"/>
        </w:rPr>
        <w:t>ي مكتب الأمم المتحدة للشؤون القانونية</w:t>
      </w:r>
      <w:r w:rsidR="002A7BDF" w:rsidRPr="00346353">
        <w:rPr>
          <w:rFonts w:ascii="Simplified Arabic" w:eastAsia="Malgun Gothic" w:hAnsi="Simplified Arabic"/>
          <w:kern w:val="0"/>
          <w:sz w:val="22"/>
          <w:rtl/>
          <w:lang w:val="en-GB"/>
        </w:rPr>
        <w:t xml:space="preserve"> (</w:t>
      </w:r>
      <w:r w:rsidR="002A7BDF" w:rsidRPr="00346353">
        <w:rPr>
          <w:rFonts w:eastAsia="Malgun Gothic" w:cs="Times New Roman"/>
          <w:kern w:val="0"/>
          <w:sz w:val="22"/>
          <w:lang w:val="en-GB"/>
        </w:rPr>
        <w:t>DOALOS</w:t>
      </w:r>
      <w:r w:rsidR="002A7BDF" w:rsidRPr="00346353">
        <w:rPr>
          <w:rFonts w:ascii="Simplified Arabic" w:eastAsia="Malgun Gothic" w:hAnsi="Simplified Arabic"/>
          <w:kern w:val="0"/>
          <w:sz w:val="22"/>
          <w:rtl/>
          <w:lang w:val="en-GB"/>
        </w:rPr>
        <w:t>)</w:t>
      </w:r>
      <w:r w:rsidR="002A7BDF" w:rsidRPr="00346353">
        <w:rPr>
          <w:rFonts w:ascii="Simplified Arabic" w:eastAsia="Malgun Gothic" w:hAnsi="Simplified Arabic" w:hint="cs"/>
          <w:kern w:val="0"/>
          <w:sz w:val="22"/>
          <w:rtl/>
          <w:lang w:val="en-GB"/>
        </w:rPr>
        <w:t>.</w:t>
      </w:r>
    </w:p>
    <w:p w:rsidR="002A7BDF" w:rsidRPr="00346353" w:rsidRDefault="00F3711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174</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346353">
        <w:rPr>
          <w:rFonts w:ascii="Simplified Arabic" w:eastAsia="Malgun Gothic" w:hAnsi="Simplified Arabic" w:hint="cs"/>
          <w:kern w:val="0"/>
          <w:sz w:val="22"/>
          <w:rtl/>
          <w:lang w:val="en-GB"/>
        </w:rPr>
        <w:t xml:space="preserve">وأدلى ببيان أيضا ممثل </w:t>
      </w:r>
      <w:r w:rsidR="002A7BDF" w:rsidRPr="00346353">
        <w:rPr>
          <w:rFonts w:ascii="Simplified Arabic" w:eastAsia="Malgun Gothic" w:hAnsi="Simplified Arabic"/>
          <w:kern w:val="0"/>
          <w:sz w:val="22"/>
          <w:rtl/>
          <w:lang w:val="en-GB"/>
        </w:rPr>
        <w:t>المنتدى الدولي للشعوب الأصلية المعني بالتنوع البيولوجي</w:t>
      </w:r>
      <w:r w:rsidR="002A7BDF" w:rsidRPr="00346353">
        <w:rPr>
          <w:rFonts w:ascii="Simplified Arabic" w:eastAsia="Malgun Gothic" w:hAnsi="Simplified Arabic" w:hint="cs"/>
          <w:kern w:val="0"/>
          <w:sz w:val="22"/>
          <w:rtl/>
          <w:lang w:val="en-GB"/>
        </w:rPr>
        <w:t xml:space="preserve"> (</w:t>
      </w:r>
      <w:r w:rsidR="002A7BDF" w:rsidRPr="00346353">
        <w:rPr>
          <w:rFonts w:eastAsia="Malgun Gothic" w:cs="Times New Roman"/>
          <w:kern w:val="0"/>
          <w:sz w:val="22"/>
          <w:szCs w:val="22"/>
          <w:lang w:val="en-GB"/>
        </w:rPr>
        <w:t>IIFB</w:t>
      </w:r>
      <w:r w:rsidR="002A7BDF" w:rsidRPr="00346353">
        <w:rPr>
          <w:rFonts w:ascii="Simplified Arabic" w:eastAsia="Malgun Gothic" w:hAnsi="Simplified Arabic" w:hint="cs"/>
          <w:kern w:val="0"/>
          <w:sz w:val="22"/>
          <w:rtl/>
          <w:lang w:val="en-GB"/>
        </w:rPr>
        <w:t xml:space="preserve">). </w:t>
      </w:r>
    </w:p>
    <w:p w:rsidR="002A7BDF" w:rsidRDefault="00F3711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175</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r>
      <w:r w:rsidR="002A7BDF" w:rsidRPr="00346353">
        <w:rPr>
          <w:rFonts w:ascii="Simplified Arabic" w:eastAsia="Malgun Gothic" w:hAnsi="Simplified Arabic" w:hint="cs"/>
          <w:kern w:val="0"/>
          <w:sz w:val="22"/>
          <w:rtl/>
          <w:lang w:val="en-GB"/>
        </w:rPr>
        <w:t>و</w:t>
      </w:r>
      <w:r w:rsidR="002A7BDF" w:rsidRPr="00346353">
        <w:rPr>
          <w:rFonts w:ascii="Simplified Arabic" w:eastAsia="Malgun Gothic" w:hAnsi="Simplified Arabic"/>
          <w:kern w:val="0"/>
          <w:sz w:val="22"/>
          <w:rtl/>
          <w:lang w:val="en-GB"/>
        </w:rPr>
        <w:t>وافق الفريق العامل على إنشاء فريق اتصال لحل القضايا المعلقة</w:t>
      </w:r>
      <w:r w:rsidR="002A7BDF" w:rsidRPr="00346353">
        <w:rPr>
          <w:rFonts w:ascii="Simplified Arabic" w:eastAsia="Malgun Gothic" w:hAnsi="Simplified Arabic" w:hint="cs"/>
          <w:kern w:val="0"/>
          <w:sz w:val="22"/>
          <w:rtl/>
          <w:lang w:val="en-GB"/>
        </w:rPr>
        <w:t>.</w:t>
      </w:r>
      <w:r w:rsidR="002A7BDF" w:rsidRPr="00346353">
        <w:rPr>
          <w:rFonts w:ascii="Simplified Arabic" w:eastAsia="Malgun Gothic" w:hAnsi="Simplified Arabic"/>
          <w:kern w:val="0"/>
          <w:sz w:val="22"/>
          <w:rtl/>
          <w:lang w:val="en-GB"/>
        </w:rPr>
        <w:t xml:space="preserve"> </w:t>
      </w:r>
      <w:r w:rsidR="002A7BDF" w:rsidRPr="00346353">
        <w:rPr>
          <w:rFonts w:ascii="Simplified Arabic" w:eastAsia="Malgun Gothic" w:hAnsi="Simplified Arabic" w:hint="cs"/>
          <w:kern w:val="0"/>
          <w:sz w:val="22"/>
          <w:rtl/>
          <w:lang w:val="en-GB"/>
        </w:rPr>
        <w:t xml:space="preserve"> وسيشرف على تيسير أعمال </w:t>
      </w:r>
      <w:r w:rsidR="002A7BDF" w:rsidRPr="00346353">
        <w:rPr>
          <w:rFonts w:ascii="Simplified Arabic" w:eastAsia="Malgun Gothic" w:hAnsi="Simplified Arabic"/>
          <w:kern w:val="0"/>
          <w:sz w:val="22"/>
          <w:rtl/>
          <w:lang w:val="en-GB"/>
        </w:rPr>
        <w:t xml:space="preserve">فريق </w:t>
      </w:r>
      <w:r w:rsidR="002A7BDF" w:rsidRPr="00346353">
        <w:rPr>
          <w:rFonts w:ascii="Simplified Arabic" w:eastAsia="Malgun Gothic" w:hAnsi="Simplified Arabic" w:hint="cs"/>
          <w:kern w:val="0"/>
          <w:sz w:val="22"/>
          <w:rtl/>
          <w:lang w:val="en-GB"/>
        </w:rPr>
        <w:t>ال</w:t>
      </w:r>
      <w:r w:rsidR="002A7BDF" w:rsidRPr="00346353">
        <w:rPr>
          <w:rFonts w:ascii="Simplified Arabic" w:eastAsia="Malgun Gothic" w:hAnsi="Simplified Arabic"/>
          <w:kern w:val="0"/>
          <w:sz w:val="22"/>
          <w:rtl/>
          <w:lang w:val="en-GB"/>
        </w:rPr>
        <w:t>اتصال</w:t>
      </w:r>
      <w:r w:rsidR="002A7BDF" w:rsidRPr="00346353">
        <w:rPr>
          <w:rFonts w:ascii="Simplified Arabic" w:eastAsia="Malgun Gothic" w:hAnsi="Simplified Arabic" w:hint="cs"/>
          <w:kern w:val="0"/>
          <w:sz w:val="22"/>
          <w:rtl/>
          <w:lang w:val="en-GB"/>
        </w:rPr>
        <w:t xml:space="preserve"> توماس غريبر (ألمانيا) وكريستين أشلو (أوغندا).</w:t>
      </w:r>
    </w:p>
    <w:p w:rsidR="002A7BDF" w:rsidRDefault="00F3711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176</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t>ونظر الفريق العامل، في جلسته الثالثة عشرة المنعقدة في 28 نوفمبر/تشرين الثاني 2018، في مشروع مقرر منقح مقدم من الرئيس.</w:t>
      </w:r>
    </w:p>
    <w:p w:rsidR="002A7BDF" w:rsidRDefault="00F3711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177</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t>وأدلى ببيانات ممثلو كولومبيا، والاتحاد الأوروبي ودوله الأعضاء البالغ عددها 28 دولة، والهند، واليابان، والمكسيك، وملاوي، والفلبين، وجمهورية كوريا وسويسرا.</w:t>
      </w:r>
    </w:p>
    <w:p w:rsidR="002A7BDF" w:rsidRPr="00346353" w:rsidRDefault="00F3711A" w:rsidP="002A7BDF">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178</w:t>
      </w:r>
      <w:r w:rsidR="002A7BDF">
        <w:rPr>
          <w:rFonts w:ascii="Simplified Arabic" w:eastAsia="Malgun Gothic" w:hAnsi="Simplified Arabic" w:hint="cs"/>
          <w:kern w:val="0"/>
          <w:sz w:val="22"/>
          <w:rtl/>
          <w:lang w:val="en-GB"/>
        </w:rPr>
        <w:t>-</w:t>
      </w:r>
      <w:r w:rsidR="002A7BDF">
        <w:rPr>
          <w:rFonts w:ascii="Simplified Arabic" w:eastAsia="Malgun Gothic" w:hAnsi="Simplified Arabic" w:hint="cs"/>
          <w:kern w:val="0"/>
          <w:sz w:val="22"/>
          <w:rtl/>
          <w:lang w:val="en-GB"/>
        </w:rPr>
        <w:tab/>
        <w:t xml:space="preserve">وبعد تبادل الآراء، وافق الفريق العامل على مشروع المقرر، بصيغته المعدلة شفويا، لإحالته إلى الجلسة العامة بوصفه مشروع المقرر </w:t>
      </w:r>
      <w:r w:rsidR="002A7BDF">
        <w:t>CBD/NP/MOP/13/L.13</w:t>
      </w:r>
      <w:r w:rsidR="002A7BDF">
        <w:rPr>
          <w:rFonts w:ascii="Simplified Arabic" w:eastAsia="Malgun Gothic" w:hAnsi="Simplified Arabic" w:hint="cs"/>
          <w:kern w:val="0"/>
          <w:sz w:val="22"/>
          <w:rtl/>
          <w:lang w:val="en-GB"/>
        </w:rPr>
        <w:t>.</w:t>
      </w:r>
    </w:p>
    <w:p w:rsidR="002A7BDF" w:rsidRDefault="00F3711A" w:rsidP="00F3711A">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179-</w:t>
      </w:r>
      <w:r>
        <w:rPr>
          <w:rFonts w:ascii="Simplified Arabic" w:eastAsia="Malgun Gothic" w:hAnsi="Simplified Arabic" w:hint="cs"/>
          <w:kern w:val="0"/>
          <w:sz w:val="22"/>
          <w:rtl/>
          <w:lang w:val="en-GB"/>
        </w:rPr>
        <w:tab/>
      </w:r>
      <w:r>
        <w:rPr>
          <w:rFonts w:ascii="Simplified Arabic" w:eastAsia="Malgun Gothic" w:hAnsi="Simplified Arabic" w:hint="cs"/>
          <w:snapToGrid w:val="0"/>
          <w:kern w:val="22"/>
          <w:sz w:val="24"/>
          <w:rtl/>
          <w:lang w:val="en-GB"/>
        </w:rPr>
        <w:t>واعتمد مؤتمر الأطراف العامل كاجتماع للأطراف في بروتوكول ناغويا، في جلسته العامة الثامنة المنعقدة في 29</w:t>
      </w:r>
      <w:r>
        <w:rPr>
          <w:rFonts w:ascii="Simplified Arabic" w:eastAsia="Malgun Gothic" w:hAnsi="Simplified Arabic" w:hint="eastAsia"/>
          <w:snapToGrid w:val="0"/>
          <w:kern w:val="22"/>
          <w:sz w:val="24"/>
          <w:rtl/>
          <w:lang w:val="en-GB"/>
        </w:rPr>
        <w:t> </w:t>
      </w:r>
      <w:r>
        <w:rPr>
          <w:rFonts w:ascii="Simplified Arabic" w:eastAsia="Malgun Gothic" w:hAnsi="Simplified Arabic" w:hint="cs"/>
          <w:snapToGrid w:val="0"/>
          <w:kern w:val="22"/>
          <w:sz w:val="24"/>
          <w:rtl/>
          <w:lang w:val="en-GB"/>
        </w:rPr>
        <w:t xml:space="preserve">نوفمبر/تشرين الثاني 2018، مشروع المقرر </w:t>
      </w:r>
      <w:r w:rsidRPr="00EE0850">
        <w:rPr>
          <w:szCs w:val="22"/>
        </w:rPr>
        <w:t>CBD/NP/MOP/3/L.</w:t>
      </w:r>
      <w:r>
        <w:rPr>
          <w:szCs w:val="22"/>
        </w:rPr>
        <w:t>13</w:t>
      </w:r>
      <w:r>
        <w:rPr>
          <w:rFonts w:ascii="Simplified Arabic" w:eastAsia="Malgun Gothic" w:hAnsi="Simplified Arabic" w:hint="cs"/>
          <w:snapToGrid w:val="0"/>
          <w:kern w:val="22"/>
          <w:sz w:val="24"/>
          <w:rtl/>
          <w:lang w:val="en-GB"/>
        </w:rPr>
        <w:t xml:space="preserve"> بوصفه المقرر </w:t>
      </w:r>
      <w:r w:rsidRPr="00EE0850">
        <w:rPr>
          <w:szCs w:val="22"/>
        </w:rPr>
        <w:t>NP-3/</w:t>
      </w:r>
      <w:r>
        <w:rPr>
          <w:szCs w:val="22"/>
        </w:rPr>
        <w:t>13</w:t>
      </w:r>
      <w:r>
        <w:rPr>
          <w:rFonts w:ascii="Simplified Arabic" w:eastAsia="Malgun Gothic" w:hAnsi="Simplified Arabic" w:hint="cs"/>
          <w:snapToGrid w:val="0"/>
          <w:kern w:val="22"/>
          <w:sz w:val="24"/>
          <w:rtl/>
          <w:lang w:val="en-GB"/>
        </w:rPr>
        <w:t xml:space="preserve"> (للاطلاع على النص، انظر الفصل الأول).</w:t>
      </w:r>
    </w:p>
    <w:p w:rsidR="002A7BDF" w:rsidRPr="00534A53" w:rsidRDefault="002A7BDF" w:rsidP="002A7BDF">
      <w:pPr>
        <w:keepNext/>
        <w:spacing w:after="120" w:line="192" w:lineRule="auto"/>
        <w:jc w:val="center"/>
        <w:rPr>
          <w:rFonts w:ascii="Simplified Arabic" w:hAnsi="Simplified Arabic"/>
          <w:bCs/>
          <w:i/>
          <w:sz w:val="28"/>
          <w:szCs w:val="28"/>
        </w:rPr>
      </w:pPr>
      <w:bookmarkStart w:id="41" w:name="البند20"/>
      <w:bookmarkEnd w:id="41"/>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20</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مسائل أخرى</w:t>
      </w:r>
    </w:p>
    <w:p w:rsidR="002A7BDF" w:rsidRDefault="00F3711A" w:rsidP="002A7BDF">
      <w:pPr>
        <w:spacing w:after="120"/>
        <w:jc w:val="both"/>
        <w:rPr>
          <w:rFonts w:ascii="Simplified Arabic" w:eastAsia="Malgun Gothic" w:hAnsi="Simplified Arabic"/>
          <w:snapToGrid w:val="0"/>
          <w:kern w:val="22"/>
          <w:sz w:val="24"/>
          <w:rtl/>
          <w:lang w:bidi="ar-EG"/>
        </w:rPr>
      </w:pPr>
      <w:r>
        <w:rPr>
          <w:rFonts w:ascii="Simplified Arabic" w:eastAsia="Malgun Gothic" w:hAnsi="Simplified Arabic" w:hint="cs"/>
          <w:snapToGrid w:val="0"/>
          <w:kern w:val="22"/>
          <w:sz w:val="24"/>
          <w:rtl/>
        </w:rPr>
        <w:t>180-</w:t>
      </w:r>
      <w:r>
        <w:rPr>
          <w:rFonts w:ascii="Simplified Arabic" w:eastAsia="Malgun Gothic" w:hAnsi="Simplified Arabic" w:hint="cs"/>
          <w:snapToGrid w:val="0"/>
          <w:kern w:val="22"/>
          <w:sz w:val="24"/>
          <w:rtl/>
        </w:rPr>
        <w:tab/>
        <w:t>لم يُنظر في أي مسائل أخرى.</w:t>
      </w:r>
    </w:p>
    <w:p w:rsidR="002A7BDF" w:rsidRPr="00534A53" w:rsidRDefault="002A7BDF" w:rsidP="002A7BDF">
      <w:pPr>
        <w:keepNext/>
        <w:spacing w:after="120" w:line="192" w:lineRule="auto"/>
        <w:jc w:val="center"/>
        <w:rPr>
          <w:rFonts w:ascii="Simplified Arabic" w:hAnsi="Simplified Arabic"/>
          <w:bCs/>
          <w:i/>
          <w:sz w:val="28"/>
          <w:szCs w:val="28"/>
        </w:rPr>
      </w:pPr>
      <w:bookmarkStart w:id="42" w:name="البند21"/>
      <w:bookmarkEnd w:id="42"/>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21</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اعتماد التقرير</w:t>
      </w:r>
    </w:p>
    <w:p w:rsidR="002A7BDF" w:rsidRDefault="00F3711A" w:rsidP="00F3711A">
      <w:pPr>
        <w:spacing w:after="120"/>
        <w:jc w:val="both"/>
        <w:rPr>
          <w:rFonts w:ascii="Simplified Arabic" w:eastAsia="Malgun Gothic" w:hAnsi="Simplified Arabic"/>
          <w:snapToGrid w:val="0"/>
          <w:kern w:val="22"/>
          <w:sz w:val="24"/>
          <w:rtl/>
        </w:rPr>
      </w:pPr>
      <w:r>
        <w:rPr>
          <w:rFonts w:ascii="Simplified Arabic" w:eastAsia="Malgun Gothic" w:hAnsi="Simplified Arabic" w:hint="cs"/>
          <w:snapToGrid w:val="0"/>
          <w:kern w:val="22"/>
          <w:sz w:val="24"/>
          <w:rtl/>
        </w:rPr>
        <w:t>181</w:t>
      </w:r>
      <w:r w:rsidR="002A7BDF">
        <w:rPr>
          <w:rFonts w:ascii="Simplified Arabic" w:eastAsia="Malgun Gothic" w:hAnsi="Simplified Arabic" w:hint="cs"/>
          <w:snapToGrid w:val="0"/>
          <w:kern w:val="22"/>
          <w:sz w:val="24"/>
          <w:rtl/>
        </w:rPr>
        <w:t>-</w:t>
      </w:r>
      <w:r w:rsidR="002A7BDF">
        <w:rPr>
          <w:rFonts w:ascii="Simplified Arabic" w:eastAsia="Malgun Gothic" w:hAnsi="Simplified Arabic" w:hint="cs"/>
          <w:snapToGrid w:val="0"/>
          <w:kern w:val="22"/>
          <w:sz w:val="24"/>
          <w:rtl/>
        </w:rPr>
        <w:tab/>
        <w:t xml:space="preserve">اعتُمد هذا التقرير في الجلسة العامة </w:t>
      </w:r>
      <w:r>
        <w:rPr>
          <w:rFonts w:ascii="Simplified Arabic" w:eastAsia="Malgun Gothic" w:hAnsi="Simplified Arabic" w:hint="cs"/>
          <w:snapToGrid w:val="0"/>
          <w:kern w:val="22"/>
          <w:sz w:val="24"/>
          <w:rtl/>
        </w:rPr>
        <w:t>الثامنة</w:t>
      </w:r>
      <w:r w:rsidR="002A7BDF">
        <w:rPr>
          <w:rFonts w:ascii="Simplified Arabic" w:eastAsia="Malgun Gothic" w:hAnsi="Simplified Arabic" w:hint="cs"/>
          <w:snapToGrid w:val="0"/>
          <w:kern w:val="22"/>
          <w:sz w:val="24"/>
          <w:rtl/>
        </w:rPr>
        <w:t xml:space="preserve"> المنعقدة في </w:t>
      </w:r>
      <w:r>
        <w:rPr>
          <w:rFonts w:ascii="Simplified Arabic" w:eastAsia="Malgun Gothic" w:hAnsi="Simplified Arabic" w:hint="cs"/>
          <w:snapToGrid w:val="0"/>
          <w:kern w:val="22"/>
          <w:sz w:val="24"/>
          <w:rtl/>
        </w:rPr>
        <w:t>29 نوفمبر/تشرين الثاني 2018</w:t>
      </w:r>
      <w:r w:rsidR="002A7BDF">
        <w:rPr>
          <w:rFonts w:ascii="Simplified Arabic" w:eastAsia="Malgun Gothic" w:hAnsi="Simplified Arabic" w:hint="cs"/>
          <w:snapToGrid w:val="0"/>
          <w:kern w:val="22"/>
          <w:sz w:val="24"/>
          <w:rtl/>
        </w:rPr>
        <w:t xml:space="preserve"> استنادا إلى مشروع التقرير المقدم من المُقرر </w:t>
      </w:r>
      <w:r w:rsidR="002A7BDF" w:rsidRPr="00F3711A">
        <w:rPr>
          <w:rFonts w:ascii="Simplified Arabic" w:eastAsia="Malgun Gothic" w:hAnsi="Simplified Arabic" w:hint="cs"/>
          <w:snapToGrid w:val="0"/>
          <w:kern w:val="22"/>
          <w:szCs w:val="20"/>
          <w:rtl/>
        </w:rPr>
        <w:t>(</w:t>
      </w:r>
      <w:r w:rsidR="002A7BDF" w:rsidRPr="00F3711A">
        <w:rPr>
          <w:snapToGrid w:val="0"/>
          <w:szCs w:val="20"/>
        </w:rPr>
        <w:t>CBD/NP/MOP/3/L.1</w:t>
      </w:r>
      <w:r w:rsidR="002A7BDF" w:rsidRPr="00F3711A">
        <w:rPr>
          <w:rFonts w:ascii="Simplified Arabic" w:eastAsia="Malgun Gothic" w:hAnsi="Simplified Arabic" w:hint="cs"/>
          <w:snapToGrid w:val="0"/>
          <w:kern w:val="22"/>
          <w:szCs w:val="20"/>
          <w:rtl/>
        </w:rPr>
        <w:t>)</w:t>
      </w:r>
      <w:r w:rsidR="002A7BDF">
        <w:rPr>
          <w:rFonts w:ascii="Simplified Arabic" w:eastAsia="Malgun Gothic" w:hAnsi="Simplified Arabic" w:hint="cs"/>
          <w:snapToGrid w:val="0"/>
          <w:kern w:val="22"/>
          <w:sz w:val="24"/>
          <w:rtl/>
        </w:rPr>
        <w:t>، على أساس أن يتولى المُقرر وضعه في صيغته النهائية.</w:t>
      </w:r>
    </w:p>
    <w:p w:rsidR="002A7BDF" w:rsidRPr="00534A53" w:rsidRDefault="002A7BDF" w:rsidP="002A7BDF">
      <w:pPr>
        <w:keepNext/>
        <w:spacing w:after="120" w:line="192" w:lineRule="auto"/>
        <w:jc w:val="center"/>
        <w:rPr>
          <w:rFonts w:ascii="Simplified Arabic" w:hAnsi="Simplified Arabic"/>
          <w:bCs/>
          <w:i/>
          <w:sz w:val="28"/>
          <w:szCs w:val="28"/>
        </w:rPr>
      </w:pPr>
      <w:bookmarkStart w:id="43" w:name="البند22"/>
      <w:bookmarkEnd w:id="43"/>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22</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اختتام الاجتماع</w:t>
      </w:r>
    </w:p>
    <w:p w:rsidR="002A7BDF" w:rsidRPr="00E17EB8" w:rsidRDefault="00F3711A" w:rsidP="00F3711A">
      <w:pPr>
        <w:spacing w:after="120"/>
        <w:jc w:val="both"/>
        <w:rPr>
          <w:rFonts w:ascii="Simplified Arabic" w:eastAsia="Malgun Gothic" w:hAnsi="Simplified Arabic"/>
          <w:snapToGrid w:val="0"/>
          <w:kern w:val="22"/>
          <w:sz w:val="24"/>
          <w:rtl/>
        </w:rPr>
      </w:pPr>
      <w:r>
        <w:rPr>
          <w:rFonts w:ascii="Simplified Arabic" w:eastAsia="Malgun Gothic" w:hAnsi="Simplified Arabic" w:hint="cs"/>
          <w:snapToGrid w:val="0"/>
          <w:kern w:val="22"/>
          <w:sz w:val="24"/>
          <w:rtl/>
        </w:rPr>
        <w:t>182</w:t>
      </w:r>
      <w:r w:rsidR="002A7BDF">
        <w:rPr>
          <w:rFonts w:ascii="Simplified Arabic" w:eastAsia="Malgun Gothic" w:hAnsi="Simplified Arabic" w:hint="cs"/>
          <w:snapToGrid w:val="0"/>
          <w:kern w:val="22"/>
          <w:sz w:val="24"/>
          <w:rtl/>
        </w:rPr>
        <w:t>-</w:t>
      </w:r>
      <w:r w:rsidR="002A7BDF">
        <w:rPr>
          <w:rFonts w:ascii="Simplified Arabic" w:eastAsia="Malgun Gothic" w:hAnsi="Simplified Arabic" w:hint="cs"/>
          <w:snapToGrid w:val="0"/>
          <w:kern w:val="22"/>
          <w:sz w:val="24"/>
          <w:rtl/>
        </w:rPr>
        <w:tab/>
        <w:t>أعلن</w:t>
      </w:r>
      <w:r>
        <w:rPr>
          <w:rFonts w:ascii="Simplified Arabic" w:eastAsia="Malgun Gothic" w:hAnsi="Simplified Arabic" w:hint="cs"/>
          <w:snapToGrid w:val="0"/>
          <w:kern w:val="22"/>
          <w:sz w:val="24"/>
          <w:rtl/>
        </w:rPr>
        <w:t>ت</w:t>
      </w:r>
      <w:r w:rsidR="002A7BDF">
        <w:rPr>
          <w:rFonts w:ascii="Simplified Arabic" w:eastAsia="Malgun Gothic" w:hAnsi="Simplified Arabic" w:hint="cs"/>
          <w:snapToGrid w:val="0"/>
          <w:kern w:val="22"/>
          <w:sz w:val="24"/>
          <w:rtl/>
        </w:rPr>
        <w:t xml:space="preserve"> الرئيس</w:t>
      </w:r>
      <w:r>
        <w:rPr>
          <w:rFonts w:ascii="Simplified Arabic" w:eastAsia="Malgun Gothic" w:hAnsi="Simplified Arabic" w:hint="cs"/>
          <w:snapToGrid w:val="0"/>
          <w:kern w:val="22"/>
          <w:sz w:val="24"/>
          <w:rtl/>
        </w:rPr>
        <w:t>ة</w:t>
      </w:r>
      <w:r w:rsidR="002A7BDF">
        <w:rPr>
          <w:rFonts w:ascii="Simplified Arabic" w:eastAsia="Malgun Gothic" w:hAnsi="Simplified Arabic" w:hint="cs"/>
          <w:snapToGrid w:val="0"/>
          <w:kern w:val="22"/>
          <w:sz w:val="24"/>
          <w:rtl/>
        </w:rPr>
        <w:t xml:space="preserve"> عن اختتام الاجتماع الثالث لمؤتمر الأطراف العامل كاجتماع للأطراف في بروتوكول ناغويا في الساعة</w:t>
      </w:r>
      <w:r>
        <w:rPr>
          <w:rFonts w:ascii="Simplified Arabic" w:eastAsia="Malgun Gothic" w:hAnsi="Simplified Arabic" w:hint="cs"/>
          <w:snapToGrid w:val="0"/>
          <w:kern w:val="22"/>
          <w:sz w:val="24"/>
          <w:rtl/>
        </w:rPr>
        <w:t xml:space="preserve"> التاسعة من مساء يوم 29 </w:t>
      </w:r>
      <w:r w:rsidR="002A7BDF">
        <w:rPr>
          <w:rFonts w:ascii="Simplified Arabic" w:eastAsia="Malgun Gothic" w:hAnsi="Simplified Arabic" w:hint="cs"/>
          <w:snapToGrid w:val="0"/>
          <w:kern w:val="22"/>
          <w:sz w:val="24"/>
          <w:rtl/>
        </w:rPr>
        <w:t>نوفمبر/تشرين الثاني 2018.</w:t>
      </w:r>
    </w:p>
    <w:p w:rsidR="00F3711A" w:rsidRPr="00341A72" w:rsidRDefault="00F3711A" w:rsidP="00F3711A">
      <w:pPr>
        <w:suppressLineNumbers/>
        <w:suppressAutoHyphens/>
        <w:kinsoku w:val="0"/>
        <w:overflowPunct w:val="0"/>
        <w:autoSpaceDE w:val="0"/>
        <w:autoSpaceDN w:val="0"/>
        <w:spacing w:before="120" w:line="240" w:lineRule="auto"/>
        <w:jc w:val="center"/>
        <w:rPr>
          <w:snapToGrid w:val="0"/>
          <w:kern w:val="22"/>
          <w:szCs w:val="22"/>
        </w:rPr>
      </w:pPr>
      <w:r w:rsidRPr="00341A72">
        <w:rPr>
          <w:snapToGrid w:val="0"/>
          <w:kern w:val="22"/>
          <w:szCs w:val="22"/>
        </w:rPr>
        <w:t>__________</w:t>
      </w:r>
    </w:p>
    <w:sectPr w:rsidR="00F3711A" w:rsidRPr="00341A72" w:rsidSect="002A7BDF">
      <w:type w:val="continuous"/>
      <w:pgSz w:w="12240" w:h="15840" w:code="1"/>
      <w:pgMar w:top="1008" w:right="1440" w:bottom="1008" w:left="1440" w:header="461" w:footer="70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803" w:rsidRDefault="000F5803" w:rsidP="008C410C">
      <w:pPr>
        <w:spacing w:line="240" w:lineRule="auto"/>
      </w:pPr>
      <w:r>
        <w:separator/>
      </w:r>
    </w:p>
  </w:endnote>
  <w:endnote w:type="continuationSeparator" w:id="0">
    <w:p w:rsidR="000F5803" w:rsidRDefault="000F5803" w:rsidP="008C4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803" w:rsidRDefault="000F5803" w:rsidP="008C410C">
      <w:pPr>
        <w:spacing w:line="240" w:lineRule="auto"/>
      </w:pPr>
      <w:r>
        <w:separator/>
      </w:r>
    </w:p>
  </w:footnote>
  <w:footnote w:type="continuationSeparator" w:id="0">
    <w:p w:rsidR="000F5803" w:rsidRDefault="000F5803" w:rsidP="008C410C">
      <w:pPr>
        <w:spacing w:line="240" w:lineRule="auto"/>
      </w:pPr>
      <w:r>
        <w:continuationSeparator/>
      </w:r>
    </w:p>
  </w:footnote>
  <w:footnote w:id="1">
    <w:p w:rsidR="00950216" w:rsidRPr="00F06D53" w:rsidRDefault="00950216" w:rsidP="00C83D73">
      <w:pPr>
        <w:pStyle w:val="FootnoteText"/>
        <w:rPr>
          <w:rFonts w:ascii="Simplified Arabic" w:hAnsi="Simplified Arabic" w:cs="Simplified Arabic"/>
          <w:sz w:val="22"/>
          <w:szCs w:val="22"/>
          <w:rtl/>
          <w:lang w:bidi="ar-EG"/>
        </w:rPr>
      </w:pPr>
      <w:r w:rsidRPr="00F06D53">
        <w:rPr>
          <w:rStyle w:val="FootnoteReference"/>
          <w:szCs w:val="18"/>
        </w:rPr>
        <w:footnoteRef/>
      </w:r>
      <w:r>
        <w:rPr>
          <w:rFonts w:hint="cs"/>
          <w:rtl/>
        </w:rPr>
        <w:t xml:space="preserve"> </w:t>
      </w:r>
      <w:r w:rsidRPr="00F06D53">
        <w:rPr>
          <w:rFonts w:ascii="Simplified Arabic" w:hAnsi="Simplified Arabic" w:cs="Simplified Arabic" w:hint="cs"/>
          <w:rtl/>
        </w:rPr>
        <w:t>قد يتضمن ذلك بروتوكولات مجتمعية بيولوجية ثقافية</w:t>
      </w:r>
      <w:r>
        <w:rPr>
          <w:rFonts w:ascii="Simplified Arabic" w:hAnsi="Simplified Arabic" w:cs="Simplified Arabic" w:hint="cs"/>
          <w:sz w:val="22"/>
          <w:szCs w:val="22"/>
          <w:rtl/>
        </w:rPr>
        <w:t>.</w:t>
      </w:r>
    </w:p>
  </w:footnote>
  <w:footnote w:id="2">
    <w:p w:rsidR="00950216" w:rsidRPr="00F06D53" w:rsidRDefault="00950216" w:rsidP="00C83D73">
      <w:pPr>
        <w:pStyle w:val="FootnoteText"/>
        <w:rPr>
          <w:rtl/>
          <w:lang w:bidi="ar-EG"/>
        </w:rPr>
      </w:pPr>
      <w:r w:rsidRPr="00F06D53">
        <w:rPr>
          <w:rStyle w:val="FootnoteReference"/>
          <w:szCs w:val="18"/>
        </w:rPr>
        <w:footnoteRef/>
      </w:r>
      <w:r>
        <w:t xml:space="preserve"> </w:t>
      </w:r>
      <w:r>
        <w:rPr>
          <w:rFonts w:hint="cs"/>
          <w:rtl/>
        </w:rPr>
        <w:t xml:space="preserve"> </w:t>
      </w:r>
      <w:r w:rsidRPr="005A2B7E">
        <w:rPr>
          <w:kern w:val="18"/>
          <w:szCs w:val="18"/>
        </w:rPr>
        <w:t>CBD/NP/MOP/3/3</w:t>
      </w:r>
      <w:r w:rsidRPr="005A2B7E">
        <w:rPr>
          <w:rFonts w:ascii="Simplified Arabic" w:hAnsi="Simplified Arabic" w:hint="cs"/>
          <w:kern w:val="18"/>
          <w:szCs w:val="18"/>
          <w:rtl/>
        </w:rPr>
        <w:t>.</w:t>
      </w:r>
    </w:p>
  </w:footnote>
  <w:footnote w:id="3">
    <w:p w:rsidR="00950216" w:rsidRPr="00415E07" w:rsidRDefault="00950216" w:rsidP="00C83D73">
      <w:pPr>
        <w:pStyle w:val="FootnoteText"/>
        <w:rPr>
          <w:rtl/>
          <w:lang w:bidi="ar-EG"/>
        </w:rPr>
      </w:pPr>
      <w:r w:rsidRPr="00415E07">
        <w:rPr>
          <w:rStyle w:val="FootnoteReference"/>
          <w:szCs w:val="18"/>
        </w:rPr>
        <w:footnoteRef/>
      </w:r>
      <w:r>
        <w:rPr>
          <w:rFonts w:hint="cs"/>
          <w:rtl/>
        </w:rPr>
        <w:t xml:space="preserve"> </w:t>
      </w:r>
      <w:r w:rsidRPr="00BE6076">
        <w:rPr>
          <w:rFonts w:ascii="Simplified Arabic" w:hAnsi="Simplified Arabic" w:cs="Simplified Arabic"/>
          <w:rtl/>
        </w:rPr>
        <w:t xml:space="preserve">مثلا، "المبادئ التوجيهية العملية للاتحاد الأفريقي للتنفيذ المنسق لبروتوكول ناغويا في أفريقيا"، (الاتحاد الأفريقي، </w:t>
      </w:r>
      <w:r w:rsidRPr="00DA46F5">
        <w:rPr>
          <w:rFonts w:ascii="Simplified Arabic" w:hAnsi="Simplified Arabic" w:cs="Simplified Arabic"/>
          <w:szCs w:val="18"/>
          <w:rtl/>
        </w:rPr>
        <w:t>2015</w:t>
      </w:r>
      <w:r w:rsidRPr="00BE6076">
        <w:rPr>
          <w:rFonts w:ascii="Simplified Arabic" w:hAnsi="Simplified Arabic" w:cs="Simplified Arabic"/>
          <w:rtl/>
        </w:rPr>
        <w:t>).</w:t>
      </w:r>
    </w:p>
  </w:footnote>
  <w:footnote w:id="4">
    <w:p w:rsidR="00950216" w:rsidRPr="00F836AE" w:rsidRDefault="00950216" w:rsidP="00C83D73">
      <w:pPr>
        <w:pStyle w:val="FootnoteText"/>
        <w:rPr>
          <w:rtl/>
          <w:lang w:bidi="ar-EG"/>
        </w:rPr>
      </w:pPr>
      <w:r w:rsidRPr="00F836AE">
        <w:rPr>
          <w:rStyle w:val="FootnoteReference"/>
          <w:szCs w:val="18"/>
        </w:rPr>
        <w:footnoteRef/>
      </w:r>
      <w:r>
        <w:rPr>
          <w:rFonts w:hint="cs"/>
          <w:rtl/>
        </w:rPr>
        <w:t xml:space="preserve"> </w:t>
      </w:r>
      <w:r w:rsidRPr="00054B04">
        <w:rPr>
          <w:rFonts w:ascii="Simplified Arabic" w:hAnsi="Simplified Arabic" w:cs="Simplified Arabic"/>
          <w:rtl/>
        </w:rPr>
        <w:t>مثلا، ""تجميع الآراء الواردة بشأن استخدام مصطلح "الشعوب الأصلية والمجتمعات المحلية""</w:t>
      </w:r>
      <w:r w:rsidRPr="001F107F">
        <w:rPr>
          <w:rFonts w:ascii="Simplified Arabic" w:hAnsi="Simplified Arabic"/>
          <w:rtl/>
        </w:rPr>
        <w:t xml:space="preserve"> </w:t>
      </w:r>
      <w:r w:rsidRPr="007065AC">
        <w:rPr>
          <w:szCs w:val="18"/>
          <w:rtl/>
        </w:rPr>
        <w:t>(</w:t>
      </w:r>
      <w:hyperlink r:id="rId1" w:history="1">
        <w:r w:rsidRPr="009876AE">
          <w:rPr>
            <w:rStyle w:val="Hyperlink"/>
            <w:szCs w:val="18"/>
          </w:rPr>
          <w:t>UNEP/CBD/WG8J/8/INF/10/Add1</w:t>
        </w:r>
      </w:hyperlink>
      <w:r w:rsidRPr="007065AC">
        <w:rPr>
          <w:szCs w:val="18"/>
          <w:rtl/>
        </w:rPr>
        <w:t>)</w:t>
      </w:r>
      <w:r>
        <w:rPr>
          <w:rFonts w:ascii="Simplified Arabic" w:hAnsi="Simplified Arabic" w:hint="cs"/>
          <w:snapToGrid w:val="0"/>
          <w:kern w:val="18"/>
          <w:rtl/>
          <w:lang w:bidi="ar-EG"/>
        </w:rPr>
        <w:t>.</w:t>
      </w:r>
    </w:p>
  </w:footnote>
  <w:footnote w:id="5">
    <w:p w:rsidR="00950216" w:rsidRPr="00F836AE" w:rsidRDefault="00950216" w:rsidP="00C83D73">
      <w:pPr>
        <w:pStyle w:val="FootnoteText"/>
        <w:rPr>
          <w:rtl/>
          <w:lang w:bidi="ar-EG"/>
        </w:rPr>
      </w:pPr>
      <w:r w:rsidRPr="00F836AE">
        <w:rPr>
          <w:rStyle w:val="FootnoteReference"/>
          <w:szCs w:val="18"/>
        </w:rPr>
        <w:footnoteRef/>
      </w:r>
      <w:r>
        <w:rPr>
          <w:rFonts w:hint="cs"/>
          <w:rtl/>
          <w:lang w:bidi="ar-EG"/>
        </w:rPr>
        <w:t xml:space="preserve"> </w:t>
      </w:r>
      <w:r w:rsidRPr="00054B04">
        <w:rPr>
          <w:rFonts w:ascii="Simplified Arabic" w:hAnsi="Simplified Arabic" w:cs="Simplified Arabic"/>
          <w:rtl/>
        </w:rPr>
        <w:t>مثل</w:t>
      </w:r>
      <w:r w:rsidRPr="00054B04">
        <w:rPr>
          <w:rFonts w:ascii="Simplified Arabic" w:hAnsi="Simplified Arabic" w:cs="Simplified Arabic" w:hint="cs"/>
          <w:rtl/>
        </w:rPr>
        <w:t>ا،</w:t>
      </w:r>
      <w:r w:rsidRPr="00054B04">
        <w:rPr>
          <w:rFonts w:ascii="Simplified Arabic" w:hAnsi="Simplified Arabic" w:cs="Simplified Arabic"/>
          <w:rtl/>
        </w:rPr>
        <w:t xml:space="preserve"> "عناصر الحصول وتقاسم المنافع: عناصر لتيسير التنفيذ المحلي للحصول وتقاسم المنافع لمختلف القطاعات </w:t>
      </w:r>
      <w:r w:rsidRPr="00054B04">
        <w:rPr>
          <w:rFonts w:ascii="Simplified Arabic" w:hAnsi="Simplified Arabic" w:cs="Simplified Arabic" w:hint="cs"/>
          <w:rtl/>
        </w:rPr>
        <w:t xml:space="preserve">الفرعية </w:t>
      </w:r>
      <w:r w:rsidRPr="00054B04">
        <w:rPr>
          <w:rFonts w:ascii="Simplified Arabic" w:hAnsi="Simplified Arabic" w:cs="Simplified Arabic"/>
          <w:rtl/>
        </w:rPr>
        <w:t xml:space="preserve">من الموارد </w:t>
      </w:r>
      <w:r>
        <w:rPr>
          <w:rFonts w:ascii="Simplified Arabic" w:hAnsi="Simplified Arabic" w:cs="Simplified Arabic" w:hint="cs"/>
          <w:rtl/>
        </w:rPr>
        <w:t>الجينية</w:t>
      </w:r>
      <w:r w:rsidRPr="00054B04">
        <w:rPr>
          <w:rFonts w:ascii="Simplified Arabic" w:hAnsi="Simplified Arabic" w:cs="Simplified Arabic"/>
          <w:rtl/>
        </w:rPr>
        <w:t xml:space="preserve"> للأغذية والزراعة"، </w:t>
      </w:r>
      <w:r w:rsidRPr="00054B04">
        <w:rPr>
          <w:rFonts w:ascii="Simplified Arabic" w:hAnsi="Simplified Arabic" w:cs="Simplified Arabic" w:hint="cs"/>
          <w:rtl/>
        </w:rPr>
        <w:t>(</w:t>
      </w:r>
      <w:r w:rsidRPr="00054B04">
        <w:rPr>
          <w:rFonts w:ascii="Simplified Arabic" w:hAnsi="Simplified Arabic" w:cs="Simplified Arabic"/>
          <w:rtl/>
        </w:rPr>
        <w:t>منظمة</w:t>
      </w:r>
      <w:r w:rsidRPr="00054B04">
        <w:rPr>
          <w:rFonts w:ascii="Simplified Arabic" w:hAnsi="Simplified Arabic" w:cs="Simplified Arabic" w:hint="cs"/>
          <w:rtl/>
        </w:rPr>
        <w:t xml:space="preserve"> ا</w:t>
      </w:r>
      <w:r w:rsidRPr="00054B04">
        <w:rPr>
          <w:rFonts w:ascii="Simplified Arabic" w:hAnsi="Simplified Arabic" w:cs="Simplified Arabic"/>
          <w:rtl/>
        </w:rPr>
        <w:t>لأغذية والزراعة</w:t>
      </w:r>
      <w:r w:rsidRPr="00054B04">
        <w:rPr>
          <w:rFonts w:ascii="Simplified Arabic" w:hAnsi="Simplified Arabic" w:cs="Simplified Arabic" w:hint="cs"/>
          <w:rtl/>
        </w:rPr>
        <w:t xml:space="preserve"> للأمم المتحدة</w:t>
      </w:r>
      <w:r w:rsidRPr="00054B04">
        <w:rPr>
          <w:rFonts w:ascii="Simplified Arabic" w:hAnsi="Simplified Arabic" w:cs="Simplified Arabic"/>
          <w:rtl/>
        </w:rPr>
        <w:t xml:space="preserve">، </w:t>
      </w:r>
      <w:r w:rsidRPr="00DA46F5">
        <w:rPr>
          <w:rFonts w:ascii="Simplified Arabic" w:hAnsi="Simplified Arabic" w:cs="Simplified Arabic"/>
          <w:szCs w:val="18"/>
          <w:rtl/>
        </w:rPr>
        <w:t>2016</w:t>
      </w:r>
      <w:r w:rsidRPr="00054B04">
        <w:rPr>
          <w:rFonts w:ascii="Simplified Arabic" w:hAnsi="Simplified Arabic" w:cs="Simplified Arabic" w:hint="cs"/>
          <w:rtl/>
        </w:rPr>
        <w:t>)</w:t>
      </w:r>
      <w:r>
        <w:rPr>
          <w:rFonts w:ascii="Simplified Arabic" w:hAnsi="Simplified Arabic" w:hint="cs"/>
          <w:rtl/>
        </w:rPr>
        <w:t>.</w:t>
      </w:r>
    </w:p>
  </w:footnote>
  <w:footnote w:id="6">
    <w:p w:rsidR="00950216" w:rsidRDefault="00950216" w:rsidP="00C83D73">
      <w:pPr>
        <w:pStyle w:val="FootnoteText"/>
        <w:rPr>
          <w:rtl/>
          <w:lang w:bidi="ar-EG"/>
        </w:rPr>
      </w:pPr>
      <w:r w:rsidRPr="00F836AE">
        <w:rPr>
          <w:rStyle w:val="FootnoteReference"/>
          <w:szCs w:val="18"/>
        </w:rPr>
        <w:footnoteRef/>
      </w:r>
      <w:r>
        <w:rPr>
          <w:rFonts w:hint="cs"/>
          <w:rtl/>
          <w:lang w:bidi="ar-EG"/>
        </w:rPr>
        <w:t xml:space="preserve"> </w:t>
      </w:r>
      <w:r w:rsidRPr="009F7E7F">
        <w:rPr>
          <w:rFonts w:ascii="Simplified Arabic" w:hAnsi="Simplified Arabic" w:cs="Simplified Arabic"/>
          <w:rtl/>
          <w:lang w:bidi="ar-EG"/>
        </w:rPr>
        <w:t xml:space="preserve">المبادئ التوجيهية الطوعية </w:t>
      </w:r>
      <w:r w:rsidRPr="009F7E7F">
        <w:rPr>
          <w:rFonts w:ascii="Simplified Arabic" w:hAnsi="Simplified Arabic" w:cs="Simplified Arabic"/>
          <w:rtl/>
          <w:lang w:val="en-CA" w:bidi="ar-EG"/>
        </w:rPr>
        <w:t>م</w:t>
      </w:r>
      <w:r w:rsidRPr="009F7E7F">
        <w:rPr>
          <w:rFonts w:ascii="Simplified Arabic" w:hAnsi="Simplified Arabic" w:cs="Simplified Arabic"/>
          <w:rtl/>
          <w:lang w:bidi="ar-EG"/>
        </w:rPr>
        <w:t>وتز كوستال لإعداد آليات وتشريعات أو مبادرات مناسبة أخرى لضمان "الموافقة المسبقة عن علم" أو "الموافقة الحرة والمسبقة عن علم" أو "القبول والمشاركة"، تبعا للظروف الوطنية، للمجتمعات الأصلية والمحلية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w:t>
      </w:r>
    </w:p>
  </w:footnote>
  <w:footnote w:id="7">
    <w:p w:rsidR="00950216" w:rsidRDefault="00950216" w:rsidP="00C83D73">
      <w:pPr>
        <w:pStyle w:val="FootnoteText"/>
        <w:rPr>
          <w:rFonts w:cs="Simplified Arabic"/>
        </w:rPr>
      </w:pPr>
      <w:r>
        <w:rPr>
          <w:rStyle w:val="FootnoteReference"/>
          <w:sz w:val="18"/>
          <w:szCs w:val="18"/>
        </w:rPr>
        <w:footnoteRef/>
      </w:r>
      <w:r>
        <w:rPr>
          <w:rtl/>
        </w:rPr>
        <w:t xml:space="preserve"> </w:t>
      </w:r>
      <w:r>
        <w:rPr>
          <w:kern w:val="18"/>
          <w:sz w:val="18"/>
          <w:szCs w:val="18"/>
        </w:rPr>
        <w:t>CBD/NP/MOP/3/2</w:t>
      </w:r>
      <w:r>
        <w:rPr>
          <w:kern w:val="18"/>
          <w:sz w:val="18"/>
          <w:szCs w:val="18"/>
          <w:rtl/>
        </w:rPr>
        <w:t>.</w:t>
      </w:r>
    </w:p>
  </w:footnote>
  <w:footnote w:id="8">
    <w:p w:rsidR="00950216" w:rsidRPr="00212D74" w:rsidRDefault="00950216" w:rsidP="001E10F9">
      <w:pPr>
        <w:pStyle w:val="FootnoteText"/>
        <w:rPr>
          <w:rtl/>
          <w:lang w:bidi="ar-EG"/>
        </w:rPr>
      </w:pPr>
      <w:r w:rsidRPr="00212D74">
        <w:rPr>
          <w:rStyle w:val="FootnoteReference"/>
        </w:rPr>
        <w:footnoteRef/>
      </w:r>
      <w:r>
        <w:rPr>
          <w:rFonts w:hint="cs"/>
          <w:rtl/>
        </w:rPr>
        <w:t xml:space="preserve"> </w:t>
      </w:r>
      <w:r>
        <w:rPr>
          <w:rFonts w:ascii="Simplified Arabic" w:eastAsia="Times New Roman" w:hAnsi="Simplified Arabic" w:hint="cs"/>
          <w:rtl/>
          <w:lang w:val="en-CA" w:eastAsia="en-CA" w:bidi="ar-EG"/>
        </w:rPr>
        <w:t xml:space="preserve">انظر </w:t>
      </w:r>
      <w:r w:rsidRPr="007A2358">
        <w:rPr>
          <w:sz w:val="18"/>
          <w:szCs w:val="18"/>
        </w:rPr>
        <w:t>CBD/NP/MOP/3/8</w:t>
      </w:r>
      <w:r>
        <w:rPr>
          <w:rFonts w:ascii="Simplified Arabic" w:eastAsia="Times New Roman" w:hAnsi="Simplified Arabic" w:hint="cs"/>
          <w:rtl/>
          <w:lang w:val="en-CA" w:eastAsia="en-CA" w:bidi="ar-EG"/>
        </w:rPr>
        <w:t>.</w:t>
      </w:r>
    </w:p>
  </w:footnote>
  <w:footnote w:id="9">
    <w:p w:rsidR="00950216" w:rsidRPr="00B2010C" w:rsidRDefault="00950216" w:rsidP="001E10F9">
      <w:pPr>
        <w:pStyle w:val="FootnoteText"/>
        <w:rPr>
          <w:rFonts w:ascii="Simplified Arabic" w:hAnsi="Simplified Arabic" w:cs="Simplified Arabic"/>
          <w:rtl/>
          <w:lang w:bidi="ar-EG"/>
        </w:rPr>
      </w:pPr>
      <w:r w:rsidRPr="00B2010C">
        <w:rPr>
          <w:rStyle w:val="FootnoteReference"/>
          <w:rFonts w:ascii="Simplified Arabic" w:hAnsi="Simplified Arabic" w:cs="Simplified Arabic"/>
        </w:rPr>
        <w:footnoteRef/>
      </w:r>
      <w:r w:rsidRPr="00B2010C">
        <w:rPr>
          <w:rFonts w:ascii="Simplified Arabic" w:hAnsi="Simplified Arabic" w:cs="Simplified Arabic"/>
          <w:vertAlign w:val="superscript"/>
          <w:rtl/>
        </w:rPr>
        <w:t xml:space="preserve"> </w:t>
      </w:r>
      <w:r>
        <w:rPr>
          <w:rFonts w:ascii="Simplified Arabic" w:eastAsia="Times New Roman" w:hAnsi="Simplified Arabic" w:cs="Simplified Arabic" w:hint="cs"/>
          <w:rtl/>
          <w:lang w:val="en-CA" w:eastAsia="en-CA" w:bidi="ar-EG"/>
        </w:rPr>
        <w:t>انظر قرار</w:t>
      </w:r>
      <w:r w:rsidRPr="00B2010C">
        <w:rPr>
          <w:rFonts w:ascii="Simplified Arabic" w:eastAsia="Times New Roman" w:hAnsi="Simplified Arabic" w:cs="Simplified Arabic"/>
          <w:rtl/>
          <w:lang w:val="en-CA" w:eastAsia="en-CA" w:bidi="ar-EG"/>
        </w:rPr>
        <w:t xml:space="preserve"> الجمعية العامة </w:t>
      </w:r>
      <w:hyperlink r:id="rId2" w:history="1">
        <w:r w:rsidRPr="00716349">
          <w:rPr>
            <w:rStyle w:val="Hyperlink"/>
            <w:rFonts w:ascii="Simplified Arabic" w:eastAsia="Times New Roman" w:hAnsi="Simplified Arabic" w:cs="Simplified Arabic"/>
            <w:rtl/>
            <w:lang w:val="en-CA" w:eastAsia="en-CA" w:bidi="ar-EG"/>
          </w:rPr>
          <w:t>70/1</w:t>
        </w:r>
      </w:hyperlink>
      <w:r w:rsidRPr="00B2010C">
        <w:rPr>
          <w:rFonts w:ascii="Simplified Arabic" w:eastAsia="Times New Roman" w:hAnsi="Simplified Arabic" w:cs="Simplified Arabic"/>
          <w:rtl/>
          <w:lang w:val="en-CA" w:eastAsia="en-CA" w:bidi="ar-EG"/>
        </w:rPr>
        <w:t xml:space="preserve"> </w:t>
      </w:r>
      <w:r w:rsidRPr="00B2010C">
        <w:rPr>
          <w:rFonts w:ascii="Simplified Arabic" w:eastAsia="Times New Roman" w:hAnsi="Simplified Arabic" w:cs="Simplified Arabic"/>
          <w:rtl/>
          <w:lang w:val="en-CA" w:eastAsia="en-CA"/>
        </w:rPr>
        <w:t>المؤرخ 25 أيلول/سبتمبر 2015.</w:t>
      </w:r>
    </w:p>
  </w:footnote>
  <w:footnote w:id="10">
    <w:p w:rsidR="00950216" w:rsidRDefault="00950216" w:rsidP="007A7E8B">
      <w:pPr>
        <w:pStyle w:val="FootnoteText"/>
        <w:rPr>
          <w:lang w:bidi="ar-EG"/>
        </w:rPr>
      </w:pPr>
      <w:r w:rsidRPr="00E2101D">
        <w:rPr>
          <w:rStyle w:val="FootnoteReference"/>
        </w:rPr>
        <w:footnoteRef/>
      </w:r>
      <w:r>
        <w:rPr>
          <w:rFonts w:hint="cs"/>
          <w:rtl/>
          <w:lang w:bidi="ar-EG"/>
        </w:rPr>
        <w:t xml:space="preserve"> </w:t>
      </w:r>
      <w:hyperlink r:id="rId3" w:history="1">
        <w:r w:rsidRPr="00D9713C">
          <w:rPr>
            <w:rStyle w:val="Hyperlink"/>
            <w:kern w:val="22"/>
          </w:rPr>
          <w:t>CBD/NP/MOP/3/4</w:t>
        </w:r>
      </w:hyperlink>
      <w:r>
        <w:rPr>
          <w:rFonts w:hint="cs"/>
          <w:rtl/>
          <w:lang w:bidi="ar-EG"/>
        </w:rPr>
        <w:t>.</w:t>
      </w:r>
    </w:p>
  </w:footnote>
  <w:footnote w:id="11">
    <w:p w:rsidR="00950216" w:rsidRDefault="00950216" w:rsidP="007A7E8B">
      <w:pPr>
        <w:pStyle w:val="FootnoteText"/>
        <w:rPr>
          <w:lang w:bidi="ar-EG"/>
        </w:rPr>
      </w:pPr>
      <w:r w:rsidRPr="00E2101D">
        <w:rPr>
          <w:rStyle w:val="FootnoteReference"/>
        </w:rPr>
        <w:footnoteRef/>
      </w:r>
      <w:r>
        <w:rPr>
          <w:rtl/>
        </w:rPr>
        <w:t xml:space="preserve"> </w:t>
      </w:r>
      <w:hyperlink r:id="rId4" w:history="1">
        <w:r w:rsidRPr="00D7360E">
          <w:rPr>
            <w:rStyle w:val="Hyperlink"/>
            <w:kern w:val="18"/>
            <w:szCs w:val="18"/>
          </w:rPr>
          <w:t>CBD/ABS/CB-IAC/2018/1/4</w:t>
        </w:r>
      </w:hyperlink>
      <w:r w:rsidRPr="00D7360E">
        <w:rPr>
          <w:rFonts w:hint="cs"/>
          <w:szCs w:val="18"/>
          <w:rtl/>
          <w:lang w:bidi="ar-EG"/>
        </w:rPr>
        <w:t>.</w:t>
      </w:r>
    </w:p>
  </w:footnote>
  <w:footnote w:id="12">
    <w:p w:rsidR="00950216" w:rsidRPr="00B73849" w:rsidRDefault="00950216" w:rsidP="007A7E8B">
      <w:pPr>
        <w:pStyle w:val="FootnoteText"/>
        <w:rPr>
          <w:rtl/>
          <w:lang w:val="en-CA" w:bidi="ar-EG"/>
        </w:rPr>
      </w:pPr>
      <w:r w:rsidRPr="00E2101D">
        <w:rPr>
          <w:rStyle w:val="FootnoteReference"/>
        </w:rPr>
        <w:footnoteRef/>
      </w:r>
      <w:r>
        <w:rPr>
          <w:rtl/>
        </w:rPr>
        <w:t xml:space="preserve"> </w:t>
      </w:r>
      <w:r w:rsidRPr="0030515B">
        <w:rPr>
          <w:rFonts w:ascii="Simplified Arabic" w:hAnsi="Simplified Arabic" w:cs="Simplified Arabic"/>
          <w:rtl/>
          <w:lang w:bidi="ar-EG"/>
        </w:rPr>
        <w:t>المقرر</w:t>
      </w:r>
      <w:r>
        <w:rPr>
          <w:rFonts w:hint="cs"/>
          <w:rtl/>
          <w:lang w:bidi="ar-EG"/>
        </w:rPr>
        <w:t xml:space="preserve"> </w:t>
      </w:r>
      <w:hyperlink r:id="rId5" w:history="1">
        <w:r w:rsidRPr="00B73849">
          <w:rPr>
            <w:rStyle w:val="Hyperlink"/>
            <w:lang w:val="en-CA" w:bidi="ar-EG"/>
          </w:rPr>
          <w:t>NP-1/8</w:t>
        </w:r>
      </w:hyperlink>
      <w:r>
        <w:rPr>
          <w:rFonts w:hint="cs"/>
          <w:rtl/>
          <w:lang w:val="en-CA" w:bidi="ar-EG"/>
        </w:rPr>
        <w:t xml:space="preserve">، </w:t>
      </w:r>
      <w:r w:rsidRPr="0030515B">
        <w:rPr>
          <w:rFonts w:ascii="Simplified Arabic" w:hAnsi="Simplified Arabic" w:cs="Simplified Arabic"/>
          <w:rtl/>
          <w:lang w:val="en-CA" w:bidi="ar-EG"/>
        </w:rPr>
        <w:t>المرفق الأول</w:t>
      </w:r>
      <w:r>
        <w:rPr>
          <w:rFonts w:hint="cs"/>
          <w:rtl/>
          <w:lang w:val="en-CA" w:bidi="ar-EG"/>
        </w:rPr>
        <w:t>.</w:t>
      </w:r>
    </w:p>
  </w:footnote>
  <w:footnote w:id="13">
    <w:p w:rsidR="00950216" w:rsidRPr="009A4EA5" w:rsidRDefault="00950216" w:rsidP="007A7E8B">
      <w:pPr>
        <w:pStyle w:val="FootnoteText"/>
        <w:rPr>
          <w:rFonts w:ascii="Simplified Arabic" w:hAnsi="Simplified Arabic" w:cs="Simplified Arabic"/>
          <w:sz w:val="22"/>
          <w:szCs w:val="22"/>
          <w:lang w:bidi="ar-EG"/>
        </w:rPr>
      </w:pPr>
      <w:r w:rsidRPr="00E2101D">
        <w:rPr>
          <w:rStyle w:val="FootnoteReference"/>
        </w:rPr>
        <w:footnoteRef/>
      </w:r>
      <w:r w:rsidRPr="009A4EA5">
        <w:rPr>
          <w:rFonts w:ascii="Simplified Arabic" w:hAnsi="Simplified Arabic" w:cs="Simplified Arabic"/>
          <w:sz w:val="22"/>
          <w:szCs w:val="22"/>
          <w:rtl/>
        </w:rPr>
        <w:t xml:space="preserve"> </w:t>
      </w:r>
      <w:hyperlink r:id="rId6" w:history="1">
        <w:r w:rsidRPr="00D9713C">
          <w:rPr>
            <w:rStyle w:val="Hyperlink"/>
            <w:kern w:val="18"/>
            <w:szCs w:val="18"/>
          </w:rPr>
          <w:t>CBD/COP/14/INF/10</w:t>
        </w:r>
      </w:hyperlink>
      <w:r w:rsidRPr="009A4EA5">
        <w:rPr>
          <w:rFonts w:ascii="Simplified Arabic" w:hAnsi="Simplified Arabic" w:cs="Simplified Arabic"/>
          <w:snapToGrid w:val="0"/>
          <w:kern w:val="18"/>
          <w:sz w:val="22"/>
          <w:szCs w:val="22"/>
          <w:rtl/>
        </w:rPr>
        <w:t>.</w:t>
      </w:r>
    </w:p>
  </w:footnote>
  <w:footnote w:id="14">
    <w:p w:rsidR="00950216" w:rsidRPr="004E0579" w:rsidRDefault="00950216" w:rsidP="007A7E8B">
      <w:pPr>
        <w:pStyle w:val="FootnoteText"/>
        <w:rPr>
          <w:rtl/>
          <w:lang w:bidi="ar-EG"/>
        </w:rPr>
      </w:pPr>
      <w:r w:rsidRPr="004E0579">
        <w:rPr>
          <w:rStyle w:val="FootnoteReference"/>
        </w:rPr>
        <w:footnoteRef/>
      </w:r>
      <w:r w:rsidRPr="004E0579">
        <w:rPr>
          <w:rFonts w:hint="cs"/>
          <w:rtl/>
        </w:rPr>
        <w:t xml:space="preserve"> </w:t>
      </w:r>
      <w:r w:rsidRPr="004E0579">
        <w:rPr>
          <w:rFonts w:ascii="Simplified Arabic" w:hAnsi="Simplified Arabic" w:cs="Simplified Arabic"/>
          <w:rtl/>
          <w:lang w:bidi="ar-EG"/>
        </w:rPr>
        <w:t xml:space="preserve">انظر </w:t>
      </w:r>
      <w:r w:rsidRPr="004E0579">
        <w:rPr>
          <w:rStyle w:val="Hyperlink"/>
          <w:rFonts w:ascii="Simplified Arabic" w:hAnsi="Simplified Arabic" w:cs="Simplified Arabic"/>
          <w:rtl/>
          <w:lang w:bidi="ar-EG"/>
        </w:rPr>
        <w:t xml:space="preserve">المقرر </w:t>
      </w:r>
      <w:hyperlink r:id="rId7" w:history="1">
        <w:r w:rsidRPr="00D9713C">
          <w:rPr>
            <w:rStyle w:val="Hyperlink"/>
            <w:szCs w:val="18"/>
            <w:lang w:val="en-CA" w:bidi="ar-EG"/>
          </w:rPr>
          <w:t>NP-1/8</w:t>
        </w:r>
      </w:hyperlink>
      <w:r w:rsidRPr="004E0579">
        <w:rPr>
          <w:rFonts w:ascii="Simplified Arabic" w:hAnsi="Simplified Arabic" w:cs="Simplified Arabic"/>
          <w:rtl/>
          <w:lang w:val="en-CA" w:bidi="ar-EG"/>
        </w:rPr>
        <w:t xml:space="preserve">، المرفق الأول، الفقرة </w:t>
      </w:r>
      <w:r w:rsidRPr="004E0579">
        <w:rPr>
          <w:rFonts w:ascii="Simplified Arabic" w:hAnsi="Simplified Arabic" w:cs="Simplified Arabic" w:hint="cs"/>
          <w:szCs w:val="18"/>
          <w:rtl/>
          <w:lang w:val="en-CA" w:bidi="ar-EG"/>
        </w:rPr>
        <w:t>21.</w:t>
      </w:r>
    </w:p>
  </w:footnote>
  <w:footnote w:id="15">
    <w:p w:rsidR="00950216" w:rsidRPr="00B73849" w:rsidRDefault="00950216" w:rsidP="007A7E8B">
      <w:pPr>
        <w:pStyle w:val="FootnoteText"/>
        <w:rPr>
          <w:lang w:val="en-CA" w:bidi="ar-EG"/>
        </w:rPr>
      </w:pPr>
      <w:r w:rsidRPr="00E2101D">
        <w:rPr>
          <w:rStyle w:val="FootnoteReference"/>
        </w:rPr>
        <w:footnoteRef/>
      </w:r>
      <w:r w:rsidRPr="00DA5823">
        <w:rPr>
          <w:rtl/>
        </w:rPr>
        <w:t xml:space="preserve"> </w:t>
      </w:r>
      <w:r w:rsidRPr="00D9713C">
        <w:rPr>
          <w:rFonts w:ascii="Simplified Arabic" w:hAnsi="Simplified Arabic" w:cs="Simplified Arabic"/>
          <w:rtl/>
          <w:lang w:bidi="ar-EG"/>
        </w:rPr>
        <w:t xml:space="preserve">انظر </w:t>
      </w:r>
      <w:r w:rsidRPr="00D9713C">
        <w:rPr>
          <w:rFonts w:ascii="Simplified Arabic" w:hAnsi="Simplified Arabic" w:cs="Simplified Arabic"/>
          <w:rtl/>
        </w:rPr>
        <w:t>المقرر</w:t>
      </w:r>
      <w:r w:rsidRPr="00D9713C">
        <w:rPr>
          <w:rtl/>
        </w:rPr>
        <w:t xml:space="preserve"> </w:t>
      </w:r>
      <w:r w:rsidRPr="00D9713C">
        <w:rPr>
          <w:rFonts w:asciiTheme="majorBidi" w:hAnsiTheme="majorBidi" w:cstheme="majorBidi"/>
          <w:szCs w:val="18"/>
        </w:rPr>
        <w:t>NP-1/8</w:t>
      </w:r>
      <w:r w:rsidRPr="00D9713C">
        <w:rPr>
          <w:rFonts w:ascii="Simplified Arabic" w:hAnsi="Simplified Arabic" w:cs="Simplified Arabic"/>
          <w:rtl/>
          <w:lang w:bidi="ar-EG"/>
        </w:rPr>
        <w:t>،</w:t>
      </w:r>
      <w:r>
        <w:rPr>
          <w:rFonts w:ascii="Simplified Arabic" w:hAnsi="Simplified Arabic" w:cs="Simplified Arabic"/>
          <w:rtl/>
          <w:lang w:val="en-CA" w:bidi="ar-EG"/>
        </w:rPr>
        <w:t xml:space="preserve"> المرفق الأول، الفقر</w:t>
      </w:r>
      <w:r>
        <w:rPr>
          <w:rFonts w:ascii="Simplified Arabic" w:hAnsi="Simplified Arabic" w:cs="Simplified Arabic" w:hint="cs"/>
          <w:rtl/>
          <w:lang w:val="en-CA" w:bidi="ar-EG"/>
        </w:rPr>
        <w:t>تان 19 و20</w:t>
      </w:r>
      <w:r w:rsidRPr="0030515B">
        <w:rPr>
          <w:rFonts w:ascii="Simplified Arabic" w:hAnsi="Simplified Arabic" w:cs="Simplified Arabic"/>
          <w:rtl/>
          <w:lang w:val="en-CA" w:bidi="ar-EG"/>
        </w:rPr>
        <w:t>.</w:t>
      </w:r>
    </w:p>
  </w:footnote>
  <w:footnote w:id="16">
    <w:p w:rsidR="00950216" w:rsidRPr="00CB459A" w:rsidRDefault="00950216" w:rsidP="007A7E8B">
      <w:pPr>
        <w:pStyle w:val="FootnoteText"/>
        <w:rPr>
          <w:lang w:val="en-CA" w:bidi="ar-EG"/>
        </w:rPr>
      </w:pPr>
      <w:r w:rsidRPr="00E2101D">
        <w:rPr>
          <w:rStyle w:val="FootnoteReference"/>
        </w:rPr>
        <w:footnoteRef/>
      </w:r>
      <w:r w:rsidRPr="00DA5823">
        <w:rPr>
          <w:vertAlign w:val="superscript"/>
          <w:rtl/>
        </w:rPr>
        <w:t xml:space="preserve"> </w:t>
      </w:r>
      <w:r w:rsidRPr="0030515B">
        <w:rPr>
          <w:rFonts w:ascii="Simplified Arabic" w:hAnsi="Simplified Arabic" w:cs="Simplified Arabic"/>
          <w:rtl/>
        </w:rPr>
        <w:t>انظر المقرر</w:t>
      </w:r>
      <w:r>
        <w:rPr>
          <w:rFonts w:hint="cs"/>
          <w:rtl/>
        </w:rPr>
        <w:t xml:space="preserve"> </w:t>
      </w:r>
      <w:r>
        <w:rPr>
          <w:lang w:val="en-CA"/>
        </w:rPr>
        <w:t>NP-1/8</w:t>
      </w:r>
      <w:r>
        <w:rPr>
          <w:rFonts w:hint="cs"/>
          <w:rtl/>
          <w:lang w:val="en-CA" w:bidi="ar-EG"/>
        </w:rPr>
        <w:t xml:space="preserve">، </w:t>
      </w:r>
      <w:r>
        <w:rPr>
          <w:rFonts w:ascii="Simplified Arabic" w:hAnsi="Simplified Arabic" w:cs="Simplified Arabic" w:hint="cs"/>
          <w:rtl/>
          <w:lang w:val="en-CA" w:bidi="ar-EG"/>
        </w:rPr>
        <w:t>المرفق الأول، ا</w:t>
      </w:r>
      <w:r>
        <w:rPr>
          <w:rFonts w:ascii="Simplified Arabic" w:hAnsi="Simplified Arabic" w:cs="Simplified Arabic"/>
          <w:rtl/>
          <w:lang w:val="en-CA" w:bidi="ar-EG"/>
        </w:rPr>
        <w:t>لتذييل الثاني</w:t>
      </w:r>
      <w:r>
        <w:rPr>
          <w:rFonts w:hint="cs"/>
          <w:rtl/>
          <w:lang w:val="en-CA" w:bidi="ar-EG"/>
        </w:rPr>
        <w:t>.</w:t>
      </w:r>
    </w:p>
  </w:footnote>
  <w:footnote w:id="17">
    <w:p w:rsidR="00950216" w:rsidRDefault="00950216" w:rsidP="00291440">
      <w:pPr>
        <w:pStyle w:val="FootnoteText"/>
        <w:jc w:val="left"/>
        <w:rPr>
          <w:kern w:val="18"/>
          <w:szCs w:val="18"/>
          <w:rtl/>
          <w:lang w:bidi="ar-EG"/>
        </w:rPr>
      </w:pPr>
      <w:r>
        <w:rPr>
          <w:rStyle w:val="FootnoteReference"/>
          <w:rFonts w:eastAsiaTheme="majorEastAsia"/>
          <w:kern w:val="18"/>
          <w:szCs w:val="18"/>
        </w:rPr>
        <w:footnoteRef/>
      </w:r>
      <w:r>
        <w:rPr>
          <w:rFonts w:hint="cs"/>
          <w:kern w:val="18"/>
          <w:szCs w:val="18"/>
          <w:rtl/>
          <w:lang w:bidi="ar-EG"/>
        </w:rPr>
        <w:t xml:space="preserve"> </w:t>
      </w:r>
      <w:r w:rsidRPr="008F664A">
        <w:rPr>
          <w:kern w:val="18"/>
          <w:sz w:val="18"/>
          <w:szCs w:val="18"/>
        </w:rPr>
        <w:t>CBD/NP/MOP/3/6</w:t>
      </w:r>
      <w:r w:rsidRPr="008F664A">
        <w:rPr>
          <w:rFonts w:hint="cs"/>
          <w:kern w:val="18"/>
          <w:sz w:val="18"/>
          <w:szCs w:val="18"/>
          <w:rtl/>
          <w:lang w:bidi="ar-EG"/>
        </w:rPr>
        <w:t>.</w:t>
      </w:r>
    </w:p>
  </w:footnote>
  <w:footnote w:id="18">
    <w:p w:rsidR="00950216" w:rsidRPr="003E2239" w:rsidRDefault="00950216" w:rsidP="00291440">
      <w:pPr>
        <w:pStyle w:val="FootnoteText"/>
        <w:ind w:hanging="78"/>
        <w:rPr>
          <w:sz w:val="22"/>
          <w:szCs w:val="22"/>
          <w:rtl/>
          <w:lang w:val="en-GB" w:bidi="ar-EG"/>
        </w:rPr>
      </w:pPr>
      <w:r>
        <w:rPr>
          <w:rStyle w:val="FootnoteReference"/>
        </w:rPr>
        <w:footnoteRef/>
      </w:r>
      <w:r>
        <w:t xml:space="preserve"> </w:t>
      </w:r>
      <w:r>
        <w:rPr>
          <w:rFonts w:hint="cs"/>
          <w:rtl/>
          <w:lang w:bidi="ar-LB"/>
        </w:rPr>
        <w:t xml:space="preserve"> </w:t>
      </w:r>
      <w:r>
        <w:rPr>
          <w:rFonts w:ascii="Simplified Arabic" w:hAnsi="Simplified Arabic" w:hint="cs"/>
          <w:sz w:val="22"/>
          <w:szCs w:val="22"/>
          <w:rtl/>
          <w:lang w:bidi="ar-LB"/>
        </w:rPr>
        <w:t xml:space="preserve">كما نص عليه المقرر </w:t>
      </w:r>
      <w:r w:rsidRPr="008F664A">
        <w:rPr>
          <w:rFonts w:asciiTheme="majorBidi" w:hAnsiTheme="majorBidi" w:cstheme="majorBidi"/>
          <w:sz w:val="18"/>
          <w:szCs w:val="18"/>
          <w:lang w:val="en-GB" w:bidi="ar-LB"/>
        </w:rPr>
        <w:t>NP-1/9</w:t>
      </w:r>
      <w:r>
        <w:rPr>
          <w:rFonts w:ascii="Simplified Arabic" w:hAnsi="Simplified Arabic" w:hint="cs"/>
          <w:sz w:val="22"/>
          <w:szCs w:val="22"/>
          <w:rtl/>
          <w:lang w:val="en-GB" w:bidi="ar-EG"/>
        </w:rPr>
        <w:t>.</w:t>
      </w:r>
    </w:p>
  </w:footnote>
  <w:footnote w:id="19">
    <w:p w:rsidR="00950216" w:rsidRDefault="00950216" w:rsidP="00291440">
      <w:pPr>
        <w:pStyle w:val="FootnoteText"/>
      </w:pPr>
      <w:r>
        <w:rPr>
          <w:rStyle w:val="FootnoteReference"/>
        </w:rPr>
        <w:footnoteRef/>
      </w:r>
      <w:r>
        <w:rPr>
          <w:rtl/>
        </w:rPr>
        <w:t xml:space="preserve"> </w:t>
      </w:r>
      <w:hyperlink r:id="rId8" w:history="1">
        <w:r w:rsidRPr="00FE3393">
          <w:rPr>
            <w:rStyle w:val="Hyperlink"/>
            <w:kern w:val="18"/>
            <w:szCs w:val="18"/>
            <w:lang w:val="en-CA"/>
          </w:rPr>
          <w:t>CBD/NP/MOP/3/9</w:t>
        </w:r>
      </w:hyperlink>
      <w:r>
        <w:rPr>
          <w:rFonts w:hint="cs"/>
          <w:rtl/>
        </w:rPr>
        <w:t>.</w:t>
      </w:r>
    </w:p>
  </w:footnote>
  <w:footnote w:id="20">
    <w:p w:rsidR="00950216" w:rsidRDefault="00950216" w:rsidP="00291440">
      <w:pPr>
        <w:pStyle w:val="FootnoteText"/>
      </w:pPr>
      <w:r>
        <w:rPr>
          <w:rStyle w:val="FootnoteReference"/>
        </w:rPr>
        <w:footnoteRef/>
      </w:r>
      <w:r>
        <w:rPr>
          <w:rtl/>
        </w:rPr>
        <w:t xml:space="preserve"> </w:t>
      </w:r>
      <w:r w:rsidRPr="000C6E0B">
        <w:rPr>
          <w:rFonts w:hint="cs"/>
          <w:sz w:val="22"/>
          <w:szCs w:val="22"/>
          <w:rtl/>
        </w:rPr>
        <w:t>انظر</w:t>
      </w:r>
      <w:r>
        <w:rPr>
          <w:rFonts w:hint="cs"/>
          <w:rtl/>
        </w:rPr>
        <w:t xml:space="preserve"> </w:t>
      </w:r>
      <w:hyperlink r:id="rId9" w:history="1">
        <w:r w:rsidRPr="000C6E0B">
          <w:rPr>
            <w:rStyle w:val="Hyperlink"/>
            <w:kern w:val="18"/>
            <w:szCs w:val="18"/>
          </w:rPr>
          <w:t>CBD/NP/MOP/3/5</w:t>
        </w:r>
      </w:hyperlink>
      <w:r w:rsidRPr="00F20A12">
        <w:rPr>
          <w:rFonts w:hint="cs"/>
          <w:kern w:val="18"/>
          <w:sz w:val="22"/>
          <w:szCs w:val="22"/>
          <w:rtl/>
        </w:rPr>
        <w:t>.</w:t>
      </w:r>
    </w:p>
  </w:footnote>
  <w:footnote w:id="21">
    <w:p w:rsidR="00950216" w:rsidRDefault="00950216" w:rsidP="00291440">
      <w:pPr>
        <w:pStyle w:val="FootnoteText"/>
      </w:pPr>
      <w:r>
        <w:rPr>
          <w:rStyle w:val="FootnoteReference"/>
        </w:rPr>
        <w:footnoteRef/>
      </w:r>
      <w:r>
        <w:rPr>
          <w:rtl/>
        </w:rPr>
        <w:t xml:space="preserve"> </w:t>
      </w:r>
      <w:hyperlink r:id="rId10" w:history="1">
        <w:r w:rsidRPr="000C6E0B">
          <w:rPr>
            <w:rStyle w:val="Hyperlink"/>
            <w:kern w:val="18"/>
            <w:szCs w:val="18"/>
          </w:rPr>
          <w:t>GEF/A.6/05/Rev.01</w:t>
        </w:r>
      </w:hyperlink>
      <w:r w:rsidRPr="00F20A12">
        <w:rPr>
          <w:rFonts w:hint="cs"/>
          <w:kern w:val="18"/>
          <w:sz w:val="22"/>
          <w:szCs w:val="22"/>
          <w:rtl/>
        </w:rPr>
        <w:t>.</w:t>
      </w:r>
    </w:p>
  </w:footnote>
  <w:footnote w:id="22">
    <w:p w:rsidR="00950216" w:rsidRDefault="00950216" w:rsidP="00950216">
      <w:pPr>
        <w:pStyle w:val="FootnoteText"/>
      </w:pPr>
      <w:r w:rsidRPr="00666FAF">
        <w:rPr>
          <w:rStyle w:val="FootnoteReference"/>
          <w:szCs w:val="18"/>
        </w:rPr>
        <w:footnoteRef/>
      </w:r>
      <w:r>
        <w:rPr>
          <w:rFonts w:hint="cs"/>
          <w:rtl/>
          <w:lang w:bidi="ar-EG"/>
        </w:rPr>
        <w:t xml:space="preserve"> </w:t>
      </w:r>
      <w:r w:rsidRPr="00337D6D">
        <w:rPr>
          <w:rFonts w:cs="Simplified Arabic"/>
          <w:kern w:val="22"/>
          <w:rtl/>
        </w:rPr>
        <w:t xml:space="preserve">انظر </w:t>
      </w:r>
      <w:hyperlink r:id="rId11" w:history="1">
        <w:r w:rsidRPr="00666FAF">
          <w:rPr>
            <w:rStyle w:val="Hyperlink"/>
            <w:rFonts w:cs="Simplified Arabic"/>
            <w:kern w:val="18"/>
          </w:rPr>
          <w:t>CBD/SBI/2/22</w:t>
        </w:r>
      </w:hyperlink>
      <w:r w:rsidRPr="00337D6D">
        <w:rPr>
          <w:rFonts w:cs="Simplified Arabic"/>
          <w:kern w:val="22"/>
          <w:rtl/>
        </w:rPr>
        <w:t xml:space="preserve">، </w:t>
      </w:r>
      <w:r>
        <w:rPr>
          <w:rFonts w:cs="Simplified Arabic" w:hint="cs"/>
          <w:kern w:val="22"/>
          <w:rtl/>
        </w:rPr>
        <w:t>القسم أولا</w:t>
      </w:r>
      <w:r w:rsidRPr="00337D6D">
        <w:rPr>
          <w:rFonts w:cs="Simplified Arabic"/>
          <w:kern w:val="22"/>
          <w:rtl/>
        </w:rPr>
        <w:t xml:space="preserve">، </w:t>
      </w:r>
      <w:r w:rsidRPr="00337D6D">
        <w:rPr>
          <w:rFonts w:cs="Simplified Arabic" w:hint="cs"/>
          <w:kern w:val="22"/>
          <w:rtl/>
        </w:rPr>
        <w:t>و</w:t>
      </w:r>
      <w:r w:rsidRPr="00337D6D">
        <w:rPr>
          <w:rFonts w:cs="Simplified Arabic"/>
          <w:kern w:val="22"/>
          <w:rtl/>
        </w:rPr>
        <w:t xml:space="preserve">التوصية 2/14، </w:t>
      </w:r>
      <w:r>
        <w:rPr>
          <w:rFonts w:cs="Simplified Arabic" w:hint="cs"/>
          <w:kern w:val="22"/>
          <w:rtl/>
        </w:rPr>
        <w:t>القسم</w:t>
      </w:r>
      <w:r w:rsidRPr="00337D6D">
        <w:rPr>
          <w:rFonts w:cs="Simplified Arabic"/>
          <w:kern w:val="22"/>
          <w:rtl/>
        </w:rPr>
        <w:t xml:space="preserve"> باء.</w:t>
      </w:r>
    </w:p>
  </w:footnote>
  <w:footnote w:id="23">
    <w:p w:rsidR="00950216" w:rsidRDefault="00950216" w:rsidP="00C27CF3">
      <w:pPr>
        <w:pStyle w:val="FootnoteText"/>
        <w:spacing w:after="120"/>
        <w:rPr>
          <w:rtl/>
          <w:lang w:bidi="ar-EG"/>
        </w:rPr>
      </w:pPr>
      <w:r w:rsidRPr="00521AE6">
        <w:rPr>
          <w:rStyle w:val="FootnoteReference"/>
        </w:rPr>
        <w:footnoteRef/>
      </w:r>
      <w:r>
        <w:rPr>
          <w:rtl/>
        </w:rPr>
        <w:t xml:space="preserve"> </w:t>
      </w:r>
      <w:hyperlink r:id="rId12" w:history="1">
        <w:r w:rsidRPr="008E1358">
          <w:rPr>
            <w:rStyle w:val="Hyperlink"/>
          </w:rPr>
          <w:t>CBD/SBI/2/16</w:t>
        </w:r>
      </w:hyperlink>
      <w:r w:rsidRPr="00695B69">
        <w:rPr>
          <w:rFonts w:hint="cs"/>
          <w:rtl/>
        </w:rPr>
        <w:t xml:space="preserve"> </w:t>
      </w:r>
      <w:r w:rsidRPr="008E1358">
        <w:rPr>
          <w:rFonts w:ascii="Simplified Arabic" w:hAnsi="Simplified Arabic" w:cs="Simplified Arabic"/>
          <w:rtl/>
        </w:rPr>
        <w:t>و</w:t>
      </w:r>
      <w:hyperlink r:id="rId13" w:history="1">
        <w:r w:rsidRPr="008E1358">
          <w:rPr>
            <w:rStyle w:val="Hyperlink"/>
          </w:rPr>
          <w:t>Add.1</w:t>
        </w:r>
      </w:hyperlink>
      <w:r w:rsidRPr="00695B69">
        <w:rPr>
          <w:rFonts w:hint="cs"/>
          <w:rtl/>
        </w:rPr>
        <w:t>.</w:t>
      </w:r>
    </w:p>
  </w:footnote>
  <w:footnote w:id="24">
    <w:p w:rsidR="00950216" w:rsidRDefault="00950216" w:rsidP="00C27CF3">
      <w:pPr>
        <w:pStyle w:val="FootnoteText"/>
        <w:rPr>
          <w:rtl/>
          <w:lang w:bidi="ar-EG"/>
        </w:rPr>
      </w:pPr>
      <w:r w:rsidRPr="00E30FB5">
        <w:rPr>
          <w:rStyle w:val="FootnoteReference"/>
        </w:rPr>
        <w:footnoteRef/>
      </w:r>
      <w:r>
        <w:rPr>
          <w:rtl/>
        </w:rPr>
        <w:t xml:space="preserve"> </w:t>
      </w:r>
      <w:hyperlink r:id="rId14" w:history="1">
        <w:r w:rsidRPr="00E30FB5">
          <w:rPr>
            <w:rStyle w:val="Hyperlink"/>
            <w:kern w:val="18"/>
            <w:szCs w:val="18"/>
          </w:rPr>
          <w:t>CBD/SBI/2/5</w:t>
        </w:r>
      </w:hyperlink>
      <w:r>
        <w:rPr>
          <w:rFonts w:hint="cs"/>
          <w:rtl/>
          <w:lang w:bidi="ar-EG"/>
        </w:rPr>
        <w:t xml:space="preserve">، </w:t>
      </w:r>
      <w:r>
        <w:rPr>
          <w:rFonts w:ascii="Simplified Arabic" w:hAnsi="Simplified Arabic" w:cs="Simplified Arabic" w:hint="cs"/>
          <w:rtl/>
          <w:lang w:bidi="ar-EG"/>
        </w:rPr>
        <w:t>القسم ثالثا</w:t>
      </w:r>
      <w:r>
        <w:rPr>
          <w:rFonts w:hint="cs"/>
          <w:rtl/>
          <w:lang w:bidi="ar-EG"/>
        </w:rPr>
        <w:t>.</w:t>
      </w:r>
    </w:p>
  </w:footnote>
  <w:footnote w:id="25">
    <w:p w:rsidR="00950216" w:rsidRDefault="00950216" w:rsidP="00C27CF3">
      <w:pPr>
        <w:pStyle w:val="FootnoteText"/>
        <w:rPr>
          <w:rtl/>
          <w:lang w:bidi="ar-EG"/>
        </w:rPr>
      </w:pPr>
      <w:r w:rsidRPr="004F0D31">
        <w:rPr>
          <w:rStyle w:val="FootnoteReference"/>
        </w:rPr>
        <w:footnoteRef/>
      </w:r>
      <w:r>
        <w:rPr>
          <w:rFonts w:hint="cs"/>
          <w:rtl/>
          <w:lang w:bidi="ar-EG"/>
        </w:rPr>
        <w:t xml:space="preserve"> </w:t>
      </w:r>
      <w:r>
        <w:rPr>
          <w:rFonts w:ascii="Simplified Arabic" w:hAnsi="Simplified Arabic" w:cs="Simplified Arabic" w:hint="cs"/>
          <w:rtl/>
        </w:rPr>
        <w:t>"د</w:t>
      </w:r>
      <w:r w:rsidRPr="004F0D31">
        <w:rPr>
          <w:rFonts w:ascii="Simplified Arabic" w:hAnsi="Simplified Arabic" w:cs="Simplified Arabic"/>
          <w:rtl/>
        </w:rPr>
        <w:t>راسة معايير لتحديد صك دولي متخصص للحصول وتقاسم المنافع، وعملية ممكنة للاعتراف به</w:t>
      </w:r>
      <w:r>
        <w:rPr>
          <w:rFonts w:ascii="Simplified Arabic" w:hAnsi="Simplified Arabic" w:cs="Simplified Arabic" w:hint="cs"/>
          <w:rtl/>
        </w:rPr>
        <w:t>"</w:t>
      </w:r>
      <w:r w:rsidRPr="004F0D31">
        <w:rPr>
          <w:rFonts w:hint="cs"/>
          <w:szCs w:val="16"/>
          <w:rtl/>
        </w:rPr>
        <w:t xml:space="preserve"> </w:t>
      </w:r>
      <w:r w:rsidRPr="00CD44DB">
        <w:rPr>
          <w:szCs w:val="16"/>
        </w:rPr>
        <w:t>(CBD/SBI/2/INF/17)</w:t>
      </w:r>
      <w:r>
        <w:rPr>
          <w:rFonts w:hint="cs"/>
          <w:szCs w:val="16"/>
          <w:rtl/>
        </w:rPr>
        <w:t>.</w:t>
      </w:r>
    </w:p>
  </w:footnote>
  <w:footnote w:id="26">
    <w:p w:rsidR="00950216" w:rsidRPr="00F97887" w:rsidRDefault="00950216" w:rsidP="008A3AD8">
      <w:pPr>
        <w:pStyle w:val="FootnoteText"/>
        <w:jc w:val="both"/>
        <w:rPr>
          <w:rtl/>
          <w:lang w:bidi="ar-EG"/>
        </w:rPr>
      </w:pPr>
      <w:r w:rsidRPr="00C67F0E">
        <w:rPr>
          <w:rStyle w:val="FootnoteReference"/>
        </w:rPr>
        <w:footnoteRef/>
      </w:r>
      <w:r>
        <w:rPr>
          <w:rFonts w:hint="cs"/>
          <w:rtl/>
          <w:lang w:bidi="ar-EG"/>
        </w:rPr>
        <w:t xml:space="preserve"> </w:t>
      </w:r>
      <w:r w:rsidRPr="00C67F0E">
        <w:rPr>
          <w:rFonts w:ascii="Simplified Arabic" w:hAnsi="Simplified Arabic" w:cs="Simplified Arabic"/>
          <w:rtl/>
          <w:lang w:bidi="ar-EG"/>
        </w:rPr>
        <w:t>ترد نتائج وتوصيات لجنة الامتثال بشأن المسائل العامة للامتثال كمساهمة في تقييم واستعراض بروتوكول ناغويا في المرفق الأول بتقرير لجنة الامتثال بموجب بروتوكول ناغويا فيما يتعلق بعمل اجتماعها الثاني</w:t>
      </w:r>
      <w:r w:rsidRPr="00F97887">
        <w:rPr>
          <w:rFonts w:hint="cs"/>
          <w:rtl/>
          <w:lang w:bidi="ar-EG"/>
        </w:rPr>
        <w:t xml:space="preserve"> </w:t>
      </w:r>
      <w:r w:rsidRPr="00C67F0E">
        <w:rPr>
          <w:szCs w:val="18"/>
        </w:rPr>
        <w:t>(CBD/NP/MOP/3/2)</w:t>
      </w:r>
      <w:r w:rsidRPr="00C67F0E">
        <w:rPr>
          <w:rFonts w:hint="cs"/>
          <w:szCs w:val="18"/>
          <w:rtl/>
          <w:lang w:bidi="ar-EG"/>
        </w:rPr>
        <w:t>.</w:t>
      </w:r>
    </w:p>
  </w:footnote>
  <w:footnote w:id="27">
    <w:p w:rsidR="00950216" w:rsidRPr="008E26C1" w:rsidRDefault="00950216" w:rsidP="00C27CF3">
      <w:pPr>
        <w:pStyle w:val="FootnoteText"/>
        <w:rPr>
          <w:rFonts w:ascii="Simplified Arabic" w:hAnsi="Simplified Arabic" w:cs="Simplified Arabic"/>
          <w:rtl/>
          <w:lang w:bidi="ar-EG"/>
        </w:rPr>
      </w:pPr>
      <w:r w:rsidRPr="008E26C1">
        <w:rPr>
          <w:rStyle w:val="FootnoteReference"/>
        </w:rPr>
        <w:footnoteRef/>
      </w:r>
      <w:r>
        <w:t xml:space="preserve"> </w:t>
      </w:r>
      <w:r>
        <w:rPr>
          <w:rFonts w:hint="cs"/>
          <w:rtl/>
        </w:rPr>
        <w:t xml:space="preserve"> </w:t>
      </w:r>
      <w:r>
        <w:rPr>
          <w:rFonts w:ascii="Simplified Arabic" w:hAnsi="Simplified Arabic" w:cs="Simplified Arabic" w:hint="cs"/>
          <w:rtl/>
        </w:rPr>
        <w:t>يُرجى الإشارة إلى الحاشية في الجدول 2. حسب قرار الجمعية العامة للأمم المتحدة 70/245.</w:t>
      </w:r>
    </w:p>
  </w:footnote>
  <w:footnote w:id="28">
    <w:p w:rsidR="00950216" w:rsidRDefault="00950216" w:rsidP="008A3AD8">
      <w:pPr>
        <w:pStyle w:val="FootnoteText"/>
        <w:jc w:val="left"/>
        <w:rPr>
          <w:rtl/>
          <w:lang w:bidi="ar-EG"/>
        </w:rPr>
      </w:pPr>
      <w:r w:rsidRPr="007445F4">
        <w:rPr>
          <w:rStyle w:val="FootnoteReference"/>
        </w:rPr>
        <w:footnoteRef/>
      </w:r>
      <w:r>
        <w:t xml:space="preserve"> </w:t>
      </w:r>
      <w:r>
        <w:rPr>
          <w:rFonts w:hint="cs"/>
          <w:rtl/>
        </w:rPr>
        <w:t xml:space="preserve"> </w:t>
      </w:r>
      <w:r w:rsidRPr="007445F4">
        <w:rPr>
          <w:rFonts w:eastAsia="Calibri" w:cs="Simplified Arabic" w:hint="cs"/>
          <w:rtl/>
        </w:rPr>
        <w:t>حسب قرار الجمعية العامة للأمم المتحدة 70/245. جدول الأنصبة المنقح لفترة الثلاث سنوات سيتم تطبيقه، عند نشره، لحساب الأنصبة المقررة لفترة السنتين 2019-2020. (انظر:</w:t>
      </w:r>
      <w:r w:rsidRPr="007445F4">
        <w:rPr>
          <w:rFonts w:eastAsia="Calibri" w:cs="Simplified Arabic" w:hint="cs"/>
          <w:sz w:val="22"/>
          <w:rtl/>
        </w:rPr>
        <w:t xml:space="preserve"> </w:t>
      </w:r>
      <w:hyperlink r:id="rId15" w:history="1">
        <w:r w:rsidRPr="007445F4">
          <w:rPr>
            <w:rFonts w:eastAsia="Calibri" w:cs="Simplified Arabic"/>
            <w:color w:val="0000FF"/>
            <w:kern w:val="18"/>
            <w:szCs w:val="18"/>
            <w:u w:val="single"/>
          </w:rPr>
          <w:t>https://www.cbd.int/doc/notifications/2019/ntf-2019-015-budget-cbd-en.pdf</w:t>
        </w:r>
      </w:hyperlink>
      <w:r w:rsidRPr="007445F4">
        <w:rPr>
          <w:rFonts w:eastAsia="Calibri" w:cs="Simplified Arabic" w:hint="cs"/>
          <w:sz w:val="2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Pr="001F7B1F" w:rsidRDefault="00950216" w:rsidP="00025520">
    <w:pPr>
      <w:pStyle w:val="Header"/>
      <w:bidi w:val="0"/>
      <w:jc w:val="left"/>
      <w:rPr>
        <w:szCs w:val="20"/>
        <w:lang w:bidi="ar-EG"/>
      </w:rPr>
    </w:pPr>
    <w:r w:rsidRPr="00DD65C7">
      <w:rPr>
        <w:sz w:val="22"/>
        <w:szCs w:val="22"/>
        <w:lang w:val="en-GB"/>
      </w:rPr>
      <w:t>CBD/NP/</w:t>
    </w:r>
    <w:r>
      <w:rPr>
        <w:sz w:val="22"/>
        <w:szCs w:val="22"/>
      </w:rPr>
      <w:t>COP-</w:t>
    </w:r>
    <w:r w:rsidRPr="00DD65C7">
      <w:rPr>
        <w:sz w:val="22"/>
        <w:szCs w:val="22"/>
        <w:lang w:val="en-GB"/>
      </w:rPr>
      <w:t>MOP/</w:t>
    </w:r>
    <w:r>
      <w:rPr>
        <w:sz w:val="22"/>
        <w:szCs w:val="22"/>
      </w:rPr>
      <w:t>2/</w:t>
    </w:r>
    <w:r>
      <w:rPr>
        <w:sz w:val="22"/>
        <w:szCs w:val="22"/>
        <w:lang w:val="en-GB"/>
      </w:rPr>
      <w:t>13</w:t>
    </w:r>
  </w:p>
  <w:p w:rsidR="00950216" w:rsidRPr="001F7B1F" w:rsidRDefault="00950216" w:rsidP="00025520">
    <w:pPr>
      <w:pStyle w:val="Header"/>
      <w:bidi w:val="0"/>
      <w:jc w:val="left"/>
      <w:rPr>
        <w:szCs w:val="20"/>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Pr>
        <w:noProof/>
        <w:szCs w:val="20"/>
        <w:lang w:bidi="ar-EG"/>
      </w:rPr>
      <w:t>6</w:t>
    </w:r>
    <w:r w:rsidRPr="001F7B1F">
      <w:rPr>
        <w:szCs w:val="20"/>
        <w:lang w:bidi="ar-EG"/>
      </w:rPr>
      <w:fldChar w:fldCharType="end"/>
    </w:r>
  </w:p>
  <w:p w:rsidR="00950216" w:rsidRDefault="00950216">
    <w:pPr>
      <w:pStyle w:val="Header"/>
      <w:rPr>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Pr="001F7B1F" w:rsidRDefault="00950216" w:rsidP="002A7BDF">
    <w:pPr>
      <w:pStyle w:val="Header"/>
      <w:bidi w:val="0"/>
      <w:jc w:val="left"/>
      <w:rPr>
        <w:szCs w:val="20"/>
        <w:lang w:bidi="ar-EG"/>
      </w:rPr>
    </w:pPr>
    <w:r w:rsidRPr="00DD65C7">
      <w:rPr>
        <w:sz w:val="22"/>
        <w:szCs w:val="22"/>
        <w:lang w:val="en-GB"/>
      </w:rPr>
      <w:t>CBD/NP/MOP/</w:t>
    </w:r>
    <w:r>
      <w:rPr>
        <w:sz w:val="22"/>
        <w:szCs w:val="22"/>
        <w:lang w:val="en-GB"/>
      </w:rPr>
      <w:t>3</w:t>
    </w:r>
    <w:r>
      <w:rPr>
        <w:sz w:val="22"/>
        <w:szCs w:val="22"/>
      </w:rPr>
      <w:t>/</w:t>
    </w:r>
    <w:r>
      <w:rPr>
        <w:sz w:val="22"/>
        <w:szCs w:val="22"/>
        <w:lang w:val="en-GB"/>
      </w:rPr>
      <w:t>10</w:t>
    </w:r>
  </w:p>
  <w:p w:rsidR="00950216" w:rsidRDefault="00950216" w:rsidP="00C83D73">
    <w:pPr>
      <w:pStyle w:val="Header"/>
      <w:bidi w:val="0"/>
      <w:jc w:val="left"/>
      <w:rPr>
        <w:szCs w:val="20"/>
        <w:rtl/>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3</w:t>
    </w:r>
    <w:r w:rsidRPr="001F7B1F">
      <w:rPr>
        <w:szCs w:val="20"/>
        <w:lang w:bidi="ar-EG"/>
      </w:rPr>
      <w:fldChar w:fldCharType="end"/>
    </w:r>
  </w:p>
  <w:p w:rsidR="00950216" w:rsidRPr="001F7B1F" w:rsidRDefault="00950216" w:rsidP="00C83D73">
    <w:pPr>
      <w:pStyle w:val="Header"/>
      <w:bidi w:val="0"/>
      <w:jc w:val="left"/>
      <w:rPr>
        <w:szCs w:val="20"/>
        <w:lang w:bidi="ar-EG"/>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Pr="00F53000" w:rsidRDefault="00950216" w:rsidP="008A6296">
    <w:pPr>
      <w:pStyle w:val="Header"/>
      <w:bidi w:val="0"/>
      <w:rPr>
        <w:lang w:bidi="ar-EG"/>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Pr="001F7B1F" w:rsidRDefault="00950216" w:rsidP="00887A26">
    <w:pPr>
      <w:pStyle w:val="Header"/>
      <w:bidi w:val="0"/>
      <w:jc w:val="right"/>
      <w:rPr>
        <w:szCs w:val="20"/>
        <w:lang w:bidi="ar-EG"/>
      </w:rPr>
    </w:pPr>
    <w:r>
      <w:rPr>
        <w:sz w:val="22"/>
        <w:szCs w:val="22"/>
        <w:lang w:val="en-GB"/>
      </w:rPr>
      <w:t>CBD/NP/</w:t>
    </w:r>
    <w:r w:rsidRPr="00DD65C7">
      <w:rPr>
        <w:sz w:val="22"/>
        <w:szCs w:val="22"/>
        <w:lang w:val="en-GB"/>
      </w:rPr>
      <w:t>MOP/</w:t>
    </w:r>
    <w:r>
      <w:rPr>
        <w:sz w:val="22"/>
        <w:szCs w:val="22"/>
      </w:rPr>
      <w:t>3/</w:t>
    </w:r>
    <w:r>
      <w:rPr>
        <w:sz w:val="22"/>
        <w:szCs w:val="22"/>
        <w:lang w:val="en-GB"/>
      </w:rPr>
      <w:t>10</w:t>
    </w:r>
  </w:p>
  <w:p w:rsidR="00950216" w:rsidRPr="001F7B1F" w:rsidRDefault="00950216" w:rsidP="00887A26">
    <w:pPr>
      <w:pStyle w:val="Header"/>
      <w:bidi w:val="0"/>
      <w:jc w:val="right"/>
      <w:rPr>
        <w:szCs w:val="20"/>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68</w:t>
    </w:r>
    <w:r w:rsidRPr="001F7B1F">
      <w:rPr>
        <w:szCs w:val="20"/>
        <w:lang w:bidi="ar-EG"/>
      </w:rPr>
      <w:fldChar w:fldCharType="end"/>
    </w:r>
  </w:p>
  <w:p w:rsidR="00950216" w:rsidRDefault="00950216">
    <w:pPr>
      <w:pStyle w:val="Header"/>
      <w:rPr>
        <w:lang w:bidi="ar-EG"/>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Default="00950216" w:rsidP="00887A26">
    <w:pPr>
      <w:pStyle w:val="Header"/>
      <w:bidi w:val="0"/>
      <w:jc w:val="right"/>
      <w:rPr>
        <w:sz w:val="22"/>
        <w:szCs w:val="22"/>
        <w:rtl/>
        <w:lang w:val="en-GB"/>
      </w:rPr>
    </w:pPr>
    <w:r w:rsidRPr="00DD65C7">
      <w:rPr>
        <w:sz w:val="22"/>
        <w:szCs w:val="22"/>
        <w:lang w:val="en-GB"/>
      </w:rPr>
      <w:t>CBD/NP/MOP/</w:t>
    </w:r>
    <w:r>
      <w:rPr>
        <w:sz w:val="22"/>
        <w:szCs w:val="22"/>
        <w:lang w:val="en-GB"/>
      </w:rPr>
      <w:t>3</w:t>
    </w:r>
    <w:r>
      <w:rPr>
        <w:sz w:val="22"/>
        <w:szCs w:val="22"/>
      </w:rPr>
      <w:t>/</w:t>
    </w:r>
    <w:r>
      <w:rPr>
        <w:sz w:val="22"/>
        <w:szCs w:val="22"/>
        <w:lang w:val="en-GB"/>
      </w:rPr>
      <w:t>10</w:t>
    </w:r>
  </w:p>
  <w:p w:rsidR="00950216" w:rsidRPr="001F7B1F" w:rsidRDefault="00950216" w:rsidP="00887A26">
    <w:pPr>
      <w:pStyle w:val="Header"/>
      <w:bidi w:val="0"/>
      <w:jc w:val="right"/>
      <w:rPr>
        <w:szCs w:val="20"/>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2</w:t>
    </w:r>
    <w:r w:rsidRPr="001F7B1F">
      <w:rPr>
        <w:szCs w:val="20"/>
        <w:lang w:bidi="ar-EG"/>
      </w:rPr>
      <w:fldChar w:fldCharType="end"/>
    </w:r>
  </w:p>
  <w:p w:rsidR="00950216" w:rsidRPr="00F53000" w:rsidRDefault="00950216" w:rsidP="008A6296">
    <w:pPr>
      <w:pStyle w:val="Header"/>
      <w:bidi w:val="0"/>
      <w:rPr>
        <w:lang w:bidi="ar-EG"/>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Default="00950216" w:rsidP="00667B55">
    <w:pPr>
      <w:pStyle w:val="Header"/>
      <w:bidi w:val="0"/>
      <w:jc w:val="right"/>
      <w:rPr>
        <w:sz w:val="22"/>
        <w:szCs w:val="22"/>
        <w:rtl/>
        <w:lang w:val="en-GB"/>
      </w:rPr>
    </w:pPr>
    <w:r w:rsidRPr="00DD65C7">
      <w:rPr>
        <w:sz w:val="22"/>
        <w:szCs w:val="22"/>
        <w:lang w:val="en-GB"/>
      </w:rPr>
      <w:t>CBD/NP/MOP/</w:t>
    </w:r>
    <w:r>
      <w:rPr>
        <w:sz w:val="22"/>
        <w:szCs w:val="22"/>
        <w:lang w:val="en-GB"/>
      </w:rPr>
      <w:t>3</w:t>
    </w:r>
    <w:r>
      <w:rPr>
        <w:sz w:val="22"/>
        <w:szCs w:val="22"/>
      </w:rPr>
      <w:t>/</w:t>
    </w:r>
    <w:r>
      <w:rPr>
        <w:sz w:val="22"/>
        <w:szCs w:val="22"/>
        <w:lang w:val="en-GB"/>
      </w:rPr>
      <w:t>10</w:t>
    </w:r>
  </w:p>
  <w:p w:rsidR="00950216" w:rsidRDefault="00950216" w:rsidP="00667B55">
    <w:pPr>
      <w:pStyle w:val="Header"/>
      <w:bidi w:val="0"/>
      <w:jc w:val="right"/>
      <w:rPr>
        <w:szCs w:val="20"/>
        <w:rtl/>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4</w:t>
    </w:r>
    <w:r w:rsidRPr="001F7B1F">
      <w:rPr>
        <w:szCs w:val="20"/>
        <w:lang w:bidi="ar-EG"/>
      </w:rPr>
      <w:fldChar w:fldCharType="end"/>
    </w:r>
  </w:p>
  <w:p w:rsidR="00950216" w:rsidRPr="00C83D73" w:rsidRDefault="00950216" w:rsidP="00DC24B1">
    <w:pPr>
      <w:pStyle w:val="Header"/>
      <w:bidi w:val="0"/>
      <w:jc w:val="both"/>
      <w:rPr>
        <w:szCs w:val="20"/>
        <w:lang w:bidi="ar-EG"/>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Default="00950216" w:rsidP="00C27CF3">
    <w:pPr>
      <w:pStyle w:val="Header"/>
      <w:bidi w:val="0"/>
      <w:jc w:val="right"/>
      <w:rPr>
        <w:sz w:val="22"/>
        <w:szCs w:val="22"/>
        <w:rtl/>
        <w:lang w:val="en-GB"/>
      </w:rPr>
    </w:pPr>
    <w:r w:rsidRPr="00DD65C7">
      <w:rPr>
        <w:sz w:val="22"/>
        <w:szCs w:val="22"/>
        <w:lang w:val="en-GB"/>
      </w:rPr>
      <w:t>CBD/NP/MOP/</w:t>
    </w:r>
    <w:r>
      <w:rPr>
        <w:sz w:val="22"/>
        <w:szCs w:val="22"/>
        <w:lang w:val="en-GB"/>
      </w:rPr>
      <w:t>3</w:t>
    </w:r>
    <w:r>
      <w:rPr>
        <w:sz w:val="22"/>
        <w:szCs w:val="22"/>
      </w:rPr>
      <w:t>/</w:t>
    </w:r>
    <w:r>
      <w:rPr>
        <w:sz w:val="22"/>
        <w:szCs w:val="22"/>
        <w:lang w:val="en-GB"/>
      </w:rPr>
      <w:t>10</w:t>
    </w:r>
  </w:p>
  <w:p w:rsidR="00950216" w:rsidRDefault="00950216" w:rsidP="00C27CF3">
    <w:pPr>
      <w:pStyle w:val="Header"/>
      <w:bidi w:val="0"/>
      <w:jc w:val="right"/>
      <w:rPr>
        <w:szCs w:val="20"/>
        <w:rtl/>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43</w:t>
    </w:r>
    <w:r w:rsidRPr="001F7B1F">
      <w:rPr>
        <w:szCs w:val="20"/>
        <w:lang w:bidi="ar-EG"/>
      </w:rPr>
      <w:fldChar w:fldCharType="end"/>
    </w:r>
  </w:p>
  <w:p w:rsidR="00950216" w:rsidRDefault="00950216" w:rsidP="00C83D73">
    <w:pPr>
      <w:pStyle w:val="Header"/>
      <w:bidi w:val="0"/>
      <w:jc w:val="left"/>
      <w:rPr>
        <w:szCs w:val="20"/>
        <w:rtl/>
        <w:lang w:bidi="ar-EG"/>
      </w:rPr>
    </w:pPr>
  </w:p>
  <w:p w:rsidR="00950216" w:rsidRPr="00C83D73" w:rsidRDefault="00950216" w:rsidP="00C83D73">
    <w:pPr>
      <w:pStyle w:val="Header"/>
      <w:bidi w:val="0"/>
      <w:jc w:val="left"/>
      <w:rPr>
        <w:szCs w:val="20"/>
        <w:lang w:bidi="ar-EG"/>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216" w:rsidRPr="001F7B1F" w:rsidRDefault="00950216" w:rsidP="002A7BDF">
    <w:pPr>
      <w:pStyle w:val="Header"/>
      <w:bidi w:val="0"/>
      <w:jc w:val="right"/>
      <w:rPr>
        <w:szCs w:val="20"/>
        <w:lang w:bidi="ar-EG"/>
      </w:rPr>
    </w:pPr>
    <w:r w:rsidRPr="00DD65C7">
      <w:rPr>
        <w:sz w:val="22"/>
        <w:szCs w:val="22"/>
        <w:lang w:val="en-GB"/>
      </w:rPr>
      <w:t>CBD/NP/MOP/</w:t>
    </w:r>
    <w:r>
      <w:rPr>
        <w:sz w:val="22"/>
        <w:szCs w:val="22"/>
        <w:lang w:val="en-GB"/>
      </w:rPr>
      <w:t>3</w:t>
    </w:r>
    <w:r>
      <w:rPr>
        <w:sz w:val="22"/>
        <w:szCs w:val="22"/>
      </w:rPr>
      <w:t>/</w:t>
    </w:r>
    <w:r>
      <w:rPr>
        <w:sz w:val="22"/>
        <w:szCs w:val="22"/>
        <w:lang w:val="en-GB"/>
      </w:rPr>
      <w:t>10</w:t>
    </w:r>
  </w:p>
  <w:p w:rsidR="00950216" w:rsidRPr="001F7B1F" w:rsidRDefault="00950216" w:rsidP="002A7BDF">
    <w:pPr>
      <w:pStyle w:val="Header"/>
      <w:bidi w:val="0"/>
      <w:jc w:val="right"/>
      <w:rPr>
        <w:szCs w:val="20"/>
        <w:lang w:bidi="ar-EG"/>
      </w:rPr>
    </w:pPr>
    <w:r w:rsidRPr="001F7B1F">
      <w:rPr>
        <w:szCs w:val="20"/>
        <w:lang w:bidi="ar-EG"/>
      </w:rPr>
      <w:t xml:space="preserve">Page </w:t>
    </w:r>
    <w:r w:rsidRPr="001F7B1F">
      <w:rPr>
        <w:szCs w:val="20"/>
        <w:lang w:bidi="ar-EG"/>
      </w:rPr>
      <w:fldChar w:fldCharType="begin"/>
    </w:r>
    <w:r w:rsidRPr="001F7B1F">
      <w:rPr>
        <w:szCs w:val="20"/>
        <w:lang w:bidi="ar-EG"/>
      </w:rPr>
      <w:instrText xml:space="preserve"> PAGE   \* MERGEFORMAT </w:instrText>
    </w:r>
    <w:r w:rsidRPr="001F7B1F">
      <w:rPr>
        <w:szCs w:val="20"/>
        <w:lang w:bidi="ar-EG"/>
      </w:rPr>
      <w:fldChar w:fldCharType="separate"/>
    </w:r>
    <w:r w:rsidR="000D1270">
      <w:rPr>
        <w:noProof/>
        <w:szCs w:val="20"/>
        <w:lang w:bidi="ar-EG"/>
      </w:rPr>
      <w:t>50</w:t>
    </w:r>
    <w:r w:rsidRPr="001F7B1F">
      <w:rPr>
        <w:szCs w:val="20"/>
        <w:lang w:bidi="ar-EG"/>
      </w:rPr>
      <w:fldChar w:fldCharType="end"/>
    </w:r>
  </w:p>
  <w:p w:rsidR="00950216" w:rsidRDefault="00950216" w:rsidP="00DC24B1">
    <w:pP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DE4756"/>
    <w:multiLevelType w:val="hybridMultilevel"/>
    <w:tmpl w:val="8516080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93B49"/>
    <w:multiLevelType w:val="hybridMultilevel"/>
    <w:tmpl w:val="2E60A8DA"/>
    <w:lvl w:ilvl="0" w:tplc="3FF8647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4" w15:restartNumberingAfterBreak="0">
    <w:nsid w:val="1CE82EBB"/>
    <w:multiLevelType w:val="hybridMultilevel"/>
    <w:tmpl w:val="D794E510"/>
    <w:lvl w:ilvl="0" w:tplc="4BEAE4C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63B3A2B"/>
    <w:multiLevelType w:val="hybridMultilevel"/>
    <w:tmpl w:val="84949E02"/>
    <w:lvl w:ilvl="0" w:tplc="84D8F3D8">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CC7FBB"/>
    <w:multiLevelType w:val="hybridMultilevel"/>
    <w:tmpl w:val="CF50C32E"/>
    <w:lvl w:ilvl="0" w:tplc="FFFFFFFF">
      <w:start w:val="1"/>
      <w:numFmt w:val="lowerLetter"/>
      <w:pStyle w:val="BodyText21"/>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1C07BEB"/>
    <w:multiLevelType w:val="hybridMultilevel"/>
    <w:tmpl w:val="2634EB38"/>
    <w:lvl w:ilvl="0" w:tplc="02829BAC">
      <w:start w:val="1"/>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2" w15:restartNumberingAfterBreak="0">
    <w:nsid w:val="58207B82"/>
    <w:multiLevelType w:val="hybridMultilevel"/>
    <w:tmpl w:val="578E6A22"/>
    <w:lvl w:ilvl="0" w:tplc="2E26D210">
      <w:start w:val="1"/>
      <w:numFmt w:val="arabicAlpha"/>
      <w:lvlText w:val="(%1)"/>
      <w:lvlJc w:val="left"/>
      <w:pPr>
        <w:ind w:left="1080" w:hanging="360"/>
      </w:pPr>
      <w:rPr>
        <w:rFonts w:eastAsia="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445E93"/>
    <w:multiLevelType w:val="hybridMultilevel"/>
    <w:tmpl w:val="8766F3AC"/>
    <w:lvl w:ilvl="0" w:tplc="19F04E2C">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63B26EAF"/>
    <w:multiLevelType w:val="hybridMultilevel"/>
    <w:tmpl w:val="30DCCC22"/>
    <w:lvl w:ilvl="0" w:tplc="E7F6820A">
      <w:start w:val="1"/>
      <w:numFmt w:val="decimal"/>
      <w:lvlText w:val="%1-"/>
      <w:lvlJc w:val="left"/>
      <w:pPr>
        <w:ind w:left="1080" w:hanging="360"/>
      </w:pPr>
      <w:rPr>
        <w:rFonts w:ascii="Simplified Arabic" w:hAnsi="Simplified Arabic" w:cs="Simplified Arabic" w:hint="default"/>
        <w:sz w:val="22"/>
        <w:szCs w:val="22"/>
        <w:lang w:bidi="ar-EG"/>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7EA5B13"/>
    <w:multiLevelType w:val="hybridMultilevel"/>
    <w:tmpl w:val="5978E2F2"/>
    <w:lvl w:ilvl="0" w:tplc="A0F8F6D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446B2B"/>
    <w:multiLevelType w:val="hybridMultilevel"/>
    <w:tmpl w:val="CFDCDC6E"/>
    <w:lvl w:ilvl="0" w:tplc="CEF64824">
      <w:start w:val="1"/>
      <w:numFmt w:val="arabicAbjad"/>
      <w:lvlText w:val="(%1)"/>
      <w:lvlJc w:val="left"/>
      <w:pPr>
        <w:ind w:left="720" w:hanging="360"/>
      </w:pPr>
      <w:rPr>
        <w:rFonts w:hint="default"/>
        <w:i w:val="0"/>
      </w:rPr>
    </w:lvl>
    <w:lvl w:ilvl="1" w:tplc="FCF25F8A" w:tentative="1">
      <w:start w:val="1"/>
      <w:numFmt w:val="lowerLetter"/>
      <w:lvlText w:val="%2."/>
      <w:lvlJc w:val="left"/>
      <w:pPr>
        <w:ind w:left="1440" w:hanging="360"/>
      </w:pPr>
    </w:lvl>
    <w:lvl w:ilvl="2" w:tplc="9E0CD7AC" w:tentative="1">
      <w:start w:val="1"/>
      <w:numFmt w:val="lowerRoman"/>
      <w:lvlText w:val="%3."/>
      <w:lvlJc w:val="right"/>
      <w:pPr>
        <w:ind w:left="2160" w:hanging="180"/>
      </w:pPr>
    </w:lvl>
    <w:lvl w:ilvl="3" w:tplc="799E3790" w:tentative="1">
      <w:start w:val="1"/>
      <w:numFmt w:val="decimal"/>
      <w:lvlText w:val="%4."/>
      <w:lvlJc w:val="left"/>
      <w:pPr>
        <w:ind w:left="2880" w:hanging="360"/>
      </w:pPr>
    </w:lvl>
    <w:lvl w:ilvl="4" w:tplc="205A8520" w:tentative="1">
      <w:start w:val="1"/>
      <w:numFmt w:val="lowerLetter"/>
      <w:lvlText w:val="%5."/>
      <w:lvlJc w:val="left"/>
      <w:pPr>
        <w:ind w:left="3600" w:hanging="360"/>
      </w:pPr>
    </w:lvl>
    <w:lvl w:ilvl="5" w:tplc="C758F464" w:tentative="1">
      <w:start w:val="1"/>
      <w:numFmt w:val="lowerRoman"/>
      <w:lvlText w:val="%6."/>
      <w:lvlJc w:val="right"/>
      <w:pPr>
        <w:ind w:left="4320" w:hanging="180"/>
      </w:pPr>
    </w:lvl>
    <w:lvl w:ilvl="6" w:tplc="4CACC2E0" w:tentative="1">
      <w:start w:val="1"/>
      <w:numFmt w:val="decimal"/>
      <w:lvlText w:val="%7."/>
      <w:lvlJc w:val="left"/>
      <w:pPr>
        <w:ind w:left="5040" w:hanging="360"/>
      </w:pPr>
    </w:lvl>
    <w:lvl w:ilvl="7" w:tplc="8286EB56" w:tentative="1">
      <w:start w:val="1"/>
      <w:numFmt w:val="lowerLetter"/>
      <w:lvlText w:val="%8."/>
      <w:lvlJc w:val="left"/>
      <w:pPr>
        <w:ind w:left="5760" w:hanging="360"/>
      </w:pPr>
    </w:lvl>
    <w:lvl w:ilvl="8" w:tplc="DB98D83C" w:tentative="1">
      <w:start w:val="1"/>
      <w:numFmt w:val="lowerRoman"/>
      <w:lvlText w:val="%9."/>
      <w:lvlJc w:val="right"/>
      <w:pPr>
        <w:ind w:left="6480" w:hanging="180"/>
      </w:pPr>
    </w:lvl>
  </w:abstractNum>
  <w:abstractNum w:abstractNumId="21" w15:restartNumberingAfterBreak="0">
    <w:nsid w:val="79DB194E"/>
    <w:multiLevelType w:val="multilevel"/>
    <w:tmpl w:val="7EAE7ED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ascii="Simplified Arabic" w:hAnsi="Simplified Arabic" w:cs="Simplified Arabic" w:hint="default"/>
        <w:b w:val="0"/>
        <w:i w:val="0"/>
        <w:sz w:val="24"/>
        <w:szCs w:val="24"/>
        <w:lang w:bidi="ar-EG"/>
      </w:rPr>
    </w:lvl>
    <w:lvl w:ilvl="2">
      <w:start w:val="1"/>
      <w:numFmt w:val="arabicAbjad"/>
      <w:lvlText w:val="(%3)"/>
      <w:lvlJc w:val="left"/>
      <w:pPr>
        <w:tabs>
          <w:tab w:val="num" w:pos="1352"/>
        </w:tabs>
        <w:ind w:left="1352"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0"/>
  </w:num>
  <w:num w:numId="2">
    <w:abstractNumId w:val="21"/>
  </w:num>
  <w:num w:numId="3">
    <w:abstractNumId w:val="12"/>
  </w:num>
  <w:num w:numId="4">
    <w:abstractNumId w:val="14"/>
  </w:num>
  <w:num w:numId="5">
    <w:abstractNumId w:val="20"/>
  </w:num>
  <w:num w:numId="6">
    <w:abstractNumId w:val="1"/>
  </w:num>
  <w:num w:numId="7">
    <w:abstractNumId w:val="16"/>
  </w:num>
  <w:num w:numId="8">
    <w:abstractNumId w:val="4"/>
  </w:num>
  <w:num w:numId="9">
    <w:abstractNumId w:val="15"/>
  </w:num>
  <w:num w:numId="10">
    <w:abstractNumId w:val="17"/>
  </w:num>
  <w:num w:numId="11">
    <w:abstractNumId w:val="19"/>
  </w:num>
  <w:num w:numId="12">
    <w:abstractNumId w:val="7"/>
  </w:num>
  <w:num w:numId="13">
    <w:abstractNumId w:val="13"/>
  </w:num>
  <w:num w:numId="14">
    <w:abstractNumId w:val="2"/>
  </w:num>
  <w:num w:numId="15">
    <w:abstractNumId w:val="18"/>
  </w:num>
  <w:num w:numId="16">
    <w:abstractNumId w:val="3"/>
  </w:num>
  <w:num w:numId="17">
    <w:abstractNumId w:val="5"/>
  </w:num>
  <w:num w:numId="18">
    <w:abstractNumId w:val="6"/>
  </w:num>
  <w:num w:numId="19">
    <w:abstractNumId w:val="8"/>
  </w:num>
  <w:num w:numId="20">
    <w:abstractNumId w:val="9"/>
  </w:num>
  <w:num w:numId="21">
    <w:abstractNumId w:val="0"/>
  </w:num>
  <w:num w:numId="2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D4"/>
    <w:rsid w:val="0001466E"/>
    <w:rsid w:val="00021E1B"/>
    <w:rsid w:val="00025009"/>
    <w:rsid w:val="00025176"/>
    <w:rsid w:val="00025520"/>
    <w:rsid w:val="000266F3"/>
    <w:rsid w:val="00030C2B"/>
    <w:rsid w:val="00030EAB"/>
    <w:rsid w:val="00031295"/>
    <w:rsid w:val="00034CFF"/>
    <w:rsid w:val="00037E8C"/>
    <w:rsid w:val="00052EEC"/>
    <w:rsid w:val="00057937"/>
    <w:rsid w:val="0006018F"/>
    <w:rsid w:val="0008326B"/>
    <w:rsid w:val="00090068"/>
    <w:rsid w:val="000A4F4D"/>
    <w:rsid w:val="000A60F3"/>
    <w:rsid w:val="000B15D2"/>
    <w:rsid w:val="000C21BD"/>
    <w:rsid w:val="000C3C76"/>
    <w:rsid w:val="000C5C75"/>
    <w:rsid w:val="000C6126"/>
    <w:rsid w:val="000D1270"/>
    <w:rsid w:val="000E3742"/>
    <w:rsid w:val="000E3A6F"/>
    <w:rsid w:val="000F1D53"/>
    <w:rsid w:val="000F3A50"/>
    <w:rsid w:val="000F5803"/>
    <w:rsid w:val="00100123"/>
    <w:rsid w:val="00100481"/>
    <w:rsid w:val="001030B2"/>
    <w:rsid w:val="00103EAD"/>
    <w:rsid w:val="00110498"/>
    <w:rsid w:val="001247B6"/>
    <w:rsid w:val="001272D6"/>
    <w:rsid w:val="00131D75"/>
    <w:rsid w:val="00131E9B"/>
    <w:rsid w:val="00141798"/>
    <w:rsid w:val="001442AF"/>
    <w:rsid w:val="00152BF1"/>
    <w:rsid w:val="0016150C"/>
    <w:rsid w:val="00176046"/>
    <w:rsid w:val="00190DD2"/>
    <w:rsid w:val="00195914"/>
    <w:rsid w:val="001A223C"/>
    <w:rsid w:val="001A7211"/>
    <w:rsid w:val="001A7FB1"/>
    <w:rsid w:val="001B4AEB"/>
    <w:rsid w:val="001B71F5"/>
    <w:rsid w:val="001D32F8"/>
    <w:rsid w:val="001E045C"/>
    <w:rsid w:val="001E10F9"/>
    <w:rsid w:val="001E128B"/>
    <w:rsid w:val="001F3146"/>
    <w:rsid w:val="001F7C37"/>
    <w:rsid w:val="00204F8A"/>
    <w:rsid w:val="00212E88"/>
    <w:rsid w:val="00217DA1"/>
    <w:rsid w:val="0022409F"/>
    <w:rsid w:val="00236062"/>
    <w:rsid w:val="00237A3F"/>
    <w:rsid w:val="00243549"/>
    <w:rsid w:val="0025043E"/>
    <w:rsid w:val="00252DA2"/>
    <w:rsid w:val="00255E20"/>
    <w:rsid w:val="00264A27"/>
    <w:rsid w:val="002658B3"/>
    <w:rsid w:val="00267251"/>
    <w:rsid w:val="00267733"/>
    <w:rsid w:val="00283878"/>
    <w:rsid w:val="002848C8"/>
    <w:rsid w:val="00287045"/>
    <w:rsid w:val="00291440"/>
    <w:rsid w:val="002A0135"/>
    <w:rsid w:val="002A3C47"/>
    <w:rsid w:val="002A437F"/>
    <w:rsid w:val="002A450A"/>
    <w:rsid w:val="002A7BDF"/>
    <w:rsid w:val="002B1F78"/>
    <w:rsid w:val="002B5FBC"/>
    <w:rsid w:val="002C0450"/>
    <w:rsid w:val="002C0AFF"/>
    <w:rsid w:val="002D4EFE"/>
    <w:rsid w:val="002D5D96"/>
    <w:rsid w:val="002D7C31"/>
    <w:rsid w:val="002E4AF8"/>
    <w:rsid w:val="002E6334"/>
    <w:rsid w:val="003017DE"/>
    <w:rsid w:val="00302C8B"/>
    <w:rsid w:val="0032406C"/>
    <w:rsid w:val="00351330"/>
    <w:rsid w:val="00351D02"/>
    <w:rsid w:val="003633C3"/>
    <w:rsid w:val="00375922"/>
    <w:rsid w:val="003765BD"/>
    <w:rsid w:val="0039138B"/>
    <w:rsid w:val="003A43EE"/>
    <w:rsid w:val="003A7AEA"/>
    <w:rsid w:val="003B5110"/>
    <w:rsid w:val="003C12F9"/>
    <w:rsid w:val="003C1DC6"/>
    <w:rsid w:val="003C4A11"/>
    <w:rsid w:val="003E42B2"/>
    <w:rsid w:val="003F569E"/>
    <w:rsid w:val="003F67A3"/>
    <w:rsid w:val="004020C0"/>
    <w:rsid w:val="004044CF"/>
    <w:rsid w:val="00420F50"/>
    <w:rsid w:val="00430761"/>
    <w:rsid w:val="00437303"/>
    <w:rsid w:val="004444F4"/>
    <w:rsid w:val="004666E4"/>
    <w:rsid w:val="00470ED2"/>
    <w:rsid w:val="004A5017"/>
    <w:rsid w:val="004C065A"/>
    <w:rsid w:val="004C69EB"/>
    <w:rsid w:val="004E2C1A"/>
    <w:rsid w:val="004E585C"/>
    <w:rsid w:val="00501AC9"/>
    <w:rsid w:val="00501D7F"/>
    <w:rsid w:val="00504DCD"/>
    <w:rsid w:val="00505811"/>
    <w:rsid w:val="00511F6D"/>
    <w:rsid w:val="00523FF2"/>
    <w:rsid w:val="0052651E"/>
    <w:rsid w:val="0053061A"/>
    <w:rsid w:val="0054635C"/>
    <w:rsid w:val="005622C0"/>
    <w:rsid w:val="0056309D"/>
    <w:rsid w:val="005658D3"/>
    <w:rsid w:val="0057032C"/>
    <w:rsid w:val="0057571F"/>
    <w:rsid w:val="005803BC"/>
    <w:rsid w:val="00587822"/>
    <w:rsid w:val="005A0D0D"/>
    <w:rsid w:val="005B00D8"/>
    <w:rsid w:val="005B014D"/>
    <w:rsid w:val="005B2DE9"/>
    <w:rsid w:val="005B6CAC"/>
    <w:rsid w:val="005C4E9B"/>
    <w:rsid w:val="005C603F"/>
    <w:rsid w:val="005D01AD"/>
    <w:rsid w:val="005D24EC"/>
    <w:rsid w:val="005E2B3F"/>
    <w:rsid w:val="005E4FED"/>
    <w:rsid w:val="005F2862"/>
    <w:rsid w:val="005F2ED8"/>
    <w:rsid w:val="005F5113"/>
    <w:rsid w:val="006009D9"/>
    <w:rsid w:val="00606AC3"/>
    <w:rsid w:val="0061067C"/>
    <w:rsid w:val="00610B61"/>
    <w:rsid w:val="00611936"/>
    <w:rsid w:val="006132DC"/>
    <w:rsid w:val="006201AC"/>
    <w:rsid w:val="00622907"/>
    <w:rsid w:val="00626625"/>
    <w:rsid w:val="00626F25"/>
    <w:rsid w:val="00632045"/>
    <w:rsid w:val="006347CF"/>
    <w:rsid w:val="006428ED"/>
    <w:rsid w:val="00642968"/>
    <w:rsid w:val="0065347D"/>
    <w:rsid w:val="006551C5"/>
    <w:rsid w:val="00667B55"/>
    <w:rsid w:val="0067052A"/>
    <w:rsid w:val="00670AF4"/>
    <w:rsid w:val="0067288C"/>
    <w:rsid w:val="006766C2"/>
    <w:rsid w:val="00680999"/>
    <w:rsid w:val="00684C23"/>
    <w:rsid w:val="006904E1"/>
    <w:rsid w:val="0069437C"/>
    <w:rsid w:val="006953A7"/>
    <w:rsid w:val="006A3DAA"/>
    <w:rsid w:val="006B0C87"/>
    <w:rsid w:val="006C168B"/>
    <w:rsid w:val="006F487E"/>
    <w:rsid w:val="00700E59"/>
    <w:rsid w:val="0070771A"/>
    <w:rsid w:val="00710267"/>
    <w:rsid w:val="00713824"/>
    <w:rsid w:val="0072282E"/>
    <w:rsid w:val="00722EB5"/>
    <w:rsid w:val="0072403B"/>
    <w:rsid w:val="00730CFA"/>
    <w:rsid w:val="00746E41"/>
    <w:rsid w:val="00772C87"/>
    <w:rsid w:val="00773E6B"/>
    <w:rsid w:val="00774D5C"/>
    <w:rsid w:val="00777214"/>
    <w:rsid w:val="00780A2A"/>
    <w:rsid w:val="00781F09"/>
    <w:rsid w:val="007927FA"/>
    <w:rsid w:val="007A16AB"/>
    <w:rsid w:val="007A216B"/>
    <w:rsid w:val="007A6842"/>
    <w:rsid w:val="007A7E8B"/>
    <w:rsid w:val="007D248D"/>
    <w:rsid w:val="007E493D"/>
    <w:rsid w:val="007E7698"/>
    <w:rsid w:val="007F144E"/>
    <w:rsid w:val="007F23E7"/>
    <w:rsid w:val="00810702"/>
    <w:rsid w:val="00826601"/>
    <w:rsid w:val="008532AD"/>
    <w:rsid w:val="0086494B"/>
    <w:rsid w:val="00865D01"/>
    <w:rsid w:val="00874DD6"/>
    <w:rsid w:val="00883E3A"/>
    <w:rsid w:val="00887A26"/>
    <w:rsid w:val="008959BE"/>
    <w:rsid w:val="008A21BF"/>
    <w:rsid w:val="008A2385"/>
    <w:rsid w:val="008A3AD8"/>
    <w:rsid w:val="008A6296"/>
    <w:rsid w:val="008B1DFD"/>
    <w:rsid w:val="008B4994"/>
    <w:rsid w:val="008B7259"/>
    <w:rsid w:val="008B746E"/>
    <w:rsid w:val="008B7D96"/>
    <w:rsid w:val="008C3ED2"/>
    <w:rsid w:val="008C4068"/>
    <w:rsid w:val="008C410C"/>
    <w:rsid w:val="008D2B3F"/>
    <w:rsid w:val="008D2FC3"/>
    <w:rsid w:val="008D6D5A"/>
    <w:rsid w:val="008F04A1"/>
    <w:rsid w:val="008F2C7D"/>
    <w:rsid w:val="008F72FB"/>
    <w:rsid w:val="008F7603"/>
    <w:rsid w:val="008F786C"/>
    <w:rsid w:val="00912CA5"/>
    <w:rsid w:val="009131A3"/>
    <w:rsid w:val="0092040B"/>
    <w:rsid w:val="00921A0B"/>
    <w:rsid w:val="009222B4"/>
    <w:rsid w:val="00922647"/>
    <w:rsid w:val="00924F28"/>
    <w:rsid w:val="00927DBB"/>
    <w:rsid w:val="0094303D"/>
    <w:rsid w:val="0094537D"/>
    <w:rsid w:val="0094549A"/>
    <w:rsid w:val="00950216"/>
    <w:rsid w:val="0095741B"/>
    <w:rsid w:val="0095765E"/>
    <w:rsid w:val="00966AA3"/>
    <w:rsid w:val="00982D33"/>
    <w:rsid w:val="00986E17"/>
    <w:rsid w:val="00994026"/>
    <w:rsid w:val="009B1C95"/>
    <w:rsid w:val="009B2CEA"/>
    <w:rsid w:val="009B5DE6"/>
    <w:rsid w:val="009D1534"/>
    <w:rsid w:val="009D279B"/>
    <w:rsid w:val="009D7F34"/>
    <w:rsid w:val="009E3A40"/>
    <w:rsid w:val="009F0AD7"/>
    <w:rsid w:val="00A14587"/>
    <w:rsid w:val="00A146A9"/>
    <w:rsid w:val="00A15399"/>
    <w:rsid w:val="00A21105"/>
    <w:rsid w:val="00A22545"/>
    <w:rsid w:val="00A22D80"/>
    <w:rsid w:val="00A22DEB"/>
    <w:rsid w:val="00A311F0"/>
    <w:rsid w:val="00A41480"/>
    <w:rsid w:val="00A51BCF"/>
    <w:rsid w:val="00A52024"/>
    <w:rsid w:val="00A53510"/>
    <w:rsid w:val="00A83DCD"/>
    <w:rsid w:val="00A95B24"/>
    <w:rsid w:val="00AA7296"/>
    <w:rsid w:val="00AB1845"/>
    <w:rsid w:val="00AB1DF5"/>
    <w:rsid w:val="00AB3892"/>
    <w:rsid w:val="00AD2B32"/>
    <w:rsid w:val="00AD4C06"/>
    <w:rsid w:val="00AE038B"/>
    <w:rsid w:val="00AE0D8D"/>
    <w:rsid w:val="00AE38E1"/>
    <w:rsid w:val="00AE39CE"/>
    <w:rsid w:val="00AE7FD0"/>
    <w:rsid w:val="00AF3557"/>
    <w:rsid w:val="00AF40F8"/>
    <w:rsid w:val="00AF4F9F"/>
    <w:rsid w:val="00AF63EE"/>
    <w:rsid w:val="00AF64A0"/>
    <w:rsid w:val="00AF71B7"/>
    <w:rsid w:val="00B16A74"/>
    <w:rsid w:val="00B2005F"/>
    <w:rsid w:val="00B20297"/>
    <w:rsid w:val="00B236CE"/>
    <w:rsid w:val="00B2442D"/>
    <w:rsid w:val="00B250FC"/>
    <w:rsid w:val="00B27121"/>
    <w:rsid w:val="00B6169D"/>
    <w:rsid w:val="00B9305A"/>
    <w:rsid w:val="00B944C8"/>
    <w:rsid w:val="00BA0309"/>
    <w:rsid w:val="00BA48E4"/>
    <w:rsid w:val="00BA6801"/>
    <w:rsid w:val="00BB2F24"/>
    <w:rsid w:val="00BB3293"/>
    <w:rsid w:val="00BB4CBA"/>
    <w:rsid w:val="00BC06A2"/>
    <w:rsid w:val="00BC2346"/>
    <w:rsid w:val="00BD1E04"/>
    <w:rsid w:val="00BD2D5C"/>
    <w:rsid w:val="00BD39AA"/>
    <w:rsid w:val="00BE3C38"/>
    <w:rsid w:val="00BE5396"/>
    <w:rsid w:val="00BE5C7C"/>
    <w:rsid w:val="00BF0BED"/>
    <w:rsid w:val="00BF36B6"/>
    <w:rsid w:val="00C10DDC"/>
    <w:rsid w:val="00C14725"/>
    <w:rsid w:val="00C16A89"/>
    <w:rsid w:val="00C17B80"/>
    <w:rsid w:val="00C247CF"/>
    <w:rsid w:val="00C271D1"/>
    <w:rsid w:val="00C27CF3"/>
    <w:rsid w:val="00C3113C"/>
    <w:rsid w:val="00C32B43"/>
    <w:rsid w:val="00C422AE"/>
    <w:rsid w:val="00C46878"/>
    <w:rsid w:val="00C51552"/>
    <w:rsid w:val="00C66BF2"/>
    <w:rsid w:val="00C6717B"/>
    <w:rsid w:val="00C73C18"/>
    <w:rsid w:val="00C83D73"/>
    <w:rsid w:val="00C85E97"/>
    <w:rsid w:val="00C938BA"/>
    <w:rsid w:val="00C93924"/>
    <w:rsid w:val="00C93B82"/>
    <w:rsid w:val="00C94D61"/>
    <w:rsid w:val="00CB5C7D"/>
    <w:rsid w:val="00CB66B3"/>
    <w:rsid w:val="00CC3A4E"/>
    <w:rsid w:val="00CC4055"/>
    <w:rsid w:val="00CC6CDF"/>
    <w:rsid w:val="00CD4C1A"/>
    <w:rsid w:val="00CD7AE2"/>
    <w:rsid w:val="00CE0D7B"/>
    <w:rsid w:val="00CF4BFA"/>
    <w:rsid w:val="00CF56A8"/>
    <w:rsid w:val="00D05F50"/>
    <w:rsid w:val="00D12FDF"/>
    <w:rsid w:val="00D138A7"/>
    <w:rsid w:val="00D236AD"/>
    <w:rsid w:val="00D255DF"/>
    <w:rsid w:val="00D31C3B"/>
    <w:rsid w:val="00D3309E"/>
    <w:rsid w:val="00D35B64"/>
    <w:rsid w:val="00D63783"/>
    <w:rsid w:val="00D6755A"/>
    <w:rsid w:val="00D73CB1"/>
    <w:rsid w:val="00D9047A"/>
    <w:rsid w:val="00D954AF"/>
    <w:rsid w:val="00DA4587"/>
    <w:rsid w:val="00DA664E"/>
    <w:rsid w:val="00DA764E"/>
    <w:rsid w:val="00DB7024"/>
    <w:rsid w:val="00DC24B1"/>
    <w:rsid w:val="00DD6113"/>
    <w:rsid w:val="00DE5642"/>
    <w:rsid w:val="00DF5178"/>
    <w:rsid w:val="00DF6E3E"/>
    <w:rsid w:val="00E04FBA"/>
    <w:rsid w:val="00E06A3D"/>
    <w:rsid w:val="00E15039"/>
    <w:rsid w:val="00E169D8"/>
    <w:rsid w:val="00E25C9C"/>
    <w:rsid w:val="00E2783E"/>
    <w:rsid w:val="00E47928"/>
    <w:rsid w:val="00E50576"/>
    <w:rsid w:val="00E52266"/>
    <w:rsid w:val="00E65E31"/>
    <w:rsid w:val="00E74A63"/>
    <w:rsid w:val="00E75998"/>
    <w:rsid w:val="00E824DD"/>
    <w:rsid w:val="00E90500"/>
    <w:rsid w:val="00E926E5"/>
    <w:rsid w:val="00E97C94"/>
    <w:rsid w:val="00EA0B28"/>
    <w:rsid w:val="00EA10A1"/>
    <w:rsid w:val="00EB0A6E"/>
    <w:rsid w:val="00EB4DAB"/>
    <w:rsid w:val="00EC0F5B"/>
    <w:rsid w:val="00EC1336"/>
    <w:rsid w:val="00EC392A"/>
    <w:rsid w:val="00ED1947"/>
    <w:rsid w:val="00ED719C"/>
    <w:rsid w:val="00EE1072"/>
    <w:rsid w:val="00EE26B1"/>
    <w:rsid w:val="00EE5284"/>
    <w:rsid w:val="00F022D8"/>
    <w:rsid w:val="00F03D64"/>
    <w:rsid w:val="00F05062"/>
    <w:rsid w:val="00F073D2"/>
    <w:rsid w:val="00F13490"/>
    <w:rsid w:val="00F16C61"/>
    <w:rsid w:val="00F3085E"/>
    <w:rsid w:val="00F31F63"/>
    <w:rsid w:val="00F3711A"/>
    <w:rsid w:val="00F37368"/>
    <w:rsid w:val="00F51E1B"/>
    <w:rsid w:val="00F63BD4"/>
    <w:rsid w:val="00F65500"/>
    <w:rsid w:val="00F657CD"/>
    <w:rsid w:val="00F718FF"/>
    <w:rsid w:val="00F81025"/>
    <w:rsid w:val="00F85FB4"/>
    <w:rsid w:val="00F97EF6"/>
    <w:rsid w:val="00FA2115"/>
    <w:rsid w:val="00FA424F"/>
    <w:rsid w:val="00FA49A1"/>
    <w:rsid w:val="00FA4E78"/>
    <w:rsid w:val="00FB14B1"/>
    <w:rsid w:val="00FB32B1"/>
    <w:rsid w:val="00FB34B4"/>
    <w:rsid w:val="00FB76BD"/>
    <w:rsid w:val="00FC320F"/>
    <w:rsid w:val="00FC3C37"/>
    <w:rsid w:val="00FF3909"/>
    <w:rsid w:val="00FF52CB"/>
    <w:rsid w:val="00FF7F0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E99609-A02F-48FA-9285-5F8893730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1">
    <w:name w:val="heading 1"/>
    <w:basedOn w:val="Normal"/>
    <w:next w:val="Normal"/>
    <w:link w:val="Heading1Char"/>
    <w:qFormat/>
    <w:rsid w:val="00D73CB1"/>
    <w:pPr>
      <w:keepNext/>
      <w:spacing w:before="240" w:after="60" w:line="240" w:lineRule="auto"/>
      <w:jc w:val="left"/>
      <w:outlineLvl w:val="0"/>
    </w:pPr>
    <w:rPr>
      <w:rFonts w:ascii="Arial" w:eastAsia="PMingLiU" w:hAnsi="Arial" w:cs="Times New Roman"/>
      <w:b/>
      <w:bCs/>
      <w:kern w:val="32"/>
      <w:sz w:val="32"/>
      <w:szCs w:val="32"/>
      <w:lang w:val="fr-CA" w:eastAsia="ar-SA"/>
    </w:rPr>
  </w:style>
  <w:style w:type="paragraph" w:styleId="Heading2">
    <w:name w:val="heading 2"/>
    <w:basedOn w:val="Normal"/>
    <w:next w:val="Normal"/>
    <w:link w:val="Heading2Char"/>
    <w:unhideWhenUsed/>
    <w:qFormat/>
    <w:rsid w:val="00AD4C06"/>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nhideWhenUsed/>
    <w:qFormat/>
    <w:rsid w:val="00AD4C06"/>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nhideWhenUsed/>
    <w:qFormat/>
    <w:rsid w:val="00C27CF3"/>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cs="Times New Roman"/>
      <w:b/>
      <w:bCs/>
      <w:spacing w:val="-2"/>
      <w:kern w:val="0"/>
      <w:sz w:val="22"/>
      <w:lang w:eastAsia="ar-SA"/>
    </w:rPr>
  </w:style>
  <w:style w:type="paragraph" w:styleId="Heading6">
    <w:name w:val="heading 6"/>
    <w:basedOn w:val="Normal"/>
    <w:next w:val="Normal"/>
    <w:link w:val="Heading6Char"/>
    <w:qFormat/>
    <w:rsid w:val="00C27CF3"/>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C83D73"/>
    <w:pPr>
      <w:keepNext/>
      <w:bidi w:val="0"/>
      <w:spacing w:line="240" w:lineRule="auto"/>
      <w:jc w:val="right"/>
      <w:outlineLvl w:val="6"/>
    </w:pPr>
    <w:rPr>
      <w:rFonts w:ascii="Univers" w:eastAsia="Malgun Gothic" w:hAnsi="Univers" w:cs="Times New Roman"/>
      <w:b/>
      <w:kern w:val="0"/>
      <w:sz w:val="28"/>
      <w:lang w:val="en-GB"/>
    </w:rPr>
  </w:style>
  <w:style w:type="paragraph" w:styleId="Heading8">
    <w:name w:val="heading 8"/>
    <w:basedOn w:val="Normal"/>
    <w:next w:val="Normal"/>
    <w:link w:val="Heading8Char"/>
    <w:qFormat/>
    <w:rsid w:val="00C27CF3"/>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C27CF3"/>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nhideWhenUsed/>
    <w:rsid w:val="008C410C"/>
    <w:pPr>
      <w:tabs>
        <w:tab w:val="center" w:pos="4680"/>
        <w:tab w:val="right" w:pos="9360"/>
      </w:tabs>
    </w:pPr>
    <w:rPr>
      <w:rFonts w:cs="Times New Roman"/>
    </w:rPr>
  </w:style>
  <w:style w:type="character" w:customStyle="1" w:styleId="HeaderChar">
    <w:name w:val="Header Char"/>
    <w:link w:val="Header"/>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rPr>
      <w:rFonts w:cs="Times New Roman"/>
    </w:r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customStyle="1" w:styleId="Para1">
    <w:name w:val="Para1"/>
    <w:basedOn w:val="Normal"/>
    <w:link w:val="Para1Char"/>
    <w:rsid w:val="00587822"/>
    <w:pPr>
      <w:numPr>
        <w:numId w:val="1"/>
      </w:numPr>
      <w:bidi w:val="0"/>
      <w:spacing w:before="120" w:after="120" w:line="240" w:lineRule="auto"/>
      <w:jc w:val="both"/>
    </w:pPr>
    <w:rPr>
      <w:rFonts w:eastAsia="Malgun Gothic" w:cs="Times New Roman"/>
      <w:snapToGrid w:val="0"/>
      <w:kern w:val="0"/>
      <w:sz w:val="22"/>
      <w:szCs w:val="18"/>
      <w:lang w:val="en-GB" w:eastAsia="x-none"/>
    </w:rPr>
  </w:style>
  <w:style w:type="character" w:customStyle="1" w:styleId="Para1Char">
    <w:name w:val="Para1 Char"/>
    <w:link w:val="Para1"/>
    <w:locked/>
    <w:rsid w:val="00587822"/>
    <w:rPr>
      <w:rFonts w:ascii="Times New Roman" w:eastAsia="Malgun Gothic" w:hAnsi="Times New Roman" w:cs="Times New Roman"/>
      <w:snapToGrid w:val="0"/>
      <w:sz w:val="22"/>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E926E5"/>
    <w:rPr>
      <w:rFonts w:cs="Times New Roman"/>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926E5"/>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nhideWhenUsed/>
    <w:qFormat/>
    <w:rsid w:val="00E926E5"/>
    <w:rPr>
      <w:vertAlign w:val="superscript"/>
    </w:rPr>
  </w:style>
  <w:style w:type="character" w:styleId="Hyperlink">
    <w:name w:val="Hyperlink"/>
    <w:rsid w:val="0001466E"/>
    <w:rPr>
      <w:color w:val="0000FF"/>
      <w:u w:val="single"/>
    </w:rPr>
  </w:style>
  <w:style w:type="paragraph" w:styleId="EndnoteText">
    <w:name w:val="endnote text"/>
    <w:basedOn w:val="Normal"/>
    <w:link w:val="EndnoteTextChar"/>
    <w:uiPriority w:val="99"/>
    <w:semiHidden/>
    <w:unhideWhenUsed/>
    <w:rsid w:val="00FA49A1"/>
    <w:rPr>
      <w:rFonts w:cs="Times New Roman"/>
      <w:szCs w:val="20"/>
    </w:rPr>
  </w:style>
  <w:style w:type="character" w:customStyle="1" w:styleId="EndnoteTextChar">
    <w:name w:val="Endnote Text Char"/>
    <w:link w:val="EndnoteText"/>
    <w:uiPriority w:val="99"/>
    <w:semiHidden/>
    <w:rsid w:val="00FA49A1"/>
    <w:rPr>
      <w:rFonts w:ascii="Times New Roman" w:eastAsia="YouYuan" w:hAnsi="Times New Roman" w:cs="Simplified Arabic"/>
      <w:kern w:val="2"/>
      <w:lang w:val="en-US" w:eastAsia="en-US"/>
    </w:rPr>
  </w:style>
  <w:style w:type="character" w:styleId="EndnoteReference">
    <w:name w:val="endnote reference"/>
    <w:uiPriority w:val="99"/>
    <w:semiHidden/>
    <w:unhideWhenUsed/>
    <w:rsid w:val="00FA49A1"/>
    <w:rPr>
      <w:vertAlign w:val="superscript"/>
    </w:rPr>
  </w:style>
  <w:style w:type="character" w:customStyle="1" w:styleId="Heading2Char">
    <w:name w:val="Heading 2 Char"/>
    <w:link w:val="Heading2"/>
    <w:rsid w:val="00AD4C06"/>
    <w:rPr>
      <w:rFonts w:ascii="Cambria" w:eastAsia="Times New Roman" w:hAnsi="Cambria" w:cs="Times New Roman"/>
      <w:b/>
      <w:bCs/>
      <w:i/>
      <w:iCs/>
      <w:kern w:val="2"/>
      <w:sz w:val="28"/>
      <w:szCs w:val="28"/>
      <w:lang w:val="en-US" w:eastAsia="en-US"/>
    </w:rPr>
  </w:style>
  <w:style w:type="character" w:customStyle="1" w:styleId="Heading3Char">
    <w:name w:val="Heading 3 Char"/>
    <w:link w:val="Heading3"/>
    <w:rsid w:val="00AD4C06"/>
    <w:rPr>
      <w:rFonts w:ascii="Cambria" w:eastAsia="Times New Roman" w:hAnsi="Cambria" w:cs="Times New Roman"/>
      <w:b/>
      <w:bCs/>
      <w:kern w:val="2"/>
      <w:sz w:val="26"/>
      <w:szCs w:val="26"/>
      <w:lang w:val="en-US" w:eastAsia="en-US"/>
    </w:rPr>
  </w:style>
  <w:style w:type="paragraph" w:styleId="NoSpacing">
    <w:name w:val="No Spacing"/>
    <w:uiPriority w:val="1"/>
    <w:qFormat/>
    <w:rsid w:val="00A51BCF"/>
    <w:pPr>
      <w:bidi/>
      <w:jc w:val="lowKashida"/>
    </w:pPr>
    <w:rPr>
      <w:rFonts w:ascii="Times New Roman" w:eastAsia="YouYuan" w:hAnsi="Times New Roman" w:cs="Simplified Arabic"/>
      <w:kern w:val="2"/>
      <w:szCs w:val="24"/>
      <w:lang w:val="en-US" w:eastAsia="en-US"/>
    </w:rPr>
  </w:style>
  <w:style w:type="paragraph" w:styleId="BalloonText">
    <w:name w:val="Balloon Text"/>
    <w:basedOn w:val="Normal"/>
    <w:link w:val="BalloonTextChar"/>
    <w:uiPriority w:val="99"/>
    <w:semiHidden/>
    <w:unhideWhenUsed/>
    <w:rsid w:val="002D4EFE"/>
    <w:pPr>
      <w:spacing w:line="240" w:lineRule="auto"/>
    </w:pPr>
    <w:rPr>
      <w:rFonts w:ascii="Tahoma" w:hAnsi="Tahoma" w:cs="Times New Roman"/>
      <w:sz w:val="16"/>
      <w:szCs w:val="16"/>
    </w:rPr>
  </w:style>
  <w:style w:type="character" w:customStyle="1" w:styleId="BalloonTextChar">
    <w:name w:val="Balloon Text Char"/>
    <w:link w:val="BalloonText"/>
    <w:uiPriority w:val="99"/>
    <w:semiHidden/>
    <w:rsid w:val="002D4EFE"/>
    <w:rPr>
      <w:rFonts w:ascii="Tahoma" w:eastAsia="YouYuan" w:hAnsi="Tahoma" w:cs="Tahoma"/>
      <w:kern w:val="2"/>
      <w:sz w:val="16"/>
      <w:szCs w:val="16"/>
      <w:lang w:val="en-US" w:eastAsia="en-US"/>
    </w:rPr>
  </w:style>
  <w:style w:type="character" w:customStyle="1" w:styleId="Heading1Char">
    <w:name w:val="Heading 1 Char"/>
    <w:link w:val="Heading1"/>
    <w:rsid w:val="00D73CB1"/>
    <w:rPr>
      <w:rFonts w:ascii="Arial" w:eastAsia="PMingLiU" w:hAnsi="Arial"/>
      <w:b/>
      <w:bCs/>
      <w:kern w:val="32"/>
      <w:sz w:val="32"/>
      <w:szCs w:val="32"/>
      <w:lang w:val="fr-CA" w:eastAsia="ar-SA"/>
    </w:rPr>
  </w:style>
  <w:style w:type="paragraph" w:styleId="TOC1">
    <w:name w:val="toc 1"/>
    <w:basedOn w:val="Normal"/>
    <w:next w:val="Normal"/>
    <w:autoRedefine/>
    <w:uiPriority w:val="39"/>
    <w:unhideWhenUsed/>
    <w:rsid w:val="005B2DE9"/>
    <w:pPr>
      <w:tabs>
        <w:tab w:val="left" w:pos="1563"/>
        <w:tab w:val="right" w:leader="dot" w:pos="9070"/>
      </w:tabs>
      <w:spacing w:line="240" w:lineRule="auto"/>
      <w:jc w:val="left"/>
    </w:pPr>
    <w:rPr>
      <w:rFonts w:eastAsia="PMingLiU"/>
      <w:noProof/>
      <w:kern w:val="0"/>
      <w:sz w:val="24"/>
      <w:lang w:val="fr-CA" w:eastAsia="ar-SA" w:bidi="ar-EG"/>
    </w:rPr>
  </w:style>
  <w:style w:type="character" w:styleId="FollowedHyperlink">
    <w:name w:val="FollowedHyperlink"/>
    <w:uiPriority w:val="99"/>
    <w:unhideWhenUsed/>
    <w:rsid w:val="00AE038B"/>
    <w:rPr>
      <w:color w:val="800080"/>
      <w:u w:val="single"/>
    </w:rPr>
  </w:style>
  <w:style w:type="paragraph" w:styleId="ListParagraph">
    <w:name w:val="List Paragraph"/>
    <w:basedOn w:val="Normal"/>
    <w:uiPriority w:val="34"/>
    <w:qFormat/>
    <w:rsid w:val="00F13490"/>
    <w:pPr>
      <w:ind w:left="720"/>
      <w:contextualSpacing/>
    </w:pPr>
  </w:style>
  <w:style w:type="character" w:styleId="PageNumber">
    <w:name w:val="page number"/>
    <w:basedOn w:val="DefaultParagraphFont"/>
    <w:rsid w:val="00F13490"/>
  </w:style>
  <w:style w:type="paragraph" w:styleId="NormalWeb">
    <w:name w:val="Normal (Web)"/>
    <w:basedOn w:val="Normal"/>
    <w:rsid w:val="00F13490"/>
    <w:pPr>
      <w:bidi w:val="0"/>
      <w:spacing w:before="100" w:after="100" w:line="240" w:lineRule="auto"/>
      <w:jc w:val="left"/>
    </w:pPr>
    <w:rPr>
      <w:rFonts w:ascii="Verdana" w:eastAsia="Arial Unicode MS" w:hAnsi="Verdana" w:cs="Times New Roman"/>
      <w:color w:val="000000"/>
      <w:kern w:val="0"/>
      <w:sz w:val="18"/>
    </w:rPr>
  </w:style>
  <w:style w:type="character" w:customStyle="1" w:styleId="hps">
    <w:name w:val="hps"/>
    <w:basedOn w:val="DefaultParagraphFont"/>
    <w:rsid w:val="00F13490"/>
  </w:style>
  <w:style w:type="character" w:customStyle="1" w:styleId="atn">
    <w:name w:val="atn"/>
    <w:basedOn w:val="DefaultParagraphFont"/>
    <w:rsid w:val="00F13490"/>
  </w:style>
  <w:style w:type="paragraph" w:customStyle="1" w:styleId="Heading1longmultiline">
    <w:name w:val="Heading 1 (long multiline)"/>
    <w:basedOn w:val="Heading1"/>
    <w:next w:val="Footer"/>
    <w:link w:val="Heading1longmultilineChar"/>
    <w:rsid w:val="00F13490"/>
    <w:pPr>
      <w:tabs>
        <w:tab w:val="left" w:pos="720"/>
      </w:tabs>
      <w:bidi w:val="0"/>
      <w:spacing w:after="120"/>
      <w:ind w:left="1843" w:hanging="1134"/>
    </w:pPr>
    <w:rPr>
      <w:rFonts w:ascii="Times New Roman" w:eastAsia="Malgun Gothic" w:hAnsi="Times New Roman"/>
      <w:bCs w:val="0"/>
      <w:caps/>
      <w:kern w:val="0"/>
      <w:sz w:val="22"/>
      <w:szCs w:val="24"/>
      <w:lang w:val="en-GB" w:eastAsia="en-US"/>
    </w:rPr>
  </w:style>
  <w:style w:type="character" w:customStyle="1" w:styleId="Heading1longmultilineChar">
    <w:name w:val="Heading 1 (long multiline) Char"/>
    <w:link w:val="Heading1longmultiline"/>
    <w:locked/>
    <w:rsid w:val="00F13490"/>
    <w:rPr>
      <w:rFonts w:ascii="Times New Roman" w:eastAsia="Malgun Gothic" w:hAnsi="Times New Roman" w:cs="Times New Roman"/>
      <w:b/>
      <w:caps/>
      <w:sz w:val="22"/>
      <w:szCs w:val="24"/>
      <w:lang w:val="en-GB" w:eastAsia="en-US"/>
    </w:rPr>
  </w:style>
  <w:style w:type="character" w:styleId="Emphasis">
    <w:name w:val="Emphasis"/>
    <w:uiPriority w:val="20"/>
    <w:qFormat/>
    <w:rsid w:val="00F13490"/>
    <w:rPr>
      <w:i/>
      <w:iCs/>
    </w:rPr>
  </w:style>
  <w:style w:type="paragraph" w:customStyle="1" w:styleId="Para3">
    <w:name w:val="Para3"/>
    <w:basedOn w:val="Normal"/>
    <w:rsid w:val="00F13490"/>
    <w:pPr>
      <w:tabs>
        <w:tab w:val="left" w:pos="1980"/>
        <w:tab w:val="num" w:pos="2120"/>
      </w:tabs>
      <w:bidi w:val="0"/>
      <w:spacing w:before="80" w:after="80" w:line="240" w:lineRule="auto"/>
      <w:ind w:left="2120" w:hanging="360"/>
      <w:jc w:val="both"/>
    </w:pPr>
    <w:rPr>
      <w:rFonts w:eastAsia="Times New Roman" w:cs="Times New Roman"/>
      <w:kern w:val="0"/>
      <w:sz w:val="22"/>
      <w:szCs w:val="20"/>
      <w:lang w:val="en-GB"/>
    </w:rPr>
  </w:style>
  <w:style w:type="paragraph" w:customStyle="1" w:styleId="Default">
    <w:name w:val="Default"/>
    <w:rsid w:val="00F13490"/>
    <w:pPr>
      <w:widowControl w:val="0"/>
      <w:autoSpaceDE w:val="0"/>
      <w:autoSpaceDN w:val="0"/>
      <w:adjustRightInd w:val="0"/>
    </w:pPr>
    <w:rPr>
      <w:rFonts w:ascii="Times New Roman" w:eastAsia="SimSun" w:hAnsi="Times New Roman" w:cs="Times New Roman"/>
      <w:color w:val="000000"/>
      <w:sz w:val="24"/>
      <w:szCs w:val="24"/>
      <w:lang w:eastAsia="zh-CN"/>
    </w:rPr>
  </w:style>
  <w:style w:type="character" w:customStyle="1" w:styleId="shorttext">
    <w:name w:val="short_text"/>
    <w:basedOn w:val="DefaultParagraphFont"/>
    <w:rsid w:val="008A6296"/>
  </w:style>
  <w:style w:type="character" w:customStyle="1" w:styleId="normaltextrun">
    <w:name w:val="normaltextrun"/>
    <w:rsid w:val="001A223C"/>
  </w:style>
  <w:style w:type="character" w:customStyle="1" w:styleId="Heading7Char">
    <w:name w:val="Heading 7 Char"/>
    <w:basedOn w:val="DefaultParagraphFont"/>
    <w:link w:val="Heading7"/>
    <w:rsid w:val="00C83D73"/>
    <w:rPr>
      <w:rFonts w:ascii="Univers" w:eastAsia="Malgun Gothic" w:hAnsi="Univers" w:cs="Times New Roman"/>
      <w:b/>
      <w:sz w:val="28"/>
      <w:szCs w:val="24"/>
      <w:lang w:eastAsia="en-US"/>
    </w:rPr>
  </w:style>
  <w:style w:type="numbering" w:customStyle="1" w:styleId="NoList1">
    <w:name w:val="No List1"/>
    <w:next w:val="NoList"/>
    <w:uiPriority w:val="99"/>
    <w:semiHidden/>
    <w:unhideWhenUsed/>
    <w:rsid w:val="00C83D73"/>
  </w:style>
  <w:style w:type="paragraph" w:styleId="BodyText2">
    <w:name w:val="Body Text 2"/>
    <w:basedOn w:val="Normal"/>
    <w:link w:val="BodyText2Char"/>
    <w:rsid w:val="001E10F9"/>
    <w:pPr>
      <w:tabs>
        <w:tab w:val="left" w:pos="-1440"/>
        <w:tab w:val="left" w:pos="-720"/>
        <w:tab w:val="left" w:pos="0"/>
        <w:tab w:val="left" w:pos="720"/>
        <w:tab w:val="right" w:pos="1080"/>
        <w:tab w:val="num" w:pos="1440"/>
      </w:tabs>
      <w:suppressAutoHyphens/>
      <w:bidi w:val="0"/>
      <w:spacing w:after="120" w:line="288" w:lineRule="auto"/>
      <w:ind w:left="1440" w:hanging="360"/>
      <w:jc w:val="both"/>
    </w:pPr>
    <w:rPr>
      <w:rFonts w:eastAsia="Times New Roman" w:cs="Times New Roman"/>
      <w:kern w:val="0"/>
      <w:sz w:val="22"/>
      <w:lang w:val="en-GB"/>
    </w:rPr>
  </w:style>
  <w:style w:type="character" w:customStyle="1" w:styleId="BodyText2Char">
    <w:name w:val="Body Text 2 Char"/>
    <w:basedOn w:val="DefaultParagraphFont"/>
    <w:link w:val="BodyText2"/>
    <w:rsid w:val="001E10F9"/>
    <w:rPr>
      <w:rFonts w:ascii="Times New Roman" w:eastAsia="Times New Roman" w:hAnsi="Times New Roman" w:cs="Times New Roman"/>
      <w:sz w:val="22"/>
      <w:szCs w:val="24"/>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E10F9"/>
    <w:pPr>
      <w:bidi w:val="0"/>
      <w:spacing w:line="240" w:lineRule="exact"/>
      <w:jc w:val="both"/>
    </w:pPr>
    <w:rPr>
      <w:rFonts w:ascii="Calibri" w:eastAsia="Calibri" w:hAnsi="Calibri" w:cs="Arial"/>
      <w:kern w:val="0"/>
      <w:szCs w:val="20"/>
      <w:vertAlign w:val="superscript"/>
      <w:lang w:val="en-GB" w:eastAsia="en-GB"/>
    </w:rPr>
  </w:style>
  <w:style w:type="character" w:customStyle="1" w:styleId="Heading4Char">
    <w:name w:val="Heading 4 Char"/>
    <w:basedOn w:val="DefaultParagraphFont"/>
    <w:link w:val="Heading4"/>
    <w:rsid w:val="00C27CF3"/>
    <w:rPr>
      <w:rFonts w:eastAsia="Times New Roman" w:cs="Times New Roman"/>
      <w:b/>
      <w:bCs/>
      <w:kern w:val="2"/>
      <w:sz w:val="28"/>
      <w:szCs w:val="28"/>
      <w:lang w:val="en-US" w:eastAsia="en-US"/>
    </w:rPr>
  </w:style>
  <w:style w:type="character" w:customStyle="1" w:styleId="Heading6Char">
    <w:name w:val="Heading 6 Char"/>
    <w:basedOn w:val="DefaultParagraphFont"/>
    <w:link w:val="Heading6"/>
    <w:rsid w:val="00C27CF3"/>
    <w:rPr>
      <w:rFonts w:ascii="Times New Roman" w:eastAsia="Times New Roman" w:hAnsi="Times New Roman" w:cs="Times New Roman"/>
      <w:sz w:val="22"/>
      <w:szCs w:val="24"/>
      <w:u w:val="single"/>
      <w:lang w:eastAsia="en-US"/>
    </w:rPr>
  </w:style>
  <w:style w:type="character" w:customStyle="1" w:styleId="Heading8Char">
    <w:name w:val="Heading 8 Char"/>
    <w:basedOn w:val="DefaultParagraphFont"/>
    <w:link w:val="Heading8"/>
    <w:rsid w:val="00C27CF3"/>
    <w:rPr>
      <w:rFonts w:ascii="Univers" w:eastAsia="Times New Roman" w:hAnsi="Univers" w:cs="Times New Roman"/>
      <w:b/>
      <w:sz w:val="32"/>
      <w:szCs w:val="24"/>
      <w:lang w:eastAsia="en-US"/>
    </w:rPr>
  </w:style>
  <w:style w:type="character" w:customStyle="1" w:styleId="Heading9Char">
    <w:name w:val="Heading 9 Char"/>
    <w:basedOn w:val="DefaultParagraphFont"/>
    <w:link w:val="Heading9"/>
    <w:rsid w:val="00C27CF3"/>
    <w:rPr>
      <w:rFonts w:ascii="Times New Roman" w:eastAsia="Times New Roman" w:hAnsi="Times New Roman" w:cs="Times New Roman"/>
      <w:i/>
      <w:iCs/>
      <w:sz w:val="22"/>
      <w:szCs w:val="24"/>
      <w:lang w:eastAsia="en-US"/>
    </w:rPr>
  </w:style>
  <w:style w:type="paragraph" w:customStyle="1" w:styleId="Cornernotation">
    <w:name w:val="Corner notation"/>
    <w:rsid w:val="00C27CF3"/>
    <w:pPr>
      <w:pBdr>
        <w:top w:val="nil"/>
        <w:left w:val="nil"/>
        <w:bottom w:val="nil"/>
        <w:right w:val="nil"/>
        <w:between w:val="nil"/>
        <w:bar w:val="nil"/>
      </w:pBdr>
      <w:ind w:left="170" w:right="3119" w:hanging="170"/>
    </w:pPr>
    <w:rPr>
      <w:rFonts w:ascii="Times New Roman" w:eastAsia="Arial Unicode MS" w:hAnsi="Times New Roman" w:cs="Arial Unicode MS"/>
      <w:color w:val="000000"/>
      <w:sz w:val="22"/>
      <w:szCs w:val="22"/>
      <w:u w:color="000000"/>
      <w:bdr w:val="nil"/>
      <w:lang w:val="en-US" w:eastAsia="en-CA"/>
    </w:rPr>
  </w:style>
  <w:style w:type="paragraph" w:customStyle="1" w:styleId="Activity">
    <w:name w:val="Activity"/>
    <w:basedOn w:val="Normal"/>
    <w:rsid w:val="00C27CF3"/>
    <w:pPr>
      <w:keepNext/>
      <w:numPr>
        <w:ilvl w:val="1"/>
        <w:numId w:val="15"/>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customStyle="1" w:styleId="apple-converted-space">
    <w:name w:val="apple-converted-space"/>
    <w:rsid w:val="00C27CF3"/>
  </w:style>
  <w:style w:type="character" w:customStyle="1" w:styleId="UnresolvedMention1">
    <w:name w:val="Unresolved Mention1"/>
    <w:basedOn w:val="DefaultParagraphFont"/>
    <w:uiPriority w:val="99"/>
    <w:semiHidden/>
    <w:unhideWhenUsed/>
    <w:rsid w:val="00C27CF3"/>
    <w:rPr>
      <w:color w:val="605E5C"/>
      <w:shd w:val="clear" w:color="auto" w:fill="E1DFDD"/>
    </w:rPr>
  </w:style>
  <w:style w:type="paragraph" w:customStyle="1" w:styleId="CharCharCharCharCharCharCharCharChar">
    <w:name w:val="Char Char Char Char Char Char Char Char Char"/>
    <w:basedOn w:val="Normal"/>
    <w:rsid w:val="00C27CF3"/>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C27CF3"/>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C27CF3"/>
    <w:rPr>
      <w:rFonts w:ascii="Times New Roman" w:eastAsia="Times New Roman" w:hAnsi="Times New Roman" w:cs="Times New Roman"/>
      <w:iCs/>
      <w:sz w:val="22"/>
      <w:szCs w:val="24"/>
      <w:lang w:eastAsia="en-US"/>
    </w:rPr>
  </w:style>
  <w:style w:type="paragraph" w:customStyle="1" w:styleId="Paraa">
    <w:name w:val="Para (a)"/>
    <w:basedOn w:val="Normal"/>
    <w:rsid w:val="00C27CF3"/>
    <w:pPr>
      <w:numPr>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qFormat/>
    <w:rsid w:val="00C27CF3"/>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rsid w:val="00C27CF3"/>
    <w:rPr>
      <w:rFonts w:ascii="Times New Roman" w:eastAsia="Times New Roman" w:hAnsi="Times New Roman"/>
      <w:b/>
      <w:bCs/>
      <w:caps/>
      <w:kern w:val="28"/>
      <w:sz w:val="22"/>
      <w:szCs w:val="32"/>
      <w:lang w:eastAsia="en-US"/>
    </w:rPr>
  </w:style>
  <w:style w:type="paragraph" w:styleId="BodyTextIndent">
    <w:name w:val="Body Text Indent"/>
    <w:basedOn w:val="Normal"/>
    <w:link w:val="BodyTextIndentChar"/>
    <w:rsid w:val="00C27CF3"/>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C27CF3"/>
    <w:rPr>
      <w:rFonts w:ascii="Times New Roman" w:eastAsia="Times New Roman" w:hAnsi="Times New Roman" w:cs="Times New Roman"/>
      <w:sz w:val="22"/>
      <w:szCs w:val="24"/>
      <w:lang w:eastAsia="en-US"/>
    </w:rPr>
  </w:style>
  <w:style w:type="paragraph" w:styleId="BodyTextIndent2">
    <w:name w:val="Body Text Indent 2"/>
    <w:basedOn w:val="Normal"/>
    <w:link w:val="BodyTextIndent2Char"/>
    <w:rsid w:val="00C27CF3"/>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C27CF3"/>
    <w:rPr>
      <w:rFonts w:ascii="Times New Roman" w:eastAsia="Times New Roman" w:hAnsi="Times New Roman" w:cs="Times New Roman"/>
      <w:sz w:val="22"/>
      <w:szCs w:val="24"/>
      <w:lang w:eastAsia="en-US"/>
    </w:rPr>
  </w:style>
  <w:style w:type="character" w:styleId="CommentReference">
    <w:name w:val="annotation reference"/>
    <w:rsid w:val="00C27CF3"/>
    <w:rPr>
      <w:sz w:val="16"/>
      <w:szCs w:val="16"/>
    </w:rPr>
  </w:style>
  <w:style w:type="paragraph" w:styleId="CommentText">
    <w:name w:val="annotation text"/>
    <w:basedOn w:val="Normal"/>
    <w:link w:val="CommentTextChar"/>
    <w:rsid w:val="00C27CF3"/>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C27CF3"/>
    <w:rPr>
      <w:rFonts w:ascii="Times New Roman" w:eastAsia="Times New Roman" w:hAnsi="Times New Roman" w:cs="Times New Roman"/>
      <w:szCs w:val="24"/>
      <w:lang w:eastAsia="en-US"/>
    </w:rPr>
  </w:style>
  <w:style w:type="paragraph" w:customStyle="1" w:styleId="Document1">
    <w:name w:val="Document 1"/>
    <w:basedOn w:val="Normal"/>
    <w:next w:val="Normal"/>
    <w:rsid w:val="00C27CF3"/>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C27CF3"/>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C27CF3"/>
    <w:pPr>
      <w:tabs>
        <w:tab w:val="left" w:pos="475"/>
      </w:tabs>
      <w:bidi w:val="0"/>
      <w:spacing w:before="120" w:after="120" w:line="240" w:lineRule="exact"/>
      <w:ind w:left="1944" w:right="864" w:hanging="1080"/>
      <w:jc w:val="center"/>
    </w:pPr>
    <w:rPr>
      <w:rFonts w:ascii="Courier" w:hAnsi="Courier"/>
      <w:i w:val="0"/>
      <w:kern w:val="0"/>
      <w:sz w:val="20"/>
      <w:szCs w:val="20"/>
      <w:u w:color="000000"/>
      <w:lang w:val="en-GB"/>
    </w:rPr>
  </w:style>
  <w:style w:type="paragraph" w:customStyle="1" w:styleId="HEADING">
    <w:name w:val="HEADING"/>
    <w:basedOn w:val="Normal"/>
    <w:rsid w:val="00C27CF3"/>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C27CF3"/>
    <w:pPr>
      <w:tabs>
        <w:tab w:val="left" w:pos="475"/>
        <w:tab w:val="left" w:pos="720"/>
        <w:tab w:val="num" w:pos="1004"/>
      </w:tabs>
      <w:bidi w:val="0"/>
      <w:spacing w:before="0" w:after="240" w:line="240" w:lineRule="exact"/>
      <w:ind w:left="1004" w:hanging="360"/>
      <w:jc w:val="center"/>
    </w:pPr>
    <w:rPr>
      <w:rFonts w:ascii="Times New Roman" w:hAnsi="Times New Roman"/>
      <w:b w:val="0"/>
      <w:bCs w:val="0"/>
      <w:iCs w:val="0"/>
      <w:kern w:val="0"/>
      <w:sz w:val="22"/>
      <w:szCs w:val="24"/>
      <w:u w:val="single" w:color="000000"/>
      <w:lang w:val="en-GB"/>
    </w:rPr>
  </w:style>
  <w:style w:type="paragraph" w:customStyle="1" w:styleId="Heading4indent">
    <w:name w:val="Heading 4 indent"/>
    <w:basedOn w:val="Heading4"/>
    <w:rsid w:val="00C27CF3"/>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C27CF3"/>
    <w:pPr>
      <w:numPr>
        <w:ilvl w:val="3"/>
        <w:numId w:val="20"/>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4">
    <w:name w:val="para4"/>
    <w:basedOn w:val="Normal"/>
    <w:rsid w:val="00C27CF3"/>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C27CF3"/>
    <w:pPr>
      <w:numPr>
        <w:numId w:val="0"/>
      </w:numPr>
      <w:tabs>
        <w:tab w:val="num" w:pos="360"/>
      </w:tabs>
      <w:spacing w:line="240" w:lineRule="exact"/>
    </w:pPr>
    <w:rPr>
      <w:rFonts w:eastAsia="Times New Roman"/>
      <w:snapToGrid/>
      <w:szCs w:val="20"/>
      <w:lang w:val="en-US" w:eastAsia="en-US"/>
    </w:rPr>
  </w:style>
  <w:style w:type="paragraph" w:styleId="PlainText">
    <w:name w:val="Plain Text"/>
    <w:basedOn w:val="Normal"/>
    <w:link w:val="PlainTextChar"/>
    <w:rsid w:val="00C27CF3"/>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rsid w:val="00C27CF3"/>
    <w:rPr>
      <w:rFonts w:ascii="Courier New" w:eastAsia="Times New Roman" w:hAnsi="Courier New" w:cs="Times New Roman"/>
      <w:lang w:eastAsia="en-US"/>
    </w:rPr>
  </w:style>
  <w:style w:type="paragraph" w:styleId="BodyText3">
    <w:name w:val="Body Text 3"/>
    <w:basedOn w:val="Normal"/>
    <w:link w:val="BodyText3Char"/>
    <w:rsid w:val="00C27CF3"/>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C27CF3"/>
    <w:rPr>
      <w:rFonts w:ascii="Times New Roman" w:eastAsia="Times New Roman" w:hAnsi="Times New Roman" w:cs="Times New Roman"/>
      <w:iCs/>
      <w:sz w:val="22"/>
      <w:szCs w:val="24"/>
      <w:lang w:eastAsia="en-US"/>
    </w:rPr>
  </w:style>
  <w:style w:type="paragraph" w:customStyle="1" w:styleId="BodyText21">
    <w:name w:val="Body Text 21"/>
    <w:basedOn w:val="Normal"/>
    <w:rsid w:val="00C27CF3"/>
    <w:pPr>
      <w:numPr>
        <w:numId w:val="19"/>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C27CF3"/>
    <w:pPr>
      <w:ind w:firstLine="0"/>
      <w:jc w:val="center"/>
    </w:pPr>
    <w:rPr>
      <w:b/>
      <w:bCs/>
      <w:i/>
      <w:iCs w:val="0"/>
    </w:rPr>
  </w:style>
  <w:style w:type="paragraph" w:customStyle="1" w:styleId="Para20">
    <w:name w:val="Para2"/>
    <w:basedOn w:val="BodyText"/>
    <w:rsid w:val="00C27CF3"/>
    <w:pPr>
      <w:autoSpaceDE w:val="0"/>
      <w:autoSpaceDN w:val="0"/>
    </w:pPr>
  </w:style>
  <w:style w:type="paragraph" w:customStyle="1" w:styleId="Heading1multiline">
    <w:name w:val="Heading 1 (multiline)"/>
    <w:basedOn w:val="Heading1"/>
    <w:rsid w:val="00C27CF3"/>
    <w:pPr>
      <w:tabs>
        <w:tab w:val="left" w:pos="720"/>
      </w:tabs>
      <w:bidi w:val="0"/>
      <w:spacing w:after="120"/>
      <w:ind w:left="1843" w:right="996" w:hanging="567"/>
    </w:pPr>
    <w:rPr>
      <w:rFonts w:ascii="Times New Roman" w:eastAsia="Times New Roman" w:hAnsi="Times New Roman"/>
      <w:bCs w:val="0"/>
      <w:caps/>
      <w:kern w:val="0"/>
      <w:sz w:val="22"/>
      <w:szCs w:val="24"/>
      <w:lang w:val="en-GB" w:eastAsia="en-US"/>
    </w:rPr>
  </w:style>
  <w:style w:type="paragraph" w:customStyle="1" w:styleId="Heading-plainitalic">
    <w:name w:val="Heading-plain italic"/>
    <w:basedOn w:val="Heading-plainbold"/>
    <w:rsid w:val="00C27CF3"/>
    <w:rPr>
      <w:b w:val="0"/>
      <w:bCs w:val="0"/>
    </w:rPr>
  </w:style>
  <w:style w:type="paragraph" w:styleId="BodyTextIndent3">
    <w:name w:val="Body Text Indent 3"/>
    <w:basedOn w:val="Normal"/>
    <w:link w:val="BodyTextIndent3Char"/>
    <w:rsid w:val="00C27CF3"/>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C27CF3"/>
    <w:rPr>
      <w:rFonts w:ascii="Times New Roman" w:eastAsia="Times New Roman" w:hAnsi="Times New Roman" w:cs="Times New Roman"/>
      <w:bCs/>
      <w:sz w:val="22"/>
      <w:szCs w:val="24"/>
      <w:lang w:eastAsia="en-US"/>
    </w:rPr>
  </w:style>
  <w:style w:type="paragraph" w:customStyle="1" w:styleId="bodytextnoindent">
    <w:name w:val="body text (no indent)"/>
    <w:basedOn w:val="Normal"/>
    <w:rsid w:val="00C27CF3"/>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C27CF3"/>
    <w:rPr>
      <w:i/>
      <w:iCs w:val="0"/>
    </w:rPr>
  </w:style>
  <w:style w:type="character" w:customStyle="1" w:styleId="BulletList">
    <w:name w:val="Bullet List"/>
    <w:rsid w:val="00C27CF3"/>
  </w:style>
  <w:style w:type="paragraph" w:customStyle="1" w:styleId="Diagram">
    <w:name w:val="Diagram"/>
    <w:basedOn w:val="Normal"/>
    <w:rsid w:val="00C27CF3"/>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C27CF3"/>
    <w:rPr>
      <w:rFonts w:ascii="Courier New" w:hAnsi="Courier New"/>
      <w:noProof w:val="0"/>
      <w:sz w:val="20"/>
      <w:vertAlign w:val="superscript"/>
      <w:lang w:val="en-US"/>
    </w:rPr>
  </w:style>
  <w:style w:type="paragraph" w:customStyle="1" w:styleId="FOOTNOTETEX">
    <w:name w:val="FOOTNOTE TEX"/>
    <w:rsid w:val="00C27CF3"/>
    <w:pPr>
      <w:widowControl w:val="0"/>
      <w:tabs>
        <w:tab w:val="left" w:pos="-720"/>
      </w:tabs>
      <w:suppressAutoHyphens/>
    </w:pPr>
    <w:rPr>
      <w:rFonts w:ascii="Times New Roman" w:eastAsia="Times New Roman" w:hAnsi="Times New Roman" w:cs="Times New Roman"/>
      <w:lang w:val="en-US" w:eastAsia="en-US"/>
    </w:rPr>
  </w:style>
  <w:style w:type="paragraph" w:customStyle="1" w:styleId="Heading0">
    <w:name w:val="Heading"/>
    <w:basedOn w:val="Heading1"/>
    <w:next w:val="Normal"/>
    <w:rsid w:val="00C27CF3"/>
    <w:pPr>
      <w:tabs>
        <w:tab w:val="left" w:pos="720"/>
      </w:tabs>
      <w:bidi w:val="0"/>
      <w:spacing w:after="120"/>
      <w:jc w:val="center"/>
    </w:pPr>
    <w:rPr>
      <w:rFonts w:ascii="Times New Roman" w:eastAsia="Times New Roman" w:hAnsi="Times New Roman"/>
      <w:bCs w:val="0"/>
      <w:caps/>
      <w:kern w:val="0"/>
      <w:sz w:val="22"/>
      <w:szCs w:val="24"/>
      <w:lang w:val="en-GB" w:eastAsia="en-US"/>
    </w:rPr>
  </w:style>
  <w:style w:type="paragraph" w:customStyle="1" w:styleId="Heading-plain">
    <w:name w:val="Heading - plain"/>
    <w:basedOn w:val="Heading2"/>
    <w:next w:val="BodyText"/>
    <w:rsid w:val="00C27CF3"/>
    <w:pPr>
      <w:numPr>
        <w:numId w:val="17"/>
      </w:numPr>
      <w:tabs>
        <w:tab w:val="left" w:pos="720"/>
      </w:tabs>
      <w:bidi w:val="0"/>
      <w:spacing w:before="120" w:after="120" w:line="240" w:lineRule="auto"/>
      <w:ind w:left="0" w:firstLine="0"/>
      <w:jc w:val="center"/>
    </w:pPr>
    <w:rPr>
      <w:rFonts w:ascii="Times New Roman" w:hAnsi="Times New Roman"/>
      <w:b w:val="0"/>
      <w:bCs w:val="0"/>
      <w:iCs w:val="0"/>
      <w:kern w:val="0"/>
      <w:sz w:val="22"/>
      <w:szCs w:val="24"/>
      <w:u w:color="000000"/>
      <w:lang w:val="en-GB"/>
    </w:rPr>
  </w:style>
  <w:style w:type="paragraph" w:customStyle="1" w:styleId="HEADINGNOTFORTOC">
    <w:name w:val="HEADING (NOT FOR TOC)"/>
    <w:basedOn w:val="Heading1"/>
    <w:next w:val="Heading2"/>
    <w:rsid w:val="00C27CF3"/>
    <w:pPr>
      <w:tabs>
        <w:tab w:val="left" w:pos="720"/>
      </w:tabs>
      <w:bidi w:val="0"/>
      <w:spacing w:after="120"/>
      <w:jc w:val="center"/>
    </w:pPr>
    <w:rPr>
      <w:rFonts w:ascii="Times New Roman" w:eastAsia="Times New Roman" w:hAnsi="Times New Roman"/>
      <w:kern w:val="0"/>
      <w:sz w:val="22"/>
      <w:szCs w:val="24"/>
      <w:lang w:val="en-GB" w:eastAsia="en-US"/>
    </w:rPr>
  </w:style>
  <w:style w:type="paragraph" w:customStyle="1" w:styleId="Heading1centred">
    <w:name w:val="Heading 1 (centred)"/>
    <w:basedOn w:val="Heading1"/>
    <w:next w:val="Para1"/>
    <w:rsid w:val="00C27CF3"/>
    <w:pPr>
      <w:tabs>
        <w:tab w:val="left" w:pos="720"/>
      </w:tabs>
      <w:bidi w:val="0"/>
      <w:spacing w:after="120"/>
      <w:ind w:right="403"/>
      <w:jc w:val="center"/>
    </w:pPr>
    <w:rPr>
      <w:rFonts w:ascii="Times New Roman" w:eastAsia="Times New Roman" w:hAnsi="Times New Roman"/>
      <w:bCs w:val="0"/>
      <w:caps/>
      <w:kern w:val="0"/>
      <w:sz w:val="22"/>
      <w:szCs w:val="24"/>
      <w:lang w:val="en-GB" w:eastAsia="en-US"/>
    </w:rPr>
  </w:style>
  <w:style w:type="paragraph" w:customStyle="1" w:styleId="Heading2-lines">
    <w:name w:val="Heading 2 - lines"/>
    <w:basedOn w:val="Normal"/>
    <w:next w:val="Para1"/>
    <w:rsid w:val="00C27CF3"/>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C27CF3"/>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C27CF3"/>
    <w:pPr>
      <w:numPr>
        <w:ilvl w:val="4"/>
      </w:numPr>
      <w:tabs>
        <w:tab w:val="num" w:pos="720"/>
      </w:tabs>
      <w:bidi w:val="0"/>
      <w:ind w:left="720" w:hanging="720"/>
      <w:jc w:val="both"/>
    </w:pPr>
    <w:rPr>
      <w:rFonts w:ascii="Times New Roman" w:eastAsia="Times New Roman" w:hAnsi="Times New Roman"/>
      <w:b w:val="0"/>
      <w:i/>
      <w:spacing w:val="0"/>
      <w:szCs w:val="26"/>
      <w:lang w:val="en-CA" w:eastAsia="en-US"/>
    </w:rPr>
  </w:style>
  <w:style w:type="paragraph" w:customStyle="1" w:styleId="Heading2multiline">
    <w:name w:val="Heading 2 (multiline)"/>
    <w:basedOn w:val="Heading1"/>
    <w:next w:val="Para1"/>
    <w:rsid w:val="00C27CF3"/>
    <w:pPr>
      <w:tabs>
        <w:tab w:val="left" w:pos="720"/>
      </w:tabs>
      <w:bidi w:val="0"/>
      <w:spacing w:before="120" w:after="120"/>
      <w:ind w:left="1843" w:right="998" w:hanging="567"/>
    </w:pPr>
    <w:rPr>
      <w:rFonts w:ascii="Times New Roman" w:eastAsia="Times New Roman" w:hAnsi="Times New Roman"/>
      <w:bCs w:val="0"/>
      <w:i/>
      <w:iCs/>
      <w:kern w:val="0"/>
      <w:sz w:val="22"/>
      <w:szCs w:val="24"/>
      <w:lang w:val="en-GB" w:eastAsia="en-US"/>
    </w:rPr>
  </w:style>
  <w:style w:type="paragraph" w:customStyle="1" w:styleId="Heading2longmultiline">
    <w:name w:val="Heading 2 (long multiline)"/>
    <w:basedOn w:val="Heading2multiline"/>
    <w:rsid w:val="00C27CF3"/>
    <w:pPr>
      <w:ind w:left="2127" w:hanging="1276"/>
    </w:pPr>
  </w:style>
  <w:style w:type="paragraph" w:customStyle="1" w:styleId="Heading3multiline">
    <w:name w:val="Heading 3 (multiline)"/>
    <w:basedOn w:val="Heading3"/>
    <w:next w:val="Para1"/>
    <w:rsid w:val="00C27CF3"/>
    <w:pPr>
      <w:tabs>
        <w:tab w:val="left" w:pos="567"/>
      </w:tabs>
      <w:bidi w:val="0"/>
      <w:spacing w:before="120" w:after="120" w:line="240" w:lineRule="auto"/>
      <w:ind w:left="1418" w:hanging="425"/>
      <w:jc w:val="left"/>
    </w:pPr>
    <w:rPr>
      <w:rFonts w:ascii="Times New Roman" w:hAnsi="Times New Roman"/>
      <w:b w:val="0"/>
      <w:bCs w:val="0"/>
      <w:i/>
      <w:iCs/>
      <w:kern w:val="0"/>
      <w:sz w:val="22"/>
      <w:szCs w:val="24"/>
      <w:lang w:val="en-GB"/>
    </w:rPr>
  </w:style>
  <w:style w:type="paragraph" w:customStyle="1" w:styleId="headingdecisionsectionmultiline">
    <w:name w:val="heading decision section multiline"/>
    <w:basedOn w:val="Heading-plain"/>
    <w:rsid w:val="00C27CF3"/>
    <w:pPr>
      <w:numPr>
        <w:numId w:val="18"/>
      </w:numPr>
      <w:tabs>
        <w:tab w:val="left" w:pos="720"/>
      </w:tabs>
      <w:ind w:left="1724" w:right="720" w:hanging="284"/>
      <w:jc w:val="left"/>
    </w:pPr>
  </w:style>
  <w:style w:type="paragraph" w:customStyle="1" w:styleId="headingdecisionsectiononeline">
    <w:name w:val="heading decision section one line"/>
    <w:basedOn w:val="Heading-plain"/>
    <w:rsid w:val="00C27CF3"/>
  </w:style>
  <w:style w:type="paragraph" w:customStyle="1" w:styleId="Heading40">
    <w:name w:val="Heading4"/>
    <w:basedOn w:val="Normal"/>
    <w:rsid w:val="00C27CF3"/>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C27CF3"/>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C27CF3"/>
  </w:style>
  <w:style w:type="paragraph" w:styleId="List2">
    <w:name w:val="List 2"/>
    <w:basedOn w:val="Normal"/>
    <w:rsid w:val="00C27CF3"/>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C27CF3"/>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C27CF3"/>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C27CF3"/>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C27CF3"/>
    <w:rPr>
      <w:rFonts w:ascii="Arial" w:hAnsi="Arial" w:cs="Arial"/>
      <w:color w:val="auto"/>
      <w:sz w:val="20"/>
    </w:rPr>
  </w:style>
  <w:style w:type="character" w:customStyle="1" w:styleId="PersonalReplyStyle">
    <w:name w:val="Personal Reply Style"/>
    <w:rsid w:val="00C27CF3"/>
    <w:rPr>
      <w:rFonts w:ascii="Arial" w:hAnsi="Arial" w:cs="Arial"/>
      <w:color w:val="auto"/>
      <w:sz w:val="20"/>
    </w:rPr>
  </w:style>
  <w:style w:type="paragraph" w:customStyle="1" w:styleId="Style1">
    <w:name w:val="Style1"/>
    <w:basedOn w:val="BodyText2"/>
    <w:rsid w:val="00C27CF3"/>
    <w:pPr>
      <w:numPr>
        <w:ilvl w:val="1"/>
        <w:numId w:val="21"/>
      </w:numPr>
      <w:tabs>
        <w:tab w:val="left" w:pos="1440"/>
      </w:tabs>
      <w:spacing w:before="120" w:line="240" w:lineRule="auto"/>
    </w:pPr>
    <w:rPr>
      <w:szCs w:val="20"/>
    </w:rPr>
  </w:style>
  <w:style w:type="paragraph" w:customStyle="1" w:styleId="subhead">
    <w:name w:val="subhead"/>
    <w:basedOn w:val="Normal"/>
    <w:next w:val="Para1"/>
    <w:rsid w:val="00C27CF3"/>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C27CF3"/>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qFormat/>
    <w:rsid w:val="00C27CF3"/>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rsid w:val="00C27CF3"/>
    <w:rPr>
      <w:rFonts w:ascii="Times New Roman" w:eastAsia="Times New Roman" w:hAnsi="Times New Roman" w:cs="Times New Roman"/>
      <w:i/>
      <w:iCs/>
      <w:sz w:val="22"/>
      <w:lang w:eastAsia="en-US"/>
    </w:rPr>
  </w:style>
  <w:style w:type="paragraph" w:customStyle="1" w:styleId="Title-secondary">
    <w:name w:val="Title - secondary"/>
    <w:basedOn w:val="Title"/>
    <w:next w:val="Heading2"/>
    <w:rsid w:val="00C27CF3"/>
    <w:pPr>
      <w:spacing w:before="120"/>
    </w:pPr>
    <w:rPr>
      <w:caps w:val="0"/>
    </w:rPr>
  </w:style>
  <w:style w:type="paragraph" w:customStyle="1" w:styleId="Title-body">
    <w:name w:val="Title-body"/>
    <w:basedOn w:val="Normal"/>
    <w:rsid w:val="00C27CF3"/>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C27CF3"/>
    <w:rPr>
      <w:rFonts w:ascii="Courier" w:hAnsi="Courier"/>
      <w:sz w:val="20"/>
      <w:u w:val="single"/>
    </w:rPr>
  </w:style>
  <w:style w:type="paragraph" w:customStyle="1" w:styleId="xl27">
    <w:name w:val="xl27"/>
    <w:basedOn w:val="Normal"/>
    <w:rsid w:val="00C27CF3"/>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C27CF3"/>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C27CF3"/>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C27CF3"/>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C27CF3"/>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C27CF3"/>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C27CF3"/>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C27CF3"/>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C27CF3"/>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C27CF3"/>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C27CF3"/>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C27CF3"/>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C27CF3"/>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C27CF3"/>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C27CF3"/>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C27CF3"/>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C27CF3"/>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C27CF3"/>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C27CF3"/>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C27CF3"/>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C27CF3"/>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C27CF3"/>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C27CF3"/>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C27CF3"/>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C27CF3"/>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C27CF3"/>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C27CF3"/>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C27CF3"/>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C27CF3"/>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C27CF3"/>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C27CF3"/>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C27CF3"/>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C27CF3"/>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C27CF3"/>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C27CF3"/>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C27CF3"/>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C27CF3"/>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C27CF3"/>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C27CF3"/>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C27CF3"/>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C27CF3"/>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C27CF3"/>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C27CF3"/>
    <w:rPr>
      <w:rFonts w:ascii="Courier" w:hAnsi="Courier"/>
      <w:lang w:val="en-GB" w:eastAsia="en-US" w:bidi="ar-SA"/>
    </w:rPr>
  </w:style>
  <w:style w:type="paragraph" w:customStyle="1" w:styleId="para10">
    <w:name w:val="para1"/>
    <w:basedOn w:val="Normal"/>
    <w:rsid w:val="00C27CF3"/>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C27CF3"/>
    <w:rPr>
      <w:i/>
      <w:color w:val="000000"/>
    </w:rPr>
  </w:style>
  <w:style w:type="paragraph" w:styleId="CommentSubject">
    <w:name w:val="annotation subject"/>
    <w:basedOn w:val="CommentText"/>
    <w:next w:val="CommentText"/>
    <w:link w:val="CommentSubjectChar"/>
    <w:rsid w:val="00C27CF3"/>
    <w:rPr>
      <w:b/>
      <w:bCs/>
      <w:szCs w:val="20"/>
    </w:rPr>
  </w:style>
  <w:style w:type="character" w:customStyle="1" w:styleId="CommentSubjectChar">
    <w:name w:val="Comment Subject Char"/>
    <w:basedOn w:val="CommentTextChar"/>
    <w:link w:val="CommentSubject"/>
    <w:rsid w:val="00C27CF3"/>
    <w:rPr>
      <w:rFonts w:ascii="Times New Roman" w:eastAsia="Times New Roman" w:hAnsi="Times New Roman" w:cs="Times New Roman"/>
      <w:b/>
      <w:bCs/>
      <w:szCs w:val="24"/>
      <w:lang w:eastAsia="en-US"/>
    </w:rPr>
  </w:style>
  <w:style w:type="paragraph" w:customStyle="1" w:styleId="ColorfulList-Accent11">
    <w:name w:val="Colorful List - Accent 11"/>
    <w:basedOn w:val="Normal"/>
    <w:uiPriority w:val="34"/>
    <w:qFormat/>
    <w:rsid w:val="00C27CF3"/>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1">
    <w:name w:val="No List11"/>
    <w:next w:val="NoList"/>
    <w:uiPriority w:val="99"/>
    <w:semiHidden/>
    <w:unhideWhenUsed/>
    <w:rsid w:val="00C27CF3"/>
  </w:style>
  <w:style w:type="paragraph" w:customStyle="1" w:styleId="xl69">
    <w:name w:val="xl69"/>
    <w:basedOn w:val="Normal"/>
    <w:rsid w:val="00C27CF3"/>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C27CF3"/>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C27CF3"/>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C27CF3"/>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C27CF3"/>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C27CF3"/>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C27CF3"/>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C27CF3"/>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C27CF3"/>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C27CF3"/>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C27CF3"/>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C27CF3"/>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C27CF3"/>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C27CF3"/>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C27CF3"/>
  </w:style>
  <w:style w:type="numbering" w:customStyle="1" w:styleId="NoList3">
    <w:name w:val="No List3"/>
    <w:next w:val="NoList"/>
    <w:uiPriority w:val="99"/>
    <w:semiHidden/>
    <w:unhideWhenUsed/>
    <w:rsid w:val="00C27CF3"/>
  </w:style>
  <w:style w:type="paragraph" w:customStyle="1" w:styleId="ColorfulShading-Accent11">
    <w:name w:val="Colorful Shading - Accent 11"/>
    <w:hidden/>
    <w:uiPriority w:val="99"/>
    <w:semiHidden/>
    <w:rsid w:val="00C27CF3"/>
    <w:rPr>
      <w:rFonts w:ascii="Times New Roman" w:eastAsia="Times New Roman" w:hAnsi="Times New Roman" w:cs="Times New Roman"/>
      <w:sz w:val="22"/>
      <w:szCs w:val="24"/>
      <w:lang w:eastAsia="en-US"/>
    </w:rPr>
  </w:style>
  <w:style w:type="paragraph" w:customStyle="1" w:styleId="xl135">
    <w:name w:val="xl135"/>
    <w:basedOn w:val="Normal"/>
    <w:rsid w:val="00C27CF3"/>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C27CF3"/>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C27CF3"/>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C27CF3"/>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C27CF3"/>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C27CF3"/>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C27CF3"/>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C27CF3"/>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C27CF3"/>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C27CF3"/>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C27CF3"/>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C27CF3"/>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C27CF3"/>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C27CF3"/>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C27CF3"/>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C27CF3"/>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C27CF3"/>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C27CF3"/>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C27CF3"/>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C27CF3"/>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C27CF3"/>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C27CF3"/>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C27CF3"/>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C27CF3"/>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rsid w:val="00C27CF3"/>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C27CF3"/>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C27CF3"/>
    <w:rPr>
      <w:rFonts w:ascii="Times New Roman" w:eastAsia="Times New Roman" w:hAnsi="Times New Roman" w:cs="Times New Roman"/>
      <w:sz w:val="22"/>
      <w:szCs w:val="24"/>
      <w:lang w:eastAsia="en-US"/>
    </w:rPr>
  </w:style>
  <w:style w:type="paragraph" w:customStyle="1" w:styleId="H1">
    <w:name w:val="_ H_1"/>
    <w:basedOn w:val="Normal"/>
    <w:next w:val="SingleTxt"/>
    <w:rsid w:val="00C27CF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C27CF3"/>
    <w:pPr>
      <w:spacing w:line="300" w:lineRule="exact"/>
      <w:ind w:left="0" w:right="0" w:firstLine="0"/>
    </w:pPr>
    <w:rPr>
      <w:spacing w:val="-2"/>
      <w:sz w:val="28"/>
    </w:rPr>
  </w:style>
  <w:style w:type="paragraph" w:customStyle="1" w:styleId="H23">
    <w:name w:val="_ H_2/3"/>
    <w:basedOn w:val="Normal"/>
    <w:next w:val="SingleTxt"/>
    <w:rsid w:val="00C27CF3"/>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C27CF3"/>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C27CF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C27CF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C27CF3"/>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C27CF3"/>
    <w:pPr>
      <w:pBdr>
        <w:top w:val="nil"/>
        <w:left w:val="nil"/>
        <w:bottom w:val="nil"/>
        <w:right w:val="nil"/>
        <w:between w:val="nil"/>
        <w:bar w:val="nil"/>
      </w:pBdr>
    </w:pPr>
    <w:rPr>
      <w:rFonts w:cs="Calibri"/>
      <w:color w:val="000000"/>
      <w:sz w:val="22"/>
      <w:szCs w:val="22"/>
      <w:u w:color="000000"/>
      <w:bdr w:val="nil"/>
      <w:lang w:val="de-DE" w:eastAsia="en-US"/>
    </w:rPr>
  </w:style>
  <w:style w:type="paragraph" w:customStyle="1" w:styleId="CM1">
    <w:name w:val="CM1"/>
    <w:basedOn w:val="Default"/>
    <w:next w:val="Default"/>
    <w:uiPriority w:val="99"/>
    <w:rsid w:val="00C27CF3"/>
    <w:rPr>
      <w:rFonts w:eastAsia="MS Mincho"/>
      <w:color w:val="auto"/>
    </w:rPr>
  </w:style>
  <w:style w:type="paragraph" w:customStyle="1" w:styleId="Para11">
    <w:name w:val="Para 1"/>
    <w:basedOn w:val="Normal"/>
    <w:autoRedefine/>
    <w:rsid w:val="00C27CF3"/>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C27CF3"/>
    <w:rPr>
      <w:b/>
      <w:bCs/>
    </w:rPr>
  </w:style>
  <w:style w:type="paragraph" w:styleId="Revision">
    <w:name w:val="Revision"/>
    <w:hidden/>
    <w:uiPriority w:val="99"/>
    <w:semiHidden/>
    <w:rsid w:val="00C27CF3"/>
    <w:rPr>
      <w:rFonts w:ascii="Times New Roman" w:eastAsia="Times New Roman" w:hAnsi="Times New Roman" w:cs="Times New Roman"/>
      <w:sz w:val="22"/>
      <w:szCs w:val="24"/>
      <w:lang w:eastAsia="en-US"/>
    </w:rPr>
  </w:style>
  <w:style w:type="paragraph" w:customStyle="1" w:styleId="xl65">
    <w:name w:val="xl65"/>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C27CF3"/>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C27C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C27CF3"/>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C27CF3"/>
  </w:style>
  <w:style w:type="paragraph" w:customStyle="1" w:styleId="TOCHeading1">
    <w:name w:val="TOC Heading1"/>
    <w:basedOn w:val="Heading1"/>
    <w:next w:val="Normal"/>
    <w:uiPriority w:val="39"/>
    <w:semiHidden/>
    <w:unhideWhenUsed/>
    <w:qFormat/>
    <w:rsid w:val="00C27CF3"/>
    <w:pPr>
      <w:keepLines/>
      <w:bidi w:val="0"/>
      <w:spacing w:before="480" w:after="0" w:line="276" w:lineRule="auto"/>
      <w:outlineLvl w:val="9"/>
    </w:pPr>
    <w:rPr>
      <w:rFonts w:ascii="Cambria" w:eastAsia="Times New Roman" w:hAnsi="Cambria"/>
      <w:color w:val="365F91"/>
      <w:kern w:val="0"/>
      <w:sz w:val="28"/>
      <w:szCs w:val="28"/>
      <w:lang w:val="en-US" w:eastAsia="en-US"/>
    </w:rPr>
  </w:style>
  <w:style w:type="paragraph" w:styleId="TOC2">
    <w:name w:val="toc 2"/>
    <w:basedOn w:val="Normal"/>
    <w:next w:val="Normal"/>
    <w:autoRedefine/>
    <w:uiPriority w:val="39"/>
    <w:qFormat/>
    <w:rsid w:val="00C27CF3"/>
    <w:pPr>
      <w:spacing w:after="100"/>
      <w:ind w:left="200"/>
    </w:pPr>
    <w:rPr>
      <w:lang w:bidi="ar-EG"/>
    </w:rPr>
  </w:style>
  <w:style w:type="paragraph" w:customStyle="1" w:styleId="TOC11">
    <w:name w:val="TOC 11"/>
    <w:basedOn w:val="Normal"/>
    <w:next w:val="Normal"/>
    <w:autoRedefine/>
    <w:uiPriority w:val="39"/>
    <w:unhideWhenUsed/>
    <w:qFormat/>
    <w:rsid w:val="00C27CF3"/>
    <w:pPr>
      <w:tabs>
        <w:tab w:val="left" w:pos="1080"/>
        <w:tab w:val="right" w:leader="dot" w:pos="9090"/>
      </w:tabs>
      <w:spacing w:after="100"/>
      <w:ind w:left="1080" w:right="1350" w:hanging="1080"/>
      <w:jc w:val="left"/>
    </w:pPr>
    <w:rPr>
      <w:rFonts w:ascii="Simplified Arabic" w:eastAsia="Times New Roman" w:hAnsi="Simplified Arabic" w:cstheme="minorBidi"/>
      <w:kern w:val="0"/>
      <w:sz w:val="24"/>
      <w:szCs w:val="22"/>
    </w:rPr>
  </w:style>
  <w:style w:type="paragraph" w:customStyle="1" w:styleId="TOC31">
    <w:name w:val="TOC 31"/>
    <w:basedOn w:val="Normal"/>
    <w:next w:val="Normal"/>
    <w:autoRedefine/>
    <w:uiPriority w:val="39"/>
    <w:unhideWhenUsed/>
    <w:qFormat/>
    <w:rsid w:val="00C27CF3"/>
    <w:pPr>
      <w:bidi w:val="0"/>
      <w:spacing w:after="100" w:line="276" w:lineRule="auto"/>
      <w:ind w:left="440"/>
      <w:jc w:val="left"/>
    </w:pPr>
    <w:rPr>
      <w:rFonts w:asciiTheme="minorHAnsi" w:eastAsia="Times New Roman" w:hAnsiTheme="minorHAnsi" w:cstheme="minorBid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898212">
      <w:bodyDiv w:val="1"/>
      <w:marLeft w:val="0"/>
      <w:marRight w:val="0"/>
      <w:marTop w:val="0"/>
      <w:marBottom w:val="0"/>
      <w:divBdr>
        <w:top w:val="none" w:sz="0" w:space="0" w:color="auto"/>
        <w:left w:val="none" w:sz="0" w:space="0" w:color="auto"/>
        <w:bottom w:val="none" w:sz="0" w:space="0" w:color="auto"/>
        <w:right w:val="none" w:sz="0" w:space="0" w:color="auto"/>
      </w:divBdr>
    </w:div>
    <w:div w:id="1038041901">
      <w:bodyDiv w:val="1"/>
      <w:marLeft w:val="0"/>
      <w:marRight w:val="0"/>
      <w:marTop w:val="0"/>
      <w:marBottom w:val="0"/>
      <w:divBdr>
        <w:top w:val="none" w:sz="0" w:space="0" w:color="auto"/>
        <w:left w:val="none" w:sz="0" w:space="0" w:color="auto"/>
        <w:bottom w:val="none" w:sz="0" w:space="0" w:color="auto"/>
        <w:right w:val="none" w:sz="0" w:space="0" w:color="auto"/>
      </w:divBdr>
    </w:div>
    <w:div w:id="193589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cbd.int/doc/decisions/np-mop-02/np-mop-02-dec-08-ar.pdf" TargetMode="External"/><Relationship Id="rId26" Type="http://schemas.openxmlformats.org/officeDocument/2006/relationships/hyperlink" Target="https://www.cbd.int/doc/decisions/cop-13/cop-13-dec-32-ar.pdf" TargetMode="External"/><Relationship Id="rId3" Type="http://schemas.openxmlformats.org/officeDocument/2006/relationships/styles" Target="styles.xml"/><Relationship Id="rId21" Type="http://schemas.openxmlformats.org/officeDocument/2006/relationships/hyperlink" Target="https://www.cbd.int/doc/decisions/np-mop-02/np-mop-02-dec-08-ar.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doc/decisions/np-mop-01/np-mop-01-dec-08-ar.pdf" TargetMode="External"/><Relationship Id="rId25" Type="http://schemas.openxmlformats.org/officeDocument/2006/relationships/hyperlink" Target="https://www.cbd.int/doc/decisions/np-mop-02/np-mop-02-dec-13-ar.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np-mop-01/np-mop-01-dec-02-ar.pdf" TargetMode="External"/><Relationship Id="rId20" Type="http://schemas.openxmlformats.org/officeDocument/2006/relationships/hyperlink" Target="https://www.cbd.int/doc/decisions/np-mop-01/np-mop-01-dec-08-ar.pdf"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bd.int/doc/decisions/np-mop-02/np-mop-02-dec-12-ar.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cbd.int/doc/decisions/np-mop-01/np-mop-01-dec-12-ar.pdf" TargetMode="External"/><Relationship Id="rId28" Type="http://schemas.openxmlformats.org/officeDocument/2006/relationships/hyperlink" Target="http://wedocs.unep.org/bitstream/handle/20.500.11822/11191/K1607201_UNEPEA2_RES18A.pdf?sequence=2&amp;isAllowed=y" TargetMode="External"/><Relationship Id="rId10" Type="http://schemas.openxmlformats.org/officeDocument/2006/relationships/image" Target="media/image3.png"/><Relationship Id="rId19" Type="http://schemas.openxmlformats.org/officeDocument/2006/relationships/hyperlink" Target="https://www.cbd.int/doc/decisions/cop-13/cop-13-dec-23-ar.pdf"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yperlink" Target="https://www.cbd.int/doc/decisions/cop-12/cop-12-dec-13-ar.pdf" TargetMode="External"/><Relationship Id="rId27" Type="http://schemas.openxmlformats.org/officeDocument/2006/relationships/hyperlink" Target="https://www.cbd.int/decision/cop/default.shtml?id=7097" TargetMode="External"/><Relationship Id="rId30"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43dd/8d85/2fdde21c284d4f1e5bfb1dc7/np-mop-03-09-ar.pdf" TargetMode="External"/><Relationship Id="rId13" Type="http://schemas.openxmlformats.org/officeDocument/2006/relationships/hyperlink" Target="https://www.cbd.int/doc/c/7fc1/6518/b1c7ac26c158df1f94a17811/sbi-02-16-add1-ar.pdf" TargetMode="External"/><Relationship Id="rId3" Type="http://schemas.openxmlformats.org/officeDocument/2006/relationships/hyperlink" Target="https://www.cbd.int/doc/c/1865/9d73/e1aff56f77fb397bf04bc0cc/np-mop-03-04-ar.pdf" TargetMode="External"/><Relationship Id="rId7" Type="http://schemas.openxmlformats.org/officeDocument/2006/relationships/hyperlink" Target="https://www.cbd.int/doc/decisions/np-mop-01/np-mop-01-dec-08-ar.pdf" TargetMode="External"/><Relationship Id="rId12" Type="http://schemas.openxmlformats.org/officeDocument/2006/relationships/hyperlink" Target="https://www.cbd.int/doc/c/7cb1/be91/e3c28d8bb238a3cf9eba7363/sbi-02-16-ar.pdf" TargetMode="External"/><Relationship Id="rId2" Type="http://schemas.openxmlformats.org/officeDocument/2006/relationships/hyperlink" Target="http://www.un.org/en/ga/search/view_doc.asp?symbol=A/RES/70/1&amp;Lang=A" TargetMode="External"/><Relationship Id="rId1" Type="http://schemas.openxmlformats.org/officeDocument/2006/relationships/hyperlink" Target="https://www.cbd.int/doc/meetings/tk/wg8j-08/information/wg8j-08-inf-10-en.pdf" TargetMode="External"/><Relationship Id="rId6" Type="http://schemas.openxmlformats.org/officeDocument/2006/relationships/hyperlink" Target="https://www.cbd.int/doc/c/67d8/fbcc/5959eee804e9911314c058d0/cop-14-inf-10-en.pdf" TargetMode="External"/><Relationship Id="rId11" Type="http://schemas.openxmlformats.org/officeDocument/2006/relationships/hyperlink" Target="https://www.cbd.int/doc/c/ad15/2a6e/7cc9d18a631b991af7f74be7/sbi-02-22-ar.pdf" TargetMode="External"/><Relationship Id="rId5" Type="http://schemas.openxmlformats.org/officeDocument/2006/relationships/hyperlink" Target="https://www.cbd.int/doc/decisions/np-mop-01/np-mop-01-dec-08-ar.pdf" TargetMode="External"/><Relationship Id="rId15" Type="http://schemas.openxmlformats.org/officeDocument/2006/relationships/hyperlink" Target="https://www.cbd.int/doc/notifications/2019/ntf-2019-015-budget-cbd-en.pdf" TargetMode="External"/><Relationship Id="rId10" Type="http://schemas.openxmlformats.org/officeDocument/2006/relationships/hyperlink" Target="https://www.thegef.org/sites/default/files/council-meeting-documents/GEF.A6.05.Rev_.01_Replenishment.pdf" TargetMode="External"/><Relationship Id="rId4" Type="http://schemas.openxmlformats.org/officeDocument/2006/relationships/hyperlink" Target="https://www.cbd.int/doc/c/379c/5415/6cc13342a976bc96440d18bb/abs-cbiac-2018-01-04-en.pdf" TargetMode="External"/><Relationship Id="rId9" Type="http://schemas.openxmlformats.org/officeDocument/2006/relationships/hyperlink" Target="https://www.cbd.int/doc/c/21e7/0a31/e1235b143420f0149a1beb2f/np-mop-03-05-ar.pdf" TargetMode="External"/><Relationship Id="rId14" Type="http://schemas.openxmlformats.org/officeDocument/2006/relationships/hyperlink" Target="https://www.cbd.int/doc/c/cd5e/413c/87617aa0707fc7f54f72e058/sbi-02-05-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33984-8E20-4911-B42A-CAE68B14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Pages>
  <Words>20474</Words>
  <Characters>116707</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136908</CharactersWithSpaces>
  <SharedDoc>false</SharedDoc>
  <HLinks>
    <vt:vector size="24" baseType="variant">
      <vt:variant>
        <vt:i4>8192113</vt:i4>
      </vt:variant>
      <vt:variant>
        <vt:i4>9</vt:i4>
      </vt:variant>
      <vt:variant>
        <vt:i4>0</vt:i4>
      </vt:variant>
      <vt:variant>
        <vt:i4>5</vt:i4>
      </vt:variant>
      <vt:variant>
        <vt:lpwstr>ftp://ftp.fao.org/docrep/fao/011/i0510e/i0510e.pdf</vt:lpwstr>
      </vt:variant>
      <vt:variant>
        <vt:lpwstr/>
      </vt:variant>
      <vt:variant>
        <vt:i4>8192113</vt:i4>
      </vt:variant>
      <vt:variant>
        <vt:i4>6</vt:i4>
      </vt:variant>
      <vt:variant>
        <vt:i4>0</vt:i4>
      </vt:variant>
      <vt:variant>
        <vt:i4>5</vt:i4>
      </vt:variant>
      <vt:variant>
        <vt:lpwstr>ftp://ftp.fao.org/docrep/fao/011/i0510e/i0510e.pdf</vt:lpwstr>
      </vt:variant>
      <vt:variant>
        <vt:lpwstr/>
      </vt:variant>
      <vt:variant>
        <vt:i4>2359390</vt:i4>
      </vt:variant>
      <vt:variant>
        <vt:i4>3</vt:i4>
      </vt:variant>
      <vt:variant>
        <vt:i4>0</vt:i4>
      </vt:variant>
      <vt:variant>
        <vt:i4>5</vt:i4>
      </vt:variant>
      <vt:variant>
        <vt:lpwstr>http://www.who.int/influenza/pip/2016-review/NagoyaStudyAdvanceCopy_full.pdf</vt:lpwstr>
      </vt:variant>
      <vt:variant>
        <vt:lpwstr/>
      </vt:variant>
      <vt:variant>
        <vt:i4>1245265</vt:i4>
      </vt:variant>
      <vt:variant>
        <vt:i4>0</vt:i4>
      </vt:variant>
      <vt:variant>
        <vt:i4>0</vt:i4>
      </vt:variant>
      <vt:variant>
        <vt:i4>5</vt:i4>
      </vt:variant>
      <vt:variant>
        <vt:lpwstr>mailto:ftp://ftp.fao.org/docrep/fao/011/i0510e/i0510e.pdf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Ahmed OSMAN</cp:lastModifiedBy>
  <cp:revision>44</cp:revision>
  <cp:lastPrinted>2019-03-27T22:05:00Z</cp:lastPrinted>
  <dcterms:created xsi:type="dcterms:W3CDTF">2019-03-24T22:04:00Z</dcterms:created>
  <dcterms:modified xsi:type="dcterms:W3CDTF">2019-03-27T22:05:00Z</dcterms:modified>
</cp:coreProperties>
</file>