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A6BAB" w:rsidRPr="006A6BAB" w14:paraId="5DA1A341" w14:textId="77777777" w:rsidTr="00724553">
        <w:trPr>
          <w:trHeight w:val="851"/>
        </w:trPr>
        <w:tc>
          <w:tcPr>
            <w:tcW w:w="976" w:type="dxa"/>
            <w:tcBorders>
              <w:bottom w:val="single" w:sz="12" w:space="0" w:color="auto"/>
            </w:tcBorders>
          </w:tcPr>
          <w:p w14:paraId="3EE245F4" w14:textId="77777777" w:rsidR="00496E09" w:rsidRPr="00A167F2" w:rsidRDefault="00496E09" w:rsidP="00A167F2">
            <w:pPr>
              <w:suppressLineNumbers/>
              <w:suppressAutoHyphens/>
              <w:adjustRightInd w:val="0"/>
              <w:snapToGrid w:val="0"/>
              <w:rPr>
                <w:kern w:val="22"/>
              </w:rPr>
            </w:pPr>
            <w:r>
              <w:rPr>
                <w:noProof/>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4A0333EB" w:rsidR="00496E09" w:rsidRPr="00A167F2" w:rsidRDefault="00354750" w:rsidP="00A167F2">
            <w:pPr>
              <w:suppressLineNumbers/>
              <w:suppressAutoHyphens/>
              <w:adjustRightInd w:val="0"/>
              <w:snapToGrid w:val="0"/>
              <w:rPr>
                <w:kern w:val="22"/>
              </w:rPr>
            </w:pPr>
            <w:r w:rsidRPr="00354750">
              <w:rPr>
                <w:noProof/>
              </w:rPr>
              <w:drawing>
                <wp:inline distT="0" distB="0" distL="0" distR="0" wp14:anchorId="77EB9B21" wp14:editId="24AB3C3F">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4090" w:type="dxa"/>
            <w:tcBorders>
              <w:bottom w:val="single" w:sz="12" w:space="0" w:color="auto"/>
            </w:tcBorders>
          </w:tcPr>
          <w:p w14:paraId="38317D53" w14:textId="77777777" w:rsidR="00496E09" w:rsidRPr="00A167F2" w:rsidRDefault="00496E09" w:rsidP="00A167F2">
            <w:pPr>
              <w:suppressLineNumbers/>
              <w:suppressAutoHyphens/>
              <w:adjustRightInd w:val="0"/>
              <w:snapToGrid w:val="0"/>
              <w:jc w:val="right"/>
              <w:rPr>
                <w:rFonts w:ascii="Arial" w:hAnsi="Arial" w:cs="Arial"/>
                <w:b/>
                <w:kern w:val="22"/>
                <w:sz w:val="32"/>
                <w:szCs w:val="32"/>
              </w:rPr>
            </w:pPr>
            <w:r>
              <w:rPr>
                <w:rFonts w:ascii="Arial" w:hAnsi="Arial"/>
                <w:b/>
                <w:sz w:val="32"/>
              </w:rPr>
              <w:t>CBD</w:t>
            </w:r>
          </w:p>
        </w:tc>
      </w:tr>
      <w:tr w:rsidR="006A6BAB" w:rsidRPr="006A6BAB" w14:paraId="718DCBB9" w14:textId="77777777" w:rsidTr="00724553">
        <w:tc>
          <w:tcPr>
            <w:tcW w:w="6117" w:type="dxa"/>
            <w:gridSpan w:val="2"/>
            <w:tcBorders>
              <w:top w:val="single" w:sz="12" w:space="0" w:color="auto"/>
              <w:bottom w:val="single" w:sz="36" w:space="0" w:color="auto"/>
            </w:tcBorders>
            <w:vAlign w:val="center"/>
          </w:tcPr>
          <w:p w14:paraId="1D00E71B" w14:textId="5F40A041" w:rsidR="00496E09" w:rsidRPr="00A167F2" w:rsidRDefault="00354750" w:rsidP="00A167F2">
            <w:pPr>
              <w:suppressLineNumbers/>
              <w:suppressAutoHyphens/>
              <w:adjustRightInd w:val="0"/>
              <w:snapToGrid w:val="0"/>
              <w:rPr>
                <w:kern w:val="22"/>
              </w:rPr>
            </w:pPr>
            <w:r w:rsidRPr="00354750">
              <w:rPr>
                <w:noProof/>
                <w:lang w:val="es-ES_tradnl"/>
              </w:rPr>
              <w:drawing>
                <wp:inline distT="0" distB="0" distL="0" distR="0" wp14:anchorId="7F750A6E" wp14:editId="0D3FAF9C">
                  <wp:extent cx="2910205" cy="1081405"/>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A167F2" w:rsidRDefault="00496E09" w:rsidP="00A167F2">
            <w:pPr>
              <w:suppressLineNumbers/>
              <w:suppressAutoHyphens/>
              <w:adjustRightInd w:val="0"/>
              <w:snapToGrid w:val="0"/>
              <w:ind w:left="1215"/>
              <w:rPr>
                <w:kern w:val="22"/>
                <w:szCs w:val="22"/>
              </w:rPr>
            </w:pPr>
            <w:r>
              <w:t>Distr.</w:t>
            </w:r>
          </w:p>
          <w:p w14:paraId="38EC5FFB" w14:textId="7FD5E3A1" w:rsidR="00496E09" w:rsidRPr="00A167F2" w:rsidRDefault="003B1D29" w:rsidP="00A167F2">
            <w:pPr>
              <w:suppressLineNumbers/>
              <w:suppressAutoHyphens/>
              <w:adjustRightInd w:val="0"/>
              <w:snapToGrid w:val="0"/>
              <w:ind w:left="1215"/>
              <w:rPr>
                <w:kern w:val="22"/>
                <w:szCs w:val="22"/>
              </w:rPr>
            </w:pPr>
            <w:r>
              <w:rPr>
                <w:caps/>
              </w:rPr>
              <w:t>LIMITADA</w:t>
            </w:r>
          </w:p>
          <w:p w14:paraId="5F2AF693" w14:textId="77777777" w:rsidR="00496E09" w:rsidRPr="00A167F2" w:rsidRDefault="00496E09" w:rsidP="00A167F2">
            <w:pPr>
              <w:suppressLineNumbers/>
              <w:suppressAutoHyphens/>
              <w:adjustRightInd w:val="0"/>
              <w:snapToGrid w:val="0"/>
              <w:ind w:left="1215"/>
              <w:rPr>
                <w:kern w:val="22"/>
                <w:szCs w:val="22"/>
              </w:rPr>
            </w:pPr>
          </w:p>
          <w:p w14:paraId="0E424FCE" w14:textId="0A30D6C3" w:rsidR="00496E09" w:rsidRPr="00A167F2" w:rsidRDefault="006F2C00" w:rsidP="00A167F2">
            <w:pPr>
              <w:suppressLineNumbers/>
              <w:suppressAutoHyphens/>
              <w:adjustRightInd w:val="0"/>
              <w:snapToGrid w:val="0"/>
              <w:ind w:left="1215"/>
              <w:jc w:val="left"/>
              <w:rPr>
                <w:kern w:val="22"/>
                <w:szCs w:val="22"/>
              </w:rPr>
            </w:pPr>
            <w:sdt>
              <w:sdtPr>
                <w:rPr>
                  <w:kern w:val="22"/>
                  <w:szCs w:val="22"/>
                </w:rPr>
                <w:alias w:val="Subject"/>
                <w:tag w:val=""/>
                <w:id w:val="2137136483"/>
                <w:placeholder>
                  <w:docPart w:val="DB66C88D53B241CE87BE076E19AC58AF"/>
                </w:placeholder>
                <w:dataBinding w:prefixMappings="xmlns:ns0='http://purl.org/dc/elements/1.1/' xmlns:ns1='http://schemas.openxmlformats.org/package/2006/metadata/core-properties' " w:xpath="/ns1:coreProperties[1]/ns0:subject[1]" w:storeItemID="{6C3C8BC8-F283-45AE-878A-BAB7291924A1}"/>
                <w:text/>
              </w:sdtPr>
              <w:sdtEndPr/>
              <w:sdtContent>
                <w:r w:rsidR="006E65F7" w:rsidRPr="00A167F2">
                  <w:rPr>
                    <w:kern w:val="22"/>
                    <w:szCs w:val="22"/>
                  </w:rPr>
                  <w:t>CBD/ExCOP/2/L.5 CBD/CP/ExMOP/1/L.5 CBD/NP/ExMOP/1/L.5</w:t>
                </w:r>
              </w:sdtContent>
            </w:sdt>
          </w:p>
          <w:p w14:paraId="20FC429E" w14:textId="286B63D3" w:rsidR="00496E09" w:rsidRPr="00A167F2" w:rsidRDefault="00C82A52" w:rsidP="00A167F2">
            <w:pPr>
              <w:suppressLineNumbers/>
              <w:suppressAutoHyphens/>
              <w:adjustRightInd w:val="0"/>
              <w:snapToGrid w:val="0"/>
              <w:ind w:left="1215"/>
              <w:rPr>
                <w:kern w:val="22"/>
                <w:szCs w:val="22"/>
              </w:rPr>
            </w:pPr>
            <w:r>
              <w:t>2</w:t>
            </w:r>
            <w:r w:rsidR="00F03C01">
              <w:t>5</w:t>
            </w:r>
            <w:r w:rsidR="00354750">
              <w:t> </w:t>
            </w:r>
            <w:r>
              <w:t>de noviembre de 20</w:t>
            </w:r>
            <w:r w:rsidR="00EB2C32">
              <w:t>2</w:t>
            </w:r>
            <w:r>
              <w:t>0</w:t>
            </w:r>
          </w:p>
          <w:p w14:paraId="08946465" w14:textId="77777777" w:rsidR="00496E09" w:rsidRPr="00A167F2" w:rsidRDefault="00496E09" w:rsidP="00A167F2">
            <w:pPr>
              <w:suppressLineNumbers/>
              <w:suppressAutoHyphens/>
              <w:adjustRightInd w:val="0"/>
              <w:snapToGrid w:val="0"/>
              <w:ind w:left="1215"/>
              <w:rPr>
                <w:kern w:val="22"/>
                <w:szCs w:val="22"/>
              </w:rPr>
            </w:pPr>
          </w:p>
          <w:p w14:paraId="3058E310" w14:textId="77777777" w:rsidR="00354750" w:rsidRDefault="00496E09" w:rsidP="00A167F2">
            <w:pPr>
              <w:suppressLineNumbers/>
              <w:suppressAutoHyphens/>
              <w:adjustRightInd w:val="0"/>
              <w:snapToGrid w:val="0"/>
              <w:ind w:left="1215"/>
            </w:pPr>
            <w:r>
              <w:t>ESPAÑOL</w:t>
            </w:r>
          </w:p>
          <w:p w14:paraId="7B75CEDC" w14:textId="1BD4088E" w:rsidR="00496E09" w:rsidRPr="00A167F2" w:rsidRDefault="00496E09" w:rsidP="00A167F2">
            <w:pPr>
              <w:suppressLineNumbers/>
              <w:suppressAutoHyphens/>
              <w:adjustRightInd w:val="0"/>
              <w:snapToGrid w:val="0"/>
              <w:ind w:left="1215"/>
              <w:rPr>
                <w:kern w:val="22"/>
              </w:rPr>
            </w:pPr>
            <w:r>
              <w:t>ORIGINAL: INGLÉS</w:t>
            </w:r>
          </w:p>
        </w:tc>
      </w:tr>
    </w:tbl>
    <w:tbl>
      <w:tblPr>
        <w:tblStyle w:val="Tabladelista6concolores"/>
        <w:tblpPr w:leftFromText="180" w:rightFromText="180" w:vertAnchor="text" w:horzAnchor="margin" w:tblpX="-426" w:tblpY="137"/>
        <w:tblW w:w="10170" w:type="dxa"/>
        <w:tblInd w:w="0" w:type="dxa"/>
        <w:tblBorders>
          <w:top w:val="none" w:sz="0" w:space="0" w:color="auto"/>
          <w:bottom w:val="none" w:sz="0" w:space="0" w:color="auto"/>
        </w:tblBorders>
        <w:tblLook w:val="04A0" w:firstRow="1" w:lastRow="0" w:firstColumn="1" w:lastColumn="0" w:noHBand="0" w:noVBand="1"/>
      </w:tblPr>
      <w:tblGrid>
        <w:gridCol w:w="3390"/>
        <w:gridCol w:w="3390"/>
        <w:gridCol w:w="3390"/>
      </w:tblGrid>
      <w:tr w:rsidR="006A6BAB" w:rsidRPr="006A6BAB" w14:paraId="7A2BE5B6" w14:textId="77777777" w:rsidTr="00DD3BAF">
        <w:trPr>
          <w:cnfStyle w:val="100000000000" w:firstRow="1" w:lastRow="0" w:firstColumn="0" w:lastColumn="0" w:oddVBand="0" w:evenVBand="0" w:oddHBand="0"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3390" w:type="dxa"/>
            <w:hideMark/>
          </w:tcPr>
          <w:p w14:paraId="2A845B58" w14:textId="77777777" w:rsidR="00AD467F" w:rsidRPr="00A167F2" w:rsidRDefault="00AD467F" w:rsidP="00A167F2">
            <w:pPr>
              <w:keepNext/>
              <w:suppressLineNumbers/>
              <w:tabs>
                <w:tab w:val="left" w:pos="720"/>
              </w:tabs>
              <w:suppressAutoHyphens/>
              <w:adjustRightInd w:val="0"/>
              <w:snapToGrid w:val="0"/>
              <w:jc w:val="left"/>
              <w:outlineLvl w:val="0"/>
              <w:rPr>
                <w:b w:val="0"/>
                <w:bCs w:val="0"/>
                <w:caps/>
                <w:color w:val="auto"/>
                <w:kern w:val="22"/>
              </w:rPr>
            </w:pPr>
            <w:r>
              <w:rPr>
                <w:caps/>
              </w:rPr>
              <w:t>Conferencia de las Partes en el Convenio sobre la Diversidad Biológica</w:t>
            </w:r>
          </w:p>
          <w:p w14:paraId="69CB8590" w14:textId="77777777" w:rsidR="00AD467F" w:rsidRPr="00A167F2" w:rsidRDefault="00AD467F" w:rsidP="00A167F2">
            <w:pPr>
              <w:suppressLineNumbers/>
              <w:suppressAutoHyphens/>
              <w:kinsoku w:val="0"/>
              <w:overflowPunct w:val="0"/>
              <w:autoSpaceDE w:val="0"/>
              <w:autoSpaceDN w:val="0"/>
              <w:adjustRightInd w:val="0"/>
              <w:snapToGrid w:val="0"/>
              <w:jc w:val="left"/>
              <w:rPr>
                <w:color w:val="auto"/>
                <w:kern w:val="22"/>
                <w:szCs w:val="22"/>
              </w:rPr>
            </w:pPr>
            <w:r>
              <w:t>Segunda reunión extraordinaria</w:t>
            </w:r>
          </w:p>
          <w:p w14:paraId="32B104BA" w14:textId="61D7BFFC" w:rsidR="00C82A52" w:rsidRPr="00A167F2" w:rsidRDefault="00C82A52" w:rsidP="00A167F2">
            <w:pPr>
              <w:suppressLineNumbers/>
              <w:suppressAutoHyphens/>
              <w:kinsoku w:val="0"/>
              <w:overflowPunct w:val="0"/>
              <w:autoSpaceDE w:val="0"/>
              <w:autoSpaceDN w:val="0"/>
              <w:adjustRightInd w:val="0"/>
              <w:snapToGrid w:val="0"/>
              <w:jc w:val="left"/>
              <w:rPr>
                <w:b w:val="0"/>
                <w:bCs w:val="0"/>
                <w:color w:val="auto"/>
                <w:kern w:val="22"/>
                <w:szCs w:val="22"/>
              </w:rPr>
            </w:pPr>
            <w:r>
              <w:t>(continuación del período de sesiones)</w:t>
            </w:r>
          </w:p>
        </w:tc>
        <w:tc>
          <w:tcPr>
            <w:tcW w:w="3390" w:type="dxa"/>
            <w:hideMark/>
          </w:tcPr>
          <w:p w14:paraId="4C0F3188" w14:textId="77777777" w:rsidR="00AD467F" w:rsidRPr="00A167F2" w:rsidRDefault="00AD467F" w:rsidP="00A167F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color w:val="auto"/>
                <w:kern w:val="22"/>
              </w:rPr>
            </w:pPr>
            <w:r>
              <w:rPr>
                <w:caps/>
              </w:rPr>
              <w:t>Conferencia de las Partes en el Convenio sobre la Diversidad Biológica que actúa como reunión de las Partes en el Protocolo de Cartagena sobre Seguridad de la Biotecnología</w:t>
            </w:r>
          </w:p>
          <w:p w14:paraId="1BA4D999" w14:textId="77777777" w:rsidR="00AD467F" w:rsidRPr="00A167F2" w:rsidRDefault="00AD467F" w:rsidP="00A167F2">
            <w:pPr>
              <w:suppressLineNumbers/>
              <w:suppressAutoHyphens/>
              <w:kinsoku w:val="0"/>
              <w:overflowPunct w:val="0"/>
              <w:autoSpaceDE w:val="0"/>
              <w:autoSpaceDN w:val="0"/>
              <w:adjustRightInd w:val="0"/>
              <w:snapToGrid w:val="0"/>
              <w:jc w:val="left"/>
              <w:cnfStyle w:val="100000000000" w:firstRow="1" w:lastRow="0" w:firstColumn="0" w:lastColumn="0" w:oddVBand="0" w:evenVBand="0" w:oddHBand="0" w:evenHBand="0" w:firstRowFirstColumn="0" w:firstRowLastColumn="0" w:lastRowFirstColumn="0" w:lastRowLastColumn="0"/>
              <w:rPr>
                <w:color w:val="auto"/>
                <w:kern w:val="22"/>
                <w:szCs w:val="22"/>
              </w:rPr>
            </w:pPr>
            <w:r>
              <w:t>Primera reunión extraordinaria</w:t>
            </w:r>
          </w:p>
          <w:p w14:paraId="7DEBFFB3" w14:textId="013110E6" w:rsidR="00C82A52" w:rsidRPr="00A167F2" w:rsidRDefault="00C82A52" w:rsidP="00A167F2">
            <w:pPr>
              <w:suppressLineNumbers/>
              <w:suppressAutoHyphens/>
              <w:kinsoku w:val="0"/>
              <w:overflowPunct w:val="0"/>
              <w:autoSpaceDE w:val="0"/>
              <w:autoSpaceDN w:val="0"/>
              <w:adjustRightInd w:val="0"/>
              <w:snapToGrid w:val="0"/>
              <w:jc w:val="left"/>
              <w:cnfStyle w:val="100000000000" w:firstRow="1" w:lastRow="0" w:firstColumn="0" w:lastColumn="0" w:oddVBand="0" w:evenVBand="0" w:oddHBand="0" w:evenHBand="0" w:firstRowFirstColumn="0" w:firstRowLastColumn="0" w:lastRowFirstColumn="0" w:lastRowLastColumn="0"/>
              <w:rPr>
                <w:b w:val="0"/>
                <w:bCs w:val="0"/>
                <w:color w:val="auto"/>
                <w:kern w:val="22"/>
                <w:szCs w:val="22"/>
              </w:rPr>
            </w:pPr>
            <w:r>
              <w:t>(continuación del período de sesiones)</w:t>
            </w:r>
          </w:p>
        </w:tc>
        <w:tc>
          <w:tcPr>
            <w:tcW w:w="3390" w:type="dxa"/>
            <w:hideMark/>
          </w:tcPr>
          <w:p w14:paraId="61BD794D" w14:textId="5308FFB3" w:rsidR="00AD467F" w:rsidRPr="00A167F2" w:rsidRDefault="00AD467F" w:rsidP="00A167F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color w:val="auto"/>
                <w:kern w:val="22"/>
              </w:rPr>
            </w:pPr>
            <w:r>
              <w:rPr>
                <w:cap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1615DA7E" w14:textId="77777777" w:rsidR="00AD467F" w:rsidRPr="00A167F2" w:rsidRDefault="00AD467F" w:rsidP="00A167F2">
            <w:pPr>
              <w:suppressLineNumbers/>
              <w:suppressAutoHyphens/>
              <w:kinsoku w:val="0"/>
              <w:overflowPunct w:val="0"/>
              <w:autoSpaceDE w:val="0"/>
              <w:autoSpaceDN w:val="0"/>
              <w:adjustRightInd w:val="0"/>
              <w:snapToGrid w:val="0"/>
              <w:jc w:val="left"/>
              <w:cnfStyle w:val="100000000000" w:firstRow="1" w:lastRow="0" w:firstColumn="0" w:lastColumn="0" w:oddVBand="0" w:evenVBand="0" w:oddHBand="0" w:evenHBand="0" w:firstRowFirstColumn="0" w:firstRowLastColumn="0" w:lastRowFirstColumn="0" w:lastRowLastColumn="0"/>
              <w:rPr>
                <w:color w:val="auto"/>
                <w:kern w:val="22"/>
                <w:szCs w:val="22"/>
              </w:rPr>
            </w:pPr>
            <w:r>
              <w:t>Primera reunión extraordinaria</w:t>
            </w:r>
          </w:p>
          <w:p w14:paraId="3CE361CE" w14:textId="64EDE30C" w:rsidR="00C82A52" w:rsidRPr="00A167F2" w:rsidRDefault="00C82A52" w:rsidP="00A167F2">
            <w:pPr>
              <w:suppressLineNumbers/>
              <w:suppressAutoHyphens/>
              <w:kinsoku w:val="0"/>
              <w:overflowPunct w:val="0"/>
              <w:autoSpaceDE w:val="0"/>
              <w:autoSpaceDN w:val="0"/>
              <w:adjustRightInd w:val="0"/>
              <w:snapToGrid w:val="0"/>
              <w:spacing w:after="120"/>
              <w:jc w:val="left"/>
              <w:cnfStyle w:val="100000000000" w:firstRow="1" w:lastRow="0" w:firstColumn="0" w:lastColumn="0" w:oddVBand="0" w:evenVBand="0" w:oddHBand="0" w:evenHBand="0" w:firstRowFirstColumn="0" w:firstRowLastColumn="0" w:lastRowFirstColumn="0" w:lastRowLastColumn="0"/>
              <w:rPr>
                <w:b w:val="0"/>
                <w:bCs w:val="0"/>
                <w:color w:val="auto"/>
                <w:kern w:val="22"/>
                <w:szCs w:val="22"/>
              </w:rPr>
            </w:pPr>
            <w:r>
              <w:t>(continuación del período de sesiones)</w:t>
            </w:r>
          </w:p>
        </w:tc>
      </w:tr>
    </w:tbl>
    <w:p w14:paraId="1FCBC4FB" w14:textId="6AD7156A" w:rsidR="00426E18" w:rsidRPr="00A167F2" w:rsidRDefault="008E1A87" w:rsidP="00A167F2">
      <w:pPr>
        <w:suppressLineNumbers/>
        <w:suppressAutoHyphens/>
        <w:adjustRightInd w:val="0"/>
        <w:snapToGrid w:val="0"/>
        <w:spacing w:after="120"/>
        <w:jc w:val="center"/>
        <w:rPr>
          <w:snapToGrid w:val="0"/>
          <w:kern w:val="22"/>
          <w:szCs w:val="22"/>
        </w:rPr>
      </w:pPr>
      <w:r>
        <w:rPr>
          <w:snapToGrid w:val="0"/>
        </w:rPr>
        <w:t>Montreal (en línea), 25 a 27 de noviembre de 2020</w:t>
      </w:r>
    </w:p>
    <w:sdt>
      <w:sdtPr>
        <w:rPr>
          <w:rStyle w:val="Ttulo1Car"/>
          <w:kern w:val="22"/>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Ttulo1Car"/>
        </w:rPr>
      </w:sdtEndPr>
      <w:sdtContent>
        <w:p w14:paraId="1D843515" w14:textId="728AAD77" w:rsidR="0060470E" w:rsidRPr="00A167F2" w:rsidRDefault="00354750" w:rsidP="00A167F2">
          <w:pPr>
            <w:pStyle w:val="Para1"/>
            <w:numPr>
              <w:ilvl w:val="0"/>
              <w:numId w:val="0"/>
            </w:numPr>
            <w:suppressLineNumbers/>
            <w:suppressAutoHyphens/>
            <w:adjustRightInd w:val="0"/>
            <w:snapToGrid w:val="0"/>
            <w:spacing w:before="240"/>
            <w:jc w:val="center"/>
            <w:rPr>
              <w:rStyle w:val="Ttulo1Car"/>
              <w:kern w:val="22"/>
            </w:rPr>
          </w:pPr>
          <w:r>
            <w:rPr>
              <w:rStyle w:val="Ttulo1Car"/>
              <w:kern w:val="22"/>
            </w:rPr>
            <w:t>COMUNICACIÓN DE APERTURA DE LA PRESIDENCIA ACERCA DE LA CONTINUACIÓN DE</w:t>
          </w:r>
          <w:r w:rsidR="00F03C01">
            <w:rPr>
              <w:rStyle w:val="Ttulo1Car"/>
              <w:kern w:val="22"/>
            </w:rPr>
            <w:t xml:space="preserve"> los</w:t>
          </w:r>
          <w:r>
            <w:rPr>
              <w:rStyle w:val="Ttulo1Car"/>
              <w:kern w:val="22"/>
            </w:rPr>
            <w:t xml:space="preserve"> PERÍODO</w:t>
          </w:r>
          <w:r w:rsidR="00F03C01">
            <w:rPr>
              <w:rStyle w:val="Ttulo1Car"/>
              <w:kern w:val="22"/>
            </w:rPr>
            <w:t>s</w:t>
          </w:r>
          <w:r>
            <w:rPr>
              <w:rStyle w:val="Ttulo1Car"/>
              <w:kern w:val="22"/>
            </w:rPr>
            <w:t xml:space="preserve"> DE SESIONES</w:t>
          </w:r>
        </w:p>
      </w:sdtContent>
    </w:sdt>
    <w:p w14:paraId="7A46006E" w14:textId="06219BCB" w:rsidR="00427D21" w:rsidRPr="00A167F2" w:rsidRDefault="00E76200" w:rsidP="00A167F2">
      <w:pPr>
        <w:suppressLineNumbers/>
        <w:suppressAutoHyphens/>
        <w:adjustRightInd w:val="0"/>
        <w:snapToGrid w:val="0"/>
        <w:spacing w:before="120" w:after="240"/>
        <w:rPr>
          <w:kern w:val="22"/>
        </w:rPr>
      </w:pPr>
      <w:r>
        <w:t>Excelencias, distinguidos representantes:</w:t>
      </w:r>
    </w:p>
    <w:p w14:paraId="5ED4E4FF" w14:textId="73E00139" w:rsidR="00395927" w:rsidRPr="00A167F2" w:rsidRDefault="00395927" w:rsidP="00A167F2">
      <w:pPr>
        <w:pStyle w:val="Para1"/>
        <w:numPr>
          <w:ilvl w:val="0"/>
          <w:numId w:val="0"/>
        </w:numPr>
        <w:suppressLineNumbers/>
        <w:suppressAutoHyphens/>
        <w:adjustRightInd w:val="0"/>
        <w:snapToGrid w:val="0"/>
        <w:rPr>
          <w:kern w:val="22"/>
        </w:rPr>
      </w:pPr>
      <w:r>
        <w:t>Me complace dar la bienvenida a todos los delegados a la continuación del período de sesiones de la segunda reunión extraordinaria de la Conferencia de las Partes en el Convenio, la continuación del período de sesiones de la primera reunión extraordinaria de la Conferencia de las Partes que actúa como reunión de las Partes en el Protocolo de Cartagena y la continuación del período de sesiones de la primera reunión extraordinaria de la Conferencia de las Partes que actúa como reunión de las Partes en el Protocolo de Nagoya.</w:t>
      </w:r>
    </w:p>
    <w:p w14:paraId="4F6A0E78" w14:textId="6C70442A" w:rsidR="00F436FB" w:rsidRPr="00A167F2" w:rsidRDefault="00F357B3" w:rsidP="00A167F2">
      <w:pPr>
        <w:pStyle w:val="Para1"/>
        <w:numPr>
          <w:ilvl w:val="0"/>
          <w:numId w:val="0"/>
        </w:numPr>
        <w:suppressLineNumbers/>
        <w:suppressAutoHyphens/>
        <w:adjustRightInd w:val="0"/>
        <w:snapToGrid w:val="0"/>
        <w:rPr>
          <w:kern w:val="22"/>
        </w:rPr>
      </w:pPr>
      <w:r>
        <w:t>Esta continuación de los períodos de sesiones se ha organizado con arreglo a lo manifestado en mi última comunicación (CBD/ExCOP/2/L.4, CBD/CP/ExMOP/1/L.4 y CBD/NP/ExMOP/1/L.4). Como señalé en mi comunicación, las reuniones extraordinarias fueron suspendidas a fin de permitir que las Partes pudieran mantener consultas acerca del asunto que ocasionó que se formulara una objeción y se aplazara la adopción de las decisiones sobre el presupuesto provisional propuesto para 2021. Por consiguiente, durante los últimos días, se mantuvieron las consultas necesarias, facilitadas por la Presidencia y por la Mesa. En ese contexto, deseo especificar lo siguiente:</w:t>
      </w:r>
    </w:p>
    <w:p w14:paraId="6A16ECEB" w14:textId="1497F201" w:rsidR="00A31D7A" w:rsidRPr="00A167F2" w:rsidRDefault="00F31715" w:rsidP="00354750">
      <w:pPr>
        <w:pStyle w:val="Para1"/>
        <w:keepNext/>
        <w:numPr>
          <w:ilvl w:val="0"/>
          <w:numId w:val="0"/>
        </w:numPr>
        <w:suppressLineNumbers/>
        <w:suppressAutoHyphens/>
        <w:adjustRightInd w:val="0"/>
        <w:snapToGrid w:val="0"/>
        <w:rPr>
          <w:b/>
          <w:bCs/>
          <w:kern w:val="22"/>
        </w:rPr>
      </w:pPr>
      <w:r>
        <w:rPr>
          <w:b/>
        </w:rPr>
        <w:lastRenderedPageBreak/>
        <w:t>Tema 1. Apertura de las reuniones (continuación de los períodos de sesiones)</w:t>
      </w:r>
    </w:p>
    <w:p w14:paraId="12480919" w14:textId="0DDBE361" w:rsidR="00F31715" w:rsidRPr="00A167F2" w:rsidRDefault="00F31715" w:rsidP="00A167F2">
      <w:pPr>
        <w:pStyle w:val="Para1"/>
        <w:numPr>
          <w:ilvl w:val="0"/>
          <w:numId w:val="0"/>
        </w:numPr>
        <w:suppressLineNumbers/>
        <w:suppressAutoHyphens/>
        <w:adjustRightInd w:val="0"/>
        <w:snapToGrid w:val="0"/>
        <w:rPr>
          <w:spacing w:val="-2"/>
          <w:kern w:val="22"/>
        </w:rPr>
      </w:pPr>
      <w:r>
        <w:t>Me complace inaugurar oficialmente, por medio de la presente comunicación, la continuación de los períodos de sesiones de la segunda reunión extraordinaria de la Conferencia de las Partes en el Convenio,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0783A1F3" w14:textId="5A6BC861" w:rsidR="001253E4" w:rsidRPr="00A167F2" w:rsidRDefault="001253E4" w:rsidP="00A167F2">
      <w:pPr>
        <w:pStyle w:val="Para1"/>
        <w:keepNext/>
        <w:numPr>
          <w:ilvl w:val="0"/>
          <w:numId w:val="0"/>
        </w:numPr>
        <w:suppressLineNumbers/>
        <w:suppressAutoHyphens/>
        <w:adjustRightInd w:val="0"/>
        <w:snapToGrid w:val="0"/>
        <w:rPr>
          <w:b/>
          <w:bCs/>
          <w:kern w:val="22"/>
        </w:rPr>
      </w:pPr>
      <w:r>
        <w:rPr>
          <w:b/>
        </w:rPr>
        <w:t>Tema 2. Cuestiones de organización</w:t>
      </w:r>
    </w:p>
    <w:p w14:paraId="232FC219" w14:textId="47270E2D" w:rsidR="00EF62FA" w:rsidRPr="00A167F2" w:rsidRDefault="00EF62FA" w:rsidP="00A167F2">
      <w:pPr>
        <w:pStyle w:val="Para1"/>
        <w:keepNext/>
        <w:numPr>
          <w:ilvl w:val="0"/>
          <w:numId w:val="0"/>
        </w:numPr>
        <w:suppressLineNumbers/>
        <w:suppressAutoHyphens/>
        <w:adjustRightInd w:val="0"/>
        <w:snapToGrid w:val="0"/>
        <w:rPr>
          <w:i/>
          <w:iCs/>
          <w:kern w:val="22"/>
        </w:rPr>
      </w:pPr>
      <w:r>
        <w:rPr>
          <w:i/>
        </w:rPr>
        <w:t>Organización de los trabajos</w:t>
      </w:r>
    </w:p>
    <w:p w14:paraId="3530A134" w14:textId="0327C8E2" w:rsidR="001253E4" w:rsidRPr="00A167F2" w:rsidRDefault="00EF62FA" w:rsidP="00A167F2">
      <w:pPr>
        <w:pStyle w:val="Para1"/>
        <w:numPr>
          <w:ilvl w:val="0"/>
          <w:numId w:val="0"/>
        </w:numPr>
        <w:suppressLineNumbers/>
        <w:suppressAutoHyphens/>
        <w:adjustRightInd w:val="0"/>
        <w:snapToGrid w:val="0"/>
        <w:rPr>
          <w:kern w:val="22"/>
        </w:rPr>
      </w:pPr>
      <w:r>
        <w:t>Esta continuación de los períodos de sesiones de las reuniones extraordinarias se celebra a distancia mediante un procedimiento de acuerdo tácito desde hoy, miércoles 25 de noviembre de 2020, a las 7.00 horas, hora de Montreal (12.00 horas UTC), hasta el viernes 27 de noviembre de 2020, a las 7.00 horas, hora de Montreal (1</w:t>
      </w:r>
      <w:r w:rsidR="00EB2C32">
        <w:t>2</w:t>
      </w:r>
      <w:r>
        <w:t>.00 horas UTC), como se especifica en mi última comunicación.</w:t>
      </w:r>
    </w:p>
    <w:p w14:paraId="33B81252" w14:textId="2C8F0E03" w:rsidR="00EF62FA" w:rsidRPr="00A167F2" w:rsidRDefault="00732937" w:rsidP="00A167F2">
      <w:pPr>
        <w:pStyle w:val="Para1"/>
        <w:numPr>
          <w:ilvl w:val="0"/>
          <w:numId w:val="0"/>
        </w:numPr>
        <w:suppressLineNumbers/>
        <w:suppressAutoHyphens/>
        <w:adjustRightInd w:val="0"/>
        <w:snapToGrid w:val="0"/>
        <w:jc w:val="left"/>
        <w:rPr>
          <w:b/>
          <w:bCs/>
          <w:kern w:val="22"/>
        </w:rPr>
      </w:pPr>
      <w:r>
        <w:rPr>
          <w:b/>
        </w:rPr>
        <w:t>Tema 3. Informe sobre las credenciales de los representantes de las Partes</w:t>
      </w:r>
    </w:p>
    <w:p w14:paraId="325C28F8" w14:textId="1A22E5B6" w:rsidR="001F2F10" w:rsidRPr="00A167F2" w:rsidRDefault="001F2F10" w:rsidP="00A167F2">
      <w:pPr>
        <w:pStyle w:val="Para1"/>
        <w:numPr>
          <w:ilvl w:val="0"/>
          <w:numId w:val="0"/>
        </w:numPr>
        <w:suppressLineNumbers/>
        <w:suppressAutoHyphens/>
        <w:adjustRightInd w:val="0"/>
        <w:snapToGrid w:val="0"/>
        <w:rPr>
          <w:kern w:val="22"/>
        </w:rPr>
      </w:pPr>
      <w:r>
        <w:t>Según los registros recopilados por la Secretaría, 136 Partes en el Convenio, 119 Partes en el Protocolo de Cartagena y 92 en el Protocolo de Nagoya están inscritas para participar en la segunda reunión extraordinaria de la Conferencia de las Partes,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58A1E2AE" w14:textId="3CB74ACC" w:rsidR="00DD58F3" w:rsidRPr="00A167F2" w:rsidRDefault="001F2F10" w:rsidP="00A167F2">
      <w:pPr>
        <w:pStyle w:val="Para1"/>
        <w:numPr>
          <w:ilvl w:val="0"/>
          <w:numId w:val="0"/>
        </w:numPr>
        <w:suppressLineNumbers/>
        <w:suppressAutoHyphens/>
        <w:adjustRightInd w:val="0"/>
        <w:snapToGrid w:val="0"/>
        <w:rPr>
          <w:kern w:val="22"/>
        </w:rPr>
      </w:pPr>
      <w:r>
        <w:t>La Mesa examinó las credenciales de los representantes, por conducto de la representante designada para la verificación de poderes, Sra. Helena Brown, y desea informar, con arreglo al artículo 19 del Reglamento, que, al 23 de noviembre de 2020, los representantes de 96 Partes en el Convenio, 84 Partes en el Protocolo de Cartagena y 64 Partes en el Protocolo de Nagoya han presentado credenciales que cumplen los requisitos establecidos en el artículo 18 del Reglamento.</w:t>
      </w:r>
    </w:p>
    <w:p w14:paraId="5FC6A7F4" w14:textId="5985A091" w:rsidR="00732937" w:rsidRPr="00A167F2" w:rsidRDefault="00732937" w:rsidP="00A167F2">
      <w:pPr>
        <w:pStyle w:val="Para1"/>
        <w:numPr>
          <w:ilvl w:val="0"/>
          <w:numId w:val="0"/>
        </w:numPr>
        <w:suppressLineNumbers/>
        <w:suppressAutoHyphens/>
        <w:adjustRightInd w:val="0"/>
        <w:snapToGrid w:val="0"/>
        <w:rPr>
          <w:kern w:val="22"/>
        </w:rPr>
      </w:pPr>
      <w:r>
        <w:t>Deseo recordar a aquellos representantes que no han presentado aún sus credenciales o no han presentado credenciales válidas que las presenten tan pronto como sea posible y a más tardar el 26 de noviembre de 2020 a las 13.00 horas, hora de Montreal (18.00 horas UTC). Como se indicó anteriormente, los representantes pueden enviar a la Secretaría una copia escaneada de las credenciales que cumplan los requisitos establecidos en el artículo 18 del Reglamento.</w:t>
      </w:r>
    </w:p>
    <w:p w14:paraId="0003987E" w14:textId="48F34B4B" w:rsidR="00DD58F3" w:rsidRPr="00A167F2" w:rsidRDefault="00DD58F3" w:rsidP="00A167F2">
      <w:pPr>
        <w:pStyle w:val="Para1"/>
        <w:numPr>
          <w:ilvl w:val="0"/>
          <w:numId w:val="0"/>
        </w:numPr>
        <w:suppressLineNumbers/>
        <w:suppressAutoHyphens/>
        <w:adjustRightInd w:val="0"/>
        <w:snapToGrid w:val="0"/>
        <w:rPr>
          <w:b/>
          <w:bCs/>
          <w:kern w:val="22"/>
        </w:rPr>
      </w:pPr>
      <w:r>
        <w:rPr>
          <w:b/>
        </w:rPr>
        <w:t>Tema 4. Presupuesto provisional propuesto para 2021</w:t>
      </w:r>
    </w:p>
    <w:p w14:paraId="02B2390E" w14:textId="77777777" w:rsidR="00354750" w:rsidRDefault="0016418D" w:rsidP="00354750">
      <w:pPr>
        <w:pStyle w:val="Para1"/>
        <w:numPr>
          <w:ilvl w:val="0"/>
          <w:numId w:val="0"/>
        </w:numPr>
        <w:suppressLineNumbers/>
        <w:suppressAutoHyphens/>
        <w:adjustRightInd w:val="0"/>
        <w:snapToGrid w:val="0"/>
        <w:rPr>
          <w:kern w:val="22"/>
        </w:rPr>
      </w:pPr>
      <w:r>
        <w:t xml:space="preserve">Tras las consultas que se mantuvieron con miras a resolver la cuestión que ocasionó la suspensión de las reuniones extraordinarias, me complace volver a presentar, sin cambios, los proyectos de decisión sobre el presupuesto provisional para 2021, que están disponibles en la página web de las reuniones extraordinarias en el enlace siguiente: </w:t>
      </w:r>
      <w:hyperlink r:id="rId15" w:history="1">
        <w:r>
          <w:rPr>
            <w:rStyle w:val="Hipervnculo"/>
            <w:color w:val="00B0F0"/>
            <w:sz w:val="22"/>
          </w:rPr>
          <w:t>https://www.cbd.int/conferences/excop-2020</w:t>
        </w:r>
      </w:hyperlink>
      <w:r>
        <w:t>, para su consideración y adopción por los representantes.</w:t>
      </w:r>
    </w:p>
    <w:p w14:paraId="68AF0FC3" w14:textId="1E3E66EE" w:rsidR="005832A5" w:rsidRDefault="0016418D" w:rsidP="0047125F">
      <w:pPr>
        <w:pStyle w:val="Para1"/>
        <w:numPr>
          <w:ilvl w:val="0"/>
          <w:numId w:val="0"/>
        </w:numPr>
        <w:suppressLineNumbers/>
        <w:suppressAutoHyphens/>
        <w:adjustRightInd w:val="0"/>
        <w:snapToGrid w:val="0"/>
        <w:rPr>
          <w:kern w:val="22"/>
        </w:rPr>
      </w:pPr>
      <w:r>
        <w:t xml:space="preserve">El representante del Brasil </w:t>
      </w:r>
      <w:r w:rsidR="00F03C01">
        <w:t>formula</w:t>
      </w:r>
      <w:r>
        <w:t xml:space="preserve"> la declaración siguiente y </w:t>
      </w:r>
      <w:r w:rsidR="00F03C01">
        <w:t>solicita</w:t>
      </w:r>
      <w:r>
        <w:t xml:space="preserve"> que se incluy</w:t>
      </w:r>
      <w:r w:rsidR="00F03C01">
        <w:t>a</w:t>
      </w:r>
      <w:r>
        <w:t xml:space="preserve"> en el informe de la Conferencia de las Partes en el Convenio acerca de su segunda reunión extraordinaria:</w:t>
      </w:r>
    </w:p>
    <w:p w14:paraId="5F6C0A4A" w14:textId="0CA2E871" w:rsidR="0016418D" w:rsidRPr="00A167F2" w:rsidRDefault="0071323D" w:rsidP="00A167F2">
      <w:pPr>
        <w:pStyle w:val="Para1"/>
        <w:numPr>
          <w:ilvl w:val="0"/>
          <w:numId w:val="0"/>
        </w:numPr>
        <w:suppressLineNumbers/>
        <w:suppressAutoHyphens/>
        <w:adjustRightInd w:val="0"/>
        <w:snapToGrid w:val="0"/>
        <w:ind w:left="720"/>
        <w:rPr>
          <w:kern w:val="22"/>
        </w:rPr>
      </w:pPr>
      <w:r>
        <w:t>“La aprobación del presupuesto no va en perjuicio del formato y la organización de los trabajos de las sesiones de negociaciones del OSACTT y el OSA. Observamos que actualmente no hay un consenso entre las Partes en el CDB acerca de la conveniencia y viabilidad de la celebración de reuniones y negociaciones virtuales oficiales”.</w:t>
      </w:r>
    </w:p>
    <w:p w14:paraId="389C472D" w14:textId="34F1927E" w:rsidR="00DD58F3" w:rsidRPr="00A167F2" w:rsidRDefault="001635C2" w:rsidP="00A167F2">
      <w:pPr>
        <w:pStyle w:val="Para1"/>
        <w:numPr>
          <w:ilvl w:val="0"/>
          <w:numId w:val="0"/>
        </w:numPr>
        <w:suppressLineNumbers/>
        <w:suppressAutoHyphens/>
        <w:adjustRightInd w:val="0"/>
        <w:snapToGrid w:val="0"/>
        <w:rPr>
          <w:kern w:val="22"/>
        </w:rPr>
      </w:pPr>
      <w:r>
        <w:t xml:space="preserve">Como indiqué en mi comunicación de apertura, publicada el lunes de la semana pasada, los proyectos de decisión son el resultado del examen y las consultas realizados por el grupo oficioso sobre el presupuesto que se estableció con la orientación de la Mesa. En nombre de la Mesa y en nombre propio, deseo manifestar </w:t>
      </w:r>
      <w:r>
        <w:lastRenderedPageBreak/>
        <w:t>nuevamente nuestro agradecimiento al Embajador Spencer Thomas, de Granada, por haber coordinado y facilitado eficientemente la labor del grupo oficioso.</w:t>
      </w:r>
    </w:p>
    <w:p w14:paraId="704FB157" w14:textId="36507729" w:rsidR="00732937" w:rsidRPr="00A167F2" w:rsidRDefault="0035049D" w:rsidP="00A167F2">
      <w:pPr>
        <w:pStyle w:val="Para1"/>
        <w:numPr>
          <w:ilvl w:val="0"/>
          <w:numId w:val="0"/>
        </w:numPr>
        <w:suppressLineNumbers/>
        <w:suppressAutoHyphens/>
        <w:adjustRightInd w:val="0"/>
        <w:snapToGrid w:val="0"/>
        <w:rPr>
          <w:kern w:val="22"/>
        </w:rPr>
      </w:pPr>
      <w:r>
        <w:t xml:space="preserve">Los proyectos de decisión (CBD/ExCOP/2/L.2, CBD/CP/ExMOP/1/L.2 y CBD/NP/ExMOP/1/L.2) se someten por medio de la presente al procedimiento de acuerdo tácito hasta las 7.00 horas, hora de Montreal (12.00 horas UTC), del viernes 27 de noviembre de 2020. Las observaciones, en su caso, pueden ser enviadas por un jefe de delegación o por conducto de este a la Secretaria Ejecutiva, a la dirección siguiente: </w:t>
      </w:r>
      <w:hyperlink r:id="rId16" w:history="1">
        <w:r>
          <w:rPr>
            <w:rStyle w:val="Hipervnculo"/>
            <w:color w:val="00B0F0"/>
            <w:sz w:val="22"/>
          </w:rPr>
          <w:t>executivesecretary@cbd.int</w:t>
        </w:r>
      </w:hyperlink>
      <w:r>
        <w:t>.</w:t>
      </w:r>
    </w:p>
    <w:p w14:paraId="3F867E32" w14:textId="4FA006B7" w:rsidR="001A7866" w:rsidRPr="00A167F2" w:rsidRDefault="001A7866" w:rsidP="00A167F2">
      <w:pPr>
        <w:suppressLineNumbers/>
        <w:suppressAutoHyphens/>
        <w:adjustRightInd w:val="0"/>
        <w:snapToGrid w:val="0"/>
        <w:spacing w:before="120" w:after="120"/>
        <w:jc w:val="left"/>
        <w:rPr>
          <w:b/>
          <w:bCs/>
          <w:kern w:val="22"/>
          <w:szCs w:val="22"/>
        </w:rPr>
      </w:pPr>
      <w:r>
        <w:rPr>
          <w:b/>
        </w:rPr>
        <w:t>Tema 5. Adopción del informe</w:t>
      </w:r>
    </w:p>
    <w:p w14:paraId="2A112940" w14:textId="5C3071F4" w:rsidR="00EF1475" w:rsidRPr="00A167F2" w:rsidRDefault="00E76200" w:rsidP="00A167F2">
      <w:pPr>
        <w:pStyle w:val="Para1"/>
        <w:numPr>
          <w:ilvl w:val="0"/>
          <w:numId w:val="0"/>
        </w:numPr>
        <w:suppressLineNumbers/>
        <w:suppressAutoHyphens/>
        <w:adjustRightInd w:val="0"/>
        <w:snapToGrid w:val="0"/>
        <w:rPr>
          <w:kern w:val="22"/>
        </w:rPr>
      </w:pPr>
      <w:r>
        <w:t>De conformidad con lo expuesto en el párrafo 22 de los programas provisionales anotados, todas mis comunicaciones, incluida la presente comunicación, constituyen un esquema del informe de las reuniones extraordinarias, lo que incluye la continuación del período de sesiones de estas reuniones. El informe de cada una de las reuniones (CBD/ExCOP/2/L.1, CBD/CP/ExMOP/1/L.1 y CBD/NP/ExMOP/1/L.1) se distribuirá con mi última comunicación, que se transmitirá a los representantes al finalizar el período de 48 horas, el viernes 27 de noviembre de 2020, a las 8.00 horas, hora de Montreal (13.00 horas UTC), en cuyo momento se considerarán adoptados.</w:t>
      </w:r>
    </w:p>
    <w:p w14:paraId="145D8A65" w14:textId="45FC4087" w:rsidR="00F31715" w:rsidRPr="00A167F2" w:rsidRDefault="00FD7024" w:rsidP="00A167F2">
      <w:pPr>
        <w:pStyle w:val="Para1"/>
        <w:numPr>
          <w:ilvl w:val="0"/>
          <w:numId w:val="0"/>
        </w:numPr>
        <w:suppressLineNumbers/>
        <w:suppressAutoHyphens/>
        <w:adjustRightInd w:val="0"/>
        <w:snapToGrid w:val="0"/>
        <w:rPr>
          <w:kern w:val="22"/>
        </w:rPr>
      </w:pPr>
      <w:r>
        <w:t>Aprovecho asimismo la oportunidad para reiterar las seguridades de mi consideración más distinguida.</w:t>
      </w:r>
    </w:p>
    <w:p w14:paraId="0055ED0D" w14:textId="44700C79" w:rsidR="00FD7024" w:rsidRPr="00A167F2" w:rsidRDefault="006B4089" w:rsidP="00A167F2">
      <w:pPr>
        <w:pStyle w:val="Para1"/>
        <w:numPr>
          <w:ilvl w:val="0"/>
          <w:numId w:val="0"/>
        </w:numPr>
        <w:suppressLineNumbers/>
        <w:tabs>
          <w:tab w:val="left" w:pos="5670"/>
        </w:tabs>
        <w:suppressAutoHyphens/>
        <w:adjustRightInd w:val="0"/>
        <w:snapToGrid w:val="0"/>
        <w:spacing w:before="0" w:after="0"/>
        <w:ind w:left="5670"/>
        <w:jc w:val="left"/>
        <w:rPr>
          <w:kern w:val="22"/>
        </w:rPr>
      </w:pPr>
      <w:r>
        <w:t>(</w:t>
      </w:r>
      <w:r>
        <w:rPr>
          <w:i/>
        </w:rPr>
        <w:t>Firmado</w:t>
      </w:r>
      <w:r>
        <w:t xml:space="preserve">) Yasmine </w:t>
      </w:r>
      <w:r>
        <w:rPr>
          <w:b/>
          <w:bCs/>
        </w:rPr>
        <w:t>Fouad</w:t>
      </w:r>
    </w:p>
    <w:p w14:paraId="4E9C5F50" w14:textId="199B4C56" w:rsidR="00FD7024" w:rsidRPr="00A167F2" w:rsidRDefault="00FD7024" w:rsidP="00A167F2">
      <w:pPr>
        <w:pStyle w:val="Para1"/>
        <w:numPr>
          <w:ilvl w:val="0"/>
          <w:numId w:val="0"/>
        </w:numPr>
        <w:suppressLineNumbers/>
        <w:tabs>
          <w:tab w:val="left" w:pos="5670"/>
        </w:tabs>
        <w:suppressAutoHyphens/>
        <w:adjustRightInd w:val="0"/>
        <w:snapToGrid w:val="0"/>
        <w:spacing w:before="0" w:after="0"/>
        <w:ind w:left="5670"/>
        <w:jc w:val="left"/>
        <w:rPr>
          <w:kern w:val="22"/>
        </w:rPr>
      </w:pPr>
      <w:r>
        <w:t>Presidenta, Conferencia de las Partes en el</w:t>
      </w:r>
    </w:p>
    <w:p w14:paraId="6F341610" w14:textId="758A0692" w:rsidR="00B74F39" w:rsidRPr="00A167F2" w:rsidRDefault="00FD7024" w:rsidP="00A167F2">
      <w:pPr>
        <w:pStyle w:val="Para1"/>
        <w:numPr>
          <w:ilvl w:val="0"/>
          <w:numId w:val="0"/>
        </w:numPr>
        <w:suppressLineNumbers/>
        <w:suppressAutoHyphens/>
        <w:adjustRightInd w:val="0"/>
        <w:snapToGrid w:val="0"/>
        <w:spacing w:before="0" w:after="0"/>
        <w:ind w:left="4950" w:firstLine="720"/>
        <w:jc w:val="left"/>
        <w:rPr>
          <w:kern w:val="22"/>
        </w:rPr>
      </w:pPr>
      <w:r>
        <w:t>Convenio sobre la Diversidad Biológica</w:t>
      </w:r>
    </w:p>
    <w:sectPr w:rsidR="00B74F39" w:rsidRPr="00A167F2" w:rsidSect="00A167F2">
      <w:headerReference w:type="even" r:id="rId17"/>
      <w:headerReference w:type="default" r:id="rId18"/>
      <w:pgSz w:w="12240" w:h="15840"/>
      <w:pgMar w:top="1134"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EC2F" w14:textId="77777777" w:rsidR="006F2C00" w:rsidRDefault="006F2C00" w:rsidP="00CF1848">
      <w:r>
        <w:separator/>
      </w:r>
    </w:p>
  </w:endnote>
  <w:endnote w:type="continuationSeparator" w:id="0">
    <w:p w14:paraId="266677B5" w14:textId="77777777" w:rsidR="006F2C00" w:rsidRDefault="006F2C00" w:rsidP="00CF1848">
      <w:r>
        <w:continuationSeparator/>
      </w:r>
    </w:p>
  </w:endnote>
  <w:endnote w:type="continuationNotice" w:id="1">
    <w:p w14:paraId="775BBD08" w14:textId="77777777" w:rsidR="006F2C00" w:rsidRDefault="006F2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BF14" w14:textId="77777777" w:rsidR="006F2C00" w:rsidRDefault="006F2C00" w:rsidP="00CF1848">
      <w:r>
        <w:separator/>
      </w:r>
    </w:p>
  </w:footnote>
  <w:footnote w:type="continuationSeparator" w:id="0">
    <w:p w14:paraId="614F6405" w14:textId="77777777" w:rsidR="006F2C00" w:rsidRDefault="006F2C00" w:rsidP="00CF1848">
      <w:r>
        <w:continuationSeparator/>
      </w:r>
    </w:p>
  </w:footnote>
  <w:footnote w:type="continuationNotice" w:id="1">
    <w:p w14:paraId="155BF791" w14:textId="77777777" w:rsidR="006F2C00" w:rsidRDefault="006F2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4C71D" w14:textId="704F4694" w:rsidR="00FD43DF" w:rsidRPr="00A167F2" w:rsidRDefault="006F2C00" w:rsidP="00BD42C8">
    <w:pPr>
      <w:ind w:right="6201"/>
      <w:jc w:val="left"/>
      <w:rPr>
        <w:noProof/>
        <w:szCs w:val="22"/>
      </w:rPr>
    </w:pPr>
    <w:sdt>
      <w:sdtPr>
        <w:rPr>
          <w:noProof/>
        </w:rPr>
        <w:alias w:val="Subject"/>
        <w:tag w:val=""/>
        <w:id w:val="-71509184"/>
        <w:placeholder>
          <w:docPart w:val="FA72BEAB2A6D4459900E4BF1D5D1B1B6"/>
        </w:placeholder>
        <w:dataBinding w:prefixMappings="xmlns:ns0='http://purl.org/dc/elements/1.1/' xmlns:ns1='http://schemas.openxmlformats.org/package/2006/metadata/core-properties' " w:xpath="/ns1:coreProperties[1]/ns0:subject[1]" w:storeItemID="{6C3C8BC8-F283-45AE-878A-BAB7291924A1}"/>
        <w:text/>
      </w:sdtPr>
      <w:sdtEndPr/>
      <w:sdtContent>
        <w:r w:rsidR="00C82A52" w:rsidRPr="00A167F2">
          <w:rPr>
            <w:noProof/>
          </w:rPr>
          <w:t>CBD/ExCOP/2/L.5 CBD/CP/ExMOP/1/L.5 CBD/NP/ExMOP/1/L.5</w:t>
        </w:r>
      </w:sdtContent>
    </w:sdt>
  </w:p>
  <w:p w14:paraId="4991B278" w14:textId="32154C8E" w:rsidR="00534681" w:rsidRPr="00A167F2" w:rsidRDefault="00534681" w:rsidP="006B506C">
    <w:pPr>
      <w:pStyle w:val="Encabezado"/>
      <w:spacing w:after="240"/>
      <w:rPr>
        <w:noProof/>
      </w:rPr>
    </w:pPr>
    <w:r>
      <w:t xml:space="preserve">Página </w:t>
    </w:r>
    <w:r w:rsidRPr="00A167F2">
      <w:fldChar w:fldCharType="begin"/>
    </w:r>
    <w:r w:rsidRPr="00A167F2">
      <w:instrText xml:space="preserve"> PAGE   \* MERGEFORMAT </w:instrText>
    </w:r>
    <w:r w:rsidRPr="00A167F2">
      <w:fldChar w:fldCharType="separate"/>
    </w:r>
    <w:r w:rsidR="009C200D" w:rsidRPr="00A167F2">
      <w:t>2</w:t>
    </w:r>
    <w:r w:rsidRPr="00A167F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4784699510BF4D208EE435FDFF305114"/>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8733980" w:rsidR="009505C9" w:rsidRPr="00A167F2" w:rsidRDefault="00C82A52" w:rsidP="00BD42C8">
        <w:pPr>
          <w:pStyle w:val="Encabezado"/>
          <w:ind w:left="6237"/>
          <w:jc w:val="right"/>
          <w:rPr>
            <w:noProof/>
          </w:rPr>
        </w:pPr>
        <w:r w:rsidRPr="00A167F2">
          <w:rPr>
            <w:noProof/>
          </w:rPr>
          <w:t>CBD/ExCOP/2/L.5 CBD/CP/ExMOP/1/L.5 CBD/NP/ExMOP/1/L.5</w:t>
        </w:r>
      </w:p>
    </w:sdtContent>
  </w:sdt>
  <w:p w14:paraId="64B5CF41" w14:textId="1D73CCC9" w:rsidR="009505C9" w:rsidRPr="00A167F2" w:rsidRDefault="009505C9" w:rsidP="00BD42C8">
    <w:pPr>
      <w:pStyle w:val="Encabezado"/>
      <w:spacing w:after="240"/>
      <w:ind w:left="6237"/>
      <w:jc w:val="right"/>
      <w:rPr>
        <w:noProof/>
      </w:rPr>
    </w:pPr>
    <w:r>
      <w:t xml:space="preserve">Página </w:t>
    </w:r>
    <w:r w:rsidRPr="00A167F2">
      <w:fldChar w:fldCharType="begin"/>
    </w:r>
    <w:r w:rsidRPr="00A167F2">
      <w:instrText xml:space="preserve"> PAGE   \* MERGEFORMAT </w:instrText>
    </w:r>
    <w:r w:rsidRPr="00A167F2">
      <w:fldChar w:fldCharType="separate"/>
    </w:r>
    <w:r w:rsidR="009C200D" w:rsidRPr="00A167F2">
      <w:t>1</w:t>
    </w:r>
    <w:r w:rsidRPr="00A167F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D6923"/>
    <w:multiLevelType w:val="multilevel"/>
    <w:tmpl w:val="A92465F8"/>
    <w:lvl w:ilvl="0">
      <w:start w:val="1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76C83B1C"/>
    <w:lvl w:ilvl="0" w:tplc="EFF071A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4"/>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298"/>
    <w:rsid w:val="00000614"/>
    <w:rsid w:val="00005E57"/>
    <w:rsid w:val="00012B76"/>
    <w:rsid w:val="00030F08"/>
    <w:rsid w:val="00032C02"/>
    <w:rsid w:val="00033D8C"/>
    <w:rsid w:val="00036D20"/>
    <w:rsid w:val="00051C33"/>
    <w:rsid w:val="00052BB1"/>
    <w:rsid w:val="000610B0"/>
    <w:rsid w:val="000655D3"/>
    <w:rsid w:val="0007462D"/>
    <w:rsid w:val="000915B5"/>
    <w:rsid w:val="000A1B6C"/>
    <w:rsid w:val="000A2CB6"/>
    <w:rsid w:val="000A33EF"/>
    <w:rsid w:val="000A7A8F"/>
    <w:rsid w:val="000B351A"/>
    <w:rsid w:val="000B4AF6"/>
    <w:rsid w:val="000C3893"/>
    <w:rsid w:val="000E0E5F"/>
    <w:rsid w:val="000E673A"/>
    <w:rsid w:val="000F0318"/>
    <w:rsid w:val="000F0C55"/>
    <w:rsid w:val="000F4804"/>
    <w:rsid w:val="000F74F5"/>
    <w:rsid w:val="00100541"/>
    <w:rsid w:val="0010244D"/>
    <w:rsid w:val="00105372"/>
    <w:rsid w:val="00115752"/>
    <w:rsid w:val="00117F6F"/>
    <w:rsid w:val="001201CE"/>
    <w:rsid w:val="001253E4"/>
    <w:rsid w:val="00126E0F"/>
    <w:rsid w:val="0013039A"/>
    <w:rsid w:val="00130A72"/>
    <w:rsid w:val="00131517"/>
    <w:rsid w:val="00131CF4"/>
    <w:rsid w:val="00131E7A"/>
    <w:rsid w:val="00156573"/>
    <w:rsid w:val="001635C2"/>
    <w:rsid w:val="0016412D"/>
    <w:rsid w:val="0016418D"/>
    <w:rsid w:val="00164472"/>
    <w:rsid w:val="00172AF6"/>
    <w:rsid w:val="00174C8E"/>
    <w:rsid w:val="00176CEE"/>
    <w:rsid w:val="001820A9"/>
    <w:rsid w:val="0019358A"/>
    <w:rsid w:val="00197A5C"/>
    <w:rsid w:val="001A59EA"/>
    <w:rsid w:val="001A76B0"/>
    <w:rsid w:val="001A7866"/>
    <w:rsid w:val="001B1CE9"/>
    <w:rsid w:val="001B6904"/>
    <w:rsid w:val="001C2C6F"/>
    <w:rsid w:val="001C73E3"/>
    <w:rsid w:val="001D2413"/>
    <w:rsid w:val="001D4B5C"/>
    <w:rsid w:val="001D5653"/>
    <w:rsid w:val="001D697F"/>
    <w:rsid w:val="001E6BC1"/>
    <w:rsid w:val="001F2F10"/>
    <w:rsid w:val="001F701D"/>
    <w:rsid w:val="00207139"/>
    <w:rsid w:val="00212F30"/>
    <w:rsid w:val="00217146"/>
    <w:rsid w:val="00227621"/>
    <w:rsid w:val="00233B35"/>
    <w:rsid w:val="0023570B"/>
    <w:rsid w:val="00236B1F"/>
    <w:rsid w:val="00253A09"/>
    <w:rsid w:val="00260169"/>
    <w:rsid w:val="0026269B"/>
    <w:rsid w:val="00262B6E"/>
    <w:rsid w:val="00266560"/>
    <w:rsid w:val="002728F0"/>
    <w:rsid w:val="00276EAB"/>
    <w:rsid w:val="0028293B"/>
    <w:rsid w:val="00283A1D"/>
    <w:rsid w:val="00293B27"/>
    <w:rsid w:val="002B048C"/>
    <w:rsid w:val="002B2937"/>
    <w:rsid w:val="002C1726"/>
    <w:rsid w:val="002C470F"/>
    <w:rsid w:val="002C4A3C"/>
    <w:rsid w:val="002C7A10"/>
    <w:rsid w:val="002D68B5"/>
    <w:rsid w:val="002E0151"/>
    <w:rsid w:val="002E2EF7"/>
    <w:rsid w:val="002E3B35"/>
    <w:rsid w:val="002E521A"/>
    <w:rsid w:val="002F2F35"/>
    <w:rsid w:val="002F4C5C"/>
    <w:rsid w:val="002F729C"/>
    <w:rsid w:val="00321B1E"/>
    <w:rsid w:val="003227FA"/>
    <w:rsid w:val="00323025"/>
    <w:rsid w:val="003274B9"/>
    <w:rsid w:val="00332664"/>
    <w:rsid w:val="003467FB"/>
    <w:rsid w:val="0035049D"/>
    <w:rsid w:val="00350D55"/>
    <w:rsid w:val="00351D17"/>
    <w:rsid w:val="00354750"/>
    <w:rsid w:val="00362BA6"/>
    <w:rsid w:val="00363FF3"/>
    <w:rsid w:val="00364FC1"/>
    <w:rsid w:val="003728AF"/>
    <w:rsid w:val="00372F74"/>
    <w:rsid w:val="00380C1C"/>
    <w:rsid w:val="00393382"/>
    <w:rsid w:val="00395927"/>
    <w:rsid w:val="003A3AAF"/>
    <w:rsid w:val="003A7920"/>
    <w:rsid w:val="003B1D29"/>
    <w:rsid w:val="003B3816"/>
    <w:rsid w:val="003C5220"/>
    <w:rsid w:val="003D7073"/>
    <w:rsid w:val="003E6253"/>
    <w:rsid w:val="003E62DD"/>
    <w:rsid w:val="003F0B13"/>
    <w:rsid w:val="003F1FD6"/>
    <w:rsid w:val="003F3FDB"/>
    <w:rsid w:val="003F5957"/>
    <w:rsid w:val="003F61E9"/>
    <w:rsid w:val="003F7224"/>
    <w:rsid w:val="00403457"/>
    <w:rsid w:val="00405146"/>
    <w:rsid w:val="004075ED"/>
    <w:rsid w:val="00421174"/>
    <w:rsid w:val="00421E4F"/>
    <w:rsid w:val="0042412C"/>
    <w:rsid w:val="00426E18"/>
    <w:rsid w:val="00427D21"/>
    <w:rsid w:val="004408D8"/>
    <w:rsid w:val="004447C0"/>
    <w:rsid w:val="00456C49"/>
    <w:rsid w:val="004577B5"/>
    <w:rsid w:val="00460BD9"/>
    <w:rsid w:val="004644C2"/>
    <w:rsid w:val="0046577F"/>
    <w:rsid w:val="00465F7C"/>
    <w:rsid w:val="00467549"/>
    <w:rsid w:val="004679EA"/>
    <w:rsid w:val="00467E53"/>
    <w:rsid w:val="00467F9C"/>
    <w:rsid w:val="0047125F"/>
    <w:rsid w:val="00491F14"/>
    <w:rsid w:val="004926C4"/>
    <w:rsid w:val="00492A09"/>
    <w:rsid w:val="00496E09"/>
    <w:rsid w:val="004A2A76"/>
    <w:rsid w:val="004A3CA7"/>
    <w:rsid w:val="004A4B5D"/>
    <w:rsid w:val="004A6A0A"/>
    <w:rsid w:val="004B3ED5"/>
    <w:rsid w:val="004B4198"/>
    <w:rsid w:val="004B7673"/>
    <w:rsid w:val="004E1090"/>
    <w:rsid w:val="004E31D9"/>
    <w:rsid w:val="004E4352"/>
    <w:rsid w:val="004F5184"/>
    <w:rsid w:val="004F6C89"/>
    <w:rsid w:val="004F7213"/>
    <w:rsid w:val="004F771F"/>
    <w:rsid w:val="004F7DC9"/>
    <w:rsid w:val="00510E76"/>
    <w:rsid w:val="00515BA0"/>
    <w:rsid w:val="00522946"/>
    <w:rsid w:val="00525069"/>
    <w:rsid w:val="00526A89"/>
    <w:rsid w:val="00534624"/>
    <w:rsid w:val="00534681"/>
    <w:rsid w:val="00534E62"/>
    <w:rsid w:val="0054615A"/>
    <w:rsid w:val="005545E1"/>
    <w:rsid w:val="005558F1"/>
    <w:rsid w:val="005613A6"/>
    <w:rsid w:val="00561D96"/>
    <w:rsid w:val="00566320"/>
    <w:rsid w:val="00570BFF"/>
    <w:rsid w:val="00570CD9"/>
    <w:rsid w:val="00575B85"/>
    <w:rsid w:val="00577335"/>
    <w:rsid w:val="00580D19"/>
    <w:rsid w:val="005832A5"/>
    <w:rsid w:val="005937A1"/>
    <w:rsid w:val="00597198"/>
    <w:rsid w:val="00597F55"/>
    <w:rsid w:val="005A418E"/>
    <w:rsid w:val="005A6239"/>
    <w:rsid w:val="005B2EE0"/>
    <w:rsid w:val="005B603E"/>
    <w:rsid w:val="005B6DC7"/>
    <w:rsid w:val="005C2DAD"/>
    <w:rsid w:val="005C47D6"/>
    <w:rsid w:val="005D2DEC"/>
    <w:rsid w:val="005E091E"/>
    <w:rsid w:val="00601BC9"/>
    <w:rsid w:val="0060470E"/>
    <w:rsid w:val="006052B3"/>
    <w:rsid w:val="00606621"/>
    <w:rsid w:val="00606701"/>
    <w:rsid w:val="00611C70"/>
    <w:rsid w:val="006122BA"/>
    <w:rsid w:val="00613ADA"/>
    <w:rsid w:val="00617670"/>
    <w:rsid w:val="00621177"/>
    <w:rsid w:val="00626708"/>
    <w:rsid w:val="00651A26"/>
    <w:rsid w:val="0065535D"/>
    <w:rsid w:val="0066450F"/>
    <w:rsid w:val="00665E17"/>
    <w:rsid w:val="00671068"/>
    <w:rsid w:val="00681680"/>
    <w:rsid w:val="0069474F"/>
    <w:rsid w:val="006A28ED"/>
    <w:rsid w:val="006A2FF4"/>
    <w:rsid w:val="006A6BAB"/>
    <w:rsid w:val="006A7E95"/>
    <w:rsid w:val="006B2290"/>
    <w:rsid w:val="006B3206"/>
    <w:rsid w:val="006B4089"/>
    <w:rsid w:val="006B4931"/>
    <w:rsid w:val="006B506C"/>
    <w:rsid w:val="006B5AD3"/>
    <w:rsid w:val="006C18F8"/>
    <w:rsid w:val="006C479B"/>
    <w:rsid w:val="006C59A4"/>
    <w:rsid w:val="006C65FD"/>
    <w:rsid w:val="006D1AD2"/>
    <w:rsid w:val="006D1D4A"/>
    <w:rsid w:val="006D4988"/>
    <w:rsid w:val="006E1667"/>
    <w:rsid w:val="006E5555"/>
    <w:rsid w:val="006E64AD"/>
    <w:rsid w:val="006E65F7"/>
    <w:rsid w:val="006F2C00"/>
    <w:rsid w:val="006F4FA6"/>
    <w:rsid w:val="00702852"/>
    <w:rsid w:val="00711896"/>
    <w:rsid w:val="0071323D"/>
    <w:rsid w:val="00715D37"/>
    <w:rsid w:val="00717D88"/>
    <w:rsid w:val="007205D0"/>
    <w:rsid w:val="00721FA1"/>
    <w:rsid w:val="00724553"/>
    <w:rsid w:val="00726F19"/>
    <w:rsid w:val="00732416"/>
    <w:rsid w:val="00732937"/>
    <w:rsid w:val="00744A1E"/>
    <w:rsid w:val="0074575F"/>
    <w:rsid w:val="00745DBE"/>
    <w:rsid w:val="007604D4"/>
    <w:rsid w:val="00763C44"/>
    <w:rsid w:val="007707C8"/>
    <w:rsid w:val="00770D8F"/>
    <w:rsid w:val="00771E63"/>
    <w:rsid w:val="007740B3"/>
    <w:rsid w:val="00775780"/>
    <w:rsid w:val="0078217A"/>
    <w:rsid w:val="0078256D"/>
    <w:rsid w:val="0079150F"/>
    <w:rsid w:val="00791ACA"/>
    <w:rsid w:val="007942D3"/>
    <w:rsid w:val="007A4BAC"/>
    <w:rsid w:val="007A668D"/>
    <w:rsid w:val="007B3609"/>
    <w:rsid w:val="007B6C09"/>
    <w:rsid w:val="007C3431"/>
    <w:rsid w:val="007D4214"/>
    <w:rsid w:val="007E09DA"/>
    <w:rsid w:val="007F129B"/>
    <w:rsid w:val="008020C4"/>
    <w:rsid w:val="008038F0"/>
    <w:rsid w:val="00811AA4"/>
    <w:rsid w:val="00814BC8"/>
    <w:rsid w:val="00815B50"/>
    <w:rsid w:val="00817763"/>
    <w:rsid w:val="008178B6"/>
    <w:rsid w:val="0082051A"/>
    <w:rsid w:val="00847812"/>
    <w:rsid w:val="008500CD"/>
    <w:rsid w:val="00863B0B"/>
    <w:rsid w:val="00865B74"/>
    <w:rsid w:val="00886A8F"/>
    <w:rsid w:val="00894FA2"/>
    <w:rsid w:val="008A0369"/>
    <w:rsid w:val="008B5659"/>
    <w:rsid w:val="008B57F6"/>
    <w:rsid w:val="008D458A"/>
    <w:rsid w:val="008D61A8"/>
    <w:rsid w:val="008E1A87"/>
    <w:rsid w:val="008E2018"/>
    <w:rsid w:val="008E7E93"/>
    <w:rsid w:val="008F2B6C"/>
    <w:rsid w:val="008F6508"/>
    <w:rsid w:val="00903134"/>
    <w:rsid w:val="00903296"/>
    <w:rsid w:val="00911242"/>
    <w:rsid w:val="0091169A"/>
    <w:rsid w:val="00912FB6"/>
    <w:rsid w:val="0091332E"/>
    <w:rsid w:val="00916AF6"/>
    <w:rsid w:val="009239A0"/>
    <w:rsid w:val="00930BA1"/>
    <w:rsid w:val="0093169E"/>
    <w:rsid w:val="0093462E"/>
    <w:rsid w:val="00935314"/>
    <w:rsid w:val="00940AA3"/>
    <w:rsid w:val="0094275E"/>
    <w:rsid w:val="00943448"/>
    <w:rsid w:val="009442C8"/>
    <w:rsid w:val="009505C9"/>
    <w:rsid w:val="00954A03"/>
    <w:rsid w:val="0096508E"/>
    <w:rsid w:val="00965C07"/>
    <w:rsid w:val="00993474"/>
    <w:rsid w:val="009B10B6"/>
    <w:rsid w:val="009B4DCE"/>
    <w:rsid w:val="009B5C3F"/>
    <w:rsid w:val="009C200D"/>
    <w:rsid w:val="009C261C"/>
    <w:rsid w:val="009C39E9"/>
    <w:rsid w:val="009C6F2D"/>
    <w:rsid w:val="009C7D9A"/>
    <w:rsid w:val="009F1EE5"/>
    <w:rsid w:val="009F3E85"/>
    <w:rsid w:val="009F6CA5"/>
    <w:rsid w:val="00A0027C"/>
    <w:rsid w:val="00A167F2"/>
    <w:rsid w:val="00A203A7"/>
    <w:rsid w:val="00A27111"/>
    <w:rsid w:val="00A31D7A"/>
    <w:rsid w:val="00A37808"/>
    <w:rsid w:val="00A405A8"/>
    <w:rsid w:val="00A51E0A"/>
    <w:rsid w:val="00A530F9"/>
    <w:rsid w:val="00A53787"/>
    <w:rsid w:val="00A572B9"/>
    <w:rsid w:val="00A60F5B"/>
    <w:rsid w:val="00A6450C"/>
    <w:rsid w:val="00A671B8"/>
    <w:rsid w:val="00A74454"/>
    <w:rsid w:val="00A75212"/>
    <w:rsid w:val="00A76D4F"/>
    <w:rsid w:val="00A77E50"/>
    <w:rsid w:val="00A81A84"/>
    <w:rsid w:val="00A85DA7"/>
    <w:rsid w:val="00A86A71"/>
    <w:rsid w:val="00A93039"/>
    <w:rsid w:val="00AA03C2"/>
    <w:rsid w:val="00AA090D"/>
    <w:rsid w:val="00AA34F6"/>
    <w:rsid w:val="00AB428C"/>
    <w:rsid w:val="00AB6B55"/>
    <w:rsid w:val="00AC02B0"/>
    <w:rsid w:val="00AC7995"/>
    <w:rsid w:val="00AD18B3"/>
    <w:rsid w:val="00AD467F"/>
    <w:rsid w:val="00AD543F"/>
    <w:rsid w:val="00AD6F19"/>
    <w:rsid w:val="00AE1AA0"/>
    <w:rsid w:val="00AE1B07"/>
    <w:rsid w:val="00AE2BCD"/>
    <w:rsid w:val="00AE5F6A"/>
    <w:rsid w:val="00AE7D34"/>
    <w:rsid w:val="00B059D1"/>
    <w:rsid w:val="00B07F2E"/>
    <w:rsid w:val="00B12305"/>
    <w:rsid w:val="00B225E1"/>
    <w:rsid w:val="00B24263"/>
    <w:rsid w:val="00B2561D"/>
    <w:rsid w:val="00B26773"/>
    <w:rsid w:val="00B26CAA"/>
    <w:rsid w:val="00B3369F"/>
    <w:rsid w:val="00B42555"/>
    <w:rsid w:val="00B43C1C"/>
    <w:rsid w:val="00B52EC5"/>
    <w:rsid w:val="00B533F2"/>
    <w:rsid w:val="00B577E6"/>
    <w:rsid w:val="00B74F39"/>
    <w:rsid w:val="00B84C48"/>
    <w:rsid w:val="00B923E4"/>
    <w:rsid w:val="00B9258F"/>
    <w:rsid w:val="00B9385E"/>
    <w:rsid w:val="00B946E6"/>
    <w:rsid w:val="00BA68DE"/>
    <w:rsid w:val="00BB7E1D"/>
    <w:rsid w:val="00BC566A"/>
    <w:rsid w:val="00BD01A2"/>
    <w:rsid w:val="00BD1CDC"/>
    <w:rsid w:val="00BD42C8"/>
    <w:rsid w:val="00BF61C5"/>
    <w:rsid w:val="00C043A5"/>
    <w:rsid w:val="00C07861"/>
    <w:rsid w:val="00C12BE2"/>
    <w:rsid w:val="00C20258"/>
    <w:rsid w:val="00C260AB"/>
    <w:rsid w:val="00C363B0"/>
    <w:rsid w:val="00C369FF"/>
    <w:rsid w:val="00C43A2C"/>
    <w:rsid w:val="00C5004D"/>
    <w:rsid w:val="00C60D76"/>
    <w:rsid w:val="00C613B9"/>
    <w:rsid w:val="00C62766"/>
    <w:rsid w:val="00C62989"/>
    <w:rsid w:val="00C818BA"/>
    <w:rsid w:val="00C82A52"/>
    <w:rsid w:val="00C84713"/>
    <w:rsid w:val="00C9161D"/>
    <w:rsid w:val="00C92847"/>
    <w:rsid w:val="00C935C1"/>
    <w:rsid w:val="00C95C6E"/>
    <w:rsid w:val="00CA4457"/>
    <w:rsid w:val="00CA79E8"/>
    <w:rsid w:val="00CC1C71"/>
    <w:rsid w:val="00CD13D5"/>
    <w:rsid w:val="00CD4CA3"/>
    <w:rsid w:val="00CE335B"/>
    <w:rsid w:val="00CE7208"/>
    <w:rsid w:val="00CF0263"/>
    <w:rsid w:val="00CF1848"/>
    <w:rsid w:val="00D1168D"/>
    <w:rsid w:val="00D12044"/>
    <w:rsid w:val="00D35AA9"/>
    <w:rsid w:val="00D41397"/>
    <w:rsid w:val="00D6054A"/>
    <w:rsid w:val="00D607A9"/>
    <w:rsid w:val="00D65398"/>
    <w:rsid w:val="00D678D7"/>
    <w:rsid w:val="00D76A18"/>
    <w:rsid w:val="00D92B71"/>
    <w:rsid w:val="00D93345"/>
    <w:rsid w:val="00DA30A7"/>
    <w:rsid w:val="00DA35F8"/>
    <w:rsid w:val="00DA417E"/>
    <w:rsid w:val="00DA6ADA"/>
    <w:rsid w:val="00DB0401"/>
    <w:rsid w:val="00DD0703"/>
    <w:rsid w:val="00DD118C"/>
    <w:rsid w:val="00DD1207"/>
    <w:rsid w:val="00DD3BAF"/>
    <w:rsid w:val="00DD58F3"/>
    <w:rsid w:val="00DD7C6C"/>
    <w:rsid w:val="00DE0DA5"/>
    <w:rsid w:val="00DE798B"/>
    <w:rsid w:val="00DF2EAF"/>
    <w:rsid w:val="00DF3A60"/>
    <w:rsid w:val="00DF50A5"/>
    <w:rsid w:val="00DF5722"/>
    <w:rsid w:val="00DF70B9"/>
    <w:rsid w:val="00E102D1"/>
    <w:rsid w:val="00E10F73"/>
    <w:rsid w:val="00E20044"/>
    <w:rsid w:val="00E33B4F"/>
    <w:rsid w:val="00E366AB"/>
    <w:rsid w:val="00E46134"/>
    <w:rsid w:val="00E6004B"/>
    <w:rsid w:val="00E64206"/>
    <w:rsid w:val="00E6548C"/>
    <w:rsid w:val="00E66235"/>
    <w:rsid w:val="00E71C06"/>
    <w:rsid w:val="00E72222"/>
    <w:rsid w:val="00E76200"/>
    <w:rsid w:val="00E808C4"/>
    <w:rsid w:val="00E83C24"/>
    <w:rsid w:val="00E918CB"/>
    <w:rsid w:val="00E9318D"/>
    <w:rsid w:val="00E96825"/>
    <w:rsid w:val="00EA2EFB"/>
    <w:rsid w:val="00EA4811"/>
    <w:rsid w:val="00EA4E19"/>
    <w:rsid w:val="00EA5D8B"/>
    <w:rsid w:val="00EA63EE"/>
    <w:rsid w:val="00EB2C32"/>
    <w:rsid w:val="00EB6127"/>
    <w:rsid w:val="00EB72B8"/>
    <w:rsid w:val="00EC31C0"/>
    <w:rsid w:val="00ED124D"/>
    <w:rsid w:val="00ED213C"/>
    <w:rsid w:val="00ED49ED"/>
    <w:rsid w:val="00EE21DA"/>
    <w:rsid w:val="00EE3848"/>
    <w:rsid w:val="00EF1475"/>
    <w:rsid w:val="00EF2A93"/>
    <w:rsid w:val="00EF4904"/>
    <w:rsid w:val="00EF62FA"/>
    <w:rsid w:val="00EF636F"/>
    <w:rsid w:val="00EF7A3A"/>
    <w:rsid w:val="00F00944"/>
    <w:rsid w:val="00F03C01"/>
    <w:rsid w:val="00F113FC"/>
    <w:rsid w:val="00F13A52"/>
    <w:rsid w:val="00F13FC7"/>
    <w:rsid w:val="00F17309"/>
    <w:rsid w:val="00F23438"/>
    <w:rsid w:val="00F23C0F"/>
    <w:rsid w:val="00F30B12"/>
    <w:rsid w:val="00F31715"/>
    <w:rsid w:val="00F353F9"/>
    <w:rsid w:val="00F357B3"/>
    <w:rsid w:val="00F436FB"/>
    <w:rsid w:val="00F611C1"/>
    <w:rsid w:val="00F8423C"/>
    <w:rsid w:val="00F87FCB"/>
    <w:rsid w:val="00F94774"/>
    <w:rsid w:val="00F952AF"/>
    <w:rsid w:val="00FA298F"/>
    <w:rsid w:val="00FA6BB0"/>
    <w:rsid w:val="00FB17BE"/>
    <w:rsid w:val="00FB3A46"/>
    <w:rsid w:val="00FB3B01"/>
    <w:rsid w:val="00FB42FC"/>
    <w:rsid w:val="00FB7665"/>
    <w:rsid w:val="00FC397A"/>
    <w:rsid w:val="00FC53DB"/>
    <w:rsid w:val="00FC6EBE"/>
    <w:rsid w:val="00FD2A32"/>
    <w:rsid w:val="00FD43DF"/>
    <w:rsid w:val="00FD7024"/>
    <w:rsid w:val="00FF0599"/>
    <w:rsid w:val="00FF73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03B142D4-01A2-402D-8A12-45846FC7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510E76"/>
    <w:pPr>
      <w:spacing w:after="160" w:line="240" w:lineRule="exact"/>
      <w:jc w:val="left"/>
    </w:pPr>
    <w:rPr>
      <w:rFonts w:asciiTheme="minorHAnsi" w:eastAsiaTheme="minorEastAsia" w:hAnsiTheme="minorHAnsi" w:cstheme="minorBidi"/>
      <w:vertAlign w:val="superscript"/>
    </w:rPr>
  </w:style>
  <w:style w:type="table" w:styleId="Tabladelista6concolores">
    <w:name w:val="List Table 6 Colorful"/>
    <w:basedOn w:val="Tabla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7D421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71C0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71C06"/>
    <w:rPr>
      <w:rFonts w:ascii="Times New Roman" w:eastAsia="Times New Roman" w:hAnsi="Times New Roman" w:cs="Times New Roman"/>
      <w:b/>
      <w:bCs/>
      <w:sz w:val="20"/>
      <w:szCs w:val="20"/>
      <w:lang w:val="es-ES"/>
    </w:rPr>
  </w:style>
  <w:style w:type="paragraph" w:styleId="Revisin">
    <w:name w:val="Revision"/>
    <w:hidden/>
    <w:uiPriority w:val="99"/>
    <w:semiHidden/>
    <w:rsid w:val="00492A09"/>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xecutivesecretary@cbd.i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conferences/excop-20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6D0396" w:rsidRDefault="00455F4B">
          <w:r w:rsidRPr="004A43DA">
            <w:rPr>
              <w:rStyle w:val="Textodelmarcadordeposicin"/>
            </w:rPr>
            <w:t>[Title]</w:t>
          </w:r>
        </w:p>
      </w:docPartBody>
    </w:docPart>
    <w:docPart>
      <w:docPartPr>
        <w:name w:val="DB66C88D53B241CE87BE076E19AC58AF"/>
        <w:category>
          <w:name w:val="General"/>
          <w:gallery w:val="placeholder"/>
        </w:category>
        <w:types>
          <w:type w:val="bbPlcHdr"/>
        </w:types>
        <w:behaviors>
          <w:behavior w:val="content"/>
        </w:behaviors>
        <w:guid w:val="{8DE96615-9FCB-4FE3-8154-152F4C50994A}"/>
      </w:docPartPr>
      <w:docPartBody>
        <w:p w:rsidR="001F2802" w:rsidRDefault="00455F4B">
          <w:pPr>
            <w:pStyle w:val="DB66C88D53B241CE87BE076E19AC58AF"/>
          </w:pPr>
          <w:r w:rsidRPr="007E02EB">
            <w:rPr>
              <w:rStyle w:val="Textodelmarcadordeposicin"/>
            </w:rPr>
            <w:t>[Subject]</w:t>
          </w:r>
        </w:p>
      </w:docPartBody>
    </w:docPart>
    <w:docPart>
      <w:docPartPr>
        <w:name w:val="FA72BEAB2A6D4459900E4BF1D5D1B1B6"/>
        <w:category>
          <w:name w:val="General"/>
          <w:gallery w:val="placeholder"/>
        </w:category>
        <w:types>
          <w:type w:val="bbPlcHdr"/>
        </w:types>
        <w:behaviors>
          <w:behavior w:val="content"/>
        </w:behaviors>
        <w:guid w:val="{35F7DE8B-0268-4323-B1AB-650DD28C5C18}"/>
      </w:docPartPr>
      <w:docPartBody>
        <w:p w:rsidR="001F2802" w:rsidRDefault="00455F4B">
          <w:pPr>
            <w:pStyle w:val="FA72BEAB2A6D4459900E4BF1D5D1B1B6"/>
          </w:pPr>
          <w:r w:rsidRPr="007E02EB">
            <w:rPr>
              <w:rStyle w:val="Textodelmarcadordeposicin"/>
            </w:rPr>
            <w:t>[Subject]</w:t>
          </w:r>
        </w:p>
      </w:docPartBody>
    </w:docPart>
    <w:docPart>
      <w:docPartPr>
        <w:name w:val="4784699510BF4D208EE435FDFF305114"/>
        <w:category>
          <w:name w:val="General"/>
          <w:gallery w:val="placeholder"/>
        </w:category>
        <w:types>
          <w:type w:val="bbPlcHdr"/>
        </w:types>
        <w:behaviors>
          <w:behavior w:val="content"/>
        </w:behaviors>
        <w:guid w:val="{0509E125-6CE7-41B8-80E2-E864333B3D24}"/>
      </w:docPartPr>
      <w:docPartBody>
        <w:p w:rsidR="001F2802" w:rsidRDefault="008C6619">
          <w:pPr>
            <w:pStyle w:val="4784699510BF4D208EE435FDFF305114"/>
          </w:pPr>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065187"/>
    <w:rsid w:val="001108D5"/>
    <w:rsid w:val="001372AE"/>
    <w:rsid w:val="001813B1"/>
    <w:rsid w:val="00196D5E"/>
    <w:rsid w:val="001F2802"/>
    <w:rsid w:val="002671F8"/>
    <w:rsid w:val="002B7438"/>
    <w:rsid w:val="003B0BDA"/>
    <w:rsid w:val="00455F4B"/>
    <w:rsid w:val="004E4E1B"/>
    <w:rsid w:val="00500A2B"/>
    <w:rsid w:val="0058288D"/>
    <w:rsid w:val="006801B3"/>
    <w:rsid w:val="006B66B2"/>
    <w:rsid w:val="006D0396"/>
    <w:rsid w:val="006F00E8"/>
    <w:rsid w:val="00720F63"/>
    <w:rsid w:val="0075799C"/>
    <w:rsid w:val="007A388E"/>
    <w:rsid w:val="007F1B76"/>
    <w:rsid w:val="00810A55"/>
    <w:rsid w:val="008C6619"/>
    <w:rsid w:val="008D420E"/>
    <w:rsid w:val="0098642F"/>
    <w:rsid w:val="00A82534"/>
    <w:rsid w:val="00BD4174"/>
    <w:rsid w:val="00C25826"/>
    <w:rsid w:val="00C82269"/>
    <w:rsid w:val="00CE2D67"/>
    <w:rsid w:val="00CE6602"/>
    <w:rsid w:val="00D73D55"/>
    <w:rsid w:val="00D7637B"/>
    <w:rsid w:val="00DA47AF"/>
    <w:rsid w:val="00EB4B61"/>
    <w:rsid w:val="00F01BE1"/>
    <w:rsid w:val="00F66BFA"/>
    <w:rsid w:val="00FC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55F4B"/>
    <w:rPr>
      <w:color w:val="808080"/>
    </w:rPr>
  </w:style>
  <w:style w:type="paragraph" w:customStyle="1" w:styleId="DB66C88D53B241CE87BE076E19AC58AF">
    <w:name w:val="DB66C88D53B241CE87BE076E19AC58AF"/>
    <w:pPr>
      <w:spacing w:after="160" w:line="259" w:lineRule="auto"/>
    </w:pPr>
    <w:rPr>
      <w:lang w:val="en-CA" w:eastAsia="en-CA"/>
    </w:rPr>
  </w:style>
  <w:style w:type="paragraph" w:customStyle="1" w:styleId="FA72BEAB2A6D4459900E4BF1D5D1B1B6">
    <w:name w:val="FA72BEAB2A6D4459900E4BF1D5D1B1B6"/>
    <w:pPr>
      <w:spacing w:after="160" w:line="259" w:lineRule="auto"/>
    </w:pPr>
    <w:rPr>
      <w:lang w:val="en-CA" w:eastAsia="en-CA"/>
    </w:rPr>
  </w:style>
  <w:style w:type="paragraph" w:customStyle="1" w:styleId="4784699510BF4D208EE435FDFF305114">
    <w:name w:val="4784699510BF4D208EE435FDFF305114"/>
    <w:pPr>
      <w:spacing w:after="160" w:line="259" w:lineRule="auto"/>
    </w:pPr>
    <w:rPr>
      <w:lang w:val="en-CA" w:eastAsia="en-CA"/>
    </w:rPr>
  </w:style>
  <w:style w:type="paragraph" w:customStyle="1" w:styleId="963961597193475687994DD1DD411F5E">
    <w:name w:val="963961597193475687994DD1DD411F5E"/>
    <w:pPr>
      <w:spacing w:after="160" w:line="259" w:lineRule="auto"/>
    </w:pPr>
    <w:rPr>
      <w:lang w:val="en-CA" w:eastAsia="en-CA"/>
    </w:rPr>
  </w:style>
  <w:style w:type="paragraph" w:customStyle="1" w:styleId="4DA6381DEECA4A4BA58A34F33CAA2247">
    <w:name w:val="4DA6381DEECA4A4BA58A34F33CAA224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B7E68B-0C46-432B-9A33-616EA0E1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1178</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Opening communication of the resumed sessions by the President</vt:lpstr>
    </vt:vector>
  </TitlesOfParts>
  <Manager/>
  <Company>SCBD</Company>
  <LinksUpToDate>false</LinksUpToDate>
  <CharactersWithSpaces>7645</CharactersWithSpaces>
  <SharedDoc>false</SharedDoc>
  <HyperlinkBase>https://www.cbd.int/</HyperlinkBase>
  <HLinks>
    <vt:vector size="12" baseType="variant">
      <vt:variant>
        <vt:i4>6815824</vt:i4>
      </vt:variant>
      <vt:variant>
        <vt:i4>9</vt:i4>
      </vt:variant>
      <vt:variant>
        <vt:i4>0</vt:i4>
      </vt:variant>
      <vt:variant>
        <vt:i4>5</vt:i4>
      </vt:variant>
      <vt:variant>
        <vt:lpwstr>mailto:executivesecretary@cbd.int</vt:lpwstr>
      </vt:variant>
      <vt:variant>
        <vt:lpwstr/>
      </vt:variant>
      <vt:variant>
        <vt:i4>2097201</vt:i4>
      </vt:variant>
      <vt:variant>
        <vt:i4>3</vt:i4>
      </vt:variant>
      <vt:variant>
        <vt:i4>0</vt:i4>
      </vt:variant>
      <vt:variant>
        <vt:i4>5</vt:i4>
      </vt:variant>
      <vt:variant>
        <vt:lpwstr>https://www.cbd.int/conferences/excop-2020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APERTURA DE LA PRESIDENCIA ACERCA DE LA CONTINUACIÓN DE los PERÍODOs DE SESIONES</dc:title>
  <dc:subject>CBD/ExCOP/2/L.5 CBD/CP/ExMOP/1/L.5 CBD/NP/ExMOP/1/L.5</dc:subject>
  <dc:creator>SCBD</dc:creator>
  <cp:keywords>Second extraordinary meeting of the Conference of the Parties to the Convention on Biological Diversity, resumed session, 25-27 November 2020</cp:keywords>
  <dc:description/>
  <cp:lastModifiedBy>Maria Troitino</cp:lastModifiedBy>
  <cp:revision>5</cp:revision>
  <dcterms:created xsi:type="dcterms:W3CDTF">2020-11-24T12:20:00Z</dcterms:created>
  <dcterms:modified xsi:type="dcterms:W3CDTF">2020-11-24T23:40:00Z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