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8"/>
        <w:gridCol w:w="2160"/>
        <w:gridCol w:w="1440"/>
        <w:gridCol w:w="1620"/>
      </w:tblGrid>
      <w:tr w:rsidR="008459A9" w:rsidRPr="00482021" w:rsidTr="005373A0">
        <w:trPr>
          <w:cantSplit/>
          <w:trHeight w:val="1080"/>
        </w:trPr>
        <w:tc>
          <w:tcPr>
            <w:tcW w:w="6588" w:type="dxa"/>
            <w:gridSpan w:val="2"/>
            <w:tcBorders>
              <w:top w:val="nil"/>
              <w:left w:val="nil"/>
              <w:bottom w:val="single" w:sz="12" w:space="0" w:color="auto"/>
              <w:right w:val="nil"/>
            </w:tcBorders>
          </w:tcPr>
          <w:p w:rsidR="008459A9" w:rsidRPr="00C911F0" w:rsidRDefault="008459A9" w:rsidP="005373A0">
            <w:pPr>
              <w:pStyle w:val="Heading2"/>
              <w:tabs>
                <w:tab w:val="right" w:pos="6372"/>
              </w:tabs>
              <w:bidi w:val="0"/>
              <w:spacing w:before="24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rsidR="008459A9" w:rsidRPr="00482021" w:rsidRDefault="00616449" w:rsidP="005373A0">
            <w:pPr>
              <w:tabs>
                <w:tab w:val="left" w:pos="-720"/>
              </w:tabs>
              <w:suppressAutoHyphens/>
              <w:jc w:val="center"/>
              <w:rPr>
                <w:b/>
                <w:bCs/>
                <w:rtl/>
              </w:rPr>
            </w:pPr>
            <w:r w:rsidRPr="00616449">
              <w:rPr>
                <w:b/>
                <w:bCs/>
                <w:noProof/>
                <w:rtl/>
                <w:lang w:bidi="ar-SA"/>
              </w:rPr>
              <w:drawing>
                <wp:anchor distT="0" distB="0" distL="114300" distR="114300" simplePos="0" relativeHeight="251664384" behindDoc="0" locked="0" layoutInCell="1" allowOverlap="1">
                  <wp:simplePos x="0" y="0"/>
                  <wp:positionH relativeFrom="column">
                    <wp:posOffset>-824230</wp:posOffset>
                  </wp:positionH>
                  <wp:positionV relativeFrom="paragraph">
                    <wp:posOffset>-50800</wp:posOffset>
                  </wp:positionV>
                  <wp:extent cx="2018030" cy="584200"/>
                  <wp:effectExtent l="19050" t="0" r="7620" b="0"/>
                  <wp:wrapNone/>
                  <wp:docPr id="2"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011680" cy="588967"/>
                          </a:xfrm>
                          <a:prstGeom prst="rect">
                            <a:avLst/>
                          </a:prstGeom>
                          <a:noFill/>
                          <a:ln w="9525">
                            <a:noFill/>
                            <a:miter lim="800000"/>
                            <a:headEnd/>
                            <a:tailEnd/>
                          </a:ln>
                        </pic:spPr>
                      </pic:pic>
                    </a:graphicData>
                  </a:graphic>
                </wp:anchor>
              </w:drawing>
            </w:r>
          </w:p>
        </w:tc>
        <w:tc>
          <w:tcPr>
            <w:tcW w:w="1620" w:type="dxa"/>
            <w:tcBorders>
              <w:top w:val="nil"/>
              <w:left w:val="nil"/>
              <w:bottom w:val="single" w:sz="12" w:space="0" w:color="auto"/>
              <w:right w:val="nil"/>
            </w:tcBorders>
          </w:tcPr>
          <w:p w:rsidR="008459A9" w:rsidRPr="00482021" w:rsidRDefault="00075B59" w:rsidP="005373A0">
            <w:pPr>
              <w:tabs>
                <w:tab w:val="left" w:pos="-720"/>
              </w:tabs>
              <w:suppressAutoHyphens/>
              <w:spacing w:before="120"/>
              <w:jc w:val="center"/>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Macintosh HD:Users:bilodeau:Desktop:logos:template 2017:un.emf" style="position:absolute;left:0;text-align:left;margin-left:29.15pt;margin-top:4.3pt;width:37.6pt;height:31.7pt;z-index:251662336;visibility:visible;mso-position-horizontal-relative:margin;mso-position-vertical-relative:margin" o:regroupid="1">
                  <v:imagedata r:id="rId9" o:title="un"/>
                  <w10:wrap anchorx="margin" anchory="margin"/>
                </v:shape>
              </w:pict>
            </w:r>
          </w:p>
          <w:p w:rsidR="008459A9" w:rsidRPr="00482021" w:rsidRDefault="008459A9" w:rsidP="005373A0">
            <w:pPr>
              <w:tabs>
                <w:tab w:val="left" w:pos="-720"/>
              </w:tabs>
              <w:suppressAutoHyphens/>
              <w:spacing w:line="120" w:lineRule="auto"/>
            </w:pPr>
          </w:p>
        </w:tc>
      </w:tr>
      <w:tr w:rsidR="008459A9" w:rsidRPr="00482021" w:rsidTr="005373A0">
        <w:trPr>
          <w:cantSplit/>
          <w:trHeight w:val="1770"/>
        </w:trPr>
        <w:tc>
          <w:tcPr>
            <w:tcW w:w="4428" w:type="dxa"/>
            <w:tcBorders>
              <w:top w:val="nil"/>
              <w:left w:val="nil"/>
              <w:bottom w:val="single" w:sz="24" w:space="0" w:color="auto"/>
              <w:right w:val="nil"/>
            </w:tcBorders>
          </w:tcPr>
          <w:p w:rsidR="008459A9" w:rsidRPr="00FC32BA" w:rsidRDefault="008459A9" w:rsidP="005373A0">
            <w:pPr>
              <w:bidi w:val="0"/>
              <w:spacing w:after="0" w:line="240" w:lineRule="auto"/>
              <w:rPr>
                <w:szCs w:val="22"/>
              </w:rPr>
            </w:pPr>
            <w:r w:rsidRPr="00FC32BA">
              <w:rPr>
                <w:szCs w:val="22"/>
              </w:rPr>
              <w:t>Distr.</w:t>
            </w:r>
          </w:p>
          <w:p w:rsidR="008459A9" w:rsidRPr="00FC32BA" w:rsidRDefault="008459A9" w:rsidP="005373A0">
            <w:pPr>
              <w:bidi w:val="0"/>
              <w:spacing w:after="0" w:line="240" w:lineRule="auto"/>
              <w:rPr>
                <w:szCs w:val="22"/>
              </w:rPr>
            </w:pPr>
            <w:r>
              <w:rPr>
                <w:szCs w:val="22"/>
              </w:rPr>
              <w:t>GENERAL</w:t>
            </w:r>
          </w:p>
          <w:p w:rsidR="008459A9" w:rsidRPr="00FC32BA" w:rsidRDefault="008459A9" w:rsidP="005373A0">
            <w:pPr>
              <w:pStyle w:val="Heading3"/>
              <w:bidi w:val="0"/>
              <w:spacing w:before="0" w:after="0" w:line="240" w:lineRule="auto"/>
              <w:jc w:val="left"/>
              <w:rPr>
                <w:sz w:val="22"/>
                <w:szCs w:val="22"/>
                <w:lang w:val="en-US"/>
              </w:rPr>
            </w:pPr>
          </w:p>
          <w:p w:rsidR="008459A9" w:rsidRDefault="008459A9" w:rsidP="008F40C5">
            <w:pPr>
              <w:bidi w:val="0"/>
              <w:spacing w:after="0" w:line="240" w:lineRule="auto"/>
              <w:rPr>
                <w:szCs w:val="22"/>
              </w:rPr>
            </w:pPr>
            <w:r w:rsidRPr="00FC32BA">
              <w:rPr>
                <w:szCs w:val="22"/>
              </w:rPr>
              <w:t>CBD/</w:t>
            </w:r>
            <w:r>
              <w:rPr>
                <w:szCs w:val="22"/>
              </w:rPr>
              <w:t>WG2020/</w:t>
            </w:r>
            <w:r w:rsidR="005E7603">
              <w:rPr>
                <w:szCs w:val="22"/>
              </w:rPr>
              <w:t>4</w:t>
            </w:r>
            <w:r>
              <w:rPr>
                <w:szCs w:val="22"/>
              </w:rPr>
              <w:t>/1</w:t>
            </w:r>
            <w:r w:rsidR="001D3891">
              <w:rPr>
                <w:szCs w:val="22"/>
              </w:rPr>
              <w:t>/Add.</w:t>
            </w:r>
            <w:r w:rsidR="008F40C5">
              <w:rPr>
                <w:szCs w:val="22"/>
              </w:rPr>
              <w:t>2</w:t>
            </w:r>
          </w:p>
          <w:p w:rsidR="008459A9" w:rsidRPr="00FC32BA" w:rsidRDefault="0099246C" w:rsidP="0088461E">
            <w:pPr>
              <w:bidi w:val="0"/>
              <w:spacing w:after="0" w:line="240" w:lineRule="auto"/>
              <w:jc w:val="left"/>
              <w:rPr>
                <w:rFonts w:eastAsia="MS Mincho"/>
                <w:szCs w:val="22"/>
                <w:lang w:eastAsia="ja-JP"/>
              </w:rPr>
            </w:pPr>
            <w:r>
              <w:rPr>
                <w:szCs w:val="22"/>
              </w:rPr>
              <w:t>16</w:t>
            </w:r>
            <w:r w:rsidR="008F40C5">
              <w:rPr>
                <w:szCs w:val="22"/>
              </w:rPr>
              <w:t xml:space="preserve"> May</w:t>
            </w:r>
            <w:r w:rsidR="005E7603">
              <w:rPr>
                <w:szCs w:val="22"/>
              </w:rPr>
              <w:t xml:space="preserve"> 2022</w:t>
            </w:r>
          </w:p>
          <w:p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p>
          <w:p w:rsidR="008459A9" w:rsidRPr="00FC32BA" w:rsidRDefault="008459A9" w:rsidP="005373A0">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rsidR="008459A9" w:rsidRPr="00FC32BA" w:rsidRDefault="008459A9" w:rsidP="005373A0">
            <w:pPr>
              <w:tabs>
                <w:tab w:val="left" w:pos="-720"/>
              </w:tabs>
              <w:suppressAutoHyphens/>
              <w:bidi w:val="0"/>
              <w:spacing w:after="0" w:line="240" w:lineRule="auto"/>
              <w:rPr>
                <w:szCs w:val="22"/>
              </w:rPr>
            </w:pPr>
            <w:r w:rsidRPr="00FC32BA">
              <w:rPr>
                <w:szCs w:val="22"/>
              </w:rPr>
              <w:t xml:space="preserve">ORIGINAL: ENGLISH </w:t>
            </w:r>
          </w:p>
        </w:tc>
        <w:tc>
          <w:tcPr>
            <w:tcW w:w="5220" w:type="dxa"/>
            <w:gridSpan w:val="3"/>
            <w:tcBorders>
              <w:top w:val="nil"/>
              <w:left w:val="nil"/>
              <w:bottom w:val="single" w:sz="24" w:space="0" w:color="auto"/>
              <w:right w:val="nil"/>
            </w:tcBorders>
          </w:tcPr>
          <w:p w:rsidR="008459A9" w:rsidRPr="00482021" w:rsidRDefault="008459A9" w:rsidP="005373A0">
            <w:pPr>
              <w:tabs>
                <w:tab w:val="left" w:pos="-720"/>
              </w:tabs>
              <w:suppressAutoHyphens/>
              <w:spacing w:before="120"/>
              <w:rPr>
                <w:rtl/>
              </w:rPr>
            </w:pPr>
            <w:r>
              <w:rPr>
                <w:b/>
                <w:bCs/>
                <w:noProof/>
                <w:sz w:val="36"/>
                <w:szCs w:val="36"/>
                <w:rtl/>
                <w:lang w:bidi="ar-SA"/>
              </w:rPr>
              <w:drawing>
                <wp:inline distT="0" distB="0" distL="0" distR="0">
                  <wp:extent cx="2562860" cy="1023620"/>
                  <wp:effectExtent l="19050" t="0" r="8890" b="0"/>
                  <wp:docPr id="1"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2860" cy="1023620"/>
                          </a:xfrm>
                          <a:prstGeom prst="rect">
                            <a:avLst/>
                          </a:prstGeom>
                          <a:noFill/>
                          <a:ln w="9525">
                            <a:noFill/>
                            <a:miter lim="800000"/>
                            <a:headEnd/>
                            <a:tailEnd/>
                          </a:ln>
                        </pic:spPr>
                      </pic:pic>
                    </a:graphicData>
                  </a:graphic>
                </wp:inline>
              </w:drawing>
            </w:r>
          </w:p>
        </w:tc>
      </w:tr>
    </w:tbl>
    <w:p w:rsidR="008459A9" w:rsidRPr="008459A9" w:rsidRDefault="008459A9" w:rsidP="008459A9">
      <w:pPr>
        <w:spacing w:after="0"/>
        <w:rPr>
          <w:b/>
          <w:bCs/>
          <w:rtl/>
        </w:rPr>
      </w:pPr>
      <w:r w:rsidRPr="008459A9">
        <w:rPr>
          <w:rFonts w:hint="cs"/>
          <w:b/>
          <w:bCs/>
          <w:rtl/>
        </w:rPr>
        <w:t>الفريق العامل المفتوح العضوية المعني</w:t>
      </w:r>
    </w:p>
    <w:p w:rsidR="00F760A5" w:rsidRDefault="008459A9" w:rsidP="008459A9">
      <w:pPr>
        <w:spacing w:after="0"/>
        <w:ind w:firstLine="180"/>
        <w:rPr>
          <w:rtl/>
        </w:rPr>
      </w:pPr>
      <w:r w:rsidRPr="008459A9">
        <w:rPr>
          <w:rFonts w:hint="cs"/>
          <w:b/>
          <w:bCs/>
          <w:rtl/>
        </w:rPr>
        <w:t>بالإطار العالمي للتنوع البيولوجي لما بعد عام 2020</w:t>
      </w:r>
    </w:p>
    <w:p w:rsidR="008459A9" w:rsidRDefault="008459A9" w:rsidP="009E4367">
      <w:pPr>
        <w:spacing w:after="0"/>
        <w:rPr>
          <w:rtl/>
        </w:rPr>
      </w:pPr>
      <w:r>
        <w:rPr>
          <w:rFonts w:hint="cs"/>
          <w:rtl/>
        </w:rPr>
        <w:t>الاجتماع ال</w:t>
      </w:r>
      <w:r w:rsidR="009E4367">
        <w:rPr>
          <w:rFonts w:hint="cs"/>
          <w:rtl/>
        </w:rPr>
        <w:t>رابع</w:t>
      </w:r>
    </w:p>
    <w:p w:rsidR="008459A9" w:rsidRDefault="009E4367" w:rsidP="003056F2">
      <w:pPr>
        <w:spacing w:after="0"/>
        <w:rPr>
          <w:rtl/>
        </w:rPr>
      </w:pPr>
      <w:r>
        <w:rPr>
          <w:rFonts w:hint="cs"/>
          <w:rtl/>
        </w:rPr>
        <w:t>نيروبي، 21-26 يونيه/حزيران 2022</w:t>
      </w:r>
    </w:p>
    <w:p w:rsidR="008F40C5" w:rsidRPr="008F40C5" w:rsidRDefault="008F40C5" w:rsidP="00194315">
      <w:pPr>
        <w:spacing w:after="0"/>
        <w:rPr>
          <w:vertAlign w:val="superscript"/>
          <w:rtl/>
        </w:rPr>
      </w:pPr>
      <w:r>
        <w:rPr>
          <w:rFonts w:hint="cs"/>
          <w:rtl/>
        </w:rPr>
        <w:t>البند 2 من جدول الأعمال المؤقت</w:t>
      </w:r>
      <w:r w:rsidR="00194315">
        <w:rPr>
          <w:rStyle w:val="FootnoteReference"/>
          <w:rtl/>
        </w:rPr>
        <w:footnoteReference w:customMarkFollows="1" w:id="1"/>
        <w:t>*</w:t>
      </w:r>
    </w:p>
    <w:p w:rsidR="008459A9" w:rsidRPr="008459A9" w:rsidRDefault="008459A9" w:rsidP="008459A9">
      <w:pPr>
        <w:spacing w:after="0"/>
        <w:rPr>
          <w:rtl/>
        </w:rPr>
      </w:pPr>
    </w:p>
    <w:p w:rsidR="0096416F" w:rsidRDefault="0096416F" w:rsidP="0096416F">
      <w:pPr>
        <w:spacing w:after="0"/>
        <w:jc w:val="center"/>
        <w:rPr>
          <w:b/>
          <w:bCs/>
          <w:sz w:val="28"/>
          <w:szCs w:val="28"/>
          <w:rtl/>
        </w:rPr>
      </w:pPr>
      <w:r>
        <w:rPr>
          <w:rFonts w:hint="cs"/>
          <w:b/>
          <w:bCs/>
          <w:sz w:val="28"/>
          <w:szCs w:val="28"/>
          <w:rtl/>
        </w:rPr>
        <w:t xml:space="preserve">مذكرة سيناريو للاجتماع الرابع للفريق العامل المفتوح العضوية المعني </w:t>
      </w:r>
    </w:p>
    <w:p w:rsidR="0096416F" w:rsidRDefault="0096416F" w:rsidP="0096416F">
      <w:pPr>
        <w:jc w:val="center"/>
        <w:rPr>
          <w:b/>
          <w:bCs/>
          <w:sz w:val="28"/>
          <w:szCs w:val="28"/>
          <w:rtl/>
        </w:rPr>
      </w:pPr>
      <w:r>
        <w:rPr>
          <w:rFonts w:hint="cs"/>
          <w:b/>
          <w:bCs/>
          <w:sz w:val="28"/>
          <w:szCs w:val="28"/>
          <w:rtl/>
        </w:rPr>
        <w:t>بالإطار العالمي للتنوع البيولوجي لما بعد عام 2020</w:t>
      </w:r>
    </w:p>
    <w:p w:rsidR="0096416F" w:rsidRPr="003A70FD" w:rsidRDefault="0096416F" w:rsidP="0096416F">
      <w:pPr>
        <w:jc w:val="center"/>
        <w:rPr>
          <w:b/>
          <w:bCs/>
          <w:i/>
          <w:iCs/>
          <w:sz w:val="24"/>
          <w:rtl/>
        </w:rPr>
      </w:pPr>
      <w:r w:rsidRPr="003A70FD">
        <w:rPr>
          <w:rFonts w:hint="cs"/>
          <w:b/>
          <w:bCs/>
          <w:i/>
          <w:iCs/>
          <w:sz w:val="24"/>
          <w:rtl/>
        </w:rPr>
        <w:t>مذكرة من الرئيسين المشاركين</w:t>
      </w:r>
    </w:p>
    <w:p w:rsidR="0096416F" w:rsidRPr="008459A9" w:rsidRDefault="0096416F" w:rsidP="0096416F">
      <w:pPr>
        <w:jc w:val="center"/>
        <w:rPr>
          <w:b/>
          <w:bCs/>
          <w:sz w:val="28"/>
          <w:szCs w:val="28"/>
          <w:rtl/>
        </w:rPr>
      </w:pPr>
      <w:r>
        <w:rPr>
          <w:rFonts w:hint="cs"/>
          <w:b/>
          <w:bCs/>
          <w:sz w:val="28"/>
          <w:szCs w:val="28"/>
          <w:rtl/>
        </w:rPr>
        <w:t>أولا -</w:t>
      </w:r>
      <w:r>
        <w:rPr>
          <w:rFonts w:hint="cs"/>
          <w:b/>
          <w:bCs/>
          <w:sz w:val="28"/>
          <w:szCs w:val="28"/>
          <w:rtl/>
        </w:rPr>
        <w:tab/>
        <w:t>مقدمة</w:t>
      </w:r>
    </w:p>
    <w:p w:rsidR="0096416F" w:rsidRDefault="0096416F" w:rsidP="0099246C">
      <w:pPr>
        <w:pStyle w:val="ListParagraph"/>
        <w:numPr>
          <w:ilvl w:val="0"/>
          <w:numId w:val="3"/>
        </w:numPr>
        <w:ind w:left="0" w:firstLine="0"/>
        <w:contextualSpacing w:val="0"/>
      </w:pPr>
      <w:r>
        <w:rPr>
          <w:rFonts w:hint="cs"/>
          <w:rtl/>
        </w:rPr>
        <w:t>إضافة إلى جدول الأعمال</w:t>
      </w:r>
      <w:r w:rsidR="0099246C">
        <w:rPr>
          <w:rFonts w:hint="cs"/>
          <w:rtl/>
        </w:rPr>
        <w:t xml:space="preserve"> </w:t>
      </w:r>
      <w:r w:rsidR="0099246C">
        <w:rPr>
          <w:szCs w:val="22"/>
        </w:rPr>
        <w:t>(</w:t>
      </w:r>
      <w:r w:rsidR="0099246C" w:rsidRPr="00A8058E">
        <w:rPr>
          <w:szCs w:val="22"/>
        </w:rPr>
        <w:t>CBD/WG2020/4/1</w:t>
      </w:r>
      <w:r w:rsidR="0099246C">
        <w:rPr>
          <w:szCs w:val="22"/>
        </w:rPr>
        <w:t>)</w:t>
      </w:r>
      <w:r>
        <w:rPr>
          <w:rFonts w:hint="cs"/>
          <w:rtl/>
        </w:rPr>
        <w:t xml:space="preserve"> وشروحاته </w:t>
      </w:r>
      <w:r w:rsidR="0099246C" w:rsidRPr="00A8058E">
        <w:rPr>
          <w:szCs w:val="22"/>
        </w:rPr>
        <w:t>(CBD/WG2020/4/1</w:t>
      </w:r>
      <w:r w:rsidR="0099246C">
        <w:rPr>
          <w:szCs w:val="22"/>
        </w:rPr>
        <w:t>/</w:t>
      </w:r>
      <w:r w:rsidR="0099246C" w:rsidRPr="00A8058E">
        <w:rPr>
          <w:szCs w:val="22"/>
        </w:rPr>
        <w:t>Add.1)</w:t>
      </w:r>
      <w:r>
        <w:rPr>
          <w:rFonts w:hint="cs"/>
          <w:rtl/>
        </w:rPr>
        <w:t>، تقدم الوثيقة الحالية التنظيم المؤقت لعمل الاجتماع الرابع للفريق العامل المفتوح العضوية المعني بالإطار العالمي لل</w:t>
      </w:r>
      <w:r w:rsidR="00C85220">
        <w:rPr>
          <w:rFonts w:hint="cs"/>
          <w:rtl/>
        </w:rPr>
        <w:t>تنوع البيولوجي لما بعد عام 2020</w:t>
      </w:r>
      <w:r>
        <w:rPr>
          <w:rFonts w:hint="cs"/>
          <w:rtl/>
        </w:rPr>
        <w:t>. وأعد الرئيسان المشاركان الوثيقة الحالية بدعم من الأمينة التنفيذية وبإرشاد من مكتب مؤتمر الأطراف.</w:t>
      </w:r>
    </w:p>
    <w:p w:rsidR="0096416F" w:rsidRDefault="0096416F" w:rsidP="00194315">
      <w:pPr>
        <w:pStyle w:val="ListParagraph"/>
        <w:numPr>
          <w:ilvl w:val="0"/>
          <w:numId w:val="3"/>
        </w:numPr>
        <w:ind w:left="0" w:firstLine="0"/>
        <w:contextualSpacing w:val="0"/>
      </w:pPr>
      <w:r>
        <w:rPr>
          <w:rFonts w:hint="cs"/>
          <w:rtl/>
        </w:rPr>
        <w:t>وعقد الفريق العامل المفتوح الع</w:t>
      </w:r>
      <w:r w:rsidR="00C85220">
        <w:rPr>
          <w:rFonts w:hint="cs"/>
          <w:rtl/>
        </w:rPr>
        <w:t>ض</w:t>
      </w:r>
      <w:r>
        <w:rPr>
          <w:rFonts w:hint="cs"/>
          <w:rtl/>
        </w:rPr>
        <w:t>وية المعني بالإطار العالمي للتنوع البيولوجي لما بعد عام 2020 اجتماعه الثالث في جزئين. عقد الجزء الأول عبر شبكة ال</w:t>
      </w:r>
      <w:r w:rsidR="00194315">
        <w:rPr>
          <w:rFonts w:hint="cs"/>
          <w:rtl/>
        </w:rPr>
        <w:t>إنترنت من 23 أغسطس/آب</w:t>
      </w:r>
      <w:r>
        <w:rPr>
          <w:rFonts w:hint="cs"/>
          <w:rtl/>
        </w:rPr>
        <w:t xml:space="preserve"> إلى 3 سبتمبر/أيلول 2021. وعقد الجزء الثاني في </w:t>
      </w:r>
      <w:r w:rsidR="00194315">
        <w:rPr>
          <w:rFonts w:hint="cs"/>
          <w:rtl/>
        </w:rPr>
        <w:t>تنسيق هجين</w:t>
      </w:r>
      <w:r>
        <w:rPr>
          <w:rFonts w:hint="cs"/>
          <w:rtl/>
        </w:rPr>
        <w:t xml:space="preserve"> في جنيف، سويسرا من 14 إلى 29 مارس/آذار 2022</w:t>
      </w:r>
      <w:r w:rsidR="00C85220">
        <w:rPr>
          <w:rFonts w:hint="cs"/>
          <w:rtl/>
        </w:rPr>
        <w:t>،</w:t>
      </w:r>
      <w:r>
        <w:rPr>
          <w:rFonts w:hint="cs"/>
          <w:rtl/>
        </w:rPr>
        <w:t xml:space="preserve"> بالتعاقب والتزامن مع الجلسات المستأنفة للاجتماع الرابع والعشرين للهيئة الفرعية للمشورة العلمية والتقنية والتكنولوجية والاجتماع الثالث للهيئة الفرعية للتنفيذ.</w:t>
      </w:r>
    </w:p>
    <w:p w:rsidR="0096416F" w:rsidRDefault="0096416F" w:rsidP="00C928EE">
      <w:pPr>
        <w:pStyle w:val="ListParagraph"/>
        <w:numPr>
          <w:ilvl w:val="0"/>
          <w:numId w:val="3"/>
        </w:numPr>
        <w:ind w:left="0" w:firstLine="0"/>
        <w:contextualSpacing w:val="0"/>
      </w:pPr>
      <w:r>
        <w:rPr>
          <w:rFonts w:hint="cs"/>
          <w:rtl/>
        </w:rPr>
        <w:t>وفي اجتماعه الثالث، قرر الفريق العامل، في توصيته 3/3،</w:t>
      </w:r>
      <w:r w:rsidR="0099246C">
        <w:rPr>
          <w:rStyle w:val="FootnoteReference"/>
          <w:rtl/>
        </w:rPr>
        <w:footnoteReference w:id="2"/>
      </w:r>
      <w:r>
        <w:rPr>
          <w:rFonts w:hint="cs"/>
          <w:rtl/>
        </w:rPr>
        <w:t xml:space="preserve"> أن يعقد اجتماعا رابعا في الفترة من 21 إلى 26 يونيه/حزيران 2022 في نيروبي. وقرر الفريق العامل كذلك أن الاجتماع الرابع سيواصل المفاوضات حول الإطار العالمي للتنوع البيولوجي لما بعد عام 2020 وحول معلومات التسلسل الرقمي بشأن الموارد الجينية، </w:t>
      </w:r>
      <w:r w:rsidR="00C928EE">
        <w:rPr>
          <w:rFonts w:hint="cs"/>
          <w:rtl/>
        </w:rPr>
        <w:t xml:space="preserve">مع </w:t>
      </w:r>
      <w:r>
        <w:rPr>
          <w:rFonts w:hint="cs"/>
          <w:rtl/>
        </w:rPr>
        <w:t xml:space="preserve">الاستعانة </w:t>
      </w:r>
      <w:r w:rsidR="00194315">
        <w:rPr>
          <w:rFonts w:hint="cs"/>
          <w:rtl/>
        </w:rPr>
        <w:t>ب</w:t>
      </w:r>
      <w:r>
        <w:rPr>
          <w:rFonts w:hint="cs"/>
          <w:rtl/>
        </w:rPr>
        <w:t xml:space="preserve">العمل المنفذ في اجتماعه الثالث، والعمل </w:t>
      </w:r>
      <w:r w:rsidR="00194315">
        <w:rPr>
          <w:rFonts w:hint="cs"/>
          <w:rtl/>
        </w:rPr>
        <w:t>الذي نفذه</w:t>
      </w:r>
      <w:r>
        <w:rPr>
          <w:rFonts w:hint="cs"/>
          <w:rtl/>
        </w:rPr>
        <w:t xml:space="preserve"> الفريق الاستشاري غير ال</w:t>
      </w:r>
      <w:r w:rsidR="00C85220">
        <w:rPr>
          <w:rFonts w:hint="cs"/>
          <w:rtl/>
        </w:rPr>
        <w:t>رسمي المعني ب</w:t>
      </w:r>
      <w:r>
        <w:rPr>
          <w:rFonts w:hint="cs"/>
          <w:rtl/>
        </w:rPr>
        <w:t>معلومات التسلسل الرقمي بشأن</w:t>
      </w:r>
      <w:r w:rsidR="00C85220">
        <w:rPr>
          <w:rFonts w:hint="cs"/>
          <w:rtl/>
        </w:rPr>
        <w:t xml:space="preserve"> الموارد الجينية</w:t>
      </w:r>
      <w:r w:rsidR="00194315">
        <w:rPr>
          <w:rFonts w:hint="cs"/>
          <w:rtl/>
        </w:rPr>
        <w:t xml:space="preserve"> في الفترة الفاصلة بين الدورات</w:t>
      </w:r>
      <w:r w:rsidR="00C85220">
        <w:rPr>
          <w:rFonts w:hint="cs"/>
          <w:rtl/>
        </w:rPr>
        <w:t>، مع مراعاة أيضا</w:t>
      </w:r>
      <w:r>
        <w:rPr>
          <w:rFonts w:hint="cs"/>
          <w:rtl/>
        </w:rPr>
        <w:t xml:space="preserve"> النتائج ذات الصلة للاجتماع الثالث للهيئة الفرعية للتنفيذ والاجتماع الرابع والعشرين للهيئة الفرعية للمشورة العلمية والتقنية والتكنولوجية، ومع البناء على العمل ذي الصلة فيما بين الدورات المنفذ لإ</w:t>
      </w:r>
      <w:r w:rsidR="00194315">
        <w:rPr>
          <w:rFonts w:hint="cs"/>
          <w:rtl/>
        </w:rPr>
        <w:t>صدار</w:t>
      </w:r>
      <w:r>
        <w:rPr>
          <w:rFonts w:hint="cs"/>
          <w:rtl/>
        </w:rPr>
        <w:t xml:space="preserve"> المسودة ال</w:t>
      </w:r>
      <w:r w:rsidR="00C85220">
        <w:rPr>
          <w:rFonts w:hint="cs"/>
          <w:rtl/>
        </w:rPr>
        <w:t xml:space="preserve">نهائية للإطار لكي </w:t>
      </w:r>
      <w:r w:rsidR="0099246C">
        <w:rPr>
          <w:rFonts w:hint="cs"/>
          <w:rtl/>
        </w:rPr>
        <w:t>ي</w:t>
      </w:r>
      <w:r w:rsidR="00C85220">
        <w:rPr>
          <w:rFonts w:hint="cs"/>
          <w:rtl/>
        </w:rPr>
        <w:t>نظر ف</w:t>
      </w:r>
      <w:r>
        <w:rPr>
          <w:rFonts w:hint="cs"/>
          <w:rtl/>
        </w:rPr>
        <w:t xml:space="preserve">يها مؤتمر الأطراف </w:t>
      </w:r>
      <w:r w:rsidR="0099246C">
        <w:rPr>
          <w:rFonts w:hint="cs"/>
          <w:rtl/>
        </w:rPr>
        <w:t>في الجزء الثاني من اجتماعه الخامس عشر</w:t>
      </w:r>
      <w:r>
        <w:rPr>
          <w:rFonts w:hint="cs"/>
          <w:rtl/>
        </w:rPr>
        <w:t>.</w:t>
      </w:r>
    </w:p>
    <w:p w:rsidR="0096416F" w:rsidRDefault="0096416F" w:rsidP="00C928EE">
      <w:pPr>
        <w:pStyle w:val="ListParagraph"/>
        <w:numPr>
          <w:ilvl w:val="0"/>
          <w:numId w:val="3"/>
        </w:numPr>
        <w:ind w:left="0" w:firstLine="0"/>
        <w:contextualSpacing w:val="0"/>
      </w:pPr>
      <w:r>
        <w:rPr>
          <w:rFonts w:hint="cs"/>
          <w:rtl/>
        </w:rPr>
        <w:t xml:space="preserve">وأحاط الفريق العامل علما بالتقدم المحرز في إعداد الإطار العالمي للتنوع البيولوجي لما بعد عام 2020 خلال اجتماعه الثالث، على أساس المسودة الأولى للإطار العالمي للتنوع البيولوجي </w:t>
      </w:r>
      <w:r>
        <w:t>(CBD/WG2020/3/3)</w:t>
      </w:r>
      <w:r>
        <w:rPr>
          <w:rFonts w:hint="cs"/>
          <w:rtl/>
        </w:rPr>
        <w:t xml:space="preserve">، على النحو المبين في </w:t>
      </w:r>
      <w:r>
        <w:rPr>
          <w:rFonts w:hint="cs"/>
          <w:rtl/>
        </w:rPr>
        <w:lastRenderedPageBreak/>
        <w:t xml:space="preserve">المرفق بتقرير الجزء الأول من الاجتماع </w:t>
      </w:r>
      <w:r>
        <w:t>(CBD/WG2020/3/5)</w:t>
      </w:r>
      <w:r>
        <w:rPr>
          <w:rFonts w:hint="cs"/>
          <w:rtl/>
        </w:rPr>
        <w:t xml:space="preserve"> والنص الوارد في المرفق بالتوصية 3/1. وأعد الفريق العامل أيضا التوصية 3/2 المتعلقة بمعلومات التس</w:t>
      </w:r>
      <w:r w:rsidR="0099246C">
        <w:rPr>
          <w:rFonts w:hint="cs"/>
          <w:rtl/>
        </w:rPr>
        <w:t>لسل الرقمي بشأن الموارد الجينية</w:t>
      </w:r>
      <w:r w:rsidR="008D6058">
        <w:rPr>
          <w:rFonts w:hint="cs"/>
          <w:rtl/>
        </w:rPr>
        <w:t>، التي طلب فيها</w:t>
      </w:r>
      <w:r>
        <w:rPr>
          <w:rFonts w:hint="cs"/>
          <w:rtl/>
        </w:rPr>
        <w:t xml:space="preserve"> إلى </w:t>
      </w:r>
      <w:r w:rsidR="0099246C">
        <w:rPr>
          <w:rFonts w:hint="cs"/>
          <w:rtl/>
        </w:rPr>
        <w:t>الرئيسين المشاركين ل</w:t>
      </w:r>
      <w:r>
        <w:rPr>
          <w:rFonts w:hint="cs"/>
          <w:rtl/>
        </w:rPr>
        <w:t xml:space="preserve">لفريق الاستشاري غير الرسمي المعني بمعلومات التسلسل الرقمي </w:t>
      </w:r>
      <w:r w:rsidR="0099246C">
        <w:rPr>
          <w:rFonts w:hint="cs"/>
          <w:rtl/>
        </w:rPr>
        <w:t xml:space="preserve">جملة أمور من بينها </w:t>
      </w:r>
      <w:r>
        <w:rPr>
          <w:rFonts w:hint="cs"/>
          <w:rtl/>
        </w:rPr>
        <w:t>أن يواصل</w:t>
      </w:r>
      <w:r w:rsidR="0099246C">
        <w:rPr>
          <w:rFonts w:hint="cs"/>
          <w:rtl/>
        </w:rPr>
        <w:t>ا</w:t>
      </w:r>
      <w:r>
        <w:rPr>
          <w:rFonts w:hint="cs"/>
          <w:rtl/>
        </w:rPr>
        <w:t xml:space="preserve"> عمله فيما بين الدورات على أساس قائمة من المهام الإضافية </w:t>
      </w:r>
      <w:r w:rsidR="000555AA">
        <w:rPr>
          <w:rFonts w:hint="cs"/>
          <w:rtl/>
        </w:rPr>
        <w:t>بما في ذلك</w:t>
      </w:r>
      <w:r>
        <w:rPr>
          <w:rFonts w:hint="cs"/>
          <w:rtl/>
        </w:rPr>
        <w:t xml:space="preserve"> قائمة الموضوعات </w:t>
      </w:r>
      <w:r w:rsidR="00C85220">
        <w:rPr>
          <w:rFonts w:hint="cs"/>
          <w:rtl/>
        </w:rPr>
        <w:t>ال</w:t>
      </w:r>
      <w:r>
        <w:rPr>
          <w:rFonts w:hint="cs"/>
          <w:rtl/>
        </w:rPr>
        <w:t xml:space="preserve">مهمة للاستمرار الناجح </w:t>
      </w:r>
      <w:r w:rsidR="00C928EE">
        <w:rPr>
          <w:rFonts w:hint="cs"/>
          <w:rtl/>
        </w:rPr>
        <w:t>في ا</w:t>
      </w:r>
      <w:r>
        <w:rPr>
          <w:rFonts w:hint="cs"/>
          <w:rtl/>
        </w:rPr>
        <w:t>لمفاوضات التي بدأت في جنيف على النحو الذي كلفت به التوصية 3/3 الصادرة عن الفريق العامل.</w:t>
      </w:r>
    </w:p>
    <w:p w:rsidR="0096416F" w:rsidRDefault="0096416F" w:rsidP="008D6058">
      <w:pPr>
        <w:pStyle w:val="ListParagraph"/>
        <w:numPr>
          <w:ilvl w:val="0"/>
          <w:numId w:val="3"/>
        </w:numPr>
        <w:ind w:left="0" w:firstLine="0"/>
        <w:contextualSpacing w:val="0"/>
      </w:pPr>
      <w:r>
        <w:rPr>
          <w:rFonts w:hint="cs"/>
          <w:rtl/>
        </w:rPr>
        <w:t>وأعدت مذكرة السيناريو الحالية لمساعدة الأطراف، والحكومات الأخرى، والمراقبين في تحضيرهم للاجتماع الراب</w:t>
      </w:r>
      <w:r w:rsidR="00C85220">
        <w:rPr>
          <w:rFonts w:hint="cs"/>
          <w:rtl/>
        </w:rPr>
        <w:t>ع</w:t>
      </w:r>
      <w:r>
        <w:rPr>
          <w:rFonts w:hint="cs"/>
          <w:rtl/>
        </w:rPr>
        <w:t xml:space="preserve"> للفريق العامل. وينبغي </w:t>
      </w:r>
      <w:r w:rsidR="00F470EA">
        <w:rPr>
          <w:rFonts w:hint="cs"/>
          <w:rtl/>
        </w:rPr>
        <w:t xml:space="preserve">النظر في المذكرة </w:t>
      </w:r>
      <w:r w:rsidR="00F470EA">
        <w:rPr>
          <w:rtl/>
        </w:rPr>
        <w:t>جنبا</w:t>
      </w:r>
      <w:r w:rsidR="00F470EA" w:rsidRPr="00903C18">
        <w:rPr>
          <w:rtl/>
        </w:rPr>
        <w:t xml:space="preserve"> إلى جنب </w:t>
      </w:r>
      <w:r>
        <w:rPr>
          <w:rFonts w:hint="cs"/>
          <w:rtl/>
        </w:rPr>
        <w:t xml:space="preserve">مع جدول الأعمال المؤقت </w:t>
      </w:r>
      <w:r w:rsidR="008D6058">
        <w:rPr>
          <w:rFonts w:hint="cs"/>
          <w:rtl/>
        </w:rPr>
        <w:t xml:space="preserve">لهذا الاجتماع </w:t>
      </w:r>
      <w:r>
        <w:rPr>
          <w:rFonts w:hint="cs"/>
          <w:rtl/>
        </w:rPr>
        <w:t>وشروحاته. وتعرض المذكرة الحالية الأهداف المتوقعة للاجتماع وتتناول الطرائق وتنظيم العمل.</w:t>
      </w:r>
    </w:p>
    <w:p w:rsidR="0096416F" w:rsidRPr="0092569F" w:rsidRDefault="0096416F" w:rsidP="0096416F">
      <w:pPr>
        <w:pStyle w:val="ListParagraph"/>
        <w:tabs>
          <w:tab w:val="left" w:pos="900"/>
        </w:tabs>
        <w:ind w:left="0"/>
        <w:contextualSpacing w:val="0"/>
        <w:jc w:val="center"/>
        <w:rPr>
          <w:b/>
          <w:bCs/>
          <w:sz w:val="28"/>
          <w:szCs w:val="28"/>
        </w:rPr>
      </w:pPr>
      <w:r w:rsidRPr="0092569F">
        <w:rPr>
          <w:rFonts w:hint="cs"/>
          <w:b/>
          <w:bCs/>
          <w:sz w:val="28"/>
          <w:szCs w:val="28"/>
          <w:rtl/>
        </w:rPr>
        <w:t>ثانيا -</w:t>
      </w:r>
      <w:r w:rsidRPr="0092569F">
        <w:rPr>
          <w:rFonts w:hint="cs"/>
          <w:b/>
          <w:bCs/>
          <w:sz w:val="28"/>
          <w:szCs w:val="28"/>
          <w:rtl/>
        </w:rPr>
        <w:tab/>
        <w:t>أهداف الاجتماع</w:t>
      </w:r>
    </w:p>
    <w:p w:rsidR="0096416F" w:rsidRDefault="0096416F" w:rsidP="000555AA">
      <w:pPr>
        <w:pStyle w:val="ListParagraph"/>
        <w:numPr>
          <w:ilvl w:val="0"/>
          <w:numId w:val="3"/>
        </w:numPr>
        <w:ind w:left="0" w:firstLine="0"/>
        <w:contextualSpacing w:val="0"/>
      </w:pPr>
      <w:r>
        <w:rPr>
          <w:rFonts w:hint="cs"/>
          <w:rtl/>
        </w:rPr>
        <w:t xml:space="preserve">على النحو المحدد في التوصية 3/3 والمبين في الفقرة 3 أعلاه، تتمثل أهداف الاجتماع الرابع للفريق العامل في إحداث تقدم في المفاوضات حول الإطار العالمي للتنوع البيولوجي لما بعد عام 2020 وحول معلومات التسلسل الرقمي بشأن الموارد الجينية وإصدار المسودة النهائية للإطار العالمي </w:t>
      </w:r>
      <w:r w:rsidR="000555AA">
        <w:rPr>
          <w:rFonts w:hint="cs"/>
          <w:rtl/>
        </w:rPr>
        <w:t>للت</w:t>
      </w:r>
      <w:r>
        <w:rPr>
          <w:rFonts w:hint="cs"/>
          <w:rtl/>
        </w:rPr>
        <w:t>نوع البيولوجي لما بعد عام 2020 لكي ينظر فيها مؤتمر الأطراف ويعتمدها في اجتماعه الخامس عشر.</w:t>
      </w:r>
    </w:p>
    <w:p w:rsidR="0096416F" w:rsidRDefault="0096416F" w:rsidP="00C928EE">
      <w:pPr>
        <w:pStyle w:val="ListParagraph"/>
        <w:numPr>
          <w:ilvl w:val="0"/>
          <w:numId w:val="3"/>
        </w:numPr>
        <w:ind w:left="0" w:firstLine="0"/>
        <w:contextualSpacing w:val="0"/>
      </w:pPr>
      <w:r>
        <w:rPr>
          <w:rFonts w:hint="cs"/>
          <w:rtl/>
        </w:rPr>
        <w:t>ويتوقع الرئيسان</w:t>
      </w:r>
      <w:r w:rsidR="000555AA">
        <w:rPr>
          <w:rFonts w:hint="cs"/>
          <w:rtl/>
        </w:rPr>
        <w:t xml:space="preserve"> ا</w:t>
      </w:r>
      <w:r>
        <w:rPr>
          <w:rFonts w:hint="cs"/>
          <w:rtl/>
        </w:rPr>
        <w:t xml:space="preserve">لمشاركان أن تشارك الأطراف وأصحاب المصلحة بالكامل في المفاوضات والبناء على التقدم المحرز خلال الاجتماع الثالث للفريق العامل المنعقد في جنيف في مارس/آذار 2022. </w:t>
      </w:r>
      <w:r w:rsidR="0099246C">
        <w:rPr>
          <w:rFonts w:hint="cs"/>
          <w:rtl/>
        </w:rPr>
        <w:t xml:space="preserve">وسيخصص الوقت الكافي للأقسام التي لم يتم مناقشتها في جنيف أو التي تم مناقشتها جزئيا فقط. </w:t>
      </w:r>
      <w:r>
        <w:rPr>
          <w:rFonts w:hint="cs"/>
          <w:rtl/>
        </w:rPr>
        <w:t>وت</w:t>
      </w:r>
      <w:r w:rsidR="008D6058">
        <w:rPr>
          <w:rFonts w:hint="cs"/>
          <w:rtl/>
        </w:rPr>
        <w:t>ُ</w:t>
      </w:r>
      <w:r>
        <w:rPr>
          <w:rFonts w:hint="cs"/>
          <w:rtl/>
        </w:rPr>
        <w:t>شجع الأطراف و</w:t>
      </w:r>
      <w:r w:rsidR="000555AA">
        <w:rPr>
          <w:rFonts w:hint="cs"/>
          <w:rtl/>
        </w:rPr>
        <w:t>أصحاب المصلحة</w:t>
      </w:r>
      <w:r>
        <w:rPr>
          <w:rFonts w:hint="cs"/>
          <w:rtl/>
        </w:rPr>
        <w:t xml:space="preserve"> على الاستمرار في العمل نحو إيجاد حلول </w:t>
      </w:r>
      <w:r w:rsidR="000555AA">
        <w:rPr>
          <w:rFonts w:hint="cs"/>
          <w:rtl/>
        </w:rPr>
        <w:t xml:space="preserve">وسط </w:t>
      </w:r>
      <w:r>
        <w:rPr>
          <w:rFonts w:hint="cs"/>
          <w:rtl/>
        </w:rPr>
        <w:t>تهدف إلى نص به أقواس قليلة قدر ال</w:t>
      </w:r>
      <w:r w:rsidR="00D33254">
        <w:rPr>
          <w:rFonts w:hint="cs"/>
          <w:rtl/>
        </w:rPr>
        <w:t>إ</w:t>
      </w:r>
      <w:r>
        <w:rPr>
          <w:rFonts w:hint="cs"/>
          <w:rtl/>
        </w:rPr>
        <w:t xml:space="preserve">مكان لتيسير </w:t>
      </w:r>
      <w:r w:rsidR="005272E4">
        <w:rPr>
          <w:rFonts w:hint="cs"/>
          <w:rtl/>
        </w:rPr>
        <w:t>النظر في</w:t>
      </w:r>
      <w:r w:rsidR="00C928EE">
        <w:rPr>
          <w:rFonts w:hint="cs"/>
          <w:rtl/>
        </w:rPr>
        <w:t>ه واعتماد</w:t>
      </w:r>
      <w:r>
        <w:rPr>
          <w:rFonts w:hint="cs"/>
          <w:rtl/>
        </w:rPr>
        <w:t xml:space="preserve"> </w:t>
      </w:r>
      <w:r w:rsidR="000555AA">
        <w:rPr>
          <w:rFonts w:hint="cs"/>
          <w:rtl/>
        </w:rPr>
        <w:t>ال</w:t>
      </w:r>
      <w:r>
        <w:rPr>
          <w:rFonts w:hint="cs"/>
          <w:rtl/>
        </w:rPr>
        <w:t xml:space="preserve">إطار </w:t>
      </w:r>
      <w:r w:rsidR="000555AA">
        <w:rPr>
          <w:rFonts w:hint="cs"/>
          <w:rtl/>
        </w:rPr>
        <w:t>ال</w:t>
      </w:r>
      <w:r>
        <w:rPr>
          <w:rFonts w:hint="cs"/>
          <w:rtl/>
        </w:rPr>
        <w:t>عالمي للتنوع البيولوجي لما بعد عام 2020، فضلا عن وسيلة للمضي قدما تتعلق بمعلومات التسلسل الرقمي بشأن الموارد الجينية، بواسطة مؤتمر الأطراف في اجتماعه الخامس عشر.</w:t>
      </w:r>
      <w:r w:rsidR="005272E4">
        <w:rPr>
          <w:rFonts w:hint="cs"/>
          <w:rtl/>
        </w:rPr>
        <w:t xml:space="preserve"> وبالتالي، تُشجع الأطراف وأصحاب المصلحة على التركيز على تسوية الاختلافات، بهدف التوصل إلى نص وسط بصياغة موجزة، بدلا من إضافة مفاهيم وأفكا</w:t>
      </w:r>
      <w:r w:rsidR="008D6058">
        <w:rPr>
          <w:rFonts w:hint="cs"/>
          <w:rtl/>
        </w:rPr>
        <w:t>ر</w:t>
      </w:r>
      <w:r w:rsidR="005272E4">
        <w:rPr>
          <w:rFonts w:hint="cs"/>
          <w:rtl/>
        </w:rPr>
        <w:t xml:space="preserve"> جديدة يمكن أن تزيد من العبء على النص.</w:t>
      </w:r>
    </w:p>
    <w:p w:rsidR="0096416F" w:rsidRPr="0092569F" w:rsidRDefault="0096416F" w:rsidP="0096416F">
      <w:pPr>
        <w:pStyle w:val="ListParagraph"/>
        <w:tabs>
          <w:tab w:val="left" w:pos="900"/>
        </w:tabs>
        <w:ind w:left="0"/>
        <w:contextualSpacing w:val="0"/>
        <w:jc w:val="center"/>
        <w:rPr>
          <w:b/>
          <w:bCs/>
          <w:sz w:val="28"/>
          <w:szCs w:val="28"/>
        </w:rPr>
      </w:pPr>
      <w:r w:rsidRPr="0092569F">
        <w:rPr>
          <w:rFonts w:hint="cs"/>
          <w:b/>
          <w:bCs/>
          <w:sz w:val="28"/>
          <w:szCs w:val="28"/>
          <w:rtl/>
        </w:rPr>
        <w:t>ثالثا -</w:t>
      </w:r>
      <w:r w:rsidRPr="0092569F">
        <w:rPr>
          <w:rFonts w:hint="cs"/>
          <w:b/>
          <w:bCs/>
          <w:sz w:val="28"/>
          <w:szCs w:val="28"/>
          <w:rtl/>
        </w:rPr>
        <w:tab/>
        <w:t>الطرائق</w:t>
      </w:r>
    </w:p>
    <w:p w:rsidR="0096416F" w:rsidRDefault="0096416F" w:rsidP="00B5023F">
      <w:pPr>
        <w:pStyle w:val="ListParagraph"/>
        <w:numPr>
          <w:ilvl w:val="0"/>
          <w:numId w:val="3"/>
        </w:numPr>
        <w:ind w:left="0" w:firstLine="0"/>
        <w:contextualSpacing w:val="0"/>
      </w:pPr>
      <w:r>
        <w:rPr>
          <w:rFonts w:hint="cs"/>
          <w:rtl/>
        </w:rPr>
        <w:t xml:space="preserve">على النحو المعروض في الإخطار </w:t>
      </w:r>
      <w:hyperlink r:id="rId11" w:history="1">
        <w:r w:rsidRPr="00505814">
          <w:rPr>
            <w:rStyle w:val="Hyperlink"/>
            <w:rFonts w:hint="cs"/>
            <w:rtl/>
          </w:rPr>
          <w:t>2022-24</w:t>
        </w:r>
      </w:hyperlink>
      <w:r>
        <w:rPr>
          <w:rFonts w:hint="cs"/>
          <w:rtl/>
        </w:rPr>
        <w:t>،</w:t>
      </w:r>
      <w:r w:rsidR="005272E4">
        <w:rPr>
          <w:rStyle w:val="FootnoteReference"/>
          <w:rtl/>
        </w:rPr>
        <w:footnoteReference w:id="3"/>
      </w:r>
      <w:r>
        <w:rPr>
          <w:rFonts w:hint="cs"/>
          <w:rtl/>
        </w:rPr>
        <w:t xml:space="preserve"> </w:t>
      </w:r>
      <w:r w:rsidR="00820BFB">
        <w:rPr>
          <w:rFonts w:hint="cs"/>
          <w:rtl/>
        </w:rPr>
        <w:t xml:space="preserve">سيجرى الاجتماع الرابع للفريق العامل بالحضور الشخصي للسماح للفريق العامل باستكمال عمله والمشاركة في المفاوضات بالكامل. </w:t>
      </w:r>
      <w:r w:rsidR="00B5023F" w:rsidRPr="00182BF4">
        <w:rPr>
          <w:rFonts w:hint="cs"/>
          <w:rtl/>
        </w:rPr>
        <w:t>و</w:t>
      </w:r>
      <w:r w:rsidR="00B5023F" w:rsidRPr="00182BF4">
        <w:rPr>
          <w:rtl/>
        </w:rPr>
        <w:t xml:space="preserve">سيتم تطبيق </w:t>
      </w:r>
      <w:r w:rsidR="00B5023F" w:rsidRPr="00182BF4">
        <w:rPr>
          <w:rFonts w:hint="cs"/>
          <w:rtl/>
        </w:rPr>
        <w:t>النظام الداخلي الموحد</w:t>
      </w:r>
      <w:r w:rsidR="00820BFB">
        <w:rPr>
          <w:rFonts w:hint="cs"/>
          <w:rtl/>
        </w:rPr>
        <w:t xml:space="preserve">. </w:t>
      </w:r>
      <w:r w:rsidR="00B5023F" w:rsidRPr="00182BF4">
        <w:rPr>
          <w:rFonts w:hint="cs"/>
          <w:rtl/>
        </w:rPr>
        <w:t>و</w:t>
      </w:r>
      <w:r w:rsidR="00B5023F" w:rsidRPr="00182BF4">
        <w:rPr>
          <w:rtl/>
        </w:rPr>
        <w:t>ينبغي أن تكون جميع الأطراف قادرة على المشاركة في الاجتماعات على قدم المساواة، وبالتالي، ينبغي</w:t>
      </w:r>
      <w:r w:rsidR="00B5023F" w:rsidRPr="00182BF4">
        <w:rPr>
          <w:rFonts w:hint="cs"/>
          <w:rtl/>
        </w:rPr>
        <w:t>، في ظل استمرار الجائحة،</w:t>
      </w:r>
      <w:r w:rsidR="00B5023F" w:rsidRPr="00182BF4">
        <w:rPr>
          <w:rtl/>
        </w:rPr>
        <w:t xml:space="preserve"> تطبيق أي شروط قد تكون ضرورية</w:t>
      </w:r>
      <w:r w:rsidR="00B5023F" w:rsidRPr="00182BF4">
        <w:rPr>
          <w:rFonts w:hint="cs"/>
          <w:rtl/>
        </w:rPr>
        <w:t xml:space="preserve"> بشكل متساو</w:t>
      </w:r>
      <w:r w:rsidR="00B5023F" w:rsidRPr="00182BF4">
        <w:rPr>
          <w:rtl/>
        </w:rPr>
        <w:t xml:space="preserve"> بقدر الإمكان</w:t>
      </w:r>
      <w:r w:rsidR="00B5023F" w:rsidRPr="00182BF4">
        <w:rPr>
          <w:rFonts w:hint="cs"/>
          <w:rtl/>
        </w:rPr>
        <w:t xml:space="preserve"> بين</w:t>
      </w:r>
      <w:r w:rsidR="00B5023F" w:rsidRPr="00182BF4">
        <w:rPr>
          <w:rtl/>
        </w:rPr>
        <w:t xml:space="preserve"> الأطراف</w:t>
      </w:r>
      <w:r w:rsidR="00B5023F">
        <w:rPr>
          <w:rFonts w:hint="cs"/>
          <w:rtl/>
        </w:rPr>
        <w:t>.</w:t>
      </w:r>
    </w:p>
    <w:p w:rsidR="0096416F" w:rsidRDefault="00B5023F" w:rsidP="008D6058">
      <w:pPr>
        <w:pStyle w:val="ListParagraph"/>
        <w:numPr>
          <w:ilvl w:val="0"/>
          <w:numId w:val="3"/>
        </w:numPr>
        <w:ind w:left="0" w:firstLine="0"/>
        <w:contextualSpacing w:val="0"/>
      </w:pPr>
      <w:r w:rsidRPr="00182BF4">
        <w:rPr>
          <w:rtl/>
        </w:rPr>
        <w:t>وبناء على ذلك، فإن المشاركة التفاعلية (أي التحدث في الجلسات العامة وأفرقة الاتصال) ستقتصر، قدر الإمكان، على الحاضرين في مكان الاجتماع. ومع ذلك، ومراعاة لل</w:t>
      </w:r>
      <w:r>
        <w:rPr>
          <w:rFonts w:hint="cs"/>
          <w:rtl/>
        </w:rPr>
        <w:t>متطلبات</w:t>
      </w:r>
      <w:r w:rsidRPr="00182BF4">
        <w:rPr>
          <w:rtl/>
        </w:rPr>
        <w:t xml:space="preserve"> </w:t>
      </w:r>
      <w:r w:rsidR="000555AA">
        <w:rPr>
          <w:rFonts w:hint="cs"/>
          <w:rtl/>
        </w:rPr>
        <w:t>المتعلقة</w:t>
      </w:r>
      <w:r w:rsidRPr="00182BF4">
        <w:rPr>
          <w:rtl/>
        </w:rPr>
        <w:t xml:space="preserve"> </w:t>
      </w:r>
      <w:r w:rsidR="000555AA">
        <w:rPr>
          <w:rFonts w:hint="cs"/>
          <w:rtl/>
        </w:rPr>
        <w:t>ب</w:t>
      </w:r>
      <w:r w:rsidRPr="00182BF4">
        <w:rPr>
          <w:rtl/>
        </w:rPr>
        <w:t>الجائحة</w:t>
      </w:r>
      <w:r w:rsidR="000555AA">
        <w:rPr>
          <w:rFonts w:hint="cs"/>
          <w:rtl/>
        </w:rPr>
        <w:t xml:space="preserve"> الجارية</w:t>
      </w:r>
      <w:r w:rsidRPr="00182BF4">
        <w:rPr>
          <w:rtl/>
        </w:rPr>
        <w:t xml:space="preserve">، </w:t>
      </w:r>
      <w:r w:rsidR="000555AA">
        <w:rPr>
          <w:rFonts w:hint="cs"/>
          <w:rtl/>
        </w:rPr>
        <w:t xml:space="preserve">قد تكون هناك حاجة إلى </w:t>
      </w:r>
      <w:r w:rsidRPr="00182BF4">
        <w:rPr>
          <w:rtl/>
        </w:rPr>
        <w:t xml:space="preserve">الحد من عدد </w:t>
      </w:r>
      <w:r w:rsidR="005272E4">
        <w:rPr>
          <w:rFonts w:hint="cs"/>
          <w:rtl/>
        </w:rPr>
        <w:t>الأشخاص</w:t>
      </w:r>
      <w:r w:rsidR="000555AA">
        <w:rPr>
          <w:rFonts w:hint="cs"/>
          <w:rtl/>
        </w:rPr>
        <w:t xml:space="preserve"> الحاضرين في </w:t>
      </w:r>
      <w:r w:rsidR="00C928EE">
        <w:rPr>
          <w:rFonts w:hint="cs"/>
          <w:rtl/>
        </w:rPr>
        <w:t>قاعات الاجتماع</w:t>
      </w:r>
      <w:r>
        <w:rPr>
          <w:rFonts w:hint="cs"/>
          <w:rtl/>
        </w:rPr>
        <w:t xml:space="preserve"> في أي وقت لتيسير التباعد الاجتماعي</w:t>
      </w:r>
      <w:r w:rsidRPr="00182BF4">
        <w:rPr>
          <w:rtl/>
        </w:rPr>
        <w:t xml:space="preserve">. </w:t>
      </w:r>
      <w:r w:rsidR="005272E4">
        <w:rPr>
          <w:rFonts w:hint="cs"/>
          <w:rtl/>
        </w:rPr>
        <w:t>ولتيسير هذا،</w:t>
      </w:r>
      <w:r>
        <w:rPr>
          <w:rFonts w:hint="cs"/>
          <w:rtl/>
        </w:rPr>
        <w:t xml:space="preserve"> </w:t>
      </w:r>
      <w:r w:rsidR="005272E4">
        <w:rPr>
          <w:rFonts w:hint="cs"/>
          <w:rtl/>
        </w:rPr>
        <w:t>و</w:t>
      </w:r>
      <w:r>
        <w:rPr>
          <w:rFonts w:hint="cs"/>
          <w:rtl/>
        </w:rPr>
        <w:t>كما كان الحال في جنيف، سيتم توفير قاعة احتياطية</w:t>
      </w:r>
      <w:r w:rsidRPr="00182BF4">
        <w:rPr>
          <w:rtl/>
        </w:rPr>
        <w:t xml:space="preserve">، </w:t>
      </w:r>
      <w:r w:rsidR="008D6058">
        <w:rPr>
          <w:rFonts w:hint="cs"/>
          <w:rtl/>
        </w:rPr>
        <w:t>و</w:t>
      </w:r>
      <w:r w:rsidRPr="00182BF4">
        <w:rPr>
          <w:rtl/>
        </w:rPr>
        <w:t>ستُتخذ ترتيبات للسماح للوفود من الأطراف وال</w:t>
      </w:r>
      <w:r w:rsidR="000555AA">
        <w:rPr>
          <w:rtl/>
        </w:rPr>
        <w:t>مراقبين بمتابعة جلسات الاجتماع</w:t>
      </w:r>
      <w:r w:rsidR="00155D8F">
        <w:rPr>
          <w:rFonts w:hint="cs"/>
          <w:rtl/>
        </w:rPr>
        <w:t xml:space="preserve"> عبر الإنترنت</w:t>
      </w:r>
      <w:r w:rsidRPr="00182BF4">
        <w:rPr>
          <w:rtl/>
        </w:rPr>
        <w:t>، سواء الجلسا</w:t>
      </w:r>
      <w:r w:rsidR="00155D8F">
        <w:rPr>
          <w:rtl/>
        </w:rPr>
        <w:t>ت العامة أو جلسات أفرقة الاتصال</w:t>
      </w:r>
      <w:r w:rsidRPr="00182BF4">
        <w:rPr>
          <w:rtl/>
        </w:rPr>
        <w:t>. ويرجى مع ذلك ملاحظة أن المشاركة عبر الإنترنت ستقتصر على المشاهدة فقط.</w:t>
      </w:r>
      <w:r>
        <w:rPr>
          <w:rFonts w:hint="cs"/>
          <w:rtl/>
        </w:rPr>
        <w:t xml:space="preserve"> </w:t>
      </w:r>
      <w:r w:rsidR="00820BFB">
        <w:rPr>
          <w:rFonts w:hint="cs"/>
          <w:rtl/>
        </w:rPr>
        <w:t xml:space="preserve">وسيتم توفير </w:t>
      </w:r>
      <w:r>
        <w:rPr>
          <w:rFonts w:hint="cs"/>
          <w:rtl/>
        </w:rPr>
        <w:t>ال</w:t>
      </w:r>
      <w:r w:rsidR="00820BFB">
        <w:rPr>
          <w:rFonts w:hint="cs"/>
          <w:rtl/>
        </w:rPr>
        <w:t xml:space="preserve">ترتيبات </w:t>
      </w:r>
      <w:r>
        <w:rPr>
          <w:rFonts w:hint="cs"/>
          <w:rtl/>
        </w:rPr>
        <w:t xml:space="preserve">المعتادة </w:t>
      </w:r>
      <w:r w:rsidR="00820BFB">
        <w:rPr>
          <w:rFonts w:hint="cs"/>
          <w:rtl/>
        </w:rPr>
        <w:t xml:space="preserve">لاختبار المشاركين فيما يتعلق بجائحة </w:t>
      </w:r>
      <w:r w:rsidR="00B745E6">
        <w:rPr>
          <w:rFonts w:hint="cs"/>
          <w:rtl/>
        </w:rPr>
        <w:t>مرض فيروس كورونا (</w:t>
      </w:r>
      <w:r w:rsidR="00820BFB">
        <w:rPr>
          <w:rFonts w:hint="cs"/>
          <w:rtl/>
        </w:rPr>
        <w:t>كوفيد-19</w:t>
      </w:r>
      <w:r w:rsidR="00B745E6">
        <w:rPr>
          <w:rFonts w:hint="cs"/>
          <w:rtl/>
        </w:rPr>
        <w:t>)</w:t>
      </w:r>
      <w:r w:rsidR="00820BFB">
        <w:rPr>
          <w:rFonts w:hint="cs"/>
          <w:rtl/>
        </w:rPr>
        <w:t xml:space="preserve"> مثل الطريقة المستخدمة في جنيف.</w:t>
      </w:r>
    </w:p>
    <w:p w:rsidR="0096416F" w:rsidRDefault="00820BFB" w:rsidP="0032534E">
      <w:pPr>
        <w:pStyle w:val="ListParagraph"/>
        <w:numPr>
          <w:ilvl w:val="0"/>
          <w:numId w:val="3"/>
        </w:numPr>
        <w:ind w:left="0" w:firstLine="0"/>
        <w:contextualSpacing w:val="0"/>
      </w:pPr>
      <w:r>
        <w:rPr>
          <w:rFonts w:hint="cs"/>
          <w:rtl/>
        </w:rPr>
        <w:lastRenderedPageBreak/>
        <w:t xml:space="preserve">ووفقا للترتيبات المتفق عليها من المكتب، سيتم توفير الوصول التفاعلي الكامل على الانترنت مع حقوق المتحدث كاستثناء </w:t>
      </w:r>
      <w:r w:rsidR="0032534E">
        <w:rPr>
          <w:rFonts w:hint="cs"/>
          <w:rtl/>
        </w:rPr>
        <w:t xml:space="preserve">فقط </w:t>
      </w:r>
      <w:r>
        <w:rPr>
          <w:rFonts w:hint="cs"/>
          <w:rtl/>
        </w:rPr>
        <w:t>في الظروف التالية</w:t>
      </w:r>
      <w:r w:rsidR="0096416F">
        <w:rPr>
          <w:rFonts w:hint="cs"/>
          <w:rtl/>
        </w:rPr>
        <w:t>:</w:t>
      </w:r>
    </w:p>
    <w:p w:rsidR="0096416F" w:rsidRDefault="00820BFB" w:rsidP="0032534E">
      <w:pPr>
        <w:pStyle w:val="ListParagraph"/>
        <w:numPr>
          <w:ilvl w:val="0"/>
          <w:numId w:val="4"/>
        </w:numPr>
        <w:ind w:left="0" w:firstLine="720"/>
        <w:contextualSpacing w:val="0"/>
      </w:pPr>
      <w:r>
        <w:rPr>
          <w:rFonts w:hint="cs"/>
          <w:rtl/>
        </w:rPr>
        <w:t xml:space="preserve">في حالة </w:t>
      </w:r>
      <w:r w:rsidR="005272E4">
        <w:rPr>
          <w:rFonts w:hint="cs"/>
          <w:rtl/>
        </w:rPr>
        <w:t>عدم تمكن وفد لطرف من</w:t>
      </w:r>
      <w:r>
        <w:rPr>
          <w:rFonts w:hint="cs"/>
          <w:rtl/>
        </w:rPr>
        <w:t xml:space="preserve"> المشاركة بالوجود </w:t>
      </w:r>
      <w:r w:rsidR="005272E4">
        <w:rPr>
          <w:rFonts w:hint="cs"/>
          <w:rtl/>
        </w:rPr>
        <w:t xml:space="preserve">الشخصي </w:t>
      </w:r>
      <w:r>
        <w:rPr>
          <w:rFonts w:hint="cs"/>
          <w:rtl/>
        </w:rPr>
        <w:t>في نيروبي نت</w:t>
      </w:r>
      <w:r w:rsidR="009544C1">
        <w:rPr>
          <w:rFonts w:hint="cs"/>
          <w:rtl/>
        </w:rPr>
        <w:t xml:space="preserve">يجة للقيود المفروضة على السفر. </w:t>
      </w:r>
      <w:r>
        <w:rPr>
          <w:rFonts w:hint="cs"/>
          <w:rtl/>
        </w:rPr>
        <w:t xml:space="preserve">في هذه الحالات، </w:t>
      </w:r>
      <w:r w:rsidR="005272E4">
        <w:rPr>
          <w:rFonts w:hint="cs"/>
          <w:rtl/>
        </w:rPr>
        <w:t>سيتم</w:t>
      </w:r>
      <w:r>
        <w:rPr>
          <w:rFonts w:hint="cs"/>
          <w:rtl/>
        </w:rPr>
        <w:t xml:space="preserve"> ترتيب الوصول إلى المتحدث ع</w:t>
      </w:r>
      <w:r w:rsidR="0032534E">
        <w:rPr>
          <w:rFonts w:hint="cs"/>
          <w:rtl/>
        </w:rPr>
        <w:t>بر</w:t>
      </w:r>
      <w:r>
        <w:rPr>
          <w:rFonts w:hint="cs"/>
          <w:rtl/>
        </w:rPr>
        <w:t xml:space="preserve"> الانترنت، عن طريق </w:t>
      </w:r>
      <w:r w:rsidR="0032534E">
        <w:rPr>
          <w:rFonts w:hint="cs"/>
          <w:rtl/>
        </w:rPr>
        <w:t xml:space="preserve">تقديم </w:t>
      </w:r>
      <w:r>
        <w:rPr>
          <w:rFonts w:hint="cs"/>
          <w:rtl/>
        </w:rPr>
        <w:t>طلب خاص إلى الأمانة</w:t>
      </w:r>
      <w:r w:rsidR="0096416F">
        <w:rPr>
          <w:rFonts w:hint="cs"/>
          <w:rtl/>
        </w:rPr>
        <w:t>؛</w:t>
      </w:r>
    </w:p>
    <w:p w:rsidR="0096416F" w:rsidRDefault="00F470EA" w:rsidP="00C66EE1">
      <w:pPr>
        <w:pStyle w:val="ListParagraph"/>
        <w:numPr>
          <w:ilvl w:val="0"/>
          <w:numId w:val="4"/>
        </w:numPr>
        <w:ind w:left="0" w:firstLine="720"/>
        <w:contextualSpacing w:val="0"/>
      </w:pPr>
      <w:r>
        <w:rPr>
          <w:rFonts w:hint="cs"/>
          <w:rtl/>
        </w:rPr>
        <w:t>في حالة ممثل طرف يقتضي أن يعزل نفسه نتيجة للا</w:t>
      </w:r>
      <w:r w:rsidR="00BF07C4">
        <w:rPr>
          <w:rFonts w:hint="cs"/>
          <w:rtl/>
        </w:rPr>
        <w:t>خ</w:t>
      </w:r>
      <w:r>
        <w:rPr>
          <w:rFonts w:hint="cs"/>
          <w:rtl/>
        </w:rPr>
        <w:t>تبار الإيجابي لكوفيد-19.</w:t>
      </w:r>
      <w:r w:rsidR="00BB7FF0">
        <w:rPr>
          <w:rFonts w:hint="cs"/>
          <w:rtl/>
        </w:rPr>
        <w:t xml:space="preserve"> سيكون ل</w:t>
      </w:r>
      <w:r>
        <w:rPr>
          <w:rFonts w:hint="cs"/>
          <w:rtl/>
        </w:rPr>
        <w:t xml:space="preserve">هذا المندوب الحق في التحدث </w:t>
      </w:r>
      <w:r w:rsidR="00060D08">
        <w:rPr>
          <w:rFonts w:hint="cs"/>
          <w:rtl/>
        </w:rPr>
        <w:t>خلال ا</w:t>
      </w:r>
      <w:r>
        <w:rPr>
          <w:rFonts w:hint="cs"/>
          <w:rtl/>
        </w:rPr>
        <w:t xml:space="preserve">لفترة التي يكون فيها في الحجر الصحي. وبعد الحصول على اختبار سلبي بعد فترة عزل مدتها خمسة أيام، سيتم حذف </w:t>
      </w:r>
      <w:r w:rsidR="00C66EE1">
        <w:rPr>
          <w:rFonts w:hint="cs"/>
          <w:rtl/>
        </w:rPr>
        <w:t>حقه في ال</w:t>
      </w:r>
      <w:r>
        <w:rPr>
          <w:rFonts w:hint="cs"/>
          <w:rtl/>
        </w:rPr>
        <w:t>تحدث</w:t>
      </w:r>
      <w:r w:rsidR="0096416F">
        <w:rPr>
          <w:rFonts w:hint="cs"/>
          <w:rtl/>
        </w:rPr>
        <w:t>؛</w:t>
      </w:r>
    </w:p>
    <w:p w:rsidR="0096416F" w:rsidRDefault="00F470EA" w:rsidP="0032534E">
      <w:pPr>
        <w:pStyle w:val="ListParagraph"/>
        <w:numPr>
          <w:ilvl w:val="0"/>
          <w:numId w:val="4"/>
        </w:numPr>
        <w:ind w:left="0" w:firstLine="720"/>
        <w:contextualSpacing w:val="0"/>
      </w:pPr>
      <w:r>
        <w:rPr>
          <w:rFonts w:hint="cs"/>
          <w:rtl/>
        </w:rPr>
        <w:t xml:space="preserve">في حالة تمثيل طرف بمندوب واحد فقط </w:t>
      </w:r>
      <w:r w:rsidR="0032534E">
        <w:rPr>
          <w:rFonts w:hint="cs"/>
          <w:rtl/>
        </w:rPr>
        <w:t>في نيروبي وعقد الجلسات بالتوازي.</w:t>
      </w:r>
      <w:r>
        <w:rPr>
          <w:rFonts w:hint="cs"/>
          <w:rtl/>
        </w:rPr>
        <w:t xml:space="preserve"> ينبغي استخدام وصول المتحدث ع</w:t>
      </w:r>
      <w:r w:rsidR="0032534E">
        <w:rPr>
          <w:rFonts w:hint="cs"/>
          <w:rtl/>
        </w:rPr>
        <w:t>بر</w:t>
      </w:r>
      <w:r>
        <w:rPr>
          <w:rFonts w:hint="cs"/>
          <w:rtl/>
        </w:rPr>
        <w:t xml:space="preserve"> الانترنت إذا كانت أفرقة الاتصال تنعقد بالتوازي فحسب وسيمارس مندو</w:t>
      </w:r>
      <w:r w:rsidR="00D33254">
        <w:rPr>
          <w:rFonts w:hint="cs"/>
          <w:rtl/>
        </w:rPr>
        <w:t>ب</w:t>
      </w:r>
      <w:r>
        <w:rPr>
          <w:rFonts w:hint="cs"/>
          <w:rtl/>
        </w:rPr>
        <w:t xml:space="preserve"> واحد ف</w:t>
      </w:r>
      <w:r w:rsidR="0032534E">
        <w:rPr>
          <w:rFonts w:hint="cs"/>
          <w:rtl/>
        </w:rPr>
        <w:t>قط</w:t>
      </w:r>
      <w:r>
        <w:rPr>
          <w:rFonts w:hint="cs"/>
          <w:rtl/>
        </w:rPr>
        <w:t xml:space="preserve"> حقوق المتحدث في أي وقت كان</w:t>
      </w:r>
      <w:r w:rsidR="0096416F">
        <w:rPr>
          <w:rFonts w:hint="cs"/>
          <w:rtl/>
        </w:rPr>
        <w:t>.</w:t>
      </w:r>
    </w:p>
    <w:p w:rsidR="0096416F" w:rsidRDefault="00F470EA" w:rsidP="0096416F">
      <w:pPr>
        <w:pStyle w:val="ListParagraph"/>
        <w:numPr>
          <w:ilvl w:val="0"/>
          <w:numId w:val="3"/>
        </w:numPr>
        <w:ind w:left="0" w:firstLine="0"/>
        <w:contextualSpacing w:val="0"/>
      </w:pPr>
      <w:r>
        <w:rPr>
          <w:rFonts w:hint="cs"/>
          <w:rtl/>
        </w:rPr>
        <w:t>وترد الترتيبات اللوجستية في مذكرة معلومات. وسيتم تحد</w:t>
      </w:r>
      <w:r w:rsidR="00155D8F">
        <w:rPr>
          <w:rFonts w:hint="cs"/>
          <w:rtl/>
        </w:rPr>
        <w:t>ي</w:t>
      </w:r>
      <w:r>
        <w:rPr>
          <w:rFonts w:hint="cs"/>
          <w:rtl/>
        </w:rPr>
        <w:t>ث مذكرة المعلومات حسب الضرورة.</w:t>
      </w:r>
    </w:p>
    <w:p w:rsidR="0096416F" w:rsidRDefault="00F470EA" w:rsidP="0032534E">
      <w:pPr>
        <w:pStyle w:val="ListParagraph"/>
        <w:numPr>
          <w:ilvl w:val="0"/>
          <w:numId w:val="3"/>
        </w:numPr>
        <w:ind w:left="0" w:firstLine="0"/>
        <w:contextualSpacing w:val="0"/>
      </w:pPr>
      <w:r>
        <w:rPr>
          <w:rFonts w:hint="cs"/>
          <w:rtl/>
        </w:rPr>
        <w:t>وبالنسبة للم</w:t>
      </w:r>
      <w:r w:rsidR="00155D8F">
        <w:rPr>
          <w:rFonts w:hint="cs"/>
          <w:rtl/>
        </w:rPr>
        <w:t>م</w:t>
      </w:r>
      <w:r>
        <w:rPr>
          <w:rFonts w:hint="cs"/>
          <w:rtl/>
        </w:rPr>
        <w:t>ثلين من البلدان النامية، وخا</w:t>
      </w:r>
      <w:r w:rsidR="00155D8F">
        <w:rPr>
          <w:rFonts w:hint="cs"/>
          <w:rtl/>
        </w:rPr>
        <w:t>ص</w:t>
      </w:r>
      <w:r>
        <w:rPr>
          <w:rFonts w:hint="cs"/>
          <w:rtl/>
        </w:rPr>
        <w:t xml:space="preserve">ة أقل البلدان نموا، والدول الجزرية الصغيرة النامية والبلدان التي تمر اقتصاداتها بمرحلة انتقالية، سيتم توفير التمويل لدعم ممثلين </w:t>
      </w:r>
      <w:r w:rsidR="0032534E">
        <w:rPr>
          <w:rFonts w:hint="cs"/>
          <w:rtl/>
        </w:rPr>
        <w:t xml:space="preserve">إثنين </w:t>
      </w:r>
      <w:r>
        <w:rPr>
          <w:rFonts w:hint="cs"/>
          <w:rtl/>
        </w:rPr>
        <w:t xml:space="preserve">لكل طرف مؤهل، </w:t>
      </w:r>
      <w:r w:rsidR="00155D8F">
        <w:rPr>
          <w:rFonts w:hint="cs"/>
          <w:rtl/>
        </w:rPr>
        <w:t>رهنا ب</w:t>
      </w:r>
      <w:r>
        <w:rPr>
          <w:rFonts w:hint="cs"/>
          <w:rtl/>
        </w:rPr>
        <w:t>توافر الأموال المقدمة لهذا الغرض. وسيش</w:t>
      </w:r>
      <w:r w:rsidR="00155D8F">
        <w:rPr>
          <w:rFonts w:hint="cs"/>
          <w:rtl/>
        </w:rPr>
        <w:t>مل هذا التمويل التكاليف المرتبطة بأي تطعيم إلزامي، وا</w:t>
      </w:r>
      <w:r>
        <w:rPr>
          <w:rFonts w:hint="cs"/>
          <w:rtl/>
        </w:rPr>
        <w:t>ختبار و/أو أي متطلبات أخرى للتصدي للجائحة الجارية حسب الضرورة.</w:t>
      </w:r>
    </w:p>
    <w:p w:rsidR="0096416F" w:rsidRDefault="00BF07C4" w:rsidP="00155D8F">
      <w:pPr>
        <w:pStyle w:val="ListParagraph"/>
        <w:numPr>
          <w:ilvl w:val="0"/>
          <w:numId w:val="3"/>
        </w:numPr>
        <w:ind w:left="0" w:firstLine="0"/>
        <w:contextualSpacing w:val="0"/>
      </w:pPr>
      <w:r w:rsidRPr="00182BF4">
        <w:rPr>
          <w:rFonts w:hint="cs"/>
          <w:rtl/>
        </w:rPr>
        <w:t>و</w:t>
      </w:r>
      <w:r w:rsidRPr="00182BF4">
        <w:rPr>
          <w:rtl/>
        </w:rPr>
        <w:t>ستوفر الترجمة ال</w:t>
      </w:r>
      <w:r w:rsidRPr="00182BF4">
        <w:rPr>
          <w:rFonts w:hint="cs"/>
          <w:rtl/>
        </w:rPr>
        <w:t>فورية</w:t>
      </w:r>
      <w:r w:rsidRPr="00182BF4">
        <w:rPr>
          <w:rtl/>
        </w:rPr>
        <w:t xml:space="preserve"> إلى جميع اللغات الرسمية للأمم المتحدة في الجلسات العامة </w:t>
      </w:r>
      <w:r w:rsidR="00155D8F">
        <w:rPr>
          <w:rFonts w:hint="cs"/>
          <w:rtl/>
        </w:rPr>
        <w:t>بالحضور الشخصي</w:t>
      </w:r>
      <w:r w:rsidRPr="00182BF4">
        <w:rPr>
          <w:rFonts w:hint="cs"/>
          <w:rtl/>
        </w:rPr>
        <w:t xml:space="preserve"> و</w:t>
      </w:r>
      <w:r w:rsidR="00155D8F">
        <w:rPr>
          <w:rFonts w:hint="cs"/>
          <w:rtl/>
        </w:rPr>
        <w:t>عبر الإنترنت</w:t>
      </w:r>
      <w:r w:rsidRPr="00182BF4">
        <w:rPr>
          <w:rtl/>
        </w:rPr>
        <w:t>.</w:t>
      </w:r>
    </w:p>
    <w:p w:rsidR="0096416F" w:rsidRDefault="00BF07C4" w:rsidP="00155D8F">
      <w:pPr>
        <w:pStyle w:val="ListParagraph"/>
        <w:numPr>
          <w:ilvl w:val="0"/>
          <w:numId w:val="3"/>
        </w:numPr>
        <w:ind w:left="0" w:firstLine="0"/>
        <w:contextualSpacing w:val="0"/>
      </w:pPr>
      <w:r w:rsidRPr="00182BF4">
        <w:rPr>
          <w:rFonts w:hint="cs"/>
          <w:rtl/>
        </w:rPr>
        <w:t>و</w:t>
      </w:r>
      <w:r w:rsidRPr="00182BF4">
        <w:rPr>
          <w:rtl/>
        </w:rPr>
        <w:t xml:space="preserve">ستعقد </w:t>
      </w:r>
      <w:r w:rsidRPr="00182BF4">
        <w:rPr>
          <w:rFonts w:hint="cs"/>
          <w:rtl/>
        </w:rPr>
        <w:t>ال</w:t>
      </w:r>
      <w:r w:rsidRPr="00182BF4">
        <w:rPr>
          <w:rtl/>
        </w:rPr>
        <w:t>اجتماعات</w:t>
      </w:r>
      <w:r w:rsidRPr="00182BF4">
        <w:rPr>
          <w:rFonts w:hint="cs"/>
          <w:rtl/>
        </w:rPr>
        <w:t xml:space="preserve"> الإقليمية</w:t>
      </w:r>
      <w:r>
        <w:rPr>
          <w:rtl/>
        </w:rPr>
        <w:t xml:space="preserve"> واجتماعات المك</w:t>
      </w:r>
      <w:r w:rsidRPr="00182BF4">
        <w:rPr>
          <w:rtl/>
        </w:rPr>
        <w:t>تب وفقا للممارسة المتبعة.</w:t>
      </w:r>
      <w:r>
        <w:rPr>
          <w:rFonts w:hint="cs"/>
          <w:rtl/>
        </w:rPr>
        <w:t xml:space="preserve"> </w:t>
      </w:r>
      <w:r w:rsidR="00155D8F">
        <w:rPr>
          <w:rFonts w:hint="cs"/>
          <w:rtl/>
        </w:rPr>
        <w:t>و</w:t>
      </w:r>
      <w:r>
        <w:rPr>
          <w:rFonts w:hint="cs"/>
          <w:rtl/>
        </w:rPr>
        <w:t>من المقرر عقد يوم كامل للاجتماعات الإقليمية في 20 يونيه/حزيران 2022.</w:t>
      </w:r>
    </w:p>
    <w:p w:rsidR="0096416F" w:rsidRDefault="00BF07C4" w:rsidP="00BF07C4">
      <w:pPr>
        <w:pStyle w:val="ListParagraph"/>
        <w:numPr>
          <w:ilvl w:val="0"/>
          <w:numId w:val="3"/>
        </w:numPr>
        <w:ind w:left="0" w:firstLine="0"/>
        <w:contextualSpacing w:val="0"/>
      </w:pPr>
      <w:r>
        <w:rPr>
          <w:rFonts w:hint="cs"/>
          <w:rtl/>
        </w:rPr>
        <w:t>وستعقد أحداث جانبية من أجل تعظيم الوقت المتاح للمشاروات الثنائية وغير الرسمية فيما بين الأطراف للعمل نحو إيجاد توافق في الآراء. غير أنه سيتم تنظيم عدد محدود من جلسات المعلومات التي لديها صلات قوية بالمفاوضات الجارية حول الإطار العالمي للتنوع البيولوجي لما بعد عام 2020. وستتاح تفاصيل أكثر على الموقع الشبكي لاتفاقية التنوع البيولوجي.</w:t>
      </w:r>
    </w:p>
    <w:p w:rsidR="0096416F" w:rsidRPr="0092569F" w:rsidRDefault="0096416F" w:rsidP="006C3B24">
      <w:pPr>
        <w:pStyle w:val="ListParagraph"/>
        <w:tabs>
          <w:tab w:val="left" w:pos="900"/>
        </w:tabs>
        <w:ind w:left="0"/>
        <w:contextualSpacing w:val="0"/>
        <w:jc w:val="center"/>
        <w:rPr>
          <w:b/>
          <w:bCs/>
          <w:sz w:val="28"/>
          <w:szCs w:val="28"/>
        </w:rPr>
      </w:pPr>
      <w:r w:rsidRPr="0092569F">
        <w:rPr>
          <w:rFonts w:hint="cs"/>
          <w:b/>
          <w:bCs/>
          <w:sz w:val="28"/>
          <w:szCs w:val="28"/>
          <w:rtl/>
        </w:rPr>
        <w:t>رابعا -</w:t>
      </w:r>
      <w:r w:rsidRPr="0092569F">
        <w:rPr>
          <w:rFonts w:hint="cs"/>
          <w:b/>
          <w:bCs/>
          <w:sz w:val="28"/>
          <w:szCs w:val="28"/>
          <w:rtl/>
        </w:rPr>
        <w:tab/>
        <w:t>تن</w:t>
      </w:r>
      <w:r w:rsidR="006C3B24">
        <w:rPr>
          <w:rFonts w:hint="cs"/>
          <w:b/>
          <w:bCs/>
          <w:sz w:val="28"/>
          <w:szCs w:val="28"/>
          <w:rtl/>
        </w:rPr>
        <w:t>ظ</w:t>
      </w:r>
      <w:r w:rsidRPr="0092569F">
        <w:rPr>
          <w:rFonts w:hint="cs"/>
          <w:b/>
          <w:bCs/>
          <w:sz w:val="28"/>
          <w:szCs w:val="28"/>
          <w:rtl/>
        </w:rPr>
        <w:t>يم العمل</w:t>
      </w:r>
    </w:p>
    <w:p w:rsidR="0096416F" w:rsidRDefault="00BF07C4" w:rsidP="00F87A8A">
      <w:pPr>
        <w:pStyle w:val="ListParagraph"/>
        <w:numPr>
          <w:ilvl w:val="0"/>
          <w:numId w:val="3"/>
        </w:numPr>
        <w:ind w:left="0" w:firstLine="0"/>
        <w:contextualSpacing w:val="0"/>
      </w:pPr>
      <w:r>
        <w:rPr>
          <w:rFonts w:hint="cs"/>
          <w:rtl/>
        </w:rPr>
        <w:t xml:space="preserve">سيبدأ الاجتماع الرابع للفريق العامل في الساعة العاشرة صباح الثلاثاء 21 يونيه/حزيران 2022 في جلسة عامة </w:t>
      </w:r>
      <w:r w:rsidR="0032534E">
        <w:rPr>
          <w:rFonts w:hint="cs"/>
          <w:rtl/>
        </w:rPr>
        <w:t>ا</w:t>
      </w:r>
      <w:r>
        <w:rPr>
          <w:rFonts w:hint="cs"/>
          <w:rtl/>
        </w:rPr>
        <w:t>فتتاحية. ومن المتوقع أن تشمل الجلسة العامة بيانات من رئاسة الصين للاجتماع الخامس عشر لمؤتمر الأطراف، والمدير</w:t>
      </w:r>
      <w:r w:rsidR="00D93D5B">
        <w:rPr>
          <w:rFonts w:hint="cs"/>
          <w:rtl/>
        </w:rPr>
        <w:t>ة</w:t>
      </w:r>
      <w:r>
        <w:rPr>
          <w:rFonts w:hint="cs"/>
          <w:rtl/>
        </w:rPr>
        <w:t xml:space="preserve"> التنفيذي</w:t>
      </w:r>
      <w:r w:rsidR="00D93D5B">
        <w:rPr>
          <w:rFonts w:hint="cs"/>
          <w:rtl/>
        </w:rPr>
        <w:t>ة</w:t>
      </w:r>
      <w:r>
        <w:rPr>
          <w:rFonts w:hint="cs"/>
          <w:rtl/>
        </w:rPr>
        <w:t xml:space="preserve"> لبرنامج الأمم المتحدة للبيئة والأمينة التنفيذية</w:t>
      </w:r>
      <w:r w:rsidR="00BB7FF0">
        <w:rPr>
          <w:rFonts w:hint="cs"/>
          <w:rtl/>
        </w:rPr>
        <w:t xml:space="preserve"> لاتفاقية التنوع البيولوجي</w:t>
      </w:r>
      <w:r>
        <w:rPr>
          <w:rFonts w:hint="cs"/>
          <w:rtl/>
        </w:rPr>
        <w:t>. و</w:t>
      </w:r>
      <w:r w:rsidRPr="004908E7">
        <w:rPr>
          <w:rtl/>
        </w:rPr>
        <w:t xml:space="preserve">سيتم </w:t>
      </w:r>
      <w:r>
        <w:rPr>
          <w:rFonts w:hint="cs"/>
          <w:rtl/>
        </w:rPr>
        <w:t xml:space="preserve">اتخاذ الترتيبات </w:t>
      </w:r>
      <w:r w:rsidR="00C844D0">
        <w:rPr>
          <w:rFonts w:hint="cs"/>
          <w:rtl/>
        </w:rPr>
        <w:t>ل</w:t>
      </w:r>
      <w:r>
        <w:rPr>
          <w:rFonts w:hint="cs"/>
          <w:rtl/>
        </w:rPr>
        <w:t>لإ</w:t>
      </w:r>
      <w:r w:rsidR="00C844D0">
        <w:rPr>
          <w:rFonts w:hint="cs"/>
          <w:rtl/>
        </w:rPr>
        <w:t>دلا</w:t>
      </w:r>
      <w:r>
        <w:rPr>
          <w:rFonts w:hint="cs"/>
          <w:rtl/>
        </w:rPr>
        <w:t>ء</w:t>
      </w:r>
      <w:r w:rsidRPr="004908E7">
        <w:rPr>
          <w:rtl/>
        </w:rPr>
        <w:t xml:space="preserve"> </w:t>
      </w:r>
      <w:r w:rsidR="00380C43">
        <w:rPr>
          <w:rFonts w:hint="cs"/>
          <w:rtl/>
        </w:rPr>
        <w:t>ب</w:t>
      </w:r>
      <w:r w:rsidRPr="004908E7">
        <w:rPr>
          <w:rtl/>
        </w:rPr>
        <w:t xml:space="preserve">بيانات </w:t>
      </w:r>
      <w:r w:rsidR="0054130D" w:rsidRPr="004908E7">
        <w:rPr>
          <w:rtl/>
        </w:rPr>
        <w:t xml:space="preserve">عامة </w:t>
      </w:r>
      <w:r w:rsidRPr="004908E7">
        <w:rPr>
          <w:rtl/>
        </w:rPr>
        <w:t xml:space="preserve">افتتاحية </w:t>
      </w:r>
      <w:r w:rsidR="00BB7FF0">
        <w:rPr>
          <w:rFonts w:hint="cs"/>
          <w:rtl/>
        </w:rPr>
        <w:t xml:space="preserve">مدتها ست دقائق </w:t>
      </w:r>
      <w:r w:rsidRPr="004908E7">
        <w:rPr>
          <w:rtl/>
        </w:rPr>
        <w:t>من</w:t>
      </w:r>
      <w:r>
        <w:rPr>
          <w:rtl/>
        </w:rPr>
        <w:t xml:space="preserve"> المجموعات الإقليمية</w:t>
      </w:r>
      <w:r>
        <w:rPr>
          <w:rFonts w:hint="cs"/>
          <w:rtl/>
        </w:rPr>
        <w:t>،</w:t>
      </w:r>
      <w:r w:rsidRPr="004908E7">
        <w:rPr>
          <w:rtl/>
        </w:rPr>
        <w:t xml:space="preserve"> </w:t>
      </w:r>
      <w:r>
        <w:rPr>
          <w:rFonts w:hint="cs"/>
          <w:rtl/>
        </w:rPr>
        <w:t>فضلا عن</w:t>
      </w:r>
      <w:r w:rsidRPr="004908E7">
        <w:rPr>
          <w:rtl/>
        </w:rPr>
        <w:t xml:space="preserve"> بيانات </w:t>
      </w:r>
      <w:r w:rsidR="00F87A8A">
        <w:rPr>
          <w:rFonts w:hint="cs"/>
          <w:rtl/>
        </w:rPr>
        <w:t>مدتها ثلاث دقائق</w:t>
      </w:r>
      <w:r w:rsidR="00F87A8A" w:rsidRPr="004908E7">
        <w:rPr>
          <w:rtl/>
        </w:rPr>
        <w:t xml:space="preserve"> </w:t>
      </w:r>
      <w:r w:rsidR="00F87A8A">
        <w:rPr>
          <w:rFonts w:hint="cs"/>
          <w:rtl/>
        </w:rPr>
        <w:t>من</w:t>
      </w:r>
      <w:r w:rsidRPr="004908E7">
        <w:rPr>
          <w:rtl/>
        </w:rPr>
        <w:t xml:space="preserve"> </w:t>
      </w:r>
      <w:r w:rsidR="00BB4812">
        <w:rPr>
          <w:rFonts w:hint="cs"/>
          <w:rtl/>
        </w:rPr>
        <w:t>ال</w:t>
      </w:r>
      <w:r w:rsidRPr="004908E7">
        <w:rPr>
          <w:rtl/>
        </w:rPr>
        <w:t xml:space="preserve">مجموعات </w:t>
      </w:r>
      <w:r w:rsidR="00BB4812">
        <w:rPr>
          <w:rFonts w:hint="cs"/>
          <w:rtl/>
        </w:rPr>
        <w:t>الرئيسية ل</w:t>
      </w:r>
      <w:r w:rsidRPr="004908E7">
        <w:rPr>
          <w:rtl/>
        </w:rPr>
        <w:t>أصحاب المصلحة بقدر ما يسمح الوقت</w:t>
      </w:r>
      <w:r>
        <w:rPr>
          <w:rFonts w:hint="cs"/>
          <w:rtl/>
        </w:rPr>
        <w:t xml:space="preserve"> بذلك</w:t>
      </w:r>
      <w:r w:rsidRPr="004908E7">
        <w:rPr>
          <w:rtl/>
        </w:rPr>
        <w:t>. وليس من المت</w:t>
      </w:r>
      <w:r>
        <w:rPr>
          <w:rFonts w:hint="cs"/>
          <w:rtl/>
        </w:rPr>
        <w:t>وخى</w:t>
      </w:r>
      <w:r w:rsidRPr="004908E7">
        <w:rPr>
          <w:rtl/>
        </w:rPr>
        <w:t xml:space="preserve"> أن </w:t>
      </w:r>
      <w:r w:rsidR="0054130D">
        <w:rPr>
          <w:rFonts w:hint="cs"/>
          <w:rtl/>
        </w:rPr>
        <w:t>ي</w:t>
      </w:r>
      <w:r w:rsidRPr="004908E7">
        <w:rPr>
          <w:rtl/>
        </w:rPr>
        <w:t>دلي الأطراف والمراقبون الآخرون ببيانات افتتاحية.</w:t>
      </w:r>
    </w:p>
    <w:p w:rsidR="0096416F" w:rsidRDefault="00BB4812" w:rsidP="00380C43">
      <w:pPr>
        <w:pStyle w:val="ListParagraph"/>
        <w:numPr>
          <w:ilvl w:val="0"/>
          <w:numId w:val="3"/>
        </w:numPr>
        <w:ind w:left="0" w:firstLine="0"/>
        <w:contextualSpacing w:val="0"/>
      </w:pPr>
      <w:r>
        <w:rPr>
          <w:rFonts w:hint="cs"/>
          <w:rtl/>
        </w:rPr>
        <w:t>و</w:t>
      </w:r>
      <w:r w:rsidR="00380C43">
        <w:rPr>
          <w:rFonts w:hint="cs"/>
          <w:rtl/>
        </w:rPr>
        <w:t>بموجب</w:t>
      </w:r>
      <w:r>
        <w:rPr>
          <w:rFonts w:hint="cs"/>
          <w:rtl/>
        </w:rPr>
        <w:t xml:space="preserve"> البند 2 من جدول الأعمال، من المتوقع أن يعتمد الفريق العامل تنظيم العمل.</w:t>
      </w:r>
    </w:p>
    <w:p w:rsidR="00BB7FF0" w:rsidRDefault="00BB4812" w:rsidP="00380C43">
      <w:pPr>
        <w:pStyle w:val="ListParagraph"/>
        <w:numPr>
          <w:ilvl w:val="0"/>
          <w:numId w:val="3"/>
        </w:numPr>
        <w:ind w:left="0" w:firstLine="0"/>
        <w:contextualSpacing w:val="0"/>
      </w:pPr>
      <w:r>
        <w:rPr>
          <w:rFonts w:hint="cs"/>
          <w:rtl/>
        </w:rPr>
        <w:t>و</w:t>
      </w:r>
      <w:r w:rsidR="00380C43">
        <w:rPr>
          <w:rFonts w:hint="cs"/>
          <w:rtl/>
        </w:rPr>
        <w:t>بموجب</w:t>
      </w:r>
      <w:r>
        <w:rPr>
          <w:rFonts w:hint="cs"/>
          <w:rtl/>
        </w:rPr>
        <w:t xml:space="preserve"> البند 3 من جدول الأعمال، سيستمع الفريق العامل إلى تقارير من </w:t>
      </w:r>
      <w:r w:rsidR="00C844D0">
        <w:rPr>
          <w:rFonts w:hint="cs"/>
          <w:rtl/>
        </w:rPr>
        <w:t>رؤساء</w:t>
      </w:r>
      <w:r>
        <w:rPr>
          <w:rFonts w:hint="cs"/>
          <w:rtl/>
        </w:rPr>
        <w:t xml:space="preserve"> الهيئات الفرعي</w:t>
      </w:r>
      <w:r w:rsidR="00C844D0">
        <w:rPr>
          <w:rFonts w:hint="cs"/>
          <w:rtl/>
        </w:rPr>
        <w:t>ة عن التقدم المحرز ونتائج عملهم</w:t>
      </w:r>
      <w:r>
        <w:rPr>
          <w:rFonts w:hint="cs"/>
          <w:rtl/>
        </w:rPr>
        <w:t xml:space="preserve"> فيما بين الدورات.</w:t>
      </w:r>
    </w:p>
    <w:p w:rsidR="00BB7FF0" w:rsidRDefault="00BB7FF0" w:rsidP="00BB7FF0">
      <w:pPr>
        <w:pStyle w:val="ListParagraph"/>
        <w:numPr>
          <w:ilvl w:val="0"/>
          <w:numId w:val="3"/>
        </w:numPr>
        <w:ind w:left="0" w:firstLine="0"/>
        <w:contextualSpacing w:val="0"/>
      </w:pPr>
      <w:r>
        <w:rPr>
          <w:rFonts w:hint="cs"/>
          <w:rtl/>
        </w:rPr>
        <w:lastRenderedPageBreak/>
        <w:t>وستعقد جلسات عامة، بعد الجلسة الافتتاحية، حسب الضرورة</w:t>
      </w:r>
      <w:r w:rsidR="00017F2D">
        <w:rPr>
          <w:rFonts w:hint="cs"/>
          <w:rtl/>
        </w:rPr>
        <w:t>،</w:t>
      </w:r>
      <w:r>
        <w:rPr>
          <w:rFonts w:hint="cs"/>
          <w:rtl/>
        </w:rPr>
        <w:t xml:space="preserve"> لتقييم التقدم المحرز وإجراء قراءة أولى لمشروع المقرر المتعلق بالإطار العالمي للتنوع البيولوجي لما بعد عام 2020، وكذلك في نهاية الاجتماع (الجلسة الختامية) لاستعراض نتائج أفرقة الاتصال واعتماد تقرير الاجتماع.</w:t>
      </w:r>
    </w:p>
    <w:p w:rsidR="00BB7FF0" w:rsidRDefault="00BB7FF0" w:rsidP="00017F2D">
      <w:pPr>
        <w:pStyle w:val="ListParagraph"/>
        <w:numPr>
          <w:ilvl w:val="0"/>
          <w:numId w:val="3"/>
        </w:numPr>
        <w:ind w:left="0" w:firstLine="0"/>
        <w:contextualSpacing w:val="0"/>
      </w:pPr>
      <w:r>
        <w:rPr>
          <w:rFonts w:hint="cs"/>
          <w:rtl/>
        </w:rPr>
        <w:t>وستكون أفرقة الاتصال مفتوحة للمشاركة من جميع الأطراف</w:t>
      </w:r>
      <w:r w:rsidR="00017F2D">
        <w:rPr>
          <w:rFonts w:hint="cs"/>
          <w:rtl/>
        </w:rPr>
        <w:t>.</w:t>
      </w:r>
      <w:r>
        <w:rPr>
          <w:rFonts w:hint="cs"/>
          <w:rtl/>
        </w:rPr>
        <w:t xml:space="preserve"> و</w:t>
      </w:r>
      <w:r w:rsidR="00017F2D">
        <w:rPr>
          <w:rFonts w:hint="cs"/>
          <w:rtl/>
        </w:rPr>
        <w:t xml:space="preserve">ستتمكن أيضا </w:t>
      </w:r>
      <w:r>
        <w:rPr>
          <w:rFonts w:hint="cs"/>
          <w:rtl/>
        </w:rPr>
        <w:t>الحكومات الأخرى، وممثل</w:t>
      </w:r>
      <w:r w:rsidR="00017F2D">
        <w:rPr>
          <w:rFonts w:hint="cs"/>
          <w:rtl/>
        </w:rPr>
        <w:t>و</w:t>
      </w:r>
      <w:r>
        <w:rPr>
          <w:rFonts w:hint="cs"/>
          <w:rtl/>
        </w:rPr>
        <w:t xml:space="preserve"> المراقبين</w:t>
      </w:r>
      <w:r w:rsidR="00017F2D">
        <w:rPr>
          <w:rFonts w:hint="cs"/>
          <w:rtl/>
        </w:rPr>
        <w:t xml:space="preserve"> من المشاركة في أفرقة الاتصال</w:t>
      </w:r>
      <w:r>
        <w:rPr>
          <w:rFonts w:hint="cs"/>
          <w:rtl/>
        </w:rPr>
        <w:t>، ما لم يقرر الرؤساء المشاركون لأفرقة الاتصال خلاف ذلك.</w:t>
      </w:r>
    </w:p>
    <w:p w:rsidR="00BB7FF0" w:rsidRDefault="00BB7FF0" w:rsidP="00B64312">
      <w:pPr>
        <w:pStyle w:val="ListParagraph"/>
        <w:numPr>
          <w:ilvl w:val="0"/>
          <w:numId w:val="3"/>
        </w:numPr>
        <w:ind w:left="0" w:firstLine="0"/>
        <w:contextualSpacing w:val="0"/>
      </w:pPr>
      <w:r>
        <w:rPr>
          <w:rFonts w:hint="cs"/>
          <w:rtl/>
        </w:rPr>
        <w:t xml:space="preserve">وستعقد أفرقة الاتصال بالتوازي بدءا من اليوم الثاني للاجتماعات. ولكن </w:t>
      </w:r>
      <w:r w:rsidRPr="004908E7">
        <w:rPr>
          <w:rtl/>
        </w:rPr>
        <w:t xml:space="preserve">لن </w:t>
      </w:r>
      <w:r>
        <w:rPr>
          <w:rFonts w:hint="cs"/>
          <w:rtl/>
        </w:rPr>
        <w:t>يتم عقد أي جلسة من جلسات</w:t>
      </w:r>
      <w:r w:rsidRPr="004908E7">
        <w:rPr>
          <w:rtl/>
        </w:rPr>
        <w:t xml:space="preserve"> فريق اتصال </w:t>
      </w:r>
      <w:r>
        <w:rPr>
          <w:rFonts w:hint="cs"/>
          <w:rtl/>
        </w:rPr>
        <w:t xml:space="preserve">ما </w:t>
      </w:r>
      <w:r w:rsidRPr="004908E7">
        <w:rPr>
          <w:rtl/>
        </w:rPr>
        <w:t xml:space="preserve">بالتوازي مع جلسة عامة ولن يُعقد أكثر من اجتماعين </w:t>
      </w:r>
      <w:r>
        <w:rPr>
          <w:rFonts w:hint="cs"/>
          <w:rtl/>
        </w:rPr>
        <w:t>من اجتماعات أفر</w:t>
      </w:r>
      <w:r w:rsidRPr="004908E7">
        <w:rPr>
          <w:rtl/>
        </w:rPr>
        <w:t>ق</w:t>
      </w:r>
      <w:r>
        <w:rPr>
          <w:rFonts w:hint="cs"/>
          <w:rtl/>
        </w:rPr>
        <w:t>ة</w:t>
      </w:r>
      <w:r w:rsidRPr="004908E7">
        <w:rPr>
          <w:rtl/>
        </w:rPr>
        <w:t xml:space="preserve"> </w:t>
      </w:r>
      <w:r>
        <w:rPr>
          <w:rFonts w:hint="cs"/>
          <w:rtl/>
        </w:rPr>
        <w:t>ال</w:t>
      </w:r>
      <w:r w:rsidRPr="004908E7">
        <w:rPr>
          <w:rtl/>
        </w:rPr>
        <w:t xml:space="preserve">اتصال في </w:t>
      </w:r>
      <w:r>
        <w:rPr>
          <w:rFonts w:hint="cs"/>
          <w:rtl/>
        </w:rPr>
        <w:t>نفس</w:t>
      </w:r>
      <w:r w:rsidRPr="004908E7">
        <w:rPr>
          <w:rtl/>
        </w:rPr>
        <w:t xml:space="preserve"> </w:t>
      </w:r>
      <w:r>
        <w:rPr>
          <w:rFonts w:hint="cs"/>
          <w:rtl/>
        </w:rPr>
        <w:t>ال</w:t>
      </w:r>
      <w:r w:rsidRPr="004908E7">
        <w:rPr>
          <w:rtl/>
        </w:rPr>
        <w:t>وقت.</w:t>
      </w:r>
      <w:r>
        <w:rPr>
          <w:rFonts w:hint="cs"/>
          <w:rtl/>
        </w:rPr>
        <w:t xml:space="preserve"> ويجوز للرؤساء المشاركين </w:t>
      </w:r>
      <w:r w:rsidR="00F87A8A">
        <w:rPr>
          <w:rFonts w:hint="cs"/>
          <w:rtl/>
        </w:rPr>
        <w:t xml:space="preserve">لأفرقة الاتصال </w:t>
      </w:r>
      <w:r>
        <w:rPr>
          <w:rFonts w:hint="cs"/>
          <w:rtl/>
        </w:rPr>
        <w:t>أن ي</w:t>
      </w:r>
      <w:r w:rsidR="00B64312">
        <w:rPr>
          <w:rFonts w:hint="cs"/>
          <w:rtl/>
        </w:rPr>
        <w:t>قرروا عقد</w:t>
      </w:r>
      <w:r>
        <w:rPr>
          <w:rFonts w:hint="cs"/>
          <w:rtl/>
        </w:rPr>
        <w:t xml:space="preserve"> أنواعا أخرى من المجموعات غير الرسمية، مثل مجموعات أصدقاء الرئيسين المشاركين، لإحداث تقدم في العمل المتعلق بمسائل معينة. ويمكن أن تعقد اجتماعات مثل هذه المجموعات بالتوازي</w:t>
      </w:r>
      <w:r w:rsidR="00B64312">
        <w:rPr>
          <w:rFonts w:hint="cs"/>
          <w:rtl/>
        </w:rPr>
        <w:t>،</w:t>
      </w:r>
      <w:r>
        <w:rPr>
          <w:rFonts w:hint="cs"/>
          <w:rtl/>
        </w:rPr>
        <w:t xml:space="preserve"> وبالتوازي مع أفرقة الاتصال، حسب الاقتضاء. ولكن لن يعقد أكثر من </w:t>
      </w:r>
      <w:r w:rsidR="00B64312">
        <w:rPr>
          <w:rFonts w:hint="cs"/>
          <w:rtl/>
        </w:rPr>
        <w:t>مجموعت</w:t>
      </w:r>
      <w:r>
        <w:rPr>
          <w:rFonts w:hint="cs"/>
          <w:rtl/>
        </w:rPr>
        <w:t>ين بالتوازي في أي وقت ما.</w:t>
      </w:r>
    </w:p>
    <w:p w:rsidR="00BB7FF0" w:rsidRDefault="00BB7FF0" w:rsidP="00F87A8A">
      <w:pPr>
        <w:pStyle w:val="ListParagraph"/>
        <w:numPr>
          <w:ilvl w:val="0"/>
          <w:numId w:val="3"/>
        </w:numPr>
        <w:ind w:left="0" w:firstLine="0"/>
        <w:contextualSpacing w:val="0"/>
      </w:pPr>
      <w:r>
        <w:rPr>
          <w:rFonts w:hint="cs"/>
          <w:rtl/>
        </w:rPr>
        <w:t>وستعقد ثلاث جلسات (جلسات عامة</w:t>
      </w:r>
      <w:r w:rsidR="00B64312">
        <w:rPr>
          <w:rFonts w:hint="cs"/>
          <w:rtl/>
        </w:rPr>
        <w:t xml:space="preserve">، </w:t>
      </w:r>
      <w:r>
        <w:rPr>
          <w:rFonts w:hint="cs"/>
          <w:rtl/>
        </w:rPr>
        <w:t xml:space="preserve">أو للرئيسين المشاركين </w:t>
      </w:r>
      <w:r w:rsidR="00F87A8A">
        <w:rPr>
          <w:rFonts w:hint="cs"/>
          <w:rtl/>
        </w:rPr>
        <w:t>ل</w:t>
      </w:r>
      <w:r w:rsidR="00B64312">
        <w:rPr>
          <w:rFonts w:hint="cs"/>
          <w:rtl/>
        </w:rPr>
        <w:t xml:space="preserve">أفرقة الاتصال أو </w:t>
      </w:r>
      <w:r w:rsidR="00F87A8A">
        <w:rPr>
          <w:rFonts w:hint="cs"/>
          <w:rtl/>
        </w:rPr>
        <w:t>الرئيسين المشاركين ل</w:t>
      </w:r>
      <w:r>
        <w:rPr>
          <w:rFonts w:hint="cs"/>
          <w:rtl/>
        </w:rPr>
        <w:t xml:space="preserve">مجموعات أصدقاء الرئيس) كل يوم من الساعة 10:00 صباحا حتى الساعة 13:00، ومن الساعة 15:00 إلى الساعة 18:00 ومن الساعة 19:30 إلى الساعة 22:30. وستبذل الجهود </w:t>
      </w:r>
      <w:r w:rsidR="00EA53DB">
        <w:rPr>
          <w:rFonts w:hint="cs"/>
          <w:rtl/>
        </w:rPr>
        <w:t>لقصر</w:t>
      </w:r>
      <w:r>
        <w:rPr>
          <w:rFonts w:hint="cs"/>
          <w:rtl/>
        </w:rPr>
        <w:t xml:space="preserve"> اجتماعات أفرقة الاتصال </w:t>
      </w:r>
      <w:r w:rsidR="00EA53DB">
        <w:rPr>
          <w:rFonts w:hint="cs"/>
          <w:rtl/>
        </w:rPr>
        <w:t>على الجلسات الصبا</w:t>
      </w:r>
      <w:r w:rsidR="00B64312">
        <w:rPr>
          <w:rFonts w:hint="cs"/>
          <w:rtl/>
        </w:rPr>
        <w:t>ح</w:t>
      </w:r>
      <w:r w:rsidR="00EA53DB">
        <w:rPr>
          <w:rFonts w:hint="cs"/>
          <w:rtl/>
        </w:rPr>
        <w:t>ية و</w:t>
      </w:r>
      <w:r w:rsidR="00B64312">
        <w:rPr>
          <w:rFonts w:hint="cs"/>
          <w:rtl/>
        </w:rPr>
        <w:t xml:space="preserve">جلسات </w:t>
      </w:r>
      <w:r w:rsidR="00EA53DB">
        <w:rPr>
          <w:rFonts w:hint="cs"/>
          <w:rtl/>
        </w:rPr>
        <w:t>بعد الظهر، وتخصيص الجلسات المسائية إلى الرئيسين المشاركين لمجموعات أصد</w:t>
      </w:r>
      <w:r w:rsidR="00B64312">
        <w:rPr>
          <w:rFonts w:hint="cs"/>
          <w:rtl/>
        </w:rPr>
        <w:t>ق</w:t>
      </w:r>
      <w:r w:rsidR="00EA53DB">
        <w:rPr>
          <w:rFonts w:hint="cs"/>
          <w:rtl/>
        </w:rPr>
        <w:t>اء الرئيس.</w:t>
      </w:r>
    </w:p>
    <w:p w:rsidR="0096416F" w:rsidRDefault="00EA53DB" w:rsidP="00B64312">
      <w:pPr>
        <w:pStyle w:val="ListParagraph"/>
        <w:numPr>
          <w:ilvl w:val="0"/>
          <w:numId w:val="3"/>
        </w:numPr>
        <w:ind w:left="0" w:firstLine="0"/>
        <w:contextualSpacing w:val="0"/>
      </w:pPr>
      <w:r>
        <w:rPr>
          <w:rFonts w:hint="cs"/>
          <w:rtl/>
        </w:rPr>
        <w:t xml:space="preserve">وبصفة عامة، سيتم الاحتفاظ بهيكل ورئاسة وتكليف أفرقة الاتصال المستخدمة خلال الاجتماع الثالث للفريق العامل مع الاستثناءات التالية. فموجب البند 4، من يقترح إنشاء فريق اتصال جديد (فريق الاتصال 6) لمعالجة الأقسام ألف إلى هاء وحاء إلى كاف من المسودة الأولى </w:t>
      </w:r>
      <w:r w:rsidR="00B64312">
        <w:rPr>
          <w:rFonts w:hint="cs"/>
          <w:rtl/>
        </w:rPr>
        <w:t>ل</w:t>
      </w:r>
      <w:r>
        <w:rPr>
          <w:rFonts w:hint="cs"/>
          <w:rtl/>
        </w:rPr>
        <w:t>لإطار العالمي للتنوع البيولوجي لما بعد عام 2020. وسيؤدي هذا التغيير إلى إعادة توازن عبء العمل في أفرقة الاتصال المختلفة.</w:t>
      </w:r>
    </w:p>
    <w:p w:rsidR="0096416F" w:rsidRPr="00BB7FF0" w:rsidRDefault="00BB7FF0" w:rsidP="00BB7FF0">
      <w:pPr>
        <w:pStyle w:val="ListParagraph"/>
        <w:ind w:left="0"/>
        <w:contextualSpacing w:val="0"/>
        <w:jc w:val="center"/>
        <w:rPr>
          <w:b/>
          <w:bCs/>
        </w:rPr>
      </w:pPr>
      <w:r w:rsidRPr="00BB7FF0">
        <w:rPr>
          <w:rFonts w:hint="cs"/>
          <w:b/>
          <w:bCs/>
          <w:rtl/>
        </w:rPr>
        <w:t xml:space="preserve">البند 4 من جدول الأعمال </w:t>
      </w:r>
      <w:r w:rsidRPr="00BB7FF0">
        <w:rPr>
          <w:b/>
          <w:bCs/>
          <w:rtl/>
        </w:rPr>
        <w:t>–</w:t>
      </w:r>
      <w:r w:rsidRPr="00BB7FF0">
        <w:rPr>
          <w:rFonts w:hint="cs"/>
          <w:b/>
          <w:bCs/>
          <w:rtl/>
        </w:rPr>
        <w:t xml:space="preserve"> الإطار العالمي للتنوع البيولوجي لما بعد عام 2020</w:t>
      </w:r>
    </w:p>
    <w:p w:rsidR="00BB7FF0" w:rsidRPr="00386722" w:rsidRDefault="00386722" w:rsidP="00386722">
      <w:pPr>
        <w:pStyle w:val="ListParagraph"/>
        <w:ind w:left="0"/>
        <w:contextualSpacing w:val="0"/>
        <w:rPr>
          <w:i/>
          <w:iCs/>
        </w:rPr>
      </w:pPr>
      <w:r w:rsidRPr="00386722">
        <w:rPr>
          <w:rFonts w:hint="cs"/>
          <w:i/>
          <w:iCs/>
          <w:rtl/>
        </w:rPr>
        <w:t>استعراض أقسام الإطار العالمي للتنوع البيولوجي</w:t>
      </w:r>
    </w:p>
    <w:p w:rsidR="00BB7FF0" w:rsidRDefault="00BB7FF0" w:rsidP="00FB5E17">
      <w:pPr>
        <w:pStyle w:val="ListParagraph"/>
        <w:numPr>
          <w:ilvl w:val="0"/>
          <w:numId w:val="3"/>
        </w:numPr>
        <w:ind w:left="0" w:firstLine="0"/>
        <w:contextualSpacing w:val="0"/>
      </w:pPr>
      <w:r>
        <w:rPr>
          <w:rFonts w:hint="cs"/>
          <w:rtl/>
        </w:rPr>
        <w:t xml:space="preserve">بموجب البند 4 من جدول الأعمال، من المتوقع أن يزيد الفريق العامل من إعداد الإطار العالمي للتنوع البيولوجي لما بعد عام 2020. وسيعرض الرئيسان المشاركان العمل المقترح استكماله خلال الاجتماع وينشئا أفرقة اتصال حسب الضرورة. وسيرأس أفرقة الاتصال رئيسان مشاركان، ويبنيان على التقدم المحرز في إعداد الإطار العالمي للتنوع البيولوجي لما بعد عام 2020 خلال الاجتماع الثالث، على النحو المبين في المرفق بالتوصية 3/1 الذي يتضمن مشروع نص لعناصر الإطار العالمي للتنوع البيولوجي لما بعد عام 2020. وعلى النحو المشار إليه في الفقرة الافتتاحية للتوصية، تظل المسودة الأولى </w:t>
      </w:r>
      <w:r>
        <w:t>(CBD/WG2020/3/3)</w:t>
      </w:r>
      <w:r>
        <w:rPr>
          <w:rFonts w:hint="cs"/>
          <w:rtl/>
        </w:rPr>
        <w:t xml:space="preserve"> هي الأساس لمزيد من العمل، بالنسبة للعناصر التي لم يتم بحثها في الجزء الثاني من الاجتماع الثالث</w:t>
      </w:r>
      <w:r w:rsidR="00386722">
        <w:rPr>
          <w:rFonts w:hint="cs"/>
          <w:rtl/>
        </w:rPr>
        <w:t>، وتظل وثيقة انعكاسات ال</w:t>
      </w:r>
      <w:r w:rsidR="00FB5E17">
        <w:rPr>
          <w:rFonts w:hint="cs"/>
          <w:rtl/>
        </w:rPr>
        <w:t>رئيس</w:t>
      </w:r>
      <w:r w:rsidR="00386722">
        <w:rPr>
          <w:rFonts w:hint="cs"/>
          <w:rtl/>
        </w:rPr>
        <w:t>ين المشاركين</w:t>
      </w:r>
      <w:r w:rsidR="00FB5E17">
        <w:rPr>
          <w:rFonts w:hint="cs"/>
          <w:rtl/>
        </w:rPr>
        <w:t xml:space="preserve"> للفريق العامل</w:t>
      </w:r>
      <w:r w:rsidR="00386722">
        <w:rPr>
          <w:rFonts w:hint="cs"/>
          <w:rtl/>
        </w:rPr>
        <w:t xml:space="preserve"> </w:t>
      </w:r>
      <w:r w:rsidR="00386722">
        <w:t>(CBD/WG2020/3/6)</w:t>
      </w:r>
      <w:r w:rsidR="00386722">
        <w:rPr>
          <w:rFonts w:hint="cs"/>
          <w:rtl/>
        </w:rPr>
        <w:t xml:space="preserve"> متاحة كمرجع لمساعدة الأطراف وأصحاب المصلحة في تلك المناقشات كما كان الحال في الجزء الثاني من الاجتماع الثالث للفريق العامل</w:t>
      </w:r>
      <w:r>
        <w:rPr>
          <w:rFonts w:hint="cs"/>
          <w:rtl/>
        </w:rPr>
        <w:t>.</w:t>
      </w:r>
    </w:p>
    <w:p w:rsidR="0096416F" w:rsidRDefault="00386722" w:rsidP="001D08AE">
      <w:pPr>
        <w:pStyle w:val="ListParagraph"/>
        <w:numPr>
          <w:ilvl w:val="0"/>
          <w:numId w:val="3"/>
        </w:numPr>
        <w:ind w:left="0" w:firstLine="0"/>
        <w:contextualSpacing w:val="0"/>
      </w:pPr>
      <w:r>
        <w:rPr>
          <w:rFonts w:hint="cs"/>
          <w:rtl/>
        </w:rPr>
        <w:t xml:space="preserve">وفي ختام الجزء الثاني من الاجتماع الثالث للفريق العامل، كانت أجزاء مختلفة من الإطار العالمي للتنوع البيولوجي لما بعد عام 2020 في مراحل تطور مختلفة. وبينما خضعت بعض الأجزاء إلى استعراض متعمق، تم مناقشة أجزاء أخرى جزئيا، وبعضها لم يناقش قط. ومن أجل إحداث تقدم في جميع أجزاء الإطار على نفس مستوى التطوير، الذي سيشكل المسودة النهائية، سيتم أولا مناقشة عناصر </w:t>
      </w:r>
      <w:r w:rsidR="00376D9B">
        <w:rPr>
          <w:rFonts w:hint="cs"/>
          <w:rtl/>
        </w:rPr>
        <w:t>الإطار التي لم يتم مناقشتها، بما في ذلك الأقسام ألف إلى هاء والأقسام حاء إلى كاف.</w:t>
      </w:r>
    </w:p>
    <w:p w:rsidR="00376D9B" w:rsidRDefault="00376D9B" w:rsidP="00FB5E17">
      <w:pPr>
        <w:pStyle w:val="ListParagraph"/>
        <w:numPr>
          <w:ilvl w:val="0"/>
          <w:numId w:val="3"/>
        </w:numPr>
        <w:ind w:left="0" w:firstLine="0"/>
        <w:contextualSpacing w:val="0"/>
      </w:pPr>
      <w:r>
        <w:rPr>
          <w:rFonts w:hint="cs"/>
          <w:rtl/>
        </w:rPr>
        <w:t xml:space="preserve">وسيتم النظر المتعمق في هذا البند من جدول الأعمال أساسا من خلال أفرقة الاتصال. وكما أشرنا أعلاه، ستكون أفرقة الاتصال هي نفس الأفرقة المنشأة في جنيف. غير أنه كما ذكرنا في الفقرة 23 أعلاه، </w:t>
      </w:r>
      <w:r w:rsidR="00FB5E17">
        <w:rPr>
          <w:rFonts w:hint="cs"/>
          <w:rtl/>
        </w:rPr>
        <w:t>سيقترح</w:t>
      </w:r>
      <w:r>
        <w:rPr>
          <w:rFonts w:hint="cs"/>
          <w:rtl/>
        </w:rPr>
        <w:t xml:space="preserve"> إنشاء فريق اتصا</w:t>
      </w:r>
      <w:r w:rsidR="0000602A">
        <w:rPr>
          <w:rFonts w:hint="cs"/>
          <w:rtl/>
        </w:rPr>
        <w:t>ل</w:t>
      </w:r>
      <w:r>
        <w:rPr>
          <w:rFonts w:hint="cs"/>
          <w:rtl/>
        </w:rPr>
        <w:t xml:space="preserve"> إضافي </w:t>
      </w:r>
      <w:r>
        <w:rPr>
          <w:rFonts w:hint="cs"/>
          <w:rtl/>
        </w:rPr>
        <w:lastRenderedPageBreak/>
        <w:t>(فريق الاتصال 6) خلال الجلسة العامة الافتتاحية من أجل تيسير النظر في الأقسام ألف إلى هاء والأقسام حاء إلى كاف، بما في ذلك القسم باء-مكررا. وسيعمل الرئيسان المشاركان للفريق العامل والرئيسان المشاركا</w:t>
      </w:r>
      <w:r w:rsidR="0000602A">
        <w:rPr>
          <w:rFonts w:hint="cs"/>
          <w:rtl/>
        </w:rPr>
        <w:t>ن</w:t>
      </w:r>
      <w:r>
        <w:rPr>
          <w:rFonts w:hint="cs"/>
          <w:rtl/>
        </w:rPr>
        <w:t xml:space="preserve"> لفريق الاتصال على نحو وثيق لتجنب تكرار المناقشة على مدى أفرقة الاتصال.</w:t>
      </w:r>
    </w:p>
    <w:p w:rsidR="00376D9B" w:rsidRDefault="00376D9B" w:rsidP="0000602A">
      <w:pPr>
        <w:pStyle w:val="ListParagraph"/>
        <w:numPr>
          <w:ilvl w:val="0"/>
          <w:numId w:val="3"/>
        </w:numPr>
        <w:ind w:left="0" w:firstLine="0"/>
        <w:contextualSpacing w:val="0"/>
      </w:pPr>
      <w:r>
        <w:rPr>
          <w:rFonts w:hint="cs"/>
          <w:rtl/>
        </w:rPr>
        <w:t>وبمجرد المضي في المفاوضات بموجب هذا البند، ستكون هناك حاجة إلى ضمان مراجعة العناصر المختلفة المناقشة في أفرقة الاتصال من أجل الاتساق والتماسك (مثلا تجنب التكرار، وضمان اتساق اللغة، وخلاف</w:t>
      </w:r>
      <w:r w:rsidR="0000602A">
        <w:rPr>
          <w:rFonts w:hint="cs"/>
          <w:rtl/>
        </w:rPr>
        <w:t>ه</w:t>
      </w:r>
      <w:r>
        <w:rPr>
          <w:rFonts w:hint="cs"/>
          <w:rtl/>
        </w:rPr>
        <w:t>).</w:t>
      </w:r>
    </w:p>
    <w:p w:rsidR="00376D9B" w:rsidRDefault="00376D9B" w:rsidP="001E302E">
      <w:pPr>
        <w:pStyle w:val="ListParagraph"/>
        <w:numPr>
          <w:ilvl w:val="0"/>
          <w:numId w:val="3"/>
        </w:numPr>
        <w:ind w:left="0" w:firstLine="0"/>
        <w:contextualSpacing w:val="0"/>
      </w:pPr>
      <w:r>
        <w:rPr>
          <w:rFonts w:hint="cs"/>
          <w:rtl/>
        </w:rPr>
        <w:t>وتقدم الفقرات التالية تفاصيل محددة لمختلف أقسام الإطار العالمي للتنوع البيولوجي لما بعد عام 2020.</w:t>
      </w:r>
    </w:p>
    <w:p w:rsidR="00376D9B" w:rsidRPr="00376D9B" w:rsidRDefault="00376D9B" w:rsidP="00376D9B">
      <w:pPr>
        <w:pStyle w:val="ListParagraph"/>
        <w:ind w:left="0"/>
        <w:contextualSpacing w:val="0"/>
        <w:jc w:val="center"/>
        <w:rPr>
          <w:b/>
          <w:bCs/>
        </w:rPr>
      </w:pPr>
      <w:r w:rsidRPr="00376D9B">
        <w:rPr>
          <w:rFonts w:hint="cs"/>
          <w:b/>
          <w:bCs/>
          <w:rtl/>
        </w:rPr>
        <w:t>الأقسام ألف إلى هاء</w:t>
      </w:r>
    </w:p>
    <w:p w:rsidR="00376D9B" w:rsidRDefault="008737E8" w:rsidP="008737E8">
      <w:pPr>
        <w:pStyle w:val="ListParagraph"/>
        <w:numPr>
          <w:ilvl w:val="0"/>
          <w:numId w:val="3"/>
        </w:numPr>
        <w:ind w:left="0" w:firstLine="0"/>
        <w:contextualSpacing w:val="0"/>
      </w:pPr>
      <w:r>
        <w:rPr>
          <w:rFonts w:hint="cs"/>
          <w:rtl/>
        </w:rPr>
        <w:t>كما أشارنا أعلاه، لم يتم التفاوض حول الأقسام ألف إلى دال في جنيف، وبالتالي سيخصص الوقت لضمان إمكانية استعراضها في الاجتماع الرابع. ومن المقترح إنشاء فريق الاتصال 6 لهذا الغرض. وسيسمح هذا أيضا بالنظر في القسم الجديد المقترح باء-مكررا ومواصلة النظر في القسم هاء المتعلق بمهمة الإطار.</w:t>
      </w:r>
    </w:p>
    <w:p w:rsidR="00376D9B" w:rsidRPr="00376D9B" w:rsidRDefault="00376D9B" w:rsidP="00376D9B">
      <w:pPr>
        <w:pStyle w:val="ListParagraph"/>
        <w:ind w:left="0"/>
        <w:contextualSpacing w:val="0"/>
        <w:jc w:val="center"/>
        <w:rPr>
          <w:b/>
          <w:bCs/>
        </w:rPr>
      </w:pPr>
      <w:r w:rsidRPr="00376D9B">
        <w:rPr>
          <w:rFonts w:hint="cs"/>
          <w:b/>
          <w:bCs/>
          <w:rtl/>
        </w:rPr>
        <w:t>القسمان واو وزاي</w:t>
      </w:r>
    </w:p>
    <w:p w:rsidR="00376D9B" w:rsidRDefault="008737E8" w:rsidP="001E302E">
      <w:pPr>
        <w:pStyle w:val="ListParagraph"/>
        <w:numPr>
          <w:ilvl w:val="0"/>
          <w:numId w:val="3"/>
        </w:numPr>
        <w:ind w:left="0" w:firstLine="0"/>
        <w:contextualSpacing w:val="0"/>
      </w:pPr>
      <w:r>
        <w:rPr>
          <w:rFonts w:hint="cs"/>
          <w:rtl/>
        </w:rPr>
        <w:t>كما أشرنا أعلاه، أحرز تقدم في الاجتماع الثالث للفريق العامل بشأن جميع الغايات وبعض الأهداف، على نحو نطاقات متباينة.</w:t>
      </w:r>
    </w:p>
    <w:p w:rsidR="00376D9B" w:rsidRDefault="008737E8" w:rsidP="0000602A">
      <w:pPr>
        <w:pStyle w:val="ListParagraph"/>
        <w:numPr>
          <w:ilvl w:val="0"/>
          <w:numId w:val="3"/>
        </w:numPr>
        <w:ind w:left="0" w:firstLine="0"/>
        <w:contextualSpacing w:val="0"/>
      </w:pPr>
      <w:r>
        <w:rPr>
          <w:rFonts w:hint="cs"/>
          <w:rtl/>
        </w:rPr>
        <w:t xml:space="preserve">وخلال الجزء الثاني من الاجتماع الثالث للفريق العامل، </w:t>
      </w:r>
      <w:r w:rsidR="009544C1">
        <w:rPr>
          <w:rFonts w:hint="cs"/>
          <w:rtl/>
        </w:rPr>
        <w:t xml:space="preserve">تم تسهيل المناقشات حول المراحل الرئيسية بواسطة </w:t>
      </w:r>
      <w:r w:rsidR="00FB5E17">
        <w:rPr>
          <w:rFonts w:hint="cs"/>
          <w:rtl/>
        </w:rPr>
        <w:t xml:space="preserve">مجموعة </w:t>
      </w:r>
      <w:r w:rsidR="009544C1">
        <w:rPr>
          <w:rFonts w:hint="cs"/>
          <w:rtl/>
        </w:rPr>
        <w:t>أصدقاء الرئيسين المشاركين في فريق الاتصال 1 وأرفقت نتيحة عملهم</w:t>
      </w:r>
      <w:r w:rsidR="00FB5E17">
        <w:rPr>
          <w:rFonts w:hint="cs"/>
          <w:rtl/>
        </w:rPr>
        <w:t>ا</w:t>
      </w:r>
      <w:r w:rsidR="009544C1">
        <w:rPr>
          <w:rFonts w:hint="cs"/>
          <w:rtl/>
        </w:rPr>
        <w:t xml:space="preserve"> بالتوصية 3/1. وبينما لم تؤيد </w:t>
      </w:r>
      <w:r w:rsidR="0000602A">
        <w:rPr>
          <w:rFonts w:hint="cs"/>
          <w:rtl/>
        </w:rPr>
        <w:t xml:space="preserve">معظم الأطراف </w:t>
      </w:r>
      <w:r w:rsidR="009544C1">
        <w:rPr>
          <w:rFonts w:hint="cs"/>
          <w:rtl/>
        </w:rPr>
        <w:t>فكرة وجود ق</w:t>
      </w:r>
      <w:r w:rsidR="0000602A">
        <w:rPr>
          <w:rFonts w:hint="cs"/>
          <w:rtl/>
        </w:rPr>
        <w:t>سم محدد يتعلق بالمراحل الرئيسية، كان</w:t>
      </w:r>
      <w:r w:rsidR="009544C1">
        <w:rPr>
          <w:rFonts w:hint="cs"/>
          <w:rtl/>
        </w:rPr>
        <w:t xml:space="preserve"> هناك اقتراحات لإدراج عناصر المراحل الرئيسية في غايات و/أو أهداف. وخلال الاجتماع الرابع للفريق العامل، سيقترح الرئيسان المشاركان إنشاء مجموعة من أصدقاء الرئيسين المشاركين ت</w:t>
      </w:r>
      <w:r w:rsidR="0000602A">
        <w:rPr>
          <w:rFonts w:hint="cs"/>
          <w:rtl/>
        </w:rPr>
        <w:t>نع</w:t>
      </w:r>
      <w:r w:rsidR="009544C1">
        <w:rPr>
          <w:rFonts w:hint="cs"/>
          <w:rtl/>
        </w:rPr>
        <w:t>قد في وقت مبكر من الاجتماع، من أجل مواصلة المناقشة وتقديم إرشادات آنية عن كيفية معالجة عناصر المراحل الرئيسية في الغايات و/أو الأهداف. وسيقوم الرئيسان المشاركان بالإبلاغ عن نتيجة هذه المجموعة لإرشاد أفرقة الاتصال 1 إلى 4 مع سير عملهم بشأن الغايات والأهداف.</w:t>
      </w:r>
    </w:p>
    <w:p w:rsidR="00E27360" w:rsidRDefault="00E21457" w:rsidP="00FB5E17">
      <w:pPr>
        <w:pStyle w:val="ListParagraph"/>
        <w:numPr>
          <w:ilvl w:val="0"/>
          <w:numId w:val="3"/>
        </w:numPr>
        <w:ind w:left="0" w:firstLine="0"/>
        <w:contextualSpacing w:val="0"/>
      </w:pPr>
      <w:r>
        <w:rPr>
          <w:rFonts w:hint="cs"/>
          <w:rtl/>
        </w:rPr>
        <w:t>وفي النهاية، ستعتمد القدرة على قياس التقدم المحرز في الإطار، وبالتالي ضمان تحقيق الإطار</w:t>
      </w:r>
      <w:r w:rsidR="00D21988">
        <w:rPr>
          <w:rFonts w:hint="cs"/>
          <w:rtl/>
        </w:rPr>
        <w:t>،</w:t>
      </w:r>
      <w:r>
        <w:rPr>
          <w:rFonts w:hint="cs"/>
          <w:rtl/>
        </w:rPr>
        <w:t xml:space="preserve"> على إطار رصد موافق عليه. وفي اجتماعه الرابع عشر، قرر مؤتمر الأطراف بدء العملية التحضيرية لإعداد الإطار العالمي للتنوع البيولوجي لما بعد عام 2020 (المقرر 14/34) وطلب إلى الهيئة الفرعية للمشورة العلمية والتقنية </w:t>
      </w:r>
      <w:r w:rsidR="00D21988">
        <w:rPr>
          <w:rFonts w:hint="cs"/>
          <w:rtl/>
        </w:rPr>
        <w:t xml:space="preserve">والتكنولوجية </w:t>
      </w:r>
      <w:r w:rsidRPr="00861B6D">
        <w:rPr>
          <w:rtl/>
        </w:rPr>
        <w:t>أن تساهم في اجتماع</w:t>
      </w:r>
      <w:r>
        <w:rPr>
          <w:rFonts w:hint="cs"/>
          <w:rtl/>
        </w:rPr>
        <w:t>ي</w:t>
      </w:r>
      <w:r w:rsidRPr="00861B6D">
        <w:rPr>
          <w:rtl/>
        </w:rPr>
        <w:t xml:space="preserve">ها الثالث والعشرين </w:t>
      </w:r>
      <w:r>
        <w:rPr>
          <w:rFonts w:hint="cs"/>
          <w:rtl/>
        </w:rPr>
        <w:t xml:space="preserve">والرابع والعشرين </w:t>
      </w:r>
      <w:r w:rsidRPr="00861B6D">
        <w:rPr>
          <w:rtl/>
        </w:rPr>
        <w:t xml:space="preserve">في إعداد </w:t>
      </w:r>
      <w:r>
        <w:rPr>
          <w:rFonts w:hint="cs"/>
          <w:rtl/>
        </w:rPr>
        <w:t>ا</w:t>
      </w:r>
      <w:r w:rsidRPr="00861B6D">
        <w:rPr>
          <w:rtl/>
        </w:rPr>
        <w:t>لإطار ا</w:t>
      </w:r>
      <w:r>
        <w:rPr>
          <w:rFonts w:hint="cs"/>
          <w:rtl/>
        </w:rPr>
        <w:t>لعالمي ل</w:t>
      </w:r>
      <w:r w:rsidRPr="00861B6D">
        <w:rPr>
          <w:rtl/>
        </w:rPr>
        <w:t xml:space="preserve">لتنوع البيولوجي لما بعد عام 2020، </w:t>
      </w:r>
      <w:r>
        <w:rPr>
          <w:rFonts w:hint="cs"/>
          <w:rtl/>
        </w:rPr>
        <w:t xml:space="preserve">وفي دعم العمل الذي يضطلع به الفريق المفتوح العضوية العامل بين الدورات (المقرر 14/34، الفقرة 16). وطلب مؤتمر الأطراف أيضا إلى الهيئة الفرعية للمشورة العلمية والتقنية والتكنولوجية مساعدة الفريق العامل في إعداد الإطار العالمي للتنوع البيولوجي لما بعد عام 2020، خاصة نظرا لأهميته بالنسبة </w:t>
      </w:r>
      <w:r w:rsidR="00D21988">
        <w:rPr>
          <w:rFonts w:hint="cs"/>
          <w:rtl/>
        </w:rPr>
        <w:t>لإطار الرصد. وفي هذا الخصوص، أجرت الهيئة الفرعية للمشورة العلمية والتقنية والتكنولوجية عملها بشأن إطار الرصد المقترح مع المؤشرات المتعلقة ب</w:t>
      </w:r>
      <w:r>
        <w:rPr>
          <w:rFonts w:hint="cs"/>
          <w:rtl/>
        </w:rPr>
        <w:t>مشروع الغايات والأهداف، وطلب</w:t>
      </w:r>
      <w:r w:rsidR="00D21988">
        <w:rPr>
          <w:rFonts w:hint="cs"/>
          <w:rtl/>
        </w:rPr>
        <w:t>ت</w:t>
      </w:r>
      <w:r>
        <w:rPr>
          <w:rFonts w:hint="cs"/>
          <w:rtl/>
        </w:rPr>
        <w:t xml:space="preserve"> إلى الأمينة التنفيذية</w:t>
      </w:r>
      <w:r w:rsidR="002842B1" w:rsidRPr="002842B1">
        <w:rPr>
          <w:rFonts w:hint="cs"/>
          <w:rtl/>
        </w:rPr>
        <w:t xml:space="preserve"> </w:t>
      </w:r>
      <w:r w:rsidR="002842B1">
        <w:rPr>
          <w:rFonts w:hint="cs"/>
          <w:rtl/>
        </w:rPr>
        <w:t xml:space="preserve">أن </w:t>
      </w:r>
      <w:r w:rsidR="00D21988">
        <w:rPr>
          <w:rFonts w:hint="cs"/>
          <w:rtl/>
        </w:rPr>
        <w:t>ت</w:t>
      </w:r>
      <w:r w:rsidR="002842B1">
        <w:rPr>
          <w:rFonts w:hint="cs"/>
          <w:rtl/>
        </w:rPr>
        <w:t xml:space="preserve">ضطلع بأعمال بين الدورات دعما لاعتماد الإطار بواسطة مؤتمر الأطراف في اجتماعه الخامس عشر. ويشمل العمل بين الدورات </w:t>
      </w:r>
      <w:r w:rsidR="00E27360">
        <w:rPr>
          <w:rFonts w:hint="cs"/>
          <w:rtl/>
        </w:rPr>
        <w:t xml:space="preserve">هذا </w:t>
      </w:r>
      <w:r w:rsidR="002842B1">
        <w:rPr>
          <w:rFonts w:hint="cs"/>
          <w:rtl/>
        </w:rPr>
        <w:t xml:space="preserve">تجميع التعليقات المتعلقة بالتذييلين 1 و2 من التوصية 24/2 الصادرة عن الهيئة الفرعية للمشورة العلمية والتقنية والتكنولوجية وإجراء استعراض علمي وتقني، مع ضمان التشاور مع الأطراف، بما في ذلك من خلال تنظيم حلقة عمل للخبراء، </w:t>
      </w:r>
      <w:r w:rsidR="00D21988">
        <w:rPr>
          <w:rFonts w:hint="cs"/>
          <w:rtl/>
        </w:rPr>
        <w:t>فيما يتعلق با</w:t>
      </w:r>
      <w:r w:rsidR="00E27360">
        <w:rPr>
          <w:rFonts w:hint="cs"/>
          <w:rtl/>
        </w:rPr>
        <w:t xml:space="preserve">لمؤشرات المقترحة لإطار الرصد. وعلى هذا الأساس، ستتاح نتائج الاستعراض العلمي والتقني لمقترحات المؤشرات الجديدة التي قدمتها الأطراف وأصحاب المصلحة خلال الاجتماع الرابع والعشرين للهيئة الفرعية للمشورة العلمية والتقنية والتكنولوجية كوثيقة معلومات للمشاركين في الاجتماع الرابع للفريق العامل وستقدم أيضا بواسطة جلسة معلومات خلال الاجتماع الرابع للفريق العامل للنظر فيها خلال التفاوض على الغايات </w:t>
      </w:r>
      <w:r w:rsidR="00F940A5">
        <w:rPr>
          <w:rFonts w:hint="cs"/>
          <w:rtl/>
        </w:rPr>
        <w:t xml:space="preserve">والأهداف. ونظرا لهذه المدخلات، يرحب </w:t>
      </w:r>
      <w:r w:rsidR="00E27360">
        <w:rPr>
          <w:rFonts w:hint="cs"/>
          <w:rtl/>
        </w:rPr>
        <w:t>بالمؤشرات</w:t>
      </w:r>
      <w:r w:rsidR="00F940A5">
        <w:rPr>
          <w:rFonts w:hint="cs"/>
          <w:rtl/>
        </w:rPr>
        <w:t xml:space="preserve"> </w:t>
      </w:r>
      <w:r w:rsidR="00F940A5">
        <w:rPr>
          <w:rFonts w:hint="cs"/>
          <w:rtl/>
        </w:rPr>
        <w:lastRenderedPageBreak/>
        <w:t>خصوصا</w:t>
      </w:r>
      <w:r w:rsidR="00E27360">
        <w:rPr>
          <w:rFonts w:hint="cs"/>
          <w:rtl/>
        </w:rPr>
        <w:t xml:space="preserve">، فهي ينبغي أن ترشد المفاوضات حول الغايات والأهداف في أفرقة الاتصال بموجب هذا البند. ويمكن </w:t>
      </w:r>
      <w:r w:rsidR="00F940A5">
        <w:rPr>
          <w:rFonts w:hint="cs"/>
          <w:rtl/>
        </w:rPr>
        <w:t>النظر في</w:t>
      </w:r>
      <w:r w:rsidR="00E27360">
        <w:rPr>
          <w:rFonts w:hint="cs"/>
          <w:rtl/>
        </w:rPr>
        <w:t xml:space="preserve"> التعليقات المتعلقة بالمؤشرات من الأطراف وأصحاب المصلحة خلال المناقشات في نيروبي في العمل الجاري بشأن إطار الرصد التي طلب أن تنفذ فيما بين الدورات من الهيئة الفرعية للمشورة العلمية والتقنية والتكنولوجية في اجتماعها الرابع والعشرين. وسيتم تحديث وثيقة </w:t>
      </w:r>
      <w:r w:rsidR="00F940A5">
        <w:rPr>
          <w:rFonts w:hint="cs"/>
          <w:rtl/>
        </w:rPr>
        <w:t>ال</w:t>
      </w:r>
      <w:r w:rsidR="00E27360">
        <w:rPr>
          <w:rFonts w:hint="cs"/>
          <w:rtl/>
        </w:rPr>
        <w:t>معلومات لتأخذ في الحسبان نتائج الاجتماع الرابع للفريق العامل من أجل إرشاد حلقة عمل الخبراء التي ستعقد في بون، من 29 يونيه/حزيران إلى 1 يوليه/تموز 2022.</w:t>
      </w:r>
    </w:p>
    <w:p w:rsidR="00376D9B" w:rsidRPr="00376D9B" w:rsidRDefault="00376D9B" w:rsidP="00376D9B">
      <w:pPr>
        <w:pStyle w:val="ListParagraph"/>
        <w:ind w:left="0"/>
        <w:contextualSpacing w:val="0"/>
        <w:jc w:val="center"/>
        <w:rPr>
          <w:b/>
          <w:bCs/>
        </w:rPr>
      </w:pPr>
      <w:r w:rsidRPr="00376D9B">
        <w:rPr>
          <w:rFonts w:hint="cs"/>
          <w:b/>
          <w:bCs/>
          <w:rtl/>
        </w:rPr>
        <w:t>الأقسام حاء إلى كاف</w:t>
      </w:r>
    </w:p>
    <w:p w:rsidR="00345100" w:rsidRPr="004B2796" w:rsidRDefault="00E27360" w:rsidP="00F940A5">
      <w:pPr>
        <w:pStyle w:val="ListParagraph"/>
        <w:numPr>
          <w:ilvl w:val="0"/>
          <w:numId w:val="3"/>
        </w:numPr>
        <w:ind w:left="0" w:firstLine="0"/>
        <w:contextualSpacing w:val="0"/>
      </w:pPr>
      <w:r>
        <w:rPr>
          <w:rFonts w:hint="cs"/>
          <w:rtl/>
        </w:rPr>
        <w:t>سيتم دعم التنفيذ ال</w:t>
      </w:r>
      <w:r w:rsidR="00F940A5">
        <w:rPr>
          <w:rFonts w:hint="cs"/>
          <w:rtl/>
        </w:rPr>
        <w:t>ناجح</w:t>
      </w:r>
      <w:r>
        <w:rPr>
          <w:rFonts w:hint="cs"/>
          <w:rtl/>
        </w:rPr>
        <w:t xml:space="preserve"> للإطار عن طريق الظروف التمكينية وسيعتمد بصفة خاصة على بناء ا</w:t>
      </w:r>
      <w:r w:rsidR="00F940A5">
        <w:rPr>
          <w:rFonts w:hint="cs"/>
          <w:rtl/>
        </w:rPr>
        <w:t>لقدرات وحشد الموارد المناسبة. و</w:t>
      </w:r>
      <w:r>
        <w:rPr>
          <w:rFonts w:hint="cs"/>
          <w:rtl/>
        </w:rPr>
        <w:t>وجهت دعوة إلى رئيسة الهيئة الفرعية للتنفيذ إلى تقديم عرض إلى فريق الاتصال 6 عندما ينظر في تلك الأقسام من الإطار العالمي للتنوع البيولوجي</w:t>
      </w:r>
      <w:r w:rsidR="00F940A5">
        <w:rPr>
          <w:rFonts w:hint="cs"/>
          <w:rtl/>
        </w:rPr>
        <w:t xml:space="preserve"> لما بعد عام 2020</w:t>
      </w:r>
      <w:r>
        <w:rPr>
          <w:rFonts w:hint="cs"/>
          <w:rtl/>
        </w:rPr>
        <w:t xml:space="preserve">، من أجل </w:t>
      </w:r>
      <w:r w:rsidR="00345100">
        <w:rPr>
          <w:rFonts w:hint="cs"/>
          <w:rtl/>
        </w:rPr>
        <w:t>إفادة فريق الاتصال بالمناقشات ذات الصلة في إطار الهيئة الفرعية للتنفيذ.</w:t>
      </w:r>
    </w:p>
    <w:p w:rsidR="00376D9B" w:rsidRDefault="00345100" w:rsidP="00D17012">
      <w:pPr>
        <w:pStyle w:val="ListParagraph"/>
        <w:numPr>
          <w:ilvl w:val="0"/>
          <w:numId w:val="3"/>
        </w:numPr>
        <w:ind w:left="0" w:firstLine="0"/>
        <w:contextualSpacing w:val="0"/>
      </w:pPr>
      <w:r>
        <w:rPr>
          <w:rFonts w:hint="cs"/>
          <w:rtl/>
        </w:rPr>
        <w:t xml:space="preserve">وسيكون </w:t>
      </w:r>
      <w:r w:rsidR="00F940A5">
        <w:rPr>
          <w:rFonts w:hint="cs"/>
          <w:rtl/>
        </w:rPr>
        <w:t>أحد</w:t>
      </w:r>
      <w:r>
        <w:rPr>
          <w:rFonts w:hint="cs"/>
          <w:rtl/>
        </w:rPr>
        <w:t xml:space="preserve"> الجوانب المهمة الأخرى للإطار العالمي للتنوع البيولوجي لما بعد عام 2020 تعزيز نظام المسؤولية والشفافية. و</w:t>
      </w:r>
      <w:r w:rsidR="00F940A5">
        <w:rPr>
          <w:rFonts w:hint="cs"/>
          <w:rtl/>
        </w:rPr>
        <w:t xml:space="preserve">كان </w:t>
      </w:r>
      <w:r>
        <w:rPr>
          <w:rFonts w:hint="cs"/>
          <w:rtl/>
        </w:rPr>
        <w:t xml:space="preserve">مؤتمر الأطراف </w:t>
      </w:r>
      <w:r w:rsidR="00F940A5">
        <w:rPr>
          <w:rFonts w:hint="cs"/>
          <w:rtl/>
        </w:rPr>
        <w:t>قد كلف</w:t>
      </w:r>
      <w:r w:rsidR="00D17012" w:rsidRPr="00D17012">
        <w:rPr>
          <w:rFonts w:hint="cs"/>
          <w:rtl/>
        </w:rPr>
        <w:t xml:space="preserve"> </w:t>
      </w:r>
      <w:r w:rsidR="00D17012">
        <w:rPr>
          <w:rFonts w:hint="cs"/>
          <w:rtl/>
        </w:rPr>
        <w:t>الهيئة الفرعية للتنفيذ</w:t>
      </w:r>
      <w:r w:rsidR="00F940A5">
        <w:rPr>
          <w:rFonts w:hint="cs"/>
          <w:rtl/>
        </w:rPr>
        <w:t xml:space="preserve"> </w:t>
      </w:r>
      <w:r>
        <w:rPr>
          <w:rFonts w:hint="cs"/>
          <w:rtl/>
        </w:rPr>
        <w:t xml:space="preserve">في اجتماعه الرابع عشر أن تعد خيارات </w:t>
      </w:r>
      <w:r w:rsidR="004B2796">
        <w:rPr>
          <w:rFonts w:hint="cs"/>
          <w:rtl/>
        </w:rPr>
        <w:t xml:space="preserve">للرصد والإبلاغ والاستعراض وطلب الفريق العامل أيضا إلى الهيئة الفرعية للتنفيذ المشورة والمساعدة في هذا الخصوص. وفي اجتماعها الثالث، كلفت الهيئة الفرعية للتنفيذ بالعمل فيما بين الدورات بما في ذلك حلقة عمل تعقد فورا بعد الاجتماع الرابع للفريق العامل. وتهدف حلقة العمل هذه إلى تيسير المناقشات حول المرفقات الأربعة المشار إليها في التوصية 3/11، حتى يسهل اعتمادها في الاجتماع الخامس عشر لمؤتمر الأطراف. وتهدف حلقة العمل أيضا إلى تيسير فهم أفضل </w:t>
      </w:r>
      <w:r w:rsidR="00D17012">
        <w:rPr>
          <w:rFonts w:hint="cs"/>
          <w:rtl/>
        </w:rPr>
        <w:t xml:space="preserve">عن </w:t>
      </w:r>
      <w:r w:rsidR="004B2796">
        <w:rPr>
          <w:rFonts w:hint="cs"/>
          <w:rtl/>
        </w:rPr>
        <w:t>كيفية تشكيل العناصر المختلفة لآلية التخطيط والإبلاغ والاستعراض (بما في ذلك المرفقات) نظاما متكاملا معززا أوسع نطاقا للشفافية والمسؤولية من خلال خط زمني متكامل. وسيرشد ذلك المفاوضات خلال الاجتماع الرابع للفريق العامل، وخاصة بشأن القسم ياء، وخلال الجزء الثاني من الاجتماع الخام</w:t>
      </w:r>
      <w:r w:rsidR="00D17012">
        <w:rPr>
          <w:rFonts w:hint="cs"/>
          <w:rtl/>
        </w:rPr>
        <w:t>س</w:t>
      </w:r>
      <w:r w:rsidR="004B2796">
        <w:rPr>
          <w:rFonts w:hint="cs"/>
          <w:rtl/>
        </w:rPr>
        <w:t xml:space="preserve"> عشر لمؤتمر الأطراف نحو اعتماد مقرر يستند إلى التوصية 3/11 الصادرة عن الهيئة الفرعية للتنفيذ. وستتاح نتائج حلقة العمل إلى الفريق العامل لإرشاد مناقشاته، وكوثيقة معلومات للجزء الثاني من الاجتماع الخامس عشر لمؤتمر الأطراف. وعلاوة على ذلك، ستدعا رئيسة الهيئة الفرعية للتنفيذ إلى إفادة فريق الاتصال</w:t>
      </w:r>
      <w:r w:rsidR="00D17012">
        <w:rPr>
          <w:rFonts w:hint="cs"/>
          <w:rtl/>
        </w:rPr>
        <w:t xml:space="preserve"> 6</w:t>
      </w:r>
      <w:r w:rsidR="004B2796">
        <w:rPr>
          <w:rFonts w:hint="cs"/>
          <w:rtl/>
        </w:rPr>
        <w:t xml:space="preserve"> عندما ينظر في القسم ياء من الإطار العالمي للتنوع البيولوجي لما بعد عام 2020 لتقديم مو</w:t>
      </w:r>
      <w:r w:rsidR="00D17012">
        <w:rPr>
          <w:rFonts w:hint="cs"/>
          <w:rtl/>
        </w:rPr>
        <w:t>ج</w:t>
      </w:r>
      <w:r w:rsidR="004B2796">
        <w:rPr>
          <w:rFonts w:hint="cs"/>
          <w:rtl/>
        </w:rPr>
        <w:t>ز للفريق عن المناقشات ذات الصلة من الاجتماع الثالث للهيئة الفرعية للتنفيذ بموجب البند 9 من جدول الأعمال وخلال حلقة العمل.</w:t>
      </w:r>
    </w:p>
    <w:p w:rsidR="00376D9B" w:rsidRPr="00376D9B" w:rsidRDefault="00376D9B" w:rsidP="00376D9B">
      <w:pPr>
        <w:pStyle w:val="ListParagraph"/>
        <w:ind w:left="0" w:firstLine="720"/>
        <w:contextualSpacing w:val="0"/>
        <w:rPr>
          <w:i/>
          <w:iCs/>
        </w:rPr>
      </w:pPr>
      <w:r w:rsidRPr="00376D9B">
        <w:rPr>
          <w:rFonts w:hint="cs"/>
          <w:i/>
          <w:iCs/>
          <w:rtl/>
        </w:rPr>
        <w:t>مسرد مصطلحات الإطار العالمي للتنوع البيولوجي لما بعد عام 2020</w:t>
      </w:r>
    </w:p>
    <w:p w:rsidR="00376D9B" w:rsidRDefault="004B2796" w:rsidP="00D17012">
      <w:pPr>
        <w:pStyle w:val="ListParagraph"/>
        <w:numPr>
          <w:ilvl w:val="0"/>
          <w:numId w:val="3"/>
        </w:numPr>
        <w:ind w:left="0" w:firstLine="0"/>
        <w:contextualSpacing w:val="0"/>
      </w:pPr>
      <w:r>
        <w:rPr>
          <w:rFonts w:hint="cs"/>
          <w:rtl/>
        </w:rPr>
        <w:t xml:space="preserve">في حين </w:t>
      </w:r>
      <w:r w:rsidR="00A721AE">
        <w:rPr>
          <w:rFonts w:hint="cs"/>
          <w:rtl/>
        </w:rPr>
        <w:t>لم يتم</w:t>
      </w:r>
      <w:r>
        <w:rPr>
          <w:rFonts w:hint="cs"/>
          <w:rtl/>
        </w:rPr>
        <w:t xml:space="preserve"> مناقشة مسرد المصطلحات </w:t>
      </w:r>
      <w:r w:rsidRPr="00A8058E">
        <w:rPr>
          <w:kern w:val="22"/>
          <w:szCs w:val="22"/>
        </w:rPr>
        <w:t>(CBD/WG2020/</w:t>
      </w:r>
      <w:r>
        <w:rPr>
          <w:kern w:val="22"/>
          <w:szCs w:val="22"/>
        </w:rPr>
        <w:t>4/2</w:t>
      </w:r>
      <w:r w:rsidRPr="00A8058E">
        <w:rPr>
          <w:kern w:val="22"/>
          <w:szCs w:val="22"/>
        </w:rPr>
        <w:t>)</w:t>
      </w:r>
      <w:r>
        <w:rPr>
          <w:rFonts w:hint="cs"/>
          <w:rtl/>
        </w:rPr>
        <w:t xml:space="preserve"> خلال الجزء الثاني من الاجتماع الثالث للفريق العامل، أدلت الأطراف بعدد من التعلي</w:t>
      </w:r>
      <w:r w:rsidR="00D17012">
        <w:rPr>
          <w:rFonts w:hint="cs"/>
          <w:rtl/>
        </w:rPr>
        <w:t>ق</w:t>
      </w:r>
      <w:r>
        <w:rPr>
          <w:rFonts w:hint="cs"/>
          <w:rtl/>
        </w:rPr>
        <w:t>ات بالعلاقة إلى المسرد. و</w:t>
      </w:r>
      <w:r w:rsidR="00A721AE">
        <w:rPr>
          <w:rFonts w:hint="cs"/>
          <w:rtl/>
        </w:rPr>
        <w:t>في الحالات الممكنة تم معالجة هذه التعليقات من خلال نسخة منقحة لمسرد المصطلحات. وقد تقتضي التعلي</w:t>
      </w:r>
      <w:r w:rsidR="00D17012">
        <w:rPr>
          <w:rFonts w:hint="cs"/>
          <w:rtl/>
        </w:rPr>
        <w:t>ق</w:t>
      </w:r>
      <w:r w:rsidR="00A721AE">
        <w:rPr>
          <w:rFonts w:hint="cs"/>
          <w:rtl/>
        </w:rPr>
        <w:t>ات الأخرى مناقشة خلال الاجتماع الرابع للفريق العامل، وسيقدم الرئيسان المشاركان لفريق الاتصال المعني إرشادات مناسبة لهذا الغرض. وبالإضافة إلى ذلك، ستعد أيضا وثيقة معلومات تسرد التعلي</w:t>
      </w:r>
      <w:r w:rsidR="00D17012">
        <w:rPr>
          <w:rFonts w:hint="cs"/>
          <w:rtl/>
        </w:rPr>
        <w:t>قات</w:t>
      </w:r>
      <w:r w:rsidR="00A721AE">
        <w:rPr>
          <w:rFonts w:hint="cs"/>
          <w:rtl/>
        </w:rPr>
        <w:t xml:space="preserve"> المستمعة في الجزء الثاني من الاجتماع الثالث للفريق العامل وكيفية معالجتها في مسرد المصطلحات المنقح.</w:t>
      </w:r>
    </w:p>
    <w:p w:rsidR="00A721AE" w:rsidRDefault="00A721AE" w:rsidP="00A721AE">
      <w:pPr>
        <w:pStyle w:val="ListParagraph"/>
        <w:ind w:left="0"/>
        <w:contextualSpacing w:val="0"/>
      </w:pPr>
      <w:r w:rsidRPr="00263886">
        <w:rPr>
          <w:rFonts w:hint="cs"/>
          <w:i/>
          <w:iCs/>
          <w:rtl/>
        </w:rPr>
        <w:t>توصية ومشروع مقرر لمؤتمر الأطراف</w:t>
      </w:r>
    </w:p>
    <w:p w:rsidR="00A721AE" w:rsidRDefault="00A721AE" w:rsidP="00A721AE">
      <w:pPr>
        <w:pStyle w:val="ListParagraph"/>
        <w:numPr>
          <w:ilvl w:val="0"/>
          <w:numId w:val="3"/>
        </w:numPr>
        <w:ind w:left="0" w:firstLine="0"/>
        <w:contextualSpacing w:val="0"/>
      </w:pPr>
      <w:r>
        <w:rPr>
          <w:rFonts w:hint="cs"/>
          <w:rtl/>
        </w:rPr>
        <w:t xml:space="preserve">أرفق بالمسودة الأولى للإطار مشروع توصية إلى الاجتماع الخامس عشر لمؤتمر الأطراف، يحتوي على مقرر لاعتماد الإطار العالمي للتنوع البيولوجي لما بعد عام 2020، وبعد ذلك أتيحت نسخة منقحة </w:t>
      </w:r>
      <w:r w:rsidRPr="00F24CD9">
        <w:t>(CBD/WG2020/3/3</w:t>
      </w:r>
      <w:r>
        <w:t>/</w:t>
      </w:r>
      <w:r w:rsidRPr="00F24CD9">
        <w:t>Add.3)</w:t>
      </w:r>
      <w:r>
        <w:rPr>
          <w:rFonts w:hint="cs"/>
          <w:rtl/>
        </w:rPr>
        <w:t xml:space="preserve">. وقرر الفريق العامل في الجزء الثاني من اجتماعه الثالث إرجاء النظر في مشروع المقرر هذا. </w:t>
      </w:r>
      <w:r w:rsidR="009D0BB2">
        <w:rPr>
          <w:rFonts w:hint="cs"/>
          <w:rtl/>
        </w:rPr>
        <w:t xml:space="preserve">وبناء عليه، سيدعا الفريق العامل إلى النظر في مشروع المقرر الوارد في الوثيقة </w:t>
      </w:r>
      <w:r w:rsidR="009D0BB2" w:rsidRPr="00F24CD9">
        <w:t>CBD/WG2020/3/3</w:t>
      </w:r>
      <w:r w:rsidR="009D0BB2">
        <w:t>/</w:t>
      </w:r>
      <w:r w:rsidR="009D0BB2" w:rsidRPr="00F24CD9">
        <w:t>Add.3</w:t>
      </w:r>
      <w:r w:rsidR="009D0BB2">
        <w:rPr>
          <w:rFonts w:hint="cs"/>
          <w:rtl/>
        </w:rPr>
        <w:t xml:space="preserve"> كجزء من توصيته إلى الاجتماع الخامس عشر لمؤتمر الأطراف.</w:t>
      </w:r>
    </w:p>
    <w:p w:rsidR="00376D9B" w:rsidRPr="005E1AED" w:rsidRDefault="005E1AED" w:rsidP="00D17012">
      <w:pPr>
        <w:pStyle w:val="ListParagraph"/>
        <w:ind w:left="0"/>
        <w:contextualSpacing w:val="0"/>
        <w:jc w:val="center"/>
        <w:rPr>
          <w:b/>
          <w:bCs/>
        </w:rPr>
      </w:pPr>
      <w:r w:rsidRPr="005E1AED">
        <w:rPr>
          <w:rFonts w:hint="cs"/>
          <w:b/>
          <w:bCs/>
          <w:rtl/>
        </w:rPr>
        <w:lastRenderedPageBreak/>
        <w:t xml:space="preserve">البند 5 من جدول الأعمال </w:t>
      </w:r>
      <w:r w:rsidRPr="005E1AED">
        <w:rPr>
          <w:b/>
          <w:bCs/>
          <w:rtl/>
        </w:rPr>
        <w:t>–</w:t>
      </w:r>
      <w:r w:rsidRPr="005E1AED">
        <w:rPr>
          <w:rFonts w:hint="cs"/>
          <w:b/>
          <w:bCs/>
          <w:rtl/>
        </w:rPr>
        <w:t xml:space="preserve"> معلومات التسلسل الرقمي</w:t>
      </w:r>
    </w:p>
    <w:p w:rsidR="009D0BB2" w:rsidRDefault="005E1AED" w:rsidP="00E26082">
      <w:pPr>
        <w:pStyle w:val="ListParagraph"/>
        <w:numPr>
          <w:ilvl w:val="0"/>
          <w:numId w:val="3"/>
        </w:numPr>
        <w:ind w:left="0" w:firstLine="0"/>
        <w:contextualSpacing w:val="0"/>
      </w:pPr>
      <w:r>
        <w:rPr>
          <w:rFonts w:hint="cs"/>
          <w:rtl/>
        </w:rPr>
        <w:t>فيما يتعلق</w:t>
      </w:r>
      <w:r w:rsidR="00547EFC">
        <w:rPr>
          <w:rFonts w:hint="cs"/>
          <w:rtl/>
        </w:rPr>
        <w:t xml:space="preserve"> </w:t>
      </w:r>
      <w:r>
        <w:rPr>
          <w:rFonts w:hint="cs"/>
          <w:rtl/>
        </w:rPr>
        <w:t>ب</w:t>
      </w:r>
      <w:r w:rsidR="00547EFC">
        <w:rPr>
          <w:rFonts w:hint="cs"/>
          <w:rtl/>
        </w:rPr>
        <w:t xml:space="preserve">البند 5 من جدول الأعمال المتعلق بمعلومات التسلسل الرقمي بشأن الموارد الجينية، </w:t>
      </w:r>
      <w:r w:rsidR="00337FE6">
        <w:rPr>
          <w:rFonts w:hint="cs"/>
          <w:rtl/>
        </w:rPr>
        <w:t xml:space="preserve">أحرز التقدم في الجزء الثاني من الاجتماع الثالث للفريق العمل وطُلب عمل إضافي فيما بين الدورات من جانب الفريق الاستشاري غير الرسمي. واعترف أيضا الفريق العامل في الجزء الثاني من اجتماعه الثالث بتكليف الأمانة بإجراء استعراض مستقل وتطبيق إطار لتقييم خيارات السياسة، بناء على طلب الرئيسين المشاركين. وفي نيروبي، </w:t>
      </w:r>
      <w:r w:rsidR="00547EFC">
        <w:rPr>
          <w:rFonts w:hint="cs"/>
          <w:rtl/>
        </w:rPr>
        <w:t>سيستمع الفريق العامل إلى تقرير من ال</w:t>
      </w:r>
      <w:r w:rsidR="00E26082">
        <w:rPr>
          <w:rFonts w:hint="cs"/>
          <w:rtl/>
        </w:rPr>
        <w:t>رئيس</w:t>
      </w:r>
      <w:r w:rsidR="00547EFC">
        <w:rPr>
          <w:rFonts w:hint="cs"/>
          <w:rtl/>
        </w:rPr>
        <w:t xml:space="preserve">ين المشاركين للفريق الاستشاري غير الرسمي </w:t>
      </w:r>
      <w:r w:rsidR="00337FE6">
        <w:rPr>
          <w:rFonts w:hint="cs"/>
          <w:rtl/>
        </w:rPr>
        <w:t>عن التقدم المحرز و</w:t>
      </w:r>
      <w:r w:rsidR="00E26082">
        <w:rPr>
          <w:rFonts w:hint="cs"/>
          <w:rtl/>
        </w:rPr>
        <w:t xml:space="preserve">عن </w:t>
      </w:r>
      <w:r w:rsidR="00547EFC">
        <w:rPr>
          <w:rFonts w:hint="cs"/>
          <w:rtl/>
        </w:rPr>
        <w:t xml:space="preserve">نتائج </w:t>
      </w:r>
      <w:r w:rsidR="00337FE6">
        <w:rPr>
          <w:rFonts w:hint="cs"/>
          <w:rtl/>
        </w:rPr>
        <w:t xml:space="preserve">عمله. وستتاح أيضا أي </w:t>
      </w:r>
      <w:r w:rsidR="00E26082">
        <w:rPr>
          <w:rFonts w:hint="cs"/>
          <w:rtl/>
        </w:rPr>
        <w:t>نتائج أولية للاستعراض المستقل و</w:t>
      </w:r>
      <w:r w:rsidR="00337FE6">
        <w:rPr>
          <w:rFonts w:hint="cs"/>
          <w:rtl/>
        </w:rPr>
        <w:t>لتطبيق إطار لتقييم خيارات السياسة. ومن المتوقع أن يقوم الفريق العامل بمزيد من العمل</w:t>
      </w:r>
      <w:r w:rsidR="00547EFC">
        <w:rPr>
          <w:rFonts w:hint="cs"/>
          <w:rtl/>
        </w:rPr>
        <w:t>، بدعم من فريق اتصال، حسب الاقتضاء</w:t>
      </w:r>
      <w:r w:rsidR="00337FE6">
        <w:rPr>
          <w:rFonts w:hint="cs"/>
          <w:rtl/>
        </w:rPr>
        <w:t>، بشأن مشروع مقرر لمؤتمر الأطراف في اجتماعه الخامس عشر مع مراعاة نتائج الجزء الثاني من اجتماعه الثالث.</w:t>
      </w:r>
    </w:p>
    <w:p w:rsidR="005E1AED" w:rsidRPr="005E1AED" w:rsidRDefault="005E1AED" w:rsidP="005E1AED">
      <w:pPr>
        <w:pStyle w:val="ListParagraph"/>
        <w:ind w:left="0"/>
        <w:contextualSpacing w:val="0"/>
        <w:jc w:val="center"/>
        <w:rPr>
          <w:b/>
          <w:bCs/>
        </w:rPr>
      </w:pPr>
      <w:r w:rsidRPr="005E1AED">
        <w:rPr>
          <w:rFonts w:hint="cs"/>
          <w:b/>
          <w:bCs/>
          <w:rtl/>
        </w:rPr>
        <w:t>الاجتماعات الإقليمية</w:t>
      </w:r>
    </w:p>
    <w:p w:rsidR="0096416F" w:rsidRDefault="00CA7A16" w:rsidP="005E1AED">
      <w:pPr>
        <w:pStyle w:val="ListParagraph"/>
        <w:numPr>
          <w:ilvl w:val="0"/>
          <w:numId w:val="3"/>
        </w:numPr>
        <w:ind w:left="0" w:firstLine="0"/>
        <w:contextualSpacing w:val="0"/>
        <w:rPr>
          <w:rtl/>
        </w:rPr>
      </w:pPr>
      <w:r w:rsidRPr="004908E7">
        <w:rPr>
          <w:rtl/>
        </w:rPr>
        <w:t xml:space="preserve">ستتاح فرصة لعقد اجتماعات إقليمية قبل افتتاح الجلسات </w:t>
      </w:r>
      <w:r w:rsidR="005E1AED">
        <w:rPr>
          <w:rFonts w:hint="cs"/>
          <w:rtl/>
        </w:rPr>
        <w:t xml:space="preserve">حتى </w:t>
      </w:r>
      <w:r>
        <w:rPr>
          <w:rFonts w:hint="cs"/>
          <w:rtl/>
        </w:rPr>
        <w:t xml:space="preserve">يوم كامل في 20 يونيه/حزيران 2022، </w:t>
      </w:r>
      <w:r>
        <w:rPr>
          <w:rtl/>
        </w:rPr>
        <w:t>وكل يوم اعتبارا</w:t>
      </w:r>
      <w:r w:rsidRPr="004908E7">
        <w:rPr>
          <w:rtl/>
        </w:rPr>
        <w:t xml:space="preserve"> من</w:t>
      </w:r>
      <w:r>
        <w:rPr>
          <w:rFonts w:hint="cs"/>
          <w:rtl/>
        </w:rPr>
        <w:t xml:space="preserve"> 22 يونيه/حزيران</w:t>
      </w:r>
      <w:r w:rsidRPr="004908E7">
        <w:rPr>
          <w:rtl/>
        </w:rPr>
        <w:t xml:space="preserve"> من</w:t>
      </w:r>
      <w:r>
        <w:rPr>
          <w:rtl/>
        </w:rPr>
        <w:t xml:space="preserve"> الساعة </w:t>
      </w:r>
      <w:r>
        <w:rPr>
          <w:rFonts w:hint="cs"/>
          <w:rtl/>
        </w:rPr>
        <w:t>9:00</w:t>
      </w:r>
      <w:r>
        <w:rPr>
          <w:rtl/>
        </w:rPr>
        <w:t xml:space="preserve"> إلى الساعة 9</w:t>
      </w:r>
      <w:r>
        <w:rPr>
          <w:rFonts w:hint="cs"/>
          <w:rtl/>
        </w:rPr>
        <w:t>:</w:t>
      </w:r>
      <w:r>
        <w:rPr>
          <w:rtl/>
        </w:rPr>
        <w:t>55 صباحا</w:t>
      </w:r>
      <w:r w:rsidRPr="004908E7">
        <w:rPr>
          <w:rtl/>
        </w:rPr>
        <w:t>.</w:t>
      </w:r>
    </w:p>
    <w:p w:rsidR="0096416F" w:rsidRDefault="0096416F" w:rsidP="0096416F">
      <w:pPr>
        <w:pStyle w:val="ListParagraph"/>
        <w:ind w:left="0"/>
        <w:contextualSpacing w:val="0"/>
        <w:rPr>
          <w:rtl/>
        </w:rPr>
      </w:pPr>
    </w:p>
    <w:p w:rsidR="0096416F" w:rsidRDefault="0096416F" w:rsidP="0096416F">
      <w:pPr>
        <w:pStyle w:val="ListParagraph"/>
        <w:ind w:left="0"/>
        <w:contextualSpacing w:val="0"/>
        <w:rPr>
          <w:rtl/>
        </w:rPr>
        <w:sectPr w:rsidR="0096416F" w:rsidSect="00475375">
          <w:headerReference w:type="even" r:id="rId12"/>
          <w:headerReference w:type="default" r:id="rId13"/>
          <w:pgSz w:w="12240" w:h="15840" w:code="1"/>
          <w:pgMar w:top="1008" w:right="1440" w:bottom="864" w:left="1440" w:header="461" w:footer="706" w:gutter="0"/>
          <w:cols w:space="720"/>
          <w:titlePg/>
          <w:docGrid w:linePitch="360"/>
        </w:sectPr>
      </w:pPr>
    </w:p>
    <w:p w:rsidR="0096416F" w:rsidRPr="00CA7A16" w:rsidRDefault="00CA7A16" w:rsidP="00B42448">
      <w:pPr>
        <w:pStyle w:val="ListParagraph"/>
        <w:ind w:left="0"/>
        <w:contextualSpacing w:val="0"/>
        <w:jc w:val="center"/>
        <w:rPr>
          <w:i/>
          <w:iCs/>
          <w:sz w:val="24"/>
          <w:rtl/>
        </w:rPr>
      </w:pPr>
      <w:r w:rsidRPr="00CA7A16">
        <w:rPr>
          <w:rFonts w:hint="cs"/>
          <w:i/>
          <w:iCs/>
          <w:sz w:val="24"/>
          <w:rtl/>
        </w:rPr>
        <w:lastRenderedPageBreak/>
        <w:t>المرفق</w:t>
      </w:r>
    </w:p>
    <w:p w:rsidR="00CA7A16" w:rsidRDefault="00CA7A16" w:rsidP="00B42448">
      <w:pPr>
        <w:pStyle w:val="ListParagraph"/>
        <w:ind w:left="0"/>
        <w:contextualSpacing w:val="0"/>
        <w:jc w:val="center"/>
        <w:rPr>
          <w:b/>
          <w:bCs/>
          <w:sz w:val="24"/>
          <w:rtl/>
        </w:rPr>
      </w:pPr>
      <w:r>
        <w:rPr>
          <w:rFonts w:hint="cs"/>
          <w:b/>
          <w:bCs/>
          <w:sz w:val="24"/>
          <w:rtl/>
        </w:rPr>
        <w:t>مشروع تنظيم العمل المقترح</w:t>
      </w:r>
    </w:p>
    <w:p w:rsidR="005E1AED" w:rsidRPr="005E1AED" w:rsidRDefault="005E1AED" w:rsidP="005E1AED">
      <w:pPr>
        <w:pStyle w:val="ListParagraph"/>
        <w:ind w:left="0"/>
        <w:contextualSpacing w:val="0"/>
        <w:rPr>
          <w:sz w:val="24"/>
          <w:rtl/>
        </w:rPr>
      </w:pPr>
      <w:r>
        <w:rPr>
          <w:rFonts w:hint="cs"/>
          <w:sz w:val="24"/>
          <w:rtl/>
        </w:rPr>
        <w:t>يعرض الجدول التالي نظرة عامة على مشروع تنظيم العمل المقترح. وبينما يشمل مستويا أكبر من التفصيل للأيام الأولى من الاجتماع، ستتخذ الحيطة لتخصيص قدر مناسب من الوقت لجميع أقسام الإطار العالمي للتنوع البيولوجي لما بعد عام 2020.</w:t>
      </w:r>
    </w:p>
    <w:tbl>
      <w:tblPr>
        <w:tblStyle w:val="TableGrid"/>
        <w:bidiVisual/>
        <w:tblW w:w="5279" w:type="pct"/>
        <w:jc w:val="center"/>
        <w:tblLayout w:type="fixed"/>
        <w:tblLook w:val="04A0"/>
      </w:tblPr>
      <w:tblGrid>
        <w:gridCol w:w="776"/>
        <w:gridCol w:w="1069"/>
        <w:gridCol w:w="4337"/>
        <w:gridCol w:w="4535"/>
        <w:gridCol w:w="4258"/>
      </w:tblGrid>
      <w:tr w:rsidR="009A6770" w:rsidRPr="001A4612" w:rsidTr="00994BD0">
        <w:trPr>
          <w:cantSplit/>
          <w:tblHeader/>
          <w:jc w:val="center"/>
        </w:trPr>
        <w:tc>
          <w:tcPr>
            <w:tcW w:w="1845" w:type="dxa"/>
            <w:gridSpan w:val="2"/>
            <w:tcBorders>
              <w:bottom w:val="single" w:sz="4" w:space="0" w:color="auto"/>
            </w:tcBorders>
          </w:tcPr>
          <w:p w:rsidR="009A6770" w:rsidRPr="004445F4" w:rsidRDefault="00CA7A16" w:rsidP="00B42448">
            <w:pPr>
              <w:pStyle w:val="Para1"/>
              <w:numPr>
                <w:ilvl w:val="0"/>
                <w:numId w:val="0"/>
              </w:numPr>
              <w:bidi/>
              <w:spacing w:line="216" w:lineRule="auto"/>
              <w:jc w:val="center"/>
              <w:rPr>
                <w:rFonts w:ascii="Simplified Arabic" w:hAnsi="Simplified Arabic" w:cs="Simplified Arabic"/>
                <w:b/>
                <w:bCs/>
                <w:szCs w:val="22"/>
                <w:lang w:val="en-US"/>
              </w:rPr>
            </w:pPr>
            <w:r w:rsidRPr="004445F4">
              <w:rPr>
                <w:rFonts w:ascii="Simplified Arabic" w:hAnsi="Simplified Arabic" w:cs="Simplified Arabic"/>
                <w:b/>
                <w:bCs/>
                <w:szCs w:val="22"/>
                <w:rtl/>
              </w:rPr>
              <w:t>التاريخ</w:t>
            </w:r>
          </w:p>
        </w:tc>
        <w:tc>
          <w:tcPr>
            <w:tcW w:w="4337" w:type="dxa"/>
          </w:tcPr>
          <w:p w:rsidR="009A6770" w:rsidRPr="004445F4" w:rsidRDefault="00CA7A16" w:rsidP="00B42448">
            <w:pPr>
              <w:pStyle w:val="Para1"/>
              <w:numPr>
                <w:ilvl w:val="0"/>
                <w:numId w:val="0"/>
              </w:numPr>
              <w:bidi/>
              <w:spacing w:line="216" w:lineRule="auto"/>
              <w:jc w:val="center"/>
              <w:rPr>
                <w:rFonts w:ascii="Simplified Arabic" w:hAnsi="Simplified Arabic" w:cs="Simplified Arabic"/>
                <w:b/>
                <w:bCs/>
                <w:szCs w:val="22"/>
                <w:lang w:val="en-US" w:bidi="ar-EG"/>
              </w:rPr>
            </w:pPr>
            <w:r w:rsidRPr="004445F4">
              <w:rPr>
                <w:rFonts w:ascii="Simplified Arabic" w:hAnsi="Simplified Arabic" w:cs="Simplified Arabic"/>
                <w:b/>
                <w:bCs/>
                <w:szCs w:val="22"/>
                <w:rtl/>
                <w:lang w:bidi="ar-EG"/>
              </w:rPr>
              <w:t>الجلسة الصباحية (الساعة 10:00 إلى الساعة 13:00)</w:t>
            </w:r>
          </w:p>
        </w:tc>
        <w:tc>
          <w:tcPr>
            <w:tcW w:w="4535" w:type="dxa"/>
            <w:tcBorders>
              <w:bottom w:val="single" w:sz="4" w:space="0" w:color="auto"/>
            </w:tcBorders>
          </w:tcPr>
          <w:p w:rsidR="009A6770" w:rsidRPr="004445F4" w:rsidRDefault="00EF3565" w:rsidP="00B42448">
            <w:pPr>
              <w:pStyle w:val="Para1"/>
              <w:numPr>
                <w:ilvl w:val="0"/>
                <w:numId w:val="0"/>
              </w:numPr>
              <w:bidi/>
              <w:spacing w:line="216" w:lineRule="auto"/>
              <w:jc w:val="left"/>
              <w:rPr>
                <w:rFonts w:ascii="Simplified Arabic" w:hAnsi="Simplified Arabic" w:cs="Simplified Arabic"/>
                <w:b/>
                <w:bCs/>
                <w:szCs w:val="22"/>
                <w:lang w:val="en-US" w:bidi="ar-EG"/>
              </w:rPr>
            </w:pPr>
            <w:r w:rsidRPr="004445F4">
              <w:rPr>
                <w:rFonts w:ascii="Simplified Arabic" w:hAnsi="Simplified Arabic" w:cs="Simplified Arabic"/>
                <w:b/>
                <w:bCs/>
                <w:szCs w:val="22"/>
                <w:rtl/>
                <w:lang w:bidi="ar-EG"/>
              </w:rPr>
              <w:t xml:space="preserve">جلسة </w:t>
            </w:r>
            <w:r w:rsidRPr="004445F4">
              <w:rPr>
                <w:rFonts w:ascii="Simplified Arabic" w:hAnsi="Simplified Arabic" w:cs="Simplified Arabic" w:hint="cs"/>
                <w:b/>
                <w:bCs/>
                <w:szCs w:val="22"/>
                <w:rtl/>
                <w:lang w:bidi="ar-EG"/>
              </w:rPr>
              <w:t>بعد الظهر</w:t>
            </w:r>
            <w:r w:rsidRPr="004445F4">
              <w:rPr>
                <w:rFonts w:ascii="Simplified Arabic" w:hAnsi="Simplified Arabic" w:cs="Simplified Arabic"/>
                <w:b/>
                <w:bCs/>
                <w:szCs w:val="22"/>
                <w:rtl/>
                <w:lang w:bidi="ar-EG"/>
              </w:rPr>
              <w:t xml:space="preserve"> (الساعة 1</w:t>
            </w:r>
            <w:r w:rsidRPr="004445F4">
              <w:rPr>
                <w:rFonts w:ascii="Simplified Arabic" w:hAnsi="Simplified Arabic" w:cs="Simplified Arabic" w:hint="cs"/>
                <w:b/>
                <w:bCs/>
                <w:szCs w:val="22"/>
                <w:rtl/>
                <w:lang w:bidi="ar-EG"/>
              </w:rPr>
              <w:t>5</w:t>
            </w:r>
            <w:r w:rsidRPr="004445F4">
              <w:rPr>
                <w:rFonts w:ascii="Simplified Arabic" w:hAnsi="Simplified Arabic" w:cs="Simplified Arabic"/>
                <w:b/>
                <w:bCs/>
                <w:szCs w:val="22"/>
                <w:rtl/>
                <w:lang w:bidi="ar-EG"/>
              </w:rPr>
              <w:t>:00 إلى الساعة 1</w:t>
            </w:r>
            <w:r w:rsidRPr="004445F4">
              <w:rPr>
                <w:rFonts w:ascii="Simplified Arabic" w:hAnsi="Simplified Arabic" w:cs="Simplified Arabic" w:hint="cs"/>
                <w:b/>
                <w:bCs/>
                <w:szCs w:val="22"/>
                <w:rtl/>
                <w:lang w:bidi="ar-EG"/>
              </w:rPr>
              <w:t>8</w:t>
            </w:r>
            <w:r w:rsidRPr="004445F4">
              <w:rPr>
                <w:rFonts w:ascii="Simplified Arabic" w:hAnsi="Simplified Arabic" w:cs="Simplified Arabic"/>
                <w:b/>
                <w:bCs/>
                <w:szCs w:val="22"/>
                <w:rtl/>
                <w:lang w:bidi="ar-EG"/>
              </w:rPr>
              <w:t>:00)</w:t>
            </w:r>
          </w:p>
        </w:tc>
        <w:tc>
          <w:tcPr>
            <w:tcW w:w="4258" w:type="dxa"/>
          </w:tcPr>
          <w:p w:rsidR="00EF3565" w:rsidRPr="004445F4" w:rsidRDefault="00EF3565" w:rsidP="00B42448">
            <w:pPr>
              <w:pStyle w:val="Para1"/>
              <w:numPr>
                <w:ilvl w:val="0"/>
                <w:numId w:val="0"/>
              </w:numPr>
              <w:bidi/>
              <w:spacing w:line="216" w:lineRule="auto"/>
              <w:jc w:val="left"/>
              <w:rPr>
                <w:b/>
                <w:bCs/>
                <w:rtl/>
                <w:lang w:val="en-US" w:bidi="ar-EG"/>
              </w:rPr>
            </w:pPr>
            <w:r w:rsidRPr="004445F4">
              <w:rPr>
                <w:rFonts w:ascii="Simplified Arabic" w:hAnsi="Simplified Arabic" w:cs="Simplified Arabic"/>
                <w:b/>
                <w:bCs/>
                <w:szCs w:val="22"/>
                <w:rtl/>
                <w:lang w:bidi="ar-EG"/>
              </w:rPr>
              <w:t>الجلسة ال</w:t>
            </w:r>
            <w:r w:rsidRPr="004445F4">
              <w:rPr>
                <w:rFonts w:ascii="Simplified Arabic" w:hAnsi="Simplified Arabic" w:cs="Simplified Arabic" w:hint="cs"/>
                <w:b/>
                <w:bCs/>
                <w:szCs w:val="22"/>
                <w:rtl/>
                <w:lang w:bidi="ar-EG"/>
              </w:rPr>
              <w:t>مسائ</w:t>
            </w:r>
            <w:r w:rsidRPr="004445F4">
              <w:rPr>
                <w:rFonts w:ascii="Simplified Arabic" w:hAnsi="Simplified Arabic" w:cs="Simplified Arabic"/>
                <w:b/>
                <w:bCs/>
                <w:szCs w:val="22"/>
                <w:rtl/>
                <w:lang w:bidi="ar-EG"/>
              </w:rPr>
              <w:t>ية (الساعة 1</w:t>
            </w:r>
            <w:r w:rsidRPr="004445F4">
              <w:rPr>
                <w:rFonts w:ascii="Simplified Arabic" w:hAnsi="Simplified Arabic" w:cs="Simplified Arabic" w:hint="cs"/>
                <w:b/>
                <w:bCs/>
                <w:szCs w:val="22"/>
                <w:rtl/>
                <w:lang w:bidi="ar-EG"/>
              </w:rPr>
              <w:t>9</w:t>
            </w:r>
            <w:r w:rsidRPr="004445F4">
              <w:rPr>
                <w:rFonts w:ascii="Simplified Arabic" w:hAnsi="Simplified Arabic" w:cs="Simplified Arabic"/>
                <w:b/>
                <w:bCs/>
                <w:szCs w:val="22"/>
                <w:rtl/>
                <w:lang w:bidi="ar-EG"/>
              </w:rPr>
              <w:t>:</w:t>
            </w:r>
            <w:r w:rsidRPr="004445F4">
              <w:rPr>
                <w:rFonts w:ascii="Simplified Arabic" w:hAnsi="Simplified Arabic" w:cs="Simplified Arabic" w:hint="cs"/>
                <w:b/>
                <w:bCs/>
                <w:szCs w:val="22"/>
                <w:rtl/>
                <w:lang w:bidi="ar-EG"/>
              </w:rPr>
              <w:t>3</w:t>
            </w:r>
            <w:r w:rsidRPr="004445F4">
              <w:rPr>
                <w:rFonts w:ascii="Simplified Arabic" w:hAnsi="Simplified Arabic" w:cs="Simplified Arabic"/>
                <w:b/>
                <w:bCs/>
                <w:szCs w:val="22"/>
                <w:rtl/>
                <w:lang w:bidi="ar-EG"/>
              </w:rPr>
              <w:t xml:space="preserve">0 إلى الساعة </w:t>
            </w:r>
            <w:r w:rsidRPr="004445F4">
              <w:rPr>
                <w:rFonts w:ascii="Simplified Arabic" w:hAnsi="Simplified Arabic" w:cs="Simplified Arabic" w:hint="cs"/>
                <w:b/>
                <w:bCs/>
                <w:szCs w:val="22"/>
                <w:rtl/>
                <w:lang w:bidi="ar-EG"/>
              </w:rPr>
              <w:t>22</w:t>
            </w:r>
            <w:r w:rsidRPr="004445F4">
              <w:rPr>
                <w:rFonts w:ascii="Simplified Arabic" w:hAnsi="Simplified Arabic" w:cs="Simplified Arabic"/>
                <w:b/>
                <w:bCs/>
                <w:szCs w:val="22"/>
                <w:rtl/>
                <w:lang w:bidi="ar-EG"/>
              </w:rPr>
              <w:t>:</w:t>
            </w:r>
            <w:r w:rsidRPr="004445F4">
              <w:rPr>
                <w:rFonts w:ascii="Simplified Arabic" w:hAnsi="Simplified Arabic" w:cs="Simplified Arabic" w:hint="cs"/>
                <w:b/>
                <w:bCs/>
                <w:szCs w:val="22"/>
                <w:rtl/>
                <w:lang w:bidi="ar-EG"/>
              </w:rPr>
              <w:t>3</w:t>
            </w:r>
            <w:r w:rsidRPr="004445F4">
              <w:rPr>
                <w:rFonts w:ascii="Simplified Arabic" w:hAnsi="Simplified Arabic" w:cs="Simplified Arabic"/>
                <w:b/>
                <w:bCs/>
                <w:szCs w:val="22"/>
                <w:rtl/>
                <w:lang w:bidi="ar-EG"/>
              </w:rPr>
              <w:t>0)</w:t>
            </w:r>
          </w:p>
        </w:tc>
      </w:tr>
      <w:tr w:rsidR="009A6770" w:rsidRPr="001A4612" w:rsidTr="00994BD0">
        <w:trPr>
          <w:cantSplit/>
          <w:trHeight w:val="482"/>
          <w:jc w:val="center"/>
        </w:trPr>
        <w:tc>
          <w:tcPr>
            <w:tcW w:w="776" w:type="dxa"/>
            <w:tcBorders>
              <w:right w:val="nil"/>
            </w:tcBorders>
            <w:shd w:val="clear" w:color="auto" w:fill="auto"/>
          </w:tcPr>
          <w:p w:rsidR="004445F4" w:rsidRPr="004445F4" w:rsidRDefault="004445F4" w:rsidP="00B42448">
            <w:pPr>
              <w:pStyle w:val="Para1"/>
              <w:numPr>
                <w:ilvl w:val="0"/>
                <w:numId w:val="0"/>
              </w:numPr>
              <w:bidi/>
              <w:spacing w:line="216" w:lineRule="auto"/>
              <w:jc w:val="left"/>
              <w:rPr>
                <w:rFonts w:ascii="Simplified Arabic" w:hAnsi="Simplified Arabic" w:cs="Simplified Arabic"/>
                <w:szCs w:val="22"/>
                <w:rtl/>
                <w:lang w:val="en-US" w:bidi="ar-EG"/>
              </w:rPr>
            </w:pPr>
            <w:r w:rsidRPr="004445F4">
              <w:rPr>
                <w:rFonts w:ascii="Simplified Arabic" w:hAnsi="Simplified Arabic" w:cs="Simplified Arabic"/>
                <w:szCs w:val="22"/>
                <w:rtl/>
                <w:lang w:val="en-US" w:bidi="ar-EG"/>
              </w:rPr>
              <w:t>الأحد</w:t>
            </w:r>
          </w:p>
        </w:tc>
        <w:tc>
          <w:tcPr>
            <w:tcW w:w="1069" w:type="dxa"/>
            <w:tcBorders>
              <w:left w:val="nil"/>
            </w:tcBorders>
            <w:shd w:val="clear" w:color="auto" w:fill="auto"/>
          </w:tcPr>
          <w:p w:rsidR="009A6770" w:rsidRPr="004445F4" w:rsidRDefault="004445F4" w:rsidP="00B42448">
            <w:pPr>
              <w:pStyle w:val="Para1"/>
              <w:numPr>
                <w:ilvl w:val="0"/>
                <w:numId w:val="0"/>
              </w:numPr>
              <w:spacing w:line="216" w:lineRule="auto"/>
              <w:jc w:val="left"/>
              <w:rPr>
                <w:rFonts w:ascii="Simplified Arabic" w:hAnsi="Simplified Arabic" w:cs="Simplified Arabic"/>
                <w:szCs w:val="22"/>
              </w:rPr>
            </w:pPr>
            <w:r w:rsidRPr="004445F4">
              <w:rPr>
                <w:rFonts w:ascii="Simplified Arabic" w:hAnsi="Simplified Arabic" w:cs="Simplified Arabic"/>
                <w:szCs w:val="22"/>
                <w:rtl/>
              </w:rPr>
              <w:t>19 يونيه/ حزيران</w:t>
            </w:r>
          </w:p>
        </w:tc>
        <w:tc>
          <w:tcPr>
            <w:tcW w:w="4337" w:type="dxa"/>
            <w:shd w:val="clear" w:color="auto" w:fill="auto"/>
          </w:tcPr>
          <w:p w:rsidR="009A6770" w:rsidRPr="001A4612" w:rsidRDefault="009A6770" w:rsidP="00B42448">
            <w:pPr>
              <w:pStyle w:val="Para1"/>
              <w:numPr>
                <w:ilvl w:val="0"/>
                <w:numId w:val="0"/>
              </w:numPr>
              <w:spacing w:line="216" w:lineRule="auto"/>
              <w:jc w:val="left"/>
              <w:rPr>
                <w:i/>
              </w:rPr>
            </w:pPr>
          </w:p>
        </w:tc>
        <w:tc>
          <w:tcPr>
            <w:tcW w:w="4535" w:type="dxa"/>
            <w:tcBorders>
              <w:bottom w:val="single" w:sz="4" w:space="0" w:color="auto"/>
            </w:tcBorders>
            <w:shd w:val="clear" w:color="auto" w:fill="auto"/>
          </w:tcPr>
          <w:p w:rsidR="00EF3565" w:rsidRPr="00EF3565" w:rsidRDefault="00EF3565" w:rsidP="00B42448">
            <w:pPr>
              <w:pStyle w:val="Para1"/>
              <w:numPr>
                <w:ilvl w:val="0"/>
                <w:numId w:val="0"/>
              </w:numPr>
              <w:bidi/>
              <w:spacing w:line="216" w:lineRule="auto"/>
              <w:jc w:val="left"/>
              <w:rPr>
                <w:rFonts w:ascii="Simplified Arabic" w:hAnsi="Simplified Arabic" w:cs="Simplified Arabic"/>
                <w:b/>
                <w:i/>
                <w:iCs/>
                <w:rtl/>
                <w:lang w:val="en-US" w:bidi="ar-EG"/>
              </w:rPr>
            </w:pPr>
            <w:r>
              <w:rPr>
                <w:rFonts w:ascii="Simplified Arabic" w:hAnsi="Simplified Arabic" w:cs="Simplified Arabic" w:hint="cs"/>
                <w:b/>
                <w:i/>
                <w:iCs/>
                <w:rtl/>
                <w:lang w:val="en-US" w:bidi="ar-EG"/>
              </w:rPr>
              <w:t>ا</w:t>
            </w:r>
            <w:r w:rsidRPr="001E1001">
              <w:rPr>
                <w:rFonts w:ascii="Simplified Arabic" w:hAnsi="Simplified Arabic" w:cs="Simplified Arabic" w:hint="cs"/>
                <w:b/>
                <w:i/>
                <w:iCs/>
                <w:szCs w:val="22"/>
                <w:rtl/>
                <w:lang w:val="en-US" w:bidi="ar-EG"/>
              </w:rPr>
              <w:t>جتماع المكتب</w:t>
            </w:r>
          </w:p>
        </w:tc>
        <w:tc>
          <w:tcPr>
            <w:tcW w:w="4258" w:type="dxa"/>
            <w:shd w:val="clear" w:color="auto" w:fill="auto"/>
          </w:tcPr>
          <w:p w:rsidR="009A6770" w:rsidRPr="001A4612" w:rsidRDefault="009A6770" w:rsidP="00B42448">
            <w:pPr>
              <w:pStyle w:val="Para1"/>
              <w:numPr>
                <w:ilvl w:val="0"/>
                <w:numId w:val="0"/>
              </w:numPr>
              <w:spacing w:line="216" w:lineRule="auto"/>
              <w:jc w:val="left"/>
            </w:pPr>
          </w:p>
        </w:tc>
      </w:tr>
      <w:tr w:rsidR="004445F4" w:rsidRPr="008F21A7" w:rsidTr="00A718F7">
        <w:trPr>
          <w:cantSplit/>
          <w:trHeight w:val="482"/>
          <w:jc w:val="center"/>
        </w:trPr>
        <w:tc>
          <w:tcPr>
            <w:tcW w:w="776" w:type="dxa"/>
            <w:tcBorders>
              <w:right w:val="nil"/>
            </w:tcBorders>
            <w:shd w:val="clear" w:color="auto" w:fill="auto"/>
          </w:tcPr>
          <w:p w:rsidR="004445F4" w:rsidRPr="004445F4" w:rsidRDefault="004445F4" w:rsidP="00B42448">
            <w:pPr>
              <w:pStyle w:val="Para1"/>
              <w:numPr>
                <w:ilvl w:val="0"/>
                <w:numId w:val="0"/>
              </w:numPr>
              <w:bidi/>
              <w:spacing w:line="216" w:lineRule="auto"/>
              <w:jc w:val="left"/>
              <w:rPr>
                <w:rFonts w:ascii="Simplified Arabic" w:hAnsi="Simplified Arabic" w:cs="Simplified Arabic"/>
                <w:szCs w:val="22"/>
                <w:rtl/>
                <w:lang w:val="en-US" w:bidi="ar-EG"/>
              </w:rPr>
            </w:pPr>
            <w:r w:rsidRPr="004445F4">
              <w:rPr>
                <w:rFonts w:ascii="Simplified Arabic" w:hAnsi="Simplified Arabic" w:cs="Simplified Arabic"/>
                <w:szCs w:val="22"/>
                <w:rtl/>
                <w:lang w:val="en-US" w:bidi="ar-EG"/>
              </w:rPr>
              <w:t>ال</w:t>
            </w:r>
            <w:r>
              <w:rPr>
                <w:rFonts w:ascii="Simplified Arabic" w:hAnsi="Simplified Arabic" w:cs="Simplified Arabic" w:hint="cs"/>
                <w:szCs w:val="22"/>
                <w:rtl/>
                <w:lang w:val="en-US" w:bidi="ar-EG"/>
              </w:rPr>
              <w:t>إثنين</w:t>
            </w:r>
          </w:p>
        </w:tc>
        <w:tc>
          <w:tcPr>
            <w:tcW w:w="1069" w:type="dxa"/>
            <w:tcBorders>
              <w:left w:val="nil"/>
            </w:tcBorders>
            <w:shd w:val="clear" w:color="auto" w:fill="auto"/>
          </w:tcPr>
          <w:p w:rsidR="004445F4" w:rsidRPr="004445F4" w:rsidRDefault="004445F4" w:rsidP="00B42448">
            <w:pPr>
              <w:pStyle w:val="Para1"/>
              <w:numPr>
                <w:ilvl w:val="0"/>
                <w:numId w:val="0"/>
              </w:numPr>
              <w:spacing w:line="216" w:lineRule="auto"/>
              <w:jc w:val="left"/>
              <w:rPr>
                <w:rFonts w:ascii="Simplified Arabic" w:hAnsi="Simplified Arabic" w:cs="Simplified Arabic"/>
                <w:szCs w:val="22"/>
              </w:rPr>
            </w:pPr>
            <w:r>
              <w:rPr>
                <w:rFonts w:ascii="Simplified Arabic" w:hAnsi="Simplified Arabic" w:cs="Simplified Arabic" w:hint="cs"/>
                <w:szCs w:val="22"/>
                <w:rtl/>
              </w:rPr>
              <w:t>20</w:t>
            </w:r>
            <w:r w:rsidRPr="004445F4">
              <w:rPr>
                <w:rFonts w:ascii="Simplified Arabic" w:hAnsi="Simplified Arabic" w:cs="Simplified Arabic"/>
                <w:szCs w:val="22"/>
                <w:rtl/>
              </w:rPr>
              <w:t xml:space="preserve"> يونيه/ حزيران</w:t>
            </w:r>
          </w:p>
        </w:tc>
        <w:tc>
          <w:tcPr>
            <w:tcW w:w="4337" w:type="dxa"/>
            <w:tcBorders>
              <w:bottom w:val="single" w:sz="4" w:space="0" w:color="auto"/>
            </w:tcBorders>
            <w:shd w:val="clear" w:color="auto" w:fill="auto"/>
          </w:tcPr>
          <w:p w:rsidR="004445F4" w:rsidRPr="00EF3565" w:rsidRDefault="004445F4" w:rsidP="00B42448">
            <w:pPr>
              <w:pStyle w:val="Para1"/>
              <w:numPr>
                <w:ilvl w:val="0"/>
                <w:numId w:val="0"/>
              </w:numPr>
              <w:bidi/>
              <w:spacing w:line="216" w:lineRule="auto"/>
              <w:jc w:val="left"/>
              <w:rPr>
                <w:rFonts w:ascii="Simplified Arabic" w:hAnsi="Simplified Arabic" w:cs="Simplified Arabic"/>
                <w:b/>
                <w:i/>
                <w:iCs/>
                <w:szCs w:val="22"/>
                <w:rtl/>
                <w:lang w:val="en-US" w:bidi="ar-EG"/>
              </w:rPr>
            </w:pPr>
            <w:r w:rsidRPr="00EF3565">
              <w:rPr>
                <w:rFonts w:ascii="Simplified Arabic" w:hAnsi="Simplified Arabic" w:cs="Simplified Arabic" w:hint="cs"/>
                <w:b/>
                <w:i/>
                <w:iCs/>
                <w:szCs w:val="22"/>
                <w:rtl/>
                <w:lang w:val="en-US" w:bidi="ar-EG"/>
              </w:rPr>
              <w:t>اجتماعات إقليمية</w:t>
            </w:r>
          </w:p>
        </w:tc>
        <w:tc>
          <w:tcPr>
            <w:tcW w:w="4535" w:type="dxa"/>
            <w:tcBorders>
              <w:bottom w:val="single" w:sz="4" w:space="0" w:color="auto"/>
            </w:tcBorders>
            <w:shd w:val="clear" w:color="auto" w:fill="auto"/>
          </w:tcPr>
          <w:p w:rsidR="004445F4" w:rsidRPr="00EF3565" w:rsidRDefault="004445F4" w:rsidP="00B42448">
            <w:pPr>
              <w:pStyle w:val="Para1"/>
              <w:numPr>
                <w:ilvl w:val="0"/>
                <w:numId w:val="0"/>
              </w:numPr>
              <w:bidi/>
              <w:spacing w:line="216" w:lineRule="auto"/>
              <w:jc w:val="left"/>
              <w:rPr>
                <w:rFonts w:ascii="Simplified Arabic" w:hAnsi="Simplified Arabic" w:cs="Simplified Arabic"/>
                <w:b/>
                <w:i/>
                <w:iCs/>
                <w:szCs w:val="22"/>
                <w:lang w:val="en-US" w:bidi="ar-EG"/>
              </w:rPr>
            </w:pPr>
            <w:r w:rsidRPr="00EF3565">
              <w:rPr>
                <w:rFonts w:ascii="Simplified Arabic" w:hAnsi="Simplified Arabic" w:cs="Simplified Arabic" w:hint="cs"/>
                <w:b/>
                <w:i/>
                <w:iCs/>
                <w:szCs w:val="22"/>
                <w:rtl/>
                <w:lang w:val="en-US" w:bidi="ar-EG"/>
              </w:rPr>
              <w:t>اجتماعات إقليمية</w:t>
            </w:r>
          </w:p>
        </w:tc>
        <w:tc>
          <w:tcPr>
            <w:tcW w:w="4258" w:type="dxa"/>
            <w:shd w:val="clear" w:color="auto" w:fill="auto"/>
          </w:tcPr>
          <w:p w:rsidR="004445F4" w:rsidRPr="00EF3565" w:rsidRDefault="004445F4" w:rsidP="00B42448">
            <w:pPr>
              <w:pStyle w:val="Para1"/>
              <w:numPr>
                <w:ilvl w:val="0"/>
                <w:numId w:val="0"/>
              </w:numPr>
              <w:bidi/>
              <w:spacing w:line="216" w:lineRule="auto"/>
              <w:jc w:val="left"/>
              <w:rPr>
                <w:rFonts w:ascii="Simplified Arabic" w:hAnsi="Simplified Arabic" w:cs="Simplified Arabic"/>
                <w:i/>
                <w:iCs/>
                <w:szCs w:val="22"/>
                <w:lang w:val="en-US" w:bidi="ar-EG"/>
              </w:rPr>
            </w:pPr>
            <w:r>
              <w:rPr>
                <w:rFonts w:ascii="Simplified Arabic" w:hAnsi="Simplified Arabic" w:cs="Simplified Arabic" w:hint="cs"/>
                <w:i/>
                <w:iCs/>
                <w:szCs w:val="22"/>
                <w:rtl/>
                <w:lang w:bidi="ar-EG"/>
              </w:rPr>
              <w:t>حفل استقبال (يؤكد لاحقا)</w:t>
            </w:r>
          </w:p>
        </w:tc>
      </w:tr>
      <w:tr w:rsidR="004445F4" w:rsidRPr="001D2B67" w:rsidTr="00994BD0">
        <w:trPr>
          <w:cantSplit/>
          <w:trHeight w:val="850"/>
          <w:jc w:val="center"/>
        </w:trPr>
        <w:tc>
          <w:tcPr>
            <w:tcW w:w="776" w:type="dxa"/>
            <w:tcBorders>
              <w:right w:val="nil"/>
            </w:tcBorders>
            <w:shd w:val="clear" w:color="auto" w:fill="auto"/>
          </w:tcPr>
          <w:p w:rsidR="004445F4" w:rsidRPr="004445F4" w:rsidRDefault="004445F4" w:rsidP="00B42448">
            <w:pPr>
              <w:pStyle w:val="Para1"/>
              <w:numPr>
                <w:ilvl w:val="0"/>
                <w:numId w:val="0"/>
              </w:numPr>
              <w:bidi/>
              <w:spacing w:line="216" w:lineRule="auto"/>
              <w:jc w:val="left"/>
              <w:rPr>
                <w:rFonts w:ascii="Simplified Arabic" w:hAnsi="Simplified Arabic" w:cs="Simplified Arabic"/>
                <w:szCs w:val="22"/>
                <w:rtl/>
                <w:lang w:val="en-US" w:bidi="ar-EG"/>
              </w:rPr>
            </w:pPr>
            <w:r w:rsidRPr="004445F4">
              <w:rPr>
                <w:rFonts w:ascii="Simplified Arabic" w:hAnsi="Simplified Arabic" w:cs="Simplified Arabic"/>
                <w:szCs w:val="22"/>
                <w:rtl/>
                <w:lang w:val="en-US" w:bidi="ar-EG"/>
              </w:rPr>
              <w:t>ال</w:t>
            </w:r>
            <w:r>
              <w:rPr>
                <w:rFonts w:ascii="Simplified Arabic" w:hAnsi="Simplified Arabic" w:cs="Simplified Arabic" w:hint="cs"/>
                <w:szCs w:val="22"/>
                <w:rtl/>
                <w:lang w:val="en-US" w:bidi="ar-EG"/>
              </w:rPr>
              <w:t>ثلاثاء</w:t>
            </w:r>
          </w:p>
        </w:tc>
        <w:tc>
          <w:tcPr>
            <w:tcW w:w="1069" w:type="dxa"/>
            <w:tcBorders>
              <w:left w:val="nil"/>
            </w:tcBorders>
            <w:shd w:val="clear" w:color="auto" w:fill="auto"/>
          </w:tcPr>
          <w:p w:rsidR="004445F4" w:rsidRPr="004445F4" w:rsidRDefault="004445F4" w:rsidP="00B42448">
            <w:pPr>
              <w:pStyle w:val="Para1"/>
              <w:numPr>
                <w:ilvl w:val="0"/>
                <w:numId w:val="0"/>
              </w:numPr>
              <w:spacing w:line="216" w:lineRule="auto"/>
              <w:jc w:val="left"/>
              <w:rPr>
                <w:rFonts w:ascii="Simplified Arabic" w:hAnsi="Simplified Arabic" w:cs="Simplified Arabic"/>
                <w:szCs w:val="22"/>
              </w:rPr>
            </w:pPr>
            <w:r>
              <w:rPr>
                <w:rFonts w:ascii="Simplified Arabic" w:hAnsi="Simplified Arabic" w:cs="Simplified Arabic" w:hint="cs"/>
                <w:szCs w:val="22"/>
                <w:rtl/>
              </w:rPr>
              <w:t>21</w:t>
            </w:r>
            <w:r w:rsidRPr="004445F4">
              <w:rPr>
                <w:rFonts w:ascii="Simplified Arabic" w:hAnsi="Simplified Arabic" w:cs="Simplified Arabic"/>
                <w:szCs w:val="22"/>
                <w:rtl/>
              </w:rPr>
              <w:t xml:space="preserve"> يونيه/ حزيران</w:t>
            </w:r>
          </w:p>
        </w:tc>
        <w:tc>
          <w:tcPr>
            <w:tcW w:w="4337" w:type="dxa"/>
            <w:tcBorders>
              <w:bottom w:val="single" w:sz="4" w:space="0" w:color="auto"/>
            </w:tcBorders>
            <w:shd w:val="clear" w:color="auto" w:fill="E2EFD9"/>
          </w:tcPr>
          <w:p w:rsidR="004445F4" w:rsidRPr="00F46794" w:rsidRDefault="004445F4" w:rsidP="00B42448">
            <w:pPr>
              <w:pStyle w:val="Para1"/>
              <w:numPr>
                <w:ilvl w:val="0"/>
                <w:numId w:val="0"/>
              </w:numPr>
              <w:bidi/>
              <w:spacing w:after="60" w:line="216" w:lineRule="auto"/>
              <w:jc w:val="left"/>
              <w:rPr>
                <w:rFonts w:ascii="Simplified Arabic" w:hAnsi="Simplified Arabic" w:cs="Simplified Arabic"/>
                <w:bCs/>
                <w:i/>
                <w:szCs w:val="22"/>
                <w:rtl/>
                <w:lang w:val="en-US" w:bidi="ar-EG"/>
              </w:rPr>
            </w:pPr>
            <w:r w:rsidRPr="00F46794">
              <w:rPr>
                <w:rFonts w:ascii="Simplified Arabic" w:hAnsi="Simplified Arabic" w:cs="Simplified Arabic" w:hint="cs"/>
                <w:bCs/>
                <w:i/>
                <w:szCs w:val="22"/>
                <w:rtl/>
                <w:lang w:val="en-US" w:bidi="ar-EG"/>
              </w:rPr>
              <w:t>جلسة عامة</w:t>
            </w:r>
          </w:p>
          <w:p w:rsidR="004445F4" w:rsidRPr="00F46794" w:rsidRDefault="004445F4" w:rsidP="00B42448">
            <w:pPr>
              <w:pStyle w:val="Para1"/>
              <w:numPr>
                <w:ilvl w:val="0"/>
                <w:numId w:val="0"/>
              </w:numPr>
              <w:bidi/>
              <w:spacing w:before="0" w:after="60" w:line="216" w:lineRule="auto"/>
              <w:jc w:val="left"/>
              <w:rPr>
                <w:rFonts w:ascii="Simplified Arabic" w:hAnsi="Simplified Arabic" w:cs="Simplified Arabic"/>
                <w:b/>
                <w:i/>
                <w:szCs w:val="22"/>
                <w:rtl/>
                <w:lang w:val="en-US" w:bidi="ar-EG"/>
              </w:rPr>
            </w:pPr>
            <w:r w:rsidRPr="00F46794">
              <w:rPr>
                <w:rFonts w:ascii="Simplified Arabic" w:hAnsi="Simplified Arabic" w:cs="Simplified Arabic" w:hint="cs"/>
                <w:b/>
                <w:i/>
                <w:szCs w:val="22"/>
                <w:rtl/>
                <w:lang w:val="en-US" w:bidi="ar-EG"/>
              </w:rPr>
              <w:t>البند 2.  تنظيم العمل</w:t>
            </w:r>
          </w:p>
          <w:p w:rsidR="004445F4" w:rsidRPr="00F46794" w:rsidRDefault="004445F4" w:rsidP="00B42448">
            <w:pPr>
              <w:pStyle w:val="Para1"/>
              <w:numPr>
                <w:ilvl w:val="0"/>
                <w:numId w:val="0"/>
              </w:numPr>
              <w:bidi/>
              <w:spacing w:before="0" w:after="60" w:line="216" w:lineRule="auto"/>
              <w:jc w:val="left"/>
              <w:rPr>
                <w:rFonts w:ascii="Simplified Arabic" w:hAnsi="Simplified Arabic" w:cs="Simplified Arabic"/>
                <w:b/>
                <w:i/>
                <w:szCs w:val="22"/>
                <w:rtl/>
                <w:lang w:val="en-US" w:bidi="ar-EG"/>
              </w:rPr>
            </w:pPr>
            <w:r w:rsidRPr="00F46794">
              <w:rPr>
                <w:rFonts w:ascii="Simplified Arabic" w:hAnsi="Simplified Arabic" w:cs="Simplified Arabic" w:hint="cs"/>
                <w:b/>
                <w:i/>
                <w:szCs w:val="22"/>
                <w:rtl/>
                <w:lang w:val="en-US" w:bidi="ar-EG"/>
              </w:rPr>
              <w:t>البند 3.  تقارير من الهيئات الفرعية التابعة للاتفاقية</w:t>
            </w:r>
          </w:p>
          <w:p w:rsidR="004445F4" w:rsidRPr="00F46794" w:rsidRDefault="004445F4" w:rsidP="00B42448">
            <w:pPr>
              <w:pStyle w:val="Para1"/>
              <w:numPr>
                <w:ilvl w:val="0"/>
                <w:numId w:val="0"/>
              </w:numPr>
              <w:bidi/>
              <w:spacing w:before="0" w:after="60" w:line="216" w:lineRule="auto"/>
              <w:jc w:val="left"/>
              <w:rPr>
                <w:rFonts w:ascii="Simplified Arabic" w:hAnsi="Simplified Arabic" w:cs="Simplified Arabic"/>
                <w:b/>
                <w:i/>
                <w:szCs w:val="22"/>
                <w:rtl/>
                <w:lang w:val="en-US" w:bidi="ar-EG"/>
              </w:rPr>
            </w:pPr>
            <w:r w:rsidRPr="00F46794">
              <w:rPr>
                <w:rFonts w:ascii="Simplified Arabic" w:hAnsi="Simplified Arabic" w:cs="Simplified Arabic" w:hint="cs"/>
                <w:b/>
                <w:i/>
                <w:szCs w:val="22"/>
                <w:rtl/>
                <w:lang w:val="en-US" w:bidi="ar-EG"/>
              </w:rPr>
              <w:t>البند 4.  الإطار العالمي للتنوع البيولوجي لما بعد عام 2020</w:t>
            </w:r>
          </w:p>
          <w:p w:rsidR="004445F4" w:rsidRPr="004445F4" w:rsidRDefault="004445F4" w:rsidP="00B42448">
            <w:pPr>
              <w:pStyle w:val="Para1"/>
              <w:numPr>
                <w:ilvl w:val="0"/>
                <w:numId w:val="0"/>
              </w:numPr>
              <w:bidi/>
              <w:spacing w:before="0" w:after="60" w:line="216" w:lineRule="auto"/>
              <w:jc w:val="left"/>
              <w:rPr>
                <w:rFonts w:ascii="Simplified Arabic" w:hAnsi="Simplified Arabic" w:cs="Simplified Arabic"/>
                <w:b/>
                <w:i/>
                <w:lang w:val="en-US" w:bidi="ar-EG"/>
              </w:rPr>
            </w:pPr>
            <w:r w:rsidRPr="00F46794">
              <w:rPr>
                <w:rFonts w:ascii="Simplified Arabic" w:hAnsi="Simplified Arabic" w:cs="Simplified Arabic" w:hint="cs"/>
                <w:b/>
                <w:i/>
                <w:szCs w:val="22"/>
                <w:rtl/>
                <w:lang w:val="en-US" w:bidi="ar-EG"/>
              </w:rPr>
              <w:t>البند 5.  معلومات التسلسل الرقمي بشأن الموارد الجينية</w:t>
            </w:r>
          </w:p>
        </w:tc>
        <w:tc>
          <w:tcPr>
            <w:tcW w:w="4535" w:type="dxa"/>
            <w:tcBorders>
              <w:bottom w:val="single" w:sz="4" w:space="0" w:color="auto"/>
            </w:tcBorders>
            <w:shd w:val="clear" w:color="auto" w:fill="auto"/>
          </w:tcPr>
          <w:p w:rsidR="004445F4" w:rsidRPr="004445F4" w:rsidRDefault="004445F4" w:rsidP="00B42448">
            <w:pPr>
              <w:pStyle w:val="Para1"/>
              <w:numPr>
                <w:ilvl w:val="0"/>
                <w:numId w:val="0"/>
              </w:numPr>
              <w:bidi/>
              <w:spacing w:line="216" w:lineRule="auto"/>
              <w:jc w:val="left"/>
              <w:rPr>
                <w:rFonts w:ascii="Simplified Arabic" w:hAnsi="Simplified Arabic" w:cs="Simplified Arabic"/>
                <w:i/>
                <w:szCs w:val="22"/>
                <w:lang w:val="en-US" w:bidi="ar-EG"/>
              </w:rPr>
            </w:pPr>
            <w:r>
              <w:rPr>
                <w:rFonts w:ascii="Simplified Arabic" w:hAnsi="Simplified Arabic" w:cs="Simplified Arabic" w:hint="cs"/>
                <w:i/>
                <w:szCs w:val="22"/>
                <w:rtl/>
                <w:lang w:val="en-US" w:bidi="ar-EG"/>
              </w:rPr>
              <w:t>البند 4 من جدول أعمال ا</w:t>
            </w:r>
            <w:r w:rsidR="001E1001">
              <w:rPr>
                <w:rFonts w:ascii="Simplified Arabic" w:hAnsi="Simplified Arabic" w:cs="Simplified Arabic" w:hint="cs"/>
                <w:i/>
                <w:szCs w:val="22"/>
                <w:rtl/>
                <w:lang w:val="en-US" w:bidi="ar-EG"/>
              </w:rPr>
              <w:t>جتماع ا</w:t>
            </w:r>
            <w:r>
              <w:rPr>
                <w:rFonts w:ascii="Simplified Arabic" w:hAnsi="Simplified Arabic" w:cs="Simplified Arabic" w:hint="cs"/>
                <w:i/>
                <w:szCs w:val="22"/>
                <w:rtl/>
                <w:lang w:val="en-US" w:bidi="ar-EG"/>
              </w:rPr>
              <w:t>لفريق العامل</w:t>
            </w:r>
            <w:r w:rsidR="001E1001">
              <w:rPr>
                <w:rFonts w:ascii="Simplified Arabic" w:hAnsi="Simplified Arabic" w:cs="Simplified Arabic" w:hint="cs"/>
                <w:i/>
                <w:szCs w:val="22"/>
                <w:rtl/>
                <w:lang w:val="en-US" w:bidi="ar-EG"/>
              </w:rPr>
              <w:t xml:space="preserve"> المعني بالإطار العالمي للتنوع البيولوجي لما بعد عام 2020</w:t>
            </w:r>
            <w:r>
              <w:rPr>
                <w:rFonts w:ascii="Simplified Arabic" w:hAnsi="Simplified Arabic" w:cs="Simplified Arabic" w:hint="cs"/>
                <w:i/>
                <w:szCs w:val="22"/>
                <w:rtl/>
                <w:lang w:val="en-US" w:bidi="ar-EG"/>
              </w:rPr>
              <w:t>. الإطار العالمي للتنوع البيولوجي لما بعد عام 2020 فريق الاتصال 6 (الأقسام حاء إلى كاف)</w:t>
            </w:r>
          </w:p>
        </w:tc>
        <w:tc>
          <w:tcPr>
            <w:tcW w:w="4258" w:type="dxa"/>
            <w:shd w:val="clear" w:color="auto" w:fill="auto"/>
          </w:tcPr>
          <w:p w:rsidR="004445F4" w:rsidRPr="004445F4" w:rsidRDefault="004445F4" w:rsidP="00E26082">
            <w:pPr>
              <w:pStyle w:val="Para1"/>
              <w:numPr>
                <w:ilvl w:val="0"/>
                <w:numId w:val="0"/>
              </w:numPr>
              <w:bidi/>
              <w:spacing w:line="216" w:lineRule="auto"/>
              <w:jc w:val="left"/>
              <w:rPr>
                <w:rFonts w:ascii="Simplified Arabic" w:hAnsi="Simplified Arabic" w:cs="Simplified Arabic"/>
                <w:i/>
                <w:szCs w:val="22"/>
                <w:lang w:val="en-US" w:bidi="ar-EG"/>
              </w:rPr>
            </w:pPr>
            <w:r>
              <w:rPr>
                <w:rFonts w:ascii="Simplified Arabic" w:hAnsi="Simplified Arabic" w:cs="Simplified Arabic" w:hint="cs"/>
                <w:i/>
                <w:szCs w:val="22"/>
                <w:rtl/>
                <w:lang w:val="en-US" w:bidi="ar-EG"/>
              </w:rPr>
              <w:t>البند 4 من جدول أعمال الفريق العامل</w:t>
            </w:r>
            <w:r w:rsidR="001E1001">
              <w:rPr>
                <w:rFonts w:ascii="Simplified Arabic" w:hAnsi="Simplified Arabic" w:cs="Simplified Arabic" w:hint="cs"/>
                <w:i/>
                <w:szCs w:val="22"/>
                <w:rtl/>
                <w:lang w:val="en-US" w:bidi="ar-EG"/>
              </w:rPr>
              <w:t xml:space="preserve"> المعني بالإطار العالمي للتنوع البيولوجي لما بعد عام 2020</w:t>
            </w:r>
            <w:r>
              <w:rPr>
                <w:rFonts w:ascii="Simplified Arabic" w:hAnsi="Simplified Arabic" w:cs="Simplified Arabic" w:hint="cs"/>
                <w:i/>
                <w:szCs w:val="22"/>
                <w:rtl/>
                <w:lang w:val="en-US" w:bidi="ar-EG"/>
              </w:rPr>
              <w:t>. الإطار العالمي للتنوع البيولوجي لما بعد عام 2020 فريق الاتصال 6 (ا</w:t>
            </w:r>
            <w:r w:rsidR="00E26082">
              <w:rPr>
                <w:rFonts w:ascii="Simplified Arabic" w:hAnsi="Simplified Arabic" w:cs="Simplified Arabic" w:hint="cs"/>
                <w:i/>
                <w:szCs w:val="22"/>
                <w:rtl/>
                <w:lang w:val="en-US" w:bidi="ar-EG"/>
              </w:rPr>
              <w:t xml:space="preserve">لأقسام ألف إلى هاء، بما في ذلك </w:t>
            </w:r>
            <w:r>
              <w:rPr>
                <w:rFonts w:ascii="Simplified Arabic" w:hAnsi="Simplified Arabic" w:cs="Simplified Arabic" w:hint="cs"/>
                <w:i/>
                <w:szCs w:val="22"/>
                <w:rtl/>
                <w:lang w:val="en-US" w:bidi="ar-EG"/>
              </w:rPr>
              <w:t>باء</w:t>
            </w:r>
            <w:r w:rsidR="00E26082">
              <w:rPr>
                <w:rFonts w:ascii="Simplified Arabic" w:hAnsi="Simplified Arabic" w:cs="Simplified Arabic" w:hint="cs"/>
                <w:i/>
                <w:szCs w:val="22"/>
                <w:rtl/>
                <w:lang w:val="en-US" w:bidi="ar-EG"/>
              </w:rPr>
              <w:t>-</w:t>
            </w:r>
            <w:r>
              <w:rPr>
                <w:rFonts w:ascii="Simplified Arabic" w:hAnsi="Simplified Arabic" w:cs="Simplified Arabic" w:hint="cs"/>
                <w:i/>
                <w:szCs w:val="22"/>
                <w:rtl/>
                <w:lang w:val="en-US" w:bidi="ar-EG"/>
              </w:rPr>
              <w:t>مكررا)</w:t>
            </w:r>
          </w:p>
        </w:tc>
      </w:tr>
      <w:tr w:rsidR="00994BD0" w:rsidRPr="001D2B67" w:rsidTr="002E43AF">
        <w:trPr>
          <w:cantSplit/>
          <w:trHeight w:val="850"/>
          <w:jc w:val="center"/>
        </w:trPr>
        <w:tc>
          <w:tcPr>
            <w:tcW w:w="776" w:type="dxa"/>
            <w:vMerge w:val="restart"/>
            <w:tcBorders>
              <w:right w:val="nil"/>
            </w:tcBorders>
          </w:tcPr>
          <w:p w:rsidR="00994BD0" w:rsidRPr="004445F4" w:rsidRDefault="00994BD0" w:rsidP="00B42448">
            <w:pPr>
              <w:pStyle w:val="Para1"/>
              <w:numPr>
                <w:ilvl w:val="0"/>
                <w:numId w:val="0"/>
              </w:numPr>
              <w:bidi/>
              <w:spacing w:line="216" w:lineRule="auto"/>
              <w:jc w:val="left"/>
              <w:rPr>
                <w:rFonts w:ascii="Simplified Arabic" w:hAnsi="Simplified Arabic" w:cs="Simplified Arabic"/>
                <w:szCs w:val="22"/>
                <w:rtl/>
                <w:lang w:val="en-US" w:bidi="ar-EG"/>
              </w:rPr>
            </w:pPr>
            <w:r w:rsidRPr="004445F4">
              <w:rPr>
                <w:rFonts w:ascii="Simplified Arabic" w:hAnsi="Simplified Arabic" w:cs="Simplified Arabic"/>
                <w:szCs w:val="22"/>
                <w:rtl/>
                <w:lang w:val="en-US" w:bidi="ar-EG"/>
              </w:rPr>
              <w:t>الأ</w:t>
            </w:r>
            <w:r>
              <w:rPr>
                <w:rFonts w:ascii="Simplified Arabic" w:hAnsi="Simplified Arabic" w:cs="Simplified Arabic" w:hint="cs"/>
                <w:szCs w:val="22"/>
                <w:rtl/>
                <w:lang w:val="en-US" w:bidi="ar-EG"/>
              </w:rPr>
              <w:t>ربعاء</w:t>
            </w:r>
          </w:p>
        </w:tc>
        <w:tc>
          <w:tcPr>
            <w:tcW w:w="1069" w:type="dxa"/>
            <w:vMerge w:val="restart"/>
            <w:tcBorders>
              <w:left w:val="nil"/>
            </w:tcBorders>
          </w:tcPr>
          <w:p w:rsidR="00994BD0" w:rsidRPr="004445F4" w:rsidRDefault="00994BD0" w:rsidP="00B42448">
            <w:pPr>
              <w:pStyle w:val="Para1"/>
              <w:numPr>
                <w:ilvl w:val="0"/>
                <w:numId w:val="0"/>
              </w:numPr>
              <w:spacing w:line="216" w:lineRule="auto"/>
              <w:jc w:val="left"/>
              <w:rPr>
                <w:rFonts w:ascii="Simplified Arabic" w:hAnsi="Simplified Arabic" w:cs="Simplified Arabic"/>
                <w:szCs w:val="22"/>
              </w:rPr>
            </w:pPr>
            <w:r>
              <w:rPr>
                <w:rFonts w:ascii="Simplified Arabic" w:hAnsi="Simplified Arabic" w:cs="Simplified Arabic" w:hint="cs"/>
                <w:szCs w:val="22"/>
                <w:rtl/>
              </w:rPr>
              <w:t>22</w:t>
            </w:r>
            <w:r w:rsidRPr="004445F4">
              <w:rPr>
                <w:rFonts w:ascii="Simplified Arabic" w:hAnsi="Simplified Arabic" w:cs="Simplified Arabic"/>
                <w:szCs w:val="22"/>
                <w:rtl/>
              </w:rPr>
              <w:t xml:space="preserve"> يونيه/ حزيران</w:t>
            </w:r>
          </w:p>
        </w:tc>
        <w:tc>
          <w:tcPr>
            <w:tcW w:w="4337" w:type="dxa"/>
            <w:shd w:val="clear" w:color="auto" w:fill="auto"/>
          </w:tcPr>
          <w:p w:rsidR="00994BD0" w:rsidRPr="001E1001" w:rsidRDefault="001E1001" w:rsidP="00B42448">
            <w:pPr>
              <w:pStyle w:val="Para1"/>
              <w:numPr>
                <w:ilvl w:val="0"/>
                <w:numId w:val="0"/>
              </w:numPr>
              <w:bidi/>
              <w:spacing w:line="216" w:lineRule="auto"/>
              <w:jc w:val="left"/>
              <w:rPr>
                <w:lang w:val="en-US" w:bidi="ar-EG"/>
              </w:rPr>
            </w:pPr>
            <w:r>
              <w:rPr>
                <w:rFonts w:ascii="Simplified Arabic" w:hAnsi="Simplified Arabic" w:cs="Simplified Arabic" w:hint="cs"/>
                <w:i/>
                <w:szCs w:val="22"/>
                <w:rtl/>
                <w:lang w:val="en-US" w:bidi="ar-EG"/>
              </w:rPr>
              <w:t>البند 4 من جدول أعمال اجتماع الفريق العامل المعني بالإطار العالمي للتنوع البيولوجي لما بعد عام 2020. الإطار العالمي للتنوع البيولوجي لما بعد عام 2020 فريق الاتصال 2 (الأهداف 7 و8 و4 إلى 6)</w:t>
            </w:r>
          </w:p>
        </w:tc>
        <w:tc>
          <w:tcPr>
            <w:tcW w:w="4535" w:type="dxa"/>
            <w:tcBorders>
              <w:bottom w:val="single" w:sz="4" w:space="0" w:color="auto"/>
            </w:tcBorders>
            <w:shd w:val="clear" w:color="auto" w:fill="auto"/>
          </w:tcPr>
          <w:p w:rsidR="00994BD0" w:rsidRPr="001E1001" w:rsidRDefault="001E1001" w:rsidP="00B42448">
            <w:pPr>
              <w:pStyle w:val="Para1"/>
              <w:numPr>
                <w:ilvl w:val="0"/>
                <w:numId w:val="0"/>
              </w:numPr>
              <w:bidi/>
              <w:spacing w:line="216" w:lineRule="auto"/>
              <w:jc w:val="left"/>
              <w:rPr>
                <w:rFonts w:ascii="Simplified Arabic" w:hAnsi="Simplified Arabic" w:cs="Simplified Arabic"/>
                <w:szCs w:val="22"/>
                <w:lang w:val="en-US" w:bidi="ar-EG"/>
              </w:rPr>
            </w:pPr>
            <w:r>
              <w:rPr>
                <w:rFonts w:ascii="Simplified Arabic" w:hAnsi="Simplified Arabic" w:cs="Simplified Arabic" w:hint="cs"/>
                <w:i/>
                <w:szCs w:val="22"/>
                <w:rtl/>
                <w:lang w:val="en-US" w:bidi="ar-EG"/>
              </w:rPr>
              <w:t>البند 4 من جدول أعمال اجتماع الفريق العامل المعني بالإطار العالمي للتنوع البيولوجي لما بعد عام 2020. الإطار العالمي للتنوع البيولوجي لما بعد عام 2020 فريق الاتصال 1 (الغايات ألف إلى دال)</w:t>
            </w:r>
          </w:p>
        </w:tc>
        <w:tc>
          <w:tcPr>
            <w:tcW w:w="4258" w:type="dxa"/>
            <w:shd w:val="clear" w:color="auto" w:fill="auto"/>
          </w:tcPr>
          <w:p w:rsidR="00994BD0" w:rsidRPr="001E1001" w:rsidRDefault="001E1001" w:rsidP="005E1AED">
            <w:pPr>
              <w:pStyle w:val="Para1"/>
              <w:numPr>
                <w:ilvl w:val="0"/>
                <w:numId w:val="0"/>
              </w:numPr>
              <w:bidi/>
              <w:spacing w:line="216" w:lineRule="auto"/>
              <w:jc w:val="left"/>
              <w:rPr>
                <w:rtl/>
                <w:lang w:val="en-US" w:bidi="ar-EG"/>
              </w:rPr>
            </w:pPr>
            <w:r>
              <w:rPr>
                <w:rFonts w:ascii="Simplified Arabic" w:hAnsi="Simplified Arabic" w:cs="Simplified Arabic" w:hint="cs"/>
                <w:i/>
                <w:szCs w:val="22"/>
                <w:rtl/>
                <w:lang w:val="en-US" w:bidi="ar-EG"/>
              </w:rPr>
              <w:t xml:space="preserve">البند 4 من جدول أعمال الفريق العامل المعني بالإطار العالمي للتنوع البيولوجي لما بعد عام 2020. الإطار العالمي للتنوع البيولوجي لما بعد عام 2020 </w:t>
            </w:r>
            <w:r w:rsidR="005E1AED">
              <w:rPr>
                <w:rFonts w:ascii="Simplified Arabic" w:hAnsi="Simplified Arabic" w:cs="Simplified Arabic" w:hint="cs"/>
                <w:i/>
                <w:szCs w:val="22"/>
                <w:rtl/>
                <w:lang w:val="en-US" w:bidi="ar-EG"/>
              </w:rPr>
              <w:t>فريق الاتصال 4 (الهدفان 20 و21، وهدفان جديدان، 18 و19)</w:t>
            </w:r>
          </w:p>
        </w:tc>
      </w:tr>
      <w:tr w:rsidR="00994BD0" w:rsidRPr="001D2B67" w:rsidTr="002E43AF">
        <w:trPr>
          <w:cantSplit/>
          <w:trHeight w:val="850"/>
          <w:jc w:val="center"/>
        </w:trPr>
        <w:tc>
          <w:tcPr>
            <w:tcW w:w="776" w:type="dxa"/>
            <w:vMerge/>
            <w:tcBorders>
              <w:bottom w:val="single" w:sz="4" w:space="0" w:color="auto"/>
              <w:right w:val="nil"/>
            </w:tcBorders>
          </w:tcPr>
          <w:p w:rsidR="00994BD0" w:rsidRPr="004445F4" w:rsidRDefault="00994BD0" w:rsidP="00B42448">
            <w:pPr>
              <w:pStyle w:val="Para1"/>
              <w:numPr>
                <w:ilvl w:val="0"/>
                <w:numId w:val="0"/>
              </w:numPr>
              <w:spacing w:line="216" w:lineRule="auto"/>
              <w:jc w:val="left"/>
              <w:rPr>
                <w:lang w:val="en-US"/>
              </w:rPr>
            </w:pPr>
          </w:p>
        </w:tc>
        <w:tc>
          <w:tcPr>
            <w:tcW w:w="1069" w:type="dxa"/>
            <w:vMerge/>
            <w:tcBorders>
              <w:left w:val="nil"/>
              <w:bottom w:val="single" w:sz="4" w:space="0" w:color="auto"/>
            </w:tcBorders>
          </w:tcPr>
          <w:p w:rsidR="00994BD0" w:rsidRPr="004445F4" w:rsidRDefault="00994BD0" w:rsidP="00B42448">
            <w:pPr>
              <w:pStyle w:val="Para1"/>
              <w:numPr>
                <w:ilvl w:val="0"/>
                <w:numId w:val="0"/>
              </w:numPr>
              <w:spacing w:line="216" w:lineRule="auto"/>
              <w:jc w:val="left"/>
              <w:rPr>
                <w:lang w:val="en-US"/>
              </w:rPr>
            </w:pPr>
          </w:p>
        </w:tc>
        <w:tc>
          <w:tcPr>
            <w:tcW w:w="4337" w:type="dxa"/>
            <w:shd w:val="clear" w:color="auto" w:fill="auto"/>
          </w:tcPr>
          <w:p w:rsidR="00994BD0" w:rsidRPr="001E1001" w:rsidRDefault="001E1001" w:rsidP="00B42448">
            <w:pPr>
              <w:pStyle w:val="Para1"/>
              <w:numPr>
                <w:ilvl w:val="0"/>
                <w:numId w:val="0"/>
              </w:numPr>
              <w:bidi/>
              <w:spacing w:line="216" w:lineRule="auto"/>
              <w:jc w:val="left"/>
              <w:rPr>
                <w:lang w:val="en-US" w:bidi="ar-EG"/>
              </w:rPr>
            </w:pPr>
            <w:r>
              <w:rPr>
                <w:rFonts w:ascii="Simplified Arabic" w:hAnsi="Simplified Arabic" w:cs="Simplified Arabic" w:hint="cs"/>
                <w:i/>
                <w:szCs w:val="22"/>
                <w:rtl/>
                <w:lang w:val="en-US" w:bidi="ar-EG"/>
              </w:rPr>
              <w:t xml:space="preserve">البند 4 من جدول أعمال اجتماع الفريق العامل المعني بالإطار العالمي للتنوع البيولوجي لما بعد عام 2020. الإطار العالمي للتنوع البيولوجي لما بعد عام 2020 فريق الاتصال </w:t>
            </w:r>
            <w:r w:rsidRPr="001E1001">
              <w:rPr>
                <w:rFonts w:ascii="Simplified Arabic" w:hAnsi="Simplified Arabic" w:cs="Simplified Arabic"/>
                <w:iCs/>
                <w:szCs w:val="22"/>
                <w:lang w:val="en-US" w:bidi="ar-EG"/>
              </w:rPr>
              <w:t>3</w:t>
            </w:r>
            <w:r w:rsidRPr="001E1001">
              <w:rPr>
                <w:rFonts w:ascii="Simplified Arabic" w:hAnsi="Simplified Arabic" w:cs="Simplified Arabic" w:hint="cs"/>
                <w:iCs/>
                <w:szCs w:val="22"/>
                <w:rtl/>
                <w:lang w:val="en-US" w:bidi="ar-EG"/>
              </w:rPr>
              <w:t xml:space="preserve"> </w:t>
            </w:r>
            <w:r>
              <w:rPr>
                <w:rFonts w:ascii="Simplified Arabic" w:hAnsi="Simplified Arabic" w:cs="Simplified Arabic" w:hint="cs"/>
                <w:i/>
                <w:szCs w:val="22"/>
                <w:rtl/>
                <w:lang w:val="en-US" w:bidi="ar-EG"/>
              </w:rPr>
              <w:t>(الأهداف 13، و9 إلى 12)</w:t>
            </w:r>
          </w:p>
        </w:tc>
        <w:tc>
          <w:tcPr>
            <w:tcW w:w="4535" w:type="dxa"/>
            <w:shd w:val="clear" w:color="auto" w:fill="auto"/>
          </w:tcPr>
          <w:p w:rsidR="00994BD0" w:rsidRPr="001E1001" w:rsidRDefault="001E1001" w:rsidP="005E1AED">
            <w:pPr>
              <w:pStyle w:val="Para1"/>
              <w:numPr>
                <w:ilvl w:val="0"/>
                <w:numId w:val="0"/>
              </w:numPr>
              <w:bidi/>
              <w:spacing w:line="216" w:lineRule="auto"/>
              <w:jc w:val="left"/>
              <w:rPr>
                <w:lang w:val="en-US" w:bidi="ar-EG"/>
              </w:rPr>
            </w:pPr>
            <w:r>
              <w:rPr>
                <w:rFonts w:ascii="Simplified Arabic" w:hAnsi="Simplified Arabic" w:cs="Simplified Arabic" w:hint="cs"/>
                <w:i/>
                <w:szCs w:val="22"/>
                <w:rtl/>
                <w:lang w:val="en-US" w:bidi="ar-EG"/>
              </w:rPr>
              <w:t xml:space="preserve">البند 4 من جدول أعمال اجتماع الفريق العامل المعني بالإطار العالمي للتنوع البيولوجي لما بعد عام 2020. الإطار العالمي للتنوع البيولوجي لما بعد عام 2020 </w:t>
            </w:r>
            <w:r w:rsidR="005E1AED" w:rsidRPr="00E26082">
              <w:rPr>
                <w:rFonts w:hint="cs"/>
                <w:szCs w:val="22"/>
                <w:rtl/>
                <w:lang w:val="en-US" w:bidi="ar-EG"/>
              </w:rPr>
              <w:t>فريق الاتصال 6 (الأقسام حاء إلى كاف)</w:t>
            </w:r>
          </w:p>
        </w:tc>
        <w:tc>
          <w:tcPr>
            <w:tcW w:w="4258" w:type="dxa"/>
            <w:shd w:val="clear" w:color="auto" w:fill="auto"/>
          </w:tcPr>
          <w:p w:rsidR="00994BD0" w:rsidRPr="00821DE9" w:rsidRDefault="00821DE9" w:rsidP="00E26082">
            <w:pPr>
              <w:pStyle w:val="Para1"/>
              <w:numPr>
                <w:ilvl w:val="0"/>
                <w:numId w:val="0"/>
              </w:numPr>
              <w:bidi/>
              <w:spacing w:line="216" w:lineRule="auto"/>
              <w:jc w:val="left"/>
              <w:rPr>
                <w:rFonts w:ascii="Simplified Arabic" w:hAnsi="Simplified Arabic" w:cs="Simplified Arabic"/>
                <w:szCs w:val="22"/>
                <w:lang w:val="en-US" w:bidi="ar-EG"/>
              </w:rPr>
            </w:pPr>
            <w:r>
              <w:rPr>
                <w:rFonts w:ascii="Simplified Arabic" w:hAnsi="Simplified Arabic" w:cs="Simplified Arabic" w:hint="cs"/>
                <w:i/>
                <w:szCs w:val="22"/>
                <w:rtl/>
                <w:lang w:val="en-US" w:bidi="ar-EG"/>
              </w:rPr>
              <w:t xml:space="preserve">البند 5 من جدول أعمال اجتماع الفريق العامل المعني بالإطار العالمي للتنوع البيولوجي لما بعد عام 2020. </w:t>
            </w:r>
            <w:r w:rsidR="00E26082">
              <w:rPr>
                <w:rFonts w:ascii="Simplified Arabic" w:hAnsi="Simplified Arabic" w:cs="Simplified Arabic" w:hint="cs"/>
                <w:i/>
                <w:szCs w:val="22"/>
                <w:rtl/>
                <w:lang w:val="en-US" w:bidi="ar-EG"/>
              </w:rPr>
              <w:t>فريق الاتصال</w:t>
            </w:r>
            <w:r w:rsidR="00E26082">
              <w:rPr>
                <w:rFonts w:ascii="Simplified Arabic" w:hAnsi="Simplified Arabic" w:cs="Simplified Arabic" w:hint="cs"/>
                <w:szCs w:val="22"/>
                <w:rtl/>
                <w:lang w:val="en-US" w:bidi="ar-EG"/>
              </w:rPr>
              <w:t xml:space="preserve"> 5</w:t>
            </w:r>
            <w:r w:rsidR="00E26082">
              <w:rPr>
                <w:rFonts w:ascii="Simplified Arabic" w:hAnsi="Simplified Arabic" w:cs="Simplified Arabic" w:hint="cs"/>
                <w:i/>
                <w:szCs w:val="22"/>
                <w:rtl/>
                <w:lang w:val="en-US" w:bidi="ar-EG"/>
              </w:rPr>
              <w:t xml:space="preserve"> المعني ب</w:t>
            </w:r>
            <w:r w:rsidR="001E302E">
              <w:rPr>
                <w:rFonts w:ascii="Simplified Arabic" w:hAnsi="Simplified Arabic" w:cs="Simplified Arabic" w:hint="cs"/>
                <w:i/>
                <w:szCs w:val="22"/>
                <w:rtl/>
                <w:lang w:val="en-US" w:bidi="ar-EG"/>
              </w:rPr>
              <w:t>معلومات التسلسل الرقمي بشأن الموارد الجينية</w:t>
            </w:r>
            <w:r>
              <w:rPr>
                <w:rFonts w:ascii="Simplified Arabic" w:hAnsi="Simplified Arabic" w:cs="Simplified Arabic" w:hint="cs"/>
                <w:i/>
                <w:szCs w:val="22"/>
                <w:rtl/>
                <w:lang w:val="en-US" w:bidi="ar-EG"/>
              </w:rPr>
              <w:t xml:space="preserve"> </w:t>
            </w:r>
          </w:p>
        </w:tc>
      </w:tr>
      <w:tr w:rsidR="00F46794" w:rsidRPr="001D2B67" w:rsidTr="00994BD0">
        <w:trPr>
          <w:cantSplit/>
          <w:trHeight w:val="237"/>
          <w:jc w:val="center"/>
        </w:trPr>
        <w:tc>
          <w:tcPr>
            <w:tcW w:w="776" w:type="dxa"/>
            <w:vMerge w:val="restart"/>
            <w:tcBorders>
              <w:top w:val="single" w:sz="4" w:space="0" w:color="auto"/>
              <w:right w:val="nil"/>
            </w:tcBorders>
          </w:tcPr>
          <w:p w:rsidR="00F46794" w:rsidRPr="004445F4" w:rsidRDefault="00F46794" w:rsidP="00B42448">
            <w:pPr>
              <w:pStyle w:val="Para1"/>
              <w:numPr>
                <w:ilvl w:val="0"/>
                <w:numId w:val="0"/>
              </w:numPr>
              <w:bidi/>
              <w:spacing w:line="216" w:lineRule="auto"/>
              <w:jc w:val="left"/>
              <w:rPr>
                <w:rFonts w:ascii="Simplified Arabic" w:hAnsi="Simplified Arabic" w:cs="Simplified Arabic"/>
                <w:szCs w:val="22"/>
                <w:rtl/>
                <w:lang w:val="en-US" w:bidi="ar-EG"/>
              </w:rPr>
            </w:pPr>
            <w:r w:rsidRPr="004445F4">
              <w:rPr>
                <w:rFonts w:ascii="Simplified Arabic" w:hAnsi="Simplified Arabic" w:cs="Simplified Arabic"/>
                <w:szCs w:val="22"/>
                <w:rtl/>
                <w:lang w:val="en-US" w:bidi="ar-EG"/>
              </w:rPr>
              <w:t>ال</w:t>
            </w:r>
            <w:r>
              <w:rPr>
                <w:rFonts w:ascii="Simplified Arabic" w:hAnsi="Simplified Arabic" w:cs="Simplified Arabic" w:hint="cs"/>
                <w:szCs w:val="22"/>
                <w:rtl/>
                <w:lang w:val="en-US" w:bidi="ar-EG"/>
              </w:rPr>
              <w:t>خميس</w:t>
            </w:r>
          </w:p>
        </w:tc>
        <w:tc>
          <w:tcPr>
            <w:tcW w:w="1069" w:type="dxa"/>
            <w:vMerge w:val="restart"/>
            <w:tcBorders>
              <w:top w:val="single" w:sz="4" w:space="0" w:color="auto"/>
              <w:left w:val="nil"/>
            </w:tcBorders>
          </w:tcPr>
          <w:p w:rsidR="00F46794" w:rsidRPr="00F46794" w:rsidRDefault="00F46794" w:rsidP="00B42448">
            <w:pPr>
              <w:pStyle w:val="Para1"/>
              <w:numPr>
                <w:ilvl w:val="0"/>
                <w:numId w:val="0"/>
              </w:numPr>
              <w:spacing w:line="216" w:lineRule="auto"/>
              <w:jc w:val="left"/>
              <w:rPr>
                <w:rFonts w:ascii="Simplified Arabic" w:hAnsi="Simplified Arabic" w:cs="Simplified Arabic"/>
                <w:szCs w:val="22"/>
              </w:rPr>
            </w:pPr>
            <w:r w:rsidRPr="00F46794">
              <w:rPr>
                <w:rFonts w:ascii="Simplified Arabic" w:hAnsi="Simplified Arabic" w:cs="Simplified Arabic" w:hint="cs"/>
                <w:szCs w:val="22"/>
                <w:rtl/>
              </w:rPr>
              <w:t>23</w:t>
            </w:r>
            <w:r w:rsidRPr="00F46794">
              <w:rPr>
                <w:rFonts w:ascii="Simplified Arabic" w:hAnsi="Simplified Arabic" w:cs="Simplified Arabic"/>
                <w:szCs w:val="22"/>
                <w:rtl/>
              </w:rPr>
              <w:t xml:space="preserve"> يونيه/ حزيران</w:t>
            </w:r>
          </w:p>
        </w:tc>
        <w:tc>
          <w:tcPr>
            <w:tcW w:w="4337" w:type="dxa"/>
            <w:shd w:val="clear" w:color="auto" w:fill="auto"/>
          </w:tcPr>
          <w:p w:rsidR="00F46794" w:rsidRPr="00A718F7" w:rsidRDefault="00F46794" w:rsidP="00B42448">
            <w:pPr>
              <w:pStyle w:val="Para1"/>
              <w:numPr>
                <w:ilvl w:val="0"/>
                <w:numId w:val="0"/>
              </w:numPr>
              <w:bidi/>
              <w:spacing w:line="216" w:lineRule="auto"/>
              <w:jc w:val="left"/>
              <w:rPr>
                <w:rFonts w:ascii="Simplified Arabic" w:hAnsi="Simplified Arabic" w:cs="Simplified Arabic"/>
                <w:i/>
                <w:iCs/>
                <w:color w:val="FF0000"/>
                <w:szCs w:val="22"/>
                <w:lang w:val="en-US"/>
              </w:rPr>
            </w:pPr>
            <w:r w:rsidRPr="00A718F7">
              <w:rPr>
                <w:rFonts w:ascii="Simplified Arabic" w:hAnsi="Simplified Arabic" w:cs="Simplified Arabic" w:hint="cs"/>
                <w:i/>
                <w:iCs/>
                <w:color w:val="FF0000"/>
                <w:szCs w:val="22"/>
                <w:rtl/>
                <w:lang w:val="en-US"/>
              </w:rPr>
              <w:t>أفرقة اتصال حسب الضرورة</w:t>
            </w:r>
          </w:p>
        </w:tc>
        <w:tc>
          <w:tcPr>
            <w:tcW w:w="4535" w:type="dxa"/>
            <w:shd w:val="clear" w:color="auto" w:fill="auto"/>
          </w:tcPr>
          <w:p w:rsidR="00F46794" w:rsidRPr="00A718F7" w:rsidRDefault="00F46794" w:rsidP="00B42448">
            <w:pPr>
              <w:spacing w:before="120"/>
              <w:rPr>
                <w:i/>
                <w:iCs/>
                <w:color w:val="FF0000"/>
              </w:rPr>
            </w:pPr>
            <w:r w:rsidRPr="00A718F7">
              <w:rPr>
                <w:rFonts w:ascii="Simplified Arabic" w:hAnsi="Simplified Arabic" w:hint="cs"/>
                <w:i/>
                <w:iCs/>
                <w:color w:val="FF0000"/>
                <w:szCs w:val="22"/>
                <w:rtl/>
              </w:rPr>
              <w:t>أفرقة اتصال حسب الضرورة</w:t>
            </w:r>
          </w:p>
        </w:tc>
        <w:tc>
          <w:tcPr>
            <w:tcW w:w="4258" w:type="dxa"/>
            <w:shd w:val="clear" w:color="auto" w:fill="auto"/>
          </w:tcPr>
          <w:p w:rsidR="00F46794" w:rsidRPr="00A718F7" w:rsidRDefault="00F46794" w:rsidP="00B42448">
            <w:pPr>
              <w:pStyle w:val="Para1"/>
              <w:numPr>
                <w:ilvl w:val="0"/>
                <w:numId w:val="0"/>
              </w:numPr>
              <w:bidi/>
              <w:spacing w:line="216" w:lineRule="auto"/>
              <w:jc w:val="left"/>
              <w:rPr>
                <w:rFonts w:ascii="Simplified Arabic" w:hAnsi="Simplified Arabic" w:cs="Simplified Arabic"/>
                <w:i/>
                <w:iCs/>
                <w:color w:val="FF0000"/>
                <w:szCs w:val="22"/>
                <w:lang w:val="en-US"/>
              </w:rPr>
            </w:pPr>
            <w:r w:rsidRPr="00A718F7">
              <w:rPr>
                <w:rFonts w:ascii="Simplified Arabic" w:hAnsi="Simplified Arabic" w:cs="Simplified Arabic" w:hint="cs"/>
                <w:i/>
                <w:iCs/>
                <w:color w:val="FF0000"/>
                <w:szCs w:val="22"/>
                <w:rtl/>
                <w:lang w:val="en-US"/>
              </w:rPr>
              <w:t>مشاورات غير رسمية أو أفرقة اتصال حسب الضرورة</w:t>
            </w:r>
          </w:p>
        </w:tc>
      </w:tr>
      <w:tr w:rsidR="00F46794" w:rsidRPr="001D2B67" w:rsidTr="00A718F7">
        <w:trPr>
          <w:cantSplit/>
          <w:trHeight w:val="237"/>
          <w:jc w:val="center"/>
        </w:trPr>
        <w:tc>
          <w:tcPr>
            <w:tcW w:w="776" w:type="dxa"/>
            <w:vMerge/>
            <w:tcBorders>
              <w:right w:val="nil"/>
            </w:tcBorders>
          </w:tcPr>
          <w:p w:rsidR="00F46794" w:rsidRPr="004445F4" w:rsidRDefault="00F46794" w:rsidP="00B42448">
            <w:pPr>
              <w:pStyle w:val="Para1"/>
              <w:numPr>
                <w:ilvl w:val="0"/>
                <w:numId w:val="0"/>
              </w:numPr>
              <w:spacing w:line="216" w:lineRule="auto"/>
              <w:jc w:val="left"/>
              <w:rPr>
                <w:lang w:val="en-US"/>
              </w:rPr>
            </w:pPr>
          </w:p>
        </w:tc>
        <w:tc>
          <w:tcPr>
            <w:tcW w:w="1069" w:type="dxa"/>
            <w:vMerge/>
            <w:tcBorders>
              <w:left w:val="nil"/>
            </w:tcBorders>
          </w:tcPr>
          <w:p w:rsidR="00F46794" w:rsidRPr="004445F4" w:rsidRDefault="00F46794" w:rsidP="00B42448">
            <w:pPr>
              <w:pStyle w:val="Para1"/>
              <w:numPr>
                <w:ilvl w:val="0"/>
                <w:numId w:val="0"/>
              </w:numPr>
              <w:spacing w:line="216" w:lineRule="auto"/>
              <w:jc w:val="left"/>
              <w:rPr>
                <w:lang w:val="en-US"/>
              </w:rPr>
            </w:pPr>
          </w:p>
        </w:tc>
        <w:tc>
          <w:tcPr>
            <w:tcW w:w="4337" w:type="dxa"/>
            <w:shd w:val="clear" w:color="auto" w:fill="auto"/>
          </w:tcPr>
          <w:p w:rsidR="00F46794" w:rsidRPr="00A718F7" w:rsidRDefault="00F46794" w:rsidP="00B42448">
            <w:pPr>
              <w:pStyle w:val="Para1"/>
              <w:numPr>
                <w:ilvl w:val="0"/>
                <w:numId w:val="0"/>
              </w:numPr>
              <w:bidi/>
              <w:spacing w:line="216" w:lineRule="auto"/>
              <w:jc w:val="left"/>
              <w:rPr>
                <w:rFonts w:ascii="Simplified Arabic" w:hAnsi="Simplified Arabic" w:cs="Simplified Arabic"/>
                <w:i/>
                <w:iCs/>
                <w:color w:val="FF0000"/>
                <w:lang w:val="en-US"/>
              </w:rPr>
            </w:pPr>
            <w:r w:rsidRPr="00A718F7">
              <w:rPr>
                <w:rFonts w:ascii="Simplified Arabic" w:hAnsi="Simplified Arabic" w:cs="Simplified Arabic" w:hint="cs"/>
                <w:i/>
                <w:iCs/>
                <w:color w:val="FF0000"/>
                <w:szCs w:val="22"/>
                <w:rtl/>
                <w:lang w:val="en-US"/>
              </w:rPr>
              <w:t>أفرقة اتصال حسب الضرورة</w:t>
            </w:r>
          </w:p>
        </w:tc>
        <w:tc>
          <w:tcPr>
            <w:tcW w:w="4535" w:type="dxa"/>
            <w:tcBorders>
              <w:bottom w:val="single" w:sz="4" w:space="0" w:color="auto"/>
            </w:tcBorders>
            <w:shd w:val="clear" w:color="auto" w:fill="auto"/>
          </w:tcPr>
          <w:p w:rsidR="00F46794" w:rsidRPr="00A718F7" w:rsidRDefault="00F46794" w:rsidP="00B42448">
            <w:pPr>
              <w:spacing w:before="120"/>
              <w:rPr>
                <w:i/>
                <w:iCs/>
                <w:color w:val="FF0000"/>
              </w:rPr>
            </w:pPr>
            <w:r w:rsidRPr="00A718F7">
              <w:rPr>
                <w:rFonts w:ascii="Simplified Arabic" w:hAnsi="Simplified Arabic" w:hint="cs"/>
                <w:i/>
                <w:iCs/>
                <w:color w:val="FF0000"/>
                <w:szCs w:val="22"/>
                <w:rtl/>
              </w:rPr>
              <w:t>أفرقة اتصال حسب الضرورة</w:t>
            </w:r>
          </w:p>
        </w:tc>
        <w:tc>
          <w:tcPr>
            <w:tcW w:w="4258" w:type="dxa"/>
            <w:shd w:val="clear" w:color="auto" w:fill="auto"/>
          </w:tcPr>
          <w:p w:rsidR="00F46794" w:rsidRPr="00A718F7" w:rsidRDefault="00F46794" w:rsidP="00B42448">
            <w:pPr>
              <w:pStyle w:val="Para1"/>
              <w:numPr>
                <w:ilvl w:val="0"/>
                <w:numId w:val="0"/>
              </w:numPr>
              <w:bidi/>
              <w:spacing w:line="216" w:lineRule="auto"/>
              <w:jc w:val="left"/>
              <w:rPr>
                <w:rFonts w:ascii="Simplified Arabic" w:hAnsi="Simplified Arabic" w:cs="Simplified Arabic"/>
                <w:i/>
                <w:iCs/>
                <w:color w:val="FF0000"/>
                <w:lang w:val="en-US"/>
              </w:rPr>
            </w:pPr>
            <w:r w:rsidRPr="00A718F7">
              <w:rPr>
                <w:rFonts w:ascii="Simplified Arabic" w:hAnsi="Simplified Arabic" w:cs="Simplified Arabic" w:hint="cs"/>
                <w:i/>
                <w:iCs/>
                <w:color w:val="FF0000"/>
                <w:szCs w:val="22"/>
                <w:rtl/>
                <w:lang w:val="en-US"/>
              </w:rPr>
              <w:t>مشاورات غير رسمية أو أفرقة اتصال حسب الضرورة</w:t>
            </w:r>
          </w:p>
        </w:tc>
      </w:tr>
      <w:tr w:rsidR="00F46794" w:rsidRPr="001D2B67" w:rsidTr="00A718F7">
        <w:trPr>
          <w:cantSplit/>
          <w:trHeight w:val="237"/>
          <w:jc w:val="center"/>
        </w:trPr>
        <w:tc>
          <w:tcPr>
            <w:tcW w:w="776" w:type="dxa"/>
            <w:vMerge w:val="restart"/>
            <w:tcBorders>
              <w:right w:val="nil"/>
            </w:tcBorders>
          </w:tcPr>
          <w:p w:rsidR="00F46794" w:rsidRPr="004445F4" w:rsidRDefault="00F46794" w:rsidP="00B42448">
            <w:pPr>
              <w:pStyle w:val="Para1"/>
              <w:numPr>
                <w:ilvl w:val="0"/>
                <w:numId w:val="0"/>
              </w:numPr>
              <w:bidi/>
              <w:spacing w:line="216" w:lineRule="auto"/>
              <w:jc w:val="left"/>
              <w:rPr>
                <w:rFonts w:ascii="Simplified Arabic" w:hAnsi="Simplified Arabic" w:cs="Simplified Arabic"/>
                <w:szCs w:val="22"/>
                <w:rtl/>
                <w:lang w:val="en-US" w:bidi="ar-EG"/>
              </w:rPr>
            </w:pPr>
            <w:r w:rsidRPr="004445F4">
              <w:rPr>
                <w:rFonts w:ascii="Simplified Arabic" w:hAnsi="Simplified Arabic" w:cs="Simplified Arabic"/>
                <w:szCs w:val="22"/>
                <w:rtl/>
                <w:lang w:val="en-US" w:bidi="ar-EG"/>
              </w:rPr>
              <w:t>ال</w:t>
            </w:r>
            <w:r>
              <w:rPr>
                <w:rFonts w:ascii="Simplified Arabic" w:hAnsi="Simplified Arabic" w:cs="Simplified Arabic" w:hint="cs"/>
                <w:szCs w:val="22"/>
                <w:rtl/>
                <w:lang w:val="en-US" w:bidi="ar-EG"/>
              </w:rPr>
              <w:t>جمعة</w:t>
            </w:r>
          </w:p>
        </w:tc>
        <w:tc>
          <w:tcPr>
            <w:tcW w:w="1069" w:type="dxa"/>
            <w:vMerge w:val="restart"/>
            <w:tcBorders>
              <w:left w:val="nil"/>
            </w:tcBorders>
          </w:tcPr>
          <w:p w:rsidR="00F46794" w:rsidRPr="004445F4" w:rsidRDefault="00F46794" w:rsidP="00B42448">
            <w:pPr>
              <w:pStyle w:val="Para1"/>
              <w:numPr>
                <w:ilvl w:val="0"/>
                <w:numId w:val="0"/>
              </w:numPr>
              <w:spacing w:line="216" w:lineRule="auto"/>
              <w:jc w:val="left"/>
              <w:rPr>
                <w:rFonts w:ascii="Simplified Arabic" w:hAnsi="Simplified Arabic" w:cs="Simplified Arabic"/>
                <w:szCs w:val="22"/>
              </w:rPr>
            </w:pPr>
            <w:r>
              <w:rPr>
                <w:rFonts w:ascii="Simplified Arabic" w:hAnsi="Simplified Arabic" w:cs="Simplified Arabic" w:hint="cs"/>
                <w:szCs w:val="22"/>
                <w:rtl/>
              </w:rPr>
              <w:t>24</w:t>
            </w:r>
            <w:r w:rsidRPr="004445F4">
              <w:rPr>
                <w:rFonts w:ascii="Simplified Arabic" w:hAnsi="Simplified Arabic" w:cs="Simplified Arabic"/>
                <w:szCs w:val="22"/>
                <w:rtl/>
              </w:rPr>
              <w:t xml:space="preserve"> يونيه/ حزيران</w:t>
            </w:r>
          </w:p>
        </w:tc>
        <w:tc>
          <w:tcPr>
            <w:tcW w:w="4337" w:type="dxa"/>
            <w:shd w:val="clear" w:color="auto" w:fill="auto"/>
          </w:tcPr>
          <w:p w:rsidR="00F46794" w:rsidRPr="00A718F7" w:rsidRDefault="00F46794" w:rsidP="00B42448">
            <w:pPr>
              <w:pStyle w:val="Para1"/>
              <w:numPr>
                <w:ilvl w:val="0"/>
                <w:numId w:val="0"/>
              </w:numPr>
              <w:bidi/>
              <w:spacing w:line="216" w:lineRule="auto"/>
              <w:jc w:val="left"/>
              <w:rPr>
                <w:rFonts w:ascii="Simplified Arabic" w:hAnsi="Simplified Arabic" w:cs="Simplified Arabic"/>
                <w:i/>
                <w:iCs/>
                <w:color w:val="FF0000"/>
                <w:lang w:val="en-US"/>
              </w:rPr>
            </w:pPr>
            <w:r w:rsidRPr="00A718F7">
              <w:rPr>
                <w:rFonts w:ascii="Simplified Arabic" w:hAnsi="Simplified Arabic" w:cs="Simplified Arabic" w:hint="cs"/>
                <w:i/>
                <w:iCs/>
                <w:color w:val="FF0000"/>
                <w:szCs w:val="22"/>
                <w:rtl/>
                <w:lang w:val="en-US"/>
              </w:rPr>
              <w:t>مشاورات غير رسمية أو أفرقة اتصال حسب الضرورة</w:t>
            </w:r>
          </w:p>
        </w:tc>
        <w:tc>
          <w:tcPr>
            <w:tcW w:w="4535" w:type="dxa"/>
            <w:vMerge w:val="restart"/>
            <w:shd w:val="clear" w:color="auto" w:fill="E2EFD9"/>
          </w:tcPr>
          <w:p w:rsidR="00F46794" w:rsidRPr="00F46794" w:rsidRDefault="00F46794" w:rsidP="00B42448">
            <w:pPr>
              <w:pStyle w:val="Para1"/>
              <w:numPr>
                <w:ilvl w:val="0"/>
                <w:numId w:val="0"/>
              </w:numPr>
              <w:bidi/>
              <w:spacing w:line="216" w:lineRule="auto"/>
              <w:jc w:val="left"/>
              <w:rPr>
                <w:rFonts w:ascii="Simplified Arabic" w:hAnsi="Simplified Arabic" w:cs="Simplified Arabic"/>
                <w:b/>
                <w:bCs/>
                <w:szCs w:val="22"/>
                <w:rtl/>
                <w:lang w:val="en-US"/>
              </w:rPr>
            </w:pPr>
            <w:r w:rsidRPr="00F46794">
              <w:rPr>
                <w:rFonts w:ascii="Simplified Arabic" w:hAnsi="Simplified Arabic" w:cs="Simplified Arabic" w:hint="cs"/>
                <w:b/>
                <w:bCs/>
                <w:szCs w:val="22"/>
                <w:rtl/>
                <w:lang w:val="en-US"/>
              </w:rPr>
              <w:t>جلسة عامة</w:t>
            </w:r>
          </w:p>
          <w:p w:rsidR="00F46794" w:rsidRPr="00F46794" w:rsidRDefault="00F46794" w:rsidP="00B42448">
            <w:pPr>
              <w:pStyle w:val="Para1"/>
              <w:numPr>
                <w:ilvl w:val="0"/>
                <w:numId w:val="0"/>
              </w:numPr>
              <w:bidi/>
              <w:spacing w:line="216" w:lineRule="auto"/>
              <w:jc w:val="left"/>
              <w:rPr>
                <w:rFonts w:ascii="Simplified Arabic" w:hAnsi="Simplified Arabic" w:cs="Simplified Arabic"/>
                <w:szCs w:val="22"/>
                <w:rtl/>
                <w:lang w:val="en-US"/>
              </w:rPr>
            </w:pPr>
            <w:r w:rsidRPr="00F46794">
              <w:rPr>
                <w:rFonts w:ascii="Simplified Arabic" w:hAnsi="Simplified Arabic" w:cs="Simplified Arabic" w:hint="cs"/>
                <w:szCs w:val="22"/>
                <w:rtl/>
                <w:lang w:val="en-US"/>
              </w:rPr>
              <w:t>البندان 4 و5. تقييم التقدم المحرز</w:t>
            </w:r>
          </w:p>
          <w:p w:rsidR="00F46794" w:rsidRPr="00F46794" w:rsidRDefault="00F46794" w:rsidP="00B42448">
            <w:pPr>
              <w:pStyle w:val="Para1"/>
              <w:numPr>
                <w:ilvl w:val="0"/>
                <w:numId w:val="0"/>
              </w:numPr>
              <w:bidi/>
              <w:spacing w:line="216" w:lineRule="auto"/>
              <w:jc w:val="left"/>
              <w:rPr>
                <w:rFonts w:ascii="Simplified Arabic" w:hAnsi="Simplified Arabic" w:cs="Simplified Arabic"/>
                <w:lang w:val="en-US"/>
              </w:rPr>
            </w:pPr>
            <w:r w:rsidRPr="00F46794">
              <w:rPr>
                <w:rFonts w:ascii="Simplified Arabic" w:hAnsi="Simplified Arabic" w:cs="Simplified Arabic" w:hint="cs"/>
                <w:szCs w:val="22"/>
                <w:rtl/>
                <w:lang w:val="en-US"/>
              </w:rPr>
              <w:t>مشروع مقرر لمؤتمر الأطراف</w:t>
            </w:r>
          </w:p>
        </w:tc>
        <w:tc>
          <w:tcPr>
            <w:tcW w:w="4258" w:type="dxa"/>
            <w:shd w:val="clear" w:color="auto" w:fill="auto"/>
          </w:tcPr>
          <w:p w:rsidR="00F46794" w:rsidRPr="00A718F7" w:rsidRDefault="00F46794" w:rsidP="00B42448">
            <w:pPr>
              <w:spacing w:before="120"/>
              <w:rPr>
                <w:i/>
                <w:iCs/>
                <w:color w:val="FF0000"/>
              </w:rPr>
            </w:pPr>
            <w:r w:rsidRPr="00A718F7">
              <w:rPr>
                <w:rFonts w:ascii="Simplified Arabic" w:hAnsi="Simplified Arabic" w:hint="cs"/>
                <w:i/>
                <w:iCs/>
                <w:color w:val="FF0000"/>
                <w:szCs w:val="22"/>
                <w:rtl/>
              </w:rPr>
              <w:t>مشاورات غير رسمية أو أفرقة اتصال حسب الضرورة</w:t>
            </w:r>
          </w:p>
        </w:tc>
      </w:tr>
      <w:tr w:rsidR="00F46794" w:rsidRPr="001D2B67" w:rsidTr="00A718F7">
        <w:trPr>
          <w:cantSplit/>
          <w:trHeight w:val="237"/>
          <w:jc w:val="center"/>
        </w:trPr>
        <w:tc>
          <w:tcPr>
            <w:tcW w:w="776" w:type="dxa"/>
            <w:vMerge/>
            <w:tcBorders>
              <w:right w:val="nil"/>
            </w:tcBorders>
          </w:tcPr>
          <w:p w:rsidR="00F46794" w:rsidRPr="004445F4" w:rsidRDefault="00F46794" w:rsidP="00B42448">
            <w:pPr>
              <w:pStyle w:val="Para1"/>
              <w:numPr>
                <w:ilvl w:val="0"/>
                <w:numId w:val="0"/>
              </w:numPr>
              <w:spacing w:line="216" w:lineRule="auto"/>
              <w:jc w:val="left"/>
              <w:rPr>
                <w:lang w:val="en-US"/>
              </w:rPr>
            </w:pPr>
          </w:p>
        </w:tc>
        <w:tc>
          <w:tcPr>
            <w:tcW w:w="1069" w:type="dxa"/>
            <w:vMerge/>
            <w:tcBorders>
              <w:left w:val="nil"/>
            </w:tcBorders>
          </w:tcPr>
          <w:p w:rsidR="00F46794" w:rsidRPr="004445F4" w:rsidRDefault="00F46794" w:rsidP="00B42448">
            <w:pPr>
              <w:pStyle w:val="Para1"/>
              <w:numPr>
                <w:ilvl w:val="0"/>
                <w:numId w:val="0"/>
              </w:numPr>
              <w:spacing w:line="216" w:lineRule="auto"/>
              <w:jc w:val="left"/>
              <w:rPr>
                <w:lang w:val="en-US"/>
              </w:rPr>
            </w:pPr>
          </w:p>
        </w:tc>
        <w:tc>
          <w:tcPr>
            <w:tcW w:w="4337" w:type="dxa"/>
            <w:shd w:val="clear" w:color="auto" w:fill="auto"/>
          </w:tcPr>
          <w:p w:rsidR="00F46794" w:rsidRPr="00A718F7" w:rsidRDefault="00F46794" w:rsidP="00B42448">
            <w:pPr>
              <w:pStyle w:val="Para1"/>
              <w:numPr>
                <w:ilvl w:val="0"/>
                <w:numId w:val="0"/>
              </w:numPr>
              <w:bidi/>
              <w:spacing w:line="216" w:lineRule="auto"/>
              <w:jc w:val="left"/>
              <w:rPr>
                <w:rFonts w:ascii="Simplified Arabic" w:hAnsi="Simplified Arabic" w:cs="Simplified Arabic"/>
                <w:i/>
                <w:iCs/>
                <w:color w:val="FF0000"/>
                <w:lang w:val="en-US"/>
              </w:rPr>
            </w:pPr>
            <w:r w:rsidRPr="00A718F7">
              <w:rPr>
                <w:rFonts w:ascii="Simplified Arabic" w:hAnsi="Simplified Arabic" w:cs="Simplified Arabic" w:hint="cs"/>
                <w:i/>
                <w:iCs/>
                <w:color w:val="FF0000"/>
                <w:szCs w:val="22"/>
                <w:rtl/>
                <w:lang w:val="en-US"/>
              </w:rPr>
              <w:t>مشاورات غير رسمية أو أفرقة اتصال حسب الضرورة</w:t>
            </w:r>
          </w:p>
        </w:tc>
        <w:tc>
          <w:tcPr>
            <w:tcW w:w="4535" w:type="dxa"/>
            <w:vMerge/>
            <w:tcBorders>
              <w:top w:val="single" w:sz="4" w:space="0" w:color="auto"/>
              <w:bottom w:val="single" w:sz="4" w:space="0" w:color="auto"/>
            </w:tcBorders>
            <w:shd w:val="clear" w:color="auto" w:fill="E2EFD9"/>
          </w:tcPr>
          <w:p w:rsidR="00F46794" w:rsidRPr="00F46794" w:rsidRDefault="00F46794" w:rsidP="00B42448">
            <w:pPr>
              <w:pStyle w:val="Para1"/>
              <w:numPr>
                <w:ilvl w:val="0"/>
                <w:numId w:val="0"/>
              </w:numPr>
              <w:bidi/>
              <w:spacing w:line="216" w:lineRule="auto"/>
              <w:jc w:val="left"/>
              <w:rPr>
                <w:rFonts w:ascii="Simplified Arabic" w:hAnsi="Simplified Arabic" w:cs="Simplified Arabic"/>
                <w:lang w:val="en-US"/>
              </w:rPr>
            </w:pPr>
          </w:p>
        </w:tc>
        <w:tc>
          <w:tcPr>
            <w:tcW w:w="4258" w:type="dxa"/>
            <w:shd w:val="clear" w:color="auto" w:fill="auto"/>
          </w:tcPr>
          <w:p w:rsidR="00F46794" w:rsidRPr="00A718F7" w:rsidRDefault="00F46794" w:rsidP="00B42448">
            <w:pPr>
              <w:spacing w:before="120"/>
              <w:rPr>
                <w:i/>
                <w:iCs/>
                <w:color w:val="FF0000"/>
              </w:rPr>
            </w:pPr>
            <w:r w:rsidRPr="00A718F7">
              <w:rPr>
                <w:rFonts w:ascii="Simplified Arabic" w:hAnsi="Simplified Arabic" w:hint="cs"/>
                <w:i/>
                <w:iCs/>
                <w:color w:val="FF0000"/>
                <w:szCs w:val="22"/>
                <w:rtl/>
              </w:rPr>
              <w:t>مشاورات غير رسمية أو أفرقة اتصال حسب الضرورة</w:t>
            </w:r>
          </w:p>
        </w:tc>
      </w:tr>
      <w:tr w:rsidR="00F46794" w:rsidRPr="001D2B67" w:rsidTr="00A718F7">
        <w:trPr>
          <w:cantSplit/>
          <w:trHeight w:val="237"/>
          <w:jc w:val="center"/>
        </w:trPr>
        <w:tc>
          <w:tcPr>
            <w:tcW w:w="776" w:type="dxa"/>
            <w:vMerge w:val="restart"/>
            <w:tcBorders>
              <w:right w:val="nil"/>
            </w:tcBorders>
          </w:tcPr>
          <w:p w:rsidR="00F46794" w:rsidRPr="004445F4" w:rsidRDefault="00F46794" w:rsidP="00B42448">
            <w:pPr>
              <w:pStyle w:val="Para1"/>
              <w:numPr>
                <w:ilvl w:val="0"/>
                <w:numId w:val="0"/>
              </w:numPr>
              <w:bidi/>
              <w:spacing w:line="216" w:lineRule="auto"/>
              <w:jc w:val="left"/>
              <w:rPr>
                <w:rFonts w:ascii="Simplified Arabic" w:hAnsi="Simplified Arabic" w:cs="Simplified Arabic"/>
                <w:szCs w:val="22"/>
                <w:rtl/>
                <w:lang w:val="en-US" w:bidi="ar-EG"/>
              </w:rPr>
            </w:pPr>
            <w:r w:rsidRPr="004445F4">
              <w:rPr>
                <w:rFonts w:ascii="Simplified Arabic" w:hAnsi="Simplified Arabic" w:cs="Simplified Arabic"/>
                <w:szCs w:val="22"/>
                <w:rtl/>
                <w:lang w:val="en-US" w:bidi="ar-EG"/>
              </w:rPr>
              <w:t>ال</w:t>
            </w:r>
            <w:r>
              <w:rPr>
                <w:rFonts w:ascii="Simplified Arabic" w:hAnsi="Simplified Arabic" w:cs="Simplified Arabic" w:hint="cs"/>
                <w:szCs w:val="22"/>
                <w:rtl/>
                <w:lang w:val="en-US" w:bidi="ar-EG"/>
              </w:rPr>
              <w:t>سبت</w:t>
            </w:r>
          </w:p>
        </w:tc>
        <w:tc>
          <w:tcPr>
            <w:tcW w:w="1069" w:type="dxa"/>
            <w:vMerge w:val="restart"/>
            <w:tcBorders>
              <w:left w:val="nil"/>
            </w:tcBorders>
          </w:tcPr>
          <w:p w:rsidR="00F46794" w:rsidRPr="004445F4" w:rsidRDefault="00F46794" w:rsidP="00B42448">
            <w:pPr>
              <w:pStyle w:val="Para1"/>
              <w:numPr>
                <w:ilvl w:val="0"/>
                <w:numId w:val="0"/>
              </w:numPr>
              <w:spacing w:line="216" w:lineRule="auto"/>
              <w:jc w:val="left"/>
              <w:rPr>
                <w:rFonts w:ascii="Simplified Arabic" w:hAnsi="Simplified Arabic" w:cs="Simplified Arabic"/>
                <w:szCs w:val="22"/>
              </w:rPr>
            </w:pPr>
            <w:r>
              <w:rPr>
                <w:rFonts w:ascii="Simplified Arabic" w:hAnsi="Simplified Arabic" w:cs="Simplified Arabic" w:hint="cs"/>
                <w:szCs w:val="22"/>
                <w:rtl/>
              </w:rPr>
              <w:t>25</w:t>
            </w:r>
            <w:r w:rsidRPr="004445F4">
              <w:rPr>
                <w:rFonts w:ascii="Simplified Arabic" w:hAnsi="Simplified Arabic" w:cs="Simplified Arabic"/>
                <w:szCs w:val="22"/>
                <w:rtl/>
              </w:rPr>
              <w:t xml:space="preserve"> يونيه/ حزيران</w:t>
            </w:r>
          </w:p>
        </w:tc>
        <w:tc>
          <w:tcPr>
            <w:tcW w:w="4337" w:type="dxa"/>
            <w:shd w:val="clear" w:color="auto" w:fill="auto"/>
          </w:tcPr>
          <w:p w:rsidR="00F46794" w:rsidRPr="00A718F7" w:rsidRDefault="00F46794" w:rsidP="00B42448">
            <w:pPr>
              <w:pStyle w:val="Para1"/>
              <w:numPr>
                <w:ilvl w:val="0"/>
                <w:numId w:val="0"/>
              </w:numPr>
              <w:bidi/>
              <w:spacing w:line="216" w:lineRule="auto"/>
              <w:jc w:val="left"/>
              <w:rPr>
                <w:rFonts w:ascii="Simplified Arabic" w:hAnsi="Simplified Arabic" w:cs="Simplified Arabic"/>
                <w:i/>
                <w:iCs/>
                <w:color w:val="FF0000"/>
                <w:lang w:val="en-US"/>
              </w:rPr>
            </w:pPr>
            <w:r w:rsidRPr="00A718F7">
              <w:rPr>
                <w:rFonts w:ascii="Simplified Arabic" w:hAnsi="Simplified Arabic" w:cs="Simplified Arabic" w:hint="cs"/>
                <w:i/>
                <w:iCs/>
                <w:color w:val="FF0000"/>
                <w:szCs w:val="22"/>
                <w:rtl/>
                <w:lang w:val="en-US"/>
              </w:rPr>
              <w:t>مشاورات غير رسمية أو أفرقة اتصال حسب الضرورة</w:t>
            </w:r>
          </w:p>
        </w:tc>
        <w:tc>
          <w:tcPr>
            <w:tcW w:w="4535" w:type="dxa"/>
            <w:vMerge w:val="restart"/>
            <w:shd w:val="clear" w:color="auto" w:fill="E2EFD9"/>
          </w:tcPr>
          <w:p w:rsidR="00F46794" w:rsidRPr="00F46794" w:rsidRDefault="00F46794" w:rsidP="00B42448">
            <w:pPr>
              <w:pStyle w:val="Para1"/>
              <w:numPr>
                <w:ilvl w:val="0"/>
                <w:numId w:val="0"/>
              </w:numPr>
              <w:bidi/>
              <w:spacing w:line="216" w:lineRule="auto"/>
              <w:jc w:val="left"/>
              <w:rPr>
                <w:rFonts w:ascii="Simplified Arabic" w:hAnsi="Simplified Arabic" w:cs="Simplified Arabic"/>
                <w:b/>
                <w:bCs/>
                <w:szCs w:val="22"/>
                <w:rtl/>
                <w:lang w:val="en-US"/>
              </w:rPr>
            </w:pPr>
            <w:r w:rsidRPr="00F46794">
              <w:rPr>
                <w:rFonts w:ascii="Simplified Arabic" w:hAnsi="Simplified Arabic" w:cs="Simplified Arabic" w:hint="cs"/>
                <w:b/>
                <w:bCs/>
                <w:szCs w:val="22"/>
                <w:rtl/>
                <w:lang w:val="en-US"/>
              </w:rPr>
              <w:t>جلسة عامة</w:t>
            </w:r>
          </w:p>
          <w:p w:rsidR="00F46794" w:rsidRPr="00F46794" w:rsidRDefault="00F46794" w:rsidP="00B42448">
            <w:pPr>
              <w:pStyle w:val="Para1"/>
              <w:numPr>
                <w:ilvl w:val="0"/>
                <w:numId w:val="0"/>
              </w:numPr>
              <w:bidi/>
              <w:spacing w:line="216" w:lineRule="auto"/>
              <w:jc w:val="left"/>
              <w:rPr>
                <w:rFonts w:ascii="Simplified Arabic" w:hAnsi="Simplified Arabic" w:cs="Simplified Arabic"/>
                <w:szCs w:val="22"/>
                <w:lang w:val="en-US"/>
              </w:rPr>
            </w:pPr>
            <w:r>
              <w:rPr>
                <w:rFonts w:ascii="Simplified Arabic" w:hAnsi="Simplified Arabic" w:cs="Simplified Arabic" w:hint="cs"/>
                <w:szCs w:val="22"/>
                <w:rtl/>
                <w:lang w:val="en-US"/>
              </w:rPr>
              <w:t>البندان 4 و5. استعراض نتائج أفرقة الاتصال</w:t>
            </w:r>
          </w:p>
        </w:tc>
        <w:tc>
          <w:tcPr>
            <w:tcW w:w="4258" w:type="dxa"/>
            <w:shd w:val="clear" w:color="auto" w:fill="auto"/>
          </w:tcPr>
          <w:p w:rsidR="00F46794" w:rsidRPr="00A718F7" w:rsidRDefault="00F46794" w:rsidP="00B42448">
            <w:pPr>
              <w:spacing w:before="120"/>
              <w:rPr>
                <w:i/>
                <w:iCs/>
                <w:color w:val="FF0000"/>
              </w:rPr>
            </w:pPr>
            <w:r w:rsidRPr="00A718F7">
              <w:rPr>
                <w:rFonts w:ascii="Simplified Arabic" w:hAnsi="Simplified Arabic" w:hint="cs"/>
                <w:i/>
                <w:iCs/>
                <w:color w:val="FF0000"/>
                <w:szCs w:val="22"/>
                <w:rtl/>
              </w:rPr>
              <w:t>مشاورات غير رسمية أو أفرقة اتصال حسب الضرورة</w:t>
            </w:r>
          </w:p>
        </w:tc>
      </w:tr>
      <w:tr w:rsidR="00F46794" w:rsidRPr="001D2B67" w:rsidTr="00A718F7">
        <w:trPr>
          <w:cantSplit/>
          <w:trHeight w:val="237"/>
          <w:jc w:val="center"/>
        </w:trPr>
        <w:tc>
          <w:tcPr>
            <w:tcW w:w="776" w:type="dxa"/>
            <w:vMerge/>
            <w:tcBorders>
              <w:right w:val="nil"/>
            </w:tcBorders>
          </w:tcPr>
          <w:p w:rsidR="00F46794" w:rsidRPr="004445F4" w:rsidRDefault="00F46794" w:rsidP="00B42448">
            <w:pPr>
              <w:pStyle w:val="Para1"/>
              <w:numPr>
                <w:ilvl w:val="0"/>
                <w:numId w:val="0"/>
              </w:numPr>
              <w:spacing w:line="216" w:lineRule="auto"/>
              <w:jc w:val="left"/>
              <w:rPr>
                <w:lang w:val="en-US"/>
              </w:rPr>
            </w:pPr>
          </w:p>
        </w:tc>
        <w:tc>
          <w:tcPr>
            <w:tcW w:w="1069" w:type="dxa"/>
            <w:vMerge/>
            <w:tcBorders>
              <w:left w:val="nil"/>
            </w:tcBorders>
          </w:tcPr>
          <w:p w:rsidR="00F46794" w:rsidRPr="004445F4" w:rsidRDefault="00F46794" w:rsidP="00B42448">
            <w:pPr>
              <w:pStyle w:val="Para1"/>
              <w:numPr>
                <w:ilvl w:val="0"/>
                <w:numId w:val="0"/>
              </w:numPr>
              <w:spacing w:line="216" w:lineRule="auto"/>
              <w:jc w:val="left"/>
              <w:rPr>
                <w:lang w:val="en-US"/>
              </w:rPr>
            </w:pPr>
          </w:p>
        </w:tc>
        <w:tc>
          <w:tcPr>
            <w:tcW w:w="4337" w:type="dxa"/>
            <w:tcBorders>
              <w:bottom w:val="single" w:sz="4" w:space="0" w:color="auto"/>
            </w:tcBorders>
            <w:shd w:val="clear" w:color="auto" w:fill="auto"/>
          </w:tcPr>
          <w:p w:rsidR="00F46794" w:rsidRPr="00A718F7" w:rsidRDefault="00F46794" w:rsidP="00B42448">
            <w:pPr>
              <w:pStyle w:val="Para1"/>
              <w:numPr>
                <w:ilvl w:val="0"/>
                <w:numId w:val="0"/>
              </w:numPr>
              <w:bidi/>
              <w:spacing w:line="216" w:lineRule="auto"/>
              <w:jc w:val="left"/>
              <w:rPr>
                <w:i/>
                <w:iCs/>
                <w:color w:val="FF0000"/>
                <w:rtl/>
                <w:lang w:val="en-US" w:bidi="ar-EG"/>
              </w:rPr>
            </w:pPr>
            <w:r w:rsidRPr="00A718F7">
              <w:rPr>
                <w:rFonts w:ascii="Simplified Arabic" w:hAnsi="Simplified Arabic" w:cs="Simplified Arabic" w:hint="cs"/>
                <w:i/>
                <w:iCs/>
                <w:color w:val="FF0000"/>
                <w:szCs w:val="22"/>
                <w:rtl/>
                <w:lang w:val="en-US"/>
              </w:rPr>
              <w:t>مشاورات غير رسمية أو أفرقة اتصال حسب الضرورة</w:t>
            </w:r>
          </w:p>
        </w:tc>
        <w:tc>
          <w:tcPr>
            <w:tcW w:w="4535" w:type="dxa"/>
            <w:vMerge/>
            <w:shd w:val="clear" w:color="auto" w:fill="E2EFD9"/>
          </w:tcPr>
          <w:p w:rsidR="00F46794" w:rsidRPr="00F46794" w:rsidRDefault="00F46794" w:rsidP="00B42448">
            <w:pPr>
              <w:pStyle w:val="Para1"/>
              <w:numPr>
                <w:ilvl w:val="0"/>
                <w:numId w:val="0"/>
              </w:numPr>
              <w:bidi/>
              <w:spacing w:line="216" w:lineRule="auto"/>
              <w:jc w:val="left"/>
              <w:rPr>
                <w:rFonts w:ascii="Simplified Arabic" w:hAnsi="Simplified Arabic" w:cs="Simplified Arabic"/>
                <w:lang w:val="en-US"/>
              </w:rPr>
            </w:pPr>
          </w:p>
        </w:tc>
        <w:tc>
          <w:tcPr>
            <w:tcW w:w="4258" w:type="dxa"/>
            <w:shd w:val="clear" w:color="auto" w:fill="auto"/>
          </w:tcPr>
          <w:p w:rsidR="00F46794" w:rsidRPr="00A718F7" w:rsidRDefault="00F46794" w:rsidP="00B42448">
            <w:pPr>
              <w:spacing w:before="120"/>
              <w:rPr>
                <w:i/>
                <w:iCs/>
                <w:color w:val="FF0000"/>
              </w:rPr>
            </w:pPr>
            <w:r w:rsidRPr="00A718F7">
              <w:rPr>
                <w:rFonts w:ascii="Simplified Arabic" w:hAnsi="Simplified Arabic" w:hint="cs"/>
                <w:i/>
                <w:iCs/>
                <w:color w:val="FF0000"/>
                <w:szCs w:val="22"/>
                <w:rtl/>
              </w:rPr>
              <w:t>مشاورات غير رسمية أو أفرقة اتصال حسب الضرورة</w:t>
            </w:r>
          </w:p>
        </w:tc>
      </w:tr>
      <w:tr w:rsidR="00F46794" w:rsidRPr="001D2B67" w:rsidTr="00A718F7">
        <w:trPr>
          <w:cantSplit/>
          <w:trHeight w:val="1455"/>
          <w:jc w:val="center"/>
        </w:trPr>
        <w:tc>
          <w:tcPr>
            <w:tcW w:w="776" w:type="dxa"/>
            <w:tcBorders>
              <w:right w:val="nil"/>
            </w:tcBorders>
          </w:tcPr>
          <w:p w:rsidR="00F46794" w:rsidRPr="004445F4" w:rsidRDefault="00F46794" w:rsidP="00B42448">
            <w:pPr>
              <w:pStyle w:val="Para1"/>
              <w:numPr>
                <w:ilvl w:val="0"/>
                <w:numId w:val="0"/>
              </w:numPr>
              <w:bidi/>
              <w:spacing w:line="216" w:lineRule="auto"/>
              <w:jc w:val="left"/>
              <w:rPr>
                <w:rFonts w:ascii="Simplified Arabic" w:hAnsi="Simplified Arabic" w:cs="Simplified Arabic"/>
                <w:szCs w:val="22"/>
                <w:rtl/>
                <w:lang w:val="en-US" w:bidi="ar-EG"/>
              </w:rPr>
            </w:pPr>
            <w:r w:rsidRPr="004445F4">
              <w:rPr>
                <w:rFonts w:ascii="Simplified Arabic" w:hAnsi="Simplified Arabic" w:cs="Simplified Arabic"/>
                <w:szCs w:val="22"/>
                <w:rtl/>
                <w:lang w:val="en-US" w:bidi="ar-EG"/>
              </w:rPr>
              <w:t>الأحد</w:t>
            </w:r>
          </w:p>
        </w:tc>
        <w:tc>
          <w:tcPr>
            <w:tcW w:w="1069" w:type="dxa"/>
            <w:tcBorders>
              <w:left w:val="nil"/>
            </w:tcBorders>
          </w:tcPr>
          <w:p w:rsidR="00F46794" w:rsidRPr="004445F4" w:rsidRDefault="00F46794" w:rsidP="00B42448">
            <w:pPr>
              <w:pStyle w:val="Para1"/>
              <w:numPr>
                <w:ilvl w:val="0"/>
                <w:numId w:val="0"/>
              </w:numPr>
              <w:spacing w:line="216" w:lineRule="auto"/>
              <w:jc w:val="left"/>
              <w:rPr>
                <w:rFonts w:ascii="Simplified Arabic" w:hAnsi="Simplified Arabic" w:cs="Simplified Arabic"/>
                <w:szCs w:val="22"/>
              </w:rPr>
            </w:pPr>
            <w:r>
              <w:rPr>
                <w:rFonts w:ascii="Simplified Arabic" w:hAnsi="Simplified Arabic" w:cs="Simplified Arabic" w:hint="cs"/>
                <w:szCs w:val="22"/>
                <w:rtl/>
              </w:rPr>
              <w:t>26</w:t>
            </w:r>
            <w:r w:rsidRPr="004445F4">
              <w:rPr>
                <w:rFonts w:ascii="Simplified Arabic" w:hAnsi="Simplified Arabic" w:cs="Simplified Arabic"/>
                <w:szCs w:val="22"/>
                <w:rtl/>
              </w:rPr>
              <w:t xml:space="preserve"> يونيه/ حزيران</w:t>
            </w:r>
          </w:p>
        </w:tc>
        <w:tc>
          <w:tcPr>
            <w:tcW w:w="4337" w:type="dxa"/>
            <w:shd w:val="clear" w:color="auto" w:fill="E2EFD9"/>
          </w:tcPr>
          <w:p w:rsidR="00F46794" w:rsidRPr="00F46794" w:rsidRDefault="00F46794" w:rsidP="00B42448">
            <w:pPr>
              <w:pStyle w:val="Para1"/>
              <w:numPr>
                <w:ilvl w:val="0"/>
                <w:numId w:val="0"/>
              </w:numPr>
              <w:bidi/>
              <w:spacing w:line="216" w:lineRule="auto"/>
              <w:jc w:val="left"/>
              <w:rPr>
                <w:rFonts w:ascii="Simplified Arabic" w:hAnsi="Simplified Arabic" w:cs="Simplified Arabic"/>
                <w:b/>
                <w:bCs/>
                <w:szCs w:val="22"/>
                <w:rtl/>
                <w:lang w:val="en-US"/>
              </w:rPr>
            </w:pPr>
            <w:r w:rsidRPr="00F46794">
              <w:rPr>
                <w:rFonts w:ascii="Simplified Arabic" w:hAnsi="Simplified Arabic" w:cs="Simplified Arabic" w:hint="cs"/>
                <w:b/>
                <w:bCs/>
                <w:szCs w:val="22"/>
                <w:rtl/>
                <w:lang w:val="en-US"/>
              </w:rPr>
              <w:t>جلسة عامة</w:t>
            </w:r>
          </w:p>
          <w:p w:rsidR="00F46794" w:rsidRPr="00F46794" w:rsidRDefault="00F46794" w:rsidP="00B42448">
            <w:pPr>
              <w:pStyle w:val="Para1"/>
              <w:numPr>
                <w:ilvl w:val="0"/>
                <w:numId w:val="0"/>
              </w:numPr>
              <w:bidi/>
              <w:spacing w:line="216" w:lineRule="auto"/>
              <w:jc w:val="left"/>
              <w:rPr>
                <w:rFonts w:ascii="Simplified Arabic" w:hAnsi="Simplified Arabic" w:cs="Simplified Arabic"/>
                <w:szCs w:val="22"/>
                <w:lang w:val="en-US"/>
              </w:rPr>
            </w:pPr>
            <w:r>
              <w:rPr>
                <w:rFonts w:ascii="Simplified Arabic" w:hAnsi="Simplified Arabic" w:cs="Simplified Arabic" w:hint="cs"/>
                <w:szCs w:val="22"/>
                <w:rtl/>
                <w:lang w:val="en-US"/>
              </w:rPr>
              <w:t>البندان 4 و5. استعراض نتائج أفرقة الاتصال</w:t>
            </w:r>
          </w:p>
        </w:tc>
        <w:tc>
          <w:tcPr>
            <w:tcW w:w="4535" w:type="dxa"/>
            <w:shd w:val="clear" w:color="auto" w:fill="E2EFD9"/>
          </w:tcPr>
          <w:p w:rsidR="00F46794" w:rsidRPr="00F46794" w:rsidRDefault="00F46794" w:rsidP="00B42448">
            <w:pPr>
              <w:pStyle w:val="Para1"/>
              <w:numPr>
                <w:ilvl w:val="0"/>
                <w:numId w:val="0"/>
              </w:numPr>
              <w:bidi/>
              <w:spacing w:line="216" w:lineRule="auto"/>
              <w:jc w:val="left"/>
              <w:rPr>
                <w:rFonts w:ascii="Simplified Arabic" w:hAnsi="Simplified Arabic" w:cs="Simplified Arabic"/>
                <w:b/>
                <w:bCs/>
                <w:szCs w:val="22"/>
                <w:rtl/>
                <w:lang w:val="en-US"/>
              </w:rPr>
            </w:pPr>
            <w:r w:rsidRPr="00F46794">
              <w:rPr>
                <w:rFonts w:ascii="Simplified Arabic" w:hAnsi="Simplified Arabic" w:cs="Simplified Arabic" w:hint="cs"/>
                <w:b/>
                <w:bCs/>
                <w:szCs w:val="22"/>
                <w:rtl/>
                <w:lang w:val="en-US"/>
              </w:rPr>
              <w:t>جلسة عامة</w:t>
            </w:r>
          </w:p>
          <w:p w:rsidR="00F46794" w:rsidRPr="00F46794" w:rsidRDefault="00F46794" w:rsidP="00B42448">
            <w:pPr>
              <w:pStyle w:val="Para1"/>
              <w:numPr>
                <w:ilvl w:val="0"/>
                <w:numId w:val="0"/>
              </w:numPr>
              <w:bidi/>
              <w:spacing w:line="216" w:lineRule="auto"/>
              <w:jc w:val="left"/>
              <w:rPr>
                <w:rFonts w:ascii="Simplified Arabic" w:hAnsi="Simplified Arabic" w:cs="Simplified Arabic"/>
                <w:szCs w:val="22"/>
                <w:lang w:val="en-US" w:bidi="ar-EG"/>
              </w:rPr>
            </w:pPr>
            <w:r>
              <w:rPr>
                <w:rFonts w:ascii="Simplified Arabic" w:hAnsi="Simplified Arabic" w:cs="Simplified Arabic" w:hint="cs"/>
                <w:szCs w:val="22"/>
                <w:rtl/>
                <w:lang w:val="en-US"/>
              </w:rPr>
              <w:t>البنود 6 و7 و8. مسائل أخرى. اعتماد مشاريع التوصيات، اعتماد التقرير واختتام الاجتماع.</w:t>
            </w:r>
          </w:p>
        </w:tc>
        <w:tc>
          <w:tcPr>
            <w:tcW w:w="4258" w:type="dxa"/>
            <w:shd w:val="clear" w:color="auto" w:fill="auto"/>
          </w:tcPr>
          <w:p w:rsidR="00F46794" w:rsidRPr="00F46794" w:rsidRDefault="00F46794" w:rsidP="00B42448">
            <w:pPr>
              <w:pStyle w:val="Para1"/>
              <w:numPr>
                <w:ilvl w:val="0"/>
                <w:numId w:val="0"/>
              </w:numPr>
              <w:bidi/>
              <w:spacing w:line="216" w:lineRule="auto"/>
              <w:jc w:val="left"/>
              <w:rPr>
                <w:rFonts w:ascii="Simplified Arabic" w:hAnsi="Simplified Arabic" w:cs="Simplified Arabic"/>
                <w:lang w:val="en-US"/>
              </w:rPr>
            </w:pPr>
          </w:p>
        </w:tc>
      </w:tr>
    </w:tbl>
    <w:p w:rsidR="00547EFC" w:rsidRPr="00DC6FA7" w:rsidRDefault="00547EFC" w:rsidP="00547EFC">
      <w:pPr>
        <w:pStyle w:val="ListParagraph"/>
        <w:spacing w:after="0"/>
        <w:ind w:left="0"/>
        <w:contextualSpacing w:val="0"/>
        <w:rPr>
          <w:rFonts w:ascii="Simplified Arabic" w:hAnsi="Simplified Arabic"/>
          <w:szCs w:val="22"/>
        </w:rPr>
      </w:pPr>
    </w:p>
    <w:p w:rsidR="00304EA7" w:rsidRDefault="00304EA7" w:rsidP="0096416F">
      <w:pPr>
        <w:pStyle w:val="ListParagraph"/>
        <w:ind w:left="0"/>
        <w:contextualSpacing w:val="0"/>
        <w:rPr>
          <w:rtl/>
        </w:rPr>
      </w:pPr>
    </w:p>
    <w:p w:rsidR="0096416F" w:rsidRDefault="0096416F" w:rsidP="0096416F">
      <w:pPr>
        <w:jc w:val="center"/>
        <w:rPr>
          <w:rtl/>
        </w:rPr>
      </w:pPr>
      <w:r w:rsidRPr="003A41E8">
        <w:rPr>
          <w:snapToGrid w:val="0"/>
          <w:kern w:val="22"/>
          <w:szCs w:val="22"/>
        </w:rPr>
        <w:t>__________</w:t>
      </w:r>
    </w:p>
    <w:p w:rsidR="009038C0" w:rsidRPr="00DC6FA7" w:rsidRDefault="009038C0" w:rsidP="008459A9">
      <w:pPr>
        <w:rPr>
          <w:rFonts w:ascii="Simplified Arabic" w:hAnsi="Simplified Arabic"/>
          <w:szCs w:val="22"/>
          <w:rtl/>
        </w:rPr>
      </w:pPr>
    </w:p>
    <w:sectPr w:rsidR="009038C0" w:rsidRPr="00DC6FA7" w:rsidSect="00A718F7">
      <w:headerReference w:type="even" r:id="rId14"/>
      <w:headerReference w:type="default" r:id="rId15"/>
      <w:pgSz w:w="15840" w:h="12240" w:orient="landscape" w:code="1"/>
      <w:pgMar w:top="1440" w:right="864" w:bottom="1440" w:left="1008" w:header="461"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C68" w:rsidRDefault="00AE6C68" w:rsidP="006823B4">
      <w:pPr>
        <w:spacing w:after="0" w:line="240" w:lineRule="auto"/>
      </w:pPr>
      <w:r>
        <w:separator/>
      </w:r>
    </w:p>
  </w:endnote>
  <w:endnote w:type="continuationSeparator" w:id="0">
    <w:p w:rsidR="00AE6C68" w:rsidRDefault="00AE6C68" w:rsidP="006823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C68" w:rsidRDefault="00AE6C68" w:rsidP="006823B4">
      <w:pPr>
        <w:spacing w:after="0" w:line="240" w:lineRule="auto"/>
      </w:pPr>
      <w:r>
        <w:separator/>
      </w:r>
    </w:p>
  </w:footnote>
  <w:footnote w:type="continuationSeparator" w:id="0">
    <w:p w:rsidR="00AE6C68" w:rsidRDefault="00AE6C68" w:rsidP="006823B4">
      <w:pPr>
        <w:spacing w:after="0" w:line="240" w:lineRule="auto"/>
      </w:pPr>
      <w:r>
        <w:continuationSeparator/>
      </w:r>
    </w:p>
  </w:footnote>
  <w:footnote w:id="1">
    <w:p w:rsidR="00194315" w:rsidRDefault="00194315" w:rsidP="00C05F06">
      <w:pPr>
        <w:pStyle w:val="FootnoteText"/>
        <w:rPr>
          <w:rtl/>
        </w:rPr>
      </w:pPr>
      <w:r>
        <w:rPr>
          <w:rStyle w:val="FootnoteReference"/>
          <w:rtl/>
        </w:rPr>
        <w:t>*</w:t>
      </w:r>
      <w:r>
        <w:rPr>
          <w:rtl/>
        </w:rPr>
        <w:t xml:space="preserve"> </w:t>
      </w:r>
      <w:r w:rsidRPr="00413519">
        <w:rPr>
          <w:szCs w:val="18"/>
        </w:rPr>
        <w:t>CBD/WG2020/4/1</w:t>
      </w:r>
    </w:p>
  </w:footnote>
  <w:footnote w:id="2">
    <w:p w:rsidR="0099246C" w:rsidRDefault="0099246C">
      <w:pPr>
        <w:pStyle w:val="FootnoteText"/>
      </w:pPr>
      <w:r>
        <w:rPr>
          <w:rStyle w:val="FootnoteReference"/>
        </w:rPr>
        <w:footnoteRef/>
      </w:r>
      <w:r>
        <w:rPr>
          <w:rtl/>
        </w:rPr>
        <w:t xml:space="preserve"> </w:t>
      </w:r>
      <w:r>
        <w:rPr>
          <w:rFonts w:hint="cs"/>
          <w:rtl/>
        </w:rPr>
        <w:t xml:space="preserve">انظر </w:t>
      </w:r>
      <w:r w:rsidRPr="0099246C">
        <w:t>CBD/WG2020/3/7</w:t>
      </w:r>
      <w:r>
        <w:rPr>
          <w:rFonts w:hint="cs"/>
          <w:rtl/>
        </w:rPr>
        <w:t>، المرفق.</w:t>
      </w:r>
    </w:p>
  </w:footnote>
  <w:footnote w:id="3">
    <w:p w:rsidR="005272E4" w:rsidRDefault="005272E4">
      <w:pPr>
        <w:pStyle w:val="FootnoteText"/>
      </w:pPr>
      <w:r>
        <w:rPr>
          <w:rStyle w:val="FootnoteReference"/>
        </w:rPr>
        <w:footnoteRef/>
      </w:r>
      <w:r>
        <w:rPr>
          <w:rtl/>
        </w:rPr>
        <w:t xml:space="preserve"> </w:t>
      </w:r>
      <w:r>
        <w:rPr>
          <w:rFonts w:hint="cs"/>
          <w:rtl/>
        </w:rPr>
        <w:t>نشر إخطار اتفاقية التنوع البيولوجي رقم 2022-024 في 20 أبريل/نيسان 2022.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6F" w:rsidRDefault="0096416F" w:rsidP="008F40C5">
    <w:pPr>
      <w:pStyle w:val="Header"/>
      <w:bidi w:val="0"/>
      <w:jc w:val="right"/>
      <w:rPr>
        <w:noProof/>
        <w:kern w:val="22"/>
      </w:rPr>
    </w:pPr>
    <w:r w:rsidRPr="00FC32BA">
      <w:rPr>
        <w:szCs w:val="22"/>
      </w:rPr>
      <w:t>CBD/</w:t>
    </w:r>
    <w:r>
      <w:rPr>
        <w:szCs w:val="22"/>
      </w:rPr>
      <w:t>WG2020/4/1/Add.2</w:t>
    </w:r>
  </w:p>
  <w:p w:rsidR="0096416F" w:rsidRDefault="0096416F" w:rsidP="001D3891">
    <w:pPr>
      <w:pStyle w:val="Header"/>
      <w:bidi w:val="0"/>
      <w:jc w:val="right"/>
      <w:rPr>
        <w:noProof/>
        <w:kern w:val="22"/>
      </w:rPr>
    </w:pPr>
    <w:r w:rsidRPr="005440A6">
      <w:rPr>
        <w:noProof/>
        <w:kern w:val="22"/>
      </w:rPr>
      <w:t xml:space="preserve">Page </w:t>
    </w:r>
    <w:r w:rsidR="00075B59" w:rsidRPr="005440A6">
      <w:rPr>
        <w:noProof/>
        <w:kern w:val="22"/>
      </w:rPr>
      <w:fldChar w:fldCharType="begin"/>
    </w:r>
    <w:r w:rsidRPr="005440A6">
      <w:rPr>
        <w:noProof/>
        <w:kern w:val="22"/>
      </w:rPr>
      <w:instrText xml:space="preserve"> PAGE   \* MERGEFORMAT </w:instrText>
    </w:r>
    <w:r w:rsidR="00075B59" w:rsidRPr="005440A6">
      <w:rPr>
        <w:noProof/>
        <w:kern w:val="22"/>
      </w:rPr>
      <w:fldChar w:fldCharType="separate"/>
    </w:r>
    <w:r w:rsidR="00FB5E17">
      <w:rPr>
        <w:noProof/>
        <w:kern w:val="22"/>
      </w:rPr>
      <w:t>6</w:t>
    </w:r>
    <w:r w:rsidR="00075B59" w:rsidRPr="005440A6">
      <w:rPr>
        <w:noProof/>
        <w:kern w:val="22"/>
      </w:rPr>
      <w:fldChar w:fldCharType="end"/>
    </w:r>
  </w:p>
  <w:p w:rsidR="0096416F" w:rsidRDefault="0096416F" w:rsidP="001D3891">
    <w:pPr>
      <w:pStyle w:val="Header"/>
      <w:bidi w:val="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6F" w:rsidRDefault="0096416F" w:rsidP="008F40C5">
    <w:pPr>
      <w:pStyle w:val="Header"/>
      <w:bidi w:val="0"/>
      <w:jc w:val="left"/>
    </w:pPr>
    <w:r w:rsidRPr="00FC32BA">
      <w:rPr>
        <w:szCs w:val="22"/>
      </w:rPr>
      <w:t>CBD/</w:t>
    </w:r>
    <w:r>
      <w:rPr>
        <w:szCs w:val="22"/>
      </w:rPr>
      <w:t>WG2020/4/1/Add.2</w:t>
    </w:r>
  </w:p>
  <w:p w:rsidR="0096416F" w:rsidRDefault="0096416F" w:rsidP="00EF6305">
    <w:pPr>
      <w:pStyle w:val="Header"/>
      <w:bidi w:val="0"/>
      <w:jc w:val="left"/>
    </w:pPr>
    <w:r w:rsidRPr="005440A6">
      <w:rPr>
        <w:noProof/>
        <w:kern w:val="22"/>
      </w:rPr>
      <w:t xml:space="preserve">Page </w:t>
    </w:r>
    <w:r w:rsidR="00075B59" w:rsidRPr="005440A6">
      <w:rPr>
        <w:noProof/>
        <w:kern w:val="22"/>
      </w:rPr>
      <w:fldChar w:fldCharType="begin"/>
    </w:r>
    <w:r w:rsidRPr="005440A6">
      <w:rPr>
        <w:noProof/>
        <w:kern w:val="22"/>
      </w:rPr>
      <w:instrText xml:space="preserve"> PAGE   \* MERGEFORMAT </w:instrText>
    </w:r>
    <w:r w:rsidR="00075B59" w:rsidRPr="005440A6">
      <w:rPr>
        <w:noProof/>
        <w:kern w:val="22"/>
      </w:rPr>
      <w:fldChar w:fldCharType="separate"/>
    </w:r>
    <w:r w:rsidR="00FB5E17">
      <w:rPr>
        <w:noProof/>
        <w:kern w:val="22"/>
      </w:rPr>
      <w:t>7</w:t>
    </w:r>
    <w:r w:rsidR="00075B59" w:rsidRPr="005440A6">
      <w:rPr>
        <w:noProof/>
        <w:kern w:val="22"/>
      </w:rPr>
      <w:fldChar w:fldCharType="end"/>
    </w:r>
  </w:p>
  <w:p w:rsidR="0096416F" w:rsidRDefault="0096416F" w:rsidP="00EF6305">
    <w:pPr>
      <w:pStyle w:val="Header"/>
      <w:bidi w:val="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91" w:rsidRDefault="001D3891" w:rsidP="008F40C5">
    <w:pPr>
      <w:pStyle w:val="Header"/>
      <w:bidi w:val="0"/>
      <w:jc w:val="right"/>
      <w:rPr>
        <w:noProof/>
        <w:kern w:val="22"/>
      </w:rPr>
    </w:pPr>
    <w:r w:rsidRPr="00FC32BA">
      <w:rPr>
        <w:szCs w:val="22"/>
      </w:rPr>
      <w:t>CBD/</w:t>
    </w:r>
    <w:r>
      <w:rPr>
        <w:szCs w:val="22"/>
      </w:rPr>
      <w:t>WG2020/</w:t>
    </w:r>
    <w:r w:rsidR="009E4367">
      <w:rPr>
        <w:szCs w:val="22"/>
      </w:rPr>
      <w:t>4</w:t>
    </w:r>
    <w:r>
      <w:rPr>
        <w:szCs w:val="22"/>
      </w:rPr>
      <w:t>/1/Add.</w:t>
    </w:r>
    <w:r w:rsidR="008F40C5">
      <w:rPr>
        <w:szCs w:val="22"/>
      </w:rPr>
      <w:t>2</w:t>
    </w:r>
  </w:p>
  <w:p w:rsidR="001D3891" w:rsidRDefault="001D3891" w:rsidP="001D3891">
    <w:pPr>
      <w:pStyle w:val="Header"/>
      <w:bidi w:val="0"/>
      <w:jc w:val="right"/>
      <w:rPr>
        <w:noProof/>
        <w:kern w:val="22"/>
      </w:rPr>
    </w:pPr>
    <w:r w:rsidRPr="005440A6">
      <w:rPr>
        <w:noProof/>
        <w:kern w:val="22"/>
      </w:rPr>
      <w:t xml:space="preserve">Page </w:t>
    </w:r>
    <w:r w:rsidR="00075B59" w:rsidRPr="005440A6">
      <w:rPr>
        <w:noProof/>
        <w:kern w:val="22"/>
      </w:rPr>
      <w:fldChar w:fldCharType="begin"/>
    </w:r>
    <w:r w:rsidRPr="005440A6">
      <w:rPr>
        <w:noProof/>
        <w:kern w:val="22"/>
      </w:rPr>
      <w:instrText xml:space="preserve"> PAGE   \* MERGEFORMAT </w:instrText>
    </w:r>
    <w:r w:rsidR="00075B59" w:rsidRPr="005440A6">
      <w:rPr>
        <w:noProof/>
        <w:kern w:val="22"/>
      </w:rPr>
      <w:fldChar w:fldCharType="separate"/>
    </w:r>
    <w:r w:rsidR="00FB5E17">
      <w:rPr>
        <w:noProof/>
        <w:kern w:val="22"/>
      </w:rPr>
      <w:t>8</w:t>
    </w:r>
    <w:r w:rsidR="00075B59" w:rsidRPr="005440A6">
      <w:rPr>
        <w:noProof/>
        <w:kern w:val="22"/>
      </w:rPr>
      <w:fldChar w:fldCharType="end"/>
    </w:r>
  </w:p>
  <w:p w:rsidR="001D3891" w:rsidRDefault="001D3891" w:rsidP="001D3891">
    <w:pPr>
      <w:pStyle w:val="Header"/>
      <w:bidi w:val="0"/>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891" w:rsidRDefault="001D3891" w:rsidP="008F40C5">
    <w:pPr>
      <w:pStyle w:val="Header"/>
      <w:bidi w:val="0"/>
      <w:jc w:val="left"/>
    </w:pPr>
    <w:r w:rsidRPr="00FC32BA">
      <w:rPr>
        <w:szCs w:val="22"/>
      </w:rPr>
      <w:t>CBD/</w:t>
    </w:r>
    <w:r>
      <w:rPr>
        <w:szCs w:val="22"/>
      </w:rPr>
      <w:t>WG2020/</w:t>
    </w:r>
    <w:r w:rsidR="009E4367">
      <w:rPr>
        <w:szCs w:val="22"/>
      </w:rPr>
      <w:t>4</w:t>
    </w:r>
    <w:r>
      <w:rPr>
        <w:szCs w:val="22"/>
      </w:rPr>
      <w:t>/1/Add.</w:t>
    </w:r>
    <w:r w:rsidR="008F40C5">
      <w:rPr>
        <w:szCs w:val="22"/>
      </w:rPr>
      <w:t>2</w:t>
    </w:r>
  </w:p>
  <w:p w:rsidR="001D3891" w:rsidRDefault="001D3891" w:rsidP="00A718F7">
    <w:pPr>
      <w:pStyle w:val="Header"/>
      <w:bidi w:val="0"/>
      <w:spacing w:line="216" w:lineRule="auto"/>
      <w:jc w:val="left"/>
    </w:pPr>
    <w:r w:rsidRPr="005440A6">
      <w:rPr>
        <w:noProof/>
        <w:kern w:val="22"/>
      </w:rPr>
      <w:t xml:space="preserve">Page </w:t>
    </w:r>
    <w:r w:rsidR="00075B59" w:rsidRPr="005440A6">
      <w:rPr>
        <w:noProof/>
        <w:kern w:val="22"/>
      </w:rPr>
      <w:fldChar w:fldCharType="begin"/>
    </w:r>
    <w:r w:rsidRPr="005440A6">
      <w:rPr>
        <w:noProof/>
        <w:kern w:val="22"/>
      </w:rPr>
      <w:instrText xml:space="preserve"> PAGE   \* MERGEFORMAT </w:instrText>
    </w:r>
    <w:r w:rsidR="00075B59" w:rsidRPr="005440A6">
      <w:rPr>
        <w:noProof/>
        <w:kern w:val="22"/>
      </w:rPr>
      <w:fldChar w:fldCharType="separate"/>
    </w:r>
    <w:r w:rsidR="00FB5E17">
      <w:rPr>
        <w:noProof/>
        <w:kern w:val="22"/>
      </w:rPr>
      <w:t>9</w:t>
    </w:r>
    <w:r w:rsidR="00075B59" w:rsidRPr="005440A6">
      <w:rPr>
        <w:noProof/>
        <w:kern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C2576"/>
    <w:multiLevelType w:val="hybridMultilevel"/>
    <w:tmpl w:val="8E0E2012"/>
    <w:lvl w:ilvl="0" w:tplc="5CB888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5F5517"/>
    <w:multiLevelType w:val="hybridMultilevel"/>
    <w:tmpl w:val="1ED2BC04"/>
    <w:lvl w:ilvl="0" w:tplc="A4F02E9E">
      <w:start w:val="1"/>
      <w:numFmt w:val="arabicAbjad"/>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E6540F0"/>
    <w:multiLevelType w:val="hybridMultilevel"/>
    <w:tmpl w:val="6F72FC1E"/>
    <w:lvl w:ilvl="0" w:tplc="D3B8EF78">
      <w:start w:val="1"/>
      <w:numFmt w:val="upperRoman"/>
      <w:lvlText w:val="%1."/>
      <w:lvlJc w:val="left"/>
      <w:pPr>
        <w:ind w:left="1080" w:hanging="720"/>
      </w:pPr>
      <w:rPr>
        <w:rFonts w:hint="default"/>
        <w:b/>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B1B691D"/>
    <w:multiLevelType w:val="hybridMultilevel"/>
    <w:tmpl w:val="D4E03A52"/>
    <w:lvl w:ilvl="0" w:tplc="30B0464A">
      <w:start w:val="1"/>
      <w:numFmt w:val="decimal"/>
      <w:lvlText w:val="%1-"/>
      <w:lvlJc w:val="left"/>
      <w:pPr>
        <w:ind w:left="6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evenAndOddHeaders/>
  <w:characterSpacingControl w:val="doNotCompress"/>
  <w:footnotePr>
    <w:footnote w:id="-1"/>
    <w:footnote w:id="0"/>
  </w:footnotePr>
  <w:endnotePr>
    <w:endnote w:id="-1"/>
    <w:endnote w:id="0"/>
  </w:endnotePr>
  <w:compat/>
  <w:rsids>
    <w:rsidRoot w:val="002175F1"/>
    <w:rsid w:val="0000602A"/>
    <w:rsid w:val="00006B07"/>
    <w:rsid w:val="00011DCF"/>
    <w:rsid w:val="00017F2D"/>
    <w:rsid w:val="00020A86"/>
    <w:rsid w:val="000211CF"/>
    <w:rsid w:val="0003485F"/>
    <w:rsid w:val="000453A1"/>
    <w:rsid w:val="000545CD"/>
    <w:rsid w:val="000555AA"/>
    <w:rsid w:val="00060D08"/>
    <w:rsid w:val="0006609D"/>
    <w:rsid w:val="0007262E"/>
    <w:rsid w:val="00075B59"/>
    <w:rsid w:val="0008587C"/>
    <w:rsid w:val="0009029E"/>
    <w:rsid w:val="00091881"/>
    <w:rsid w:val="000A6F8F"/>
    <w:rsid w:val="000B204D"/>
    <w:rsid w:val="000B57E7"/>
    <w:rsid w:val="000C0F0C"/>
    <w:rsid w:val="000C608F"/>
    <w:rsid w:val="000D56F0"/>
    <w:rsid w:val="000E120F"/>
    <w:rsid w:val="000E49AE"/>
    <w:rsid w:val="000F1EF8"/>
    <w:rsid w:val="001012B1"/>
    <w:rsid w:val="001028E8"/>
    <w:rsid w:val="00105968"/>
    <w:rsid w:val="0011387F"/>
    <w:rsid w:val="00114151"/>
    <w:rsid w:val="00114D50"/>
    <w:rsid w:val="00121C7B"/>
    <w:rsid w:val="0012741D"/>
    <w:rsid w:val="00130A75"/>
    <w:rsid w:val="00147FFE"/>
    <w:rsid w:val="00153BFA"/>
    <w:rsid w:val="00155D8F"/>
    <w:rsid w:val="00156FE5"/>
    <w:rsid w:val="00157E12"/>
    <w:rsid w:val="00175C11"/>
    <w:rsid w:val="0018333D"/>
    <w:rsid w:val="00185FC1"/>
    <w:rsid w:val="00186E18"/>
    <w:rsid w:val="00194315"/>
    <w:rsid w:val="00197ADE"/>
    <w:rsid w:val="001A21C7"/>
    <w:rsid w:val="001B14F4"/>
    <w:rsid w:val="001D08AE"/>
    <w:rsid w:val="001D3891"/>
    <w:rsid w:val="001D77D0"/>
    <w:rsid w:val="001D7A81"/>
    <w:rsid w:val="001D7D2B"/>
    <w:rsid w:val="001D7D94"/>
    <w:rsid w:val="001E0215"/>
    <w:rsid w:val="001E1001"/>
    <w:rsid w:val="001E199C"/>
    <w:rsid w:val="001E302E"/>
    <w:rsid w:val="001E3218"/>
    <w:rsid w:val="001F7CC4"/>
    <w:rsid w:val="00206AAB"/>
    <w:rsid w:val="002175F1"/>
    <w:rsid w:val="00236F56"/>
    <w:rsid w:val="002413A7"/>
    <w:rsid w:val="00245478"/>
    <w:rsid w:val="00256441"/>
    <w:rsid w:val="00262643"/>
    <w:rsid w:val="00263886"/>
    <w:rsid w:val="00265D68"/>
    <w:rsid w:val="00267BB3"/>
    <w:rsid w:val="002725AD"/>
    <w:rsid w:val="002842B1"/>
    <w:rsid w:val="00296BE7"/>
    <w:rsid w:val="002A7D48"/>
    <w:rsid w:val="002B1CFD"/>
    <w:rsid w:val="002B4713"/>
    <w:rsid w:val="002B5B30"/>
    <w:rsid w:val="002D17C2"/>
    <w:rsid w:val="002F033C"/>
    <w:rsid w:val="002F4DA7"/>
    <w:rsid w:val="002F682F"/>
    <w:rsid w:val="002F7AAD"/>
    <w:rsid w:val="00304EA7"/>
    <w:rsid w:val="003056F2"/>
    <w:rsid w:val="00315020"/>
    <w:rsid w:val="0032534E"/>
    <w:rsid w:val="00327A94"/>
    <w:rsid w:val="003300D7"/>
    <w:rsid w:val="00337994"/>
    <w:rsid w:val="00337FE6"/>
    <w:rsid w:val="00345100"/>
    <w:rsid w:val="00346285"/>
    <w:rsid w:val="00375CDA"/>
    <w:rsid w:val="00376D9B"/>
    <w:rsid w:val="00380C43"/>
    <w:rsid w:val="00384578"/>
    <w:rsid w:val="00386722"/>
    <w:rsid w:val="003A51AA"/>
    <w:rsid w:val="003C58CC"/>
    <w:rsid w:val="003D11A7"/>
    <w:rsid w:val="003E0545"/>
    <w:rsid w:val="003F043C"/>
    <w:rsid w:val="00403139"/>
    <w:rsid w:val="00404406"/>
    <w:rsid w:val="004445F4"/>
    <w:rsid w:val="00447FD9"/>
    <w:rsid w:val="00454E39"/>
    <w:rsid w:val="00460FE3"/>
    <w:rsid w:val="00475375"/>
    <w:rsid w:val="00490907"/>
    <w:rsid w:val="00492B8E"/>
    <w:rsid w:val="004A14CB"/>
    <w:rsid w:val="004B2796"/>
    <w:rsid w:val="004B3C97"/>
    <w:rsid w:val="004C1211"/>
    <w:rsid w:val="004C2173"/>
    <w:rsid w:val="004C465B"/>
    <w:rsid w:val="004C79B2"/>
    <w:rsid w:val="004D1F4C"/>
    <w:rsid w:val="004D42F3"/>
    <w:rsid w:val="004D5833"/>
    <w:rsid w:val="004E65D0"/>
    <w:rsid w:val="004F16ED"/>
    <w:rsid w:val="004F2254"/>
    <w:rsid w:val="004F43D7"/>
    <w:rsid w:val="004F5835"/>
    <w:rsid w:val="00505501"/>
    <w:rsid w:val="00505939"/>
    <w:rsid w:val="0050741C"/>
    <w:rsid w:val="00511E16"/>
    <w:rsid w:val="00521F06"/>
    <w:rsid w:val="005272E4"/>
    <w:rsid w:val="00537342"/>
    <w:rsid w:val="0054130D"/>
    <w:rsid w:val="0054461C"/>
    <w:rsid w:val="00547080"/>
    <w:rsid w:val="00547EFC"/>
    <w:rsid w:val="005501C1"/>
    <w:rsid w:val="00564CAF"/>
    <w:rsid w:val="0058740D"/>
    <w:rsid w:val="00591B9A"/>
    <w:rsid w:val="00591EE1"/>
    <w:rsid w:val="0059341B"/>
    <w:rsid w:val="005938BF"/>
    <w:rsid w:val="00593D90"/>
    <w:rsid w:val="005A07B0"/>
    <w:rsid w:val="005B38A9"/>
    <w:rsid w:val="005B4B95"/>
    <w:rsid w:val="005C7BA1"/>
    <w:rsid w:val="005D022D"/>
    <w:rsid w:val="005E1AED"/>
    <w:rsid w:val="005E7603"/>
    <w:rsid w:val="005F7C25"/>
    <w:rsid w:val="00605171"/>
    <w:rsid w:val="0061319A"/>
    <w:rsid w:val="00614298"/>
    <w:rsid w:val="00616449"/>
    <w:rsid w:val="0063167C"/>
    <w:rsid w:val="006529B4"/>
    <w:rsid w:val="006539F7"/>
    <w:rsid w:val="00667D1C"/>
    <w:rsid w:val="00674DBB"/>
    <w:rsid w:val="0068001B"/>
    <w:rsid w:val="006823B4"/>
    <w:rsid w:val="00687441"/>
    <w:rsid w:val="00692ECA"/>
    <w:rsid w:val="006C0C47"/>
    <w:rsid w:val="006C3B24"/>
    <w:rsid w:val="006C7058"/>
    <w:rsid w:val="006C7B65"/>
    <w:rsid w:val="006D561F"/>
    <w:rsid w:val="006D618B"/>
    <w:rsid w:val="006E1281"/>
    <w:rsid w:val="006E24C1"/>
    <w:rsid w:val="006F1372"/>
    <w:rsid w:val="006F723A"/>
    <w:rsid w:val="00701782"/>
    <w:rsid w:val="00715591"/>
    <w:rsid w:val="00722246"/>
    <w:rsid w:val="0074198A"/>
    <w:rsid w:val="00756F4E"/>
    <w:rsid w:val="00765891"/>
    <w:rsid w:val="00770E43"/>
    <w:rsid w:val="00772298"/>
    <w:rsid w:val="00772D42"/>
    <w:rsid w:val="00774318"/>
    <w:rsid w:val="0077556B"/>
    <w:rsid w:val="00775C58"/>
    <w:rsid w:val="00780EBF"/>
    <w:rsid w:val="007908E9"/>
    <w:rsid w:val="007A29F6"/>
    <w:rsid w:val="007A3E43"/>
    <w:rsid w:val="007B329B"/>
    <w:rsid w:val="007C1883"/>
    <w:rsid w:val="007C379E"/>
    <w:rsid w:val="007C50F2"/>
    <w:rsid w:val="007D3296"/>
    <w:rsid w:val="007F0B94"/>
    <w:rsid w:val="007F7473"/>
    <w:rsid w:val="00801451"/>
    <w:rsid w:val="0080786C"/>
    <w:rsid w:val="0081748D"/>
    <w:rsid w:val="008179D4"/>
    <w:rsid w:val="00820BFB"/>
    <w:rsid w:val="00821849"/>
    <w:rsid w:val="00821DE9"/>
    <w:rsid w:val="00833B65"/>
    <w:rsid w:val="008459A9"/>
    <w:rsid w:val="008519BB"/>
    <w:rsid w:val="008737E8"/>
    <w:rsid w:val="008750B9"/>
    <w:rsid w:val="00880929"/>
    <w:rsid w:val="0088461E"/>
    <w:rsid w:val="008A0F4C"/>
    <w:rsid w:val="008B0663"/>
    <w:rsid w:val="008B0A0B"/>
    <w:rsid w:val="008B1C07"/>
    <w:rsid w:val="008B5865"/>
    <w:rsid w:val="008D51FE"/>
    <w:rsid w:val="008D6058"/>
    <w:rsid w:val="008E38A2"/>
    <w:rsid w:val="008F40C5"/>
    <w:rsid w:val="008F5201"/>
    <w:rsid w:val="008F6236"/>
    <w:rsid w:val="009038C0"/>
    <w:rsid w:val="009179F2"/>
    <w:rsid w:val="00932CBB"/>
    <w:rsid w:val="00936BD5"/>
    <w:rsid w:val="009544C1"/>
    <w:rsid w:val="00955EE9"/>
    <w:rsid w:val="0096416F"/>
    <w:rsid w:val="00966D18"/>
    <w:rsid w:val="0099246C"/>
    <w:rsid w:val="00994BD0"/>
    <w:rsid w:val="009A44D0"/>
    <w:rsid w:val="009A6770"/>
    <w:rsid w:val="009C4882"/>
    <w:rsid w:val="009C4897"/>
    <w:rsid w:val="009D0BB2"/>
    <w:rsid w:val="009D5540"/>
    <w:rsid w:val="009D76A3"/>
    <w:rsid w:val="009E020B"/>
    <w:rsid w:val="009E20B7"/>
    <w:rsid w:val="009E4367"/>
    <w:rsid w:val="009E4EAD"/>
    <w:rsid w:val="009F4928"/>
    <w:rsid w:val="009F6C90"/>
    <w:rsid w:val="00A1229D"/>
    <w:rsid w:val="00A5480B"/>
    <w:rsid w:val="00A550E2"/>
    <w:rsid w:val="00A63A38"/>
    <w:rsid w:val="00A718F7"/>
    <w:rsid w:val="00A721AE"/>
    <w:rsid w:val="00A73399"/>
    <w:rsid w:val="00A735C4"/>
    <w:rsid w:val="00A9420D"/>
    <w:rsid w:val="00AA58F0"/>
    <w:rsid w:val="00AA697F"/>
    <w:rsid w:val="00AB42FC"/>
    <w:rsid w:val="00AC06BF"/>
    <w:rsid w:val="00AD2A4E"/>
    <w:rsid w:val="00AE6C68"/>
    <w:rsid w:val="00AF1400"/>
    <w:rsid w:val="00AF1D71"/>
    <w:rsid w:val="00B06081"/>
    <w:rsid w:val="00B0626A"/>
    <w:rsid w:val="00B07681"/>
    <w:rsid w:val="00B12299"/>
    <w:rsid w:val="00B349EF"/>
    <w:rsid w:val="00B42370"/>
    <w:rsid w:val="00B42448"/>
    <w:rsid w:val="00B45E7C"/>
    <w:rsid w:val="00B47BC1"/>
    <w:rsid w:val="00B5023F"/>
    <w:rsid w:val="00B53A53"/>
    <w:rsid w:val="00B60FD3"/>
    <w:rsid w:val="00B64312"/>
    <w:rsid w:val="00B745E6"/>
    <w:rsid w:val="00B77885"/>
    <w:rsid w:val="00B85E0C"/>
    <w:rsid w:val="00B938F7"/>
    <w:rsid w:val="00B94C03"/>
    <w:rsid w:val="00B97FFB"/>
    <w:rsid w:val="00BA1BA1"/>
    <w:rsid w:val="00BA7EF9"/>
    <w:rsid w:val="00BB03C4"/>
    <w:rsid w:val="00BB0F44"/>
    <w:rsid w:val="00BB4812"/>
    <w:rsid w:val="00BB55A5"/>
    <w:rsid w:val="00BB6B4E"/>
    <w:rsid w:val="00BB7FF0"/>
    <w:rsid w:val="00BD7613"/>
    <w:rsid w:val="00BE15D5"/>
    <w:rsid w:val="00BE7313"/>
    <w:rsid w:val="00BF07C4"/>
    <w:rsid w:val="00C05F06"/>
    <w:rsid w:val="00C1758C"/>
    <w:rsid w:val="00C209C0"/>
    <w:rsid w:val="00C26169"/>
    <w:rsid w:val="00C311AD"/>
    <w:rsid w:val="00C354DE"/>
    <w:rsid w:val="00C37945"/>
    <w:rsid w:val="00C55D86"/>
    <w:rsid w:val="00C572F7"/>
    <w:rsid w:val="00C606E5"/>
    <w:rsid w:val="00C622AA"/>
    <w:rsid w:val="00C66EE1"/>
    <w:rsid w:val="00C74036"/>
    <w:rsid w:val="00C76DEB"/>
    <w:rsid w:val="00C844D0"/>
    <w:rsid w:val="00C85220"/>
    <w:rsid w:val="00C911F0"/>
    <w:rsid w:val="00C91B2A"/>
    <w:rsid w:val="00C928EE"/>
    <w:rsid w:val="00CA103B"/>
    <w:rsid w:val="00CA1B2F"/>
    <w:rsid w:val="00CA26E1"/>
    <w:rsid w:val="00CA7A16"/>
    <w:rsid w:val="00CB38D3"/>
    <w:rsid w:val="00CB49AA"/>
    <w:rsid w:val="00CB77C1"/>
    <w:rsid w:val="00CC1748"/>
    <w:rsid w:val="00CD0C2A"/>
    <w:rsid w:val="00CD24CC"/>
    <w:rsid w:val="00CD639B"/>
    <w:rsid w:val="00CE19E7"/>
    <w:rsid w:val="00D02B4A"/>
    <w:rsid w:val="00D049C7"/>
    <w:rsid w:val="00D17012"/>
    <w:rsid w:val="00D21988"/>
    <w:rsid w:val="00D30A73"/>
    <w:rsid w:val="00D33254"/>
    <w:rsid w:val="00D474A6"/>
    <w:rsid w:val="00D53127"/>
    <w:rsid w:val="00D53953"/>
    <w:rsid w:val="00D5459E"/>
    <w:rsid w:val="00D57582"/>
    <w:rsid w:val="00D607CA"/>
    <w:rsid w:val="00D61447"/>
    <w:rsid w:val="00D640AF"/>
    <w:rsid w:val="00D658C5"/>
    <w:rsid w:val="00D73420"/>
    <w:rsid w:val="00D92137"/>
    <w:rsid w:val="00D93D5B"/>
    <w:rsid w:val="00D96B83"/>
    <w:rsid w:val="00DA1A0C"/>
    <w:rsid w:val="00DA43B7"/>
    <w:rsid w:val="00DB2B7C"/>
    <w:rsid w:val="00DB31F8"/>
    <w:rsid w:val="00DC6FA7"/>
    <w:rsid w:val="00DE0D54"/>
    <w:rsid w:val="00E00640"/>
    <w:rsid w:val="00E12A39"/>
    <w:rsid w:val="00E14AE5"/>
    <w:rsid w:val="00E15C34"/>
    <w:rsid w:val="00E21457"/>
    <w:rsid w:val="00E217CE"/>
    <w:rsid w:val="00E26082"/>
    <w:rsid w:val="00E27360"/>
    <w:rsid w:val="00E32677"/>
    <w:rsid w:val="00E378A9"/>
    <w:rsid w:val="00E567C6"/>
    <w:rsid w:val="00E7030D"/>
    <w:rsid w:val="00E815FE"/>
    <w:rsid w:val="00E82554"/>
    <w:rsid w:val="00E94C4A"/>
    <w:rsid w:val="00EA3843"/>
    <w:rsid w:val="00EA53DB"/>
    <w:rsid w:val="00EB4F33"/>
    <w:rsid w:val="00ED355E"/>
    <w:rsid w:val="00EF0925"/>
    <w:rsid w:val="00EF3565"/>
    <w:rsid w:val="00EF6305"/>
    <w:rsid w:val="00F0563B"/>
    <w:rsid w:val="00F07719"/>
    <w:rsid w:val="00F113CF"/>
    <w:rsid w:val="00F132A7"/>
    <w:rsid w:val="00F201FE"/>
    <w:rsid w:val="00F33017"/>
    <w:rsid w:val="00F44264"/>
    <w:rsid w:val="00F46794"/>
    <w:rsid w:val="00F470EA"/>
    <w:rsid w:val="00F47433"/>
    <w:rsid w:val="00F575E4"/>
    <w:rsid w:val="00F658E1"/>
    <w:rsid w:val="00F6650B"/>
    <w:rsid w:val="00F72003"/>
    <w:rsid w:val="00F760A5"/>
    <w:rsid w:val="00F803E8"/>
    <w:rsid w:val="00F81B88"/>
    <w:rsid w:val="00F84B71"/>
    <w:rsid w:val="00F87A8A"/>
    <w:rsid w:val="00F92039"/>
    <w:rsid w:val="00F940A5"/>
    <w:rsid w:val="00F96D37"/>
    <w:rsid w:val="00FB5E17"/>
    <w:rsid w:val="00FC05D1"/>
    <w:rsid w:val="00FD416B"/>
    <w:rsid w:val="00FD6960"/>
    <w:rsid w:val="00FF08A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459A9"/>
    <w:pPr>
      <w:keepNext/>
      <w:spacing w:before="36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link w:val="Heading3Char"/>
    <w:qFormat/>
    <w:rsid w:val="008459A9"/>
    <w:pPr>
      <w:keepNext/>
      <w:spacing w:before="240" w:line="211" w:lineRule="auto"/>
      <w:jc w:val="center"/>
      <w:outlineLvl w:val="2"/>
    </w:pPr>
    <w:rPr>
      <w:rFonts w:eastAsia="Times New Roman" w:cs="Times New Roman"/>
      <w:sz w:val="24"/>
      <w:lang w:val="fr-C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59A9"/>
    <w:rPr>
      <w:rFonts w:ascii="CG Times Bold" w:hAnsi="CG Times Bold" w:cs="Times New Roman"/>
      <w:b/>
      <w:bCs/>
      <w:kern w:val="2"/>
      <w:sz w:val="24"/>
      <w:lang w:val="fr-CA" w:bidi="ar-EG"/>
    </w:rPr>
  </w:style>
  <w:style w:type="character" w:customStyle="1" w:styleId="Heading3Char">
    <w:name w:val="Heading 3 Char"/>
    <w:basedOn w:val="DefaultParagraphFont"/>
    <w:link w:val="Heading3"/>
    <w:rsid w:val="008459A9"/>
    <w:rPr>
      <w:rFonts w:cs="Times New Roman"/>
      <w:kern w:val="2"/>
      <w:sz w:val="24"/>
      <w:lang w:val="fr-CA" w:bidi="ar-EG"/>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basedOn w:val="Normal"/>
    <w:uiPriority w:val="34"/>
    <w:qFormat/>
    <w:rsid w:val="008459A9"/>
    <w:pPr>
      <w:ind w:left="720"/>
      <w:contextualSpacing/>
    </w:pPr>
  </w:style>
  <w:style w:type="character" w:styleId="Hyperlink">
    <w:name w:val="Hyperlink"/>
    <w:uiPriority w:val="99"/>
    <w:rsid w:val="006823B4"/>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99246C"/>
    <w:pPr>
      <w:spacing w:after="0"/>
    </w:pPr>
    <w:rPr>
      <w:sz w:val="18"/>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99246C"/>
    <w:rPr>
      <w:rFonts w:eastAsia="YouYuan"/>
      <w:kern w:val="2"/>
      <w:sz w:val="18"/>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basedOn w:val="DefaultParagraphFont"/>
    <w:uiPriority w:val="99"/>
    <w:qFormat/>
    <w:rsid w:val="006823B4"/>
    <w:rPr>
      <w:vertAlign w:val="superscript"/>
    </w:rPr>
  </w:style>
  <w:style w:type="paragraph" w:styleId="Header">
    <w:name w:val="header"/>
    <w:basedOn w:val="Normal"/>
    <w:link w:val="HeaderChar"/>
    <w:rsid w:val="001D3891"/>
    <w:pPr>
      <w:tabs>
        <w:tab w:val="center" w:pos="4680"/>
        <w:tab w:val="right" w:pos="9360"/>
      </w:tabs>
      <w:spacing w:after="0" w:line="240" w:lineRule="auto"/>
    </w:pPr>
  </w:style>
  <w:style w:type="character" w:customStyle="1" w:styleId="HeaderChar">
    <w:name w:val="Header Char"/>
    <w:basedOn w:val="DefaultParagraphFont"/>
    <w:link w:val="Header"/>
    <w:rsid w:val="001D3891"/>
    <w:rPr>
      <w:rFonts w:eastAsia="YouYuan"/>
      <w:kern w:val="2"/>
      <w:lang w:bidi="ar-EG"/>
    </w:rPr>
  </w:style>
  <w:style w:type="paragraph" w:styleId="Footer">
    <w:name w:val="footer"/>
    <w:basedOn w:val="Normal"/>
    <w:link w:val="FooterChar"/>
    <w:rsid w:val="001D3891"/>
    <w:pPr>
      <w:tabs>
        <w:tab w:val="center" w:pos="4680"/>
        <w:tab w:val="right" w:pos="9360"/>
      </w:tabs>
      <w:spacing w:after="0" w:line="240" w:lineRule="auto"/>
    </w:pPr>
  </w:style>
  <w:style w:type="character" w:customStyle="1" w:styleId="FooterChar">
    <w:name w:val="Footer Char"/>
    <w:basedOn w:val="DefaultParagraphFont"/>
    <w:link w:val="Footer"/>
    <w:rsid w:val="001D3891"/>
    <w:rPr>
      <w:rFonts w:eastAsia="YouYuan"/>
      <w:kern w:val="2"/>
      <w:lang w:bidi="ar-EG"/>
    </w:rPr>
  </w:style>
  <w:style w:type="table" w:styleId="TableGrid">
    <w:name w:val="Table Grid"/>
    <w:basedOn w:val="TableNormal"/>
    <w:uiPriority w:val="59"/>
    <w:rsid w:val="00B42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1Char">
    <w:name w:val="Para1 Char"/>
    <w:link w:val="Para1"/>
    <w:locked/>
    <w:rsid w:val="00B42370"/>
    <w:rPr>
      <w:rFonts w:cs="Times New Roman"/>
      <w:snapToGrid w:val="0"/>
      <w:szCs w:val="18"/>
      <w:lang w:val="en-GB"/>
    </w:rPr>
  </w:style>
  <w:style w:type="paragraph" w:styleId="BalloonText">
    <w:name w:val="Balloon Text"/>
    <w:basedOn w:val="Normal"/>
    <w:link w:val="BalloonTextChar"/>
    <w:rsid w:val="00616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16449"/>
    <w:rPr>
      <w:rFonts w:ascii="Tahoma" w:eastAsia="YouYuan" w:hAnsi="Tahoma" w:cs="Tahoma"/>
      <w:kern w:val="2"/>
      <w:sz w:val="16"/>
      <w:szCs w:val="16"/>
      <w:lang w:bidi="ar-E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d.int/doc/notifications/2022/ntf-2022-024-wg20204-en.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A1A20E-A9AD-48E3-BE4C-8B783068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9</Pages>
  <Words>3301</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wg2020-04-01-add2-ar</vt:lpstr>
    </vt:vector>
  </TitlesOfParts>
  <Company/>
  <LinksUpToDate>false</LinksUpToDate>
  <CharactersWithSpaces>22079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wg2020-04-01-add2-ar</dc:title>
  <dc:creator>SCBD</dc:creator>
  <cp:lastModifiedBy>ShawkiMostafa/MahaLabib</cp:lastModifiedBy>
  <cp:revision>22</cp:revision>
  <cp:lastPrinted>2022-05-23T15:40:00Z</cp:lastPrinted>
  <dcterms:created xsi:type="dcterms:W3CDTF">2022-05-18T22:05:00Z</dcterms:created>
  <dcterms:modified xsi:type="dcterms:W3CDTF">2022-05-23T15:41:00Z</dcterms:modified>
</cp:coreProperties>
</file>