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469"/>
        <w:gridCol w:w="4762"/>
      </w:tblGrid>
      <w:tr w:rsidR="00C9161D" w:rsidRPr="00B100D4" w14:paraId="7FFA620B" w14:textId="77777777" w:rsidTr="00CF1848">
        <w:trPr>
          <w:trHeight w:val="709"/>
        </w:trPr>
        <w:tc>
          <w:tcPr>
            <w:tcW w:w="976" w:type="dxa"/>
            <w:tcBorders>
              <w:bottom w:val="single" w:sz="12" w:space="0" w:color="auto"/>
            </w:tcBorders>
          </w:tcPr>
          <w:p w14:paraId="5DD77456" w14:textId="77777777" w:rsidR="00C9161D" w:rsidRPr="00B100D4" w:rsidRDefault="00C9161D" w:rsidP="00282A13">
            <w:pPr>
              <w:suppressLineNumbers/>
              <w:suppressAutoHyphens/>
              <w:adjustRightInd w:val="0"/>
              <w:snapToGrid w:val="0"/>
              <w:rPr>
                <w:kern w:val="22"/>
              </w:rPr>
            </w:pPr>
            <w:r w:rsidRPr="00B100D4">
              <w:rPr>
                <w:noProof/>
                <w:kern w:val="22"/>
                <w:lang w:val="en-CA" w:eastAsia="en-CA"/>
              </w:rPr>
              <w:drawing>
                <wp:inline distT="0" distB="0" distL="0" distR="0" wp14:anchorId="3286E6E8" wp14:editId="7C55313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D96F949" w14:textId="77777777" w:rsidR="00C9161D" w:rsidRPr="00B100D4" w:rsidRDefault="00C9161D" w:rsidP="00282A13">
            <w:pPr>
              <w:suppressLineNumbers/>
              <w:suppressAutoHyphens/>
              <w:adjustRightInd w:val="0"/>
              <w:snapToGrid w:val="0"/>
              <w:rPr>
                <w:kern w:val="22"/>
              </w:rPr>
            </w:pPr>
            <w:r w:rsidRPr="00B100D4">
              <w:rPr>
                <w:noProof/>
                <w:kern w:val="22"/>
                <w:lang w:val="en-CA" w:eastAsia="en-CA"/>
              </w:rPr>
              <w:drawing>
                <wp:inline distT="0" distB="0" distL="0" distR="0" wp14:anchorId="6B4DEA23" wp14:editId="271C34EE">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3E62A88" w14:textId="77777777" w:rsidR="00C9161D" w:rsidRPr="00B100D4" w:rsidRDefault="00C9161D" w:rsidP="00282A13">
            <w:pPr>
              <w:suppressLineNumbers/>
              <w:suppressAutoHyphens/>
              <w:adjustRightInd w:val="0"/>
              <w:snapToGrid w:val="0"/>
              <w:jc w:val="right"/>
              <w:rPr>
                <w:rFonts w:ascii="Arial" w:hAnsi="Arial" w:cs="Arial"/>
                <w:b/>
                <w:kern w:val="22"/>
                <w:sz w:val="32"/>
                <w:szCs w:val="32"/>
              </w:rPr>
            </w:pPr>
            <w:r w:rsidRPr="00B100D4">
              <w:rPr>
                <w:rFonts w:ascii="Arial" w:hAnsi="Arial" w:cs="Arial"/>
                <w:b/>
                <w:kern w:val="22"/>
                <w:sz w:val="32"/>
                <w:szCs w:val="32"/>
              </w:rPr>
              <w:t>CBD</w:t>
            </w:r>
          </w:p>
        </w:tc>
      </w:tr>
      <w:tr w:rsidR="00C9161D" w:rsidRPr="00B100D4" w14:paraId="64C5FB06" w14:textId="77777777" w:rsidTr="00CF1848">
        <w:tc>
          <w:tcPr>
            <w:tcW w:w="6117" w:type="dxa"/>
            <w:gridSpan w:val="2"/>
            <w:tcBorders>
              <w:top w:val="single" w:sz="12" w:space="0" w:color="auto"/>
              <w:bottom w:val="single" w:sz="36" w:space="0" w:color="auto"/>
            </w:tcBorders>
            <w:vAlign w:val="center"/>
          </w:tcPr>
          <w:p w14:paraId="43903A81" w14:textId="77777777" w:rsidR="00C9161D" w:rsidRPr="00B100D4" w:rsidRDefault="00C9161D" w:rsidP="00282A13">
            <w:pPr>
              <w:suppressLineNumbers/>
              <w:suppressAutoHyphens/>
              <w:adjustRightInd w:val="0"/>
              <w:snapToGrid w:val="0"/>
              <w:rPr>
                <w:kern w:val="22"/>
              </w:rPr>
            </w:pPr>
            <w:r w:rsidRPr="00B100D4">
              <w:rPr>
                <w:noProof/>
                <w:kern w:val="22"/>
                <w:lang w:val="en-CA" w:eastAsia="en-CA"/>
              </w:rPr>
              <w:drawing>
                <wp:inline distT="0" distB="0" distL="0" distR="0" wp14:anchorId="00275DD0" wp14:editId="0146B5C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F21401B" w14:textId="77777777" w:rsidR="00C9161D" w:rsidRPr="00B100D4" w:rsidRDefault="00C9161D" w:rsidP="00282A13">
            <w:pPr>
              <w:suppressLineNumbers/>
              <w:suppressAutoHyphens/>
              <w:adjustRightInd w:val="0"/>
              <w:snapToGrid w:val="0"/>
              <w:ind w:left="1215"/>
              <w:jc w:val="left"/>
              <w:rPr>
                <w:kern w:val="22"/>
                <w:szCs w:val="22"/>
              </w:rPr>
            </w:pPr>
            <w:r w:rsidRPr="00B100D4">
              <w:rPr>
                <w:kern w:val="22"/>
                <w:szCs w:val="22"/>
              </w:rPr>
              <w:t>Distr.</w:t>
            </w:r>
          </w:p>
          <w:p w14:paraId="09A50C1A" w14:textId="410FAC6A" w:rsidR="00C9161D" w:rsidRPr="00B100D4" w:rsidRDefault="006F4227" w:rsidP="00282A13">
            <w:pPr>
              <w:suppressLineNumbers/>
              <w:suppressAutoHyphens/>
              <w:adjustRightInd w:val="0"/>
              <w:snapToGrid w:val="0"/>
              <w:ind w:left="1215"/>
              <w:jc w:val="left"/>
              <w:rPr>
                <w:kern w:val="22"/>
                <w:szCs w:val="22"/>
              </w:rPr>
            </w:pPr>
            <w:r w:rsidRPr="00B100D4">
              <w:rPr>
                <w:kern w:val="22"/>
                <w:szCs w:val="22"/>
              </w:rPr>
              <w:t>GENERAL</w:t>
            </w:r>
          </w:p>
          <w:p w14:paraId="1BCDEF14" w14:textId="77777777" w:rsidR="00C9161D" w:rsidRPr="00B100D4" w:rsidRDefault="00C9161D" w:rsidP="00282A13">
            <w:pPr>
              <w:suppressLineNumbers/>
              <w:suppressAutoHyphens/>
              <w:adjustRightInd w:val="0"/>
              <w:snapToGrid w:val="0"/>
              <w:ind w:left="1215"/>
              <w:jc w:val="left"/>
              <w:rPr>
                <w:kern w:val="22"/>
                <w:szCs w:val="22"/>
              </w:rPr>
            </w:pPr>
          </w:p>
          <w:bookmarkStart w:id="0" w:name="_GoBack"/>
          <w:p w14:paraId="46599D7E" w14:textId="655B246D" w:rsidR="00C9161D" w:rsidRPr="00B100D4" w:rsidRDefault="00225863" w:rsidP="00282A13">
            <w:pPr>
              <w:suppressLineNumbers/>
              <w:suppressAutoHyphens/>
              <w:adjustRightInd w:val="0"/>
              <w:snapToGrid w:val="0"/>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72E47" w:rsidRPr="00D31B6C">
                  <w:rPr>
                    <w:kern w:val="22"/>
                  </w:rPr>
                  <w:t>CBD/POST2020/WS/2020/2</w:t>
                </w:r>
                <w:r w:rsidR="00072E47" w:rsidRPr="00072E47">
                  <w:rPr>
                    <w:kern w:val="22"/>
                  </w:rPr>
                  <w:t>/1/Add.1</w:t>
                </w:r>
              </w:sdtContent>
            </w:sdt>
          </w:p>
          <w:bookmarkEnd w:id="0"/>
          <w:p w14:paraId="76FBD2B2" w14:textId="60D2CCF2" w:rsidR="00C9161D" w:rsidRPr="00B100D4" w:rsidRDefault="00E26D28" w:rsidP="00282A13">
            <w:pPr>
              <w:suppressLineNumbers/>
              <w:suppressAutoHyphens/>
              <w:adjustRightInd w:val="0"/>
              <w:snapToGrid w:val="0"/>
              <w:ind w:left="1215"/>
              <w:jc w:val="left"/>
              <w:rPr>
                <w:kern w:val="22"/>
                <w:szCs w:val="22"/>
              </w:rPr>
            </w:pPr>
            <w:r>
              <w:rPr>
                <w:kern w:val="22"/>
                <w:szCs w:val="22"/>
              </w:rPr>
              <w:t>1</w:t>
            </w:r>
            <w:r w:rsidR="001F74E4">
              <w:rPr>
                <w:kern w:val="22"/>
                <w:szCs w:val="22"/>
              </w:rPr>
              <w:t>2</w:t>
            </w:r>
            <w:r w:rsidR="00540A3B" w:rsidRPr="00B100D4">
              <w:rPr>
                <w:kern w:val="22"/>
                <w:szCs w:val="22"/>
              </w:rPr>
              <w:t xml:space="preserve"> </w:t>
            </w:r>
            <w:r>
              <w:rPr>
                <w:kern w:val="22"/>
                <w:szCs w:val="22"/>
              </w:rPr>
              <w:t>February</w:t>
            </w:r>
            <w:r w:rsidR="00540A3B" w:rsidRPr="00B100D4">
              <w:rPr>
                <w:kern w:val="22"/>
                <w:szCs w:val="22"/>
              </w:rPr>
              <w:t xml:space="preserve"> </w:t>
            </w:r>
            <w:r w:rsidR="00BB2042" w:rsidRPr="00B100D4">
              <w:rPr>
                <w:kern w:val="22"/>
                <w:szCs w:val="22"/>
              </w:rPr>
              <w:t>20</w:t>
            </w:r>
            <w:r w:rsidR="003604EF">
              <w:rPr>
                <w:kern w:val="22"/>
                <w:szCs w:val="22"/>
              </w:rPr>
              <w:t>20</w:t>
            </w:r>
          </w:p>
          <w:p w14:paraId="35CEF465" w14:textId="77777777" w:rsidR="00C9161D" w:rsidRPr="00B100D4" w:rsidRDefault="00C9161D" w:rsidP="00282A13">
            <w:pPr>
              <w:suppressLineNumbers/>
              <w:suppressAutoHyphens/>
              <w:adjustRightInd w:val="0"/>
              <w:snapToGrid w:val="0"/>
              <w:ind w:left="1215"/>
              <w:jc w:val="left"/>
              <w:rPr>
                <w:kern w:val="22"/>
                <w:szCs w:val="22"/>
              </w:rPr>
            </w:pPr>
          </w:p>
          <w:p w14:paraId="302A6087" w14:textId="2DD232E2" w:rsidR="00C9161D" w:rsidRPr="00027D4A" w:rsidRDefault="00C9161D" w:rsidP="00027D4A">
            <w:pPr>
              <w:suppressLineNumbers/>
              <w:suppressAutoHyphens/>
              <w:adjustRightInd w:val="0"/>
              <w:snapToGrid w:val="0"/>
              <w:ind w:left="1215"/>
              <w:jc w:val="left"/>
              <w:rPr>
                <w:kern w:val="22"/>
                <w:szCs w:val="22"/>
              </w:rPr>
            </w:pPr>
            <w:r w:rsidRPr="00B100D4">
              <w:rPr>
                <w:kern w:val="22"/>
                <w:szCs w:val="22"/>
              </w:rPr>
              <w:t>ENGLISH</w:t>
            </w:r>
            <w:r w:rsidR="00014FAD" w:rsidRPr="00B100D4">
              <w:rPr>
                <w:kern w:val="22"/>
                <w:szCs w:val="22"/>
              </w:rPr>
              <w:t xml:space="preserve"> </w:t>
            </w:r>
            <w:r w:rsidR="007F76A0" w:rsidRPr="00B100D4">
              <w:rPr>
                <w:kern w:val="22"/>
                <w:szCs w:val="22"/>
              </w:rPr>
              <w:t>ONLY</w:t>
            </w:r>
          </w:p>
        </w:tc>
      </w:tr>
    </w:tbl>
    <w:p w14:paraId="1A3C092C" w14:textId="1E204B17" w:rsidR="00E7597E" w:rsidRPr="00B100D4" w:rsidRDefault="00791070" w:rsidP="00282A13">
      <w:pPr>
        <w:pStyle w:val="Cornernotation"/>
        <w:suppressLineNumbers/>
        <w:suppressAutoHyphens/>
        <w:kinsoku w:val="0"/>
        <w:overflowPunct w:val="0"/>
        <w:autoSpaceDE w:val="0"/>
        <w:autoSpaceDN w:val="0"/>
        <w:adjustRightInd w:val="0"/>
        <w:snapToGrid w:val="0"/>
        <w:ind w:left="227" w:right="4784" w:hanging="227"/>
        <w:rPr>
          <w:caps/>
          <w:kern w:val="22"/>
          <w:szCs w:val="22"/>
          <w:lang w:eastAsia="ko-KR"/>
        </w:rPr>
      </w:pPr>
      <w:bookmarkStart w:id="1" w:name="_Hlk23262499"/>
      <w:r w:rsidRPr="00B100D4">
        <w:rPr>
          <w:caps/>
          <w:kern w:val="22"/>
          <w:lang w:eastAsia="ko-KR"/>
        </w:rPr>
        <w:t xml:space="preserve">Thematic </w:t>
      </w:r>
      <w:r w:rsidR="00494051">
        <w:rPr>
          <w:caps/>
          <w:kern w:val="22"/>
          <w:lang w:eastAsia="ko-KR"/>
        </w:rPr>
        <w:t>CONSULATION</w:t>
      </w:r>
      <w:r w:rsidRPr="00B100D4">
        <w:rPr>
          <w:caps/>
          <w:kern w:val="22"/>
          <w:lang w:eastAsia="ko-KR"/>
        </w:rPr>
        <w:t xml:space="preserve"> on </w:t>
      </w:r>
      <w:r w:rsidR="00864679" w:rsidRPr="00864679">
        <w:rPr>
          <w:caps/>
          <w:kern w:val="22"/>
          <w:lang w:eastAsia="ko-KR"/>
        </w:rPr>
        <w:t>CAPACITY-BUILDING AND TECHNICAL AND SCIENTIFIC COOPERATION FOR THE POST-2020 GLOBAL BIODIVERSITY FRAMEWORK</w:t>
      </w:r>
      <w:r w:rsidR="00E42330" w:rsidRPr="00B100D4">
        <w:rPr>
          <w:caps/>
          <w:kern w:val="22"/>
          <w:lang w:eastAsia="ko-KR"/>
        </w:rPr>
        <w:t xml:space="preserve"> </w:t>
      </w:r>
    </w:p>
    <w:p w14:paraId="721344A3" w14:textId="72DBBE89" w:rsidR="00C9161D" w:rsidRPr="00B100D4" w:rsidRDefault="00864679" w:rsidP="00282A13">
      <w:pPr>
        <w:pStyle w:val="Cornernotation"/>
        <w:suppressLineNumbers/>
        <w:suppressAutoHyphens/>
        <w:kinsoku w:val="0"/>
        <w:overflowPunct w:val="0"/>
        <w:autoSpaceDE w:val="0"/>
        <w:autoSpaceDN w:val="0"/>
        <w:adjustRightInd w:val="0"/>
        <w:snapToGrid w:val="0"/>
        <w:ind w:left="227" w:right="4217" w:hanging="227"/>
        <w:rPr>
          <w:kern w:val="22"/>
          <w:szCs w:val="22"/>
        </w:rPr>
      </w:pPr>
      <w:r>
        <w:rPr>
          <w:kern w:val="22"/>
          <w:szCs w:val="22"/>
          <w:lang w:eastAsia="ko-KR"/>
        </w:rPr>
        <w:t xml:space="preserve">Rome, </w:t>
      </w:r>
      <w:r w:rsidR="00E7597E" w:rsidRPr="00B100D4">
        <w:rPr>
          <w:kern w:val="22"/>
          <w:szCs w:val="22"/>
          <w:lang w:eastAsia="ko-KR"/>
        </w:rPr>
        <w:t>1-</w:t>
      </w:r>
      <w:r>
        <w:rPr>
          <w:kern w:val="22"/>
          <w:szCs w:val="22"/>
          <w:lang w:eastAsia="ko-KR"/>
        </w:rPr>
        <w:t>2 March</w:t>
      </w:r>
      <w:r w:rsidR="00E7597E" w:rsidRPr="00B100D4">
        <w:rPr>
          <w:rFonts w:eastAsia="Batang"/>
          <w:color w:val="000000"/>
          <w:kern w:val="22"/>
          <w:szCs w:val="22"/>
          <w:lang w:eastAsia="ko-KR"/>
        </w:rPr>
        <w:t xml:space="preserve"> 20</w:t>
      </w:r>
      <w:bookmarkEnd w:id="1"/>
      <w:r w:rsidR="004F5080" w:rsidRPr="00B100D4">
        <w:rPr>
          <w:rFonts w:eastAsia="Batang"/>
          <w:color w:val="000000"/>
          <w:kern w:val="22"/>
          <w:szCs w:val="22"/>
          <w:lang w:eastAsia="ko-KR"/>
        </w:rPr>
        <w:t>20</w:t>
      </w:r>
    </w:p>
    <w:p w14:paraId="683D2576" w14:textId="4ECFADA0" w:rsidR="00531771" w:rsidRPr="00B100D4" w:rsidRDefault="00225863" w:rsidP="00282A13">
      <w:pPr>
        <w:suppressLineNumbers/>
        <w:suppressAutoHyphens/>
        <w:adjustRightInd w:val="0"/>
        <w:snapToGrid w:val="0"/>
        <w:spacing w:before="240" w:after="120"/>
        <w:jc w:val="center"/>
        <w:rPr>
          <w:b/>
          <w:caps/>
          <w:kern w:val="22"/>
          <w:szCs w:val="22"/>
        </w:rPr>
      </w:pPr>
      <w:sdt>
        <w:sdtPr>
          <w:rPr>
            <w:rStyle w:val="Heading2Char"/>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C37540">
            <w:rPr>
              <w:rStyle w:val="Heading2Char"/>
              <w:caps/>
              <w:kern w:val="22"/>
              <w:szCs w:val="22"/>
            </w:rPr>
            <w:t xml:space="preserve">ANNOTATED </w:t>
          </w:r>
          <w:r w:rsidR="00634439" w:rsidRPr="00B100D4">
            <w:rPr>
              <w:rStyle w:val="Heading2Char"/>
              <w:caps/>
              <w:kern w:val="22"/>
              <w:szCs w:val="22"/>
            </w:rPr>
            <w:t>provisional agenda</w:t>
          </w:r>
        </w:sdtContent>
      </w:sdt>
    </w:p>
    <w:p w14:paraId="274F1944" w14:textId="3461AD94" w:rsidR="00C37540" w:rsidRPr="002F6DF6" w:rsidRDefault="00C37540" w:rsidP="00EC29E9">
      <w:pPr>
        <w:pStyle w:val="Heading1"/>
        <w:keepNext w:val="0"/>
        <w:suppressLineNumbers/>
        <w:tabs>
          <w:tab w:val="clear" w:pos="720"/>
        </w:tabs>
        <w:suppressAutoHyphens/>
        <w:adjustRightInd w:val="0"/>
        <w:snapToGrid w:val="0"/>
        <w:spacing w:after="240"/>
        <w:rPr>
          <w:kern w:val="22"/>
          <w:szCs w:val="22"/>
          <w:lang w:eastAsia="ja-JP"/>
        </w:rPr>
      </w:pPr>
      <w:r w:rsidRPr="00B100D4">
        <w:rPr>
          <w:kern w:val="22"/>
          <w:szCs w:val="22"/>
          <w:lang w:eastAsia="ja-JP"/>
        </w:rPr>
        <w:t>Introduction</w:t>
      </w:r>
    </w:p>
    <w:p w14:paraId="5EFB2257" w14:textId="72F9E400" w:rsidR="00C37540" w:rsidRDefault="00C37540" w:rsidP="00C37540">
      <w:pPr>
        <w:pStyle w:val="Para1"/>
        <w:tabs>
          <w:tab w:val="clear" w:pos="360"/>
          <w:tab w:val="num" w:pos="-774"/>
        </w:tabs>
      </w:pPr>
      <w:r>
        <w:t xml:space="preserve">The Conference of the Parties to the Convention on Biological Diversity, in its decision </w:t>
      </w:r>
      <w:hyperlink r:id="rId15" w:history="1">
        <w:r w:rsidRPr="00C37540">
          <w:rPr>
            <w:rStyle w:val="Hyperlink"/>
            <w:sz w:val="22"/>
          </w:rPr>
          <w:t>XIII/23</w:t>
        </w:r>
      </w:hyperlink>
      <w:r>
        <w:t>, requested the Executive Secretary to initiate a process for preparing a long-term strategic framework for capacity-building beyond 2020, ensuring its alignment with the follow-up to the Strategic Plan for Biodiversity 2011-2020 and the capacity-building work of the Cartagena and the Nagoya Protocols, and ensuring its coordination with the timetable for the development of the post-2020 global biodiversity framework, with a view to the timely identification of priority capacity-building actions.</w:t>
      </w:r>
    </w:p>
    <w:p w14:paraId="636151D3" w14:textId="56C24492" w:rsidR="00C37540" w:rsidRDefault="00C37540" w:rsidP="00C37540">
      <w:pPr>
        <w:pStyle w:val="Para1"/>
        <w:tabs>
          <w:tab w:val="clear" w:pos="360"/>
          <w:tab w:val="num" w:pos="-774"/>
        </w:tabs>
      </w:pPr>
      <w:r>
        <w:t xml:space="preserve">As part of the above process, the Conference of the Parties </w:t>
      </w:r>
      <w:r w:rsidR="001347F5">
        <w:t>in its</w:t>
      </w:r>
      <w:r w:rsidR="001347F5" w:rsidRPr="00DC7F07">
        <w:t xml:space="preserve"> </w:t>
      </w:r>
      <w:r w:rsidR="001347F5">
        <w:t xml:space="preserve">decision </w:t>
      </w:r>
      <w:hyperlink r:id="rId16" w:history="1">
        <w:r w:rsidR="001347F5" w:rsidRPr="00C37540">
          <w:rPr>
            <w:rStyle w:val="Hyperlink"/>
            <w:sz w:val="22"/>
          </w:rPr>
          <w:t>14/24</w:t>
        </w:r>
      </w:hyperlink>
      <w:r w:rsidR="001347F5">
        <w:t xml:space="preserve"> </w:t>
      </w:r>
      <w:r>
        <w:t>requested the Executive Secretary to</w:t>
      </w:r>
      <w:r w:rsidR="00A06EE3">
        <w:t xml:space="preserve">, among </w:t>
      </w:r>
      <w:r w:rsidR="00D13675">
        <w:t>other activities,</w:t>
      </w:r>
      <w:r w:rsidR="00382B8F">
        <w:t xml:space="preserve"> </w:t>
      </w:r>
      <w:r>
        <w:t>organize in conjunction with the preparatory process for the post-2020 global biodiversity framework, regional and stakeholder-specific consultative workshops and online discussion fora to enable Parties, as well as indigenous peoples and local communities and relevant organizations, to contribute to the preparation of the draft long-term strategic framework.</w:t>
      </w:r>
    </w:p>
    <w:p w14:paraId="39EAECAF" w14:textId="1AB98040" w:rsidR="00D91D2D" w:rsidRDefault="00C37540" w:rsidP="00D91D2D">
      <w:pPr>
        <w:pStyle w:val="Para1"/>
        <w:tabs>
          <w:tab w:val="clear" w:pos="360"/>
          <w:tab w:val="num" w:pos="-774"/>
        </w:tabs>
      </w:pPr>
      <w:r>
        <w:t xml:space="preserve">In paragraphs 8 and 9 of decision </w:t>
      </w:r>
      <w:hyperlink r:id="rId17" w:history="1">
        <w:r w:rsidRPr="00C37540">
          <w:rPr>
            <w:rStyle w:val="Hyperlink"/>
            <w:sz w:val="22"/>
          </w:rPr>
          <w:t>14/2</w:t>
        </w:r>
        <w:r w:rsidR="009E2606">
          <w:rPr>
            <w:rStyle w:val="Hyperlink"/>
            <w:sz w:val="22"/>
          </w:rPr>
          <w:t>4</w:t>
        </w:r>
        <w:r w:rsidR="00F31539">
          <w:rPr>
            <w:rStyle w:val="Hyperlink"/>
            <w:sz w:val="22"/>
          </w:rPr>
          <w:t> </w:t>
        </w:r>
        <w:r w:rsidR="009E2606">
          <w:rPr>
            <w:rStyle w:val="Hyperlink"/>
            <w:sz w:val="22"/>
          </w:rPr>
          <w:t>B</w:t>
        </w:r>
      </w:hyperlink>
      <w:r>
        <w:t xml:space="preserve">, the </w:t>
      </w:r>
      <w:r w:rsidR="00D13675">
        <w:t xml:space="preserve">Conference of the Parties </w:t>
      </w:r>
      <w:r w:rsidR="00076ACA">
        <w:t xml:space="preserve">also requested the </w:t>
      </w:r>
      <w:r>
        <w:t xml:space="preserve">Executive Secretary to prepare proposals for an inclusive process to review and renew technical and scientific cooperation programmes in order to support the post-2020 global biodiversity framework and to submit these proposals for consideration by the Subsidiary Body on Scientific, Technical and Technological Advice and the Subsidiary Body on Implementation at their meetings prior to the fifteenth meeting of the Conference of the Parties.  </w:t>
      </w:r>
    </w:p>
    <w:p w14:paraId="46BE1E1D" w14:textId="0C6159E3" w:rsidR="00D91D2D" w:rsidRPr="00D91D2D" w:rsidRDefault="00C37540" w:rsidP="0022127E">
      <w:pPr>
        <w:pStyle w:val="Para1"/>
        <w:tabs>
          <w:tab w:val="clear" w:pos="360"/>
          <w:tab w:val="num" w:pos="-774"/>
        </w:tabs>
      </w:pPr>
      <w:r>
        <w:t>Pursuant to the above decisions</w:t>
      </w:r>
      <w:r w:rsidR="00076ACA">
        <w:t>,</w:t>
      </w:r>
      <w:r w:rsidR="00D91D2D" w:rsidRPr="00D91D2D">
        <w:t xml:space="preserve"> </w:t>
      </w:r>
      <w:r w:rsidR="00D91D2D">
        <w:t>and in consultation with the Co-Chairs of the Open-ended Working Group on the Post-2020 Global Biodiversity Framework</w:t>
      </w:r>
      <w:r>
        <w:t xml:space="preserve">, the </w:t>
      </w:r>
      <w:r w:rsidR="009958E2">
        <w:t>Executive Secretary</w:t>
      </w:r>
      <w:r>
        <w:t xml:space="preserve"> </w:t>
      </w:r>
      <w:r w:rsidR="00D91D2D">
        <w:t>is convening t</w:t>
      </w:r>
      <w:r w:rsidR="0022127E">
        <w:t>his t</w:t>
      </w:r>
      <w:r>
        <w:t xml:space="preserve">hematic </w:t>
      </w:r>
      <w:r w:rsidR="0022127E">
        <w:t>c</w:t>
      </w:r>
      <w:r>
        <w:t xml:space="preserve">onsultation </w:t>
      </w:r>
      <w:r w:rsidR="0022127E">
        <w:t>to</w:t>
      </w:r>
      <w:r w:rsidR="00D91D2D" w:rsidRPr="00713C13">
        <w:rPr>
          <w:kern w:val="22"/>
        </w:rPr>
        <w:t xml:space="preserve"> provide an opportunity for Parties, indigenous peoples and local communities and relevant organizations:</w:t>
      </w:r>
    </w:p>
    <w:p w14:paraId="06962AF6" w14:textId="7B95949A" w:rsidR="00D91D2D" w:rsidRPr="0051120D" w:rsidRDefault="00723460" w:rsidP="00EC1DA7">
      <w:pPr>
        <w:pStyle w:val="Para1"/>
        <w:numPr>
          <w:ilvl w:val="1"/>
          <w:numId w:val="3"/>
        </w:numPr>
      </w:pPr>
      <w:r>
        <w:t>To r</w:t>
      </w:r>
      <w:r w:rsidR="00D91D2D" w:rsidRPr="0051120D">
        <w:t xml:space="preserve">eview </w:t>
      </w:r>
      <w:r w:rsidR="00391227">
        <w:t xml:space="preserve">and improve </w:t>
      </w:r>
      <w:r w:rsidR="00D91D2D" w:rsidRPr="0051120D">
        <w:t>the proposed draft elements of the long-term strategic framework for capacity</w:t>
      </w:r>
      <w:r w:rsidR="00D91D2D" w:rsidRPr="0051120D">
        <w:noBreakHyphen/>
        <w:t xml:space="preserve">building beyond 2020 and the draft proposals to strengthen technical and scientific cooperation in support of the post-2020 global biodiversity framework prepared by the </w:t>
      </w:r>
      <w:r w:rsidR="00B64DC1">
        <w:t>Executive Secretary</w:t>
      </w:r>
      <w:r w:rsidR="00D91D2D" w:rsidRPr="0051120D">
        <w:t>;</w:t>
      </w:r>
    </w:p>
    <w:p w14:paraId="49FACC79" w14:textId="1F57216A" w:rsidR="00D91D2D" w:rsidRPr="0051120D" w:rsidRDefault="00723460" w:rsidP="00EC1DA7">
      <w:pPr>
        <w:pStyle w:val="Para1"/>
        <w:numPr>
          <w:ilvl w:val="1"/>
          <w:numId w:val="3"/>
        </w:numPr>
      </w:pPr>
      <w:r>
        <w:t>To s</w:t>
      </w:r>
      <w:r w:rsidR="00D91D2D" w:rsidRPr="0051120D">
        <w:t xml:space="preserve">hare views and suggestions on how capacity-building and technical and scientific cooperation, as enabling mechanisms and means of implementation, could be </w:t>
      </w:r>
      <w:r w:rsidR="004E27B0">
        <w:t xml:space="preserve">improved to </w:t>
      </w:r>
      <w:r w:rsidR="00687162">
        <w:t>support</w:t>
      </w:r>
      <w:r w:rsidR="00E34080">
        <w:t xml:space="preserve"> the</w:t>
      </w:r>
      <w:r w:rsidR="00687162">
        <w:t xml:space="preserve"> effective implementation of</w:t>
      </w:r>
      <w:r w:rsidR="00D91D2D" w:rsidRPr="0051120D">
        <w:t xml:space="preserve"> the post</w:t>
      </w:r>
      <w:r w:rsidR="00D91D2D" w:rsidRPr="0051120D">
        <w:noBreakHyphen/>
        <w:t>2020 global biodiversity framework</w:t>
      </w:r>
      <w:r w:rsidR="00687162">
        <w:t xml:space="preserve"> and </w:t>
      </w:r>
      <w:r w:rsidR="008A0771">
        <w:t xml:space="preserve">discuss possible </w:t>
      </w:r>
      <w:r w:rsidR="004044A4">
        <w:t xml:space="preserve">text on these two components to be incorporated </w:t>
      </w:r>
      <w:r w:rsidR="004207FC">
        <w:t>into</w:t>
      </w:r>
      <w:r w:rsidR="004207FC" w:rsidRPr="00867826">
        <w:t xml:space="preserve"> the post-2020 global biodiversity framework</w:t>
      </w:r>
      <w:r w:rsidR="00D91D2D" w:rsidRPr="0051120D">
        <w:t>;</w:t>
      </w:r>
    </w:p>
    <w:p w14:paraId="243BF348" w14:textId="300D9718" w:rsidR="00834368" w:rsidRDefault="00D91D2D" w:rsidP="00EC1DA7">
      <w:pPr>
        <w:pStyle w:val="Para1"/>
        <w:numPr>
          <w:ilvl w:val="1"/>
          <w:numId w:val="3"/>
        </w:numPr>
      </w:pPr>
      <w:r w:rsidRPr="0051120D">
        <w:t xml:space="preserve">Identify </w:t>
      </w:r>
      <w:r w:rsidR="00E77754">
        <w:t>strategies</w:t>
      </w:r>
      <w:r w:rsidRPr="0051120D">
        <w:t xml:space="preserve"> and mechanisms to </w:t>
      </w:r>
      <w:r w:rsidR="00E77754">
        <w:t>enhance</w:t>
      </w:r>
      <w:r w:rsidR="003A2205">
        <w:t xml:space="preserve"> </w:t>
      </w:r>
      <w:r w:rsidR="003A2205" w:rsidRPr="0051120D">
        <w:t xml:space="preserve">coordination </w:t>
      </w:r>
      <w:r w:rsidR="003A2205">
        <w:t xml:space="preserve">and </w:t>
      </w:r>
      <w:r w:rsidRPr="0051120D">
        <w:t xml:space="preserve">cooperation and </w:t>
      </w:r>
      <w:r w:rsidR="003A2205" w:rsidRPr="0051120D">
        <w:t xml:space="preserve">foster synergies </w:t>
      </w:r>
      <w:r w:rsidRPr="0051120D">
        <w:t xml:space="preserve">with other </w:t>
      </w:r>
      <w:r w:rsidR="001061ED">
        <w:t xml:space="preserve">relevant </w:t>
      </w:r>
      <w:r w:rsidRPr="0051120D">
        <w:t xml:space="preserve">international </w:t>
      </w:r>
      <w:r w:rsidR="00513BB2">
        <w:rPr>
          <w:kern w:val="22"/>
        </w:rPr>
        <w:t>c</w:t>
      </w:r>
      <w:r w:rsidR="00373657">
        <w:rPr>
          <w:kern w:val="22"/>
        </w:rPr>
        <w:t xml:space="preserve">onventions, </w:t>
      </w:r>
      <w:r w:rsidRPr="0051120D">
        <w:t>processes</w:t>
      </w:r>
      <w:r w:rsidR="00603A55">
        <w:t xml:space="preserve"> and initiatives</w:t>
      </w:r>
      <w:r w:rsidRPr="0051120D">
        <w:t xml:space="preserve"> to </w:t>
      </w:r>
      <w:r w:rsidR="0062126B" w:rsidRPr="0062126B">
        <w:t xml:space="preserve">ensure effective delivery </w:t>
      </w:r>
      <w:r w:rsidR="0062126B" w:rsidRPr="0062126B">
        <w:lastRenderedPageBreak/>
        <w:t xml:space="preserve">of capacity-building and technical and scientific cooperation and to </w:t>
      </w:r>
      <w:r w:rsidRPr="0051120D">
        <w:t xml:space="preserve">leverage existing capacities, </w:t>
      </w:r>
      <w:r w:rsidR="003D5112">
        <w:t xml:space="preserve">resources, </w:t>
      </w:r>
      <w:r w:rsidRPr="0051120D">
        <w:t xml:space="preserve">opportunities and </w:t>
      </w:r>
      <w:r w:rsidR="003D5112">
        <w:t>lessons learned</w:t>
      </w:r>
      <w:r w:rsidRPr="0051120D">
        <w:t>.</w:t>
      </w:r>
    </w:p>
    <w:p w14:paraId="1C12F03B" w14:textId="04EEA98A" w:rsidR="00834368" w:rsidRDefault="00D91D2D" w:rsidP="00391227">
      <w:pPr>
        <w:pStyle w:val="Para1"/>
        <w:tabs>
          <w:tab w:val="clear" w:pos="360"/>
          <w:tab w:val="num" w:pos="-774"/>
        </w:tabs>
      </w:pPr>
      <w:r>
        <w:t xml:space="preserve">The </w:t>
      </w:r>
      <w:r w:rsidR="00BF79A3">
        <w:t>main conclusions and recommendations</w:t>
      </w:r>
      <w:r w:rsidR="00713C13">
        <w:t xml:space="preserve"> </w:t>
      </w:r>
      <w:r>
        <w:t xml:space="preserve">of the </w:t>
      </w:r>
      <w:r w:rsidR="001F2434">
        <w:t>consultation</w:t>
      </w:r>
      <w:r w:rsidR="00713C13">
        <w:t xml:space="preserve"> </w:t>
      </w:r>
      <w:r>
        <w:t>wil</w:t>
      </w:r>
      <w:r w:rsidR="00713C13">
        <w:t xml:space="preserve">l be summarized in a report </w:t>
      </w:r>
      <w:r w:rsidR="00EA6CE8">
        <w:t>to</w:t>
      </w:r>
      <w:r w:rsidR="00713C13">
        <w:t xml:space="preserve"> be </w:t>
      </w:r>
      <w:r w:rsidR="004F7148">
        <w:t>conveyed</w:t>
      </w:r>
      <w:r w:rsidR="00713C13">
        <w:t xml:space="preserve"> </w:t>
      </w:r>
      <w:r w:rsidR="00713C13" w:rsidRPr="00713C13">
        <w:t xml:space="preserve">to the Co-Chairs of the Working Group on the Post-2020 Global Biodiversity Framework to </w:t>
      </w:r>
      <w:r w:rsidR="004F7148">
        <w:t>contribute to the</w:t>
      </w:r>
      <w:r w:rsidR="00713C13" w:rsidRPr="00713C13">
        <w:t xml:space="preserve"> preparation </w:t>
      </w:r>
      <w:r w:rsidR="004F7148">
        <w:t xml:space="preserve">of </w:t>
      </w:r>
      <w:r w:rsidR="004F7148" w:rsidRPr="0051120D">
        <w:t>capacity-building and technical and scientific cooperation</w:t>
      </w:r>
      <w:r w:rsidR="004F7148" w:rsidRPr="00713C13">
        <w:t xml:space="preserve"> </w:t>
      </w:r>
      <w:r w:rsidR="004F7148">
        <w:t xml:space="preserve">elements </w:t>
      </w:r>
      <w:r w:rsidR="00713C13" w:rsidRPr="00713C13">
        <w:t>of the post-2020 global biodiversity framework</w:t>
      </w:r>
      <w:r w:rsidR="00665299">
        <w:t xml:space="preserve">. </w:t>
      </w:r>
      <w:r w:rsidR="00E866E8">
        <w:t xml:space="preserve">The </w:t>
      </w:r>
      <w:r w:rsidR="00EA4341">
        <w:t>views</w:t>
      </w:r>
      <w:r w:rsidR="00E866E8">
        <w:t xml:space="preserve"> and </w:t>
      </w:r>
      <w:r w:rsidR="00EA4341">
        <w:t xml:space="preserve">comments received during the consultation will also be used </w:t>
      </w:r>
      <w:r w:rsidR="00CA76E6">
        <w:t xml:space="preserve">to </w:t>
      </w:r>
      <w:r w:rsidR="000405AF">
        <w:t xml:space="preserve">prepare </w:t>
      </w:r>
      <w:r w:rsidR="004F7148">
        <w:t>a</w:t>
      </w:r>
      <w:r w:rsidR="001D3EF2">
        <w:t xml:space="preserve"> </w:t>
      </w:r>
      <w:r w:rsidR="00A357BD" w:rsidRPr="0051120D">
        <w:t>draft long-term strategic framework for capacity</w:t>
      </w:r>
      <w:r w:rsidR="00A357BD" w:rsidRPr="0051120D">
        <w:noBreakHyphen/>
        <w:t xml:space="preserve">building beyond 2020 and </w:t>
      </w:r>
      <w:r w:rsidR="001D3EF2">
        <w:t xml:space="preserve">updated </w:t>
      </w:r>
      <w:r w:rsidR="00A357BD" w:rsidRPr="0051120D">
        <w:t>proposals to strengthen technical and scientific cooperation</w:t>
      </w:r>
      <w:r w:rsidR="00713C13" w:rsidRPr="00713C13">
        <w:t xml:space="preserve"> </w:t>
      </w:r>
      <w:r w:rsidR="009A41DE">
        <w:t>to be submitted for consideration by</w:t>
      </w:r>
      <w:r w:rsidR="00713C13" w:rsidRPr="00713C13">
        <w:t xml:space="preserve"> the third meeting of </w:t>
      </w:r>
      <w:bookmarkStart w:id="2" w:name="_Hlk536545905"/>
      <w:r w:rsidR="00713C13" w:rsidRPr="00713C13">
        <w:t>the Subsidiary Body on Implementation in May 2020</w:t>
      </w:r>
      <w:bookmarkEnd w:id="2"/>
      <w:r w:rsidR="00713C13" w:rsidRPr="00713C13">
        <w:t>.</w:t>
      </w:r>
      <w:r w:rsidR="00713C13">
        <w:t xml:space="preserve"> </w:t>
      </w:r>
      <w:r>
        <w:t xml:space="preserve"> </w:t>
      </w:r>
    </w:p>
    <w:p w14:paraId="3B4A0A62" w14:textId="02290BD2" w:rsidR="00834368" w:rsidRDefault="00713C13" w:rsidP="00391227">
      <w:pPr>
        <w:pStyle w:val="Para1"/>
        <w:tabs>
          <w:tab w:val="clear" w:pos="360"/>
          <w:tab w:val="num" w:pos="-774"/>
        </w:tabs>
      </w:pPr>
      <w:r w:rsidRPr="00B100D4">
        <w:t xml:space="preserve">The </w:t>
      </w:r>
      <w:r w:rsidR="00834368">
        <w:t>c</w:t>
      </w:r>
      <w:r w:rsidR="00AA61A0">
        <w:t xml:space="preserve">onsultation </w:t>
      </w:r>
      <w:r w:rsidRPr="00B100D4">
        <w:t>will be conducted in English.</w:t>
      </w:r>
    </w:p>
    <w:p w14:paraId="6785E12E" w14:textId="20E8338C" w:rsidR="00AA61A0" w:rsidRPr="00B100D4" w:rsidRDefault="00AA61A0" w:rsidP="009A41DE">
      <w:pPr>
        <w:pStyle w:val="Heading1"/>
        <w:suppressLineNumbers/>
        <w:tabs>
          <w:tab w:val="clear" w:pos="720"/>
          <w:tab w:val="left" w:pos="993"/>
        </w:tabs>
        <w:suppressAutoHyphens/>
        <w:adjustRightInd w:val="0"/>
        <w:snapToGrid w:val="0"/>
        <w:spacing w:after="240"/>
        <w:rPr>
          <w:kern w:val="22"/>
          <w:szCs w:val="22"/>
        </w:rPr>
      </w:pPr>
      <w:r w:rsidRPr="00B100D4">
        <w:rPr>
          <w:kern w:val="22"/>
          <w:szCs w:val="22"/>
        </w:rPr>
        <w:t>Item 1.</w:t>
      </w:r>
      <w:r w:rsidRPr="00B100D4">
        <w:rPr>
          <w:kern w:val="22"/>
          <w:szCs w:val="22"/>
        </w:rPr>
        <w:tab/>
        <w:t xml:space="preserve">Opening of the </w:t>
      </w:r>
      <w:r>
        <w:rPr>
          <w:kern w:val="22"/>
          <w:szCs w:val="22"/>
        </w:rPr>
        <w:t xml:space="preserve">CONSULTATION </w:t>
      </w:r>
    </w:p>
    <w:p w14:paraId="60C970B6" w14:textId="597B94B0" w:rsidR="00CD7159" w:rsidRPr="00CD7159" w:rsidRDefault="00AA61A0" w:rsidP="00CD7159">
      <w:pPr>
        <w:pStyle w:val="Para1"/>
        <w:suppressLineNumbers/>
        <w:tabs>
          <w:tab w:val="clear" w:pos="360"/>
        </w:tabs>
        <w:suppressAutoHyphens/>
        <w:adjustRightInd w:val="0"/>
        <w:snapToGrid w:val="0"/>
        <w:rPr>
          <w:kern w:val="22"/>
          <w:szCs w:val="22"/>
        </w:rPr>
      </w:pPr>
      <w:r w:rsidRPr="00B100D4">
        <w:rPr>
          <w:kern w:val="22"/>
          <w:szCs w:val="22"/>
        </w:rPr>
        <w:t xml:space="preserve">The </w:t>
      </w:r>
      <w:r w:rsidR="00925637">
        <w:rPr>
          <w:kern w:val="22"/>
          <w:szCs w:val="22"/>
        </w:rPr>
        <w:t xml:space="preserve">consultation </w:t>
      </w:r>
      <w:r w:rsidRPr="00B100D4">
        <w:rPr>
          <w:kern w:val="22"/>
          <w:szCs w:val="22"/>
        </w:rPr>
        <w:t xml:space="preserve">will open at 9 a.m. on </w:t>
      </w:r>
      <w:r w:rsidR="00925637">
        <w:rPr>
          <w:kern w:val="22"/>
          <w:szCs w:val="22"/>
        </w:rPr>
        <w:t>Sunda</w:t>
      </w:r>
      <w:r w:rsidRPr="00B100D4">
        <w:rPr>
          <w:kern w:val="22"/>
          <w:szCs w:val="22"/>
        </w:rPr>
        <w:t>y</w:t>
      </w:r>
      <w:r w:rsidR="00C21F7D">
        <w:rPr>
          <w:kern w:val="22"/>
          <w:szCs w:val="22"/>
        </w:rPr>
        <w:t>,</w:t>
      </w:r>
      <w:r w:rsidRPr="00B100D4">
        <w:rPr>
          <w:kern w:val="22"/>
          <w:szCs w:val="22"/>
        </w:rPr>
        <w:t xml:space="preserve"> 1</w:t>
      </w:r>
      <w:r w:rsidR="00925637">
        <w:rPr>
          <w:kern w:val="22"/>
          <w:szCs w:val="22"/>
        </w:rPr>
        <w:t xml:space="preserve"> March </w:t>
      </w:r>
      <w:r w:rsidRPr="00B100D4">
        <w:rPr>
          <w:kern w:val="22"/>
          <w:szCs w:val="22"/>
        </w:rPr>
        <w:t xml:space="preserve">2020. Opening statements will be made </w:t>
      </w:r>
      <w:r w:rsidRPr="00CD7159">
        <w:rPr>
          <w:kern w:val="22"/>
          <w:szCs w:val="22"/>
        </w:rPr>
        <w:t xml:space="preserve">by </w:t>
      </w:r>
      <w:r w:rsidR="00925637" w:rsidRPr="00CD7159">
        <w:rPr>
          <w:kern w:val="22"/>
          <w:szCs w:val="22"/>
        </w:rPr>
        <w:t xml:space="preserve">the Executive Secretary of </w:t>
      </w:r>
      <w:r w:rsidRPr="00CD7159">
        <w:rPr>
          <w:kern w:val="22"/>
          <w:szCs w:val="22"/>
        </w:rPr>
        <w:t>the Convention on Biological Diversity</w:t>
      </w:r>
      <w:r w:rsidRPr="00B100D4">
        <w:rPr>
          <w:kern w:val="22"/>
          <w:szCs w:val="22"/>
        </w:rPr>
        <w:t xml:space="preserve"> and </w:t>
      </w:r>
      <w:r w:rsidR="00925637">
        <w:rPr>
          <w:kern w:val="22"/>
          <w:szCs w:val="22"/>
        </w:rPr>
        <w:t xml:space="preserve">the </w:t>
      </w:r>
      <w:r w:rsidR="00925637" w:rsidRPr="00B100D4">
        <w:rPr>
          <w:kern w:val="22"/>
          <w:szCs w:val="22"/>
        </w:rPr>
        <w:t>Co-Chairs of the Open-Ended Working Group on the Post-2020 Global Biodiversity Framework</w:t>
      </w:r>
      <w:r w:rsidR="00925637">
        <w:rPr>
          <w:kern w:val="22"/>
          <w:szCs w:val="22"/>
        </w:rPr>
        <w:t>.</w:t>
      </w:r>
    </w:p>
    <w:p w14:paraId="5FB3AB43" w14:textId="5BC80B5F" w:rsidR="00AA61A0" w:rsidRPr="00B100D4" w:rsidRDefault="00AA61A0" w:rsidP="009A41DE">
      <w:pPr>
        <w:pStyle w:val="Heading1"/>
        <w:suppressLineNumbers/>
        <w:tabs>
          <w:tab w:val="clear" w:pos="720"/>
          <w:tab w:val="left" w:pos="993"/>
        </w:tabs>
        <w:suppressAutoHyphens/>
        <w:adjustRightInd w:val="0"/>
        <w:snapToGrid w:val="0"/>
        <w:spacing w:after="240"/>
        <w:rPr>
          <w:kern w:val="22"/>
          <w:szCs w:val="22"/>
        </w:rPr>
      </w:pPr>
      <w:r w:rsidRPr="00B100D4">
        <w:rPr>
          <w:kern w:val="22"/>
          <w:szCs w:val="22"/>
        </w:rPr>
        <w:t>Item 2.</w:t>
      </w:r>
      <w:r w:rsidRPr="00B100D4">
        <w:rPr>
          <w:kern w:val="22"/>
          <w:szCs w:val="22"/>
        </w:rPr>
        <w:tab/>
      </w:r>
      <w:r w:rsidR="00834368">
        <w:rPr>
          <w:kern w:val="22"/>
          <w:szCs w:val="22"/>
        </w:rPr>
        <w:t>ADOPTION OF THE AGENDA</w:t>
      </w:r>
      <w:r w:rsidR="00F36F47">
        <w:rPr>
          <w:kern w:val="22"/>
          <w:szCs w:val="22"/>
        </w:rPr>
        <w:t xml:space="preserve"> AND </w:t>
      </w:r>
      <w:r w:rsidR="00CD7159">
        <w:rPr>
          <w:kern w:val="22"/>
          <w:szCs w:val="22"/>
        </w:rPr>
        <w:t>ORGANIZATION OF WORK</w:t>
      </w:r>
    </w:p>
    <w:p w14:paraId="6F777667" w14:textId="33F4DF56" w:rsidR="00EE73BA" w:rsidRDefault="00AA61A0" w:rsidP="00AA61A0">
      <w:pPr>
        <w:pStyle w:val="Para1"/>
        <w:suppressLineNumbers/>
        <w:tabs>
          <w:tab w:val="clear" w:pos="360"/>
        </w:tabs>
        <w:suppressAutoHyphens/>
        <w:adjustRightInd w:val="0"/>
        <w:snapToGrid w:val="0"/>
        <w:rPr>
          <w:kern w:val="22"/>
          <w:szCs w:val="22"/>
        </w:rPr>
      </w:pPr>
      <w:r w:rsidRPr="00B100D4">
        <w:rPr>
          <w:kern w:val="22"/>
          <w:szCs w:val="22"/>
        </w:rPr>
        <w:t xml:space="preserve">The </w:t>
      </w:r>
      <w:r w:rsidR="00323AE9">
        <w:rPr>
          <w:kern w:val="22"/>
          <w:szCs w:val="22"/>
        </w:rPr>
        <w:t>c</w:t>
      </w:r>
      <w:r w:rsidRPr="00B100D4">
        <w:rPr>
          <w:kern w:val="22"/>
          <w:szCs w:val="22"/>
        </w:rPr>
        <w:t>o-</w:t>
      </w:r>
      <w:r w:rsidR="00323AE9">
        <w:rPr>
          <w:kern w:val="22"/>
          <w:szCs w:val="22"/>
        </w:rPr>
        <w:t>l</w:t>
      </w:r>
      <w:r w:rsidRPr="00B100D4">
        <w:rPr>
          <w:kern w:val="22"/>
          <w:szCs w:val="22"/>
        </w:rPr>
        <w:t xml:space="preserve">eads </w:t>
      </w:r>
      <w:r w:rsidR="00834368">
        <w:rPr>
          <w:kern w:val="22"/>
          <w:szCs w:val="22"/>
        </w:rPr>
        <w:t xml:space="preserve">of </w:t>
      </w:r>
      <w:r w:rsidRPr="00B100D4">
        <w:rPr>
          <w:kern w:val="22"/>
          <w:szCs w:val="22"/>
        </w:rPr>
        <w:t xml:space="preserve">the </w:t>
      </w:r>
      <w:r w:rsidR="00CD7159">
        <w:rPr>
          <w:kern w:val="22"/>
          <w:szCs w:val="22"/>
        </w:rPr>
        <w:t>consultation</w:t>
      </w:r>
      <w:r w:rsidRPr="00B100D4">
        <w:rPr>
          <w:kern w:val="22"/>
          <w:szCs w:val="22"/>
        </w:rPr>
        <w:t>,</w:t>
      </w:r>
      <w:r w:rsidR="00263981">
        <w:rPr>
          <w:kern w:val="22"/>
          <w:szCs w:val="22"/>
        </w:rPr>
        <w:t xml:space="preserve"> Ms. Malta Qwathekana (South Africa) and Ms. Bente Herstad (Norway)</w:t>
      </w:r>
      <w:r w:rsidR="00F36F47">
        <w:rPr>
          <w:kern w:val="22"/>
          <w:szCs w:val="22"/>
        </w:rPr>
        <w:t xml:space="preserve">, appointed by </w:t>
      </w:r>
      <w:r w:rsidR="00F36F47" w:rsidRPr="00B100D4">
        <w:rPr>
          <w:kern w:val="22"/>
          <w:szCs w:val="22"/>
        </w:rPr>
        <w:t>the Co-Chairs of the Open-Ended Working Group</w:t>
      </w:r>
      <w:r w:rsidR="00F36F47">
        <w:rPr>
          <w:kern w:val="22"/>
          <w:szCs w:val="22"/>
        </w:rPr>
        <w:t xml:space="preserve">, </w:t>
      </w:r>
      <w:r w:rsidRPr="00B100D4">
        <w:rPr>
          <w:kern w:val="22"/>
          <w:szCs w:val="22"/>
        </w:rPr>
        <w:t xml:space="preserve">will </w:t>
      </w:r>
      <w:r w:rsidR="00C21F7D">
        <w:rPr>
          <w:kern w:val="22"/>
          <w:szCs w:val="22"/>
        </w:rPr>
        <w:t>present</w:t>
      </w:r>
      <w:r w:rsidR="009702F2">
        <w:rPr>
          <w:kern w:val="22"/>
          <w:szCs w:val="22"/>
        </w:rPr>
        <w:t xml:space="preserve"> the provisional agenda</w:t>
      </w:r>
      <w:r w:rsidR="00A54EC5" w:rsidRPr="00A54EC5">
        <w:rPr>
          <w:kern w:val="22"/>
          <w:szCs w:val="22"/>
        </w:rPr>
        <w:t xml:space="preserve"> </w:t>
      </w:r>
      <w:r w:rsidR="00A54EC5">
        <w:rPr>
          <w:kern w:val="22"/>
          <w:szCs w:val="22"/>
        </w:rPr>
        <w:t>(</w:t>
      </w:r>
      <w:r w:rsidR="00A54EC5" w:rsidRPr="00B100D4">
        <w:rPr>
          <w:kern w:val="22"/>
          <w:szCs w:val="22"/>
        </w:rPr>
        <w:t>CBD/POST2020/</w:t>
      </w:r>
      <w:r w:rsidR="00A54EC5" w:rsidRPr="00A54EC5">
        <w:rPr>
          <w:kern w:val="22"/>
          <w:szCs w:val="22"/>
        </w:rPr>
        <w:t>WS/2020/2/1</w:t>
      </w:r>
      <w:r w:rsidR="00A54EC5">
        <w:rPr>
          <w:kern w:val="22"/>
          <w:szCs w:val="22"/>
        </w:rPr>
        <w:t>)</w:t>
      </w:r>
      <w:r w:rsidR="00C21F7D" w:rsidRPr="00C21F7D">
        <w:rPr>
          <w:kern w:val="22"/>
          <w:szCs w:val="22"/>
        </w:rPr>
        <w:t xml:space="preserve"> </w:t>
      </w:r>
      <w:r w:rsidR="00C21F7D">
        <w:rPr>
          <w:kern w:val="22"/>
          <w:szCs w:val="22"/>
        </w:rPr>
        <w:t>and the organization of work</w:t>
      </w:r>
      <w:r w:rsidR="00D9753F">
        <w:rPr>
          <w:kern w:val="22"/>
          <w:szCs w:val="22"/>
        </w:rPr>
        <w:t xml:space="preserve">. </w:t>
      </w:r>
      <w:r w:rsidR="00D9753F" w:rsidRPr="00D9753F">
        <w:rPr>
          <w:kern w:val="22"/>
          <w:szCs w:val="22"/>
        </w:rPr>
        <w:t xml:space="preserve">The consultation is expected to </w:t>
      </w:r>
      <w:r w:rsidR="00D9753F">
        <w:rPr>
          <w:kern w:val="22"/>
          <w:szCs w:val="22"/>
        </w:rPr>
        <w:t xml:space="preserve">be conducted in </w:t>
      </w:r>
      <w:r w:rsidR="00D9753F" w:rsidRPr="00D9753F">
        <w:rPr>
          <w:kern w:val="22"/>
          <w:szCs w:val="22"/>
        </w:rPr>
        <w:t xml:space="preserve">plenary sessions and break-out discussion groups. </w:t>
      </w:r>
      <w:r w:rsidR="00D9753F">
        <w:rPr>
          <w:kern w:val="22"/>
          <w:szCs w:val="22"/>
        </w:rPr>
        <w:t>The</w:t>
      </w:r>
      <w:r w:rsidR="00D9753F" w:rsidRPr="00D9753F">
        <w:rPr>
          <w:kern w:val="22"/>
          <w:szCs w:val="22"/>
        </w:rPr>
        <w:t xml:space="preserve"> proposed organization of work is </w:t>
      </w:r>
      <w:r w:rsidR="00A54EC5">
        <w:rPr>
          <w:kern w:val="22"/>
          <w:szCs w:val="22"/>
        </w:rPr>
        <w:t xml:space="preserve">contained in the </w:t>
      </w:r>
      <w:r w:rsidR="003A1909">
        <w:rPr>
          <w:kern w:val="22"/>
          <w:szCs w:val="22"/>
        </w:rPr>
        <w:t>a</w:t>
      </w:r>
      <w:r w:rsidR="00A54EC5">
        <w:rPr>
          <w:kern w:val="22"/>
          <w:szCs w:val="22"/>
        </w:rPr>
        <w:t>nnex to the present document</w:t>
      </w:r>
      <w:r w:rsidR="00D9753F">
        <w:rPr>
          <w:kern w:val="22"/>
          <w:szCs w:val="22"/>
        </w:rPr>
        <w:t xml:space="preserve">. The </w:t>
      </w:r>
      <w:r w:rsidR="00A54EC5">
        <w:rPr>
          <w:kern w:val="22"/>
          <w:szCs w:val="22"/>
        </w:rPr>
        <w:t xml:space="preserve">participants </w:t>
      </w:r>
      <w:r w:rsidR="00D9753F">
        <w:rPr>
          <w:kern w:val="22"/>
          <w:szCs w:val="22"/>
        </w:rPr>
        <w:t xml:space="preserve">will be invited </w:t>
      </w:r>
      <w:r w:rsidR="00A54EC5">
        <w:rPr>
          <w:kern w:val="22"/>
          <w:szCs w:val="22"/>
        </w:rPr>
        <w:t xml:space="preserve">to consider and adopt both </w:t>
      </w:r>
      <w:r w:rsidR="00AA039D">
        <w:rPr>
          <w:kern w:val="22"/>
          <w:szCs w:val="22"/>
        </w:rPr>
        <w:t>documents</w:t>
      </w:r>
      <w:r w:rsidR="00A54EC5">
        <w:rPr>
          <w:kern w:val="22"/>
          <w:szCs w:val="22"/>
        </w:rPr>
        <w:t>.</w:t>
      </w:r>
    </w:p>
    <w:p w14:paraId="66A25744" w14:textId="2467E59B" w:rsidR="00F36F47" w:rsidRPr="00A54EC5" w:rsidRDefault="00A54EC5" w:rsidP="00A54EC5">
      <w:pPr>
        <w:pStyle w:val="Para1"/>
        <w:suppressLineNumbers/>
        <w:tabs>
          <w:tab w:val="clear" w:pos="360"/>
        </w:tabs>
        <w:suppressAutoHyphens/>
        <w:adjustRightInd w:val="0"/>
        <w:snapToGrid w:val="0"/>
        <w:rPr>
          <w:kern w:val="22"/>
          <w:szCs w:val="22"/>
        </w:rPr>
      </w:pPr>
      <w:r w:rsidRPr="00B100D4">
        <w:rPr>
          <w:kern w:val="22"/>
          <w:szCs w:val="22"/>
        </w:rPr>
        <w:t xml:space="preserve">The </w:t>
      </w:r>
      <w:r w:rsidR="00323AE9">
        <w:rPr>
          <w:kern w:val="22"/>
          <w:szCs w:val="22"/>
        </w:rPr>
        <w:t>c</w:t>
      </w:r>
      <w:r w:rsidRPr="00B100D4">
        <w:rPr>
          <w:kern w:val="22"/>
          <w:szCs w:val="22"/>
        </w:rPr>
        <w:t>o-</w:t>
      </w:r>
      <w:r w:rsidR="00323AE9">
        <w:rPr>
          <w:kern w:val="22"/>
          <w:szCs w:val="22"/>
        </w:rPr>
        <w:t>l</w:t>
      </w:r>
      <w:r w:rsidRPr="00B100D4">
        <w:rPr>
          <w:kern w:val="22"/>
          <w:szCs w:val="22"/>
        </w:rPr>
        <w:t xml:space="preserve">eads will </w:t>
      </w:r>
      <w:r w:rsidR="00E9413C">
        <w:rPr>
          <w:kern w:val="22"/>
          <w:szCs w:val="22"/>
        </w:rPr>
        <w:t xml:space="preserve">then </w:t>
      </w:r>
      <w:r w:rsidRPr="00B100D4">
        <w:rPr>
          <w:kern w:val="22"/>
          <w:szCs w:val="22"/>
        </w:rPr>
        <w:t xml:space="preserve">present the objectives and expected outputs of the </w:t>
      </w:r>
      <w:r w:rsidR="009702F2">
        <w:rPr>
          <w:kern w:val="22"/>
          <w:szCs w:val="22"/>
        </w:rPr>
        <w:t>consultation</w:t>
      </w:r>
      <w:r>
        <w:rPr>
          <w:kern w:val="22"/>
          <w:szCs w:val="22"/>
        </w:rPr>
        <w:t xml:space="preserve"> and </w:t>
      </w:r>
      <w:r w:rsidR="00AA039D">
        <w:rPr>
          <w:kern w:val="22"/>
          <w:szCs w:val="22"/>
        </w:rPr>
        <w:t xml:space="preserve">invite the Secretariat to </w:t>
      </w:r>
      <w:r w:rsidR="00F57F3D">
        <w:rPr>
          <w:kern w:val="22"/>
          <w:szCs w:val="22"/>
        </w:rPr>
        <w:t>provide an overview of</w:t>
      </w:r>
      <w:r>
        <w:rPr>
          <w:kern w:val="22"/>
          <w:szCs w:val="22"/>
        </w:rPr>
        <w:t xml:space="preserve"> </w:t>
      </w:r>
      <w:r w:rsidR="00F57F3D" w:rsidRPr="00F57F3D">
        <w:rPr>
          <w:kern w:val="22"/>
          <w:szCs w:val="22"/>
        </w:rPr>
        <w:t xml:space="preserve">the process and indicative timetable for the preparation </w:t>
      </w:r>
      <w:r w:rsidR="00D9753F">
        <w:rPr>
          <w:kern w:val="22"/>
          <w:szCs w:val="22"/>
        </w:rPr>
        <w:t xml:space="preserve">and finalization </w:t>
      </w:r>
      <w:r w:rsidR="00F57F3D" w:rsidRPr="00F57F3D">
        <w:rPr>
          <w:kern w:val="22"/>
          <w:szCs w:val="22"/>
        </w:rPr>
        <w:t>of the long-term strategic framework for capacity-building beyond 2020 and the proposals to strengthen technical and scientific cooperation</w:t>
      </w:r>
      <w:r w:rsidR="001D7C6A">
        <w:rPr>
          <w:kern w:val="22"/>
          <w:szCs w:val="22"/>
        </w:rPr>
        <w:t xml:space="preserve"> in support of the </w:t>
      </w:r>
      <w:r w:rsidR="001D7C6A">
        <w:t>post-2020 global biodiversity framework</w:t>
      </w:r>
      <w:r w:rsidR="00834368" w:rsidRPr="00A54EC5">
        <w:rPr>
          <w:kern w:val="22"/>
          <w:szCs w:val="22"/>
        </w:rPr>
        <w:t>.</w:t>
      </w:r>
    </w:p>
    <w:p w14:paraId="54DB3CE6" w14:textId="293735A6" w:rsidR="00834368" w:rsidRDefault="00834368" w:rsidP="00A54EC5">
      <w:pPr>
        <w:pStyle w:val="Heading1"/>
        <w:suppressLineNumbers/>
        <w:tabs>
          <w:tab w:val="clear" w:pos="720"/>
          <w:tab w:val="left" w:pos="993"/>
        </w:tabs>
        <w:suppressAutoHyphens/>
        <w:adjustRightInd w:val="0"/>
        <w:snapToGrid w:val="0"/>
        <w:spacing w:after="240"/>
        <w:rPr>
          <w:kern w:val="22"/>
          <w:szCs w:val="22"/>
        </w:rPr>
      </w:pPr>
      <w:r w:rsidRPr="00B100D4">
        <w:rPr>
          <w:kern w:val="22"/>
          <w:szCs w:val="22"/>
        </w:rPr>
        <w:t xml:space="preserve">Item </w:t>
      </w:r>
      <w:r>
        <w:rPr>
          <w:kern w:val="22"/>
          <w:szCs w:val="22"/>
        </w:rPr>
        <w:t>3</w:t>
      </w:r>
      <w:r w:rsidRPr="00B100D4">
        <w:rPr>
          <w:kern w:val="22"/>
          <w:szCs w:val="22"/>
        </w:rPr>
        <w:t>.</w:t>
      </w:r>
      <w:r w:rsidRPr="00B100D4">
        <w:rPr>
          <w:kern w:val="22"/>
          <w:szCs w:val="22"/>
        </w:rPr>
        <w:tab/>
      </w:r>
      <w:r w:rsidR="004544FC">
        <w:rPr>
          <w:kern w:val="22"/>
          <w:szCs w:val="22"/>
        </w:rPr>
        <w:t>INTRODUCTION TO</w:t>
      </w:r>
      <w:r w:rsidR="001D7C6A">
        <w:rPr>
          <w:kern w:val="22"/>
          <w:szCs w:val="22"/>
        </w:rPr>
        <w:t xml:space="preserve"> THE BACKGROUND DOCUMENTS</w:t>
      </w:r>
    </w:p>
    <w:p w14:paraId="5D69DA3E" w14:textId="18B575D5" w:rsidR="00E40C5E" w:rsidRDefault="00D564E0" w:rsidP="00F57F3D">
      <w:pPr>
        <w:pStyle w:val="Para1"/>
        <w:suppressLineNumbers/>
        <w:tabs>
          <w:tab w:val="clear" w:pos="360"/>
        </w:tabs>
        <w:suppressAutoHyphens/>
        <w:adjustRightInd w:val="0"/>
        <w:snapToGrid w:val="0"/>
      </w:pPr>
      <w:bookmarkStart w:id="3" w:name="_Hlk26459878"/>
      <w:r>
        <w:t xml:space="preserve">Under </w:t>
      </w:r>
      <w:r w:rsidRPr="00F57F3D">
        <w:rPr>
          <w:kern w:val="22"/>
          <w:szCs w:val="22"/>
        </w:rPr>
        <w:t>this</w:t>
      </w:r>
      <w:r>
        <w:t xml:space="preserve"> item, </w:t>
      </w:r>
      <w:r w:rsidR="00AA657E">
        <w:t xml:space="preserve">a representative of </w:t>
      </w:r>
      <w:r w:rsidR="00CD54C2">
        <w:t>the United Nations Environment Programme</w:t>
      </w:r>
      <w:r w:rsidR="00BE66EA">
        <w:t>’s World Conservation Monitoring Cent</w:t>
      </w:r>
      <w:r w:rsidR="00CB5504">
        <w:t>re</w:t>
      </w:r>
      <w:r w:rsidR="00FD75E9">
        <w:t xml:space="preserve"> (</w:t>
      </w:r>
      <w:r w:rsidR="00AA657E">
        <w:t>UNEP-WCMC</w:t>
      </w:r>
      <w:r w:rsidR="00FD75E9">
        <w:t>)</w:t>
      </w:r>
      <w:r w:rsidR="00AA657E">
        <w:t xml:space="preserve"> will pr</w:t>
      </w:r>
      <w:r w:rsidR="00D9753F">
        <w:t>esent a</w:t>
      </w:r>
      <w:r w:rsidR="00AA657E">
        <w:t xml:space="preserve">n overview of the </w:t>
      </w:r>
      <w:r w:rsidR="00D60AB5">
        <w:t xml:space="preserve">findings </w:t>
      </w:r>
      <w:r w:rsidR="00AA657E">
        <w:t xml:space="preserve">of the study that </w:t>
      </w:r>
      <w:r w:rsidR="00E66395">
        <w:t xml:space="preserve">was </w:t>
      </w:r>
      <w:r w:rsidR="00E66395" w:rsidRPr="00E66395">
        <w:t xml:space="preserve">commissioned by the Executive Secretary </w:t>
      </w:r>
      <w:r w:rsidR="00CD19AB">
        <w:t xml:space="preserve">in May 2019 </w:t>
      </w:r>
      <w:r w:rsidR="00E66395" w:rsidRPr="00E66395">
        <w:t>to provide an information base for the preparation of the long-term strategic framework for capacity-building</w:t>
      </w:r>
      <w:r w:rsidR="00E40C5E">
        <w:t>.</w:t>
      </w:r>
    </w:p>
    <w:p w14:paraId="1E2D86AD" w14:textId="772AFC99" w:rsidR="001D7C6A" w:rsidRPr="00AA039D" w:rsidRDefault="001D7C6A" w:rsidP="00F57F3D">
      <w:pPr>
        <w:pStyle w:val="Para1"/>
        <w:suppressLineNumbers/>
        <w:tabs>
          <w:tab w:val="clear" w:pos="360"/>
        </w:tabs>
        <w:suppressAutoHyphens/>
        <w:adjustRightInd w:val="0"/>
        <w:snapToGrid w:val="0"/>
      </w:pPr>
      <w:r>
        <w:t>A representative of the Secre</w:t>
      </w:r>
      <w:r w:rsidR="00AA039D">
        <w:t xml:space="preserve">tariat will </w:t>
      </w:r>
      <w:r w:rsidR="00E66395">
        <w:t xml:space="preserve">then </w:t>
      </w:r>
      <w:r w:rsidR="00AA039D">
        <w:t xml:space="preserve">introduce initial </w:t>
      </w:r>
      <w:r w:rsidR="00AA039D" w:rsidRPr="0051120D">
        <w:t xml:space="preserve">draft elements of the long-term strategic </w:t>
      </w:r>
      <w:r w:rsidR="00AA039D" w:rsidRPr="00F57F3D">
        <w:rPr>
          <w:kern w:val="22"/>
          <w:szCs w:val="22"/>
        </w:rPr>
        <w:t>framework on capacity</w:t>
      </w:r>
      <w:r w:rsidR="00AA039D" w:rsidRPr="00F57F3D">
        <w:rPr>
          <w:kern w:val="22"/>
          <w:szCs w:val="22"/>
        </w:rPr>
        <w:noBreakHyphen/>
        <w:t>building beyond 2020</w:t>
      </w:r>
      <w:r w:rsidR="00CD19AB">
        <w:rPr>
          <w:kern w:val="22"/>
          <w:szCs w:val="22"/>
        </w:rPr>
        <w:t xml:space="preserve"> prepared by a consultant</w:t>
      </w:r>
      <w:r w:rsidR="007674AC">
        <w:rPr>
          <w:kern w:val="22"/>
          <w:szCs w:val="22"/>
        </w:rPr>
        <w:t>. The draft elements were prepared</w:t>
      </w:r>
      <w:r w:rsidR="00CD19AB">
        <w:rPr>
          <w:kern w:val="22"/>
          <w:szCs w:val="22"/>
        </w:rPr>
        <w:t xml:space="preserve"> </w:t>
      </w:r>
      <w:proofErr w:type="gramStart"/>
      <w:r w:rsidR="00D9753F">
        <w:rPr>
          <w:kern w:val="22"/>
          <w:szCs w:val="22"/>
        </w:rPr>
        <w:t>tak</w:t>
      </w:r>
      <w:r w:rsidR="007674AC">
        <w:rPr>
          <w:kern w:val="22"/>
          <w:szCs w:val="22"/>
        </w:rPr>
        <w:t>ing</w:t>
      </w:r>
      <w:r w:rsidR="00D9753F">
        <w:rPr>
          <w:kern w:val="22"/>
          <w:szCs w:val="22"/>
        </w:rPr>
        <w:t xml:space="preserve"> into account</w:t>
      </w:r>
      <w:proofErr w:type="gramEnd"/>
      <w:r w:rsidR="00D9753F">
        <w:rPr>
          <w:kern w:val="22"/>
          <w:szCs w:val="22"/>
        </w:rPr>
        <w:t xml:space="preserve"> the information presented in the study conducted by UNEP-WCMC</w:t>
      </w:r>
      <w:r w:rsidR="007674AC">
        <w:rPr>
          <w:kern w:val="22"/>
          <w:szCs w:val="22"/>
        </w:rPr>
        <w:t>,</w:t>
      </w:r>
      <w:r w:rsidR="00D9753F">
        <w:rPr>
          <w:kern w:val="22"/>
          <w:szCs w:val="22"/>
        </w:rPr>
        <w:t xml:space="preserve"> and the views expressed during the </w:t>
      </w:r>
      <w:r w:rsidR="00D9753F" w:rsidRPr="00D9753F">
        <w:rPr>
          <w:kern w:val="22"/>
          <w:szCs w:val="22"/>
        </w:rPr>
        <w:t xml:space="preserve">regional consultations on the </w:t>
      </w:r>
      <w:r w:rsidR="00176749">
        <w:rPr>
          <w:kern w:val="22"/>
          <w:szCs w:val="22"/>
        </w:rPr>
        <w:t>p</w:t>
      </w:r>
      <w:r w:rsidR="00D9753F" w:rsidRPr="00D9753F">
        <w:rPr>
          <w:kern w:val="22"/>
          <w:szCs w:val="22"/>
        </w:rPr>
        <w:t xml:space="preserve">ost-2020 </w:t>
      </w:r>
      <w:r w:rsidR="00176749">
        <w:rPr>
          <w:kern w:val="22"/>
          <w:szCs w:val="22"/>
        </w:rPr>
        <w:t>g</w:t>
      </w:r>
      <w:r w:rsidR="00D9753F" w:rsidRPr="00D9753F">
        <w:rPr>
          <w:kern w:val="22"/>
          <w:szCs w:val="22"/>
        </w:rPr>
        <w:t xml:space="preserve">lobal </w:t>
      </w:r>
      <w:r w:rsidR="00176749">
        <w:rPr>
          <w:kern w:val="22"/>
          <w:szCs w:val="22"/>
        </w:rPr>
        <w:t>b</w:t>
      </w:r>
      <w:r w:rsidR="00D9753F" w:rsidRPr="00D9753F">
        <w:rPr>
          <w:kern w:val="22"/>
          <w:szCs w:val="22"/>
        </w:rPr>
        <w:t xml:space="preserve">iodiversity </w:t>
      </w:r>
      <w:r w:rsidR="00176749">
        <w:rPr>
          <w:kern w:val="22"/>
          <w:szCs w:val="22"/>
        </w:rPr>
        <w:t>f</w:t>
      </w:r>
      <w:r w:rsidR="00D9753F" w:rsidRPr="00D9753F">
        <w:rPr>
          <w:kern w:val="22"/>
          <w:szCs w:val="22"/>
        </w:rPr>
        <w:t xml:space="preserve">ramework </w:t>
      </w:r>
      <w:r w:rsidR="00D9753F">
        <w:rPr>
          <w:kern w:val="22"/>
          <w:szCs w:val="22"/>
        </w:rPr>
        <w:t>held</w:t>
      </w:r>
      <w:r w:rsidR="00D9753F" w:rsidRPr="00D9753F">
        <w:rPr>
          <w:kern w:val="22"/>
          <w:szCs w:val="22"/>
        </w:rPr>
        <w:t xml:space="preserve"> in 2019</w:t>
      </w:r>
      <w:r w:rsidR="007674AC">
        <w:rPr>
          <w:kern w:val="22"/>
          <w:szCs w:val="22"/>
        </w:rPr>
        <w:t xml:space="preserve"> and the submissions </w:t>
      </w:r>
      <w:r w:rsidR="007674AC" w:rsidRPr="00CD19AB">
        <w:rPr>
          <w:kern w:val="22"/>
          <w:szCs w:val="22"/>
        </w:rPr>
        <w:t>from Parties, other Governments and relevant organizations</w:t>
      </w:r>
      <w:r w:rsidR="00D9753F" w:rsidRPr="00D9753F">
        <w:rPr>
          <w:kern w:val="22"/>
          <w:szCs w:val="22"/>
        </w:rPr>
        <w:t>.</w:t>
      </w:r>
    </w:p>
    <w:p w14:paraId="6BF1D520" w14:textId="446009BF" w:rsidR="00CD19AB" w:rsidRDefault="00AA039D" w:rsidP="006D0610">
      <w:pPr>
        <w:pStyle w:val="Para1"/>
        <w:suppressLineNumbers/>
        <w:tabs>
          <w:tab w:val="clear" w:pos="360"/>
        </w:tabs>
        <w:suppressAutoHyphens/>
        <w:adjustRightInd w:val="0"/>
        <w:snapToGrid w:val="0"/>
      </w:pPr>
      <w:r>
        <w:t xml:space="preserve">A representative of the Secretariat will also present updated </w:t>
      </w:r>
      <w:r w:rsidRPr="0051120D">
        <w:t xml:space="preserve">draft proposals to strengthen technical </w:t>
      </w:r>
      <w:r w:rsidRPr="00F57F3D">
        <w:rPr>
          <w:kern w:val="22"/>
          <w:szCs w:val="22"/>
        </w:rPr>
        <w:t>and scientific cooperation in support of the post-2020 global biodiversity framework</w:t>
      </w:r>
      <w:r w:rsidR="00E66395">
        <w:rPr>
          <w:kern w:val="22"/>
          <w:szCs w:val="22"/>
        </w:rPr>
        <w:t>, incorporating the</w:t>
      </w:r>
      <w:r w:rsidR="00CD19AB" w:rsidRPr="00CD19AB">
        <w:rPr>
          <w:kern w:val="22"/>
          <w:szCs w:val="22"/>
        </w:rPr>
        <w:t xml:space="preserve"> views and suggestions received from Parties, other Governments and relevant organizations in response to the request made in paragraph 3 of recommendation 23/6 of the Subsidiary Body on Scientific, Technical and Technological Advice</w:t>
      </w:r>
      <w:r>
        <w:rPr>
          <w:kern w:val="22"/>
          <w:szCs w:val="22"/>
        </w:rPr>
        <w:t>.</w:t>
      </w:r>
    </w:p>
    <w:p w14:paraId="3362C712" w14:textId="244C1F3C" w:rsidR="00DA5E10" w:rsidRDefault="00DA5E10" w:rsidP="00DA5E10">
      <w:pPr>
        <w:pStyle w:val="Para1"/>
        <w:numPr>
          <w:ilvl w:val="0"/>
          <w:numId w:val="0"/>
        </w:numPr>
        <w:suppressLineNumbers/>
        <w:suppressAutoHyphens/>
        <w:adjustRightInd w:val="0"/>
        <w:snapToGrid w:val="0"/>
      </w:pPr>
    </w:p>
    <w:p w14:paraId="67951867" w14:textId="77777777" w:rsidR="00DA5E10" w:rsidRPr="009A486D" w:rsidRDefault="00DA5E10" w:rsidP="00DA5E10">
      <w:pPr>
        <w:pStyle w:val="Para1"/>
        <w:numPr>
          <w:ilvl w:val="0"/>
          <w:numId w:val="0"/>
        </w:numPr>
        <w:suppressLineNumbers/>
        <w:suppressAutoHyphens/>
        <w:adjustRightInd w:val="0"/>
        <w:snapToGrid w:val="0"/>
      </w:pPr>
    </w:p>
    <w:p w14:paraId="4D37CA9E" w14:textId="6D815099" w:rsidR="00D564E0" w:rsidRDefault="00D564E0" w:rsidP="00EC1DA7">
      <w:pPr>
        <w:pStyle w:val="Heading1"/>
        <w:suppressLineNumbers/>
        <w:tabs>
          <w:tab w:val="clear" w:pos="720"/>
          <w:tab w:val="left" w:pos="993"/>
        </w:tabs>
        <w:suppressAutoHyphens/>
        <w:adjustRightInd w:val="0"/>
        <w:snapToGrid w:val="0"/>
        <w:spacing w:after="240"/>
        <w:ind w:left="1701" w:hanging="992"/>
        <w:jc w:val="left"/>
        <w:rPr>
          <w:kern w:val="22"/>
          <w:szCs w:val="22"/>
        </w:rPr>
      </w:pPr>
      <w:r w:rsidRPr="00B100D4">
        <w:rPr>
          <w:kern w:val="22"/>
          <w:szCs w:val="22"/>
        </w:rPr>
        <w:lastRenderedPageBreak/>
        <w:t xml:space="preserve">Item </w:t>
      </w:r>
      <w:r>
        <w:rPr>
          <w:kern w:val="22"/>
          <w:szCs w:val="22"/>
        </w:rPr>
        <w:t>4</w:t>
      </w:r>
      <w:r w:rsidRPr="00B100D4">
        <w:rPr>
          <w:kern w:val="22"/>
          <w:szCs w:val="22"/>
        </w:rPr>
        <w:t>.</w:t>
      </w:r>
      <w:r w:rsidRPr="00B100D4">
        <w:rPr>
          <w:kern w:val="22"/>
          <w:szCs w:val="22"/>
        </w:rPr>
        <w:tab/>
      </w:r>
      <w:r w:rsidR="009A486D">
        <w:rPr>
          <w:kern w:val="22"/>
          <w:szCs w:val="22"/>
        </w:rPr>
        <w:t>CONSIDERATION</w:t>
      </w:r>
      <w:r w:rsidR="00AA657E">
        <w:rPr>
          <w:kern w:val="22"/>
          <w:szCs w:val="22"/>
        </w:rPr>
        <w:t xml:space="preserve"> OF THE DRAFT ELEMENTS OF THE </w:t>
      </w:r>
      <w:r>
        <w:rPr>
          <w:kern w:val="22"/>
          <w:szCs w:val="22"/>
        </w:rPr>
        <w:t xml:space="preserve">LONG-TERM STRATEGIC FRAMEWORK </w:t>
      </w:r>
      <w:r w:rsidR="00DC13C5">
        <w:rPr>
          <w:kern w:val="22"/>
          <w:szCs w:val="22"/>
        </w:rPr>
        <w:t>on</w:t>
      </w:r>
      <w:r>
        <w:rPr>
          <w:kern w:val="22"/>
          <w:szCs w:val="22"/>
        </w:rPr>
        <w:t xml:space="preserve"> CAPACITY-BUILDING BEYOND 2020</w:t>
      </w:r>
      <w:r w:rsidR="009A486D">
        <w:rPr>
          <w:kern w:val="22"/>
          <w:szCs w:val="22"/>
        </w:rPr>
        <w:t xml:space="preserve"> AND THE DRAFT PROPOSALS TO STRENGTHEN TECHNICAL AND SCIENTIFIC COOPERATION</w:t>
      </w:r>
      <w:r w:rsidR="00AA657E">
        <w:rPr>
          <w:kern w:val="22"/>
          <w:szCs w:val="22"/>
        </w:rPr>
        <w:t xml:space="preserve"> </w:t>
      </w:r>
    </w:p>
    <w:p w14:paraId="1B5D0A10" w14:textId="1506868C" w:rsidR="006D0610" w:rsidRPr="006D0610" w:rsidRDefault="006D0610" w:rsidP="00F57F3D">
      <w:pPr>
        <w:pStyle w:val="Para1"/>
        <w:suppressLineNumbers/>
        <w:tabs>
          <w:tab w:val="clear" w:pos="360"/>
        </w:tabs>
        <w:suppressAutoHyphens/>
        <w:adjustRightInd w:val="0"/>
        <w:snapToGrid w:val="0"/>
        <w:rPr>
          <w:kern w:val="22"/>
          <w:szCs w:val="22"/>
        </w:rPr>
      </w:pPr>
      <w:r>
        <w:rPr>
          <w:kern w:val="22"/>
          <w:szCs w:val="22"/>
        </w:rPr>
        <w:t xml:space="preserve">After the presentations, the </w:t>
      </w:r>
      <w:r w:rsidR="003C79A4">
        <w:rPr>
          <w:kern w:val="22"/>
          <w:szCs w:val="22"/>
        </w:rPr>
        <w:t>c</w:t>
      </w:r>
      <w:r w:rsidRPr="00B100D4">
        <w:rPr>
          <w:kern w:val="22"/>
          <w:szCs w:val="22"/>
        </w:rPr>
        <w:t>o-</w:t>
      </w:r>
      <w:r w:rsidR="003C79A4">
        <w:rPr>
          <w:kern w:val="22"/>
          <w:szCs w:val="22"/>
        </w:rPr>
        <w:t>l</w:t>
      </w:r>
      <w:r w:rsidRPr="00B100D4">
        <w:rPr>
          <w:kern w:val="22"/>
          <w:szCs w:val="22"/>
        </w:rPr>
        <w:t xml:space="preserve">eads </w:t>
      </w:r>
      <w:r>
        <w:rPr>
          <w:kern w:val="22"/>
          <w:szCs w:val="22"/>
        </w:rPr>
        <w:t xml:space="preserve">will open the floor for </w:t>
      </w:r>
      <w:r w:rsidRPr="009A486D">
        <w:rPr>
          <w:kern w:val="22"/>
          <w:szCs w:val="22"/>
        </w:rPr>
        <w:t>a first round of general comments</w:t>
      </w:r>
      <w:r>
        <w:rPr>
          <w:kern w:val="22"/>
          <w:szCs w:val="22"/>
        </w:rPr>
        <w:t xml:space="preserve"> on </w:t>
      </w:r>
      <w:r w:rsidR="00DA5E10">
        <w:rPr>
          <w:kern w:val="22"/>
          <w:szCs w:val="22"/>
        </w:rPr>
        <w:t xml:space="preserve">the </w:t>
      </w:r>
      <w:r w:rsidR="00DA5E10" w:rsidRPr="0051120D">
        <w:t xml:space="preserve">draft elements of the long-term strategic </w:t>
      </w:r>
      <w:r w:rsidR="00DA5E10" w:rsidRPr="00F57F3D">
        <w:rPr>
          <w:kern w:val="22"/>
          <w:szCs w:val="22"/>
        </w:rPr>
        <w:t>framework on capacity</w:t>
      </w:r>
      <w:r w:rsidR="00DA5E10" w:rsidRPr="00F57F3D">
        <w:rPr>
          <w:kern w:val="22"/>
          <w:szCs w:val="22"/>
        </w:rPr>
        <w:noBreakHyphen/>
        <w:t>building</w:t>
      </w:r>
      <w:r w:rsidR="00DA5E10">
        <w:rPr>
          <w:kern w:val="22"/>
          <w:szCs w:val="22"/>
        </w:rPr>
        <w:t xml:space="preserve"> and the </w:t>
      </w:r>
      <w:r w:rsidR="00DA5E10">
        <w:t xml:space="preserve">updated </w:t>
      </w:r>
      <w:r w:rsidR="00DA5E10" w:rsidRPr="0051120D">
        <w:t xml:space="preserve">draft proposals to strengthen technical </w:t>
      </w:r>
      <w:r w:rsidR="00DA5E10" w:rsidRPr="00F57F3D">
        <w:rPr>
          <w:kern w:val="22"/>
          <w:szCs w:val="22"/>
        </w:rPr>
        <w:t>and scientific cooperation</w:t>
      </w:r>
      <w:r>
        <w:rPr>
          <w:kern w:val="22"/>
          <w:szCs w:val="22"/>
        </w:rPr>
        <w:t>. Participants will be invited to highlight</w:t>
      </w:r>
      <w:r w:rsidRPr="00A85B8A">
        <w:rPr>
          <w:kern w:val="22"/>
          <w:szCs w:val="22"/>
        </w:rPr>
        <w:t xml:space="preserve"> any </w:t>
      </w:r>
      <w:r>
        <w:rPr>
          <w:kern w:val="22"/>
          <w:szCs w:val="22"/>
        </w:rPr>
        <w:t xml:space="preserve">major </w:t>
      </w:r>
      <w:r w:rsidRPr="00A85B8A">
        <w:rPr>
          <w:kern w:val="22"/>
          <w:szCs w:val="22"/>
        </w:rPr>
        <w:t>missing elements</w:t>
      </w:r>
      <w:r>
        <w:rPr>
          <w:kern w:val="22"/>
          <w:szCs w:val="22"/>
        </w:rPr>
        <w:t xml:space="preserve"> and </w:t>
      </w:r>
      <w:r w:rsidR="00DA5E10">
        <w:rPr>
          <w:kern w:val="22"/>
          <w:szCs w:val="22"/>
        </w:rPr>
        <w:t xml:space="preserve">also </w:t>
      </w:r>
      <w:r>
        <w:rPr>
          <w:kern w:val="22"/>
          <w:szCs w:val="22"/>
        </w:rPr>
        <w:t>identify general issues that may need to be considered during the Consultation and in the finalization of the</w:t>
      </w:r>
      <w:r w:rsidRPr="009A486D">
        <w:t xml:space="preserve"> </w:t>
      </w:r>
      <w:r w:rsidRPr="00E66395">
        <w:t>long-term strategic framework for capacity-building</w:t>
      </w:r>
      <w:r>
        <w:t xml:space="preserve"> and the</w:t>
      </w:r>
      <w:r>
        <w:rPr>
          <w:kern w:val="22"/>
          <w:szCs w:val="22"/>
        </w:rPr>
        <w:t xml:space="preserve"> </w:t>
      </w:r>
      <w:r w:rsidRPr="0051120D">
        <w:t xml:space="preserve">proposals to strengthen technical </w:t>
      </w:r>
      <w:r w:rsidRPr="00F57F3D">
        <w:rPr>
          <w:kern w:val="22"/>
          <w:szCs w:val="22"/>
        </w:rPr>
        <w:t>and scientific cooperation</w:t>
      </w:r>
      <w:r w:rsidR="00DA5E10">
        <w:rPr>
          <w:kern w:val="22"/>
          <w:szCs w:val="22"/>
        </w:rPr>
        <w:t>.</w:t>
      </w:r>
    </w:p>
    <w:p w14:paraId="266E8B6B" w14:textId="4D9E3DBE" w:rsidR="00AA657E" w:rsidRDefault="00DA5E10" w:rsidP="00F57F3D">
      <w:pPr>
        <w:pStyle w:val="Para1"/>
        <w:suppressLineNumbers/>
        <w:tabs>
          <w:tab w:val="clear" w:pos="360"/>
        </w:tabs>
        <w:suppressAutoHyphens/>
        <w:adjustRightInd w:val="0"/>
        <w:snapToGrid w:val="0"/>
      </w:pPr>
      <w:r w:rsidRPr="004C785D">
        <w:rPr>
          <w:kern w:val="22"/>
          <w:szCs w:val="22"/>
        </w:rPr>
        <w:t xml:space="preserve">After the first </w:t>
      </w:r>
      <w:r w:rsidR="00032E01">
        <w:rPr>
          <w:kern w:val="22"/>
          <w:szCs w:val="22"/>
        </w:rPr>
        <w:t xml:space="preserve">round of </w:t>
      </w:r>
      <w:r w:rsidRPr="004C785D">
        <w:rPr>
          <w:kern w:val="22"/>
          <w:szCs w:val="22"/>
        </w:rPr>
        <w:t xml:space="preserve">general discussions in plenary, the consultation will be divided into two streams, one on capacity-building and the other on </w:t>
      </w:r>
      <w:r w:rsidR="004C785D" w:rsidRPr="0051120D">
        <w:t xml:space="preserve">technical </w:t>
      </w:r>
      <w:r w:rsidR="004C785D" w:rsidRPr="004C785D">
        <w:rPr>
          <w:kern w:val="22"/>
          <w:szCs w:val="22"/>
        </w:rPr>
        <w:t xml:space="preserve">and scientific cooperation. </w:t>
      </w:r>
      <w:r w:rsidR="00032E01">
        <w:rPr>
          <w:kern w:val="22"/>
          <w:szCs w:val="22"/>
        </w:rPr>
        <w:t>P</w:t>
      </w:r>
      <w:r w:rsidR="00131FD6">
        <w:t xml:space="preserve">articipants </w:t>
      </w:r>
      <w:r w:rsidR="004C785D">
        <w:t xml:space="preserve">in each of the two streams will be further divided into smaller discussion groups </w:t>
      </w:r>
      <w:r w:rsidR="00032E01">
        <w:t xml:space="preserve">to </w:t>
      </w:r>
      <w:r w:rsidR="00131FD6">
        <w:t>consider</w:t>
      </w:r>
      <w:r w:rsidR="00032E01">
        <w:t>,</w:t>
      </w:r>
      <w:r w:rsidR="00131FD6">
        <w:t xml:space="preserve"> in-depth</w:t>
      </w:r>
      <w:r w:rsidR="00032E01">
        <w:t>,</w:t>
      </w:r>
      <w:r w:rsidR="00131FD6">
        <w:t xml:space="preserve"> the </w:t>
      </w:r>
      <w:r w:rsidR="00131FD6" w:rsidRPr="004C785D">
        <w:rPr>
          <w:bCs/>
          <w:iCs/>
          <w:kern w:val="22"/>
        </w:rPr>
        <w:t>d</w:t>
      </w:r>
      <w:r w:rsidR="00131FD6" w:rsidRPr="004C785D">
        <w:rPr>
          <w:iCs/>
          <w:kern w:val="22"/>
        </w:rPr>
        <w:t>raft elements of the long-term strategic framework on capacity-building and the draft proposals to strengthen technical and scientific cooperation</w:t>
      </w:r>
      <w:r w:rsidR="004C785D">
        <w:rPr>
          <w:iCs/>
          <w:kern w:val="22"/>
        </w:rPr>
        <w:t>,</w:t>
      </w:r>
      <w:r w:rsidR="004C785D" w:rsidRPr="004C785D">
        <w:rPr>
          <w:iCs/>
          <w:kern w:val="22"/>
        </w:rPr>
        <w:t xml:space="preserve"> respectively</w:t>
      </w:r>
      <w:r w:rsidR="00C9559E" w:rsidRPr="004C785D">
        <w:rPr>
          <w:kern w:val="22"/>
          <w:szCs w:val="22"/>
        </w:rPr>
        <w:t>.</w:t>
      </w:r>
      <w:r w:rsidR="004C785D" w:rsidRPr="004C785D">
        <w:rPr>
          <w:kern w:val="22"/>
          <w:szCs w:val="22"/>
        </w:rPr>
        <w:t xml:space="preserve"> The </w:t>
      </w:r>
      <w:r w:rsidR="00AA657E" w:rsidRPr="004C785D">
        <w:rPr>
          <w:kern w:val="22"/>
          <w:szCs w:val="22"/>
        </w:rPr>
        <w:t>facilitator</w:t>
      </w:r>
      <w:r w:rsidR="00AA657E" w:rsidRPr="004C785D">
        <w:rPr>
          <w:bCs/>
        </w:rPr>
        <w:t xml:space="preserve"> of the consultation, Mr. Tobias Dierks, will </w:t>
      </w:r>
      <w:r w:rsidR="004C785D">
        <w:rPr>
          <w:bCs/>
        </w:rPr>
        <w:t xml:space="preserve">provide detailed guidelines on how </w:t>
      </w:r>
      <w:r w:rsidR="004C785D">
        <w:t>discussion groups will be organi</w:t>
      </w:r>
      <w:r w:rsidR="0038416B">
        <w:t>z</w:t>
      </w:r>
      <w:r w:rsidR="004C785D">
        <w:t xml:space="preserve">ed </w:t>
      </w:r>
      <w:r w:rsidR="004C785D">
        <w:rPr>
          <w:bCs/>
        </w:rPr>
        <w:t xml:space="preserve">and </w:t>
      </w:r>
      <w:r w:rsidR="00032E01">
        <w:rPr>
          <w:bCs/>
        </w:rPr>
        <w:t xml:space="preserve">the </w:t>
      </w:r>
      <w:r w:rsidR="004C785D" w:rsidRPr="003C79A4">
        <w:rPr>
          <w:bCs/>
        </w:rPr>
        <w:t>discussion questions</w:t>
      </w:r>
      <w:r w:rsidR="004C785D">
        <w:rPr>
          <w:bCs/>
        </w:rPr>
        <w:t xml:space="preserve"> they will consider</w:t>
      </w:r>
      <w:r w:rsidR="00AA657E">
        <w:t>.</w:t>
      </w:r>
      <w:r w:rsidR="00E40C5E">
        <w:t xml:space="preserve"> </w:t>
      </w:r>
      <w:r w:rsidR="004C785D">
        <w:t xml:space="preserve">The moderators of each of the discussion groups will </w:t>
      </w:r>
      <w:r w:rsidR="00032E01">
        <w:t xml:space="preserve">be invited to </w:t>
      </w:r>
      <w:r w:rsidR="004C785D">
        <w:t xml:space="preserve">report back to the plenary </w:t>
      </w:r>
      <w:r w:rsidR="00032E01">
        <w:t xml:space="preserve">the </w:t>
      </w:r>
      <w:r w:rsidR="004C785D">
        <w:t>main conclusions and recommendations from their discussions.</w:t>
      </w:r>
    </w:p>
    <w:bookmarkEnd w:id="3"/>
    <w:p w14:paraId="1DAEC9E2" w14:textId="0A6F6D56" w:rsidR="004B492F" w:rsidRDefault="004B492F" w:rsidP="001A09BC">
      <w:pPr>
        <w:pStyle w:val="Heading1"/>
        <w:suppressLineNumbers/>
        <w:tabs>
          <w:tab w:val="clear" w:pos="720"/>
          <w:tab w:val="left" w:pos="993"/>
        </w:tabs>
        <w:suppressAutoHyphens/>
        <w:adjustRightInd w:val="0"/>
        <w:snapToGrid w:val="0"/>
        <w:spacing w:after="240"/>
        <w:ind w:left="1701" w:right="531" w:hanging="992"/>
        <w:jc w:val="left"/>
        <w:rPr>
          <w:kern w:val="22"/>
          <w:szCs w:val="22"/>
        </w:rPr>
      </w:pPr>
      <w:r w:rsidRPr="00B100D4">
        <w:rPr>
          <w:kern w:val="22"/>
          <w:szCs w:val="22"/>
        </w:rPr>
        <w:t xml:space="preserve">Item </w:t>
      </w:r>
      <w:r w:rsidR="00EF5794">
        <w:rPr>
          <w:kern w:val="22"/>
          <w:szCs w:val="22"/>
        </w:rPr>
        <w:t>5</w:t>
      </w:r>
      <w:r w:rsidRPr="00B100D4">
        <w:rPr>
          <w:kern w:val="22"/>
          <w:szCs w:val="22"/>
        </w:rPr>
        <w:t>.</w:t>
      </w:r>
      <w:r w:rsidRPr="00B100D4">
        <w:rPr>
          <w:kern w:val="22"/>
          <w:szCs w:val="22"/>
        </w:rPr>
        <w:tab/>
      </w:r>
      <w:r w:rsidR="007C4AB8">
        <w:rPr>
          <w:kern w:val="22"/>
          <w:szCs w:val="22"/>
        </w:rPr>
        <w:t xml:space="preserve">STRATEGIES AND MECHANISMS </w:t>
      </w:r>
      <w:r w:rsidR="00032E01">
        <w:rPr>
          <w:kern w:val="22"/>
          <w:szCs w:val="22"/>
        </w:rPr>
        <w:t>FOR ENHANCING</w:t>
      </w:r>
      <w:r w:rsidR="007C4AB8">
        <w:rPr>
          <w:kern w:val="22"/>
          <w:szCs w:val="22"/>
        </w:rPr>
        <w:t xml:space="preserve"> COORDINATION</w:t>
      </w:r>
      <w:r w:rsidR="00032E01">
        <w:rPr>
          <w:kern w:val="22"/>
          <w:szCs w:val="22"/>
        </w:rPr>
        <w:t xml:space="preserve">, cooperation and SYNERGIES </w:t>
      </w:r>
      <w:r w:rsidR="007C4AB8">
        <w:rPr>
          <w:kern w:val="22"/>
          <w:szCs w:val="22"/>
        </w:rPr>
        <w:t>IN THE DELIVERY OF CAPACITY</w:t>
      </w:r>
      <w:r w:rsidR="001A09BC">
        <w:rPr>
          <w:kern w:val="22"/>
          <w:szCs w:val="22"/>
        </w:rPr>
        <w:noBreakHyphen/>
      </w:r>
      <w:r w:rsidR="007C4AB8">
        <w:rPr>
          <w:kern w:val="22"/>
          <w:szCs w:val="22"/>
        </w:rPr>
        <w:t>BUILDING AND TECHNICAL AND SCIENTIFC COOPERATION</w:t>
      </w:r>
    </w:p>
    <w:p w14:paraId="72D3432B" w14:textId="7459AD26" w:rsidR="008C5A8C" w:rsidRDefault="00447EEA" w:rsidP="00F57F3D">
      <w:pPr>
        <w:pStyle w:val="Para1"/>
        <w:suppressLineNumbers/>
        <w:tabs>
          <w:tab w:val="clear" w:pos="360"/>
        </w:tabs>
        <w:suppressAutoHyphens/>
        <w:adjustRightInd w:val="0"/>
        <w:snapToGrid w:val="0"/>
      </w:pPr>
      <w:r>
        <w:rPr>
          <w:bCs/>
          <w:iCs/>
        </w:rPr>
        <w:t xml:space="preserve">Under this item, </w:t>
      </w:r>
      <w:r w:rsidR="00032E01">
        <w:rPr>
          <w:bCs/>
          <w:iCs/>
        </w:rPr>
        <w:t xml:space="preserve">the </w:t>
      </w:r>
      <w:r w:rsidR="003C79A4" w:rsidRPr="003C79A4">
        <w:rPr>
          <w:bCs/>
          <w:iCs/>
        </w:rPr>
        <w:t>c</w:t>
      </w:r>
      <w:r w:rsidR="00032E01" w:rsidRPr="003C79A4">
        <w:rPr>
          <w:bCs/>
          <w:iCs/>
        </w:rPr>
        <w:t>o-</w:t>
      </w:r>
      <w:r w:rsidR="003C79A4" w:rsidRPr="003C79A4">
        <w:rPr>
          <w:bCs/>
          <w:iCs/>
        </w:rPr>
        <w:t>l</w:t>
      </w:r>
      <w:r w:rsidR="00032E01" w:rsidRPr="003C79A4">
        <w:rPr>
          <w:bCs/>
          <w:iCs/>
        </w:rPr>
        <w:t>eads</w:t>
      </w:r>
      <w:r w:rsidR="00032E01">
        <w:rPr>
          <w:bCs/>
          <w:iCs/>
        </w:rPr>
        <w:t xml:space="preserve"> will invite </w:t>
      </w:r>
      <w:r>
        <w:rPr>
          <w:bCs/>
          <w:iCs/>
        </w:rPr>
        <w:t xml:space="preserve">participants </w:t>
      </w:r>
      <w:r w:rsidR="00C7141D">
        <w:rPr>
          <w:bCs/>
          <w:iCs/>
        </w:rPr>
        <w:t xml:space="preserve">to </w:t>
      </w:r>
      <w:r>
        <w:rPr>
          <w:bCs/>
          <w:iCs/>
        </w:rPr>
        <w:t xml:space="preserve">discuss </w:t>
      </w:r>
      <w:r w:rsidR="001E6451">
        <w:rPr>
          <w:bCs/>
          <w:iCs/>
        </w:rPr>
        <w:t xml:space="preserve">possible </w:t>
      </w:r>
      <w:r>
        <w:rPr>
          <w:bCs/>
          <w:iCs/>
        </w:rPr>
        <w:t>s</w:t>
      </w:r>
      <w:r w:rsidR="00E40C5E" w:rsidRPr="008F77D5">
        <w:t xml:space="preserve">trategies and mechanisms </w:t>
      </w:r>
      <w:r w:rsidR="001E6451">
        <w:t>for</w:t>
      </w:r>
      <w:r w:rsidR="00032E01">
        <w:t xml:space="preserve"> enhanc</w:t>
      </w:r>
      <w:r w:rsidR="001E6451">
        <w:t>ing</w:t>
      </w:r>
      <w:r w:rsidR="00032E01">
        <w:t xml:space="preserve"> coordination and collaboration </w:t>
      </w:r>
      <w:r w:rsidR="00032E01" w:rsidRPr="003525D9">
        <w:rPr>
          <w:bCs/>
        </w:rPr>
        <w:t>in the delivery of capacity-building</w:t>
      </w:r>
      <w:r w:rsidR="00032E01">
        <w:rPr>
          <w:bCs/>
        </w:rPr>
        <w:t xml:space="preserve"> and </w:t>
      </w:r>
      <w:r w:rsidR="00032E01" w:rsidRPr="0051120D">
        <w:rPr>
          <w:iCs/>
        </w:rPr>
        <w:t>technical and scientific cooperation</w:t>
      </w:r>
      <w:r w:rsidR="00032E01">
        <w:t xml:space="preserve">. </w:t>
      </w:r>
      <w:r w:rsidR="008C5A8C">
        <w:rPr>
          <w:bCs/>
        </w:rPr>
        <w:t>They</w:t>
      </w:r>
      <w:r>
        <w:rPr>
          <w:bCs/>
        </w:rPr>
        <w:t xml:space="preserve"> w</w:t>
      </w:r>
      <w:r w:rsidR="00716E86">
        <w:rPr>
          <w:bCs/>
        </w:rPr>
        <w:t xml:space="preserve">ill also </w:t>
      </w:r>
      <w:r>
        <w:rPr>
          <w:bCs/>
        </w:rPr>
        <w:t xml:space="preserve">be invited to </w:t>
      </w:r>
      <w:r w:rsidR="00C7141D">
        <w:rPr>
          <w:bCs/>
        </w:rPr>
        <w:t xml:space="preserve">discuss the </w:t>
      </w:r>
      <w:r w:rsidR="00716E86">
        <w:rPr>
          <w:bCs/>
        </w:rPr>
        <w:t xml:space="preserve">role of different </w:t>
      </w:r>
      <w:r w:rsidR="00C7141D">
        <w:rPr>
          <w:bCs/>
        </w:rPr>
        <w:t>a</w:t>
      </w:r>
      <w:r w:rsidR="00716E86">
        <w:rPr>
          <w:bCs/>
        </w:rPr>
        <w:t>ctors</w:t>
      </w:r>
      <w:r w:rsidR="00C7141D">
        <w:rPr>
          <w:bCs/>
        </w:rPr>
        <w:t xml:space="preserve"> and entities</w:t>
      </w:r>
      <w:r w:rsidR="00716E86">
        <w:rPr>
          <w:bCs/>
        </w:rPr>
        <w:t xml:space="preserve"> in supporting </w:t>
      </w:r>
      <w:r w:rsidR="00C7141D">
        <w:rPr>
          <w:bCs/>
        </w:rPr>
        <w:t>capacity-building and technical and scientific cooperation (</w:t>
      </w:r>
      <w:r w:rsidR="008C5A8C">
        <w:rPr>
          <w:bCs/>
        </w:rPr>
        <w:t>including</w:t>
      </w:r>
      <w:r w:rsidR="00C7141D">
        <w:rPr>
          <w:bCs/>
        </w:rPr>
        <w:t xml:space="preserve"> </w:t>
      </w:r>
      <w:r w:rsidR="00032E01">
        <w:rPr>
          <w:bCs/>
        </w:rPr>
        <w:t>the</w:t>
      </w:r>
      <w:r w:rsidR="00F751BB">
        <w:rPr>
          <w:bCs/>
        </w:rPr>
        <w:t xml:space="preserve"> </w:t>
      </w:r>
      <w:r w:rsidR="00716E86">
        <w:rPr>
          <w:bCs/>
        </w:rPr>
        <w:t>Secretariat, Parties,</w:t>
      </w:r>
      <w:r w:rsidR="00C7141D">
        <w:rPr>
          <w:bCs/>
        </w:rPr>
        <w:t xml:space="preserve"> </w:t>
      </w:r>
      <w:r w:rsidR="008C5A8C">
        <w:rPr>
          <w:bCs/>
        </w:rPr>
        <w:t>international and regional organizations</w:t>
      </w:r>
      <w:r w:rsidR="00C7141D">
        <w:rPr>
          <w:bCs/>
        </w:rPr>
        <w:t xml:space="preserve">, </w:t>
      </w:r>
      <w:r w:rsidR="008C5A8C">
        <w:rPr>
          <w:bCs/>
        </w:rPr>
        <w:t>non-governmental organizations</w:t>
      </w:r>
      <w:r w:rsidR="00C7141D">
        <w:rPr>
          <w:bCs/>
        </w:rPr>
        <w:t xml:space="preserve">, academia </w:t>
      </w:r>
      <w:r w:rsidR="008C5A8C">
        <w:rPr>
          <w:bCs/>
        </w:rPr>
        <w:t>and the private sector</w:t>
      </w:r>
      <w:r w:rsidR="00716E86">
        <w:rPr>
          <w:bCs/>
        </w:rPr>
        <w:t>)</w:t>
      </w:r>
      <w:r w:rsidR="008C5A8C">
        <w:t>.</w:t>
      </w:r>
    </w:p>
    <w:p w14:paraId="707CFA3B" w14:textId="1A558845" w:rsidR="00ED4D36" w:rsidRPr="00B100D4" w:rsidRDefault="008C5A8C" w:rsidP="00F57F3D">
      <w:pPr>
        <w:pStyle w:val="Para1"/>
        <w:suppressLineNumbers/>
        <w:tabs>
          <w:tab w:val="clear" w:pos="360"/>
        </w:tabs>
        <w:suppressAutoHyphens/>
        <w:adjustRightInd w:val="0"/>
        <w:snapToGrid w:val="0"/>
      </w:pPr>
      <w:r>
        <w:t xml:space="preserve">Furthermore, participants will be invited to discuss </w:t>
      </w:r>
      <w:r w:rsidR="001F7188">
        <w:t>ways to promote</w:t>
      </w:r>
      <w:r w:rsidR="001F7188" w:rsidRPr="001F7188">
        <w:t xml:space="preserve"> synergies and alignment with the capacity-building and technical and scientific cooperation work of relevant Conventions, organizations and processes, including biodiversity-related Conventions and initiatives for supporting the implementation of the 2030 Agenda for Sustainable Development, in order to leverage existing opportunities, resources, expertise and lessons learned from their work</w:t>
      </w:r>
      <w:r w:rsidR="00032E01">
        <w:rPr>
          <w:bCs/>
        </w:rPr>
        <w:t xml:space="preserve">.  </w:t>
      </w:r>
    </w:p>
    <w:p w14:paraId="3C3542FC" w14:textId="49744F39" w:rsidR="007C4AB8" w:rsidRDefault="007C4AB8" w:rsidP="00A45B48">
      <w:pPr>
        <w:pStyle w:val="Heading1"/>
        <w:suppressLineNumbers/>
        <w:tabs>
          <w:tab w:val="clear" w:pos="720"/>
          <w:tab w:val="left" w:pos="993"/>
        </w:tabs>
        <w:suppressAutoHyphens/>
        <w:adjustRightInd w:val="0"/>
        <w:snapToGrid w:val="0"/>
        <w:spacing w:after="240"/>
        <w:ind w:left="1701" w:hanging="992"/>
        <w:jc w:val="left"/>
        <w:rPr>
          <w:kern w:val="22"/>
          <w:szCs w:val="22"/>
        </w:rPr>
      </w:pPr>
      <w:r w:rsidRPr="00B100D4">
        <w:rPr>
          <w:kern w:val="22"/>
          <w:szCs w:val="22"/>
        </w:rPr>
        <w:t xml:space="preserve">Item </w:t>
      </w:r>
      <w:r w:rsidR="00032E01">
        <w:rPr>
          <w:kern w:val="22"/>
          <w:szCs w:val="22"/>
        </w:rPr>
        <w:t>6</w:t>
      </w:r>
      <w:r w:rsidRPr="00B100D4">
        <w:rPr>
          <w:kern w:val="22"/>
          <w:szCs w:val="22"/>
        </w:rPr>
        <w:t>.</w:t>
      </w:r>
      <w:r w:rsidRPr="00B100D4">
        <w:rPr>
          <w:kern w:val="22"/>
          <w:szCs w:val="22"/>
        </w:rPr>
        <w:tab/>
      </w:r>
      <w:r>
        <w:rPr>
          <w:kern w:val="22"/>
          <w:szCs w:val="22"/>
        </w:rPr>
        <w:t xml:space="preserve">OPTIONS FOR </w:t>
      </w:r>
      <w:r w:rsidR="00A45B48">
        <w:rPr>
          <w:kern w:val="22"/>
          <w:szCs w:val="22"/>
        </w:rPr>
        <w:t>INCORPORATING</w:t>
      </w:r>
      <w:r>
        <w:rPr>
          <w:kern w:val="22"/>
          <w:szCs w:val="22"/>
        </w:rPr>
        <w:t xml:space="preserve"> CAPACITY-BUILDING AND TECHNICAL AND SCIENTIFC COOPERATION </w:t>
      </w:r>
      <w:r w:rsidR="00A45B48">
        <w:rPr>
          <w:kern w:val="22"/>
          <w:szCs w:val="22"/>
        </w:rPr>
        <w:t>INTO</w:t>
      </w:r>
      <w:r w:rsidR="00A45B48" w:rsidRPr="00A45B48">
        <w:t xml:space="preserve"> </w:t>
      </w:r>
      <w:r w:rsidR="00A45B48" w:rsidRPr="00867826">
        <w:t>post-2020 global biodiversity framework</w:t>
      </w:r>
      <w:r w:rsidR="00A45B48">
        <w:rPr>
          <w:kern w:val="22"/>
          <w:szCs w:val="22"/>
        </w:rPr>
        <w:t xml:space="preserve"> </w:t>
      </w:r>
    </w:p>
    <w:p w14:paraId="09953595" w14:textId="3D1B3CE2" w:rsidR="007C4AB8" w:rsidRDefault="00C7141D" w:rsidP="00F57F3D">
      <w:pPr>
        <w:pStyle w:val="Para1"/>
        <w:suppressLineNumbers/>
        <w:tabs>
          <w:tab w:val="clear" w:pos="360"/>
        </w:tabs>
        <w:suppressAutoHyphens/>
        <w:adjustRightInd w:val="0"/>
        <w:snapToGrid w:val="0"/>
      </w:pPr>
      <w:r>
        <w:rPr>
          <w:bCs/>
          <w:iCs/>
        </w:rPr>
        <w:t xml:space="preserve">Under this item, the </w:t>
      </w:r>
      <w:r w:rsidR="003C79A4">
        <w:rPr>
          <w:bCs/>
          <w:iCs/>
        </w:rPr>
        <w:t>c</w:t>
      </w:r>
      <w:r w:rsidR="00EF5794">
        <w:rPr>
          <w:bCs/>
          <w:iCs/>
        </w:rPr>
        <w:t>o-</w:t>
      </w:r>
      <w:r w:rsidR="003C79A4">
        <w:rPr>
          <w:bCs/>
          <w:iCs/>
        </w:rPr>
        <w:t>l</w:t>
      </w:r>
      <w:r w:rsidR="00EF5794">
        <w:rPr>
          <w:bCs/>
          <w:iCs/>
        </w:rPr>
        <w:t>eads</w:t>
      </w:r>
      <w:r>
        <w:rPr>
          <w:bCs/>
          <w:iCs/>
        </w:rPr>
        <w:t xml:space="preserve"> will invite participants to discuss o</w:t>
      </w:r>
      <w:r w:rsidR="007C4AB8" w:rsidRPr="00867826">
        <w:t>ptions for</w:t>
      </w:r>
      <w:r w:rsidR="00A45B48" w:rsidRPr="00A45B48">
        <w:t xml:space="preserve"> </w:t>
      </w:r>
      <w:r w:rsidR="00A45B48" w:rsidRPr="00867826">
        <w:t>incorporat</w:t>
      </w:r>
      <w:r w:rsidR="00A45B48">
        <w:t xml:space="preserve">ing </w:t>
      </w:r>
      <w:r w:rsidR="007C4AB8" w:rsidRPr="00867826">
        <w:t>the capacity-building and technical and scientific cooperation</w:t>
      </w:r>
      <w:r w:rsidR="00A45B48">
        <w:t xml:space="preserve">, as </w:t>
      </w:r>
      <w:r w:rsidR="00A45B48" w:rsidRPr="007C4AB8">
        <w:t>enabling mechanisms and means of implementation</w:t>
      </w:r>
      <w:r w:rsidR="00A45B48">
        <w:t>,</w:t>
      </w:r>
      <w:r w:rsidR="00A45B48" w:rsidRPr="007C4AB8">
        <w:t xml:space="preserve"> </w:t>
      </w:r>
      <w:r w:rsidR="007C4AB8" w:rsidRPr="00867826">
        <w:t>into the post-2020 global biodiversity framework</w:t>
      </w:r>
      <w:r w:rsidR="007C4AB8">
        <w:t>.</w:t>
      </w:r>
      <w:r w:rsidR="00833529">
        <w:t xml:space="preserve"> They will consider possible </w:t>
      </w:r>
      <w:r w:rsidR="007674AC">
        <w:t>content (</w:t>
      </w:r>
      <w:r w:rsidR="00833529">
        <w:t>text</w:t>
      </w:r>
      <w:r w:rsidR="007674AC">
        <w:t>)</w:t>
      </w:r>
      <w:r w:rsidR="00833529">
        <w:t xml:space="preserve"> of </w:t>
      </w:r>
      <w:r w:rsidR="007674AC">
        <w:t>two</w:t>
      </w:r>
      <w:r w:rsidR="00833529">
        <w:t xml:space="preserve"> components, including and as </w:t>
      </w:r>
      <w:r w:rsidR="007674AC">
        <w:t>appropriate</w:t>
      </w:r>
      <w:r w:rsidR="00833529">
        <w:t xml:space="preserve">, text for the target(s), sub-targets and indicators </w:t>
      </w:r>
      <w:r w:rsidR="007674AC">
        <w:t xml:space="preserve">on </w:t>
      </w:r>
      <w:r w:rsidR="00833529" w:rsidRPr="00867826">
        <w:t>capacity</w:t>
      </w:r>
      <w:r w:rsidR="00E05D49">
        <w:noBreakHyphen/>
      </w:r>
      <w:r w:rsidR="00833529" w:rsidRPr="00867826">
        <w:t>building and technical and scientific cooperation</w:t>
      </w:r>
      <w:r w:rsidR="00833529">
        <w:t>.</w:t>
      </w:r>
    </w:p>
    <w:p w14:paraId="76B4F6C4" w14:textId="0781B04B" w:rsidR="00AA61A0" w:rsidRPr="00B100D4" w:rsidRDefault="00AA61A0" w:rsidP="00032E01">
      <w:pPr>
        <w:pStyle w:val="Heading1"/>
        <w:suppressLineNumbers/>
        <w:tabs>
          <w:tab w:val="clear" w:pos="720"/>
          <w:tab w:val="left" w:pos="1134"/>
        </w:tabs>
        <w:suppressAutoHyphens/>
        <w:adjustRightInd w:val="0"/>
        <w:snapToGrid w:val="0"/>
        <w:spacing w:after="240"/>
        <w:rPr>
          <w:kern w:val="22"/>
          <w:szCs w:val="22"/>
        </w:rPr>
      </w:pPr>
      <w:r w:rsidRPr="00B100D4">
        <w:rPr>
          <w:kern w:val="22"/>
          <w:szCs w:val="22"/>
        </w:rPr>
        <w:t xml:space="preserve">Item </w:t>
      </w:r>
      <w:r w:rsidR="00F85704">
        <w:rPr>
          <w:kern w:val="22"/>
          <w:szCs w:val="22"/>
        </w:rPr>
        <w:t>7</w:t>
      </w:r>
      <w:r w:rsidRPr="00B100D4">
        <w:rPr>
          <w:kern w:val="22"/>
          <w:szCs w:val="22"/>
        </w:rPr>
        <w:t>.</w:t>
      </w:r>
      <w:r w:rsidRPr="00B100D4">
        <w:rPr>
          <w:kern w:val="22"/>
          <w:szCs w:val="22"/>
        </w:rPr>
        <w:tab/>
        <w:t>C</w:t>
      </w:r>
      <w:r w:rsidR="00F85704">
        <w:rPr>
          <w:kern w:val="22"/>
          <w:szCs w:val="22"/>
        </w:rPr>
        <w:t xml:space="preserve">ONCLUSIONS AND RECOMMENDATIONS </w:t>
      </w:r>
    </w:p>
    <w:p w14:paraId="14DF39B1" w14:textId="467B6770" w:rsidR="007674AC" w:rsidRPr="007674AC" w:rsidRDefault="00AA61A0" w:rsidP="00F16E6F">
      <w:pPr>
        <w:pStyle w:val="Para1"/>
        <w:suppressLineNumbers/>
        <w:tabs>
          <w:tab w:val="clear" w:pos="360"/>
        </w:tabs>
        <w:suppressAutoHyphens/>
        <w:adjustRightInd w:val="0"/>
        <w:snapToGrid w:val="0"/>
        <w:rPr>
          <w:caps/>
          <w:kern w:val="22"/>
          <w:szCs w:val="22"/>
        </w:rPr>
      </w:pPr>
      <w:r w:rsidRPr="00B100D4">
        <w:rPr>
          <w:kern w:val="22"/>
          <w:szCs w:val="22"/>
        </w:rPr>
        <w:t xml:space="preserve">Under this item, </w:t>
      </w:r>
      <w:r w:rsidR="007674AC">
        <w:rPr>
          <w:kern w:val="22"/>
          <w:szCs w:val="22"/>
        </w:rPr>
        <w:t>participants will</w:t>
      </w:r>
      <w:r w:rsidRPr="00B100D4">
        <w:rPr>
          <w:kern w:val="22"/>
          <w:szCs w:val="22"/>
        </w:rPr>
        <w:t xml:space="preserve"> reflect on the </w:t>
      </w:r>
      <w:r w:rsidR="007674AC">
        <w:rPr>
          <w:kern w:val="22"/>
          <w:szCs w:val="22"/>
        </w:rPr>
        <w:t xml:space="preserve">outcomes of the </w:t>
      </w:r>
      <w:r w:rsidRPr="00B100D4">
        <w:rPr>
          <w:kern w:val="22"/>
          <w:szCs w:val="22"/>
        </w:rPr>
        <w:t>discussions</w:t>
      </w:r>
      <w:r w:rsidR="007674AC">
        <w:rPr>
          <w:kern w:val="22"/>
          <w:szCs w:val="22"/>
        </w:rPr>
        <w:t xml:space="preserve"> over the two days and discuss the general conclusions on </w:t>
      </w:r>
      <w:r w:rsidR="00F751BB" w:rsidRPr="00867826">
        <w:t xml:space="preserve">capacity-building and technical and scientific cooperation </w:t>
      </w:r>
      <w:r w:rsidR="007674AC">
        <w:t xml:space="preserve">to </w:t>
      </w:r>
      <w:r w:rsidR="00BE0984">
        <w:t xml:space="preserve">be </w:t>
      </w:r>
      <w:r w:rsidR="007674AC">
        <w:t xml:space="preserve">submitted for consideration by </w:t>
      </w:r>
      <w:r w:rsidR="007674AC">
        <w:rPr>
          <w:kern w:val="22"/>
          <w:szCs w:val="22"/>
        </w:rPr>
        <w:t xml:space="preserve">the </w:t>
      </w:r>
      <w:r w:rsidR="007674AC" w:rsidRPr="00B100D4">
        <w:rPr>
          <w:kern w:val="22"/>
          <w:szCs w:val="22"/>
        </w:rPr>
        <w:t xml:space="preserve">Co-Chairs of the Open-Ended Working Group on the Post-2020 Global Biodiversity </w:t>
      </w:r>
      <w:r w:rsidR="007674AC" w:rsidRPr="00B100D4">
        <w:rPr>
          <w:kern w:val="22"/>
          <w:szCs w:val="22"/>
        </w:rPr>
        <w:lastRenderedPageBreak/>
        <w:t>Framework</w:t>
      </w:r>
      <w:r w:rsidR="007674AC">
        <w:rPr>
          <w:kern w:val="22"/>
          <w:szCs w:val="22"/>
        </w:rPr>
        <w:t xml:space="preserve"> and the </w:t>
      </w:r>
      <w:r w:rsidR="00566284">
        <w:rPr>
          <w:kern w:val="22"/>
          <w:szCs w:val="22"/>
        </w:rPr>
        <w:t>Executive Secretary</w:t>
      </w:r>
      <w:r w:rsidR="00F16E6F">
        <w:rPr>
          <w:kern w:val="22"/>
          <w:szCs w:val="22"/>
        </w:rPr>
        <w:t xml:space="preserve"> in the further development of the </w:t>
      </w:r>
      <w:r w:rsidR="00A41886">
        <w:rPr>
          <w:kern w:val="22"/>
          <w:szCs w:val="22"/>
        </w:rPr>
        <w:t>p</w:t>
      </w:r>
      <w:r w:rsidR="00F16E6F" w:rsidRPr="00B100D4">
        <w:rPr>
          <w:kern w:val="22"/>
          <w:szCs w:val="22"/>
        </w:rPr>
        <w:t xml:space="preserve">ost-2020 </w:t>
      </w:r>
      <w:r w:rsidR="00A41886">
        <w:rPr>
          <w:kern w:val="22"/>
          <w:szCs w:val="22"/>
        </w:rPr>
        <w:t>g</w:t>
      </w:r>
      <w:r w:rsidR="00F16E6F" w:rsidRPr="00B100D4">
        <w:rPr>
          <w:kern w:val="22"/>
          <w:szCs w:val="22"/>
        </w:rPr>
        <w:t xml:space="preserve">lobal </w:t>
      </w:r>
      <w:r w:rsidR="00A41886">
        <w:rPr>
          <w:kern w:val="22"/>
          <w:szCs w:val="22"/>
        </w:rPr>
        <w:t>b</w:t>
      </w:r>
      <w:r w:rsidR="00F16E6F" w:rsidRPr="00B100D4">
        <w:rPr>
          <w:kern w:val="22"/>
          <w:szCs w:val="22"/>
        </w:rPr>
        <w:t xml:space="preserve">iodiversity </w:t>
      </w:r>
      <w:r w:rsidR="00A41886">
        <w:rPr>
          <w:kern w:val="22"/>
          <w:szCs w:val="22"/>
        </w:rPr>
        <w:t>f</w:t>
      </w:r>
      <w:r w:rsidR="00F16E6F" w:rsidRPr="00B100D4">
        <w:rPr>
          <w:kern w:val="22"/>
          <w:szCs w:val="22"/>
        </w:rPr>
        <w:t>ramework</w:t>
      </w:r>
      <w:r w:rsidR="00F16E6F">
        <w:rPr>
          <w:kern w:val="22"/>
          <w:szCs w:val="22"/>
        </w:rPr>
        <w:t xml:space="preserve">, </w:t>
      </w:r>
      <w:r w:rsidR="007674AC">
        <w:rPr>
          <w:kern w:val="22"/>
          <w:szCs w:val="22"/>
        </w:rPr>
        <w:t>the</w:t>
      </w:r>
      <w:r w:rsidR="007674AC" w:rsidRPr="009A486D">
        <w:t xml:space="preserve"> </w:t>
      </w:r>
      <w:r w:rsidR="00F16E6F">
        <w:t xml:space="preserve">draft </w:t>
      </w:r>
      <w:r w:rsidR="007674AC" w:rsidRPr="00E66395">
        <w:t>long-term strategic framework for capacity-building</w:t>
      </w:r>
      <w:r w:rsidR="007674AC">
        <w:t xml:space="preserve"> and the</w:t>
      </w:r>
      <w:r w:rsidR="007674AC">
        <w:rPr>
          <w:kern w:val="22"/>
          <w:szCs w:val="22"/>
        </w:rPr>
        <w:t xml:space="preserve"> </w:t>
      </w:r>
      <w:r w:rsidR="007674AC" w:rsidRPr="0051120D">
        <w:t xml:space="preserve">proposals to strengthen technical </w:t>
      </w:r>
      <w:r w:rsidR="007674AC" w:rsidRPr="00F57F3D">
        <w:rPr>
          <w:kern w:val="22"/>
          <w:szCs w:val="22"/>
        </w:rPr>
        <w:t>and scientific cooperation</w:t>
      </w:r>
      <w:r w:rsidR="00F16E6F">
        <w:rPr>
          <w:kern w:val="22"/>
          <w:szCs w:val="22"/>
        </w:rPr>
        <w:t>.</w:t>
      </w:r>
    </w:p>
    <w:p w14:paraId="739DD69D" w14:textId="586B6658" w:rsidR="00F85704" w:rsidRDefault="00F85704" w:rsidP="00F85704">
      <w:pPr>
        <w:pStyle w:val="Heading1"/>
        <w:suppressLineNumbers/>
        <w:tabs>
          <w:tab w:val="clear" w:pos="720"/>
          <w:tab w:val="left" w:pos="993"/>
        </w:tabs>
        <w:suppressAutoHyphens/>
        <w:adjustRightInd w:val="0"/>
        <w:snapToGrid w:val="0"/>
        <w:spacing w:after="240"/>
        <w:ind w:left="1701" w:hanging="992"/>
        <w:rPr>
          <w:kern w:val="22"/>
          <w:szCs w:val="22"/>
        </w:rPr>
      </w:pPr>
      <w:r w:rsidRPr="00B100D4">
        <w:rPr>
          <w:kern w:val="22"/>
          <w:szCs w:val="22"/>
        </w:rPr>
        <w:t xml:space="preserve">Item </w:t>
      </w:r>
      <w:r>
        <w:rPr>
          <w:kern w:val="22"/>
          <w:szCs w:val="22"/>
        </w:rPr>
        <w:t>7</w:t>
      </w:r>
      <w:r w:rsidRPr="00B100D4">
        <w:rPr>
          <w:kern w:val="22"/>
          <w:szCs w:val="22"/>
        </w:rPr>
        <w:t>.</w:t>
      </w:r>
      <w:r w:rsidRPr="00B100D4">
        <w:rPr>
          <w:kern w:val="22"/>
          <w:szCs w:val="22"/>
        </w:rPr>
        <w:tab/>
      </w:r>
      <w:r>
        <w:rPr>
          <w:kern w:val="22"/>
          <w:szCs w:val="22"/>
        </w:rPr>
        <w:t>CLOSURE OF THE CONSULTATION</w:t>
      </w:r>
    </w:p>
    <w:p w14:paraId="17547E50" w14:textId="03B2D5D8" w:rsidR="00AA61A0" w:rsidRPr="00F85704" w:rsidRDefault="00F85704" w:rsidP="00F85704">
      <w:pPr>
        <w:pStyle w:val="Para1"/>
        <w:suppressLineNumbers/>
        <w:tabs>
          <w:tab w:val="clear" w:pos="360"/>
        </w:tabs>
        <w:suppressAutoHyphens/>
        <w:adjustRightInd w:val="0"/>
        <w:snapToGrid w:val="0"/>
      </w:pPr>
      <w:r>
        <w:rPr>
          <w:bCs/>
          <w:iCs/>
        </w:rPr>
        <w:t xml:space="preserve">Under this item, the </w:t>
      </w:r>
      <w:r w:rsidR="003C79A4">
        <w:rPr>
          <w:bCs/>
          <w:iCs/>
        </w:rPr>
        <w:t>c</w:t>
      </w:r>
      <w:r>
        <w:rPr>
          <w:bCs/>
          <w:iCs/>
        </w:rPr>
        <w:t>o-</w:t>
      </w:r>
      <w:r w:rsidR="003C79A4">
        <w:rPr>
          <w:bCs/>
          <w:iCs/>
        </w:rPr>
        <w:t>l</w:t>
      </w:r>
      <w:r>
        <w:rPr>
          <w:bCs/>
          <w:iCs/>
        </w:rPr>
        <w:t xml:space="preserve">eads and a representative of the </w:t>
      </w:r>
      <w:r w:rsidR="00D8407B">
        <w:rPr>
          <w:bCs/>
          <w:iCs/>
        </w:rPr>
        <w:t>Executive Secretary</w:t>
      </w:r>
      <w:r>
        <w:rPr>
          <w:bCs/>
          <w:iCs/>
        </w:rPr>
        <w:t xml:space="preserve"> will make closing remarks</w:t>
      </w:r>
      <w:r>
        <w:t xml:space="preserve">.  </w:t>
      </w:r>
      <w:r w:rsidR="00AA61A0" w:rsidRPr="00F85704">
        <w:rPr>
          <w:kern w:val="22"/>
          <w:szCs w:val="22"/>
        </w:rPr>
        <w:t xml:space="preserve">The </w:t>
      </w:r>
      <w:r w:rsidR="00F751BB" w:rsidRPr="00F85704">
        <w:rPr>
          <w:kern w:val="22"/>
          <w:szCs w:val="22"/>
        </w:rPr>
        <w:t xml:space="preserve">consultation </w:t>
      </w:r>
      <w:r w:rsidR="00AA61A0" w:rsidRPr="00F85704">
        <w:rPr>
          <w:kern w:val="22"/>
          <w:szCs w:val="22"/>
        </w:rPr>
        <w:t>is expected to close at 5</w:t>
      </w:r>
      <w:r>
        <w:rPr>
          <w:kern w:val="22"/>
          <w:szCs w:val="22"/>
        </w:rPr>
        <w:t>.</w:t>
      </w:r>
      <w:r w:rsidR="00F11FAF">
        <w:rPr>
          <w:kern w:val="22"/>
          <w:szCs w:val="22"/>
        </w:rPr>
        <w:t>15</w:t>
      </w:r>
      <w:r w:rsidR="00F11FAF" w:rsidRPr="00F85704">
        <w:rPr>
          <w:kern w:val="22"/>
          <w:szCs w:val="22"/>
        </w:rPr>
        <w:t xml:space="preserve"> </w:t>
      </w:r>
      <w:r w:rsidR="00AA61A0" w:rsidRPr="00F85704">
        <w:rPr>
          <w:kern w:val="22"/>
          <w:szCs w:val="22"/>
        </w:rPr>
        <w:t xml:space="preserve">p.m. on </w:t>
      </w:r>
      <w:r w:rsidR="00C7141D" w:rsidRPr="00F85704">
        <w:rPr>
          <w:kern w:val="22"/>
          <w:szCs w:val="22"/>
        </w:rPr>
        <w:t>Monday</w:t>
      </w:r>
      <w:r w:rsidR="00AA61A0" w:rsidRPr="00F85704">
        <w:rPr>
          <w:kern w:val="22"/>
          <w:szCs w:val="22"/>
        </w:rPr>
        <w:t xml:space="preserve">, </w:t>
      </w:r>
      <w:r w:rsidR="00C7141D" w:rsidRPr="00F85704">
        <w:rPr>
          <w:kern w:val="22"/>
          <w:szCs w:val="22"/>
        </w:rPr>
        <w:t>2 March</w:t>
      </w:r>
      <w:r w:rsidR="00AA61A0" w:rsidRPr="00F85704">
        <w:rPr>
          <w:kern w:val="22"/>
          <w:szCs w:val="22"/>
        </w:rPr>
        <w:t xml:space="preserve"> 2020.</w:t>
      </w:r>
    </w:p>
    <w:p w14:paraId="110AB4DD" w14:textId="77777777" w:rsidR="00E26D28" w:rsidRDefault="00E26D28">
      <w:pPr>
        <w:jc w:val="left"/>
        <w:rPr>
          <w:b/>
          <w:kern w:val="22"/>
        </w:rPr>
      </w:pPr>
      <w:r>
        <w:rPr>
          <w:b/>
          <w:kern w:val="22"/>
        </w:rPr>
        <w:br w:type="page"/>
      </w:r>
    </w:p>
    <w:p w14:paraId="79382E24" w14:textId="77777777" w:rsidR="00E26D28" w:rsidRPr="0051120D" w:rsidRDefault="00E26D28" w:rsidP="00E26D28">
      <w:pPr>
        <w:jc w:val="center"/>
        <w:rPr>
          <w:i/>
          <w:kern w:val="22"/>
        </w:rPr>
      </w:pPr>
      <w:r w:rsidRPr="0051120D">
        <w:rPr>
          <w:i/>
          <w:kern w:val="22"/>
        </w:rPr>
        <w:lastRenderedPageBreak/>
        <w:t>Annex I</w:t>
      </w:r>
    </w:p>
    <w:p w14:paraId="23753C9D" w14:textId="5B3616E6" w:rsidR="00E26D28" w:rsidRDefault="00E26D28" w:rsidP="00E26D28">
      <w:pPr>
        <w:spacing w:before="120"/>
        <w:jc w:val="center"/>
        <w:rPr>
          <w:b/>
          <w:kern w:val="22"/>
        </w:rPr>
      </w:pPr>
      <w:r w:rsidRPr="001F0F0A">
        <w:rPr>
          <w:b/>
          <w:kern w:val="22"/>
        </w:rPr>
        <w:t>THEMATIC CONSULTATION ON CAPACITY-BUILDING AND TECHNICAL AND SCIENTIFIC COOPERATION FOR THE POST-2020 GLOBAL BIODIVERSITY FRAMEWORK</w:t>
      </w:r>
    </w:p>
    <w:p w14:paraId="63A30A41" w14:textId="30BB0139" w:rsidR="00E26D28" w:rsidRDefault="00E26D28" w:rsidP="00A41886">
      <w:pPr>
        <w:spacing w:before="120" w:after="120"/>
        <w:jc w:val="center"/>
        <w:rPr>
          <w:rFonts w:ascii="Times New Roman Bold" w:hAnsi="Times New Roman Bold"/>
          <w:b/>
          <w:caps/>
          <w:kern w:val="22"/>
        </w:rPr>
      </w:pPr>
      <w:r w:rsidRPr="0051120D">
        <w:rPr>
          <w:rFonts w:ascii="Times New Roman Bold" w:hAnsi="Times New Roman Bold"/>
          <w:b/>
          <w:caps/>
          <w:kern w:val="22"/>
        </w:rPr>
        <w:t>Pro</w:t>
      </w:r>
      <w:r w:rsidR="00F36F47">
        <w:rPr>
          <w:rFonts w:ascii="Times New Roman Bold" w:hAnsi="Times New Roman Bold"/>
          <w:b/>
          <w:caps/>
          <w:kern w:val="22"/>
        </w:rPr>
        <w:t>POSED</w:t>
      </w:r>
      <w:r w:rsidRPr="0051120D">
        <w:rPr>
          <w:rFonts w:ascii="Times New Roman Bold" w:hAnsi="Times New Roman Bold"/>
          <w:b/>
          <w:caps/>
          <w:kern w:val="22"/>
        </w:rPr>
        <w:t xml:space="preserve"> organization of work</w:t>
      </w:r>
    </w:p>
    <w:tbl>
      <w:tblPr>
        <w:tblW w:w="9540" w:type="dxa"/>
        <w:tblInd w:w="-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183"/>
        <w:gridCol w:w="3487"/>
        <w:gridCol w:w="3870"/>
      </w:tblGrid>
      <w:tr w:rsidR="00D95749" w:rsidRPr="00A313D6" w14:paraId="5877C30C" w14:textId="77777777" w:rsidTr="004E68BE">
        <w:trPr>
          <w:trHeight w:val="358"/>
        </w:trPr>
        <w:tc>
          <w:tcPr>
            <w:tcW w:w="954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994B1D9" w14:textId="77777777" w:rsidR="00D95749" w:rsidRPr="003525D9" w:rsidRDefault="00D95749" w:rsidP="004E68BE">
            <w:pPr>
              <w:pStyle w:val="Heading9"/>
              <w:suppressLineNumbers/>
              <w:suppressAutoHyphens/>
              <w:kinsoku w:val="0"/>
              <w:overflowPunct w:val="0"/>
              <w:autoSpaceDE w:val="0"/>
              <w:adjustRightInd w:val="0"/>
              <w:snapToGrid w:val="0"/>
              <w:spacing w:before="20" w:beforeAutospacing="0" w:after="20"/>
              <w:rPr>
                <w:i w:val="0"/>
                <w:iCs w:val="0"/>
                <w:kern w:val="22"/>
              </w:rPr>
            </w:pPr>
            <w:r w:rsidRPr="0051120D">
              <w:rPr>
                <w:kern w:val="22"/>
              </w:rPr>
              <w:br w:type="page"/>
            </w:r>
            <w:r w:rsidRPr="003525D9">
              <w:rPr>
                <w:b/>
                <w:i w:val="0"/>
                <w:iCs w:val="0"/>
                <w:kern w:val="22"/>
                <w:szCs w:val="28"/>
              </w:rPr>
              <w:t>Sunday,</w:t>
            </w:r>
            <w:r w:rsidRPr="003525D9">
              <w:rPr>
                <w:i w:val="0"/>
                <w:iCs w:val="0"/>
                <w:kern w:val="22"/>
                <w:szCs w:val="28"/>
              </w:rPr>
              <w:t xml:space="preserve"> </w:t>
            </w:r>
            <w:r w:rsidRPr="003525D9">
              <w:rPr>
                <w:b/>
                <w:bCs/>
                <w:i w:val="0"/>
                <w:iCs w:val="0"/>
                <w:kern w:val="22"/>
                <w:szCs w:val="28"/>
              </w:rPr>
              <w:t>1 March 2020</w:t>
            </w:r>
          </w:p>
        </w:tc>
      </w:tr>
      <w:tr w:rsidR="00D95749" w:rsidRPr="00A313D6" w14:paraId="10AE1F1E" w14:textId="77777777" w:rsidTr="004E68BE">
        <w:trPr>
          <w:trHeight w:val="222"/>
        </w:trPr>
        <w:tc>
          <w:tcPr>
            <w:tcW w:w="2183" w:type="dxa"/>
            <w:tcBorders>
              <w:top w:val="single" w:sz="4" w:space="0" w:color="auto"/>
              <w:left w:val="single" w:sz="4" w:space="0" w:color="auto"/>
              <w:right w:val="single" w:sz="6" w:space="0" w:color="000000"/>
            </w:tcBorders>
          </w:tcPr>
          <w:p w14:paraId="05828EE3" w14:textId="13828A14" w:rsidR="00D95749" w:rsidRDefault="00D95749" w:rsidP="004E68BE">
            <w:pPr>
              <w:suppressLineNumbers/>
              <w:suppressAutoHyphens/>
              <w:kinsoku w:val="0"/>
              <w:overflowPunct w:val="0"/>
              <w:autoSpaceDE w:val="0"/>
              <w:adjustRightInd w:val="0"/>
              <w:snapToGrid w:val="0"/>
              <w:spacing w:before="120" w:after="120"/>
              <w:rPr>
                <w:kern w:val="22"/>
              </w:rPr>
            </w:pPr>
            <w:r>
              <w:rPr>
                <w:kern w:val="22"/>
              </w:rPr>
              <w:t>8 – 9 a</w:t>
            </w:r>
            <w:r w:rsidR="00827DF9">
              <w:rPr>
                <w:kern w:val="22"/>
              </w:rPr>
              <w:t>.</w:t>
            </w:r>
            <w:r>
              <w:rPr>
                <w:kern w:val="22"/>
              </w:rPr>
              <w:t>m</w:t>
            </w:r>
            <w:r w:rsidR="00827DF9">
              <w:rPr>
                <w:kern w:val="22"/>
              </w:rPr>
              <w:t>.</w:t>
            </w:r>
          </w:p>
        </w:tc>
        <w:tc>
          <w:tcPr>
            <w:tcW w:w="7357" w:type="dxa"/>
            <w:gridSpan w:val="2"/>
            <w:tcBorders>
              <w:top w:val="single" w:sz="4" w:space="0" w:color="auto"/>
              <w:left w:val="single" w:sz="6" w:space="0" w:color="000000"/>
              <w:bottom w:val="single" w:sz="6" w:space="0" w:color="000000"/>
              <w:right w:val="single" w:sz="4" w:space="0" w:color="auto"/>
            </w:tcBorders>
          </w:tcPr>
          <w:p w14:paraId="7CB040AD" w14:textId="77777777" w:rsidR="00D95749" w:rsidRPr="004C537C" w:rsidRDefault="00D95749" w:rsidP="004E68BE">
            <w:pPr>
              <w:suppressLineNumbers/>
              <w:suppressAutoHyphens/>
              <w:kinsoku w:val="0"/>
              <w:overflowPunct w:val="0"/>
              <w:autoSpaceDE w:val="0"/>
              <w:adjustRightInd w:val="0"/>
              <w:snapToGrid w:val="0"/>
              <w:spacing w:before="120" w:after="120"/>
              <w:jc w:val="left"/>
              <w:rPr>
                <w:iCs/>
                <w:kern w:val="22"/>
              </w:rPr>
            </w:pPr>
            <w:r>
              <w:rPr>
                <w:iCs/>
                <w:kern w:val="22"/>
              </w:rPr>
              <w:t>Registration</w:t>
            </w:r>
          </w:p>
        </w:tc>
      </w:tr>
      <w:tr w:rsidR="00D95749" w:rsidRPr="00A313D6" w14:paraId="134DE91D" w14:textId="77777777" w:rsidTr="004E68BE">
        <w:trPr>
          <w:trHeight w:val="1027"/>
        </w:trPr>
        <w:tc>
          <w:tcPr>
            <w:tcW w:w="2183" w:type="dxa"/>
            <w:tcBorders>
              <w:top w:val="single" w:sz="4" w:space="0" w:color="auto"/>
              <w:left w:val="single" w:sz="4" w:space="0" w:color="auto"/>
              <w:right w:val="single" w:sz="6" w:space="0" w:color="000000"/>
            </w:tcBorders>
            <w:hideMark/>
          </w:tcPr>
          <w:p w14:paraId="02EC7587" w14:textId="10671A4F" w:rsidR="00D95749" w:rsidRPr="0051120D" w:rsidRDefault="00D95749" w:rsidP="004E68BE">
            <w:pPr>
              <w:suppressLineNumbers/>
              <w:suppressAutoHyphens/>
              <w:kinsoku w:val="0"/>
              <w:overflowPunct w:val="0"/>
              <w:autoSpaceDE w:val="0"/>
              <w:adjustRightInd w:val="0"/>
              <w:snapToGrid w:val="0"/>
              <w:spacing w:before="120" w:after="120"/>
              <w:rPr>
                <w:i/>
                <w:iCs/>
                <w:kern w:val="22"/>
              </w:rPr>
            </w:pPr>
            <w:r>
              <w:rPr>
                <w:kern w:val="22"/>
              </w:rPr>
              <w:t>9</w:t>
            </w:r>
            <w:r w:rsidR="00827DF9">
              <w:rPr>
                <w:kern w:val="22"/>
              </w:rPr>
              <w:t xml:space="preserve"> </w:t>
            </w:r>
            <w:r>
              <w:rPr>
                <w:kern w:val="22"/>
              </w:rPr>
              <w:t>– 9</w:t>
            </w:r>
            <w:r w:rsidR="00827DF9">
              <w:rPr>
                <w:kern w:val="22"/>
              </w:rPr>
              <w:t>.</w:t>
            </w:r>
            <w:r>
              <w:rPr>
                <w:kern w:val="22"/>
              </w:rPr>
              <w:t>10 a</w:t>
            </w:r>
            <w:r w:rsidR="00827DF9">
              <w:rPr>
                <w:kern w:val="22"/>
              </w:rPr>
              <w:t>.</w:t>
            </w:r>
            <w:r>
              <w:rPr>
                <w:kern w:val="22"/>
              </w:rPr>
              <w:t>m</w:t>
            </w:r>
            <w:r w:rsidR="00827DF9">
              <w:rPr>
                <w:kern w:val="22"/>
              </w:rPr>
              <w:t>.</w:t>
            </w:r>
          </w:p>
        </w:tc>
        <w:tc>
          <w:tcPr>
            <w:tcW w:w="7357" w:type="dxa"/>
            <w:gridSpan w:val="2"/>
            <w:tcBorders>
              <w:top w:val="single" w:sz="4" w:space="0" w:color="auto"/>
              <w:left w:val="single" w:sz="6" w:space="0" w:color="000000"/>
              <w:bottom w:val="single" w:sz="6" w:space="0" w:color="000000"/>
              <w:right w:val="single" w:sz="4" w:space="0" w:color="auto"/>
            </w:tcBorders>
            <w:hideMark/>
          </w:tcPr>
          <w:p w14:paraId="4465754A" w14:textId="77777777" w:rsidR="00D95749" w:rsidRPr="001D7C6A" w:rsidRDefault="00D95749" w:rsidP="004E68BE">
            <w:pPr>
              <w:pStyle w:val="ListParagraph"/>
              <w:numPr>
                <w:ilvl w:val="6"/>
                <w:numId w:val="2"/>
              </w:numPr>
              <w:suppressLineNumbers/>
              <w:tabs>
                <w:tab w:val="clear" w:pos="2520"/>
              </w:tabs>
              <w:suppressAutoHyphens/>
              <w:kinsoku w:val="0"/>
              <w:overflowPunct w:val="0"/>
              <w:autoSpaceDE w:val="0"/>
              <w:adjustRightInd w:val="0"/>
              <w:snapToGrid w:val="0"/>
              <w:spacing w:before="120" w:after="120"/>
              <w:ind w:left="262" w:hanging="284"/>
              <w:jc w:val="left"/>
              <w:rPr>
                <w:iCs/>
                <w:kern w:val="22"/>
              </w:rPr>
            </w:pPr>
            <w:r w:rsidRPr="00F57F3D">
              <w:rPr>
                <w:iCs/>
                <w:kern w:val="22"/>
              </w:rPr>
              <w:t xml:space="preserve">Opening </w:t>
            </w:r>
            <w:r>
              <w:rPr>
                <w:iCs/>
                <w:kern w:val="22"/>
              </w:rPr>
              <w:t>of the Consultation</w:t>
            </w:r>
          </w:p>
          <w:p w14:paraId="03516909" w14:textId="77777777" w:rsidR="00D95749" w:rsidRDefault="00D95749" w:rsidP="00564403">
            <w:pPr>
              <w:numPr>
                <w:ilvl w:val="0"/>
                <w:numId w:val="6"/>
              </w:numPr>
              <w:suppressLineNumbers/>
              <w:suppressAutoHyphens/>
              <w:kinsoku w:val="0"/>
              <w:overflowPunct w:val="0"/>
              <w:autoSpaceDE w:val="0"/>
              <w:adjustRightInd w:val="0"/>
              <w:snapToGrid w:val="0"/>
              <w:spacing w:before="120" w:after="120"/>
              <w:ind w:left="360"/>
              <w:jc w:val="left"/>
              <w:rPr>
                <w:iCs/>
                <w:kern w:val="22"/>
              </w:rPr>
            </w:pPr>
            <w:r w:rsidRPr="007A5034">
              <w:rPr>
                <w:iCs/>
                <w:kern w:val="22"/>
              </w:rPr>
              <w:t>Ms</w:t>
            </w:r>
            <w:r>
              <w:rPr>
                <w:iCs/>
                <w:kern w:val="22"/>
              </w:rPr>
              <w:t>. Elizabeth Maruma Mrema, Acting Executive Secretary of the Convention on Biological Diversity</w:t>
            </w:r>
          </w:p>
          <w:p w14:paraId="65373DE2" w14:textId="5BD1E07F" w:rsidR="00D95749" w:rsidRPr="00445DEA" w:rsidRDefault="00D95749" w:rsidP="00564403">
            <w:pPr>
              <w:numPr>
                <w:ilvl w:val="0"/>
                <w:numId w:val="6"/>
              </w:numPr>
              <w:suppressLineNumbers/>
              <w:suppressAutoHyphens/>
              <w:kinsoku w:val="0"/>
              <w:overflowPunct w:val="0"/>
              <w:autoSpaceDE w:val="0"/>
              <w:adjustRightInd w:val="0"/>
              <w:snapToGrid w:val="0"/>
              <w:spacing w:before="120" w:after="120"/>
              <w:ind w:left="360"/>
              <w:jc w:val="left"/>
              <w:rPr>
                <w:iCs/>
                <w:kern w:val="22"/>
              </w:rPr>
            </w:pPr>
            <w:r w:rsidRPr="0051120D">
              <w:rPr>
                <w:iCs/>
                <w:kern w:val="22"/>
              </w:rPr>
              <w:t xml:space="preserve">Co-Chairs of the Working Group on </w:t>
            </w:r>
            <w:r w:rsidR="00564403">
              <w:rPr>
                <w:iCs/>
                <w:kern w:val="22"/>
              </w:rPr>
              <w:t xml:space="preserve">the </w:t>
            </w:r>
            <w:r w:rsidRPr="0051120D">
              <w:rPr>
                <w:iCs/>
                <w:kern w:val="22"/>
              </w:rPr>
              <w:t>Post-2020</w:t>
            </w:r>
            <w:r w:rsidR="00564403">
              <w:rPr>
                <w:iCs/>
                <w:kern w:val="22"/>
              </w:rPr>
              <w:t xml:space="preserve"> Global Biodiversity Framework</w:t>
            </w:r>
            <w:r w:rsidRPr="0051120D">
              <w:rPr>
                <w:iCs/>
                <w:kern w:val="22"/>
              </w:rPr>
              <w:t xml:space="preserve">: </w:t>
            </w:r>
            <w:r>
              <w:rPr>
                <w:iCs/>
                <w:kern w:val="22"/>
              </w:rPr>
              <w:t xml:space="preserve">Mr. </w:t>
            </w:r>
            <w:r w:rsidRPr="0051120D">
              <w:rPr>
                <w:iCs/>
                <w:kern w:val="22"/>
              </w:rPr>
              <w:t xml:space="preserve">Francis Ogwal (Uganda) and </w:t>
            </w:r>
            <w:r>
              <w:rPr>
                <w:iCs/>
                <w:kern w:val="22"/>
              </w:rPr>
              <w:t xml:space="preserve">Mr. </w:t>
            </w:r>
            <w:r w:rsidRPr="0051120D">
              <w:rPr>
                <w:iCs/>
                <w:kern w:val="22"/>
              </w:rPr>
              <w:t>Basile van Havre (Canada)</w:t>
            </w:r>
          </w:p>
        </w:tc>
      </w:tr>
      <w:tr w:rsidR="00D95749" w:rsidRPr="00A313D6" w14:paraId="2E09CBEC" w14:textId="77777777" w:rsidTr="004E68BE">
        <w:trPr>
          <w:trHeight w:val="1027"/>
        </w:trPr>
        <w:tc>
          <w:tcPr>
            <w:tcW w:w="2183" w:type="dxa"/>
            <w:tcBorders>
              <w:top w:val="single" w:sz="4" w:space="0" w:color="auto"/>
              <w:left w:val="single" w:sz="4" w:space="0" w:color="auto"/>
              <w:right w:val="single" w:sz="6" w:space="0" w:color="000000"/>
            </w:tcBorders>
          </w:tcPr>
          <w:p w14:paraId="2EF4B821" w14:textId="2E2DD7B9" w:rsidR="00D95749" w:rsidRPr="00DE789E" w:rsidRDefault="00D95749" w:rsidP="004E68BE">
            <w:pPr>
              <w:suppressLineNumbers/>
              <w:suppressAutoHyphens/>
              <w:kinsoku w:val="0"/>
              <w:overflowPunct w:val="0"/>
              <w:autoSpaceDE w:val="0"/>
              <w:adjustRightInd w:val="0"/>
              <w:snapToGrid w:val="0"/>
              <w:spacing w:before="120" w:after="120"/>
              <w:rPr>
                <w:kern w:val="22"/>
              </w:rPr>
            </w:pPr>
            <w:r>
              <w:rPr>
                <w:kern w:val="22"/>
              </w:rPr>
              <w:t>9</w:t>
            </w:r>
            <w:r w:rsidR="00827DF9">
              <w:rPr>
                <w:kern w:val="22"/>
              </w:rPr>
              <w:t>.</w:t>
            </w:r>
            <w:r>
              <w:rPr>
                <w:kern w:val="22"/>
              </w:rPr>
              <w:t>10</w:t>
            </w:r>
            <w:r w:rsidRPr="00DE789E">
              <w:rPr>
                <w:kern w:val="22"/>
              </w:rPr>
              <w:t xml:space="preserve"> – 9</w:t>
            </w:r>
            <w:r w:rsidR="00827DF9">
              <w:rPr>
                <w:kern w:val="22"/>
              </w:rPr>
              <w:t>.</w:t>
            </w:r>
            <w:r>
              <w:rPr>
                <w:kern w:val="22"/>
              </w:rPr>
              <w:t>15</w:t>
            </w:r>
            <w:r w:rsidRPr="00DE789E">
              <w:rPr>
                <w:kern w:val="22"/>
              </w:rPr>
              <w:t xml:space="preserve"> a</w:t>
            </w:r>
            <w:r w:rsidR="00827DF9">
              <w:rPr>
                <w:kern w:val="22"/>
              </w:rPr>
              <w:t>.</w:t>
            </w:r>
            <w:r w:rsidRPr="00DE789E">
              <w:rPr>
                <w:kern w:val="22"/>
              </w:rPr>
              <w:t>m</w:t>
            </w:r>
            <w:r w:rsidR="00827DF9">
              <w:rPr>
                <w:kern w:val="22"/>
              </w:rPr>
              <w:t>.</w:t>
            </w:r>
          </w:p>
          <w:p w14:paraId="7D48A579" w14:textId="77777777" w:rsidR="00D95749" w:rsidRPr="0051120D" w:rsidRDefault="00D95749" w:rsidP="004E68BE">
            <w:pPr>
              <w:suppressLineNumbers/>
              <w:suppressAutoHyphens/>
              <w:kinsoku w:val="0"/>
              <w:overflowPunct w:val="0"/>
              <w:autoSpaceDE w:val="0"/>
              <w:adjustRightInd w:val="0"/>
              <w:snapToGrid w:val="0"/>
              <w:spacing w:before="120" w:after="120"/>
              <w:rPr>
                <w:kern w:val="22"/>
              </w:rPr>
            </w:pPr>
          </w:p>
        </w:tc>
        <w:tc>
          <w:tcPr>
            <w:tcW w:w="7357" w:type="dxa"/>
            <w:gridSpan w:val="2"/>
            <w:tcBorders>
              <w:top w:val="single" w:sz="4" w:space="0" w:color="auto"/>
              <w:left w:val="single" w:sz="6" w:space="0" w:color="000000"/>
              <w:bottom w:val="single" w:sz="6" w:space="0" w:color="000000"/>
              <w:right w:val="single" w:sz="4" w:space="0" w:color="auto"/>
            </w:tcBorders>
          </w:tcPr>
          <w:p w14:paraId="67010AD7" w14:textId="77777777" w:rsidR="00D95749" w:rsidRPr="00F85704" w:rsidRDefault="00D95749" w:rsidP="004E68BE">
            <w:pPr>
              <w:pStyle w:val="ListParagraph"/>
              <w:numPr>
                <w:ilvl w:val="6"/>
                <w:numId w:val="2"/>
              </w:numPr>
              <w:suppressLineNumbers/>
              <w:tabs>
                <w:tab w:val="clear" w:pos="2520"/>
              </w:tabs>
              <w:suppressAutoHyphens/>
              <w:kinsoku w:val="0"/>
              <w:overflowPunct w:val="0"/>
              <w:autoSpaceDE w:val="0"/>
              <w:adjustRightInd w:val="0"/>
              <w:snapToGrid w:val="0"/>
              <w:spacing w:before="120" w:after="120"/>
              <w:ind w:left="262" w:hanging="284"/>
              <w:jc w:val="left"/>
              <w:rPr>
                <w:iCs/>
                <w:kern w:val="22"/>
              </w:rPr>
            </w:pPr>
            <w:r>
              <w:rPr>
                <w:iCs/>
                <w:kern w:val="22"/>
              </w:rPr>
              <w:t>Ad</w:t>
            </w:r>
            <w:r w:rsidRPr="009B6D20">
              <w:rPr>
                <w:iCs/>
                <w:kern w:val="22"/>
              </w:rPr>
              <w:t>o</w:t>
            </w:r>
            <w:r>
              <w:rPr>
                <w:iCs/>
                <w:kern w:val="22"/>
              </w:rPr>
              <w:t xml:space="preserve">ption of the agenda and organization of work and presentation of the objectives and expected outcomes – </w:t>
            </w:r>
            <w:r w:rsidRPr="0051120D">
              <w:rPr>
                <w:iCs/>
                <w:kern w:val="22"/>
              </w:rPr>
              <w:t xml:space="preserve">Co-Leads: </w:t>
            </w:r>
            <w:r>
              <w:rPr>
                <w:iCs/>
                <w:kern w:val="22"/>
              </w:rPr>
              <w:t xml:space="preserve">Ms. Malta </w:t>
            </w:r>
            <w:r w:rsidRPr="001F0F0A">
              <w:rPr>
                <w:kern w:val="22"/>
              </w:rPr>
              <w:t>Qwathekana</w:t>
            </w:r>
            <w:r w:rsidRPr="0051120D">
              <w:rPr>
                <w:iCs/>
                <w:kern w:val="22"/>
              </w:rPr>
              <w:t xml:space="preserve"> (</w:t>
            </w:r>
            <w:r>
              <w:rPr>
                <w:iCs/>
                <w:kern w:val="22"/>
              </w:rPr>
              <w:t>South Africa</w:t>
            </w:r>
            <w:r w:rsidRPr="0051120D">
              <w:rPr>
                <w:iCs/>
                <w:kern w:val="22"/>
              </w:rPr>
              <w:t xml:space="preserve">) and </w:t>
            </w:r>
            <w:r>
              <w:rPr>
                <w:iCs/>
                <w:kern w:val="22"/>
              </w:rPr>
              <w:t xml:space="preserve">Ms. </w:t>
            </w:r>
            <w:r w:rsidRPr="0051120D">
              <w:rPr>
                <w:iCs/>
                <w:kern w:val="22"/>
              </w:rPr>
              <w:t>Bente Herstad (Norway)</w:t>
            </w:r>
            <w:r>
              <w:rPr>
                <w:iCs/>
                <w:kern w:val="22"/>
              </w:rPr>
              <w:t xml:space="preserve"> </w:t>
            </w:r>
          </w:p>
        </w:tc>
      </w:tr>
      <w:tr w:rsidR="00D95749" w:rsidRPr="00A313D6" w14:paraId="2DDBC5A7" w14:textId="77777777" w:rsidTr="004E68BE">
        <w:trPr>
          <w:trHeight w:val="1027"/>
        </w:trPr>
        <w:tc>
          <w:tcPr>
            <w:tcW w:w="2183" w:type="dxa"/>
            <w:tcBorders>
              <w:top w:val="single" w:sz="4" w:space="0" w:color="auto"/>
              <w:left w:val="single" w:sz="4" w:space="0" w:color="auto"/>
              <w:right w:val="single" w:sz="6" w:space="0" w:color="000000"/>
            </w:tcBorders>
          </w:tcPr>
          <w:p w14:paraId="48E0F334" w14:textId="74F72B77" w:rsidR="00D95749" w:rsidRPr="00DE789E" w:rsidRDefault="00D95749" w:rsidP="004E68BE">
            <w:pPr>
              <w:suppressLineNumbers/>
              <w:suppressAutoHyphens/>
              <w:kinsoku w:val="0"/>
              <w:overflowPunct w:val="0"/>
              <w:autoSpaceDE w:val="0"/>
              <w:adjustRightInd w:val="0"/>
              <w:snapToGrid w:val="0"/>
              <w:spacing w:before="120" w:after="120"/>
              <w:rPr>
                <w:kern w:val="22"/>
              </w:rPr>
            </w:pPr>
            <w:r>
              <w:rPr>
                <w:kern w:val="22"/>
              </w:rPr>
              <w:t>9</w:t>
            </w:r>
            <w:r w:rsidR="00827DF9">
              <w:rPr>
                <w:kern w:val="22"/>
              </w:rPr>
              <w:t>.</w:t>
            </w:r>
            <w:r>
              <w:rPr>
                <w:kern w:val="22"/>
              </w:rPr>
              <w:t>15</w:t>
            </w:r>
            <w:r w:rsidRPr="00DE789E">
              <w:rPr>
                <w:kern w:val="22"/>
              </w:rPr>
              <w:t xml:space="preserve"> – 9</w:t>
            </w:r>
            <w:r w:rsidR="00827DF9">
              <w:rPr>
                <w:kern w:val="22"/>
              </w:rPr>
              <w:t>.</w:t>
            </w:r>
            <w:r>
              <w:rPr>
                <w:kern w:val="22"/>
              </w:rPr>
              <w:t>45</w:t>
            </w:r>
            <w:r w:rsidRPr="00DE789E">
              <w:rPr>
                <w:kern w:val="22"/>
              </w:rPr>
              <w:t xml:space="preserve"> a</w:t>
            </w:r>
            <w:r w:rsidR="001214C8">
              <w:rPr>
                <w:kern w:val="22"/>
              </w:rPr>
              <w:t>.</w:t>
            </w:r>
            <w:r w:rsidRPr="00DE789E">
              <w:rPr>
                <w:kern w:val="22"/>
              </w:rPr>
              <w:t>m</w:t>
            </w:r>
            <w:r w:rsidR="001214C8">
              <w:rPr>
                <w:kern w:val="22"/>
              </w:rPr>
              <w:t>.</w:t>
            </w:r>
          </w:p>
          <w:p w14:paraId="78DEDCE4" w14:textId="77777777" w:rsidR="00D95749" w:rsidRDefault="00D95749" w:rsidP="004E68BE">
            <w:pPr>
              <w:suppressLineNumbers/>
              <w:suppressAutoHyphens/>
              <w:kinsoku w:val="0"/>
              <w:overflowPunct w:val="0"/>
              <w:autoSpaceDE w:val="0"/>
              <w:adjustRightInd w:val="0"/>
              <w:snapToGrid w:val="0"/>
              <w:spacing w:before="120" w:after="120"/>
              <w:rPr>
                <w:kern w:val="22"/>
              </w:rPr>
            </w:pPr>
          </w:p>
        </w:tc>
        <w:tc>
          <w:tcPr>
            <w:tcW w:w="7357" w:type="dxa"/>
            <w:gridSpan w:val="2"/>
            <w:tcBorders>
              <w:top w:val="single" w:sz="4" w:space="0" w:color="auto"/>
              <w:left w:val="single" w:sz="6" w:space="0" w:color="000000"/>
              <w:bottom w:val="single" w:sz="6" w:space="0" w:color="000000"/>
              <w:right w:val="single" w:sz="4" w:space="0" w:color="auto"/>
            </w:tcBorders>
          </w:tcPr>
          <w:p w14:paraId="18CD1037" w14:textId="43730E4A" w:rsidR="00D95749" w:rsidRDefault="00514682" w:rsidP="004E68BE">
            <w:pPr>
              <w:pStyle w:val="ListParagraph"/>
              <w:numPr>
                <w:ilvl w:val="6"/>
                <w:numId w:val="2"/>
              </w:numPr>
              <w:suppressLineNumbers/>
              <w:tabs>
                <w:tab w:val="clear" w:pos="2520"/>
              </w:tabs>
              <w:suppressAutoHyphens/>
              <w:kinsoku w:val="0"/>
              <w:overflowPunct w:val="0"/>
              <w:autoSpaceDE w:val="0"/>
              <w:adjustRightInd w:val="0"/>
              <w:snapToGrid w:val="0"/>
              <w:spacing w:before="120" w:after="120"/>
              <w:ind w:left="262" w:hanging="284"/>
              <w:jc w:val="left"/>
              <w:rPr>
                <w:iCs/>
                <w:kern w:val="22"/>
              </w:rPr>
            </w:pPr>
            <w:r>
              <w:t>Introduction</w:t>
            </w:r>
            <w:r w:rsidR="00D95749" w:rsidRPr="00B100D4">
              <w:t xml:space="preserve"> </w:t>
            </w:r>
            <w:r>
              <w:t>to</w:t>
            </w:r>
            <w:r w:rsidR="00D95749">
              <w:t xml:space="preserve"> the background documents</w:t>
            </w:r>
          </w:p>
          <w:p w14:paraId="0DF3CB5A" w14:textId="77777777" w:rsidR="00D95749" w:rsidRPr="00F57F3D" w:rsidRDefault="00D95749" w:rsidP="00564403">
            <w:pPr>
              <w:pStyle w:val="ListParagraph"/>
              <w:numPr>
                <w:ilvl w:val="0"/>
                <w:numId w:val="8"/>
              </w:numPr>
              <w:suppressLineNumbers/>
              <w:suppressAutoHyphens/>
              <w:kinsoku w:val="0"/>
              <w:overflowPunct w:val="0"/>
              <w:autoSpaceDE w:val="0"/>
              <w:adjustRightInd w:val="0"/>
              <w:snapToGrid w:val="0"/>
              <w:spacing w:before="120" w:after="120"/>
              <w:jc w:val="left"/>
              <w:rPr>
                <w:iCs/>
                <w:kern w:val="22"/>
              </w:rPr>
            </w:pPr>
            <w:r w:rsidRPr="00F57F3D">
              <w:rPr>
                <w:iCs/>
                <w:kern w:val="22"/>
              </w:rPr>
              <w:t xml:space="preserve">Overview of the outcomes of the study </w:t>
            </w:r>
            <w:r>
              <w:rPr>
                <w:iCs/>
                <w:kern w:val="22"/>
              </w:rPr>
              <w:t xml:space="preserve">commissioned </w:t>
            </w:r>
            <w:r w:rsidRPr="00E66395">
              <w:t>to provide an information base for the preparation of the long-term strategic framework for capacity-building</w:t>
            </w:r>
            <w:r w:rsidRPr="00F57F3D">
              <w:rPr>
                <w:iCs/>
                <w:kern w:val="22"/>
              </w:rPr>
              <w:t xml:space="preserve"> beyond 2020 (</w:t>
            </w:r>
            <w:r>
              <w:rPr>
                <w:iCs/>
                <w:kern w:val="22"/>
              </w:rPr>
              <w:t>UNEP-</w:t>
            </w:r>
            <w:r w:rsidRPr="00F57F3D">
              <w:rPr>
                <w:iCs/>
                <w:kern w:val="22"/>
              </w:rPr>
              <w:t>WCMC)</w:t>
            </w:r>
          </w:p>
          <w:p w14:paraId="5CCCE61A" w14:textId="372CCD77" w:rsidR="00D95749" w:rsidRDefault="00D95749" w:rsidP="00564403">
            <w:pPr>
              <w:pStyle w:val="ListParagraph"/>
              <w:numPr>
                <w:ilvl w:val="0"/>
                <w:numId w:val="8"/>
              </w:numPr>
              <w:suppressLineNumbers/>
              <w:suppressAutoHyphens/>
              <w:kinsoku w:val="0"/>
              <w:overflowPunct w:val="0"/>
              <w:autoSpaceDE w:val="0"/>
              <w:adjustRightInd w:val="0"/>
              <w:snapToGrid w:val="0"/>
              <w:spacing w:before="120" w:after="120"/>
              <w:jc w:val="left"/>
              <w:rPr>
                <w:iCs/>
                <w:kern w:val="22"/>
              </w:rPr>
            </w:pPr>
            <w:r w:rsidRPr="00F57F3D">
              <w:rPr>
                <w:iCs/>
                <w:kern w:val="22"/>
              </w:rPr>
              <w:t xml:space="preserve">Introduction </w:t>
            </w:r>
            <w:r w:rsidR="00906901">
              <w:rPr>
                <w:iCs/>
                <w:kern w:val="22"/>
              </w:rPr>
              <w:t>to</w:t>
            </w:r>
            <w:r w:rsidRPr="00F57F3D">
              <w:rPr>
                <w:iCs/>
                <w:kern w:val="22"/>
              </w:rPr>
              <w:t xml:space="preserve"> the draft elements of the long-term strategic framework on capacity</w:t>
            </w:r>
            <w:r w:rsidRPr="00F57F3D">
              <w:rPr>
                <w:iCs/>
                <w:kern w:val="22"/>
              </w:rPr>
              <w:noBreakHyphen/>
              <w:t>building beyond 2020 (Secretariat)</w:t>
            </w:r>
          </w:p>
          <w:p w14:paraId="3BA46C4E" w14:textId="77777777" w:rsidR="00D95749" w:rsidRPr="00F85704" w:rsidRDefault="00D95749" w:rsidP="00564403">
            <w:pPr>
              <w:pStyle w:val="ListParagraph"/>
              <w:numPr>
                <w:ilvl w:val="0"/>
                <w:numId w:val="8"/>
              </w:numPr>
              <w:suppressLineNumbers/>
              <w:suppressAutoHyphens/>
              <w:kinsoku w:val="0"/>
              <w:overflowPunct w:val="0"/>
              <w:autoSpaceDE w:val="0"/>
              <w:adjustRightInd w:val="0"/>
              <w:snapToGrid w:val="0"/>
              <w:spacing w:before="120" w:after="120"/>
              <w:jc w:val="left"/>
              <w:rPr>
                <w:iCs/>
                <w:kern w:val="22"/>
              </w:rPr>
            </w:pPr>
            <w:r w:rsidRPr="00F85704">
              <w:rPr>
                <w:iCs/>
                <w:kern w:val="22"/>
              </w:rPr>
              <w:t>Introduction of the updated draft proposals to strengthen technical and scientific cooperation in support of the post-2020 global biodiversity framework (Secretariat)</w:t>
            </w:r>
          </w:p>
        </w:tc>
      </w:tr>
      <w:tr w:rsidR="00D95749" w:rsidRPr="00A313D6" w14:paraId="5C25A451" w14:textId="77777777" w:rsidTr="004E68BE">
        <w:trPr>
          <w:trHeight w:val="1027"/>
        </w:trPr>
        <w:tc>
          <w:tcPr>
            <w:tcW w:w="2183" w:type="dxa"/>
            <w:tcBorders>
              <w:top w:val="single" w:sz="4" w:space="0" w:color="auto"/>
              <w:left w:val="single" w:sz="4" w:space="0" w:color="auto"/>
              <w:right w:val="single" w:sz="6" w:space="0" w:color="000000"/>
            </w:tcBorders>
          </w:tcPr>
          <w:p w14:paraId="633A5EEC" w14:textId="191C8E36" w:rsidR="00D95749" w:rsidRPr="00AE02AD" w:rsidRDefault="00D95749" w:rsidP="004E68BE">
            <w:pPr>
              <w:suppressLineNumbers/>
              <w:suppressAutoHyphens/>
              <w:kinsoku w:val="0"/>
              <w:overflowPunct w:val="0"/>
              <w:autoSpaceDE w:val="0"/>
              <w:adjustRightInd w:val="0"/>
              <w:snapToGrid w:val="0"/>
              <w:spacing w:before="120" w:after="120"/>
              <w:rPr>
                <w:kern w:val="22"/>
              </w:rPr>
            </w:pPr>
            <w:r>
              <w:rPr>
                <w:kern w:val="22"/>
              </w:rPr>
              <w:t>9</w:t>
            </w:r>
            <w:r w:rsidR="001214C8">
              <w:rPr>
                <w:kern w:val="22"/>
              </w:rPr>
              <w:t>.</w:t>
            </w:r>
            <w:r>
              <w:rPr>
                <w:kern w:val="22"/>
              </w:rPr>
              <w:t>45</w:t>
            </w:r>
            <w:r w:rsidR="001214C8">
              <w:rPr>
                <w:kern w:val="22"/>
              </w:rPr>
              <w:t xml:space="preserve"> </w:t>
            </w:r>
            <w:r>
              <w:rPr>
                <w:kern w:val="22"/>
              </w:rPr>
              <w:t>– 10</w:t>
            </w:r>
            <w:r w:rsidR="001214C8">
              <w:rPr>
                <w:kern w:val="22"/>
              </w:rPr>
              <w:t>.</w:t>
            </w:r>
            <w:r>
              <w:rPr>
                <w:kern w:val="22"/>
              </w:rPr>
              <w:t>45 a</w:t>
            </w:r>
            <w:r w:rsidR="001214C8">
              <w:rPr>
                <w:kern w:val="22"/>
              </w:rPr>
              <w:t>.</w:t>
            </w:r>
            <w:r>
              <w:rPr>
                <w:kern w:val="22"/>
              </w:rPr>
              <w:t>m</w:t>
            </w:r>
            <w:r w:rsidR="001214C8">
              <w:rPr>
                <w:kern w:val="22"/>
              </w:rPr>
              <w:t>.</w:t>
            </w:r>
          </w:p>
        </w:tc>
        <w:tc>
          <w:tcPr>
            <w:tcW w:w="7357" w:type="dxa"/>
            <w:gridSpan w:val="2"/>
            <w:tcBorders>
              <w:top w:val="single" w:sz="4" w:space="0" w:color="auto"/>
              <w:left w:val="single" w:sz="6" w:space="0" w:color="000000"/>
              <w:bottom w:val="single" w:sz="6" w:space="0" w:color="000000"/>
              <w:right w:val="single" w:sz="4" w:space="0" w:color="auto"/>
            </w:tcBorders>
          </w:tcPr>
          <w:p w14:paraId="515879F8" w14:textId="77777777" w:rsidR="00D95749" w:rsidRDefault="00D95749" w:rsidP="004E68BE">
            <w:pPr>
              <w:pStyle w:val="ListParagraph"/>
              <w:numPr>
                <w:ilvl w:val="6"/>
                <w:numId w:val="2"/>
              </w:numPr>
              <w:suppressLineNumbers/>
              <w:tabs>
                <w:tab w:val="clear" w:pos="2520"/>
              </w:tabs>
              <w:suppressAutoHyphens/>
              <w:kinsoku w:val="0"/>
              <w:overflowPunct w:val="0"/>
              <w:autoSpaceDE w:val="0"/>
              <w:adjustRightInd w:val="0"/>
              <w:snapToGrid w:val="0"/>
              <w:spacing w:before="120" w:after="120"/>
              <w:ind w:left="262" w:hanging="284"/>
              <w:jc w:val="left"/>
              <w:rPr>
                <w:iCs/>
                <w:kern w:val="22"/>
              </w:rPr>
            </w:pPr>
            <w:r>
              <w:rPr>
                <w:iCs/>
                <w:kern w:val="22"/>
              </w:rPr>
              <w:t>C</w:t>
            </w:r>
            <w:r w:rsidRPr="00F57F3D">
              <w:rPr>
                <w:iCs/>
                <w:kern w:val="22"/>
              </w:rPr>
              <w:t>onsideration</w:t>
            </w:r>
            <w:r>
              <w:rPr>
                <w:bCs/>
                <w:iCs/>
                <w:kern w:val="22"/>
              </w:rPr>
              <w:t xml:space="preserve"> of </w:t>
            </w:r>
            <w:r w:rsidRPr="00C8589B">
              <w:rPr>
                <w:bCs/>
                <w:iCs/>
                <w:kern w:val="22"/>
              </w:rPr>
              <w:t xml:space="preserve">the </w:t>
            </w:r>
            <w:r>
              <w:rPr>
                <w:bCs/>
                <w:iCs/>
                <w:kern w:val="22"/>
              </w:rPr>
              <w:t>d</w:t>
            </w:r>
            <w:r w:rsidRPr="00C8589B">
              <w:rPr>
                <w:iCs/>
                <w:kern w:val="22"/>
              </w:rPr>
              <w:t>raft elements of the long-term strategic framework on capacity-building</w:t>
            </w:r>
            <w:r>
              <w:rPr>
                <w:iCs/>
                <w:kern w:val="22"/>
              </w:rPr>
              <w:t xml:space="preserve"> and </w:t>
            </w:r>
            <w:r w:rsidRPr="0051120D">
              <w:rPr>
                <w:iCs/>
                <w:kern w:val="22"/>
              </w:rPr>
              <w:t>the draft proposals to strengthen technical and scientific cooperation</w:t>
            </w:r>
          </w:p>
          <w:p w14:paraId="4A4C110F" w14:textId="77777777" w:rsidR="00D95749" w:rsidRDefault="00D95749" w:rsidP="00564403">
            <w:pPr>
              <w:pStyle w:val="ListParagraph"/>
              <w:numPr>
                <w:ilvl w:val="0"/>
                <w:numId w:val="8"/>
              </w:numPr>
              <w:suppressLineNumbers/>
              <w:suppressAutoHyphens/>
              <w:kinsoku w:val="0"/>
              <w:overflowPunct w:val="0"/>
              <w:autoSpaceDE w:val="0"/>
              <w:adjustRightInd w:val="0"/>
              <w:snapToGrid w:val="0"/>
              <w:spacing w:before="120" w:after="120"/>
              <w:jc w:val="left"/>
              <w:rPr>
                <w:iCs/>
                <w:kern w:val="22"/>
              </w:rPr>
            </w:pPr>
            <w:r>
              <w:rPr>
                <w:iCs/>
                <w:kern w:val="22"/>
              </w:rPr>
              <w:t>G</w:t>
            </w:r>
            <w:r w:rsidRPr="00F57F3D">
              <w:rPr>
                <w:iCs/>
                <w:kern w:val="22"/>
              </w:rPr>
              <w:t>eneral comments on the draft elements of the long-term strategic framework on capacity-building beyond 2020 and the updated draft proposals to strengthen technical and scientific cooperation</w:t>
            </w:r>
          </w:p>
          <w:p w14:paraId="633750DA" w14:textId="77777777" w:rsidR="00D95749" w:rsidRPr="00F85704" w:rsidRDefault="00D95749" w:rsidP="00564403">
            <w:pPr>
              <w:pStyle w:val="ListParagraph"/>
              <w:numPr>
                <w:ilvl w:val="0"/>
                <w:numId w:val="8"/>
              </w:numPr>
              <w:suppressLineNumbers/>
              <w:suppressAutoHyphens/>
              <w:kinsoku w:val="0"/>
              <w:overflowPunct w:val="0"/>
              <w:autoSpaceDE w:val="0"/>
              <w:adjustRightInd w:val="0"/>
              <w:snapToGrid w:val="0"/>
              <w:spacing w:before="120" w:after="120"/>
              <w:jc w:val="left"/>
              <w:rPr>
                <w:iCs/>
                <w:kern w:val="22"/>
              </w:rPr>
            </w:pPr>
            <w:r>
              <w:rPr>
                <w:iCs/>
                <w:kern w:val="22"/>
              </w:rPr>
              <w:t>Guidelines for the discussion group sessions (Facilitator-</w:t>
            </w:r>
            <w:r>
              <w:t xml:space="preserve"> Mr. </w:t>
            </w:r>
            <w:r w:rsidRPr="001922C2">
              <w:rPr>
                <w:iCs/>
                <w:kern w:val="22"/>
              </w:rPr>
              <w:t>Tobias Dierks</w:t>
            </w:r>
            <w:r>
              <w:rPr>
                <w:iCs/>
                <w:kern w:val="22"/>
              </w:rPr>
              <w:t>)</w:t>
            </w:r>
          </w:p>
        </w:tc>
      </w:tr>
      <w:tr w:rsidR="00D95749" w:rsidRPr="00A313D6" w14:paraId="62931623" w14:textId="77777777" w:rsidTr="004E68BE">
        <w:trPr>
          <w:trHeight w:val="423"/>
        </w:trPr>
        <w:tc>
          <w:tcPr>
            <w:tcW w:w="2183" w:type="dxa"/>
            <w:tcBorders>
              <w:top w:val="single" w:sz="4" w:space="0" w:color="auto"/>
              <w:left w:val="single" w:sz="4" w:space="0" w:color="auto"/>
              <w:right w:val="single" w:sz="6" w:space="0" w:color="000000"/>
            </w:tcBorders>
          </w:tcPr>
          <w:p w14:paraId="2B1DB18F" w14:textId="37113909" w:rsidR="00D95749" w:rsidRDefault="00D95749" w:rsidP="004E68BE">
            <w:pPr>
              <w:suppressLineNumbers/>
              <w:suppressAutoHyphens/>
              <w:kinsoku w:val="0"/>
              <w:overflowPunct w:val="0"/>
              <w:autoSpaceDE w:val="0"/>
              <w:adjustRightInd w:val="0"/>
              <w:snapToGrid w:val="0"/>
              <w:spacing w:before="120" w:after="120"/>
              <w:rPr>
                <w:kern w:val="22"/>
              </w:rPr>
            </w:pPr>
            <w:r>
              <w:rPr>
                <w:kern w:val="22"/>
              </w:rPr>
              <w:t>10</w:t>
            </w:r>
            <w:r w:rsidR="001214C8">
              <w:rPr>
                <w:kern w:val="22"/>
              </w:rPr>
              <w:t>.</w:t>
            </w:r>
            <w:r>
              <w:rPr>
                <w:kern w:val="22"/>
              </w:rPr>
              <w:t>45 – 11 a</w:t>
            </w:r>
            <w:r w:rsidR="001214C8">
              <w:rPr>
                <w:kern w:val="22"/>
              </w:rPr>
              <w:t>.</w:t>
            </w:r>
            <w:r>
              <w:rPr>
                <w:kern w:val="22"/>
              </w:rPr>
              <w:t>m</w:t>
            </w:r>
            <w:r w:rsidR="001214C8">
              <w:rPr>
                <w:kern w:val="22"/>
              </w:rPr>
              <w:t>.</w:t>
            </w:r>
          </w:p>
        </w:tc>
        <w:tc>
          <w:tcPr>
            <w:tcW w:w="7357" w:type="dxa"/>
            <w:gridSpan w:val="2"/>
            <w:tcBorders>
              <w:top w:val="single" w:sz="4" w:space="0" w:color="auto"/>
              <w:left w:val="single" w:sz="6" w:space="0" w:color="000000"/>
              <w:bottom w:val="single" w:sz="6" w:space="0" w:color="000000"/>
              <w:right w:val="single" w:sz="4" w:space="0" w:color="auto"/>
            </w:tcBorders>
          </w:tcPr>
          <w:p w14:paraId="2D3197A3" w14:textId="77777777" w:rsidR="00D95749" w:rsidRDefault="00D95749" w:rsidP="004E68BE">
            <w:pPr>
              <w:suppressLineNumbers/>
              <w:suppressAutoHyphens/>
              <w:kinsoku w:val="0"/>
              <w:overflowPunct w:val="0"/>
              <w:autoSpaceDE w:val="0"/>
              <w:adjustRightInd w:val="0"/>
              <w:snapToGrid w:val="0"/>
              <w:spacing w:before="120" w:after="120"/>
              <w:jc w:val="center"/>
              <w:rPr>
                <w:iCs/>
                <w:kern w:val="22"/>
              </w:rPr>
            </w:pPr>
            <w:r>
              <w:rPr>
                <w:bCs/>
                <w:iCs/>
                <w:kern w:val="22"/>
              </w:rPr>
              <w:t>TEA BREAK</w:t>
            </w:r>
          </w:p>
        </w:tc>
      </w:tr>
      <w:tr w:rsidR="00D95749" w:rsidRPr="00A313D6" w14:paraId="689535D7" w14:textId="77777777" w:rsidTr="004E68BE">
        <w:trPr>
          <w:trHeight w:val="423"/>
        </w:trPr>
        <w:tc>
          <w:tcPr>
            <w:tcW w:w="2183" w:type="dxa"/>
            <w:tcBorders>
              <w:top w:val="single" w:sz="4" w:space="0" w:color="auto"/>
              <w:left w:val="single" w:sz="4" w:space="0" w:color="auto"/>
              <w:right w:val="single" w:sz="6" w:space="0" w:color="000000"/>
            </w:tcBorders>
          </w:tcPr>
          <w:p w14:paraId="3FC53952" w14:textId="0ECF6DB2" w:rsidR="00D95749" w:rsidRDefault="00D95749" w:rsidP="004E68BE">
            <w:pPr>
              <w:suppressLineNumbers/>
              <w:suppressAutoHyphens/>
              <w:kinsoku w:val="0"/>
              <w:overflowPunct w:val="0"/>
              <w:autoSpaceDE w:val="0"/>
              <w:adjustRightInd w:val="0"/>
              <w:snapToGrid w:val="0"/>
              <w:spacing w:before="120" w:after="120"/>
              <w:rPr>
                <w:kern w:val="22"/>
              </w:rPr>
            </w:pPr>
            <w:r>
              <w:rPr>
                <w:kern w:val="22"/>
              </w:rPr>
              <w:t>11 a</w:t>
            </w:r>
            <w:r w:rsidR="001214C8">
              <w:rPr>
                <w:kern w:val="22"/>
              </w:rPr>
              <w:t>.</w:t>
            </w:r>
            <w:r>
              <w:rPr>
                <w:kern w:val="22"/>
              </w:rPr>
              <w:t>m</w:t>
            </w:r>
            <w:r w:rsidR="001214C8">
              <w:rPr>
                <w:kern w:val="22"/>
              </w:rPr>
              <w:t>.</w:t>
            </w:r>
            <w:r>
              <w:rPr>
                <w:kern w:val="22"/>
              </w:rPr>
              <w:t xml:space="preserve"> – 12</w:t>
            </w:r>
            <w:r w:rsidR="001214C8">
              <w:rPr>
                <w:kern w:val="22"/>
              </w:rPr>
              <w:t>.</w:t>
            </w:r>
            <w:r>
              <w:rPr>
                <w:kern w:val="22"/>
              </w:rPr>
              <w:t>30 p</w:t>
            </w:r>
            <w:r w:rsidR="001214C8">
              <w:rPr>
                <w:kern w:val="22"/>
              </w:rPr>
              <w:t>.</w:t>
            </w:r>
            <w:r>
              <w:rPr>
                <w:kern w:val="22"/>
              </w:rPr>
              <w:t>m</w:t>
            </w:r>
            <w:r w:rsidR="001214C8">
              <w:rPr>
                <w:kern w:val="22"/>
              </w:rPr>
              <w:t>.</w:t>
            </w:r>
          </w:p>
          <w:p w14:paraId="0C34DB41" w14:textId="77777777" w:rsidR="00D95749" w:rsidRDefault="00D95749" w:rsidP="004E68BE">
            <w:pPr>
              <w:suppressLineNumbers/>
              <w:suppressAutoHyphens/>
              <w:kinsoku w:val="0"/>
              <w:overflowPunct w:val="0"/>
              <w:autoSpaceDE w:val="0"/>
              <w:adjustRightInd w:val="0"/>
              <w:snapToGrid w:val="0"/>
              <w:spacing w:before="120" w:after="120"/>
              <w:rPr>
                <w:kern w:val="22"/>
              </w:rPr>
            </w:pPr>
          </w:p>
        </w:tc>
        <w:tc>
          <w:tcPr>
            <w:tcW w:w="3487" w:type="dxa"/>
            <w:tcBorders>
              <w:top w:val="single" w:sz="4" w:space="0" w:color="auto"/>
              <w:left w:val="single" w:sz="6" w:space="0" w:color="000000"/>
              <w:bottom w:val="single" w:sz="6" w:space="0" w:color="000000"/>
              <w:right w:val="single" w:sz="4" w:space="0" w:color="auto"/>
            </w:tcBorders>
          </w:tcPr>
          <w:p w14:paraId="62CC05A2" w14:textId="77777777" w:rsidR="00D95749" w:rsidRDefault="00D95749" w:rsidP="00564403">
            <w:pPr>
              <w:suppressLineNumbers/>
              <w:suppressAutoHyphens/>
              <w:kinsoku w:val="0"/>
              <w:overflowPunct w:val="0"/>
              <w:autoSpaceDE w:val="0"/>
              <w:adjustRightInd w:val="0"/>
              <w:snapToGrid w:val="0"/>
              <w:spacing w:before="120" w:after="120"/>
              <w:jc w:val="left"/>
              <w:rPr>
                <w:iCs/>
                <w:kern w:val="22"/>
              </w:rPr>
            </w:pPr>
            <w:r w:rsidRPr="00C8589B">
              <w:rPr>
                <w:bCs/>
                <w:iCs/>
                <w:kern w:val="22"/>
              </w:rPr>
              <w:t>Discussion group</w:t>
            </w:r>
            <w:r>
              <w:rPr>
                <w:bCs/>
                <w:iCs/>
                <w:kern w:val="22"/>
              </w:rPr>
              <w:t>s</w:t>
            </w:r>
            <w:r w:rsidRPr="00C8589B">
              <w:rPr>
                <w:bCs/>
                <w:iCs/>
                <w:kern w:val="22"/>
              </w:rPr>
              <w:t xml:space="preserve"> on the </w:t>
            </w:r>
            <w:r>
              <w:rPr>
                <w:bCs/>
                <w:iCs/>
                <w:kern w:val="22"/>
              </w:rPr>
              <w:t>d</w:t>
            </w:r>
            <w:r w:rsidRPr="00C8589B">
              <w:rPr>
                <w:iCs/>
                <w:kern w:val="22"/>
              </w:rPr>
              <w:t>raft elements of the long-term strategic framework on capacity-building</w:t>
            </w:r>
          </w:p>
        </w:tc>
        <w:tc>
          <w:tcPr>
            <w:tcW w:w="3870" w:type="dxa"/>
            <w:tcBorders>
              <w:top w:val="single" w:sz="4" w:space="0" w:color="auto"/>
              <w:left w:val="single" w:sz="6" w:space="0" w:color="000000"/>
              <w:bottom w:val="single" w:sz="6" w:space="0" w:color="000000"/>
              <w:right w:val="single" w:sz="4" w:space="0" w:color="auto"/>
            </w:tcBorders>
          </w:tcPr>
          <w:p w14:paraId="4800FA75" w14:textId="77777777" w:rsidR="00D95749" w:rsidRDefault="00D95749" w:rsidP="00564403">
            <w:pPr>
              <w:suppressLineNumbers/>
              <w:suppressAutoHyphens/>
              <w:kinsoku w:val="0"/>
              <w:overflowPunct w:val="0"/>
              <w:autoSpaceDE w:val="0"/>
              <w:adjustRightInd w:val="0"/>
              <w:snapToGrid w:val="0"/>
              <w:spacing w:before="120" w:after="120"/>
              <w:jc w:val="left"/>
              <w:rPr>
                <w:iCs/>
                <w:kern w:val="22"/>
              </w:rPr>
            </w:pPr>
            <w:r w:rsidRPr="00C8589B">
              <w:rPr>
                <w:bCs/>
                <w:iCs/>
                <w:kern w:val="22"/>
              </w:rPr>
              <w:t>Discussion group</w:t>
            </w:r>
            <w:r>
              <w:rPr>
                <w:bCs/>
                <w:iCs/>
                <w:kern w:val="22"/>
              </w:rPr>
              <w:t xml:space="preserve">s </w:t>
            </w:r>
            <w:r w:rsidRPr="00C8589B">
              <w:rPr>
                <w:bCs/>
                <w:iCs/>
                <w:kern w:val="22"/>
              </w:rPr>
              <w:t xml:space="preserve">on </w:t>
            </w:r>
            <w:r>
              <w:rPr>
                <w:iCs/>
                <w:kern w:val="22"/>
              </w:rPr>
              <w:t>d</w:t>
            </w:r>
            <w:r w:rsidRPr="0051120D">
              <w:rPr>
                <w:iCs/>
                <w:kern w:val="22"/>
              </w:rPr>
              <w:t>raft proposals to strengthen technical and scientific cooperation in support of the post-2020 global biodiversity framework</w:t>
            </w:r>
          </w:p>
        </w:tc>
      </w:tr>
      <w:tr w:rsidR="00D95749" w:rsidRPr="00A313D6" w14:paraId="787A455F" w14:textId="77777777" w:rsidTr="004E68BE">
        <w:trPr>
          <w:cantSplit/>
          <w:trHeight w:val="40"/>
        </w:trPr>
        <w:tc>
          <w:tcPr>
            <w:tcW w:w="2183" w:type="dxa"/>
            <w:tcBorders>
              <w:left w:val="single" w:sz="4" w:space="0" w:color="auto"/>
              <w:bottom w:val="single" w:sz="6" w:space="0" w:color="000000"/>
              <w:right w:val="single" w:sz="6" w:space="0" w:color="000000"/>
            </w:tcBorders>
          </w:tcPr>
          <w:p w14:paraId="3F3F630E" w14:textId="61AE9085" w:rsidR="00D95749" w:rsidRPr="0051120D" w:rsidRDefault="00D95749" w:rsidP="004E68BE">
            <w:pPr>
              <w:suppressLineNumbers/>
              <w:suppressAutoHyphens/>
              <w:kinsoku w:val="0"/>
              <w:overflowPunct w:val="0"/>
              <w:autoSpaceDE w:val="0"/>
              <w:adjustRightInd w:val="0"/>
              <w:snapToGrid w:val="0"/>
              <w:spacing w:before="120" w:after="120"/>
              <w:rPr>
                <w:kern w:val="22"/>
              </w:rPr>
            </w:pPr>
            <w:r>
              <w:rPr>
                <w:kern w:val="22"/>
              </w:rPr>
              <w:t>12</w:t>
            </w:r>
            <w:r w:rsidR="001214C8">
              <w:rPr>
                <w:kern w:val="22"/>
              </w:rPr>
              <w:t>.</w:t>
            </w:r>
            <w:r>
              <w:rPr>
                <w:kern w:val="22"/>
              </w:rPr>
              <w:t>30 – 2 p</w:t>
            </w:r>
            <w:r w:rsidR="001214C8">
              <w:rPr>
                <w:kern w:val="22"/>
              </w:rPr>
              <w:t>.</w:t>
            </w:r>
            <w:r>
              <w:rPr>
                <w:kern w:val="22"/>
              </w:rPr>
              <w:t>m</w:t>
            </w:r>
            <w:r w:rsidR="001214C8">
              <w:rPr>
                <w:kern w:val="22"/>
              </w:rPr>
              <w:t>.</w:t>
            </w:r>
          </w:p>
        </w:tc>
        <w:tc>
          <w:tcPr>
            <w:tcW w:w="7357" w:type="dxa"/>
            <w:gridSpan w:val="2"/>
            <w:tcBorders>
              <w:top w:val="single" w:sz="6" w:space="0" w:color="000000"/>
              <w:left w:val="single" w:sz="6" w:space="0" w:color="000000"/>
              <w:bottom w:val="single" w:sz="6" w:space="0" w:color="000000"/>
              <w:right w:val="single" w:sz="4" w:space="0" w:color="auto"/>
            </w:tcBorders>
          </w:tcPr>
          <w:p w14:paraId="7DC7E3C7" w14:textId="77777777" w:rsidR="00D95749" w:rsidRPr="0051120D" w:rsidRDefault="00D95749" w:rsidP="004E68BE">
            <w:pPr>
              <w:pStyle w:val="ListParagraph"/>
              <w:suppressLineNumbers/>
              <w:suppressAutoHyphens/>
              <w:kinsoku w:val="0"/>
              <w:overflowPunct w:val="0"/>
              <w:autoSpaceDE w:val="0"/>
              <w:adjustRightInd w:val="0"/>
              <w:snapToGrid w:val="0"/>
              <w:spacing w:before="120" w:after="120"/>
              <w:ind w:left="392"/>
              <w:contextualSpacing w:val="0"/>
              <w:jc w:val="center"/>
              <w:rPr>
                <w:iCs/>
                <w:kern w:val="22"/>
              </w:rPr>
            </w:pPr>
            <w:r>
              <w:rPr>
                <w:bCs/>
                <w:iCs/>
                <w:kern w:val="22"/>
              </w:rPr>
              <w:t>LUNCH BREAK</w:t>
            </w:r>
          </w:p>
        </w:tc>
      </w:tr>
      <w:tr w:rsidR="00D95749" w:rsidRPr="00A313D6" w14:paraId="08D48CFB" w14:textId="77777777" w:rsidTr="004E68BE">
        <w:trPr>
          <w:cantSplit/>
          <w:trHeight w:val="40"/>
        </w:trPr>
        <w:tc>
          <w:tcPr>
            <w:tcW w:w="2183" w:type="dxa"/>
            <w:tcBorders>
              <w:left w:val="single" w:sz="4" w:space="0" w:color="auto"/>
              <w:bottom w:val="single" w:sz="6" w:space="0" w:color="000000"/>
              <w:right w:val="single" w:sz="6" w:space="0" w:color="000000"/>
            </w:tcBorders>
          </w:tcPr>
          <w:p w14:paraId="05C445ED" w14:textId="3AE1594D" w:rsidR="00D95749" w:rsidRPr="0053792F" w:rsidRDefault="00D95749" w:rsidP="004E68BE">
            <w:pPr>
              <w:suppressLineNumbers/>
              <w:suppressAutoHyphens/>
              <w:kinsoku w:val="0"/>
              <w:overflowPunct w:val="0"/>
              <w:autoSpaceDE w:val="0"/>
              <w:adjustRightInd w:val="0"/>
              <w:snapToGrid w:val="0"/>
              <w:spacing w:before="120" w:after="120"/>
              <w:rPr>
                <w:kern w:val="22"/>
              </w:rPr>
            </w:pPr>
            <w:r>
              <w:rPr>
                <w:kern w:val="22"/>
              </w:rPr>
              <w:lastRenderedPageBreak/>
              <w:t>2 – 3</w:t>
            </w:r>
            <w:r w:rsidR="001214C8">
              <w:rPr>
                <w:kern w:val="22"/>
              </w:rPr>
              <w:t>.</w:t>
            </w:r>
            <w:r>
              <w:rPr>
                <w:kern w:val="22"/>
              </w:rPr>
              <w:t>30 p</w:t>
            </w:r>
            <w:r w:rsidR="001214C8">
              <w:rPr>
                <w:kern w:val="22"/>
              </w:rPr>
              <w:t>.</w:t>
            </w:r>
            <w:r>
              <w:rPr>
                <w:kern w:val="22"/>
              </w:rPr>
              <w:t>m</w:t>
            </w:r>
            <w:r w:rsidR="001214C8">
              <w:rPr>
                <w:kern w:val="22"/>
              </w:rPr>
              <w:t>.</w:t>
            </w:r>
          </w:p>
        </w:tc>
        <w:tc>
          <w:tcPr>
            <w:tcW w:w="3487" w:type="dxa"/>
            <w:tcBorders>
              <w:top w:val="single" w:sz="6" w:space="0" w:color="000000"/>
              <w:left w:val="single" w:sz="6" w:space="0" w:color="000000"/>
              <w:bottom w:val="single" w:sz="6" w:space="0" w:color="000000"/>
              <w:right w:val="single" w:sz="4" w:space="0" w:color="auto"/>
            </w:tcBorders>
          </w:tcPr>
          <w:p w14:paraId="55BB44AD" w14:textId="77777777" w:rsidR="00D95749" w:rsidRPr="00C8589B" w:rsidRDefault="00D95749" w:rsidP="00564403">
            <w:pPr>
              <w:suppressLineNumbers/>
              <w:suppressAutoHyphens/>
              <w:kinsoku w:val="0"/>
              <w:overflowPunct w:val="0"/>
              <w:autoSpaceDE w:val="0"/>
              <w:adjustRightInd w:val="0"/>
              <w:snapToGrid w:val="0"/>
              <w:spacing w:before="120" w:after="120"/>
              <w:jc w:val="left"/>
              <w:rPr>
                <w:iCs/>
                <w:kern w:val="22"/>
              </w:rPr>
            </w:pPr>
            <w:r w:rsidRPr="00C8589B">
              <w:rPr>
                <w:bCs/>
                <w:iCs/>
                <w:kern w:val="22"/>
              </w:rPr>
              <w:t>Discussion group</w:t>
            </w:r>
            <w:r>
              <w:rPr>
                <w:bCs/>
                <w:iCs/>
                <w:kern w:val="22"/>
              </w:rPr>
              <w:t>s</w:t>
            </w:r>
            <w:r w:rsidRPr="00C8589B">
              <w:rPr>
                <w:bCs/>
                <w:iCs/>
                <w:kern w:val="22"/>
              </w:rPr>
              <w:t xml:space="preserve"> on the </w:t>
            </w:r>
            <w:r>
              <w:rPr>
                <w:bCs/>
                <w:iCs/>
                <w:kern w:val="22"/>
              </w:rPr>
              <w:t>d</w:t>
            </w:r>
            <w:r w:rsidRPr="00C8589B">
              <w:rPr>
                <w:iCs/>
                <w:kern w:val="22"/>
              </w:rPr>
              <w:t>raft elements of the long-term strategic framework on capacity-building</w:t>
            </w:r>
            <w:r>
              <w:rPr>
                <w:iCs/>
                <w:kern w:val="22"/>
              </w:rPr>
              <w:t xml:space="preserve"> (cont’d)</w:t>
            </w:r>
          </w:p>
        </w:tc>
        <w:tc>
          <w:tcPr>
            <w:tcW w:w="3870" w:type="dxa"/>
            <w:tcBorders>
              <w:top w:val="single" w:sz="6" w:space="0" w:color="000000"/>
              <w:left w:val="single" w:sz="6" w:space="0" w:color="000000"/>
              <w:bottom w:val="single" w:sz="6" w:space="0" w:color="000000"/>
              <w:right w:val="single" w:sz="4" w:space="0" w:color="auto"/>
            </w:tcBorders>
          </w:tcPr>
          <w:p w14:paraId="0C4687CD" w14:textId="77777777" w:rsidR="00D95749" w:rsidRPr="0051120D" w:rsidRDefault="00D95749" w:rsidP="00564403">
            <w:pPr>
              <w:suppressLineNumbers/>
              <w:suppressAutoHyphens/>
              <w:kinsoku w:val="0"/>
              <w:overflowPunct w:val="0"/>
              <w:autoSpaceDE w:val="0"/>
              <w:adjustRightInd w:val="0"/>
              <w:snapToGrid w:val="0"/>
              <w:spacing w:before="120" w:after="120"/>
              <w:ind w:firstLine="32"/>
              <w:jc w:val="left"/>
              <w:rPr>
                <w:bCs/>
                <w:iCs/>
                <w:kern w:val="22"/>
              </w:rPr>
            </w:pPr>
            <w:r w:rsidRPr="00C8589B">
              <w:rPr>
                <w:bCs/>
                <w:iCs/>
                <w:kern w:val="22"/>
              </w:rPr>
              <w:t>Discussion group</w:t>
            </w:r>
            <w:r>
              <w:rPr>
                <w:bCs/>
                <w:iCs/>
                <w:kern w:val="22"/>
              </w:rPr>
              <w:t xml:space="preserve">s </w:t>
            </w:r>
            <w:r w:rsidRPr="00C8589B">
              <w:rPr>
                <w:bCs/>
                <w:iCs/>
                <w:kern w:val="22"/>
              </w:rPr>
              <w:t xml:space="preserve">on </w:t>
            </w:r>
            <w:r>
              <w:rPr>
                <w:iCs/>
                <w:kern w:val="22"/>
              </w:rPr>
              <w:t>d</w:t>
            </w:r>
            <w:r w:rsidRPr="0051120D">
              <w:rPr>
                <w:iCs/>
                <w:kern w:val="22"/>
              </w:rPr>
              <w:t xml:space="preserve">raft proposals to strengthen technical and scientific cooperation </w:t>
            </w:r>
            <w:r>
              <w:rPr>
                <w:iCs/>
                <w:kern w:val="22"/>
              </w:rPr>
              <w:t>(cont’d)</w:t>
            </w:r>
          </w:p>
        </w:tc>
      </w:tr>
      <w:tr w:rsidR="00D95749" w:rsidRPr="00A313D6" w14:paraId="372E81F6" w14:textId="77777777" w:rsidTr="004E68BE">
        <w:trPr>
          <w:cantSplit/>
          <w:trHeight w:val="40"/>
        </w:trPr>
        <w:tc>
          <w:tcPr>
            <w:tcW w:w="2183" w:type="dxa"/>
            <w:tcBorders>
              <w:left w:val="single" w:sz="4" w:space="0" w:color="auto"/>
              <w:bottom w:val="single" w:sz="6" w:space="0" w:color="000000"/>
              <w:right w:val="single" w:sz="6" w:space="0" w:color="000000"/>
            </w:tcBorders>
          </w:tcPr>
          <w:p w14:paraId="5D3133ED" w14:textId="64AA2FE4" w:rsidR="00D95749" w:rsidRDefault="00D95749" w:rsidP="004E68BE">
            <w:pPr>
              <w:suppressLineNumbers/>
              <w:suppressAutoHyphens/>
              <w:kinsoku w:val="0"/>
              <w:overflowPunct w:val="0"/>
              <w:autoSpaceDE w:val="0"/>
              <w:adjustRightInd w:val="0"/>
              <w:snapToGrid w:val="0"/>
              <w:spacing w:before="120" w:after="120"/>
              <w:rPr>
                <w:kern w:val="22"/>
              </w:rPr>
            </w:pPr>
            <w:r>
              <w:rPr>
                <w:kern w:val="22"/>
              </w:rPr>
              <w:t>3</w:t>
            </w:r>
            <w:r w:rsidR="001214C8">
              <w:rPr>
                <w:kern w:val="22"/>
              </w:rPr>
              <w:t>.</w:t>
            </w:r>
            <w:r>
              <w:rPr>
                <w:kern w:val="22"/>
              </w:rPr>
              <w:t>30 – 4 p</w:t>
            </w:r>
            <w:r w:rsidR="001214C8">
              <w:rPr>
                <w:kern w:val="22"/>
              </w:rPr>
              <w:t>.</w:t>
            </w:r>
            <w:r>
              <w:rPr>
                <w:kern w:val="22"/>
              </w:rPr>
              <w:t>m</w:t>
            </w:r>
            <w:r w:rsidR="001214C8">
              <w:rPr>
                <w:kern w:val="22"/>
              </w:rPr>
              <w:t>.</w:t>
            </w:r>
          </w:p>
        </w:tc>
        <w:tc>
          <w:tcPr>
            <w:tcW w:w="7357" w:type="dxa"/>
            <w:gridSpan w:val="2"/>
            <w:tcBorders>
              <w:top w:val="single" w:sz="6" w:space="0" w:color="000000"/>
              <w:left w:val="single" w:sz="6" w:space="0" w:color="000000"/>
              <w:bottom w:val="single" w:sz="6" w:space="0" w:color="000000"/>
              <w:right w:val="single" w:sz="4" w:space="0" w:color="auto"/>
            </w:tcBorders>
          </w:tcPr>
          <w:p w14:paraId="43A1F486" w14:textId="77777777" w:rsidR="00D95749" w:rsidRDefault="00D95749" w:rsidP="004E68BE">
            <w:pPr>
              <w:pStyle w:val="ListParagraph"/>
              <w:suppressLineNumbers/>
              <w:suppressAutoHyphens/>
              <w:kinsoku w:val="0"/>
              <w:overflowPunct w:val="0"/>
              <w:autoSpaceDE w:val="0"/>
              <w:adjustRightInd w:val="0"/>
              <w:snapToGrid w:val="0"/>
              <w:spacing w:before="120" w:after="120"/>
              <w:ind w:left="392"/>
              <w:contextualSpacing w:val="0"/>
              <w:jc w:val="center"/>
              <w:rPr>
                <w:bCs/>
                <w:iCs/>
                <w:kern w:val="22"/>
              </w:rPr>
            </w:pPr>
            <w:r>
              <w:rPr>
                <w:bCs/>
                <w:iCs/>
                <w:kern w:val="22"/>
              </w:rPr>
              <w:t>TEA BREAK</w:t>
            </w:r>
          </w:p>
        </w:tc>
      </w:tr>
      <w:tr w:rsidR="00D95749" w:rsidRPr="00A313D6" w14:paraId="3C9383BB" w14:textId="77777777" w:rsidTr="004E68BE">
        <w:trPr>
          <w:cantSplit/>
          <w:trHeight w:val="40"/>
        </w:trPr>
        <w:tc>
          <w:tcPr>
            <w:tcW w:w="2183" w:type="dxa"/>
            <w:tcBorders>
              <w:left w:val="single" w:sz="4" w:space="0" w:color="auto"/>
              <w:right w:val="single" w:sz="6" w:space="0" w:color="000000"/>
            </w:tcBorders>
          </w:tcPr>
          <w:p w14:paraId="0E3C8693" w14:textId="6642156F" w:rsidR="00D95749" w:rsidRPr="0051120D" w:rsidRDefault="00D95749" w:rsidP="004E68BE">
            <w:pPr>
              <w:suppressLineNumbers/>
              <w:suppressAutoHyphens/>
              <w:kinsoku w:val="0"/>
              <w:overflowPunct w:val="0"/>
              <w:autoSpaceDE w:val="0"/>
              <w:adjustRightInd w:val="0"/>
              <w:snapToGrid w:val="0"/>
              <w:spacing w:before="120" w:after="120"/>
              <w:rPr>
                <w:bCs/>
                <w:iCs/>
                <w:color w:val="000000"/>
                <w:kern w:val="22"/>
              </w:rPr>
            </w:pPr>
            <w:r>
              <w:rPr>
                <w:kern w:val="22"/>
              </w:rPr>
              <w:t>4 – 5</w:t>
            </w:r>
            <w:r w:rsidR="001214C8">
              <w:rPr>
                <w:kern w:val="22"/>
              </w:rPr>
              <w:t>.</w:t>
            </w:r>
            <w:r>
              <w:rPr>
                <w:kern w:val="22"/>
              </w:rPr>
              <w:t>30 p</w:t>
            </w:r>
            <w:r w:rsidR="001214C8">
              <w:rPr>
                <w:kern w:val="22"/>
              </w:rPr>
              <w:t>.</w:t>
            </w:r>
            <w:r>
              <w:rPr>
                <w:kern w:val="22"/>
              </w:rPr>
              <w:t>m</w:t>
            </w:r>
            <w:r w:rsidR="001214C8">
              <w:rPr>
                <w:kern w:val="22"/>
              </w:rPr>
              <w:t>.</w:t>
            </w:r>
          </w:p>
        </w:tc>
        <w:tc>
          <w:tcPr>
            <w:tcW w:w="3487" w:type="dxa"/>
            <w:tcBorders>
              <w:top w:val="single" w:sz="6" w:space="0" w:color="000000"/>
              <w:left w:val="single" w:sz="6" w:space="0" w:color="000000"/>
              <w:bottom w:val="single" w:sz="6" w:space="0" w:color="000000"/>
              <w:right w:val="single" w:sz="4" w:space="0" w:color="auto"/>
            </w:tcBorders>
          </w:tcPr>
          <w:p w14:paraId="43035E77" w14:textId="77777777" w:rsidR="00D95749" w:rsidRPr="00C51347" w:rsidRDefault="00D95749" w:rsidP="00564403">
            <w:pPr>
              <w:suppressLineNumbers/>
              <w:suppressAutoHyphens/>
              <w:kinsoku w:val="0"/>
              <w:overflowPunct w:val="0"/>
              <w:autoSpaceDE w:val="0"/>
              <w:adjustRightInd w:val="0"/>
              <w:snapToGrid w:val="0"/>
              <w:spacing w:before="120" w:after="120"/>
              <w:jc w:val="left"/>
              <w:rPr>
                <w:iCs/>
                <w:kern w:val="22"/>
              </w:rPr>
            </w:pPr>
            <w:r w:rsidRPr="00C8589B">
              <w:rPr>
                <w:bCs/>
                <w:iCs/>
                <w:kern w:val="22"/>
              </w:rPr>
              <w:t>Discussion group</w:t>
            </w:r>
            <w:r>
              <w:rPr>
                <w:bCs/>
                <w:iCs/>
                <w:kern w:val="22"/>
              </w:rPr>
              <w:t>s</w:t>
            </w:r>
            <w:r w:rsidRPr="00C8589B">
              <w:rPr>
                <w:bCs/>
                <w:iCs/>
                <w:kern w:val="22"/>
              </w:rPr>
              <w:t xml:space="preserve"> on the </w:t>
            </w:r>
            <w:r>
              <w:rPr>
                <w:bCs/>
                <w:iCs/>
                <w:kern w:val="22"/>
              </w:rPr>
              <w:t>d</w:t>
            </w:r>
            <w:r w:rsidRPr="00C8589B">
              <w:rPr>
                <w:iCs/>
                <w:kern w:val="22"/>
              </w:rPr>
              <w:t>raft elements of the long-term strategic framework on capacity-building</w:t>
            </w:r>
            <w:r>
              <w:rPr>
                <w:iCs/>
                <w:kern w:val="22"/>
              </w:rPr>
              <w:t xml:space="preserve"> (cont’d)</w:t>
            </w:r>
          </w:p>
        </w:tc>
        <w:tc>
          <w:tcPr>
            <w:tcW w:w="3870" w:type="dxa"/>
            <w:tcBorders>
              <w:top w:val="single" w:sz="6" w:space="0" w:color="000000"/>
              <w:left w:val="single" w:sz="6" w:space="0" w:color="000000"/>
              <w:bottom w:val="single" w:sz="6" w:space="0" w:color="000000"/>
              <w:right w:val="single" w:sz="4" w:space="0" w:color="auto"/>
            </w:tcBorders>
          </w:tcPr>
          <w:p w14:paraId="734BC362" w14:textId="77777777" w:rsidR="00D95749" w:rsidRPr="008F77D5" w:rsidRDefault="00D95749" w:rsidP="00564403">
            <w:pPr>
              <w:suppressLineNumbers/>
              <w:suppressAutoHyphens/>
              <w:kinsoku w:val="0"/>
              <w:overflowPunct w:val="0"/>
              <w:autoSpaceDE w:val="0"/>
              <w:adjustRightInd w:val="0"/>
              <w:snapToGrid w:val="0"/>
              <w:spacing w:before="120" w:after="120"/>
              <w:jc w:val="left"/>
              <w:rPr>
                <w:kern w:val="22"/>
              </w:rPr>
            </w:pPr>
            <w:r w:rsidRPr="00C8589B">
              <w:rPr>
                <w:bCs/>
                <w:iCs/>
                <w:kern w:val="22"/>
              </w:rPr>
              <w:t>Discussion group</w:t>
            </w:r>
            <w:r>
              <w:rPr>
                <w:bCs/>
                <w:iCs/>
                <w:kern w:val="22"/>
              </w:rPr>
              <w:t xml:space="preserve">s </w:t>
            </w:r>
            <w:r w:rsidRPr="00C8589B">
              <w:rPr>
                <w:bCs/>
                <w:iCs/>
                <w:kern w:val="22"/>
              </w:rPr>
              <w:t xml:space="preserve">on </w:t>
            </w:r>
            <w:r>
              <w:rPr>
                <w:iCs/>
                <w:kern w:val="22"/>
              </w:rPr>
              <w:t>d</w:t>
            </w:r>
            <w:r w:rsidRPr="0051120D">
              <w:rPr>
                <w:iCs/>
                <w:kern w:val="22"/>
              </w:rPr>
              <w:t xml:space="preserve">raft proposals to strengthen technical and scientific cooperation </w:t>
            </w:r>
            <w:r>
              <w:rPr>
                <w:iCs/>
                <w:kern w:val="22"/>
              </w:rPr>
              <w:t>(cont’d)</w:t>
            </w:r>
          </w:p>
        </w:tc>
      </w:tr>
      <w:tr w:rsidR="00D95749" w:rsidRPr="00A313D6" w14:paraId="40A044D7" w14:textId="77777777" w:rsidTr="004E68BE">
        <w:trPr>
          <w:trHeight w:val="40"/>
        </w:trPr>
        <w:tc>
          <w:tcPr>
            <w:tcW w:w="9540" w:type="dxa"/>
            <w:gridSpan w:val="3"/>
            <w:tcBorders>
              <w:left w:val="single" w:sz="4" w:space="0" w:color="auto"/>
              <w:right w:val="single" w:sz="4" w:space="0" w:color="auto"/>
            </w:tcBorders>
            <w:shd w:val="clear" w:color="auto" w:fill="BFBFBF" w:themeFill="background1" w:themeFillShade="BF"/>
          </w:tcPr>
          <w:p w14:paraId="023183F7" w14:textId="77777777" w:rsidR="00D95749" w:rsidRPr="003525D9" w:rsidRDefault="00D95749" w:rsidP="004E68BE">
            <w:pPr>
              <w:suppressLineNumbers/>
              <w:suppressAutoHyphens/>
              <w:kinsoku w:val="0"/>
              <w:overflowPunct w:val="0"/>
              <w:autoSpaceDE w:val="0"/>
              <w:adjustRightInd w:val="0"/>
              <w:snapToGrid w:val="0"/>
              <w:spacing w:before="120" w:after="120"/>
              <w:rPr>
                <w:kern w:val="22"/>
              </w:rPr>
            </w:pPr>
            <w:r>
              <w:rPr>
                <w:b/>
                <w:kern w:val="22"/>
                <w:szCs w:val="28"/>
              </w:rPr>
              <w:t>Monday</w:t>
            </w:r>
            <w:r w:rsidRPr="003525D9">
              <w:rPr>
                <w:b/>
                <w:kern w:val="22"/>
                <w:szCs w:val="28"/>
              </w:rPr>
              <w:t xml:space="preserve">, </w:t>
            </w:r>
            <w:r>
              <w:rPr>
                <w:b/>
                <w:kern w:val="22"/>
                <w:szCs w:val="28"/>
              </w:rPr>
              <w:t>2</w:t>
            </w:r>
            <w:r w:rsidRPr="003525D9">
              <w:rPr>
                <w:b/>
                <w:kern w:val="22"/>
                <w:szCs w:val="28"/>
              </w:rPr>
              <w:t xml:space="preserve"> March 2020</w:t>
            </w:r>
          </w:p>
        </w:tc>
      </w:tr>
      <w:tr w:rsidR="00D95749" w:rsidRPr="00A313D6" w14:paraId="22D48AC2" w14:textId="77777777" w:rsidTr="004E68BE">
        <w:trPr>
          <w:trHeight w:val="40"/>
        </w:trPr>
        <w:tc>
          <w:tcPr>
            <w:tcW w:w="2183" w:type="dxa"/>
            <w:tcBorders>
              <w:left w:val="single" w:sz="4" w:space="0" w:color="auto"/>
              <w:right w:val="single" w:sz="4" w:space="0" w:color="auto"/>
            </w:tcBorders>
            <w:shd w:val="clear" w:color="auto" w:fill="auto"/>
          </w:tcPr>
          <w:p w14:paraId="5F7DC918" w14:textId="10D74694" w:rsidR="00D95749" w:rsidRDefault="00D95749" w:rsidP="004E68BE">
            <w:pPr>
              <w:suppressLineNumbers/>
              <w:suppressAutoHyphens/>
              <w:kinsoku w:val="0"/>
              <w:overflowPunct w:val="0"/>
              <w:autoSpaceDE w:val="0"/>
              <w:adjustRightInd w:val="0"/>
              <w:snapToGrid w:val="0"/>
              <w:spacing w:before="120" w:after="120"/>
              <w:rPr>
                <w:b/>
                <w:kern w:val="22"/>
                <w:szCs w:val="28"/>
              </w:rPr>
            </w:pPr>
            <w:r>
              <w:rPr>
                <w:kern w:val="22"/>
              </w:rPr>
              <w:t>8</w:t>
            </w:r>
            <w:r w:rsidR="00D14261">
              <w:rPr>
                <w:kern w:val="22"/>
              </w:rPr>
              <w:t>.</w:t>
            </w:r>
            <w:r>
              <w:rPr>
                <w:kern w:val="22"/>
              </w:rPr>
              <w:t>45 – 10</w:t>
            </w:r>
            <w:r w:rsidR="00D14261">
              <w:rPr>
                <w:kern w:val="22"/>
              </w:rPr>
              <w:t>.</w:t>
            </w:r>
            <w:r>
              <w:rPr>
                <w:kern w:val="22"/>
              </w:rPr>
              <w:t>45 a</w:t>
            </w:r>
            <w:r w:rsidR="00D14261">
              <w:rPr>
                <w:kern w:val="22"/>
              </w:rPr>
              <w:t>.</w:t>
            </w:r>
            <w:r>
              <w:rPr>
                <w:kern w:val="22"/>
              </w:rPr>
              <w:t>m</w:t>
            </w:r>
            <w:r w:rsidR="00D14261">
              <w:rPr>
                <w:kern w:val="22"/>
              </w:rPr>
              <w:t>.</w:t>
            </w:r>
          </w:p>
        </w:tc>
        <w:tc>
          <w:tcPr>
            <w:tcW w:w="7357" w:type="dxa"/>
            <w:gridSpan w:val="2"/>
            <w:tcBorders>
              <w:left w:val="single" w:sz="4" w:space="0" w:color="auto"/>
              <w:right w:val="single" w:sz="4" w:space="0" w:color="auto"/>
            </w:tcBorders>
            <w:shd w:val="clear" w:color="auto" w:fill="auto"/>
          </w:tcPr>
          <w:p w14:paraId="77987827" w14:textId="77777777" w:rsidR="00D95749" w:rsidRPr="0051120D" w:rsidRDefault="00D95749" w:rsidP="004E68BE">
            <w:pPr>
              <w:suppressLineNumbers/>
              <w:suppressAutoHyphens/>
              <w:kinsoku w:val="0"/>
              <w:overflowPunct w:val="0"/>
              <w:autoSpaceDE w:val="0"/>
              <w:adjustRightInd w:val="0"/>
              <w:snapToGrid w:val="0"/>
              <w:spacing w:before="120" w:after="120"/>
              <w:ind w:left="510" w:hanging="510"/>
              <w:rPr>
                <w:kern w:val="22"/>
              </w:rPr>
            </w:pPr>
            <w:r>
              <w:rPr>
                <w:bCs/>
                <w:iCs/>
                <w:kern w:val="22"/>
              </w:rPr>
              <w:t>Plenary</w:t>
            </w:r>
            <w:r w:rsidRPr="0051120D">
              <w:rPr>
                <w:bCs/>
                <w:iCs/>
                <w:kern w:val="22"/>
              </w:rPr>
              <w:t xml:space="preserve"> session</w:t>
            </w:r>
          </w:p>
          <w:p w14:paraId="2F467996" w14:textId="77777777" w:rsidR="00D95749" w:rsidRPr="006E1E93" w:rsidRDefault="00D95749" w:rsidP="004E68BE">
            <w:pPr>
              <w:pStyle w:val="ListParagraph"/>
              <w:numPr>
                <w:ilvl w:val="0"/>
                <w:numId w:val="7"/>
              </w:numPr>
              <w:suppressLineNumbers/>
              <w:suppressAutoHyphens/>
              <w:kinsoku w:val="0"/>
              <w:overflowPunct w:val="0"/>
              <w:autoSpaceDE w:val="0"/>
              <w:adjustRightInd w:val="0"/>
              <w:snapToGrid w:val="0"/>
              <w:spacing w:before="120" w:after="120"/>
              <w:rPr>
                <w:bCs/>
                <w:kern w:val="22"/>
              </w:rPr>
            </w:pPr>
            <w:r w:rsidRPr="006E1E93">
              <w:rPr>
                <w:bCs/>
                <w:kern w:val="22"/>
              </w:rPr>
              <w:t xml:space="preserve">Reports from the </w:t>
            </w:r>
            <w:r>
              <w:rPr>
                <w:bCs/>
                <w:iCs/>
                <w:kern w:val="22"/>
              </w:rPr>
              <w:t>d</w:t>
            </w:r>
            <w:r w:rsidRPr="006E1E93">
              <w:rPr>
                <w:bCs/>
                <w:iCs/>
                <w:kern w:val="22"/>
              </w:rPr>
              <w:t>iscussion groups on the d</w:t>
            </w:r>
            <w:r w:rsidRPr="006E1E93">
              <w:rPr>
                <w:iCs/>
                <w:kern w:val="22"/>
              </w:rPr>
              <w:t>raft elements of the long-term strategic framework on capacity-building</w:t>
            </w:r>
          </w:p>
          <w:p w14:paraId="3DB34E6D" w14:textId="77777777" w:rsidR="00D95749" w:rsidRPr="006E1E93" w:rsidRDefault="00D95749" w:rsidP="004E68BE">
            <w:pPr>
              <w:pStyle w:val="ListParagraph"/>
              <w:numPr>
                <w:ilvl w:val="0"/>
                <w:numId w:val="7"/>
              </w:numPr>
              <w:suppressLineNumbers/>
              <w:suppressAutoHyphens/>
              <w:kinsoku w:val="0"/>
              <w:overflowPunct w:val="0"/>
              <w:autoSpaceDE w:val="0"/>
              <w:adjustRightInd w:val="0"/>
              <w:snapToGrid w:val="0"/>
              <w:spacing w:before="120" w:after="120"/>
              <w:rPr>
                <w:bCs/>
                <w:kern w:val="22"/>
              </w:rPr>
            </w:pPr>
            <w:r w:rsidRPr="006E1E93">
              <w:rPr>
                <w:bCs/>
                <w:kern w:val="22"/>
              </w:rPr>
              <w:t xml:space="preserve">Reports from the </w:t>
            </w:r>
            <w:r>
              <w:rPr>
                <w:bCs/>
                <w:iCs/>
                <w:kern w:val="22"/>
              </w:rPr>
              <w:t>d</w:t>
            </w:r>
            <w:r w:rsidRPr="006E1E93">
              <w:rPr>
                <w:bCs/>
                <w:iCs/>
                <w:kern w:val="22"/>
              </w:rPr>
              <w:t>iscussion</w:t>
            </w:r>
            <w:r w:rsidRPr="00C8589B">
              <w:rPr>
                <w:bCs/>
                <w:iCs/>
                <w:kern w:val="22"/>
              </w:rPr>
              <w:t xml:space="preserve"> group</w:t>
            </w:r>
            <w:r>
              <w:rPr>
                <w:bCs/>
                <w:iCs/>
                <w:kern w:val="22"/>
              </w:rPr>
              <w:t xml:space="preserve">s </w:t>
            </w:r>
            <w:r w:rsidRPr="00C8589B">
              <w:rPr>
                <w:bCs/>
                <w:iCs/>
                <w:kern w:val="22"/>
              </w:rPr>
              <w:t xml:space="preserve">on </w:t>
            </w:r>
            <w:r>
              <w:rPr>
                <w:iCs/>
                <w:kern w:val="22"/>
              </w:rPr>
              <w:t>d</w:t>
            </w:r>
            <w:r w:rsidRPr="0051120D">
              <w:rPr>
                <w:iCs/>
                <w:kern w:val="22"/>
              </w:rPr>
              <w:t>raft proposals to strengthen technical and scientific cooperation</w:t>
            </w:r>
          </w:p>
        </w:tc>
      </w:tr>
      <w:tr w:rsidR="00D95749" w:rsidRPr="00A313D6" w14:paraId="320D952F" w14:textId="77777777" w:rsidTr="004E68BE">
        <w:trPr>
          <w:trHeight w:val="40"/>
        </w:trPr>
        <w:tc>
          <w:tcPr>
            <w:tcW w:w="2183" w:type="dxa"/>
            <w:tcBorders>
              <w:left w:val="single" w:sz="4" w:space="0" w:color="auto"/>
              <w:right w:val="single" w:sz="4" w:space="0" w:color="auto"/>
            </w:tcBorders>
            <w:shd w:val="clear" w:color="auto" w:fill="auto"/>
          </w:tcPr>
          <w:p w14:paraId="4EDC022D" w14:textId="526A0F07" w:rsidR="00D95749" w:rsidRDefault="00D95749" w:rsidP="004E68BE">
            <w:pPr>
              <w:suppressLineNumbers/>
              <w:suppressAutoHyphens/>
              <w:kinsoku w:val="0"/>
              <w:overflowPunct w:val="0"/>
              <w:autoSpaceDE w:val="0"/>
              <w:adjustRightInd w:val="0"/>
              <w:snapToGrid w:val="0"/>
              <w:spacing w:before="120" w:after="120"/>
              <w:rPr>
                <w:kern w:val="22"/>
              </w:rPr>
            </w:pPr>
            <w:r>
              <w:rPr>
                <w:kern w:val="22"/>
              </w:rPr>
              <w:t>10</w:t>
            </w:r>
            <w:r w:rsidR="00D14261">
              <w:rPr>
                <w:kern w:val="22"/>
              </w:rPr>
              <w:t>.</w:t>
            </w:r>
            <w:r>
              <w:rPr>
                <w:kern w:val="22"/>
              </w:rPr>
              <w:t>45 – 11</w:t>
            </w:r>
            <w:r w:rsidR="00D14261">
              <w:rPr>
                <w:kern w:val="22"/>
              </w:rPr>
              <w:t xml:space="preserve"> </w:t>
            </w:r>
            <w:r>
              <w:rPr>
                <w:kern w:val="22"/>
              </w:rPr>
              <w:t>a</w:t>
            </w:r>
            <w:r w:rsidR="00D14261">
              <w:rPr>
                <w:kern w:val="22"/>
              </w:rPr>
              <w:t>.</w:t>
            </w:r>
            <w:r>
              <w:rPr>
                <w:kern w:val="22"/>
              </w:rPr>
              <w:t>m</w:t>
            </w:r>
            <w:r w:rsidR="00D14261">
              <w:rPr>
                <w:kern w:val="22"/>
              </w:rPr>
              <w:t>.</w:t>
            </w:r>
          </w:p>
        </w:tc>
        <w:tc>
          <w:tcPr>
            <w:tcW w:w="7357" w:type="dxa"/>
            <w:gridSpan w:val="2"/>
            <w:tcBorders>
              <w:left w:val="single" w:sz="4" w:space="0" w:color="auto"/>
              <w:right w:val="single" w:sz="4" w:space="0" w:color="auto"/>
            </w:tcBorders>
            <w:shd w:val="clear" w:color="auto" w:fill="auto"/>
          </w:tcPr>
          <w:p w14:paraId="694C600C" w14:textId="77777777" w:rsidR="00D95749" w:rsidRDefault="00D95749" w:rsidP="004E68BE">
            <w:pPr>
              <w:suppressLineNumbers/>
              <w:suppressAutoHyphens/>
              <w:kinsoku w:val="0"/>
              <w:overflowPunct w:val="0"/>
              <w:autoSpaceDE w:val="0"/>
              <w:adjustRightInd w:val="0"/>
              <w:snapToGrid w:val="0"/>
              <w:spacing w:before="120" w:after="120"/>
              <w:ind w:left="510" w:hanging="510"/>
              <w:jc w:val="center"/>
              <w:rPr>
                <w:bCs/>
                <w:iCs/>
                <w:kern w:val="22"/>
              </w:rPr>
            </w:pPr>
            <w:r>
              <w:rPr>
                <w:bCs/>
                <w:iCs/>
                <w:kern w:val="22"/>
              </w:rPr>
              <w:t>TEA BREAK</w:t>
            </w:r>
          </w:p>
        </w:tc>
      </w:tr>
      <w:tr w:rsidR="00D95749" w:rsidRPr="00A313D6" w14:paraId="43E5A522" w14:textId="77777777" w:rsidTr="004E68BE">
        <w:trPr>
          <w:trHeight w:val="40"/>
        </w:trPr>
        <w:tc>
          <w:tcPr>
            <w:tcW w:w="2183" w:type="dxa"/>
            <w:tcBorders>
              <w:left w:val="single" w:sz="4" w:space="0" w:color="auto"/>
              <w:right w:val="single" w:sz="4" w:space="0" w:color="auto"/>
            </w:tcBorders>
            <w:shd w:val="clear" w:color="auto" w:fill="auto"/>
          </w:tcPr>
          <w:p w14:paraId="4E210A55" w14:textId="13990BE4" w:rsidR="00D95749" w:rsidRDefault="00D95749" w:rsidP="004E68BE">
            <w:pPr>
              <w:suppressLineNumbers/>
              <w:suppressAutoHyphens/>
              <w:kinsoku w:val="0"/>
              <w:overflowPunct w:val="0"/>
              <w:autoSpaceDE w:val="0"/>
              <w:adjustRightInd w:val="0"/>
              <w:snapToGrid w:val="0"/>
              <w:spacing w:before="120" w:after="120"/>
              <w:rPr>
                <w:kern w:val="22"/>
              </w:rPr>
            </w:pPr>
            <w:r>
              <w:rPr>
                <w:kern w:val="22"/>
              </w:rPr>
              <w:t xml:space="preserve">11 </w:t>
            </w:r>
            <w:r w:rsidR="00D14261">
              <w:rPr>
                <w:kern w:val="22"/>
              </w:rPr>
              <w:t xml:space="preserve">a.m. </w:t>
            </w:r>
            <w:r>
              <w:rPr>
                <w:kern w:val="22"/>
              </w:rPr>
              <w:t>– 12</w:t>
            </w:r>
            <w:r w:rsidR="00D14261">
              <w:rPr>
                <w:kern w:val="22"/>
              </w:rPr>
              <w:t>.</w:t>
            </w:r>
            <w:r>
              <w:rPr>
                <w:kern w:val="22"/>
              </w:rPr>
              <w:t xml:space="preserve">30 </w:t>
            </w:r>
            <w:r w:rsidR="00D14261">
              <w:rPr>
                <w:kern w:val="22"/>
              </w:rPr>
              <w:t>p.</w:t>
            </w:r>
            <w:r>
              <w:rPr>
                <w:kern w:val="22"/>
              </w:rPr>
              <w:t>m</w:t>
            </w:r>
            <w:r w:rsidR="00D14261">
              <w:rPr>
                <w:kern w:val="22"/>
              </w:rPr>
              <w:t>.</w:t>
            </w:r>
          </w:p>
        </w:tc>
        <w:tc>
          <w:tcPr>
            <w:tcW w:w="7357" w:type="dxa"/>
            <w:gridSpan w:val="2"/>
            <w:tcBorders>
              <w:left w:val="single" w:sz="4" w:space="0" w:color="auto"/>
              <w:right w:val="single" w:sz="4" w:space="0" w:color="auto"/>
            </w:tcBorders>
            <w:shd w:val="clear" w:color="auto" w:fill="auto"/>
          </w:tcPr>
          <w:p w14:paraId="64964C0C" w14:textId="77777777" w:rsidR="00D95749" w:rsidRDefault="00D95749" w:rsidP="004E68BE">
            <w:pPr>
              <w:pStyle w:val="ListParagraph"/>
              <w:numPr>
                <w:ilvl w:val="6"/>
                <w:numId w:val="2"/>
              </w:numPr>
              <w:suppressLineNumbers/>
              <w:tabs>
                <w:tab w:val="clear" w:pos="2520"/>
              </w:tabs>
              <w:suppressAutoHyphens/>
              <w:kinsoku w:val="0"/>
              <w:overflowPunct w:val="0"/>
              <w:autoSpaceDE w:val="0"/>
              <w:adjustRightInd w:val="0"/>
              <w:snapToGrid w:val="0"/>
              <w:spacing w:before="120" w:after="120"/>
              <w:ind w:left="262" w:hanging="284"/>
              <w:jc w:val="left"/>
              <w:rPr>
                <w:bCs/>
                <w:iCs/>
                <w:kern w:val="22"/>
              </w:rPr>
            </w:pPr>
            <w:bookmarkStart w:id="4" w:name="_Hlk32480350"/>
            <w:r>
              <w:rPr>
                <w:bCs/>
                <w:iCs/>
                <w:kern w:val="22"/>
              </w:rPr>
              <w:t>S</w:t>
            </w:r>
            <w:r w:rsidRPr="008F77D5">
              <w:rPr>
                <w:kern w:val="22"/>
              </w:rPr>
              <w:t xml:space="preserve">trategies and mechanisms </w:t>
            </w:r>
            <w:bookmarkStart w:id="5" w:name="_Hlk32433706"/>
            <w:r>
              <w:rPr>
                <w:kern w:val="22"/>
              </w:rPr>
              <w:t>for</w:t>
            </w:r>
            <w:r w:rsidRPr="008F77D5">
              <w:rPr>
                <w:kern w:val="22"/>
              </w:rPr>
              <w:t xml:space="preserve"> </w:t>
            </w:r>
            <w:r>
              <w:rPr>
                <w:kern w:val="22"/>
              </w:rPr>
              <w:t>enhancing</w:t>
            </w:r>
            <w:r w:rsidRPr="008F77D5">
              <w:rPr>
                <w:kern w:val="22"/>
              </w:rPr>
              <w:t xml:space="preserve"> coordination</w:t>
            </w:r>
            <w:r>
              <w:rPr>
                <w:kern w:val="22"/>
              </w:rPr>
              <w:t xml:space="preserve">, cooperation and </w:t>
            </w:r>
            <w:r w:rsidRPr="008F77D5">
              <w:rPr>
                <w:kern w:val="22"/>
              </w:rPr>
              <w:t>synergies</w:t>
            </w:r>
            <w:r>
              <w:rPr>
                <w:kern w:val="22"/>
              </w:rPr>
              <w:t xml:space="preserve"> </w:t>
            </w:r>
            <w:r w:rsidRPr="003525D9">
              <w:rPr>
                <w:bCs/>
                <w:kern w:val="22"/>
              </w:rPr>
              <w:t>in the delivery of capacity-building</w:t>
            </w:r>
            <w:r>
              <w:rPr>
                <w:bCs/>
                <w:kern w:val="22"/>
              </w:rPr>
              <w:t xml:space="preserve"> and </w:t>
            </w:r>
            <w:r w:rsidRPr="0051120D">
              <w:rPr>
                <w:iCs/>
                <w:kern w:val="22"/>
              </w:rPr>
              <w:t>technical and scientific cooperation</w:t>
            </w:r>
            <w:bookmarkEnd w:id="4"/>
            <w:bookmarkEnd w:id="5"/>
            <w:r w:rsidRPr="0051120D">
              <w:rPr>
                <w:kern w:val="22"/>
              </w:rPr>
              <w:t xml:space="preserve"> </w:t>
            </w:r>
          </w:p>
          <w:p w14:paraId="74F05B26" w14:textId="77777777" w:rsidR="00D95749" w:rsidRPr="001D7C6A" w:rsidRDefault="00D95749" w:rsidP="004E68BE">
            <w:pPr>
              <w:pStyle w:val="ListParagraph"/>
              <w:numPr>
                <w:ilvl w:val="0"/>
                <w:numId w:val="9"/>
              </w:numPr>
              <w:suppressLineNumbers/>
              <w:suppressAutoHyphens/>
              <w:kinsoku w:val="0"/>
              <w:overflowPunct w:val="0"/>
              <w:autoSpaceDE w:val="0"/>
              <w:adjustRightInd w:val="0"/>
              <w:snapToGrid w:val="0"/>
              <w:spacing w:before="120" w:after="120"/>
              <w:rPr>
                <w:kern w:val="22"/>
              </w:rPr>
            </w:pPr>
            <w:r w:rsidRPr="001D7C6A">
              <w:rPr>
                <w:bCs/>
                <w:iCs/>
                <w:kern w:val="22"/>
              </w:rPr>
              <w:t xml:space="preserve">Plenary discussion </w:t>
            </w:r>
          </w:p>
        </w:tc>
      </w:tr>
      <w:tr w:rsidR="00D95749" w:rsidRPr="00A313D6" w14:paraId="787B6F19" w14:textId="77777777" w:rsidTr="004E68BE">
        <w:trPr>
          <w:trHeight w:val="40"/>
        </w:trPr>
        <w:tc>
          <w:tcPr>
            <w:tcW w:w="2183" w:type="dxa"/>
            <w:tcBorders>
              <w:left w:val="single" w:sz="4" w:space="0" w:color="auto"/>
              <w:right w:val="single" w:sz="4" w:space="0" w:color="auto"/>
            </w:tcBorders>
            <w:shd w:val="clear" w:color="auto" w:fill="auto"/>
          </w:tcPr>
          <w:p w14:paraId="5BFCEB95" w14:textId="05BF00E1" w:rsidR="00D95749" w:rsidRDefault="00D95749" w:rsidP="004E68BE">
            <w:pPr>
              <w:suppressLineNumbers/>
              <w:suppressAutoHyphens/>
              <w:kinsoku w:val="0"/>
              <w:overflowPunct w:val="0"/>
              <w:autoSpaceDE w:val="0"/>
              <w:adjustRightInd w:val="0"/>
              <w:snapToGrid w:val="0"/>
              <w:spacing w:before="120" w:after="120"/>
              <w:rPr>
                <w:kern w:val="22"/>
              </w:rPr>
            </w:pPr>
            <w:r>
              <w:rPr>
                <w:kern w:val="22"/>
              </w:rPr>
              <w:t>12</w:t>
            </w:r>
            <w:r w:rsidR="00D14261">
              <w:rPr>
                <w:kern w:val="22"/>
              </w:rPr>
              <w:t>.</w:t>
            </w:r>
            <w:r>
              <w:rPr>
                <w:kern w:val="22"/>
              </w:rPr>
              <w:t>30 – 1</w:t>
            </w:r>
            <w:r w:rsidR="00D14261">
              <w:rPr>
                <w:kern w:val="22"/>
              </w:rPr>
              <w:t>.</w:t>
            </w:r>
            <w:r>
              <w:rPr>
                <w:kern w:val="22"/>
              </w:rPr>
              <w:t>30 p</w:t>
            </w:r>
            <w:r w:rsidR="00D14261">
              <w:rPr>
                <w:kern w:val="22"/>
              </w:rPr>
              <w:t>.</w:t>
            </w:r>
            <w:r>
              <w:rPr>
                <w:kern w:val="22"/>
              </w:rPr>
              <w:t>m</w:t>
            </w:r>
            <w:r w:rsidR="00D14261">
              <w:rPr>
                <w:kern w:val="22"/>
              </w:rPr>
              <w:t>.</w:t>
            </w:r>
          </w:p>
        </w:tc>
        <w:tc>
          <w:tcPr>
            <w:tcW w:w="7357" w:type="dxa"/>
            <w:gridSpan w:val="2"/>
            <w:tcBorders>
              <w:left w:val="single" w:sz="4" w:space="0" w:color="auto"/>
              <w:right w:val="single" w:sz="4" w:space="0" w:color="auto"/>
            </w:tcBorders>
            <w:shd w:val="clear" w:color="auto" w:fill="auto"/>
          </w:tcPr>
          <w:p w14:paraId="10E691FE" w14:textId="77777777" w:rsidR="00D95749" w:rsidRDefault="00D95749" w:rsidP="004E68BE">
            <w:pPr>
              <w:suppressLineNumbers/>
              <w:suppressAutoHyphens/>
              <w:kinsoku w:val="0"/>
              <w:overflowPunct w:val="0"/>
              <w:autoSpaceDE w:val="0"/>
              <w:adjustRightInd w:val="0"/>
              <w:snapToGrid w:val="0"/>
              <w:spacing w:before="120" w:after="120"/>
              <w:ind w:left="510" w:hanging="510"/>
              <w:jc w:val="center"/>
              <w:rPr>
                <w:bCs/>
                <w:iCs/>
                <w:kern w:val="22"/>
              </w:rPr>
            </w:pPr>
            <w:r>
              <w:rPr>
                <w:bCs/>
                <w:iCs/>
                <w:kern w:val="22"/>
              </w:rPr>
              <w:t>LUNCH BREAK</w:t>
            </w:r>
          </w:p>
        </w:tc>
      </w:tr>
      <w:tr w:rsidR="00D95749" w:rsidRPr="00A313D6" w14:paraId="0DA6197C" w14:textId="77777777" w:rsidTr="004E68BE">
        <w:trPr>
          <w:trHeight w:val="40"/>
        </w:trPr>
        <w:tc>
          <w:tcPr>
            <w:tcW w:w="2183" w:type="dxa"/>
            <w:tcBorders>
              <w:left w:val="single" w:sz="4" w:space="0" w:color="auto"/>
              <w:right w:val="single" w:sz="4" w:space="0" w:color="auto"/>
            </w:tcBorders>
            <w:shd w:val="clear" w:color="auto" w:fill="auto"/>
          </w:tcPr>
          <w:p w14:paraId="32620A45" w14:textId="372BD9E3" w:rsidR="00D95749" w:rsidRDefault="00D95749" w:rsidP="004E68BE">
            <w:pPr>
              <w:suppressLineNumbers/>
              <w:suppressAutoHyphens/>
              <w:kinsoku w:val="0"/>
              <w:overflowPunct w:val="0"/>
              <w:autoSpaceDE w:val="0"/>
              <w:adjustRightInd w:val="0"/>
              <w:snapToGrid w:val="0"/>
              <w:spacing w:before="120" w:after="120"/>
              <w:rPr>
                <w:kern w:val="22"/>
              </w:rPr>
            </w:pPr>
            <w:r>
              <w:rPr>
                <w:kern w:val="22"/>
              </w:rPr>
              <w:t>1</w:t>
            </w:r>
            <w:r w:rsidR="00D14261">
              <w:rPr>
                <w:kern w:val="22"/>
              </w:rPr>
              <w:t>.</w:t>
            </w:r>
            <w:r>
              <w:rPr>
                <w:kern w:val="22"/>
              </w:rPr>
              <w:t>30 – 3 p</w:t>
            </w:r>
            <w:r w:rsidR="00D14261">
              <w:rPr>
                <w:kern w:val="22"/>
              </w:rPr>
              <w:t>.</w:t>
            </w:r>
            <w:r>
              <w:rPr>
                <w:kern w:val="22"/>
              </w:rPr>
              <w:t>m</w:t>
            </w:r>
            <w:r w:rsidR="00D14261">
              <w:rPr>
                <w:kern w:val="22"/>
              </w:rPr>
              <w:t>.</w:t>
            </w:r>
          </w:p>
        </w:tc>
        <w:tc>
          <w:tcPr>
            <w:tcW w:w="7357" w:type="dxa"/>
            <w:gridSpan w:val="2"/>
            <w:tcBorders>
              <w:left w:val="single" w:sz="4" w:space="0" w:color="auto"/>
              <w:right w:val="single" w:sz="4" w:space="0" w:color="auto"/>
            </w:tcBorders>
            <w:shd w:val="clear" w:color="auto" w:fill="auto"/>
          </w:tcPr>
          <w:p w14:paraId="7630BA07" w14:textId="77777777" w:rsidR="00D95749" w:rsidRDefault="00D95749" w:rsidP="004E68BE">
            <w:pPr>
              <w:pStyle w:val="ListParagraph"/>
              <w:numPr>
                <w:ilvl w:val="6"/>
                <w:numId w:val="2"/>
              </w:numPr>
              <w:suppressLineNumbers/>
              <w:tabs>
                <w:tab w:val="clear" w:pos="2520"/>
              </w:tabs>
              <w:suppressAutoHyphens/>
              <w:kinsoku w:val="0"/>
              <w:overflowPunct w:val="0"/>
              <w:autoSpaceDE w:val="0"/>
              <w:adjustRightInd w:val="0"/>
              <w:snapToGrid w:val="0"/>
              <w:spacing w:before="120" w:after="120"/>
              <w:ind w:left="262" w:hanging="284"/>
              <w:jc w:val="left"/>
              <w:rPr>
                <w:bCs/>
                <w:iCs/>
                <w:kern w:val="22"/>
              </w:rPr>
            </w:pPr>
            <w:r w:rsidRPr="00867826">
              <w:t>Options for</w:t>
            </w:r>
            <w:r>
              <w:t xml:space="preserve"> </w:t>
            </w:r>
            <w:r w:rsidRPr="00867826">
              <w:t>incorporat</w:t>
            </w:r>
            <w:r>
              <w:t xml:space="preserve">ing </w:t>
            </w:r>
            <w:r w:rsidRPr="00867826">
              <w:t xml:space="preserve">capacity-building and technical and scientific cooperation </w:t>
            </w:r>
            <w:bookmarkStart w:id="6" w:name="_Hlk32433602"/>
            <w:r w:rsidRPr="00867826">
              <w:t>into the post-2020 global biodiversity framework</w:t>
            </w:r>
            <w:bookmarkEnd w:id="6"/>
          </w:p>
          <w:p w14:paraId="465D8AE4" w14:textId="77777777" w:rsidR="00D95749" w:rsidRPr="001D7C6A" w:rsidRDefault="00D95749" w:rsidP="004E68BE">
            <w:pPr>
              <w:pStyle w:val="ListParagraph"/>
              <w:numPr>
                <w:ilvl w:val="0"/>
                <w:numId w:val="9"/>
              </w:numPr>
              <w:suppressLineNumbers/>
              <w:suppressAutoHyphens/>
              <w:kinsoku w:val="0"/>
              <w:overflowPunct w:val="0"/>
              <w:autoSpaceDE w:val="0"/>
              <w:adjustRightInd w:val="0"/>
              <w:snapToGrid w:val="0"/>
              <w:spacing w:before="120" w:after="120"/>
              <w:rPr>
                <w:bCs/>
                <w:kern w:val="22"/>
              </w:rPr>
            </w:pPr>
            <w:r>
              <w:rPr>
                <w:bCs/>
                <w:kern w:val="22"/>
              </w:rPr>
              <w:t>Plenary discussion</w:t>
            </w:r>
          </w:p>
        </w:tc>
      </w:tr>
      <w:tr w:rsidR="00D95749" w:rsidRPr="00A313D6" w14:paraId="071B7142" w14:textId="77777777" w:rsidTr="004E68BE">
        <w:trPr>
          <w:trHeight w:val="40"/>
        </w:trPr>
        <w:tc>
          <w:tcPr>
            <w:tcW w:w="2183" w:type="dxa"/>
            <w:tcBorders>
              <w:left w:val="single" w:sz="4" w:space="0" w:color="auto"/>
              <w:right w:val="single" w:sz="4" w:space="0" w:color="auto"/>
            </w:tcBorders>
            <w:shd w:val="clear" w:color="auto" w:fill="auto"/>
          </w:tcPr>
          <w:p w14:paraId="382C568E" w14:textId="153F63BE" w:rsidR="00D95749" w:rsidRDefault="00D95749" w:rsidP="004E68BE">
            <w:pPr>
              <w:suppressLineNumbers/>
              <w:suppressAutoHyphens/>
              <w:kinsoku w:val="0"/>
              <w:overflowPunct w:val="0"/>
              <w:autoSpaceDE w:val="0"/>
              <w:adjustRightInd w:val="0"/>
              <w:snapToGrid w:val="0"/>
              <w:spacing w:before="120" w:after="120"/>
              <w:rPr>
                <w:kern w:val="22"/>
              </w:rPr>
            </w:pPr>
            <w:r>
              <w:rPr>
                <w:kern w:val="22"/>
              </w:rPr>
              <w:t>3 – 3</w:t>
            </w:r>
            <w:r w:rsidR="00D14261">
              <w:rPr>
                <w:kern w:val="22"/>
              </w:rPr>
              <w:t>.</w:t>
            </w:r>
            <w:r>
              <w:rPr>
                <w:kern w:val="22"/>
              </w:rPr>
              <w:t>30 p</w:t>
            </w:r>
            <w:r w:rsidR="00D14261">
              <w:rPr>
                <w:kern w:val="22"/>
              </w:rPr>
              <w:t>.</w:t>
            </w:r>
            <w:r>
              <w:rPr>
                <w:kern w:val="22"/>
              </w:rPr>
              <w:t>m</w:t>
            </w:r>
            <w:r w:rsidR="00D14261">
              <w:rPr>
                <w:kern w:val="22"/>
              </w:rPr>
              <w:t>.</w:t>
            </w:r>
          </w:p>
        </w:tc>
        <w:tc>
          <w:tcPr>
            <w:tcW w:w="7357" w:type="dxa"/>
            <w:gridSpan w:val="2"/>
            <w:tcBorders>
              <w:left w:val="single" w:sz="4" w:space="0" w:color="auto"/>
              <w:right w:val="single" w:sz="4" w:space="0" w:color="auto"/>
            </w:tcBorders>
            <w:shd w:val="clear" w:color="auto" w:fill="auto"/>
          </w:tcPr>
          <w:p w14:paraId="18015B62" w14:textId="77777777" w:rsidR="00D95749" w:rsidRDefault="00D95749" w:rsidP="004E68BE">
            <w:pPr>
              <w:suppressLineNumbers/>
              <w:suppressAutoHyphens/>
              <w:kinsoku w:val="0"/>
              <w:overflowPunct w:val="0"/>
              <w:autoSpaceDE w:val="0"/>
              <w:adjustRightInd w:val="0"/>
              <w:snapToGrid w:val="0"/>
              <w:spacing w:before="120" w:after="120"/>
              <w:ind w:left="510" w:hanging="510"/>
              <w:jc w:val="center"/>
              <w:rPr>
                <w:bCs/>
                <w:iCs/>
                <w:kern w:val="22"/>
              </w:rPr>
            </w:pPr>
            <w:r>
              <w:rPr>
                <w:bCs/>
                <w:iCs/>
                <w:kern w:val="22"/>
              </w:rPr>
              <w:t>TEA BREAK</w:t>
            </w:r>
          </w:p>
        </w:tc>
      </w:tr>
      <w:tr w:rsidR="00D95749" w:rsidRPr="00A313D6" w14:paraId="3D0AA3C3" w14:textId="77777777" w:rsidTr="004E68BE">
        <w:trPr>
          <w:trHeight w:val="40"/>
        </w:trPr>
        <w:tc>
          <w:tcPr>
            <w:tcW w:w="2183" w:type="dxa"/>
            <w:tcBorders>
              <w:left w:val="single" w:sz="4" w:space="0" w:color="auto"/>
              <w:right w:val="single" w:sz="4" w:space="0" w:color="auto"/>
            </w:tcBorders>
            <w:shd w:val="clear" w:color="auto" w:fill="auto"/>
          </w:tcPr>
          <w:p w14:paraId="42D49C5C" w14:textId="0C6669BA" w:rsidR="00D95749" w:rsidRDefault="00D95749" w:rsidP="004E68BE">
            <w:pPr>
              <w:suppressLineNumbers/>
              <w:suppressAutoHyphens/>
              <w:kinsoku w:val="0"/>
              <w:overflowPunct w:val="0"/>
              <w:autoSpaceDE w:val="0"/>
              <w:adjustRightInd w:val="0"/>
              <w:snapToGrid w:val="0"/>
              <w:spacing w:before="120" w:after="120"/>
              <w:rPr>
                <w:kern w:val="22"/>
              </w:rPr>
            </w:pPr>
            <w:r>
              <w:rPr>
                <w:kern w:val="22"/>
              </w:rPr>
              <w:t>3</w:t>
            </w:r>
            <w:r w:rsidR="00D14261">
              <w:rPr>
                <w:kern w:val="22"/>
              </w:rPr>
              <w:t>.</w:t>
            </w:r>
            <w:r>
              <w:rPr>
                <w:kern w:val="22"/>
              </w:rPr>
              <w:t>30</w:t>
            </w:r>
            <w:r w:rsidR="00D14261">
              <w:rPr>
                <w:kern w:val="22"/>
              </w:rPr>
              <w:t xml:space="preserve"> </w:t>
            </w:r>
            <w:r>
              <w:rPr>
                <w:kern w:val="22"/>
              </w:rPr>
              <w:t>– 5 p</w:t>
            </w:r>
            <w:r w:rsidR="00D14261">
              <w:rPr>
                <w:kern w:val="22"/>
              </w:rPr>
              <w:t>.</w:t>
            </w:r>
            <w:r>
              <w:rPr>
                <w:kern w:val="22"/>
              </w:rPr>
              <w:t>m</w:t>
            </w:r>
            <w:r w:rsidR="00D14261">
              <w:rPr>
                <w:kern w:val="22"/>
              </w:rPr>
              <w:t>.</w:t>
            </w:r>
          </w:p>
        </w:tc>
        <w:tc>
          <w:tcPr>
            <w:tcW w:w="7357" w:type="dxa"/>
            <w:gridSpan w:val="2"/>
            <w:tcBorders>
              <w:left w:val="single" w:sz="4" w:space="0" w:color="auto"/>
              <w:right w:val="single" w:sz="4" w:space="0" w:color="auto"/>
            </w:tcBorders>
            <w:shd w:val="clear" w:color="auto" w:fill="auto"/>
          </w:tcPr>
          <w:p w14:paraId="717F55C7" w14:textId="77777777" w:rsidR="00D95749" w:rsidRPr="001D7C6A" w:rsidRDefault="00D95749" w:rsidP="004E68BE">
            <w:pPr>
              <w:pStyle w:val="ListParagraph"/>
              <w:numPr>
                <w:ilvl w:val="6"/>
                <w:numId w:val="2"/>
              </w:numPr>
              <w:suppressLineNumbers/>
              <w:tabs>
                <w:tab w:val="clear" w:pos="2520"/>
              </w:tabs>
              <w:suppressAutoHyphens/>
              <w:kinsoku w:val="0"/>
              <w:overflowPunct w:val="0"/>
              <w:autoSpaceDE w:val="0"/>
              <w:adjustRightInd w:val="0"/>
              <w:snapToGrid w:val="0"/>
              <w:spacing w:before="120" w:after="120"/>
              <w:ind w:left="262" w:hanging="284"/>
              <w:jc w:val="left"/>
              <w:rPr>
                <w:iCs/>
                <w:kern w:val="22"/>
              </w:rPr>
            </w:pPr>
            <w:r w:rsidRPr="001D7C6A">
              <w:rPr>
                <w:iCs/>
                <w:kern w:val="22"/>
              </w:rPr>
              <w:t>Conclusions and recommendations</w:t>
            </w:r>
          </w:p>
        </w:tc>
      </w:tr>
      <w:tr w:rsidR="00D95749" w:rsidRPr="00A313D6" w14:paraId="02F79465" w14:textId="77777777" w:rsidTr="004E68BE">
        <w:trPr>
          <w:trHeight w:val="40"/>
        </w:trPr>
        <w:tc>
          <w:tcPr>
            <w:tcW w:w="2183" w:type="dxa"/>
            <w:tcBorders>
              <w:left w:val="single" w:sz="4" w:space="0" w:color="auto"/>
              <w:right w:val="single" w:sz="4" w:space="0" w:color="auto"/>
            </w:tcBorders>
            <w:shd w:val="clear" w:color="auto" w:fill="auto"/>
          </w:tcPr>
          <w:p w14:paraId="5C393C0A" w14:textId="44930F8F" w:rsidR="00D95749" w:rsidRPr="00833E17" w:rsidRDefault="00D95749" w:rsidP="004E68BE">
            <w:pPr>
              <w:suppressLineNumbers/>
              <w:suppressAutoHyphens/>
              <w:kinsoku w:val="0"/>
              <w:overflowPunct w:val="0"/>
              <w:autoSpaceDE w:val="0"/>
              <w:adjustRightInd w:val="0"/>
              <w:snapToGrid w:val="0"/>
              <w:spacing w:before="120" w:after="120"/>
              <w:rPr>
                <w:kern w:val="22"/>
              </w:rPr>
            </w:pPr>
            <w:r>
              <w:rPr>
                <w:kern w:val="22"/>
              </w:rPr>
              <w:t>5 – 5</w:t>
            </w:r>
            <w:r w:rsidR="001E307C">
              <w:rPr>
                <w:kern w:val="22"/>
              </w:rPr>
              <w:t>.</w:t>
            </w:r>
            <w:r>
              <w:rPr>
                <w:kern w:val="22"/>
              </w:rPr>
              <w:t>15 p</w:t>
            </w:r>
            <w:r w:rsidR="00D14261">
              <w:rPr>
                <w:kern w:val="22"/>
              </w:rPr>
              <w:t>.</w:t>
            </w:r>
            <w:r>
              <w:rPr>
                <w:kern w:val="22"/>
              </w:rPr>
              <w:t>m</w:t>
            </w:r>
            <w:r w:rsidR="00D14261">
              <w:rPr>
                <w:kern w:val="22"/>
              </w:rPr>
              <w:t>.</w:t>
            </w:r>
          </w:p>
        </w:tc>
        <w:tc>
          <w:tcPr>
            <w:tcW w:w="7357" w:type="dxa"/>
            <w:gridSpan w:val="2"/>
            <w:tcBorders>
              <w:left w:val="single" w:sz="4" w:space="0" w:color="auto"/>
              <w:right w:val="single" w:sz="4" w:space="0" w:color="auto"/>
            </w:tcBorders>
            <w:shd w:val="clear" w:color="auto" w:fill="auto"/>
          </w:tcPr>
          <w:p w14:paraId="1AC1416C" w14:textId="77777777" w:rsidR="00D95749" w:rsidRPr="001D7C6A" w:rsidRDefault="00D95749" w:rsidP="004E68BE">
            <w:pPr>
              <w:pStyle w:val="ListParagraph"/>
              <w:numPr>
                <w:ilvl w:val="6"/>
                <w:numId w:val="2"/>
              </w:numPr>
              <w:suppressLineNumbers/>
              <w:tabs>
                <w:tab w:val="clear" w:pos="2520"/>
              </w:tabs>
              <w:suppressAutoHyphens/>
              <w:kinsoku w:val="0"/>
              <w:overflowPunct w:val="0"/>
              <w:autoSpaceDE w:val="0"/>
              <w:adjustRightInd w:val="0"/>
              <w:snapToGrid w:val="0"/>
              <w:spacing w:before="120" w:after="120"/>
              <w:ind w:left="262" w:hanging="284"/>
              <w:jc w:val="left"/>
              <w:rPr>
                <w:iCs/>
                <w:kern w:val="22"/>
              </w:rPr>
            </w:pPr>
            <w:r>
              <w:rPr>
                <w:iCs/>
                <w:kern w:val="22"/>
              </w:rPr>
              <w:t xml:space="preserve"> </w:t>
            </w:r>
            <w:r w:rsidRPr="001D7C6A">
              <w:rPr>
                <w:iCs/>
                <w:kern w:val="22"/>
              </w:rPr>
              <w:t>Closure of the Consultation</w:t>
            </w:r>
          </w:p>
        </w:tc>
      </w:tr>
    </w:tbl>
    <w:p w14:paraId="6F049718" w14:textId="77777777" w:rsidR="00D95749" w:rsidRDefault="00D95749" w:rsidP="00D95749"/>
    <w:p w14:paraId="65EE7125" w14:textId="653E75F5" w:rsidR="00007E44" w:rsidRDefault="00D14261" w:rsidP="00A41886">
      <w:pPr>
        <w:suppressLineNumbers/>
        <w:suppressAutoHyphens/>
        <w:adjustRightInd w:val="0"/>
        <w:snapToGrid w:val="0"/>
        <w:rPr>
          <w:kern w:val="22"/>
          <w:szCs w:val="22"/>
        </w:rPr>
      </w:pPr>
      <w:r>
        <w:rPr>
          <w:kern w:val="22"/>
          <w:szCs w:val="22"/>
        </w:rPr>
        <w:t>__________</w:t>
      </w:r>
    </w:p>
    <w:sectPr w:rsidR="00007E44" w:rsidSect="009E6A86">
      <w:headerReference w:type="even" r:id="rId18"/>
      <w:headerReference w:type="default" r:id="rId19"/>
      <w:footerReference w:type="even" r:id="rId20"/>
      <w:footerReference w:type="default" r:id="rId21"/>
      <w:headerReference w:type="first" r:id="rId22"/>
      <w:footerReference w:type="first" r:id="rId23"/>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1BEE9" w14:textId="77777777" w:rsidR="00AA2D39" w:rsidRDefault="00AA2D39" w:rsidP="00CF1848">
      <w:r>
        <w:separator/>
      </w:r>
    </w:p>
  </w:endnote>
  <w:endnote w:type="continuationSeparator" w:id="0">
    <w:p w14:paraId="121AAF10" w14:textId="77777777" w:rsidR="00AA2D39" w:rsidRDefault="00AA2D3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C803" w14:textId="77777777" w:rsidR="00826F6B" w:rsidRDefault="00826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C90F" w14:textId="77777777" w:rsidR="00826F6B" w:rsidRDefault="00826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54AB" w14:textId="77777777" w:rsidR="00826F6B" w:rsidRDefault="00826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5A88F" w14:textId="77777777" w:rsidR="00AA2D39" w:rsidRDefault="00AA2D39" w:rsidP="00CF1848">
      <w:r>
        <w:separator/>
      </w:r>
    </w:p>
  </w:footnote>
  <w:footnote w:type="continuationSeparator" w:id="0">
    <w:p w14:paraId="6F619A4A" w14:textId="77777777" w:rsidR="00AA2D39" w:rsidRDefault="00AA2D39"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3344" w14:textId="783996C4" w:rsidR="00956231" w:rsidRPr="00E26D28" w:rsidRDefault="00225863" w:rsidP="00B27611">
    <w:pPr>
      <w:pStyle w:val="Header"/>
      <w:tabs>
        <w:tab w:val="clear" w:pos="4320"/>
        <w:tab w:val="clear" w:pos="8640"/>
      </w:tabs>
      <w:jc w:val="left"/>
      <w:rPr>
        <w:noProof/>
        <w:kern w:val="22"/>
        <w:lang w:val="en-US"/>
      </w:rPr>
    </w:pPr>
    <w:sdt>
      <w:sdtPr>
        <w:rPr>
          <w:noProof/>
          <w:kern w:val="22"/>
          <w:lang w:val="en-US"/>
        </w:rPr>
        <w:alias w:val="Subject"/>
        <w:tag w:val=""/>
        <w:id w:val="587965855"/>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r w:rsidR="00072E47">
          <w:rPr>
            <w:noProof/>
            <w:kern w:val="22"/>
            <w:lang w:val="en-US"/>
          </w:rPr>
          <w:t>CBD/POST2020/WS/2020/2/1/Add.1</w:t>
        </w:r>
      </w:sdtContent>
    </w:sdt>
  </w:p>
  <w:p w14:paraId="40B9B655" w14:textId="1090308A" w:rsidR="00956231" w:rsidRPr="00E9413C" w:rsidRDefault="00956231" w:rsidP="00B27611">
    <w:pPr>
      <w:pStyle w:val="Header"/>
      <w:tabs>
        <w:tab w:val="clear" w:pos="4320"/>
        <w:tab w:val="clear" w:pos="8640"/>
      </w:tabs>
      <w:jc w:val="left"/>
      <w:rPr>
        <w:noProof/>
        <w:kern w:val="22"/>
        <w:lang w:val="en-US"/>
      </w:rPr>
    </w:pPr>
    <w:r w:rsidRPr="00E9413C">
      <w:rPr>
        <w:noProof/>
        <w:kern w:val="22"/>
        <w:lang w:val="en-US"/>
      </w:rPr>
      <w:t xml:space="preserve">Page </w:t>
    </w:r>
    <w:r w:rsidRPr="00367EEE">
      <w:rPr>
        <w:noProof/>
        <w:kern w:val="22"/>
      </w:rPr>
      <w:fldChar w:fldCharType="begin"/>
    </w:r>
    <w:r w:rsidRPr="00E9413C">
      <w:rPr>
        <w:noProof/>
        <w:kern w:val="22"/>
        <w:lang w:val="en-US"/>
      </w:rPr>
      <w:instrText xml:space="preserve"> PAGE   \* MERGEFORMAT </w:instrText>
    </w:r>
    <w:r w:rsidRPr="00367EEE">
      <w:rPr>
        <w:noProof/>
        <w:kern w:val="22"/>
      </w:rPr>
      <w:fldChar w:fldCharType="separate"/>
    </w:r>
    <w:r w:rsidR="00B86C40" w:rsidRPr="00E9413C">
      <w:rPr>
        <w:noProof/>
        <w:kern w:val="22"/>
        <w:lang w:val="en-US"/>
      </w:rPr>
      <w:t>8</w:t>
    </w:r>
    <w:r w:rsidRPr="00367EEE">
      <w:rPr>
        <w:noProof/>
        <w:kern w:val="22"/>
      </w:rPr>
      <w:fldChar w:fldCharType="end"/>
    </w:r>
  </w:p>
  <w:p w14:paraId="2F94B3D2" w14:textId="77777777" w:rsidR="00956231" w:rsidRPr="00E9413C" w:rsidRDefault="00956231" w:rsidP="00B27611">
    <w:pPr>
      <w:pStyle w:val="Header"/>
      <w:tabs>
        <w:tab w:val="clear" w:pos="4320"/>
        <w:tab w:val="clear" w:pos="8640"/>
      </w:tabs>
      <w:jc w:val="left"/>
      <w:rPr>
        <w:noProof/>
        <w:kern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52A8" w14:textId="15C0B9D8" w:rsidR="00956231" w:rsidRPr="00E26D28" w:rsidRDefault="00225863" w:rsidP="00B27611">
    <w:pPr>
      <w:pStyle w:val="Header"/>
      <w:tabs>
        <w:tab w:val="clear" w:pos="4320"/>
        <w:tab w:val="clear" w:pos="8640"/>
      </w:tabs>
      <w:jc w:val="right"/>
      <w:rPr>
        <w:noProof/>
        <w:kern w:val="22"/>
        <w:lang w:val="en-US"/>
      </w:rPr>
    </w:pPr>
    <w:sdt>
      <w:sdtPr>
        <w:rPr>
          <w:noProof/>
          <w:kern w:val="22"/>
          <w:lang w:val="en-US"/>
        </w:rPr>
        <w:alias w:val="Subject"/>
        <w:tag w:val=""/>
        <w:id w:val="722414850"/>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r w:rsidR="00072E47">
          <w:rPr>
            <w:noProof/>
            <w:kern w:val="22"/>
            <w:lang w:val="en-US"/>
          </w:rPr>
          <w:t>CBD/POST2020/WS/2020/2/1/Add.1</w:t>
        </w:r>
      </w:sdtContent>
    </w:sdt>
  </w:p>
  <w:p w14:paraId="5D58C0D6" w14:textId="3169A729" w:rsidR="00956231" w:rsidRPr="00E9413C" w:rsidRDefault="00956231" w:rsidP="00B27611">
    <w:pPr>
      <w:pStyle w:val="Header"/>
      <w:tabs>
        <w:tab w:val="clear" w:pos="4320"/>
        <w:tab w:val="clear" w:pos="8640"/>
      </w:tabs>
      <w:jc w:val="right"/>
      <w:rPr>
        <w:noProof/>
        <w:kern w:val="22"/>
        <w:lang w:val="en-US"/>
      </w:rPr>
    </w:pPr>
    <w:r w:rsidRPr="00E9413C">
      <w:rPr>
        <w:noProof/>
        <w:kern w:val="22"/>
        <w:lang w:val="en-US"/>
      </w:rPr>
      <w:t xml:space="preserve">Page </w:t>
    </w:r>
    <w:r w:rsidRPr="00367EEE">
      <w:rPr>
        <w:noProof/>
        <w:kern w:val="22"/>
      </w:rPr>
      <w:fldChar w:fldCharType="begin"/>
    </w:r>
    <w:r w:rsidRPr="00E9413C">
      <w:rPr>
        <w:noProof/>
        <w:kern w:val="22"/>
        <w:lang w:val="en-US"/>
      </w:rPr>
      <w:instrText xml:space="preserve"> PAGE   \* MERGEFORMAT </w:instrText>
    </w:r>
    <w:r w:rsidRPr="00367EEE">
      <w:rPr>
        <w:noProof/>
        <w:kern w:val="22"/>
      </w:rPr>
      <w:fldChar w:fldCharType="separate"/>
    </w:r>
    <w:r w:rsidR="00B86C40" w:rsidRPr="00E9413C">
      <w:rPr>
        <w:noProof/>
        <w:kern w:val="22"/>
        <w:lang w:val="en-US"/>
      </w:rPr>
      <w:t>7</w:t>
    </w:r>
    <w:r w:rsidRPr="00367EEE">
      <w:rPr>
        <w:noProof/>
        <w:kern w:val="22"/>
      </w:rPr>
      <w:fldChar w:fldCharType="end"/>
    </w:r>
  </w:p>
  <w:p w14:paraId="30EAA85C" w14:textId="77777777" w:rsidR="00956231" w:rsidRPr="00E9413C" w:rsidRDefault="00956231" w:rsidP="00B27611">
    <w:pPr>
      <w:pStyle w:val="Header"/>
      <w:tabs>
        <w:tab w:val="clear" w:pos="4320"/>
        <w:tab w:val="clear" w:pos="8640"/>
      </w:tabs>
      <w:jc w:val="right"/>
      <w:rPr>
        <w:noProof/>
        <w:kern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5642" w14:textId="29FD29A0" w:rsidR="00826F6B" w:rsidRDefault="00826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A4A6A"/>
    <w:multiLevelType w:val="hybridMultilevel"/>
    <w:tmpl w:val="F5402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F661F21"/>
    <w:multiLevelType w:val="hybridMultilevel"/>
    <w:tmpl w:val="3064C8FA"/>
    <w:lvl w:ilvl="0" w:tplc="10090001">
      <w:start w:val="1"/>
      <w:numFmt w:val="bullet"/>
      <w:lvlText w:val=""/>
      <w:lvlJc w:val="left"/>
      <w:pPr>
        <w:ind w:left="4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892BA4"/>
    <w:multiLevelType w:val="hybridMultilevel"/>
    <w:tmpl w:val="E6AAB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FE78F8"/>
    <w:multiLevelType w:val="hybridMultilevel"/>
    <w:tmpl w:val="DCFC6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2"/>
  </w:num>
  <w:num w:numId="5">
    <w:abstractNumId w:val="6"/>
  </w:num>
  <w:num w:numId="6">
    <w:abstractNumId w:val="5"/>
  </w:num>
  <w:num w:numId="7">
    <w:abstractNumId w:val="4"/>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BDB"/>
    <w:rsid w:val="000018AB"/>
    <w:rsid w:val="00007C20"/>
    <w:rsid w:val="00007E44"/>
    <w:rsid w:val="0001127F"/>
    <w:rsid w:val="00011DC8"/>
    <w:rsid w:val="00014FAD"/>
    <w:rsid w:val="00016019"/>
    <w:rsid w:val="000169E4"/>
    <w:rsid w:val="00017E6E"/>
    <w:rsid w:val="0002422F"/>
    <w:rsid w:val="0002660A"/>
    <w:rsid w:val="00027D4A"/>
    <w:rsid w:val="00030209"/>
    <w:rsid w:val="00030301"/>
    <w:rsid w:val="00030784"/>
    <w:rsid w:val="00030CD3"/>
    <w:rsid w:val="00030D28"/>
    <w:rsid w:val="0003178A"/>
    <w:rsid w:val="00031B98"/>
    <w:rsid w:val="000329FC"/>
    <w:rsid w:val="00032E01"/>
    <w:rsid w:val="00034825"/>
    <w:rsid w:val="00034840"/>
    <w:rsid w:val="00035908"/>
    <w:rsid w:val="00035A03"/>
    <w:rsid w:val="000361DD"/>
    <w:rsid w:val="000368AA"/>
    <w:rsid w:val="00036F0E"/>
    <w:rsid w:val="000373EF"/>
    <w:rsid w:val="000377BC"/>
    <w:rsid w:val="000401FC"/>
    <w:rsid w:val="000405AF"/>
    <w:rsid w:val="00041483"/>
    <w:rsid w:val="00043171"/>
    <w:rsid w:val="000437AF"/>
    <w:rsid w:val="0004393D"/>
    <w:rsid w:val="00047762"/>
    <w:rsid w:val="000477A0"/>
    <w:rsid w:val="00051D7D"/>
    <w:rsid w:val="00051E45"/>
    <w:rsid w:val="00053170"/>
    <w:rsid w:val="00054401"/>
    <w:rsid w:val="0005441C"/>
    <w:rsid w:val="00056C65"/>
    <w:rsid w:val="0006041C"/>
    <w:rsid w:val="0006491F"/>
    <w:rsid w:val="0006573F"/>
    <w:rsid w:val="000664D8"/>
    <w:rsid w:val="0006689E"/>
    <w:rsid w:val="00067E3C"/>
    <w:rsid w:val="0007277B"/>
    <w:rsid w:val="00072E47"/>
    <w:rsid w:val="000730E8"/>
    <w:rsid w:val="00075178"/>
    <w:rsid w:val="00076ACA"/>
    <w:rsid w:val="0008242E"/>
    <w:rsid w:val="000829B1"/>
    <w:rsid w:val="00083CD8"/>
    <w:rsid w:val="0008408D"/>
    <w:rsid w:val="00084CC5"/>
    <w:rsid w:val="00085E68"/>
    <w:rsid w:val="00087EA4"/>
    <w:rsid w:val="00090948"/>
    <w:rsid w:val="00093548"/>
    <w:rsid w:val="00093599"/>
    <w:rsid w:val="000946B9"/>
    <w:rsid w:val="000955EF"/>
    <w:rsid w:val="000960BA"/>
    <w:rsid w:val="00096F36"/>
    <w:rsid w:val="0009706F"/>
    <w:rsid w:val="000976AF"/>
    <w:rsid w:val="000A096D"/>
    <w:rsid w:val="000A1ABD"/>
    <w:rsid w:val="000A2A1B"/>
    <w:rsid w:val="000A569E"/>
    <w:rsid w:val="000A62DA"/>
    <w:rsid w:val="000A6873"/>
    <w:rsid w:val="000A6F48"/>
    <w:rsid w:val="000A7121"/>
    <w:rsid w:val="000A7C67"/>
    <w:rsid w:val="000B1B1F"/>
    <w:rsid w:val="000B389B"/>
    <w:rsid w:val="000B3CCF"/>
    <w:rsid w:val="000B487C"/>
    <w:rsid w:val="000B4DA0"/>
    <w:rsid w:val="000B4FD5"/>
    <w:rsid w:val="000B6F07"/>
    <w:rsid w:val="000C0D36"/>
    <w:rsid w:val="000C104E"/>
    <w:rsid w:val="000C1C8B"/>
    <w:rsid w:val="000C3182"/>
    <w:rsid w:val="000C5366"/>
    <w:rsid w:val="000C6FC9"/>
    <w:rsid w:val="000C74F8"/>
    <w:rsid w:val="000D24F5"/>
    <w:rsid w:val="000D58FE"/>
    <w:rsid w:val="000D719F"/>
    <w:rsid w:val="000E28E6"/>
    <w:rsid w:val="000E2AFC"/>
    <w:rsid w:val="000E2B54"/>
    <w:rsid w:val="000E2E12"/>
    <w:rsid w:val="000E3178"/>
    <w:rsid w:val="000E5EA3"/>
    <w:rsid w:val="000E673A"/>
    <w:rsid w:val="000E69B6"/>
    <w:rsid w:val="000F056B"/>
    <w:rsid w:val="000F22FF"/>
    <w:rsid w:val="000F2C59"/>
    <w:rsid w:val="000F3A3D"/>
    <w:rsid w:val="000F50F6"/>
    <w:rsid w:val="000F74F5"/>
    <w:rsid w:val="00103618"/>
    <w:rsid w:val="00105372"/>
    <w:rsid w:val="001061ED"/>
    <w:rsid w:val="00106241"/>
    <w:rsid w:val="00107036"/>
    <w:rsid w:val="00110811"/>
    <w:rsid w:val="00111115"/>
    <w:rsid w:val="00111B1E"/>
    <w:rsid w:val="00115046"/>
    <w:rsid w:val="00115173"/>
    <w:rsid w:val="0011778B"/>
    <w:rsid w:val="00120C59"/>
    <w:rsid w:val="00121337"/>
    <w:rsid w:val="001214C8"/>
    <w:rsid w:val="00124985"/>
    <w:rsid w:val="00125043"/>
    <w:rsid w:val="00125604"/>
    <w:rsid w:val="00127305"/>
    <w:rsid w:val="00130E9F"/>
    <w:rsid w:val="00131E7A"/>
    <w:rsid w:val="00131FD6"/>
    <w:rsid w:val="0013387A"/>
    <w:rsid w:val="00134028"/>
    <w:rsid w:val="001347F5"/>
    <w:rsid w:val="00134E96"/>
    <w:rsid w:val="00134F7F"/>
    <w:rsid w:val="00135B06"/>
    <w:rsid w:val="0014155A"/>
    <w:rsid w:val="00141A40"/>
    <w:rsid w:val="00142B33"/>
    <w:rsid w:val="00142D14"/>
    <w:rsid w:val="001462F8"/>
    <w:rsid w:val="001469C3"/>
    <w:rsid w:val="001558EE"/>
    <w:rsid w:val="0016276A"/>
    <w:rsid w:val="00163989"/>
    <w:rsid w:val="00164BD9"/>
    <w:rsid w:val="0016543C"/>
    <w:rsid w:val="001661EB"/>
    <w:rsid w:val="00170A1F"/>
    <w:rsid w:val="00172AF6"/>
    <w:rsid w:val="001733A6"/>
    <w:rsid w:val="001741FE"/>
    <w:rsid w:val="00174E7E"/>
    <w:rsid w:val="00176749"/>
    <w:rsid w:val="00176CEE"/>
    <w:rsid w:val="00177124"/>
    <w:rsid w:val="0017732E"/>
    <w:rsid w:val="00180389"/>
    <w:rsid w:val="001811AC"/>
    <w:rsid w:val="00181D46"/>
    <w:rsid w:val="00182981"/>
    <w:rsid w:val="00186207"/>
    <w:rsid w:val="00186534"/>
    <w:rsid w:val="0018714B"/>
    <w:rsid w:val="00187E2F"/>
    <w:rsid w:val="00192B70"/>
    <w:rsid w:val="00193119"/>
    <w:rsid w:val="00194D44"/>
    <w:rsid w:val="0019501C"/>
    <w:rsid w:val="00195F0A"/>
    <w:rsid w:val="001A09BC"/>
    <w:rsid w:val="001A1E0C"/>
    <w:rsid w:val="001A1F90"/>
    <w:rsid w:val="001A4CF3"/>
    <w:rsid w:val="001A530C"/>
    <w:rsid w:val="001A6140"/>
    <w:rsid w:val="001A7132"/>
    <w:rsid w:val="001B08F3"/>
    <w:rsid w:val="001B70A9"/>
    <w:rsid w:val="001B70DE"/>
    <w:rsid w:val="001C039F"/>
    <w:rsid w:val="001C2F57"/>
    <w:rsid w:val="001C370C"/>
    <w:rsid w:val="001C4E60"/>
    <w:rsid w:val="001C7B61"/>
    <w:rsid w:val="001D1C0D"/>
    <w:rsid w:val="001D28A7"/>
    <w:rsid w:val="001D3EF2"/>
    <w:rsid w:val="001D4089"/>
    <w:rsid w:val="001D459E"/>
    <w:rsid w:val="001D7C6A"/>
    <w:rsid w:val="001D7F21"/>
    <w:rsid w:val="001E23A5"/>
    <w:rsid w:val="001E307C"/>
    <w:rsid w:val="001E3BB5"/>
    <w:rsid w:val="001E5A7F"/>
    <w:rsid w:val="001E6451"/>
    <w:rsid w:val="001F2434"/>
    <w:rsid w:val="001F2E93"/>
    <w:rsid w:val="001F3850"/>
    <w:rsid w:val="001F7188"/>
    <w:rsid w:val="001F74E4"/>
    <w:rsid w:val="001F7AC3"/>
    <w:rsid w:val="00200F25"/>
    <w:rsid w:val="00201A66"/>
    <w:rsid w:val="002028D3"/>
    <w:rsid w:val="00203B57"/>
    <w:rsid w:val="00204360"/>
    <w:rsid w:val="00205738"/>
    <w:rsid w:val="00206D7E"/>
    <w:rsid w:val="002077CC"/>
    <w:rsid w:val="002104A3"/>
    <w:rsid w:val="0021524C"/>
    <w:rsid w:val="00215687"/>
    <w:rsid w:val="002175C2"/>
    <w:rsid w:val="0022127E"/>
    <w:rsid w:val="002214F9"/>
    <w:rsid w:val="002230E3"/>
    <w:rsid w:val="00225170"/>
    <w:rsid w:val="00225683"/>
    <w:rsid w:val="00225863"/>
    <w:rsid w:val="00230874"/>
    <w:rsid w:val="002353CD"/>
    <w:rsid w:val="00242476"/>
    <w:rsid w:val="0024594C"/>
    <w:rsid w:val="00246B42"/>
    <w:rsid w:val="0024707E"/>
    <w:rsid w:val="0024742B"/>
    <w:rsid w:val="002506A0"/>
    <w:rsid w:val="00250713"/>
    <w:rsid w:val="00250722"/>
    <w:rsid w:val="00252793"/>
    <w:rsid w:val="0025345D"/>
    <w:rsid w:val="00253DA0"/>
    <w:rsid w:val="00253F7A"/>
    <w:rsid w:val="0025694D"/>
    <w:rsid w:val="00257D28"/>
    <w:rsid w:val="00257FA2"/>
    <w:rsid w:val="002613A7"/>
    <w:rsid w:val="002619EA"/>
    <w:rsid w:val="00263981"/>
    <w:rsid w:val="00263D69"/>
    <w:rsid w:val="00263E3F"/>
    <w:rsid w:val="00264142"/>
    <w:rsid w:val="002644E4"/>
    <w:rsid w:val="00264BE6"/>
    <w:rsid w:val="00273254"/>
    <w:rsid w:val="002754BD"/>
    <w:rsid w:val="00276AB2"/>
    <w:rsid w:val="00276BB0"/>
    <w:rsid w:val="00280254"/>
    <w:rsid w:val="002817F8"/>
    <w:rsid w:val="002822D1"/>
    <w:rsid w:val="00282A13"/>
    <w:rsid w:val="002845ED"/>
    <w:rsid w:val="002857CC"/>
    <w:rsid w:val="00286F0A"/>
    <w:rsid w:val="00292B3A"/>
    <w:rsid w:val="00295C43"/>
    <w:rsid w:val="00297800"/>
    <w:rsid w:val="00297841"/>
    <w:rsid w:val="002A059E"/>
    <w:rsid w:val="002A0C6C"/>
    <w:rsid w:val="002A0D19"/>
    <w:rsid w:val="002A26E9"/>
    <w:rsid w:val="002A385F"/>
    <w:rsid w:val="002A4187"/>
    <w:rsid w:val="002A418F"/>
    <w:rsid w:val="002A4858"/>
    <w:rsid w:val="002A5912"/>
    <w:rsid w:val="002A5940"/>
    <w:rsid w:val="002A6924"/>
    <w:rsid w:val="002A6C03"/>
    <w:rsid w:val="002A7ECB"/>
    <w:rsid w:val="002B035D"/>
    <w:rsid w:val="002B13E1"/>
    <w:rsid w:val="002B1EC8"/>
    <w:rsid w:val="002B27A0"/>
    <w:rsid w:val="002B5AB8"/>
    <w:rsid w:val="002B6BD9"/>
    <w:rsid w:val="002C198E"/>
    <w:rsid w:val="002C1B55"/>
    <w:rsid w:val="002C30CC"/>
    <w:rsid w:val="002C6BFB"/>
    <w:rsid w:val="002D4A22"/>
    <w:rsid w:val="002D5AB0"/>
    <w:rsid w:val="002D6637"/>
    <w:rsid w:val="002D6935"/>
    <w:rsid w:val="002E3550"/>
    <w:rsid w:val="002E6A54"/>
    <w:rsid w:val="002F477B"/>
    <w:rsid w:val="002F4A6C"/>
    <w:rsid w:val="002F6DF6"/>
    <w:rsid w:val="0030026C"/>
    <w:rsid w:val="00300592"/>
    <w:rsid w:val="00300970"/>
    <w:rsid w:val="00301F39"/>
    <w:rsid w:val="00303090"/>
    <w:rsid w:val="003032D3"/>
    <w:rsid w:val="003042F7"/>
    <w:rsid w:val="003045EA"/>
    <w:rsid w:val="00304606"/>
    <w:rsid w:val="00304AFB"/>
    <w:rsid w:val="003053BF"/>
    <w:rsid w:val="003057BC"/>
    <w:rsid w:val="00306C26"/>
    <w:rsid w:val="003075B5"/>
    <w:rsid w:val="00310F36"/>
    <w:rsid w:val="00311A9C"/>
    <w:rsid w:val="003141DC"/>
    <w:rsid w:val="003156FE"/>
    <w:rsid w:val="003161F3"/>
    <w:rsid w:val="00317A9A"/>
    <w:rsid w:val="00320AEF"/>
    <w:rsid w:val="00321C1D"/>
    <w:rsid w:val="00321FA1"/>
    <w:rsid w:val="00323521"/>
    <w:rsid w:val="00323AE9"/>
    <w:rsid w:val="0032779A"/>
    <w:rsid w:val="00332281"/>
    <w:rsid w:val="00332E24"/>
    <w:rsid w:val="00334B04"/>
    <w:rsid w:val="003364A0"/>
    <w:rsid w:val="0033750D"/>
    <w:rsid w:val="00337A17"/>
    <w:rsid w:val="00337E7C"/>
    <w:rsid w:val="00342B19"/>
    <w:rsid w:val="00343609"/>
    <w:rsid w:val="00343BE9"/>
    <w:rsid w:val="003440C9"/>
    <w:rsid w:val="003443F9"/>
    <w:rsid w:val="0034478F"/>
    <w:rsid w:val="00346B20"/>
    <w:rsid w:val="00350EB2"/>
    <w:rsid w:val="00350F43"/>
    <w:rsid w:val="00351C30"/>
    <w:rsid w:val="003528D5"/>
    <w:rsid w:val="0035467D"/>
    <w:rsid w:val="00355B48"/>
    <w:rsid w:val="003568E6"/>
    <w:rsid w:val="00357138"/>
    <w:rsid w:val="00357C96"/>
    <w:rsid w:val="003604EF"/>
    <w:rsid w:val="00362A3B"/>
    <w:rsid w:val="00363013"/>
    <w:rsid w:val="00363A8F"/>
    <w:rsid w:val="00363EC9"/>
    <w:rsid w:val="003643C6"/>
    <w:rsid w:val="003651BA"/>
    <w:rsid w:val="0036695B"/>
    <w:rsid w:val="00366C76"/>
    <w:rsid w:val="00367EEE"/>
    <w:rsid w:val="00371202"/>
    <w:rsid w:val="0037128D"/>
    <w:rsid w:val="00372F74"/>
    <w:rsid w:val="00373657"/>
    <w:rsid w:val="003759B8"/>
    <w:rsid w:val="00375AEC"/>
    <w:rsid w:val="00376D9B"/>
    <w:rsid w:val="00380FA5"/>
    <w:rsid w:val="00381A85"/>
    <w:rsid w:val="00382B8F"/>
    <w:rsid w:val="0038416B"/>
    <w:rsid w:val="00391227"/>
    <w:rsid w:val="003934CD"/>
    <w:rsid w:val="00396BF3"/>
    <w:rsid w:val="00396CBF"/>
    <w:rsid w:val="00397C95"/>
    <w:rsid w:val="00397D5B"/>
    <w:rsid w:val="003A1909"/>
    <w:rsid w:val="003A2205"/>
    <w:rsid w:val="003A3D2B"/>
    <w:rsid w:val="003B05A8"/>
    <w:rsid w:val="003B0BFC"/>
    <w:rsid w:val="003B0D21"/>
    <w:rsid w:val="003B1F56"/>
    <w:rsid w:val="003B47AD"/>
    <w:rsid w:val="003C2B0F"/>
    <w:rsid w:val="003C5934"/>
    <w:rsid w:val="003C78D6"/>
    <w:rsid w:val="003C79A4"/>
    <w:rsid w:val="003C7E51"/>
    <w:rsid w:val="003D0BB0"/>
    <w:rsid w:val="003D15FC"/>
    <w:rsid w:val="003D2AC0"/>
    <w:rsid w:val="003D3C56"/>
    <w:rsid w:val="003D5112"/>
    <w:rsid w:val="003D6067"/>
    <w:rsid w:val="003E00AB"/>
    <w:rsid w:val="003E32A8"/>
    <w:rsid w:val="003E4130"/>
    <w:rsid w:val="003F3D7B"/>
    <w:rsid w:val="003F41B5"/>
    <w:rsid w:val="003F5524"/>
    <w:rsid w:val="003F6F17"/>
    <w:rsid w:val="003F7224"/>
    <w:rsid w:val="00400502"/>
    <w:rsid w:val="0040057A"/>
    <w:rsid w:val="00402771"/>
    <w:rsid w:val="00403569"/>
    <w:rsid w:val="004044A4"/>
    <w:rsid w:val="00405483"/>
    <w:rsid w:val="00405799"/>
    <w:rsid w:val="00405961"/>
    <w:rsid w:val="00405ECB"/>
    <w:rsid w:val="004063DA"/>
    <w:rsid w:val="004077CD"/>
    <w:rsid w:val="00413DCF"/>
    <w:rsid w:val="00415114"/>
    <w:rsid w:val="00415987"/>
    <w:rsid w:val="004161D3"/>
    <w:rsid w:val="00417ADA"/>
    <w:rsid w:val="004207FC"/>
    <w:rsid w:val="004218D4"/>
    <w:rsid w:val="00421C48"/>
    <w:rsid w:val="004238FC"/>
    <w:rsid w:val="00424EBE"/>
    <w:rsid w:val="00425518"/>
    <w:rsid w:val="00425926"/>
    <w:rsid w:val="0042659F"/>
    <w:rsid w:val="00427BDB"/>
    <w:rsid w:val="00427D21"/>
    <w:rsid w:val="00431B52"/>
    <w:rsid w:val="00431F11"/>
    <w:rsid w:val="00434FBC"/>
    <w:rsid w:val="00435DF4"/>
    <w:rsid w:val="00441CA7"/>
    <w:rsid w:val="0044236C"/>
    <w:rsid w:val="004440C0"/>
    <w:rsid w:val="00445C3E"/>
    <w:rsid w:val="0044737F"/>
    <w:rsid w:val="00447EEA"/>
    <w:rsid w:val="00451D9F"/>
    <w:rsid w:val="00454208"/>
    <w:rsid w:val="00454375"/>
    <w:rsid w:val="004544FC"/>
    <w:rsid w:val="00455068"/>
    <w:rsid w:val="004644C2"/>
    <w:rsid w:val="00466AFD"/>
    <w:rsid w:val="004677B4"/>
    <w:rsid w:val="00467F9C"/>
    <w:rsid w:val="00470209"/>
    <w:rsid w:val="00471969"/>
    <w:rsid w:val="00473224"/>
    <w:rsid w:val="004814A3"/>
    <w:rsid w:val="00481DAA"/>
    <w:rsid w:val="004853EE"/>
    <w:rsid w:val="00487306"/>
    <w:rsid w:val="00487A97"/>
    <w:rsid w:val="004928C2"/>
    <w:rsid w:val="00493DA8"/>
    <w:rsid w:val="00494051"/>
    <w:rsid w:val="0049451E"/>
    <w:rsid w:val="004977AE"/>
    <w:rsid w:val="004A02EE"/>
    <w:rsid w:val="004A0397"/>
    <w:rsid w:val="004A3995"/>
    <w:rsid w:val="004A3B07"/>
    <w:rsid w:val="004A4A3C"/>
    <w:rsid w:val="004A4E14"/>
    <w:rsid w:val="004A63F2"/>
    <w:rsid w:val="004B0D33"/>
    <w:rsid w:val="004B18EC"/>
    <w:rsid w:val="004B2AFC"/>
    <w:rsid w:val="004B3264"/>
    <w:rsid w:val="004B492F"/>
    <w:rsid w:val="004B6104"/>
    <w:rsid w:val="004B6D8B"/>
    <w:rsid w:val="004C19E4"/>
    <w:rsid w:val="004C352F"/>
    <w:rsid w:val="004C6F61"/>
    <w:rsid w:val="004C785D"/>
    <w:rsid w:val="004D36FD"/>
    <w:rsid w:val="004D58B7"/>
    <w:rsid w:val="004D65BE"/>
    <w:rsid w:val="004D6D72"/>
    <w:rsid w:val="004E0ACA"/>
    <w:rsid w:val="004E27B0"/>
    <w:rsid w:val="004F0C3C"/>
    <w:rsid w:val="004F3012"/>
    <w:rsid w:val="004F5080"/>
    <w:rsid w:val="004F7148"/>
    <w:rsid w:val="00500C13"/>
    <w:rsid w:val="00501002"/>
    <w:rsid w:val="005016CE"/>
    <w:rsid w:val="00505F67"/>
    <w:rsid w:val="00507C3F"/>
    <w:rsid w:val="00511007"/>
    <w:rsid w:val="00513BB2"/>
    <w:rsid w:val="00514682"/>
    <w:rsid w:val="00514BA9"/>
    <w:rsid w:val="0051766B"/>
    <w:rsid w:val="00520396"/>
    <w:rsid w:val="00520FAC"/>
    <w:rsid w:val="00522104"/>
    <w:rsid w:val="0052296C"/>
    <w:rsid w:val="00530E0D"/>
    <w:rsid w:val="00531771"/>
    <w:rsid w:val="005317AE"/>
    <w:rsid w:val="00532C49"/>
    <w:rsid w:val="00532F5C"/>
    <w:rsid w:val="00533665"/>
    <w:rsid w:val="00534681"/>
    <w:rsid w:val="00534C03"/>
    <w:rsid w:val="0053549E"/>
    <w:rsid w:val="00540183"/>
    <w:rsid w:val="00540A3B"/>
    <w:rsid w:val="00540F60"/>
    <w:rsid w:val="005442AA"/>
    <w:rsid w:val="00544F60"/>
    <w:rsid w:val="00545126"/>
    <w:rsid w:val="0054674B"/>
    <w:rsid w:val="00553905"/>
    <w:rsid w:val="00553C72"/>
    <w:rsid w:val="00564403"/>
    <w:rsid w:val="00564E10"/>
    <w:rsid w:val="005652D4"/>
    <w:rsid w:val="00566284"/>
    <w:rsid w:val="00566A74"/>
    <w:rsid w:val="0056716C"/>
    <w:rsid w:val="00570852"/>
    <w:rsid w:val="005715A1"/>
    <w:rsid w:val="00572D87"/>
    <w:rsid w:val="0057373E"/>
    <w:rsid w:val="00574BC5"/>
    <w:rsid w:val="00575E9C"/>
    <w:rsid w:val="00576DC8"/>
    <w:rsid w:val="00577850"/>
    <w:rsid w:val="00581540"/>
    <w:rsid w:val="00582AB2"/>
    <w:rsid w:val="00582D83"/>
    <w:rsid w:val="005835A4"/>
    <w:rsid w:val="0058541B"/>
    <w:rsid w:val="00586AB6"/>
    <w:rsid w:val="00586CF4"/>
    <w:rsid w:val="00587596"/>
    <w:rsid w:val="0059031B"/>
    <w:rsid w:val="00592DAA"/>
    <w:rsid w:val="005947D9"/>
    <w:rsid w:val="00594E6B"/>
    <w:rsid w:val="005971EF"/>
    <w:rsid w:val="00597A7C"/>
    <w:rsid w:val="005A17F0"/>
    <w:rsid w:val="005A40EE"/>
    <w:rsid w:val="005A4110"/>
    <w:rsid w:val="005A4B90"/>
    <w:rsid w:val="005A4DF8"/>
    <w:rsid w:val="005A5A10"/>
    <w:rsid w:val="005A619D"/>
    <w:rsid w:val="005A7B5D"/>
    <w:rsid w:val="005B00D7"/>
    <w:rsid w:val="005B0579"/>
    <w:rsid w:val="005B1B2B"/>
    <w:rsid w:val="005B26E3"/>
    <w:rsid w:val="005B2EE7"/>
    <w:rsid w:val="005B56A7"/>
    <w:rsid w:val="005B6A07"/>
    <w:rsid w:val="005B7D3B"/>
    <w:rsid w:val="005C3A7D"/>
    <w:rsid w:val="005C5511"/>
    <w:rsid w:val="005C729A"/>
    <w:rsid w:val="005D1D6F"/>
    <w:rsid w:val="005D29CD"/>
    <w:rsid w:val="005D6E5B"/>
    <w:rsid w:val="005E00C8"/>
    <w:rsid w:val="005E063C"/>
    <w:rsid w:val="005E1D62"/>
    <w:rsid w:val="005E3B58"/>
    <w:rsid w:val="005E3BF0"/>
    <w:rsid w:val="005E623F"/>
    <w:rsid w:val="005F194D"/>
    <w:rsid w:val="005F2E53"/>
    <w:rsid w:val="005F34D7"/>
    <w:rsid w:val="005F43C7"/>
    <w:rsid w:val="005F47B3"/>
    <w:rsid w:val="005F5EEE"/>
    <w:rsid w:val="005F60FF"/>
    <w:rsid w:val="005F6494"/>
    <w:rsid w:val="005F668B"/>
    <w:rsid w:val="005F6EF5"/>
    <w:rsid w:val="00601560"/>
    <w:rsid w:val="006016A2"/>
    <w:rsid w:val="00602D97"/>
    <w:rsid w:val="00603A55"/>
    <w:rsid w:val="00604A4A"/>
    <w:rsid w:val="00610039"/>
    <w:rsid w:val="00610E06"/>
    <w:rsid w:val="0061187A"/>
    <w:rsid w:val="006122BA"/>
    <w:rsid w:val="0061352B"/>
    <w:rsid w:val="00614C17"/>
    <w:rsid w:val="006150C8"/>
    <w:rsid w:val="00615865"/>
    <w:rsid w:val="0061649D"/>
    <w:rsid w:val="006168A7"/>
    <w:rsid w:val="00617255"/>
    <w:rsid w:val="006200BA"/>
    <w:rsid w:val="006202B0"/>
    <w:rsid w:val="00620421"/>
    <w:rsid w:val="0062126B"/>
    <w:rsid w:val="0062495C"/>
    <w:rsid w:val="00627A0B"/>
    <w:rsid w:val="00631F3D"/>
    <w:rsid w:val="00632CDD"/>
    <w:rsid w:val="00634439"/>
    <w:rsid w:val="00635469"/>
    <w:rsid w:val="00636EE8"/>
    <w:rsid w:val="00636EF8"/>
    <w:rsid w:val="00636FE2"/>
    <w:rsid w:val="00637F14"/>
    <w:rsid w:val="0064056C"/>
    <w:rsid w:val="00642476"/>
    <w:rsid w:val="00643DC9"/>
    <w:rsid w:val="00644F4D"/>
    <w:rsid w:val="00646C06"/>
    <w:rsid w:val="00650D15"/>
    <w:rsid w:val="00651A8E"/>
    <w:rsid w:val="00653EF8"/>
    <w:rsid w:val="006557A5"/>
    <w:rsid w:val="00655FC4"/>
    <w:rsid w:val="00656D75"/>
    <w:rsid w:val="00656DE2"/>
    <w:rsid w:val="00657A64"/>
    <w:rsid w:val="00661374"/>
    <w:rsid w:val="00665299"/>
    <w:rsid w:val="00666DAC"/>
    <w:rsid w:val="00670525"/>
    <w:rsid w:val="00670BB5"/>
    <w:rsid w:val="00670C8C"/>
    <w:rsid w:val="006710E9"/>
    <w:rsid w:val="006711A7"/>
    <w:rsid w:val="00674DDF"/>
    <w:rsid w:val="00681F58"/>
    <w:rsid w:val="00683DCD"/>
    <w:rsid w:val="00683E0F"/>
    <w:rsid w:val="006845F5"/>
    <w:rsid w:val="00685365"/>
    <w:rsid w:val="0068619E"/>
    <w:rsid w:val="00686C9D"/>
    <w:rsid w:val="00686FE1"/>
    <w:rsid w:val="00687162"/>
    <w:rsid w:val="006872E6"/>
    <w:rsid w:val="00691F40"/>
    <w:rsid w:val="00694702"/>
    <w:rsid w:val="006A0AAA"/>
    <w:rsid w:val="006A4967"/>
    <w:rsid w:val="006A5E25"/>
    <w:rsid w:val="006A6E6E"/>
    <w:rsid w:val="006B2290"/>
    <w:rsid w:val="006B4C3C"/>
    <w:rsid w:val="006B4EEF"/>
    <w:rsid w:val="006C0991"/>
    <w:rsid w:val="006C1888"/>
    <w:rsid w:val="006C27CA"/>
    <w:rsid w:val="006C2ABE"/>
    <w:rsid w:val="006C3313"/>
    <w:rsid w:val="006C3B42"/>
    <w:rsid w:val="006C4A8E"/>
    <w:rsid w:val="006C4C4B"/>
    <w:rsid w:val="006C4F30"/>
    <w:rsid w:val="006C50C1"/>
    <w:rsid w:val="006C5291"/>
    <w:rsid w:val="006C5943"/>
    <w:rsid w:val="006C696E"/>
    <w:rsid w:val="006C77B4"/>
    <w:rsid w:val="006D0610"/>
    <w:rsid w:val="006D0D6C"/>
    <w:rsid w:val="006D2D18"/>
    <w:rsid w:val="006D3ABF"/>
    <w:rsid w:val="006D5438"/>
    <w:rsid w:val="006D79B8"/>
    <w:rsid w:val="006D7E87"/>
    <w:rsid w:val="006E6E07"/>
    <w:rsid w:val="006F0C60"/>
    <w:rsid w:val="006F4227"/>
    <w:rsid w:val="006F4C34"/>
    <w:rsid w:val="006F60EB"/>
    <w:rsid w:val="006F7E92"/>
    <w:rsid w:val="00704DD7"/>
    <w:rsid w:val="00710B92"/>
    <w:rsid w:val="00710DCB"/>
    <w:rsid w:val="007120F6"/>
    <w:rsid w:val="00713C13"/>
    <w:rsid w:val="00716E86"/>
    <w:rsid w:val="00717D88"/>
    <w:rsid w:val="007202DB"/>
    <w:rsid w:val="007211ED"/>
    <w:rsid w:val="00721F41"/>
    <w:rsid w:val="00723460"/>
    <w:rsid w:val="0072425C"/>
    <w:rsid w:val="0072623A"/>
    <w:rsid w:val="007405A5"/>
    <w:rsid w:val="00752CB8"/>
    <w:rsid w:val="007531C9"/>
    <w:rsid w:val="00754272"/>
    <w:rsid w:val="00754B69"/>
    <w:rsid w:val="00754F85"/>
    <w:rsid w:val="00755513"/>
    <w:rsid w:val="00763339"/>
    <w:rsid w:val="007637A4"/>
    <w:rsid w:val="00763A20"/>
    <w:rsid w:val="00763BDB"/>
    <w:rsid w:val="00764D27"/>
    <w:rsid w:val="007655DC"/>
    <w:rsid w:val="00766077"/>
    <w:rsid w:val="007674AC"/>
    <w:rsid w:val="00771653"/>
    <w:rsid w:val="00772A6A"/>
    <w:rsid w:val="00773511"/>
    <w:rsid w:val="00774A0D"/>
    <w:rsid w:val="00774A15"/>
    <w:rsid w:val="00774C67"/>
    <w:rsid w:val="00776380"/>
    <w:rsid w:val="00776B2A"/>
    <w:rsid w:val="007773F0"/>
    <w:rsid w:val="0078139C"/>
    <w:rsid w:val="007825A1"/>
    <w:rsid w:val="007829A3"/>
    <w:rsid w:val="00790576"/>
    <w:rsid w:val="00791070"/>
    <w:rsid w:val="00791D8A"/>
    <w:rsid w:val="00792D53"/>
    <w:rsid w:val="00792EC1"/>
    <w:rsid w:val="00793A4A"/>
    <w:rsid w:val="007942D3"/>
    <w:rsid w:val="00794B4E"/>
    <w:rsid w:val="007957EA"/>
    <w:rsid w:val="00795B22"/>
    <w:rsid w:val="00797265"/>
    <w:rsid w:val="007A044A"/>
    <w:rsid w:val="007A2E57"/>
    <w:rsid w:val="007A532C"/>
    <w:rsid w:val="007A5A6E"/>
    <w:rsid w:val="007A5D7A"/>
    <w:rsid w:val="007A5E3E"/>
    <w:rsid w:val="007A67D3"/>
    <w:rsid w:val="007B0369"/>
    <w:rsid w:val="007B5098"/>
    <w:rsid w:val="007B59D9"/>
    <w:rsid w:val="007B5C8D"/>
    <w:rsid w:val="007B6C09"/>
    <w:rsid w:val="007B7797"/>
    <w:rsid w:val="007B79D4"/>
    <w:rsid w:val="007B7A17"/>
    <w:rsid w:val="007C101E"/>
    <w:rsid w:val="007C10B9"/>
    <w:rsid w:val="007C208B"/>
    <w:rsid w:val="007C2173"/>
    <w:rsid w:val="007C3D91"/>
    <w:rsid w:val="007C49A9"/>
    <w:rsid w:val="007C4AB8"/>
    <w:rsid w:val="007C7659"/>
    <w:rsid w:val="007C78B5"/>
    <w:rsid w:val="007D26B4"/>
    <w:rsid w:val="007D3942"/>
    <w:rsid w:val="007D430A"/>
    <w:rsid w:val="007D643F"/>
    <w:rsid w:val="007D7008"/>
    <w:rsid w:val="007E09DA"/>
    <w:rsid w:val="007E0F25"/>
    <w:rsid w:val="007E259B"/>
    <w:rsid w:val="007E3E34"/>
    <w:rsid w:val="007E482E"/>
    <w:rsid w:val="007E7634"/>
    <w:rsid w:val="007F028B"/>
    <w:rsid w:val="007F3838"/>
    <w:rsid w:val="007F76A0"/>
    <w:rsid w:val="00800A21"/>
    <w:rsid w:val="00801BC4"/>
    <w:rsid w:val="00802A20"/>
    <w:rsid w:val="0080358E"/>
    <w:rsid w:val="00806A19"/>
    <w:rsid w:val="00810292"/>
    <w:rsid w:val="00811490"/>
    <w:rsid w:val="00812914"/>
    <w:rsid w:val="00812DDC"/>
    <w:rsid w:val="00813063"/>
    <w:rsid w:val="008168AC"/>
    <w:rsid w:val="008171D6"/>
    <w:rsid w:val="008178B6"/>
    <w:rsid w:val="008216BB"/>
    <w:rsid w:val="008218FE"/>
    <w:rsid w:val="00821E5D"/>
    <w:rsid w:val="00826F6B"/>
    <w:rsid w:val="00827DF9"/>
    <w:rsid w:val="00827E44"/>
    <w:rsid w:val="00830029"/>
    <w:rsid w:val="00833529"/>
    <w:rsid w:val="008341D3"/>
    <w:rsid w:val="00834368"/>
    <w:rsid w:val="008356BC"/>
    <w:rsid w:val="00837BA2"/>
    <w:rsid w:val="008400C9"/>
    <w:rsid w:val="0084082B"/>
    <w:rsid w:val="00840D72"/>
    <w:rsid w:val="0084119D"/>
    <w:rsid w:val="008436DD"/>
    <w:rsid w:val="008438B9"/>
    <w:rsid w:val="00844263"/>
    <w:rsid w:val="0084479A"/>
    <w:rsid w:val="008448B2"/>
    <w:rsid w:val="008452A0"/>
    <w:rsid w:val="0084543B"/>
    <w:rsid w:val="00846677"/>
    <w:rsid w:val="00846DB0"/>
    <w:rsid w:val="008524C8"/>
    <w:rsid w:val="00855666"/>
    <w:rsid w:val="008561CF"/>
    <w:rsid w:val="008561FE"/>
    <w:rsid w:val="00860955"/>
    <w:rsid w:val="0086139F"/>
    <w:rsid w:val="00861EBF"/>
    <w:rsid w:val="00864679"/>
    <w:rsid w:val="00865832"/>
    <w:rsid w:val="00865AC7"/>
    <w:rsid w:val="00865B74"/>
    <w:rsid w:val="00867826"/>
    <w:rsid w:val="00867B7C"/>
    <w:rsid w:val="00870F4C"/>
    <w:rsid w:val="00871BA4"/>
    <w:rsid w:val="00871C01"/>
    <w:rsid w:val="00873080"/>
    <w:rsid w:val="00873771"/>
    <w:rsid w:val="008737D5"/>
    <w:rsid w:val="00874D77"/>
    <w:rsid w:val="00877648"/>
    <w:rsid w:val="00881F47"/>
    <w:rsid w:val="00885D8C"/>
    <w:rsid w:val="00887EF9"/>
    <w:rsid w:val="008914EE"/>
    <w:rsid w:val="008960DE"/>
    <w:rsid w:val="008968AB"/>
    <w:rsid w:val="00897C38"/>
    <w:rsid w:val="008A0685"/>
    <w:rsid w:val="008A0771"/>
    <w:rsid w:val="008A0ED8"/>
    <w:rsid w:val="008A11A8"/>
    <w:rsid w:val="008A33F8"/>
    <w:rsid w:val="008A39D3"/>
    <w:rsid w:val="008A3CB9"/>
    <w:rsid w:val="008A3F63"/>
    <w:rsid w:val="008A4014"/>
    <w:rsid w:val="008A6627"/>
    <w:rsid w:val="008A6841"/>
    <w:rsid w:val="008B0E67"/>
    <w:rsid w:val="008B24E5"/>
    <w:rsid w:val="008B283E"/>
    <w:rsid w:val="008B3598"/>
    <w:rsid w:val="008B78FB"/>
    <w:rsid w:val="008B7B7F"/>
    <w:rsid w:val="008C0634"/>
    <w:rsid w:val="008C2FE3"/>
    <w:rsid w:val="008C41E2"/>
    <w:rsid w:val="008C5A8C"/>
    <w:rsid w:val="008C660A"/>
    <w:rsid w:val="008C7270"/>
    <w:rsid w:val="008D1D10"/>
    <w:rsid w:val="008D2299"/>
    <w:rsid w:val="008D2BEE"/>
    <w:rsid w:val="008D2FA2"/>
    <w:rsid w:val="008D5C0C"/>
    <w:rsid w:val="008D7922"/>
    <w:rsid w:val="008E12C0"/>
    <w:rsid w:val="008E45CE"/>
    <w:rsid w:val="008E4635"/>
    <w:rsid w:val="008E4C61"/>
    <w:rsid w:val="008E608F"/>
    <w:rsid w:val="008E6B28"/>
    <w:rsid w:val="008F193C"/>
    <w:rsid w:val="008F1DBE"/>
    <w:rsid w:val="008F2151"/>
    <w:rsid w:val="008F29BD"/>
    <w:rsid w:val="008F43AA"/>
    <w:rsid w:val="008F4922"/>
    <w:rsid w:val="008F4AA0"/>
    <w:rsid w:val="008F4ABD"/>
    <w:rsid w:val="008F532F"/>
    <w:rsid w:val="008F6447"/>
    <w:rsid w:val="008F65FE"/>
    <w:rsid w:val="008F7D0B"/>
    <w:rsid w:val="009017C7"/>
    <w:rsid w:val="00903E47"/>
    <w:rsid w:val="00904D92"/>
    <w:rsid w:val="0090521A"/>
    <w:rsid w:val="009056B2"/>
    <w:rsid w:val="00906901"/>
    <w:rsid w:val="00907F35"/>
    <w:rsid w:val="009102DF"/>
    <w:rsid w:val="00910663"/>
    <w:rsid w:val="00911503"/>
    <w:rsid w:val="00911A1C"/>
    <w:rsid w:val="0091235B"/>
    <w:rsid w:val="00914248"/>
    <w:rsid w:val="009144CC"/>
    <w:rsid w:val="00916B82"/>
    <w:rsid w:val="00920BAA"/>
    <w:rsid w:val="009252CF"/>
    <w:rsid w:val="00925637"/>
    <w:rsid w:val="009259D0"/>
    <w:rsid w:val="00925B75"/>
    <w:rsid w:val="00926EDA"/>
    <w:rsid w:val="00927C4F"/>
    <w:rsid w:val="00930BA1"/>
    <w:rsid w:val="0093169E"/>
    <w:rsid w:val="0093171F"/>
    <w:rsid w:val="00933D01"/>
    <w:rsid w:val="00934C65"/>
    <w:rsid w:val="00935B31"/>
    <w:rsid w:val="00936F4B"/>
    <w:rsid w:val="009404EA"/>
    <w:rsid w:val="009413F4"/>
    <w:rsid w:val="00941C00"/>
    <w:rsid w:val="00942295"/>
    <w:rsid w:val="0094389D"/>
    <w:rsid w:val="00946540"/>
    <w:rsid w:val="00947455"/>
    <w:rsid w:val="009505C9"/>
    <w:rsid w:val="00952E08"/>
    <w:rsid w:val="00954965"/>
    <w:rsid w:val="00955136"/>
    <w:rsid w:val="00956231"/>
    <w:rsid w:val="00956F04"/>
    <w:rsid w:val="009578D6"/>
    <w:rsid w:val="00957E88"/>
    <w:rsid w:val="009601C3"/>
    <w:rsid w:val="00960336"/>
    <w:rsid w:val="00960A9A"/>
    <w:rsid w:val="009615E2"/>
    <w:rsid w:val="00966767"/>
    <w:rsid w:val="00967485"/>
    <w:rsid w:val="00967953"/>
    <w:rsid w:val="00967CA6"/>
    <w:rsid w:val="009702F2"/>
    <w:rsid w:val="00970BD4"/>
    <w:rsid w:val="00974999"/>
    <w:rsid w:val="00980808"/>
    <w:rsid w:val="00980E54"/>
    <w:rsid w:val="00981962"/>
    <w:rsid w:val="00982283"/>
    <w:rsid w:val="00983A8C"/>
    <w:rsid w:val="009846DB"/>
    <w:rsid w:val="0098587A"/>
    <w:rsid w:val="0098671B"/>
    <w:rsid w:val="00990320"/>
    <w:rsid w:val="00991C3B"/>
    <w:rsid w:val="00992C56"/>
    <w:rsid w:val="00992D86"/>
    <w:rsid w:val="00993093"/>
    <w:rsid w:val="009958E2"/>
    <w:rsid w:val="0099737A"/>
    <w:rsid w:val="009975FF"/>
    <w:rsid w:val="009979E9"/>
    <w:rsid w:val="009A019C"/>
    <w:rsid w:val="009A1208"/>
    <w:rsid w:val="009A41DE"/>
    <w:rsid w:val="009A4500"/>
    <w:rsid w:val="009A486D"/>
    <w:rsid w:val="009A4D21"/>
    <w:rsid w:val="009A53B7"/>
    <w:rsid w:val="009A57F0"/>
    <w:rsid w:val="009A7DA5"/>
    <w:rsid w:val="009B1920"/>
    <w:rsid w:val="009B1ABB"/>
    <w:rsid w:val="009B221D"/>
    <w:rsid w:val="009B358E"/>
    <w:rsid w:val="009B3BAC"/>
    <w:rsid w:val="009B418E"/>
    <w:rsid w:val="009B5913"/>
    <w:rsid w:val="009B723A"/>
    <w:rsid w:val="009B7F37"/>
    <w:rsid w:val="009C0A05"/>
    <w:rsid w:val="009C1595"/>
    <w:rsid w:val="009C6B93"/>
    <w:rsid w:val="009D0FF3"/>
    <w:rsid w:val="009D154D"/>
    <w:rsid w:val="009D1B59"/>
    <w:rsid w:val="009D29FE"/>
    <w:rsid w:val="009D30DE"/>
    <w:rsid w:val="009D6222"/>
    <w:rsid w:val="009E163E"/>
    <w:rsid w:val="009E2606"/>
    <w:rsid w:val="009E2851"/>
    <w:rsid w:val="009E2F4F"/>
    <w:rsid w:val="009E3EC8"/>
    <w:rsid w:val="009E50D3"/>
    <w:rsid w:val="009E6A86"/>
    <w:rsid w:val="009E763C"/>
    <w:rsid w:val="009E7F63"/>
    <w:rsid w:val="009F0E74"/>
    <w:rsid w:val="009F4F79"/>
    <w:rsid w:val="00A017BB"/>
    <w:rsid w:val="00A01DA2"/>
    <w:rsid w:val="00A03320"/>
    <w:rsid w:val="00A03528"/>
    <w:rsid w:val="00A03B22"/>
    <w:rsid w:val="00A04567"/>
    <w:rsid w:val="00A05C57"/>
    <w:rsid w:val="00A06EE3"/>
    <w:rsid w:val="00A07301"/>
    <w:rsid w:val="00A1048D"/>
    <w:rsid w:val="00A128AE"/>
    <w:rsid w:val="00A15F47"/>
    <w:rsid w:val="00A205ED"/>
    <w:rsid w:val="00A20FEC"/>
    <w:rsid w:val="00A22DF0"/>
    <w:rsid w:val="00A2766E"/>
    <w:rsid w:val="00A307DE"/>
    <w:rsid w:val="00A30BBD"/>
    <w:rsid w:val="00A3226F"/>
    <w:rsid w:val="00A330AF"/>
    <w:rsid w:val="00A34455"/>
    <w:rsid w:val="00A357BD"/>
    <w:rsid w:val="00A35B93"/>
    <w:rsid w:val="00A35FBE"/>
    <w:rsid w:val="00A372F8"/>
    <w:rsid w:val="00A41886"/>
    <w:rsid w:val="00A419AC"/>
    <w:rsid w:val="00A419FC"/>
    <w:rsid w:val="00A45A58"/>
    <w:rsid w:val="00A45B48"/>
    <w:rsid w:val="00A465DA"/>
    <w:rsid w:val="00A46786"/>
    <w:rsid w:val="00A5177C"/>
    <w:rsid w:val="00A530B0"/>
    <w:rsid w:val="00A54989"/>
    <w:rsid w:val="00A54EC5"/>
    <w:rsid w:val="00A56012"/>
    <w:rsid w:val="00A577B9"/>
    <w:rsid w:val="00A601F4"/>
    <w:rsid w:val="00A61DEC"/>
    <w:rsid w:val="00A646FF"/>
    <w:rsid w:val="00A64F28"/>
    <w:rsid w:val="00A71E85"/>
    <w:rsid w:val="00A75E55"/>
    <w:rsid w:val="00A80B0D"/>
    <w:rsid w:val="00A811C8"/>
    <w:rsid w:val="00A82642"/>
    <w:rsid w:val="00A837CA"/>
    <w:rsid w:val="00A85B8A"/>
    <w:rsid w:val="00A9131D"/>
    <w:rsid w:val="00A92636"/>
    <w:rsid w:val="00A93381"/>
    <w:rsid w:val="00A951F8"/>
    <w:rsid w:val="00A958B9"/>
    <w:rsid w:val="00A97ABE"/>
    <w:rsid w:val="00AA039D"/>
    <w:rsid w:val="00AA0F3F"/>
    <w:rsid w:val="00AA1036"/>
    <w:rsid w:val="00AA2D39"/>
    <w:rsid w:val="00AA2DBF"/>
    <w:rsid w:val="00AA377F"/>
    <w:rsid w:val="00AA450D"/>
    <w:rsid w:val="00AA61A0"/>
    <w:rsid w:val="00AA61E8"/>
    <w:rsid w:val="00AA657E"/>
    <w:rsid w:val="00AA7AD1"/>
    <w:rsid w:val="00AB1922"/>
    <w:rsid w:val="00AB19C0"/>
    <w:rsid w:val="00AB1B63"/>
    <w:rsid w:val="00AB2559"/>
    <w:rsid w:val="00AB27B8"/>
    <w:rsid w:val="00AB625C"/>
    <w:rsid w:val="00AC00FA"/>
    <w:rsid w:val="00AC1A55"/>
    <w:rsid w:val="00AC3BE3"/>
    <w:rsid w:val="00AC3E6E"/>
    <w:rsid w:val="00AC79DD"/>
    <w:rsid w:val="00AC7BA1"/>
    <w:rsid w:val="00AD4530"/>
    <w:rsid w:val="00AD4D9D"/>
    <w:rsid w:val="00AE0911"/>
    <w:rsid w:val="00AE1219"/>
    <w:rsid w:val="00AE1461"/>
    <w:rsid w:val="00AE1D47"/>
    <w:rsid w:val="00AE2713"/>
    <w:rsid w:val="00AE54BE"/>
    <w:rsid w:val="00AE5C76"/>
    <w:rsid w:val="00AE6BB5"/>
    <w:rsid w:val="00AE7009"/>
    <w:rsid w:val="00AF11BD"/>
    <w:rsid w:val="00AF126A"/>
    <w:rsid w:val="00AF18F8"/>
    <w:rsid w:val="00AF1BF6"/>
    <w:rsid w:val="00AF1F9A"/>
    <w:rsid w:val="00AF3855"/>
    <w:rsid w:val="00B0161A"/>
    <w:rsid w:val="00B04085"/>
    <w:rsid w:val="00B0517B"/>
    <w:rsid w:val="00B100D4"/>
    <w:rsid w:val="00B13E93"/>
    <w:rsid w:val="00B14F1B"/>
    <w:rsid w:val="00B173D1"/>
    <w:rsid w:val="00B23D62"/>
    <w:rsid w:val="00B27611"/>
    <w:rsid w:val="00B31729"/>
    <w:rsid w:val="00B32032"/>
    <w:rsid w:val="00B3360C"/>
    <w:rsid w:val="00B3369F"/>
    <w:rsid w:val="00B33CD2"/>
    <w:rsid w:val="00B34E8C"/>
    <w:rsid w:val="00B3633A"/>
    <w:rsid w:val="00B37889"/>
    <w:rsid w:val="00B37C8B"/>
    <w:rsid w:val="00B440AF"/>
    <w:rsid w:val="00B44476"/>
    <w:rsid w:val="00B45D75"/>
    <w:rsid w:val="00B47624"/>
    <w:rsid w:val="00B479A1"/>
    <w:rsid w:val="00B5104E"/>
    <w:rsid w:val="00B51DF4"/>
    <w:rsid w:val="00B52329"/>
    <w:rsid w:val="00B52832"/>
    <w:rsid w:val="00B52ACF"/>
    <w:rsid w:val="00B53726"/>
    <w:rsid w:val="00B53A07"/>
    <w:rsid w:val="00B53FC1"/>
    <w:rsid w:val="00B56474"/>
    <w:rsid w:val="00B56FEA"/>
    <w:rsid w:val="00B5785F"/>
    <w:rsid w:val="00B62EFE"/>
    <w:rsid w:val="00B63FFF"/>
    <w:rsid w:val="00B64333"/>
    <w:rsid w:val="00B64DC1"/>
    <w:rsid w:val="00B662A2"/>
    <w:rsid w:val="00B6638B"/>
    <w:rsid w:val="00B70148"/>
    <w:rsid w:val="00B708B0"/>
    <w:rsid w:val="00B71029"/>
    <w:rsid w:val="00B7472C"/>
    <w:rsid w:val="00B77A86"/>
    <w:rsid w:val="00B77CEF"/>
    <w:rsid w:val="00B83C03"/>
    <w:rsid w:val="00B85AA6"/>
    <w:rsid w:val="00B86C40"/>
    <w:rsid w:val="00B87896"/>
    <w:rsid w:val="00B87F67"/>
    <w:rsid w:val="00B92930"/>
    <w:rsid w:val="00B9468B"/>
    <w:rsid w:val="00B954E0"/>
    <w:rsid w:val="00B95505"/>
    <w:rsid w:val="00BA2B53"/>
    <w:rsid w:val="00BB1EF2"/>
    <w:rsid w:val="00BB2042"/>
    <w:rsid w:val="00BB2C6D"/>
    <w:rsid w:val="00BB2FD8"/>
    <w:rsid w:val="00BB4331"/>
    <w:rsid w:val="00BB4987"/>
    <w:rsid w:val="00BB7D12"/>
    <w:rsid w:val="00BB7D48"/>
    <w:rsid w:val="00BC1A0F"/>
    <w:rsid w:val="00BC22B6"/>
    <w:rsid w:val="00BC26C4"/>
    <w:rsid w:val="00BC4440"/>
    <w:rsid w:val="00BC5640"/>
    <w:rsid w:val="00BC5EC0"/>
    <w:rsid w:val="00BD0079"/>
    <w:rsid w:val="00BE0984"/>
    <w:rsid w:val="00BE66EA"/>
    <w:rsid w:val="00BF085F"/>
    <w:rsid w:val="00BF0B7F"/>
    <w:rsid w:val="00BF0E54"/>
    <w:rsid w:val="00BF1654"/>
    <w:rsid w:val="00BF6120"/>
    <w:rsid w:val="00BF79A3"/>
    <w:rsid w:val="00BF7F36"/>
    <w:rsid w:val="00C03D83"/>
    <w:rsid w:val="00C04F31"/>
    <w:rsid w:val="00C0586D"/>
    <w:rsid w:val="00C1012B"/>
    <w:rsid w:val="00C10474"/>
    <w:rsid w:val="00C110E7"/>
    <w:rsid w:val="00C1239C"/>
    <w:rsid w:val="00C13C8F"/>
    <w:rsid w:val="00C1420F"/>
    <w:rsid w:val="00C14A0E"/>
    <w:rsid w:val="00C15242"/>
    <w:rsid w:val="00C21F7D"/>
    <w:rsid w:val="00C21FE7"/>
    <w:rsid w:val="00C244E5"/>
    <w:rsid w:val="00C24C10"/>
    <w:rsid w:val="00C25F57"/>
    <w:rsid w:val="00C32709"/>
    <w:rsid w:val="00C33DB6"/>
    <w:rsid w:val="00C34276"/>
    <w:rsid w:val="00C369ED"/>
    <w:rsid w:val="00C37540"/>
    <w:rsid w:val="00C40653"/>
    <w:rsid w:val="00C40AB4"/>
    <w:rsid w:val="00C40FF6"/>
    <w:rsid w:val="00C41517"/>
    <w:rsid w:val="00C41BE0"/>
    <w:rsid w:val="00C4260D"/>
    <w:rsid w:val="00C42D76"/>
    <w:rsid w:val="00C45BCA"/>
    <w:rsid w:val="00C45DA1"/>
    <w:rsid w:val="00C47968"/>
    <w:rsid w:val="00C52498"/>
    <w:rsid w:val="00C53B09"/>
    <w:rsid w:val="00C55D54"/>
    <w:rsid w:val="00C571AA"/>
    <w:rsid w:val="00C6053B"/>
    <w:rsid w:val="00C60766"/>
    <w:rsid w:val="00C63813"/>
    <w:rsid w:val="00C64633"/>
    <w:rsid w:val="00C6640B"/>
    <w:rsid w:val="00C668D7"/>
    <w:rsid w:val="00C7141D"/>
    <w:rsid w:val="00C71E54"/>
    <w:rsid w:val="00C72437"/>
    <w:rsid w:val="00C73B25"/>
    <w:rsid w:val="00C73B39"/>
    <w:rsid w:val="00C74354"/>
    <w:rsid w:val="00C747F8"/>
    <w:rsid w:val="00C75BBF"/>
    <w:rsid w:val="00C765A7"/>
    <w:rsid w:val="00C804B2"/>
    <w:rsid w:val="00C80EDD"/>
    <w:rsid w:val="00C827F1"/>
    <w:rsid w:val="00C85FD1"/>
    <w:rsid w:val="00C87004"/>
    <w:rsid w:val="00C903CE"/>
    <w:rsid w:val="00C9161D"/>
    <w:rsid w:val="00C92C5C"/>
    <w:rsid w:val="00C93ED8"/>
    <w:rsid w:val="00C94451"/>
    <w:rsid w:val="00C94CD7"/>
    <w:rsid w:val="00C9559E"/>
    <w:rsid w:val="00CA0077"/>
    <w:rsid w:val="00CA09A5"/>
    <w:rsid w:val="00CA0D0D"/>
    <w:rsid w:val="00CA1950"/>
    <w:rsid w:val="00CA554C"/>
    <w:rsid w:val="00CA659B"/>
    <w:rsid w:val="00CA73C1"/>
    <w:rsid w:val="00CA76E6"/>
    <w:rsid w:val="00CB5504"/>
    <w:rsid w:val="00CB6565"/>
    <w:rsid w:val="00CB65BA"/>
    <w:rsid w:val="00CC08AC"/>
    <w:rsid w:val="00CD19AB"/>
    <w:rsid w:val="00CD34B7"/>
    <w:rsid w:val="00CD4D1B"/>
    <w:rsid w:val="00CD54C2"/>
    <w:rsid w:val="00CD5E60"/>
    <w:rsid w:val="00CD7159"/>
    <w:rsid w:val="00CD7CD4"/>
    <w:rsid w:val="00CD7D18"/>
    <w:rsid w:val="00CE0C4B"/>
    <w:rsid w:val="00CE1E85"/>
    <w:rsid w:val="00CE2FFC"/>
    <w:rsid w:val="00CE44FA"/>
    <w:rsid w:val="00CE581E"/>
    <w:rsid w:val="00CE642A"/>
    <w:rsid w:val="00CE64C2"/>
    <w:rsid w:val="00CE71B8"/>
    <w:rsid w:val="00CE71E6"/>
    <w:rsid w:val="00CE75C7"/>
    <w:rsid w:val="00CF1848"/>
    <w:rsid w:val="00CF3479"/>
    <w:rsid w:val="00CF3DD0"/>
    <w:rsid w:val="00CF4E4C"/>
    <w:rsid w:val="00CF663A"/>
    <w:rsid w:val="00CF74E1"/>
    <w:rsid w:val="00D03D29"/>
    <w:rsid w:val="00D06510"/>
    <w:rsid w:val="00D07A62"/>
    <w:rsid w:val="00D10D60"/>
    <w:rsid w:val="00D112C6"/>
    <w:rsid w:val="00D12044"/>
    <w:rsid w:val="00D12232"/>
    <w:rsid w:val="00D12347"/>
    <w:rsid w:val="00D13675"/>
    <w:rsid w:val="00D14261"/>
    <w:rsid w:val="00D14785"/>
    <w:rsid w:val="00D14A9B"/>
    <w:rsid w:val="00D158A8"/>
    <w:rsid w:val="00D161AA"/>
    <w:rsid w:val="00D21FE3"/>
    <w:rsid w:val="00D23019"/>
    <w:rsid w:val="00D24C63"/>
    <w:rsid w:val="00D25AB9"/>
    <w:rsid w:val="00D27123"/>
    <w:rsid w:val="00D34849"/>
    <w:rsid w:val="00D3704F"/>
    <w:rsid w:val="00D37C3C"/>
    <w:rsid w:val="00D40B1C"/>
    <w:rsid w:val="00D44B36"/>
    <w:rsid w:val="00D45A1B"/>
    <w:rsid w:val="00D47FFC"/>
    <w:rsid w:val="00D52D59"/>
    <w:rsid w:val="00D5418F"/>
    <w:rsid w:val="00D54DE3"/>
    <w:rsid w:val="00D55362"/>
    <w:rsid w:val="00D564E0"/>
    <w:rsid w:val="00D56A8C"/>
    <w:rsid w:val="00D60AB5"/>
    <w:rsid w:val="00D60C57"/>
    <w:rsid w:val="00D62C1C"/>
    <w:rsid w:val="00D64ED2"/>
    <w:rsid w:val="00D658FC"/>
    <w:rsid w:val="00D67D4A"/>
    <w:rsid w:val="00D704D9"/>
    <w:rsid w:val="00D713A1"/>
    <w:rsid w:val="00D71590"/>
    <w:rsid w:val="00D7369F"/>
    <w:rsid w:val="00D7399D"/>
    <w:rsid w:val="00D76A18"/>
    <w:rsid w:val="00D8096E"/>
    <w:rsid w:val="00D8280E"/>
    <w:rsid w:val="00D8407B"/>
    <w:rsid w:val="00D84DEB"/>
    <w:rsid w:val="00D90A58"/>
    <w:rsid w:val="00D91D2D"/>
    <w:rsid w:val="00D91F32"/>
    <w:rsid w:val="00D94727"/>
    <w:rsid w:val="00D95749"/>
    <w:rsid w:val="00D9753F"/>
    <w:rsid w:val="00DA18DC"/>
    <w:rsid w:val="00DA2692"/>
    <w:rsid w:val="00DA4097"/>
    <w:rsid w:val="00DA5E10"/>
    <w:rsid w:val="00DB0DC2"/>
    <w:rsid w:val="00DB10B5"/>
    <w:rsid w:val="00DB1CB4"/>
    <w:rsid w:val="00DB26CA"/>
    <w:rsid w:val="00DB6B53"/>
    <w:rsid w:val="00DB6BBD"/>
    <w:rsid w:val="00DC13C5"/>
    <w:rsid w:val="00DC489C"/>
    <w:rsid w:val="00DC4E96"/>
    <w:rsid w:val="00DC6711"/>
    <w:rsid w:val="00DC7BB3"/>
    <w:rsid w:val="00DC7F07"/>
    <w:rsid w:val="00DD0300"/>
    <w:rsid w:val="00DD118C"/>
    <w:rsid w:val="00DD1EDC"/>
    <w:rsid w:val="00DD33C4"/>
    <w:rsid w:val="00DD3728"/>
    <w:rsid w:val="00DD49F2"/>
    <w:rsid w:val="00DD649D"/>
    <w:rsid w:val="00DD7AFB"/>
    <w:rsid w:val="00DE31F6"/>
    <w:rsid w:val="00DE41AB"/>
    <w:rsid w:val="00DE64A5"/>
    <w:rsid w:val="00DE660A"/>
    <w:rsid w:val="00DF0480"/>
    <w:rsid w:val="00DF184E"/>
    <w:rsid w:val="00DF2FC5"/>
    <w:rsid w:val="00DF3BF5"/>
    <w:rsid w:val="00DF5292"/>
    <w:rsid w:val="00DF5C78"/>
    <w:rsid w:val="00E00E34"/>
    <w:rsid w:val="00E047A8"/>
    <w:rsid w:val="00E05D49"/>
    <w:rsid w:val="00E14EC5"/>
    <w:rsid w:val="00E16C3A"/>
    <w:rsid w:val="00E20288"/>
    <w:rsid w:val="00E214B5"/>
    <w:rsid w:val="00E23806"/>
    <w:rsid w:val="00E23F29"/>
    <w:rsid w:val="00E24313"/>
    <w:rsid w:val="00E25104"/>
    <w:rsid w:val="00E253B6"/>
    <w:rsid w:val="00E25779"/>
    <w:rsid w:val="00E2605A"/>
    <w:rsid w:val="00E26D28"/>
    <w:rsid w:val="00E30EF8"/>
    <w:rsid w:val="00E323D6"/>
    <w:rsid w:val="00E32EC8"/>
    <w:rsid w:val="00E34080"/>
    <w:rsid w:val="00E37005"/>
    <w:rsid w:val="00E37328"/>
    <w:rsid w:val="00E37662"/>
    <w:rsid w:val="00E3782E"/>
    <w:rsid w:val="00E4089A"/>
    <w:rsid w:val="00E40C0D"/>
    <w:rsid w:val="00E40C5E"/>
    <w:rsid w:val="00E42330"/>
    <w:rsid w:val="00E431B9"/>
    <w:rsid w:val="00E45144"/>
    <w:rsid w:val="00E45374"/>
    <w:rsid w:val="00E45655"/>
    <w:rsid w:val="00E466D3"/>
    <w:rsid w:val="00E50731"/>
    <w:rsid w:val="00E54405"/>
    <w:rsid w:val="00E5664B"/>
    <w:rsid w:val="00E60843"/>
    <w:rsid w:val="00E630F6"/>
    <w:rsid w:val="00E651AF"/>
    <w:rsid w:val="00E6526F"/>
    <w:rsid w:val="00E66235"/>
    <w:rsid w:val="00E66395"/>
    <w:rsid w:val="00E71F3F"/>
    <w:rsid w:val="00E72491"/>
    <w:rsid w:val="00E72D75"/>
    <w:rsid w:val="00E73BBA"/>
    <w:rsid w:val="00E7597E"/>
    <w:rsid w:val="00E76AEF"/>
    <w:rsid w:val="00E77754"/>
    <w:rsid w:val="00E812AF"/>
    <w:rsid w:val="00E81A07"/>
    <w:rsid w:val="00E8379F"/>
    <w:rsid w:val="00E83C24"/>
    <w:rsid w:val="00E85068"/>
    <w:rsid w:val="00E85698"/>
    <w:rsid w:val="00E85AE3"/>
    <w:rsid w:val="00E866E8"/>
    <w:rsid w:val="00E86B62"/>
    <w:rsid w:val="00E87C19"/>
    <w:rsid w:val="00E9198B"/>
    <w:rsid w:val="00E92630"/>
    <w:rsid w:val="00E92753"/>
    <w:rsid w:val="00E9296E"/>
    <w:rsid w:val="00E9318D"/>
    <w:rsid w:val="00E9413C"/>
    <w:rsid w:val="00E9481E"/>
    <w:rsid w:val="00E9513C"/>
    <w:rsid w:val="00E9571F"/>
    <w:rsid w:val="00E96B90"/>
    <w:rsid w:val="00EA4341"/>
    <w:rsid w:val="00EA464A"/>
    <w:rsid w:val="00EA6CE8"/>
    <w:rsid w:val="00EA72D2"/>
    <w:rsid w:val="00EB1B35"/>
    <w:rsid w:val="00EB563C"/>
    <w:rsid w:val="00EB6818"/>
    <w:rsid w:val="00EB77C0"/>
    <w:rsid w:val="00EC033E"/>
    <w:rsid w:val="00EC1B27"/>
    <w:rsid w:val="00EC1DA7"/>
    <w:rsid w:val="00EC29E9"/>
    <w:rsid w:val="00EC3043"/>
    <w:rsid w:val="00EC53E4"/>
    <w:rsid w:val="00EC7B01"/>
    <w:rsid w:val="00ED0849"/>
    <w:rsid w:val="00ED3A9A"/>
    <w:rsid w:val="00ED4239"/>
    <w:rsid w:val="00ED4D36"/>
    <w:rsid w:val="00ED4ECA"/>
    <w:rsid w:val="00ED51E0"/>
    <w:rsid w:val="00ED5AFA"/>
    <w:rsid w:val="00EE4669"/>
    <w:rsid w:val="00EE530F"/>
    <w:rsid w:val="00EE5619"/>
    <w:rsid w:val="00EE6697"/>
    <w:rsid w:val="00EE73BA"/>
    <w:rsid w:val="00EF350E"/>
    <w:rsid w:val="00EF4554"/>
    <w:rsid w:val="00EF482C"/>
    <w:rsid w:val="00EF502C"/>
    <w:rsid w:val="00EF5794"/>
    <w:rsid w:val="00EF6437"/>
    <w:rsid w:val="00EF7DA4"/>
    <w:rsid w:val="00F01DD3"/>
    <w:rsid w:val="00F023B7"/>
    <w:rsid w:val="00F03932"/>
    <w:rsid w:val="00F05231"/>
    <w:rsid w:val="00F06D01"/>
    <w:rsid w:val="00F10EFB"/>
    <w:rsid w:val="00F11FAF"/>
    <w:rsid w:val="00F12660"/>
    <w:rsid w:val="00F1268C"/>
    <w:rsid w:val="00F13215"/>
    <w:rsid w:val="00F132E5"/>
    <w:rsid w:val="00F16E6F"/>
    <w:rsid w:val="00F21C86"/>
    <w:rsid w:val="00F21D68"/>
    <w:rsid w:val="00F2419A"/>
    <w:rsid w:val="00F27410"/>
    <w:rsid w:val="00F310CC"/>
    <w:rsid w:val="00F3115A"/>
    <w:rsid w:val="00F31539"/>
    <w:rsid w:val="00F315E0"/>
    <w:rsid w:val="00F36852"/>
    <w:rsid w:val="00F36AF6"/>
    <w:rsid w:val="00F36F47"/>
    <w:rsid w:val="00F3755E"/>
    <w:rsid w:val="00F41C33"/>
    <w:rsid w:val="00F424C4"/>
    <w:rsid w:val="00F424CA"/>
    <w:rsid w:val="00F439BC"/>
    <w:rsid w:val="00F4495C"/>
    <w:rsid w:val="00F45B2D"/>
    <w:rsid w:val="00F46DA9"/>
    <w:rsid w:val="00F50174"/>
    <w:rsid w:val="00F50256"/>
    <w:rsid w:val="00F532B8"/>
    <w:rsid w:val="00F5391D"/>
    <w:rsid w:val="00F53C99"/>
    <w:rsid w:val="00F54853"/>
    <w:rsid w:val="00F54E18"/>
    <w:rsid w:val="00F55C23"/>
    <w:rsid w:val="00F57D94"/>
    <w:rsid w:val="00F57F3D"/>
    <w:rsid w:val="00F60D42"/>
    <w:rsid w:val="00F62CAB"/>
    <w:rsid w:val="00F64C3F"/>
    <w:rsid w:val="00F661E2"/>
    <w:rsid w:val="00F671CD"/>
    <w:rsid w:val="00F67484"/>
    <w:rsid w:val="00F674E5"/>
    <w:rsid w:val="00F67648"/>
    <w:rsid w:val="00F70505"/>
    <w:rsid w:val="00F7223F"/>
    <w:rsid w:val="00F74DF9"/>
    <w:rsid w:val="00F751BB"/>
    <w:rsid w:val="00F76CA0"/>
    <w:rsid w:val="00F773A5"/>
    <w:rsid w:val="00F80A86"/>
    <w:rsid w:val="00F85704"/>
    <w:rsid w:val="00F86620"/>
    <w:rsid w:val="00F86BB1"/>
    <w:rsid w:val="00F90397"/>
    <w:rsid w:val="00F905CA"/>
    <w:rsid w:val="00F90C0E"/>
    <w:rsid w:val="00F94774"/>
    <w:rsid w:val="00F94C5B"/>
    <w:rsid w:val="00F95190"/>
    <w:rsid w:val="00F951DF"/>
    <w:rsid w:val="00F959B4"/>
    <w:rsid w:val="00F96BD6"/>
    <w:rsid w:val="00F977DC"/>
    <w:rsid w:val="00FA0148"/>
    <w:rsid w:val="00FA3DEE"/>
    <w:rsid w:val="00FA3EDF"/>
    <w:rsid w:val="00FB29C8"/>
    <w:rsid w:val="00FB2F4F"/>
    <w:rsid w:val="00FB3284"/>
    <w:rsid w:val="00FB4366"/>
    <w:rsid w:val="00FB5450"/>
    <w:rsid w:val="00FB5DF9"/>
    <w:rsid w:val="00FB646C"/>
    <w:rsid w:val="00FC0A3E"/>
    <w:rsid w:val="00FC0BFD"/>
    <w:rsid w:val="00FC3310"/>
    <w:rsid w:val="00FC36D0"/>
    <w:rsid w:val="00FC493E"/>
    <w:rsid w:val="00FC53DB"/>
    <w:rsid w:val="00FC573D"/>
    <w:rsid w:val="00FC5A8B"/>
    <w:rsid w:val="00FC6126"/>
    <w:rsid w:val="00FC7C19"/>
    <w:rsid w:val="00FD2202"/>
    <w:rsid w:val="00FD2CAE"/>
    <w:rsid w:val="00FD2EAC"/>
    <w:rsid w:val="00FD49FB"/>
    <w:rsid w:val="00FD50F6"/>
    <w:rsid w:val="00FD66FD"/>
    <w:rsid w:val="00FD6A93"/>
    <w:rsid w:val="00FD6E31"/>
    <w:rsid w:val="00FD74D6"/>
    <w:rsid w:val="00FD75E9"/>
    <w:rsid w:val="00FE33B9"/>
    <w:rsid w:val="00FE4DFF"/>
    <w:rsid w:val="00FE6148"/>
    <w:rsid w:val="00FF03B8"/>
    <w:rsid w:val="00FF0B8F"/>
    <w:rsid w:val="00FF791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D03BFD"/>
  <w15:docId w15:val="{2B644FFA-37A9-4414-B121-2A82D14E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73F"/>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405799"/>
    <w:rPr>
      <w:rFonts w:ascii="Times New Roman" w:eastAsia="Times New Roman" w:hAnsi="Times New Roman" w:cs="Times New Roman"/>
      <w:sz w:val="22"/>
      <w:lang w:val="en-GB"/>
    </w:rPr>
  </w:style>
  <w:style w:type="paragraph" w:customStyle="1" w:styleId="Default">
    <w:name w:val="Default"/>
    <w:rsid w:val="002D6637"/>
    <w:pPr>
      <w:autoSpaceDE w:val="0"/>
      <w:autoSpaceDN w:val="0"/>
      <w:adjustRightInd w:val="0"/>
    </w:pPr>
    <w:rPr>
      <w:rFonts w:ascii="Times New Roman" w:hAnsi="Times New Roman" w:cs="Times New Roman"/>
      <w:color w:val="000000"/>
      <w:lang w:val="en-CA"/>
    </w:rPr>
  </w:style>
  <w:style w:type="character" w:customStyle="1" w:styleId="UnresolvedMention2">
    <w:name w:val="Unresolved Mention2"/>
    <w:basedOn w:val="DefaultParagraphFont"/>
    <w:uiPriority w:val="99"/>
    <w:semiHidden/>
    <w:unhideWhenUsed/>
    <w:rsid w:val="005B26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623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56231"/>
    <w:rPr>
      <w:rFonts w:ascii="Times New Roman" w:eastAsia="Times New Roman" w:hAnsi="Times New Roman" w:cs="Times New Roman"/>
      <w:b/>
      <w:bCs/>
      <w:sz w:val="20"/>
      <w:szCs w:val="20"/>
      <w:lang w:val="en-GB"/>
    </w:rPr>
  </w:style>
  <w:style w:type="character" w:customStyle="1" w:styleId="UnresolvedMention3">
    <w:name w:val="Unresolved Mention3"/>
    <w:basedOn w:val="DefaultParagraphFont"/>
    <w:uiPriority w:val="99"/>
    <w:semiHidden/>
    <w:unhideWhenUsed/>
    <w:rsid w:val="00D5418F"/>
    <w:rPr>
      <w:color w:val="605E5C"/>
      <w:shd w:val="clear" w:color="auto" w:fill="E1DFDD"/>
    </w:rPr>
  </w:style>
  <w:style w:type="character" w:styleId="UnresolvedMention">
    <w:name w:val="Unresolved Mention"/>
    <w:basedOn w:val="DefaultParagraphFont"/>
    <w:uiPriority w:val="99"/>
    <w:semiHidden/>
    <w:unhideWhenUsed/>
    <w:rsid w:val="00C37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24-en.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4/cop-14-dec-24-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cop-13/cop-13-dec-23-en.pdf"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11791"/>
    <w:rsid w:val="00115491"/>
    <w:rsid w:val="00153D53"/>
    <w:rsid w:val="00180298"/>
    <w:rsid w:val="00261CA4"/>
    <w:rsid w:val="002B5B9D"/>
    <w:rsid w:val="00305D68"/>
    <w:rsid w:val="0035249F"/>
    <w:rsid w:val="003545BC"/>
    <w:rsid w:val="0036274C"/>
    <w:rsid w:val="00376705"/>
    <w:rsid w:val="003B7BD5"/>
    <w:rsid w:val="00461E54"/>
    <w:rsid w:val="00474089"/>
    <w:rsid w:val="004B58B9"/>
    <w:rsid w:val="004F2C39"/>
    <w:rsid w:val="004F7AD4"/>
    <w:rsid w:val="00500A2B"/>
    <w:rsid w:val="00560E81"/>
    <w:rsid w:val="0058288D"/>
    <w:rsid w:val="005F0755"/>
    <w:rsid w:val="00610BA3"/>
    <w:rsid w:val="00657DA6"/>
    <w:rsid w:val="006801B3"/>
    <w:rsid w:val="006A45D8"/>
    <w:rsid w:val="007B51D7"/>
    <w:rsid w:val="007F3126"/>
    <w:rsid w:val="00810A55"/>
    <w:rsid w:val="008C2933"/>
    <w:rsid w:val="008C6619"/>
    <w:rsid w:val="008D420E"/>
    <w:rsid w:val="00932B4F"/>
    <w:rsid w:val="00961853"/>
    <w:rsid w:val="0098642F"/>
    <w:rsid w:val="009E72FA"/>
    <w:rsid w:val="00A22E29"/>
    <w:rsid w:val="00A46588"/>
    <w:rsid w:val="00A53DC0"/>
    <w:rsid w:val="00A724DA"/>
    <w:rsid w:val="00AA0B38"/>
    <w:rsid w:val="00AA0F85"/>
    <w:rsid w:val="00AD6361"/>
    <w:rsid w:val="00B157A5"/>
    <w:rsid w:val="00BA2A5B"/>
    <w:rsid w:val="00C92790"/>
    <w:rsid w:val="00D02897"/>
    <w:rsid w:val="00E248B2"/>
    <w:rsid w:val="00E5016F"/>
    <w:rsid w:val="00F365FA"/>
    <w:rsid w:val="00F806ED"/>
    <w:rsid w:val="00FA2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F85"/>
    <w:rPr>
      <w:color w:val="808080"/>
    </w:rPr>
  </w:style>
  <w:style w:type="paragraph" w:customStyle="1" w:styleId="42EEE2393D4E4B8A99FAED6B6253FDCD">
    <w:name w:val="42EEE2393D4E4B8A99FAED6B6253FDCD"/>
    <w:rsid w:val="00AA0F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0017D0-0FB5-4329-99BF-2BBF6DFF98C1}">
  <ds:schemaRefs>
    <ds:schemaRef ds:uri="http://schemas.microsoft.com/sharepoint/v3/contenttype/forms"/>
  </ds:schemaRefs>
</ds:datastoreItem>
</file>

<file path=customXml/itemProps3.xml><?xml version="1.0" encoding="utf-8"?>
<ds:datastoreItem xmlns:ds="http://schemas.openxmlformats.org/officeDocument/2006/customXml" ds:itemID="{515B1CDB-DCB7-4EC0-BDC1-DE3FC14E7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B08625-26E3-4292-BD79-C25A0288211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5.xml><?xml version="1.0" encoding="utf-8"?>
<ds:datastoreItem xmlns:ds="http://schemas.openxmlformats.org/officeDocument/2006/customXml" ds:itemID="{310017A8-F8DB-4CD7-94AA-C4624299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Manager/>
  <Company>United Nations</Company>
  <LinksUpToDate>false</LinksUpToDate>
  <CharactersWithSpaces>14267</CharactersWithSpaces>
  <SharedDoc>false</SharedDoc>
  <HyperlinkBase>https://www.cbd.int/marine/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CBD/POST2020/WS/2020/2/1/Add.1</dc:subject>
  <dc:creator>SCBD</dc:creator>
  <cp:keywords>Thematic Workshop on Marine and Coastal Biodiversity for the Post 2020 Global Biodiversity Framework</cp:keywords>
  <dc:description/>
  <cp:lastModifiedBy>Veronique Lefebvre</cp:lastModifiedBy>
  <cp:revision>2</cp:revision>
  <cp:lastPrinted>2020-02-11T20:19:00Z</cp:lastPrinted>
  <dcterms:created xsi:type="dcterms:W3CDTF">2020-02-17T21:18:00Z</dcterms:created>
  <dcterms:modified xsi:type="dcterms:W3CDTF">2020-02-17T21:18:00Z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