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645C96" w:rsidRPr="00EE0ECD" w14:paraId="52F23D6C" w14:textId="77777777" w:rsidTr="00327873">
        <w:trPr>
          <w:trHeight w:val="850"/>
        </w:trPr>
        <w:tc>
          <w:tcPr>
            <w:tcW w:w="975" w:type="dxa"/>
            <w:vAlign w:val="bottom"/>
          </w:tcPr>
          <w:p w14:paraId="52F23D67" w14:textId="77777777" w:rsidR="00645C96" w:rsidRPr="00EE0ECD" w:rsidRDefault="00645C96">
            <w:pPr>
              <w:pStyle w:val="AASmallLogo"/>
            </w:pPr>
            <w:bookmarkStart w:id="0" w:name="_Hlk137651738"/>
            <w:r w:rsidRPr="00EE0ECD">
              <w:rPr>
                <w:noProof/>
                <w:lang w:val="es-ES" w:eastAsia="es-ES"/>
              </w:rPr>
              <w:drawing>
                <wp:inline distT="0" distB="0" distL="0" distR="0" wp14:anchorId="52F24035" wp14:editId="52F24036">
                  <wp:extent cx="474727" cy="402337"/>
                  <wp:effectExtent l="0" t="0" r="1905" b="0"/>
                  <wp:docPr id="124461435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244614358" name="Picture 1" descr="A black background with a black square&#10;&#10;AI-generated content may be incorrect."/>
                          <pic:cNvPicPr/>
                        </pic:nvPicPr>
                        <pic:blipFill>
                          <a:blip r:embed="rId11" cstate="print"/>
                          <a:stretch>
                            <a:fillRect/>
                          </a:stretch>
                        </pic:blipFill>
                        <pic:spPr>
                          <a:xfrm>
                            <a:off x="0" y="0"/>
                            <a:ext cx="474727" cy="402337"/>
                          </a:xfrm>
                          <a:prstGeom prst="rect">
                            <a:avLst/>
                          </a:prstGeom>
                        </pic:spPr>
                      </pic:pic>
                    </a:graphicData>
                  </a:graphic>
                </wp:inline>
              </w:drawing>
            </w:r>
          </w:p>
          <w:p w14:paraId="52F23D68" w14:textId="77777777" w:rsidR="00645C96" w:rsidRPr="00EE0ECD" w:rsidRDefault="00645C96">
            <w:pPr>
              <w:pStyle w:val="AASmallLogo"/>
            </w:pPr>
          </w:p>
        </w:tc>
        <w:tc>
          <w:tcPr>
            <w:tcW w:w="1434" w:type="dxa"/>
            <w:noWrap/>
            <w:vAlign w:val="bottom"/>
          </w:tcPr>
          <w:p w14:paraId="52F23D69" w14:textId="77777777" w:rsidR="00645C96" w:rsidRPr="00EE0ECD" w:rsidRDefault="00E90DD0">
            <w:pPr>
              <w:pStyle w:val="AASmallLogo"/>
            </w:pPr>
            <w:r w:rsidRPr="00E90DD0">
              <w:rPr>
                <w:noProof/>
                <w:lang w:val="es-ES" w:eastAsia="es-ES"/>
              </w:rPr>
              <w:drawing>
                <wp:inline distT="0" distB="0" distL="0" distR="0" wp14:anchorId="52F24037" wp14:editId="52F24038">
                  <wp:extent cx="497041" cy="335229"/>
                  <wp:effectExtent l="19050" t="0" r="0" b="0"/>
                  <wp:docPr id="2"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2"/>
                          <a:stretch>
                            <a:fillRect/>
                          </a:stretch>
                        </pic:blipFill>
                        <pic:spPr>
                          <a:xfrm>
                            <a:off x="0" y="0"/>
                            <a:ext cx="498788" cy="336407"/>
                          </a:xfrm>
                          <a:prstGeom prst="rect">
                            <a:avLst/>
                          </a:prstGeom>
                        </pic:spPr>
                      </pic:pic>
                    </a:graphicData>
                  </a:graphic>
                </wp:inline>
              </w:drawing>
            </w:r>
          </w:p>
          <w:p w14:paraId="52F23D6A" w14:textId="77777777" w:rsidR="00645C96" w:rsidRPr="00EE0ECD" w:rsidRDefault="00645C96">
            <w:pPr>
              <w:pStyle w:val="AASmallLogo"/>
            </w:pPr>
          </w:p>
        </w:tc>
        <w:tc>
          <w:tcPr>
            <w:tcW w:w="7939" w:type="dxa"/>
            <w:vAlign w:val="bottom"/>
          </w:tcPr>
          <w:p w14:paraId="52F23D6B" w14:textId="77777777" w:rsidR="00645C96" w:rsidRPr="00EE0ECD" w:rsidRDefault="00645C96" w:rsidP="00172A80">
            <w:pPr>
              <w:pStyle w:val="ABSymbol"/>
            </w:pPr>
            <w:r w:rsidRPr="00EE0ECD">
              <w:rPr>
                <w:sz w:val="40"/>
              </w:rPr>
              <w:t>CBD</w:t>
            </w:r>
            <w:r w:rsidRPr="00EE0ECD">
              <w:t>/SBI/6/</w:t>
            </w:r>
            <w:r w:rsidR="0074464B">
              <w:t>11</w:t>
            </w:r>
          </w:p>
        </w:tc>
      </w:tr>
    </w:tbl>
    <w:p w14:paraId="52F23D6D" w14:textId="77777777" w:rsidR="00645C96" w:rsidRPr="00EE0ECD" w:rsidRDefault="00645C96" w:rsidP="00645C96">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645C96" w:rsidRPr="00EE0ECD" w14:paraId="52F23D75" w14:textId="77777777" w:rsidTr="00327873">
        <w:trPr>
          <w:trHeight w:val="1814"/>
        </w:trPr>
        <w:tc>
          <w:tcPr>
            <w:tcW w:w="7370" w:type="dxa"/>
          </w:tcPr>
          <w:p w14:paraId="52F23D6E" w14:textId="77777777" w:rsidR="00645C96" w:rsidRPr="00EE0ECD" w:rsidRDefault="00E90DD0">
            <w:pPr>
              <w:pStyle w:val="ACLargeLogo"/>
            </w:pPr>
            <w:r w:rsidRPr="00E90DD0">
              <w:rPr>
                <w:noProof/>
                <w:lang w:val="es-ES" w:eastAsia="es-ES"/>
              </w:rPr>
              <w:drawing>
                <wp:inline distT="0" distB="0" distL="0" distR="0" wp14:anchorId="52F24039" wp14:editId="52F2403A">
                  <wp:extent cx="2755631" cy="1013099"/>
                  <wp:effectExtent l="0" t="0" r="6985" b="0"/>
                  <wp:docPr id="3"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3"/>
                          <a:stretch>
                            <a:fillRect/>
                          </a:stretch>
                        </pic:blipFill>
                        <pic:spPr>
                          <a:xfrm>
                            <a:off x="0" y="0"/>
                            <a:ext cx="2755631" cy="1013099"/>
                          </a:xfrm>
                          <a:prstGeom prst="rect">
                            <a:avLst/>
                          </a:prstGeom>
                        </pic:spPr>
                      </pic:pic>
                    </a:graphicData>
                  </a:graphic>
                </wp:inline>
              </w:drawing>
            </w:r>
          </w:p>
          <w:p w14:paraId="52F23D6F" w14:textId="77777777" w:rsidR="00645C96" w:rsidRPr="00EE0ECD" w:rsidRDefault="00645C96">
            <w:pPr>
              <w:pStyle w:val="ACLargeLogo"/>
            </w:pPr>
          </w:p>
        </w:tc>
        <w:tc>
          <w:tcPr>
            <w:tcW w:w="2978" w:type="dxa"/>
          </w:tcPr>
          <w:p w14:paraId="52F23D70" w14:textId="77777777" w:rsidR="00645C96" w:rsidRPr="00E90DD0" w:rsidRDefault="00645C96">
            <w:pPr>
              <w:pStyle w:val="AEDistrNormal"/>
              <w:rPr>
                <w:lang w:val="es-ES"/>
              </w:rPr>
            </w:pPr>
            <w:r w:rsidRPr="00E90DD0">
              <w:rPr>
                <w:lang w:val="es-ES"/>
              </w:rPr>
              <w:t xml:space="preserve">Distr. </w:t>
            </w:r>
            <w:r w:rsidR="00E90DD0" w:rsidRPr="00E90DD0">
              <w:rPr>
                <w:lang w:val="es-ES"/>
              </w:rPr>
              <w:t>g</w:t>
            </w:r>
            <w:r w:rsidR="00EC0342" w:rsidRPr="00E90DD0">
              <w:rPr>
                <w:lang w:val="es-ES"/>
              </w:rPr>
              <w:t>eneral</w:t>
            </w:r>
          </w:p>
          <w:p w14:paraId="52F23D71" w14:textId="77777777" w:rsidR="00645C96" w:rsidRPr="00E90DD0" w:rsidRDefault="00A47478">
            <w:pPr>
              <w:pStyle w:val="AEDistrNormal"/>
              <w:rPr>
                <w:lang w:val="es-ES"/>
              </w:rPr>
            </w:pPr>
            <w:r w:rsidRPr="00E90DD0">
              <w:rPr>
                <w:lang w:val="es-ES"/>
              </w:rPr>
              <w:t>19</w:t>
            </w:r>
            <w:r w:rsidR="00E90DD0" w:rsidRPr="00E90DD0">
              <w:rPr>
                <w:lang w:val="es-ES"/>
              </w:rPr>
              <w:t xml:space="preserve"> de febrero de</w:t>
            </w:r>
            <w:r w:rsidR="00286DF3" w:rsidRPr="00E90DD0">
              <w:rPr>
                <w:lang w:val="es-ES"/>
              </w:rPr>
              <w:t xml:space="preserve"> 202</w:t>
            </w:r>
            <w:r w:rsidR="005A174D" w:rsidRPr="00E90DD0">
              <w:rPr>
                <w:lang w:val="es-ES"/>
              </w:rPr>
              <w:t>6</w:t>
            </w:r>
          </w:p>
          <w:p w14:paraId="52F23D72" w14:textId="77777777" w:rsidR="00E90DD0" w:rsidRDefault="00E90DD0">
            <w:pPr>
              <w:pStyle w:val="AEDistrNormal"/>
              <w:rPr>
                <w:lang w:val="es-ES"/>
              </w:rPr>
            </w:pPr>
            <w:r>
              <w:rPr>
                <w:lang w:val="es-ES"/>
              </w:rPr>
              <w:t>Español</w:t>
            </w:r>
          </w:p>
          <w:p w14:paraId="52F23D73" w14:textId="77777777" w:rsidR="00645C96" w:rsidRPr="00EE0ECD" w:rsidRDefault="00E90DD0" w:rsidP="00E90DD0">
            <w:pPr>
              <w:pStyle w:val="AEDistrNormal"/>
            </w:pPr>
            <w:r>
              <w:rPr>
                <w:lang w:val="es-ES"/>
              </w:rPr>
              <w:t>Original: inglés</w:t>
            </w:r>
            <w:r w:rsidR="00645C96" w:rsidRPr="00EE0ECD">
              <w:t xml:space="preserve"> </w:t>
            </w:r>
          </w:p>
          <w:p w14:paraId="52F23D74" w14:textId="77777777" w:rsidR="00645C96" w:rsidRPr="00EE0ECD" w:rsidRDefault="00645C96">
            <w:pPr>
              <w:pStyle w:val="AEDistrNormal6pt"/>
            </w:pPr>
          </w:p>
        </w:tc>
      </w:tr>
    </w:tbl>
    <w:p w14:paraId="52F23D76" w14:textId="77777777" w:rsidR="00645C96" w:rsidRPr="00EE0ECD" w:rsidRDefault="00645C96" w:rsidP="00645C96">
      <w:pPr>
        <w:pStyle w:val="AISpace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645C96" w:rsidRPr="002E125F" w14:paraId="52F23D7D" w14:textId="77777777" w:rsidTr="00327873">
        <w:trPr>
          <w:trHeight w:val="57"/>
        </w:trPr>
        <w:tc>
          <w:tcPr>
            <w:tcW w:w="6094" w:type="dxa"/>
          </w:tcPr>
          <w:p w14:paraId="52F23D77" w14:textId="77777777" w:rsidR="00645C96" w:rsidRPr="00E90DD0" w:rsidRDefault="00E90DD0">
            <w:pPr>
              <w:pStyle w:val="AFCorN12Bold"/>
              <w:rPr>
                <w:lang w:val="es-ES"/>
              </w:rPr>
            </w:pPr>
            <w:r w:rsidRPr="00E90DD0">
              <w:rPr>
                <w:lang w:val="es-ES"/>
              </w:rPr>
              <w:t>Órgano Subsidiario sobre la Aplicació</w:t>
            </w:r>
            <w:r>
              <w:rPr>
                <w:lang w:val="es-ES"/>
              </w:rPr>
              <w:t>n</w:t>
            </w:r>
            <w:r w:rsidR="00645C96" w:rsidRPr="00E90DD0">
              <w:rPr>
                <w:lang w:val="es-ES"/>
              </w:rPr>
              <w:t xml:space="preserve"> </w:t>
            </w:r>
          </w:p>
          <w:p w14:paraId="52F23D78" w14:textId="77777777" w:rsidR="00645C96" w:rsidRPr="00E90DD0" w:rsidRDefault="00645C96">
            <w:pPr>
              <w:pStyle w:val="AFCorNBold"/>
              <w:rPr>
                <w:lang w:val="es-ES"/>
              </w:rPr>
            </w:pPr>
            <w:r w:rsidRPr="00E90DD0">
              <w:rPr>
                <w:lang w:val="es-ES"/>
              </w:rPr>
              <w:t>S</w:t>
            </w:r>
            <w:r w:rsidR="00E90DD0" w:rsidRPr="00E90DD0">
              <w:rPr>
                <w:lang w:val="es-ES"/>
              </w:rPr>
              <w:t>exta reunión</w:t>
            </w:r>
            <w:r w:rsidRPr="00E90DD0">
              <w:rPr>
                <w:lang w:val="es-ES"/>
              </w:rPr>
              <w:t xml:space="preserve"> </w:t>
            </w:r>
          </w:p>
          <w:p w14:paraId="52F23D79" w14:textId="77777777" w:rsidR="00645C96" w:rsidRPr="00E90DD0" w:rsidRDefault="00645C96">
            <w:pPr>
              <w:pStyle w:val="AFCorNNormal"/>
              <w:rPr>
                <w:lang w:val="es-ES"/>
              </w:rPr>
            </w:pPr>
            <w:r w:rsidRPr="00E90DD0">
              <w:rPr>
                <w:lang w:val="es-ES"/>
              </w:rPr>
              <w:t>Rom</w:t>
            </w:r>
            <w:r w:rsidR="00E90DD0" w:rsidRPr="00E90DD0">
              <w:rPr>
                <w:lang w:val="es-ES"/>
              </w:rPr>
              <w:t>a</w:t>
            </w:r>
            <w:r w:rsidRPr="00E90DD0">
              <w:rPr>
                <w:lang w:val="es-ES"/>
              </w:rPr>
              <w:t xml:space="preserve">, </w:t>
            </w:r>
            <w:r w:rsidRPr="00E90DD0">
              <w:rPr>
                <w:snapToGrid w:val="0"/>
                <w:kern w:val="22"/>
                <w:lang w:val="es-ES"/>
              </w:rPr>
              <w:t>16</w:t>
            </w:r>
            <w:r w:rsidR="00E90DD0" w:rsidRPr="00E90DD0">
              <w:rPr>
                <w:snapToGrid w:val="0"/>
                <w:kern w:val="22"/>
                <w:lang w:val="es-ES"/>
              </w:rPr>
              <w:t xml:space="preserve"> a </w:t>
            </w:r>
            <w:r w:rsidRPr="00E90DD0">
              <w:rPr>
                <w:snapToGrid w:val="0"/>
                <w:kern w:val="22"/>
                <w:lang w:val="es-ES"/>
              </w:rPr>
              <w:t xml:space="preserve">19 </w:t>
            </w:r>
            <w:r w:rsidR="00E90DD0" w:rsidRPr="00E90DD0">
              <w:rPr>
                <w:snapToGrid w:val="0"/>
                <w:kern w:val="22"/>
                <w:lang w:val="es-ES"/>
              </w:rPr>
              <w:t>de febrero de</w:t>
            </w:r>
            <w:r w:rsidRPr="00E90DD0">
              <w:rPr>
                <w:snapToGrid w:val="0"/>
                <w:kern w:val="22"/>
                <w:lang w:val="es-ES"/>
              </w:rPr>
              <w:t xml:space="preserve"> 2026</w:t>
            </w:r>
          </w:p>
          <w:p w14:paraId="52F23D7A" w14:textId="77777777" w:rsidR="00645C96" w:rsidRPr="00E90DD0" w:rsidRDefault="00E90DD0">
            <w:pPr>
              <w:pStyle w:val="AFCorNNormal"/>
              <w:rPr>
                <w:lang w:val="es-ES"/>
              </w:rPr>
            </w:pPr>
            <w:r>
              <w:rPr>
                <w:lang w:val="es-ES"/>
              </w:rPr>
              <w:t>Tema 12 del programa</w:t>
            </w:r>
          </w:p>
          <w:p w14:paraId="52F23D7B" w14:textId="77777777" w:rsidR="00645C96" w:rsidRPr="00E90DD0" w:rsidRDefault="006E308A" w:rsidP="00E90DD0">
            <w:pPr>
              <w:pStyle w:val="AFCorNBold"/>
              <w:spacing w:after="120"/>
              <w:rPr>
                <w:lang w:val="es-ES"/>
              </w:rPr>
            </w:pPr>
            <w:r w:rsidRPr="00E90DD0">
              <w:rPr>
                <w:lang w:val="es-ES"/>
              </w:rPr>
              <w:t>Adop</w:t>
            </w:r>
            <w:r w:rsidR="00E90DD0" w:rsidRPr="00E90DD0">
              <w:rPr>
                <w:lang w:val="es-ES"/>
              </w:rPr>
              <w:t>ción del informe</w:t>
            </w:r>
          </w:p>
        </w:tc>
        <w:tc>
          <w:tcPr>
            <w:tcW w:w="4254" w:type="dxa"/>
          </w:tcPr>
          <w:p w14:paraId="52F23D7C" w14:textId="77777777" w:rsidR="00645C96" w:rsidRPr="00E90DD0" w:rsidRDefault="00645C96">
            <w:pPr>
              <w:pStyle w:val="CBDNormal"/>
              <w:jc w:val="left"/>
              <w:rPr>
                <w:lang w:val="es-ES"/>
              </w:rPr>
            </w:pPr>
          </w:p>
        </w:tc>
      </w:tr>
    </w:tbl>
    <w:bookmarkEnd w:id="0"/>
    <w:p w14:paraId="52F23D7E" w14:textId="7C77B98E" w:rsidR="00A96B21" w:rsidRPr="004B1EC9" w:rsidRDefault="00054B1A" w:rsidP="00172A80">
      <w:pPr>
        <w:pStyle w:val="CBDTitle"/>
        <w:rPr>
          <w:lang w:val="es-ES"/>
        </w:rPr>
      </w:pPr>
      <w:sdt>
        <w:sdtPr>
          <w:rPr>
            <w:lang w:val="es-ES"/>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3F176E">
            <w:rPr>
              <w:lang w:val="es-ES"/>
            </w:rPr>
            <w:t>I</w:t>
          </w:r>
          <w:r w:rsidR="0055334E" w:rsidRPr="004B1EC9">
            <w:rPr>
              <w:lang w:val="es-ES"/>
            </w:rPr>
            <w:t>nforme de la sexta reunión del Órgano Subsidiario sobre la Aplicación</w:t>
          </w:r>
        </w:sdtContent>
      </w:sdt>
    </w:p>
    <w:tbl>
      <w:tblPr>
        <w:tblStyle w:val="TableGrid"/>
        <w:tblW w:w="8789" w:type="dxa"/>
        <w:tblInd w:w="562" w:type="dxa"/>
        <w:tblLook w:val="04A0" w:firstRow="1" w:lastRow="0" w:firstColumn="1" w:lastColumn="0" w:noHBand="0" w:noVBand="1"/>
      </w:tblPr>
      <w:tblGrid>
        <w:gridCol w:w="8789"/>
      </w:tblGrid>
      <w:tr w:rsidR="00265776" w:rsidRPr="00681077" w14:paraId="52F23D81" w14:textId="77777777" w:rsidTr="000D5818">
        <w:tc>
          <w:tcPr>
            <w:tcW w:w="8789" w:type="dxa"/>
          </w:tcPr>
          <w:p w14:paraId="52F23D7F" w14:textId="77777777" w:rsidR="00597D25" w:rsidRPr="004B1EC9" w:rsidRDefault="00E90DD0" w:rsidP="00597D25">
            <w:pPr>
              <w:pStyle w:val="Heading1"/>
              <w:numPr>
                <w:ilvl w:val="0"/>
                <w:numId w:val="0"/>
              </w:numPr>
              <w:spacing w:before="120"/>
              <w:rPr>
                <w:b w:val="0"/>
                <w:bCs w:val="0"/>
                <w:i/>
                <w:iCs/>
                <w:sz w:val="24"/>
                <w:szCs w:val="24"/>
                <w:lang w:val="es-ES"/>
              </w:rPr>
            </w:pPr>
            <w:r w:rsidRPr="004B1EC9">
              <w:rPr>
                <w:b w:val="0"/>
                <w:bCs w:val="0"/>
                <w:i/>
                <w:iCs/>
                <w:sz w:val="24"/>
                <w:szCs w:val="24"/>
                <w:lang w:val="es-ES"/>
              </w:rPr>
              <w:t>Resumen</w:t>
            </w:r>
          </w:p>
          <w:p w14:paraId="52F23D80" w14:textId="77777777" w:rsidR="00265776" w:rsidRPr="00E90DD0" w:rsidRDefault="00E90DD0" w:rsidP="004B1EC9">
            <w:pPr>
              <w:pStyle w:val="CBDNormalNoNumber"/>
              <w:tabs>
                <w:tab w:val="clear" w:pos="567"/>
              </w:tabs>
              <w:spacing w:before="120"/>
              <w:ind w:left="0" w:firstLine="600"/>
              <w:rPr>
                <w:lang w:val="es-ES"/>
              </w:rPr>
            </w:pPr>
            <w:r w:rsidRPr="00E90DD0">
              <w:rPr>
                <w:lang w:val="es-ES"/>
              </w:rPr>
              <w:t xml:space="preserve">El Órgano Subsidiario sobre la Aplicación celebró su sexta </w:t>
            </w:r>
            <w:r>
              <w:rPr>
                <w:lang w:val="es-ES"/>
              </w:rPr>
              <w:t>reunión en Roma</w:t>
            </w:r>
            <w:r w:rsidR="009D527E" w:rsidRPr="00E90DD0">
              <w:rPr>
                <w:lang w:val="es-ES"/>
              </w:rPr>
              <w:t xml:space="preserve">, </w:t>
            </w:r>
            <w:r>
              <w:rPr>
                <w:lang w:val="es-ES"/>
              </w:rPr>
              <w:t xml:space="preserve">del </w:t>
            </w:r>
            <w:r w:rsidR="009D527E" w:rsidRPr="00E90DD0">
              <w:rPr>
                <w:lang w:val="es-ES"/>
              </w:rPr>
              <w:t xml:space="preserve">16 </w:t>
            </w:r>
            <w:r>
              <w:rPr>
                <w:lang w:val="es-ES"/>
              </w:rPr>
              <w:t>al</w:t>
            </w:r>
            <w:r w:rsidR="009D527E" w:rsidRPr="00E90DD0">
              <w:rPr>
                <w:lang w:val="es-ES"/>
              </w:rPr>
              <w:t xml:space="preserve"> 19</w:t>
            </w:r>
            <w:r w:rsidR="003B01CF" w:rsidRPr="00E90DD0">
              <w:rPr>
                <w:lang w:val="es-ES"/>
              </w:rPr>
              <w:t> </w:t>
            </w:r>
            <w:r>
              <w:rPr>
                <w:lang w:val="es-ES"/>
              </w:rPr>
              <w:t xml:space="preserve">de febrero de </w:t>
            </w:r>
            <w:r w:rsidR="00972099" w:rsidRPr="00E90DD0">
              <w:rPr>
                <w:lang w:val="es-ES"/>
              </w:rPr>
              <w:t>2026.</w:t>
            </w:r>
            <w:r w:rsidR="00491111" w:rsidRPr="00E90DD0">
              <w:rPr>
                <w:lang w:val="es-ES"/>
              </w:rPr>
              <w:t xml:space="preserve"> </w:t>
            </w:r>
            <w:r w:rsidRPr="00E90DD0">
              <w:rPr>
                <w:lang w:val="es-ES"/>
              </w:rPr>
              <w:t>Adoptó nueve recomendaciones, que figuran en la sección I, mientras que el resumen de las deliberaciones de la reuni</w:t>
            </w:r>
            <w:r w:rsidR="004B1EC9">
              <w:rPr>
                <w:lang w:val="es-ES"/>
              </w:rPr>
              <w:t>ó</w:t>
            </w:r>
            <w:r w:rsidRPr="00E90DD0">
              <w:rPr>
                <w:lang w:val="es-ES"/>
              </w:rPr>
              <w:t xml:space="preserve">n figura en la sección </w:t>
            </w:r>
            <w:r w:rsidR="00FA7218" w:rsidRPr="00E90DD0">
              <w:rPr>
                <w:lang w:val="es-ES"/>
              </w:rPr>
              <w:t>II.</w:t>
            </w:r>
          </w:p>
        </w:tc>
      </w:tr>
    </w:tbl>
    <w:p w14:paraId="52F23D82" w14:textId="77777777" w:rsidR="00265776" w:rsidRPr="00E90DD0" w:rsidRDefault="00265776" w:rsidP="00265776">
      <w:pPr>
        <w:pStyle w:val="CBDSubTitle"/>
        <w:rPr>
          <w:lang w:val="es-ES"/>
        </w:rPr>
      </w:pPr>
    </w:p>
    <w:p w14:paraId="52F23D83" w14:textId="77777777" w:rsidR="00265776" w:rsidRPr="00E90DD0" w:rsidRDefault="00265776" w:rsidP="000D5818">
      <w:pPr>
        <w:pStyle w:val="CBDSubTitle"/>
        <w:rPr>
          <w:lang w:val="es-ES"/>
        </w:rPr>
      </w:pPr>
    </w:p>
    <w:p w14:paraId="52F23D84" w14:textId="77777777" w:rsidR="00265776" w:rsidRPr="00E90DD0" w:rsidRDefault="00265776" w:rsidP="00172A80">
      <w:pPr>
        <w:pStyle w:val="CBDH1"/>
        <w:ind w:firstLine="0"/>
        <w:rPr>
          <w:lang w:val="es-ES"/>
        </w:rPr>
        <w:sectPr w:rsidR="00265776" w:rsidRPr="00E90DD0" w:rsidSect="009F238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pPr>
    </w:p>
    <w:p w14:paraId="52F23D85" w14:textId="77777777" w:rsidR="00466A4F" w:rsidRPr="00466A4F" w:rsidRDefault="00E90DD0" w:rsidP="000D5818">
      <w:pPr>
        <w:pStyle w:val="Heading1"/>
        <w:numPr>
          <w:ilvl w:val="0"/>
          <w:numId w:val="0"/>
        </w:numPr>
        <w:ind w:left="567"/>
      </w:pPr>
      <w:r>
        <w:rPr>
          <w:lang w:val="es-ES"/>
        </w:rPr>
        <w:lastRenderedPageBreak/>
        <w:t>Í</w:t>
      </w:r>
      <w:r w:rsidR="00466A4F" w:rsidRPr="00F533B2">
        <w:t>n</w:t>
      </w:r>
      <w:r>
        <w:t>dic</w:t>
      </w:r>
      <w:r w:rsidR="00466A4F" w:rsidRPr="00F533B2">
        <w:t>e</w:t>
      </w:r>
    </w:p>
    <w:p w14:paraId="52F23D86" w14:textId="77777777" w:rsidR="00724AD0" w:rsidRDefault="00D304E5" w:rsidP="00092659">
      <w:pPr>
        <w:pStyle w:val="TOC1"/>
        <w:rPr>
          <w:rFonts w:asciiTheme="minorHAnsi" w:eastAsiaTheme="minorEastAsia" w:hAnsiTheme="minorHAnsi" w:cstheme="minorBidi"/>
          <w:noProof/>
          <w:kern w:val="2"/>
          <w:sz w:val="24"/>
          <w:szCs w:val="24"/>
          <w:lang w:val="en-CA" w:eastAsia="en-CA"/>
        </w:rPr>
      </w:pPr>
      <w:r>
        <w:rPr>
          <w:rStyle w:val="Hyperlink"/>
          <w:rFonts w:eastAsia="SimSun"/>
          <w:noProof/>
          <w:szCs w:val="22"/>
          <w:lang w:val="en-US"/>
        </w:rPr>
        <w:fldChar w:fldCharType="begin"/>
      </w:r>
      <w:r w:rsidR="00724AD0">
        <w:rPr>
          <w:rStyle w:val="Hyperlink"/>
          <w:rFonts w:eastAsia="SimSun"/>
          <w:noProof/>
          <w:szCs w:val="22"/>
          <w:lang w:val="en-US"/>
        </w:rPr>
        <w:instrText xml:space="preserve"> TOC \h \z \t "CBD_AgendaItem_Report,2,CBD_SubTitle,2,CBD_H1,1,CBD_agenda_Item,2,CBD_AgendaItem,2" </w:instrText>
      </w:r>
      <w:r>
        <w:rPr>
          <w:rStyle w:val="Hyperlink"/>
          <w:rFonts w:eastAsia="SimSun"/>
          <w:noProof/>
          <w:szCs w:val="22"/>
          <w:lang w:val="en-US"/>
        </w:rPr>
        <w:fldChar w:fldCharType="separate"/>
      </w:r>
      <w:hyperlink w:anchor="_Toc235523008" w:history="1">
        <w:r w:rsidR="00724AD0" w:rsidRPr="00126294">
          <w:rPr>
            <w:rStyle w:val="Hyperlink"/>
            <w:noProof/>
          </w:rPr>
          <w:t>I.</w:t>
        </w:r>
        <w:r w:rsidR="00724AD0">
          <w:rPr>
            <w:rFonts w:asciiTheme="minorHAnsi" w:eastAsiaTheme="minorEastAsia" w:hAnsiTheme="minorHAnsi" w:cstheme="minorBidi"/>
            <w:noProof/>
            <w:kern w:val="2"/>
            <w:sz w:val="24"/>
            <w:szCs w:val="24"/>
            <w:lang w:val="en-CA" w:eastAsia="en-CA"/>
          </w:rPr>
          <w:tab/>
        </w:r>
        <w:r w:rsidR="00724AD0" w:rsidRPr="00126294">
          <w:rPr>
            <w:rStyle w:val="Hyperlink"/>
            <w:noProof/>
          </w:rPr>
          <w:t>Recomenda</w:t>
        </w:r>
        <w:r w:rsidR="0045057E">
          <w:rPr>
            <w:rStyle w:val="Hyperlink"/>
            <w:noProof/>
          </w:rPr>
          <w:t>c</w:t>
        </w:r>
        <w:r w:rsidR="00724AD0" w:rsidRPr="00126294">
          <w:rPr>
            <w:rStyle w:val="Hyperlink"/>
            <w:noProof/>
          </w:rPr>
          <w:t>ion</w:t>
        </w:r>
        <w:r w:rsidR="0045057E">
          <w:rPr>
            <w:rStyle w:val="Hyperlink"/>
            <w:noProof/>
          </w:rPr>
          <w:t>e</w:t>
        </w:r>
        <w:r w:rsidR="00724AD0" w:rsidRPr="00126294">
          <w:rPr>
            <w:rStyle w:val="Hyperlink"/>
            <w:noProof/>
          </w:rPr>
          <w:t>s adopt</w:t>
        </w:r>
        <w:r w:rsidR="0045057E">
          <w:rPr>
            <w:rStyle w:val="Hyperlink"/>
            <w:noProof/>
          </w:rPr>
          <w:t>a</w:t>
        </w:r>
        <w:r w:rsidR="00724AD0" w:rsidRPr="00126294">
          <w:rPr>
            <w:rStyle w:val="Hyperlink"/>
            <w:noProof/>
          </w:rPr>
          <w:t>d</w:t>
        </w:r>
        <w:r w:rsidR="0045057E">
          <w:rPr>
            <w:rStyle w:val="Hyperlink"/>
            <w:noProof/>
          </w:rPr>
          <w:t xml:space="preserve">as por </w:t>
        </w:r>
        <w:r w:rsidR="00724AD0" w:rsidRPr="00126294">
          <w:rPr>
            <w:rStyle w:val="Hyperlink"/>
            <w:noProof/>
          </w:rPr>
          <w:t>e</w:t>
        </w:r>
        <w:r w:rsidR="0045057E">
          <w:rPr>
            <w:rStyle w:val="Hyperlink"/>
            <w:noProof/>
          </w:rPr>
          <w:t>l Órgano</w:t>
        </w:r>
        <w:r w:rsidR="00724AD0" w:rsidRPr="00126294">
          <w:rPr>
            <w:rStyle w:val="Hyperlink"/>
            <w:noProof/>
          </w:rPr>
          <w:t xml:space="preserve"> Subsidiar</w:t>
        </w:r>
        <w:r w:rsidR="0045057E">
          <w:rPr>
            <w:rStyle w:val="Hyperlink"/>
            <w:noProof/>
          </w:rPr>
          <w:t>io s</w:t>
        </w:r>
        <w:r w:rsidR="00724AD0" w:rsidRPr="00126294">
          <w:rPr>
            <w:rStyle w:val="Hyperlink"/>
            <w:noProof/>
          </w:rPr>
          <w:t>o</w:t>
        </w:r>
        <w:r w:rsidR="0045057E">
          <w:rPr>
            <w:rStyle w:val="Hyperlink"/>
            <w:noProof/>
          </w:rPr>
          <w:t>bre la A</w:t>
        </w:r>
        <w:r w:rsidR="00724AD0" w:rsidRPr="00126294">
          <w:rPr>
            <w:rStyle w:val="Hyperlink"/>
            <w:noProof/>
          </w:rPr>
          <w:t>pl</w:t>
        </w:r>
        <w:r w:rsidR="0045057E">
          <w:rPr>
            <w:rStyle w:val="Hyperlink"/>
            <w:noProof/>
          </w:rPr>
          <w:t>icac</w:t>
        </w:r>
        <w:r w:rsidR="00724AD0" w:rsidRPr="00126294">
          <w:rPr>
            <w:rStyle w:val="Hyperlink"/>
            <w:noProof/>
          </w:rPr>
          <w:t>i</w:t>
        </w:r>
        <w:r w:rsidR="0045057E">
          <w:rPr>
            <w:rStyle w:val="Hyperlink"/>
            <w:noProof/>
          </w:rPr>
          <w:t>ó</w:t>
        </w:r>
        <w:r w:rsidR="00724AD0" w:rsidRPr="00126294">
          <w:rPr>
            <w:rStyle w:val="Hyperlink"/>
            <w:noProof/>
          </w:rPr>
          <w:t>n</w:t>
        </w:r>
        <w:r w:rsidR="00724AD0">
          <w:rPr>
            <w:noProof/>
            <w:webHidden/>
          </w:rPr>
          <w:tab/>
        </w:r>
        <w:r>
          <w:rPr>
            <w:noProof/>
            <w:webHidden/>
          </w:rPr>
          <w:fldChar w:fldCharType="begin"/>
        </w:r>
        <w:r w:rsidR="00724AD0">
          <w:rPr>
            <w:noProof/>
            <w:webHidden/>
          </w:rPr>
          <w:instrText xml:space="preserve"> PAGEREF _Toc235523008 \h </w:instrText>
        </w:r>
        <w:r>
          <w:rPr>
            <w:noProof/>
            <w:webHidden/>
          </w:rPr>
        </w:r>
        <w:r>
          <w:rPr>
            <w:noProof/>
            <w:webHidden/>
          </w:rPr>
          <w:fldChar w:fldCharType="separate"/>
        </w:r>
        <w:r w:rsidR="005D57D0">
          <w:rPr>
            <w:noProof/>
            <w:webHidden/>
          </w:rPr>
          <w:t>3</w:t>
        </w:r>
        <w:r>
          <w:rPr>
            <w:noProof/>
            <w:webHidden/>
          </w:rPr>
          <w:fldChar w:fldCharType="end"/>
        </w:r>
      </w:hyperlink>
    </w:p>
    <w:p w14:paraId="52F23D87" w14:textId="77777777"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rPr>
      </w:pPr>
      <w:hyperlink w:anchor="_Toc235523009" w:history="1">
        <w:r w:rsidRPr="00126294">
          <w:rPr>
            <w:rStyle w:val="Hyperlink"/>
            <w:noProof/>
          </w:rPr>
          <w:t>6/1.</w:t>
        </w:r>
        <w:r>
          <w:rPr>
            <w:rFonts w:asciiTheme="minorHAnsi" w:eastAsiaTheme="minorEastAsia" w:hAnsiTheme="minorHAnsi" w:cstheme="minorBidi"/>
            <w:noProof/>
            <w:kern w:val="2"/>
            <w:sz w:val="24"/>
            <w:szCs w:val="24"/>
            <w:lang w:val="en-CA" w:eastAsia="en-CA"/>
          </w:rPr>
          <w:tab/>
        </w:r>
        <w:r w:rsidR="0045057E">
          <w:rPr>
            <w:rStyle w:val="Hyperlink"/>
            <w:noProof/>
          </w:rPr>
          <w:t>M</w:t>
        </w:r>
        <w:r w:rsidRPr="00126294">
          <w:rPr>
            <w:rStyle w:val="Hyperlink"/>
            <w:noProof/>
          </w:rPr>
          <w:t>o</w:t>
        </w:r>
        <w:r w:rsidR="0045057E">
          <w:rPr>
            <w:rStyle w:val="Hyperlink"/>
            <w:noProof/>
          </w:rPr>
          <w:t>vili</w:t>
        </w:r>
        <w:r w:rsidRPr="00126294">
          <w:rPr>
            <w:rStyle w:val="Hyperlink"/>
            <w:noProof/>
          </w:rPr>
          <w:t>za</w:t>
        </w:r>
        <w:r w:rsidR="0045057E">
          <w:rPr>
            <w:rStyle w:val="Hyperlink"/>
            <w:noProof/>
          </w:rPr>
          <w:t>ción de recurs</w:t>
        </w:r>
        <w:r w:rsidRPr="00126294">
          <w:rPr>
            <w:rStyle w:val="Hyperlink"/>
            <w:noProof/>
          </w:rPr>
          <w:t>o</w:t>
        </w:r>
        <w:r w:rsidR="0045057E">
          <w:rPr>
            <w:rStyle w:val="Hyperlink"/>
            <w:noProof/>
          </w:rPr>
          <w:t>s</w:t>
        </w:r>
        <w:r>
          <w:rPr>
            <w:noProof/>
            <w:webHidden/>
          </w:rPr>
          <w:tab/>
        </w:r>
        <w:r w:rsidR="00D304E5">
          <w:rPr>
            <w:noProof/>
            <w:webHidden/>
          </w:rPr>
          <w:fldChar w:fldCharType="begin"/>
        </w:r>
        <w:r>
          <w:rPr>
            <w:noProof/>
            <w:webHidden/>
          </w:rPr>
          <w:instrText xml:space="preserve"> PAGEREF _Toc235523009 \h </w:instrText>
        </w:r>
        <w:r w:rsidR="00D304E5">
          <w:rPr>
            <w:noProof/>
            <w:webHidden/>
          </w:rPr>
        </w:r>
        <w:r w:rsidR="00D304E5">
          <w:rPr>
            <w:noProof/>
            <w:webHidden/>
          </w:rPr>
          <w:fldChar w:fldCharType="separate"/>
        </w:r>
        <w:r w:rsidR="005D57D0">
          <w:rPr>
            <w:noProof/>
            <w:webHidden/>
          </w:rPr>
          <w:t>3</w:t>
        </w:r>
        <w:r w:rsidR="00D304E5">
          <w:rPr>
            <w:noProof/>
            <w:webHidden/>
          </w:rPr>
          <w:fldChar w:fldCharType="end"/>
        </w:r>
      </w:hyperlink>
    </w:p>
    <w:p w14:paraId="52F23D88" w14:textId="77777777"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rPr>
      </w:pPr>
      <w:hyperlink w:anchor="_Toc235523010" w:history="1">
        <w:r w:rsidRPr="00126294">
          <w:rPr>
            <w:rStyle w:val="Hyperlink"/>
            <w:noProof/>
          </w:rPr>
          <w:t>6/2.</w:t>
        </w:r>
        <w:r>
          <w:rPr>
            <w:rFonts w:asciiTheme="minorHAnsi" w:eastAsiaTheme="minorEastAsia" w:hAnsiTheme="minorHAnsi" w:cstheme="minorBidi"/>
            <w:noProof/>
            <w:kern w:val="2"/>
            <w:sz w:val="24"/>
            <w:szCs w:val="24"/>
            <w:lang w:val="en-CA" w:eastAsia="en-CA"/>
          </w:rPr>
          <w:tab/>
        </w:r>
        <w:r w:rsidR="0045057E">
          <w:rPr>
            <w:rStyle w:val="Hyperlink"/>
            <w:noProof/>
          </w:rPr>
          <w:t>Mecanismo f</w:t>
        </w:r>
        <w:r w:rsidRPr="00126294">
          <w:rPr>
            <w:rStyle w:val="Hyperlink"/>
            <w:noProof/>
          </w:rPr>
          <w:t>inancie</w:t>
        </w:r>
        <w:r w:rsidR="0045057E">
          <w:rPr>
            <w:rStyle w:val="Hyperlink"/>
            <w:noProof/>
          </w:rPr>
          <w:t>ro</w:t>
        </w:r>
        <w:r>
          <w:rPr>
            <w:noProof/>
            <w:webHidden/>
          </w:rPr>
          <w:tab/>
        </w:r>
        <w:r w:rsidR="00D304E5">
          <w:rPr>
            <w:noProof/>
            <w:webHidden/>
          </w:rPr>
          <w:fldChar w:fldCharType="begin"/>
        </w:r>
        <w:r>
          <w:rPr>
            <w:noProof/>
            <w:webHidden/>
          </w:rPr>
          <w:instrText xml:space="preserve"> PAGEREF _Toc235523010 \h </w:instrText>
        </w:r>
        <w:r w:rsidR="00D304E5">
          <w:rPr>
            <w:noProof/>
            <w:webHidden/>
          </w:rPr>
        </w:r>
        <w:r w:rsidR="00D304E5">
          <w:rPr>
            <w:noProof/>
            <w:webHidden/>
          </w:rPr>
          <w:fldChar w:fldCharType="separate"/>
        </w:r>
        <w:r w:rsidR="005D57D0">
          <w:rPr>
            <w:noProof/>
            <w:webHidden/>
          </w:rPr>
          <w:t>6</w:t>
        </w:r>
        <w:r w:rsidR="00D304E5">
          <w:rPr>
            <w:noProof/>
            <w:webHidden/>
          </w:rPr>
          <w:fldChar w:fldCharType="end"/>
        </w:r>
      </w:hyperlink>
    </w:p>
    <w:p w14:paraId="52F23D89" w14:textId="77777777"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rPr>
      </w:pPr>
      <w:hyperlink w:anchor="_Toc235523011" w:history="1">
        <w:r w:rsidRPr="00126294">
          <w:rPr>
            <w:rStyle w:val="Hyperlink"/>
            <w:noProof/>
          </w:rPr>
          <w:t>6/3.</w:t>
        </w:r>
        <w:r>
          <w:rPr>
            <w:rFonts w:asciiTheme="minorHAnsi" w:eastAsiaTheme="minorEastAsia" w:hAnsiTheme="minorHAnsi" w:cstheme="minorBidi"/>
            <w:noProof/>
            <w:kern w:val="2"/>
            <w:sz w:val="24"/>
            <w:szCs w:val="24"/>
            <w:lang w:val="en-CA" w:eastAsia="en-CA"/>
          </w:rPr>
          <w:tab/>
        </w:r>
        <w:r w:rsidR="0045057E">
          <w:rPr>
            <w:rStyle w:val="Hyperlink"/>
            <w:noProof/>
          </w:rPr>
          <w:t xml:space="preserve">Información </w:t>
        </w:r>
        <w:r w:rsidRPr="00126294">
          <w:rPr>
            <w:rStyle w:val="Hyperlink"/>
            <w:noProof/>
          </w:rPr>
          <w:t>a</w:t>
        </w:r>
        <w:r w:rsidR="0045057E">
          <w:rPr>
            <w:rStyle w:val="Hyperlink"/>
            <w:noProof/>
          </w:rPr>
          <w:t>c</w:t>
        </w:r>
        <w:r w:rsidRPr="00126294">
          <w:rPr>
            <w:rStyle w:val="Hyperlink"/>
            <w:noProof/>
          </w:rPr>
          <w:t>t</w:t>
        </w:r>
        <w:r w:rsidR="0045057E">
          <w:rPr>
            <w:rStyle w:val="Hyperlink"/>
            <w:noProof/>
          </w:rPr>
          <w:t>ualizada s</w:t>
        </w:r>
        <w:r w:rsidRPr="00126294">
          <w:rPr>
            <w:rStyle w:val="Hyperlink"/>
            <w:noProof/>
          </w:rPr>
          <w:t>o</w:t>
        </w:r>
        <w:r w:rsidR="0045057E">
          <w:rPr>
            <w:rStyle w:val="Hyperlink"/>
            <w:noProof/>
          </w:rPr>
          <w:t>bre</w:t>
        </w:r>
        <w:r w:rsidRPr="00126294">
          <w:rPr>
            <w:rStyle w:val="Hyperlink"/>
            <w:noProof/>
          </w:rPr>
          <w:t xml:space="preserve"> </w:t>
        </w:r>
        <w:r w:rsidR="0045057E">
          <w:rPr>
            <w:rStyle w:val="Hyperlink"/>
            <w:noProof/>
          </w:rPr>
          <w:t xml:space="preserve">las estrategias y planes de acción </w:t>
        </w:r>
        <w:r w:rsidRPr="00126294">
          <w:rPr>
            <w:rStyle w:val="Hyperlink"/>
            <w:noProof/>
          </w:rPr>
          <w:t>na</w:t>
        </w:r>
        <w:r w:rsidR="0045057E">
          <w:rPr>
            <w:rStyle w:val="Hyperlink"/>
            <w:noProof/>
          </w:rPr>
          <w:t>c</w:t>
        </w:r>
        <w:r w:rsidRPr="00126294">
          <w:rPr>
            <w:rStyle w:val="Hyperlink"/>
            <w:noProof/>
          </w:rPr>
          <w:t>ional</w:t>
        </w:r>
        <w:r w:rsidR="0045057E">
          <w:rPr>
            <w:rStyle w:val="Hyperlink"/>
            <w:noProof/>
          </w:rPr>
          <w:t>es en materia de biodiversid</w:t>
        </w:r>
        <w:r w:rsidRPr="00126294">
          <w:rPr>
            <w:rStyle w:val="Hyperlink"/>
            <w:noProof/>
          </w:rPr>
          <w:t>a</w:t>
        </w:r>
        <w:r w:rsidR="0045057E">
          <w:rPr>
            <w:rStyle w:val="Hyperlink"/>
            <w:noProof/>
          </w:rPr>
          <w:t>d</w:t>
        </w:r>
        <w:r w:rsidRPr="00126294">
          <w:rPr>
            <w:rStyle w:val="Hyperlink"/>
            <w:noProof/>
          </w:rPr>
          <w:t xml:space="preserve">, </w:t>
        </w:r>
        <w:r w:rsidR="0045057E">
          <w:rPr>
            <w:rStyle w:val="Hyperlink"/>
            <w:noProof/>
          </w:rPr>
          <w:t xml:space="preserve">las metas </w:t>
        </w:r>
        <w:r w:rsidRPr="00126294">
          <w:rPr>
            <w:rStyle w:val="Hyperlink"/>
            <w:noProof/>
          </w:rPr>
          <w:t>na</w:t>
        </w:r>
        <w:r w:rsidR="0045057E">
          <w:rPr>
            <w:rStyle w:val="Hyperlink"/>
            <w:noProof/>
          </w:rPr>
          <w:t>c</w:t>
        </w:r>
        <w:r w:rsidRPr="00126294">
          <w:rPr>
            <w:rStyle w:val="Hyperlink"/>
            <w:noProof/>
          </w:rPr>
          <w:t xml:space="preserve">ionales </w:t>
        </w:r>
        <w:r w:rsidR="0045057E">
          <w:rPr>
            <w:rStyle w:val="Hyperlink"/>
            <w:noProof/>
          </w:rPr>
          <w:t>y</w:t>
        </w:r>
        <w:r w:rsidRPr="00126294">
          <w:rPr>
            <w:rStyle w:val="Hyperlink"/>
            <w:noProof/>
          </w:rPr>
          <w:t xml:space="preserve"> </w:t>
        </w:r>
        <w:r w:rsidR="0045057E">
          <w:rPr>
            <w:rStyle w:val="Hyperlink"/>
            <w:noProof/>
          </w:rPr>
          <w:t xml:space="preserve">la presentación de informes </w:t>
        </w:r>
        <w:r w:rsidRPr="00126294">
          <w:rPr>
            <w:rStyle w:val="Hyperlink"/>
            <w:noProof/>
          </w:rPr>
          <w:t>na</w:t>
        </w:r>
        <w:r w:rsidR="0045057E">
          <w:rPr>
            <w:rStyle w:val="Hyperlink"/>
            <w:noProof/>
          </w:rPr>
          <w:t>c</w:t>
        </w:r>
        <w:r w:rsidRPr="00126294">
          <w:rPr>
            <w:rStyle w:val="Hyperlink"/>
            <w:noProof/>
          </w:rPr>
          <w:t>ionale</w:t>
        </w:r>
        <w:r w:rsidR="0045057E">
          <w:rPr>
            <w:rStyle w:val="Hyperlink"/>
            <w:noProof/>
          </w:rPr>
          <w:t>s</w:t>
        </w:r>
        <w:r>
          <w:rPr>
            <w:noProof/>
            <w:webHidden/>
          </w:rPr>
          <w:tab/>
        </w:r>
        <w:r w:rsidR="00D304E5">
          <w:rPr>
            <w:noProof/>
            <w:webHidden/>
          </w:rPr>
          <w:fldChar w:fldCharType="begin"/>
        </w:r>
        <w:r>
          <w:rPr>
            <w:noProof/>
            <w:webHidden/>
          </w:rPr>
          <w:instrText xml:space="preserve"> PAGEREF _Toc235523011 \h </w:instrText>
        </w:r>
        <w:r w:rsidR="00D304E5">
          <w:rPr>
            <w:noProof/>
            <w:webHidden/>
          </w:rPr>
        </w:r>
        <w:r w:rsidR="00D304E5">
          <w:rPr>
            <w:noProof/>
            <w:webHidden/>
          </w:rPr>
          <w:fldChar w:fldCharType="separate"/>
        </w:r>
        <w:r w:rsidR="005D57D0">
          <w:rPr>
            <w:noProof/>
            <w:webHidden/>
          </w:rPr>
          <w:t>16</w:t>
        </w:r>
        <w:r w:rsidR="00D304E5">
          <w:rPr>
            <w:noProof/>
            <w:webHidden/>
          </w:rPr>
          <w:fldChar w:fldCharType="end"/>
        </w:r>
      </w:hyperlink>
    </w:p>
    <w:p w14:paraId="52F23D8A" w14:textId="77777777" w:rsidR="00724AD0" w:rsidRDefault="00724AD0" w:rsidP="00092659">
      <w:pPr>
        <w:pStyle w:val="TOC2"/>
        <w:tabs>
          <w:tab w:val="clear" w:pos="1871"/>
          <w:tab w:val="clear" w:pos="2495"/>
          <w:tab w:val="clear" w:pos="2835"/>
          <w:tab w:val="clear" w:pos="3402"/>
          <w:tab w:val="left" w:pos="1985"/>
        </w:tabs>
        <w:ind w:left="1985"/>
        <w:rPr>
          <w:rFonts w:asciiTheme="minorHAnsi" w:eastAsiaTheme="minorEastAsia" w:hAnsiTheme="minorHAnsi" w:cstheme="minorBidi"/>
          <w:noProof/>
          <w:kern w:val="2"/>
          <w:sz w:val="24"/>
          <w:szCs w:val="24"/>
          <w:lang w:val="en-CA" w:eastAsia="en-CA"/>
        </w:rPr>
      </w:pPr>
      <w:hyperlink w:anchor="_Toc235523012" w:history="1">
        <w:r w:rsidRPr="00126294">
          <w:rPr>
            <w:rStyle w:val="Hyperlink"/>
            <w:noProof/>
          </w:rPr>
          <w:t>6/4.</w:t>
        </w:r>
        <w:r>
          <w:rPr>
            <w:rFonts w:asciiTheme="minorHAnsi" w:eastAsiaTheme="minorEastAsia" w:hAnsiTheme="minorHAnsi" w:cstheme="minorBidi"/>
            <w:noProof/>
            <w:kern w:val="2"/>
            <w:sz w:val="24"/>
            <w:szCs w:val="24"/>
            <w:lang w:val="en-CA" w:eastAsia="en-CA"/>
          </w:rPr>
          <w:tab/>
        </w:r>
        <w:r w:rsidR="00EF3D60">
          <w:rPr>
            <w:rFonts w:asciiTheme="minorHAnsi" w:eastAsiaTheme="minorEastAsia" w:hAnsiTheme="minorHAnsi" w:cstheme="minorBidi"/>
            <w:noProof/>
            <w:kern w:val="2"/>
            <w:sz w:val="24"/>
            <w:szCs w:val="24"/>
            <w:lang w:val="en-CA" w:eastAsia="en-CA"/>
          </w:rPr>
          <w:t>R</w:t>
        </w:r>
        <w:r w:rsidRPr="00126294">
          <w:rPr>
            <w:rStyle w:val="Hyperlink"/>
            <w:noProof/>
          </w:rPr>
          <w:t>e</w:t>
        </w:r>
        <w:r w:rsidR="00EF3D60">
          <w:rPr>
            <w:rStyle w:val="Hyperlink"/>
            <w:noProof/>
          </w:rPr>
          <w:t>visión a mitad de período de la</w:t>
        </w:r>
        <w:r w:rsidRPr="00126294">
          <w:rPr>
            <w:rStyle w:val="Hyperlink"/>
            <w:noProof/>
          </w:rPr>
          <w:t xml:space="preserve"> </w:t>
        </w:r>
        <w:r w:rsidR="00EF3D60">
          <w:rPr>
            <w:rStyle w:val="Hyperlink"/>
            <w:noProof/>
          </w:rPr>
          <w:t xml:space="preserve">de la </w:t>
        </w:r>
        <w:r w:rsidRPr="00126294">
          <w:rPr>
            <w:rStyle w:val="Hyperlink"/>
            <w:noProof/>
          </w:rPr>
          <w:t>implementa</w:t>
        </w:r>
        <w:r w:rsidR="00EF3D60">
          <w:rPr>
            <w:rStyle w:val="Hyperlink"/>
            <w:noProof/>
          </w:rPr>
          <w:t>c</w:t>
        </w:r>
        <w:r w:rsidRPr="00126294">
          <w:rPr>
            <w:rStyle w:val="Hyperlink"/>
            <w:noProof/>
          </w:rPr>
          <w:t>i</w:t>
        </w:r>
        <w:r w:rsidR="00EF3D60">
          <w:rPr>
            <w:rStyle w:val="Hyperlink"/>
            <w:noProof/>
          </w:rPr>
          <w:t>ó</w:t>
        </w:r>
        <w:r w:rsidRPr="00126294">
          <w:rPr>
            <w:rStyle w:val="Hyperlink"/>
            <w:noProof/>
          </w:rPr>
          <w:t xml:space="preserve">n </w:t>
        </w:r>
        <w:r w:rsidR="00EF3D60">
          <w:rPr>
            <w:rStyle w:val="Hyperlink"/>
            <w:noProof/>
          </w:rPr>
          <w:t>d</w:t>
        </w:r>
        <w:r w:rsidRPr="00126294">
          <w:rPr>
            <w:rStyle w:val="Hyperlink"/>
            <w:noProof/>
          </w:rPr>
          <w:t>e</w:t>
        </w:r>
        <w:r w:rsidR="00EF3D60">
          <w:rPr>
            <w:rStyle w:val="Hyperlink"/>
            <w:noProof/>
          </w:rPr>
          <w:t xml:space="preserve">l Plan de Acción sobre </w:t>
        </w:r>
        <w:r w:rsidRPr="00126294">
          <w:rPr>
            <w:rStyle w:val="Hyperlink"/>
            <w:noProof/>
          </w:rPr>
          <w:t xml:space="preserve"> G</w:t>
        </w:r>
        <w:r w:rsidR="00EF3D60">
          <w:rPr>
            <w:rStyle w:val="Hyperlink"/>
            <w:noProof/>
          </w:rPr>
          <w:t>é</w:t>
        </w:r>
        <w:r w:rsidRPr="00126294">
          <w:rPr>
            <w:rStyle w:val="Hyperlink"/>
            <w:noProof/>
          </w:rPr>
          <w:t>ner</w:t>
        </w:r>
        <w:r w:rsidR="00EF3D60">
          <w:rPr>
            <w:rStyle w:val="Hyperlink"/>
            <w:noProof/>
          </w:rPr>
          <w:t>o</w:t>
        </w:r>
        <w:r w:rsidRPr="00126294">
          <w:rPr>
            <w:rStyle w:val="Hyperlink"/>
            <w:noProof/>
          </w:rPr>
          <w:t xml:space="preserve"> </w:t>
        </w:r>
        <w:r w:rsidRPr="00126294">
          <w:rPr>
            <w:rStyle w:val="Hyperlink"/>
            <w:noProof/>
            <w:lang w:val="en-CA"/>
          </w:rPr>
          <w:t>(</w:t>
        </w:r>
        <w:r w:rsidRPr="00126294">
          <w:rPr>
            <w:rStyle w:val="Hyperlink"/>
            <w:noProof/>
          </w:rPr>
          <w:t>2023–2030)</w:t>
        </w:r>
        <w:r>
          <w:rPr>
            <w:noProof/>
            <w:webHidden/>
          </w:rPr>
          <w:tab/>
        </w:r>
        <w:r w:rsidR="00D304E5">
          <w:rPr>
            <w:noProof/>
            <w:webHidden/>
          </w:rPr>
          <w:fldChar w:fldCharType="begin"/>
        </w:r>
        <w:r>
          <w:rPr>
            <w:noProof/>
            <w:webHidden/>
          </w:rPr>
          <w:instrText xml:space="preserve"> PAGEREF _Toc235523012 \h </w:instrText>
        </w:r>
        <w:r w:rsidR="00D304E5">
          <w:rPr>
            <w:noProof/>
            <w:webHidden/>
          </w:rPr>
        </w:r>
        <w:r w:rsidR="00D304E5">
          <w:rPr>
            <w:noProof/>
            <w:webHidden/>
          </w:rPr>
          <w:fldChar w:fldCharType="separate"/>
        </w:r>
        <w:r w:rsidR="005D57D0">
          <w:rPr>
            <w:noProof/>
            <w:webHidden/>
          </w:rPr>
          <w:t>18</w:t>
        </w:r>
        <w:r w:rsidR="00D304E5">
          <w:rPr>
            <w:noProof/>
            <w:webHidden/>
          </w:rPr>
          <w:fldChar w:fldCharType="end"/>
        </w:r>
      </w:hyperlink>
    </w:p>
    <w:p w14:paraId="52F23D8B" w14:textId="77777777" w:rsidR="00724AD0" w:rsidRDefault="00724AD0" w:rsidP="0063060E">
      <w:pPr>
        <w:pStyle w:val="TOC2"/>
        <w:tabs>
          <w:tab w:val="clear" w:pos="1871"/>
          <w:tab w:val="clear" w:pos="2495"/>
          <w:tab w:val="clear" w:pos="2835"/>
          <w:tab w:val="clear" w:pos="3402"/>
          <w:tab w:val="left" w:pos="1985"/>
        </w:tabs>
        <w:ind w:left="1985"/>
        <w:rPr>
          <w:rFonts w:asciiTheme="minorHAnsi" w:eastAsiaTheme="minorEastAsia" w:hAnsiTheme="minorHAnsi" w:cstheme="minorBidi"/>
          <w:noProof/>
          <w:kern w:val="2"/>
          <w:sz w:val="24"/>
          <w:szCs w:val="24"/>
          <w:lang w:val="en-CA" w:eastAsia="en-CA"/>
        </w:rPr>
      </w:pPr>
      <w:hyperlink w:anchor="_Toc235523013" w:history="1">
        <w:r w:rsidRPr="00126294">
          <w:rPr>
            <w:rStyle w:val="Hyperlink"/>
            <w:noProof/>
          </w:rPr>
          <w:t>6/5.</w:t>
        </w:r>
        <w:r>
          <w:rPr>
            <w:rFonts w:asciiTheme="minorHAnsi" w:eastAsiaTheme="minorEastAsia" w:hAnsiTheme="minorHAnsi" w:cstheme="minorBidi"/>
            <w:noProof/>
            <w:kern w:val="2"/>
            <w:sz w:val="24"/>
            <w:szCs w:val="24"/>
            <w:lang w:val="en-CA" w:eastAsia="en-CA"/>
          </w:rPr>
          <w:tab/>
        </w:r>
        <w:r w:rsidRPr="00126294">
          <w:rPr>
            <w:rStyle w:val="Hyperlink"/>
            <w:noProof/>
          </w:rPr>
          <w:t>C</w:t>
        </w:r>
        <w:r w:rsidR="00EF3D60">
          <w:rPr>
            <w:rStyle w:val="Hyperlink"/>
            <w:noProof/>
          </w:rPr>
          <w:t>reación y desarrollo de c</w:t>
        </w:r>
        <w:r w:rsidRPr="00126294">
          <w:rPr>
            <w:rStyle w:val="Hyperlink"/>
            <w:noProof/>
          </w:rPr>
          <w:t>apaci</w:t>
        </w:r>
        <w:r w:rsidR="00EF3D60">
          <w:rPr>
            <w:rStyle w:val="Hyperlink"/>
            <w:noProof/>
          </w:rPr>
          <w:t>dad y cooperación científica y</w:t>
        </w:r>
        <w:r w:rsidRPr="00126294">
          <w:rPr>
            <w:rStyle w:val="Hyperlink"/>
            <w:noProof/>
          </w:rPr>
          <w:t xml:space="preserve"> t</w:t>
        </w:r>
        <w:r w:rsidR="00EF3D60">
          <w:rPr>
            <w:rStyle w:val="Hyperlink"/>
            <w:noProof/>
          </w:rPr>
          <w:t>é</w:t>
        </w:r>
        <w:r w:rsidRPr="00126294">
          <w:rPr>
            <w:rStyle w:val="Hyperlink"/>
            <w:noProof/>
          </w:rPr>
          <w:t>c</w:t>
        </w:r>
        <w:r w:rsidR="00EF3D60">
          <w:rPr>
            <w:rStyle w:val="Hyperlink"/>
            <w:noProof/>
          </w:rPr>
          <w:t>nica</w:t>
        </w:r>
        <w:r w:rsidR="00092659">
          <w:rPr>
            <w:noProof/>
            <w:webHidden/>
          </w:rPr>
          <w:tab/>
        </w:r>
        <w:r w:rsidR="00D304E5">
          <w:rPr>
            <w:noProof/>
            <w:webHidden/>
          </w:rPr>
          <w:fldChar w:fldCharType="begin"/>
        </w:r>
        <w:r>
          <w:rPr>
            <w:noProof/>
            <w:webHidden/>
          </w:rPr>
          <w:instrText xml:space="preserve"> PAGEREF _Toc235523013 \h </w:instrText>
        </w:r>
        <w:r w:rsidR="00D304E5">
          <w:rPr>
            <w:noProof/>
            <w:webHidden/>
          </w:rPr>
        </w:r>
        <w:r w:rsidR="00D304E5">
          <w:rPr>
            <w:noProof/>
            <w:webHidden/>
          </w:rPr>
          <w:fldChar w:fldCharType="separate"/>
        </w:r>
        <w:r w:rsidR="005D57D0">
          <w:rPr>
            <w:noProof/>
            <w:webHidden/>
          </w:rPr>
          <w:t>20</w:t>
        </w:r>
        <w:r w:rsidR="00D304E5">
          <w:rPr>
            <w:noProof/>
            <w:webHidden/>
          </w:rPr>
          <w:fldChar w:fldCharType="end"/>
        </w:r>
      </w:hyperlink>
    </w:p>
    <w:p w14:paraId="52F23D8C" w14:textId="77777777"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rPr>
      </w:pPr>
      <w:hyperlink w:anchor="_Toc235523014" w:history="1">
        <w:r w:rsidRPr="00126294">
          <w:rPr>
            <w:rStyle w:val="Hyperlink"/>
            <w:noProof/>
          </w:rPr>
          <w:t>6/6.</w:t>
        </w:r>
        <w:r>
          <w:rPr>
            <w:rFonts w:asciiTheme="minorHAnsi" w:eastAsiaTheme="minorEastAsia" w:hAnsiTheme="minorHAnsi" w:cstheme="minorBidi"/>
            <w:noProof/>
            <w:kern w:val="2"/>
            <w:sz w:val="24"/>
            <w:szCs w:val="24"/>
            <w:lang w:val="en-CA" w:eastAsia="en-CA"/>
          </w:rPr>
          <w:tab/>
        </w:r>
        <w:r w:rsidRPr="00126294">
          <w:rPr>
            <w:rStyle w:val="Hyperlink"/>
            <w:noProof/>
          </w:rPr>
          <w:t>Coopera</w:t>
        </w:r>
        <w:r w:rsidR="00EF3D60">
          <w:rPr>
            <w:rStyle w:val="Hyperlink"/>
            <w:noProof/>
          </w:rPr>
          <w:t>c</w:t>
        </w:r>
        <w:r w:rsidRPr="00126294">
          <w:rPr>
            <w:rStyle w:val="Hyperlink"/>
            <w:noProof/>
          </w:rPr>
          <w:t>i</w:t>
        </w:r>
        <w:r w:rsidR="00EF3D60">
          <w:rPr>
            <w:rStyle w:val="Hyperlink"/>
            <w:noProof/>
          </w:rPr>
          <w:t>ó</w:t>
        </w:r>
        <w:r w:rsidRPr="00126294">
          <w:rPr>
            <w:rStyle w:val="Hyperlink"/>
            <w:noProof/>
          </w:rPr>
          <w:t xml:space="preserve">n </w:t>
        </w:r>
        <w:r w:rsidR="00EF3D60">
          <w:rPr>
            <w:rStyle w:val="Hyperlink"/>
            <w:noProof/>
          </w:rPr>
          <w:t>con otros</w:t>
        </w:r>
        <w:r w:rsidRPr="00126294">
          <w:rPr>
            <w:rStyle w:val="Hyperlink"/>
            <w:noProof/>
          </w:rPr>
          <w:t xml:space="preserve"> convenios </w:t>
        </w:r>
        <w:r w:rsidR="00EF3D60">
          <w:rPr>
            <w:rStyle w:val="Hyperlink"/>
            <w:noProof/>
          </w:rPr>
          <w:t>y organizaciones internac</w:t>
        </w:r>
        <w:r w:rsidRPr="00126294">
          <w:rPr>
            <w:rStyle w:val="Hyperlink"/>
            <w:noProof/>
          </w:rPr>
          <w:t>ional</w:t>
        </w:r>
        <w:r w:rsidR="00EF3D60">
          <w:rPr>
            <w:rStyle w:val="Hyperlink"/>
            <w:noProof/>
          </w:rPr>
          <w:t>e</w:t>
        </w:r>
        <w:r w:rsidRPr="00126294">
          <w:rPr>
            <w:rStyle w:val="Hyperlink"/>
            <w:noProof/>
          </w:rPr>
          <w:t>s</w:t>
        </w:r>
        <w:r>
          <w:rPr>
            <w:noProof/>
            <w:webHidden/>
          </w:rPr>
          <w:tab/>
        </w:r>
        <w:r w:rsidR="00D304E5">
          <w:rPr>
            <w:noProof/>
            <w:webHidden/>
          </w:rPr>
          <w:fldChar w:fldCharType="begin"/>
        </w:r>
        <w:r>
          <w:rPr>
            <w:noProof/>
            <w:webHidden/>
          </w:rPr>
          <w:instrText xml:space="preserve"> PAGEREF _Toc235523014 \h </w:instrText>
        </w:r>
        <w:r w:rsidR="00D304E5">
          <w:rPr>
            <w:noProof/>
            <w:webHidden/>
          </w:rPr>
        </w:r>
        <w:r w:rsidR="00D304E5">
          <w:rPr>
            <w:noProof/>
            <w:webHidden/>
          </w:rPr>
          <w:fldChar w:fldCharType="separate"/>
        </w:r>
        <w:r w:rsidR="005D57D0">
          <w:rPr>
            <w:noProof/>
            <w:webHidden/>
          </w:rPr>
          <w:t>28</w:t>
        </w:r>
        <w:r w:rsidR="00D304E5">
          <w:rPr>
            <w:noProof/>
            <w:webHidden/>
          </w:rPr>
          <w:fldChar w:fldCharType="end"/>
        </w:r>
      </w:hyperlink>
    </w:p>
    <w:p w14:paraId="52F23D8D" w14:textId="77777777"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rPr>
      </w:pPr>
      <w:hyperlink w:anchor="_Toc235523015" w:history="1">
        <w:r w:rsidRPr="00126294">
          <w:rPr>
            <w:rStyle w:val="Hyperlink"/>
            <w:noProof/>
          </w:rPr>
          <w:t>6/7.</w:t>
        </w:r>
        <w:r>
          <w:rPr>
            <w:rFonts w:asciiTheme="minorHAnsi" w:eastAsiaTheme="minorEastAsia" w:hAnsiTheme="minorHAnsi" w:cstheme="minorBidi"/>
            <w:noProof/>
            <w:kern w:val="2"/>
            <w:sz w:val="24"/>
            <w:szCs w:val="24"/>
            <w:lang w:val="en-CA" w:eastAsia="en-CA"/>
          </w:rPr>
          <w:tab/>
        </w:r>
        <w:r w:rsidR="00EF3D60">
          <w:rPr>
            <w:rStyle w:val="Hyperlink"/>
            <w:noProof/>
          </w:rPr>
          <w:t>Instrumentos internaciones es</w:t>
        </w:r>
        <w:r w:rsidRPr="00126294">
          <w:rPr>
            <w:rStyle w:val="Hyperlink"/>
            <w:noProof/>
          </w:rPr>
          <w:t>pecializa</w:t>
        </w:r>
        <w:r w:rsidR="00EF3D60">
          <w:rPr>
            <w:rStyle w:val="Hyperlink"/>
            <w:noProof/>
          </w:rPr>
          <w:t>d</w:t>
        </w:r>
        <w:r w:rsidRPr="00126294">
          <w:rPr>
            <w:rStyle w:val="Hyperlink"/>
            <w:noProof/>
          </w:rPr>
          <w:t>o</w:t>
        </w:r>
        <w:r w:rsidR="00EF3D60">
          <w:rPr>
            <w:rStyle w:val="Hyperlink"/>
            <w:noProof/>
          </w:rPr>
          <w:t>s de</w:t>
        </w:r>
        <w:r w:rsidRPr="00126294">
          <w:rPr>
            <w:rStyle w:val="Hyperlink"/>
            <w:noProof/>
          </w:rPr>
          <w:t xml:space="preserve"> acces</w:t>
        </w:r>
        <w:r w:rsidR="00EF3D60">
          <w:rPr>
            <w:rStyle w:val="Hyperlink"/>
            <w:noProof/>
          </w:rPr>
          <w:t>o y participación en los beneficios dentro del</w:t>
        </w:r>
        <w:r w:rsidRPr="00126294">
          <w:rPr>
            <w:rStyle w:val="Hyperlink"/>
            <w:noProof/>
          </w:rPr>
          <w:t xml:space="preserve"> context</w:t>
        </w:r>
        <w:r w:rsidR="00EF3D60">
          <w:rPr>
            <w:rStyle w:val="Hyperlink"/>
            <w:noProof/>
          </w:rPr>
          <w:t>o del</w:t>
        </w:r>
        <w:r w:rsidRPr="00126294">
          <w:rPr>
            <w:rStyle w:val="Hyperlink"/>
            <w:noProof/>
          </w:rPr>
          <w:t xml:space="preserve"> </w:t>
        </w:r>
        <w:r w:rsidR="00EF3D60">
          <w:rPr>
            <w:rStyle w:val="Hyperlink"/>
            <w:noProof/>
          </w:rPr>
          <w:t>a</w:t>
        </w:r>
        <w:r w:rsidRPr="00126294">
          <w:rPr>
            <w:rStyle w:val="Hyperlink"/>
            <w:noProof/>
          </w:rPr>
          <w:t>rt</w:t>
        </w:r>
        <w:r w:rsidR="00EF3D60">
          <w:rPr>
            <w:rStyle w:val="Hyperlink"/>
            <w:noProof/>
          </w:rPr>
          <w:t>í</w:t>
        </w:r>
        <w:r w:rsidRPr="00126294">
          <w:rPr>
            <w:rStyle w:val="Hyperlink"/>
            <w:noProof/>
          </w:rPr>
          <w:t>c</w:t>
        </w:r>
        <w:r w:rsidR="00EF3D60">
          <w:rPr>
            <w:rStyle w:val="Hyperlink"/>
            <w:noProof/>
          </w:rPr>
          <w:t>u</w:t>
        </w:r>
        <w:r w:rsidRPr="00126294">
          <w:rPr>
            <w:rStyle w:val="Hyperlink"/>
            <w:noProof/>
          </w:rPr>
          <w:t>l</w:t>
        </w:r>
        <w:r w:rsidR="00EF3D60">
          <w:rPr>
            <w:rStyle w:val="Hyperlink"/>
            <w:noProof/>
          </w:rPr>
          <w:t>o</w:t>
        </w:r>
        <w:r w:rsidRPr="00126294">
          <w:rPr>
            <w:rStyle w:val="Hyperlink"/>
            <w:noProof/>
          </w:rPr>
          <w:t xml:space="preserve"> 4, p</w:t>
        </w:r>
        <w:r w:rsidR="00EF3D60">
          <w:rPr>
            <w:rStyle w:val="Hyperlink"/>
            <w:noProof/>
          </w:rPr>
          <w:t>á</w:t>
        </w:r>
        <w:r w:rsidRPr="00126294">
          <w:rPr>
            <w:rStyle w:val="Hyperlink"/>
            <w:noProof/>
          </w:rPr>
          <w:t>r</w:t>
        </w:r>
        <w:r w:rsidR="00EF3D60">
          <w:rPr>
            <w:rStyle w:val="Hyperlink"/>
            <w:noProof/>
          </w:rPr>
          <w:t>r</w:t>
        </w:r>
        <w:r w:rsidRPr="00126294">
          <w:rPr>
            <w:rStyle w:val="Hyperlink"/>
            <w:noProof/>
          </w:rPr>
          <w:t>a</w:t>
        </w:r>
        <w:r w:rsidR="00EF3D60">
          <w:rPr>
            <w:rStyle w:val="Hyperlink"/>
            <w:noProof/>
          </w:rPr>
          <w:t>fo</w:t>
        </w:r>
        <w:r w:rsidRPr="00126294">
          <w:rPr>
            <w:rStyle w:val="Hyperlink"/>
            <w:noProof/>
          </w:rPr>
          <w:t xml:space="preserve"> 4, </w:t>
        </w:r>
        <w:r w:rsidR="00EF3D60">
          <w:rPr>
            <w:rStyle w:val="Hyperlink"/>
            <w:noProof/>
          </w:rPr>
          <w:t>del Protocolo d</w:t>
        </w:r>
        <w:r w:rsidRPr="00126294">
          <w:rPr>
            <w:rStyle w:val="Hyperlink"/>
            <w:noProof/>
          </w:rPr>
          <w:t>e Nagoya</w:t>
        </w:r>
        <w:r>
          <w:rPr>
            <w:noProof/>
            <w:webHidden/>
          </w:rPr>
          <w:tab/>
        </w:r>
        <w:r w:rsidR="00D304E5">
          <w:rPr>
            <w:noProof/>
            <w:webHidden/>
          </w:rPr>
          <w:fldChar w:fldCharType="begin"/>
        </w:r>
        <w:r>
          <w:rPr>
            <w:noProof/>
            <w:webHidden/>
          </w:rPr>
          <w:instrText xml:space="preserve"> PAGEREF _Toc235523015 \h </w:instrText>
        </w:r>
        <w:r w:rsidR="00D304E5">
          <w:rPr>
            <w:noProof/>
            <w:webHidden/>
          </w:rPr>
        </w:r>
        <w:r w:rsidR="00D304E5">
          <w:rPr>
            <w:noProof/>
            <w:webHidden/>
          </w:rPr>
          <w:fldChar w:fldCharType="separate"/>
        </w:r>
        <w:r w:rsidR="005D57D0">
          <w:rPr>
            <w:noProof/>
            <w:webHidden/>
          </w:rPr>
          <w:t>32</w:t>
        </w:r>
        <w:r w:rsidR="00D304E5">
          <w:rPr>
            <w:noProof/>
            <w:webHidden/>
          </w:rPr>
          <w:fldChar w:fldCharType="end"/>
        </w:r>
      </w:hyperlink>
    </w:p>
    <w:p w14:paraId="52F23D8E" w14:textId="77777777"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rPr>
      </w:pPr>
      <w:hyperlink w:anchor="_Toc235523016" w:history="1">
        <w:r w:rsidRPr="00126294">
          <w:rPr>
            <w:rStyle w:val="Hyperlink"/>
            <w:noProof/>
          </w:rPr>
          <w:t>6/8.</w:t>
        </w:r>
        <w:r>
          <w:rPr>
            <w:rFonts w:asciiTheme="minorHAnsi" w:eastAsiaTheme="minorEastAsia" w:hAnsiTheme="minorHAnsi" w:cstheme="minorBidi"/>
            <w:noProof/>
            <w:kern w:val="2"/>
            <w:sz w:val="24"/>
            <w:szCs w:val="24"/>
            <w:lang w:val="en-CA" w:eastAsia="en-CA"/>
          </w:rPr>
          <w:tab/>
        </w:r>
        <w:r w:rsidRPr="00126294">
          <w:rPr>
            <w:rStyle w:val="Hyperlink"/>
            <w:noProof/>
          </w:rPr>
          <w:t>Op</w:t>
        </w:r>
        <w:r w:rsidR="00D5581F">
          <w:rPr>
            <w:rStyle w:val="Hyperlink"/>
            <w:noProof/>
          </w:rPr>
          <w:t>c</w:t>
        </w:r>
        <w:r w:rsidRPr="00126294">
          <w:rPr>
            <w:rStyle w:val="Hyperlink"/>
            <w:noProof/>
          </w:rPr>
          <w:t>ion</w:t>
        </w:r>
        <w:r w:rsidR="00D5581F">
          <w:rPr>
            <w:rStyle w:val="Hyperlink"/>
            <w:noProof/>
          </w:rPr>
          <w:t>e</w:t>
        </w:r>
        <w:r w:rsidRPr="00126294">
          <w:rPr>
            <w:rStyle w:val="Hyperlink"/>
            <w:noProof/>
          </w:rPr>
          <w:t xml:space="preserve">s </w:t>
        </w:r>
        <w:r w:rsidR="00D5581F">
          <w:rPr>
            <w:rStyle w:val="Hyperlink"/>
            <w:noProof/>
          </w:rPr>
          <w:t>pa</w:t>
        </w:r>
        <w:r w:rsidRPr="00126294">
          <w:rPr>
            <w:rStyle w:val="Hyperlink"/>
            <w:noProof/>
          </w:rPr>
          <w:t>r</w:t>
        </w:r>
        <w:r w:rsidR="00D5581F">
          <w:rPr>
            <w:rStyle w:val="Hyperlink"/>
            <w:noProof/>
          </w:rPr>
          <w:t>a mejorar aún más la</w:t>
        </w:r>
        <w:r w:rsidRPr="00126294">
          <w:rPr>
            <w:rStyle w:val="Hyperlink"/>
            <w:noProof/>
          </w:rPr>
          <w:t xml:space="preserve"> ef</w:t>
        </w:r>
        <w:r w:rsidR="00D5581F">
          <w:rPr>
            <w:rStyle w:val="Hyperlink"/>
            <w:noProof/>
          </w:rPr>
          <w:t>i</w:t>
        </w:r>
        <w:r w:rsidRPr="00126294">
          <w:rPr>
            <w:rStyle w:val="Hyperlink"/>
            <w:noProof/>
          </w:rPr>
          <w:t>c</w:t>
        </w:r>
        <w:r w:rsidR="00D5581F">
          <w:rPr>
            <w:rStyle w:val="Hyperlink"/>
            <w:noProof/>
          </w:rPr>
          <w:t>ac</w:t>
        </w:r>
        <w:r w:rsidRPr="00126294">
          <w:rPr>
            <w:rStyle w:val="Hyperlink"/>
            <w:noProof/>
          </w:rPr>
          <w:t>i</w:t>
        </w:r>
        <w:r w:rsidR="00D5581F">
          <w:rPr>
            <w:rStyle w:val="Hyperlink"/>
            <w:noProof/>
          </w:rPr>
          <w:t>a de las r</w:t>
        </w:r>
        <w:r w:rsidRPr="00126294">
          <w:rPr>
            <w:rStyle w:val="Hyperlink"/>
            <w:noProof/>
          </w:rPr>
          <w:t>e</w:t>
        </w:r>
        <w:r w:rsidR="00D5581F">
          <w:rPr>
            <w:rStyle w:val="Hyperlink"/>
            <w:noProof/>
          </w:rPr>
          <w:t>u</w:t>
        </w:r>
        <w:r w:rsidRPr="00126294">
          <w:rPr>
            <w:rStyle w:val="Hyperlink"/>
            <w:noProof/>
          </w:rPr>
          <w:t>n</w:t>
        </w:r>
        <w:r w:rsidR="00D5581F">
          <w:rPr>
            <w:rStyle w:val="Hyperlink"/>
            <w:noProof/>
          </w:rPr>
          <w:t>ion</w:t>
        </w:r>
        <w:r w:rsidRPr="00126294">
          <w:rPr>
            <w:rStyle w:val="Hyperlink"/>
            <w:noProof/>
          </w:rPr>
          <w:t>es</w:t>
        </w:r>
        <w:r w:rsidR="00D5581F">
          <w:rPr>
            <w:rStyle w:val="Hyperlink"/>
            <w:noProof/>
          </w:rPr>
          <w:t xml:space="preserve"> celebradas en virt</w:t>
        </w:r>
        <w:r w:rsidRPr="00126294">
          <w:rPr>
            <w:rStyle w:val="Hyperlink"/>
            <w:noProof/>
          </w:rPr>
          <w:t>ud</w:t>
        </w:r>
        <w:r w:rsidR="00D5581F">
          <w:rPr>
            <w:rStyle w:val="Hyperlink"/>
            <w:noProof/>
          </w:rPr>
          <w:t xml:space="preserve"> d</w:t>
        </w:r>
        <w:r w:rsidRPr="00126294">
          <w:rPr>
            <w:rStyle w:val="Hyperlink"/>
            <w:noProof/>
          </w:rPr>
          <w:t>e</w:t>
        </w:r>
        <w:r w:rsidR="00D5581F">
          <w:rPr>
            <w:rStyle w:val="Hyperlink"/>
            <w:noProof/>
          </w:rPr>
          <w:t>l</w:t>
        </w:r>
        <w:r w:rsidRPr="00126294">
          <w:rPr>
            <w:rStyle w:val="Hyperlink"/>
            <w:noProof/>
          </w:rPr>
          <w:t xml:space="preserve"> Convenio</w:t>
        </w:r>
        <w:r w:rsidR="00D5581F">
          <w:rPr>
            <w:rStyle w:val="Hyperlink"/>
            <w:noProof/>
          </w:rPr>
          <w:t xml:space="preserve"> y su</w:t>
        </w:r>
        <w:r w:rsidRPr="00126294">
          <w:rPr>
            <w:rStyle w:val="Hyperlink"/>
            <w:noProof/>
          </w:rPr>
          <w:t>s Protocol</w:t>
        </w:r>
        <w:r w:rsidR="00D5581F">
          <w:rPr>
            <w:rStyle w:val="Hyperlink"/>
            <w:noProof/>
          </w:rPr>
          <w:t>o</w:t>
        </w:r>
        <w:r w:rsidRPr="00126294">
          <w:rPr>
            <w:rStyle w:val="Hyperlink"/>
            <w:noProof/>
          </w:rPr>
          <w:t>s</w:t>
        </w:r>
        <w:r>
          <w:rPr>
            <w:noProof/>
            <w:webHidden/>
          </w:rPr>
          <w:tab/>
        </w:r>
        <w:r w:rsidR="00D304E5">
          <w:rPr>
            <w:noProof/>
            <w:webHidden/>
          </w:rPr>
          <w:fldChar w:fldCharType="begin"/>
        </w:r>
        <w:r>
          <w:rPr>
            <w:noProof/>
            <w:webHidden/>
          </w:rPr>
          <w:instrText xml:space="preserve"> PAGEREF _Toc235523016 \h </w:instrText>
        </w:r>
        <w:r w:rsidR="00D304E5">
          <w:rPr>
            <w:noProof/>
            <w:webHidden/>
          </w:rPr>
        </w:r>
        <w:r w:rsidR="00D304E5">
          <w:rPr>
            <w:noProof/>
            <w:webHidden/>
          </w:rPr>
          <w:fldChar w:fldCharType="separate"/>
        </w:r>
        <w:r w:rsidR="005D57D0">
          <w:rPr>
            <w:noProof/>
            <w:webHidden/>
          </w:rPr>
          <w:t>36</w:t>
        </w:r>
        <w:r w:rsidR="00D304E5">
          <w:rPr>
            <w:noProof/>
            <w:webHidden/>
          </w:rPr>
          <w:fldChar w:fldCharType="end"/>
        </w:r>
      </w:hyperlink>
    </w:p>
    <w:p w14:paraId="52F23D8F" w14:textId="77777777"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rPr>
      </w:pPr>
      <w:hyperlink w:anchor="_Toc235523017" w:history="1">
        <w:r w:rsidRPr="00126294">
          <w:rPr>
            <w:rStyle w:val="Hyperlink"/>
            <w:noProof/>
          </w:rPr>
          <w:t>6/9.</w:t>
        </w:r>
        <w:r>
          <w:rPr>
            <w:rFonts w:asciiTheme="minorHAnsi" w:eastAsiaTheme="minorEastAsia" w:hAnsiTheme="minorHAnsi" w:cstheme="minorBidi"/>
            <w:noProof/>
            <w:kern w:val="2"/>
            <w:sz w:val="24"/>
            <w:szCs w:val="24"/>
            <w:lang w:val="en-CA" w:eastAsia="en-CA"/>
          </w:rPr>
          <w:tab/>
        </w:r>
        <w:r w:rsidR="00D5581F">
          <w:rPr>
            <w:rStyle w:val="Hyperlink"/>
            <w:noProof/>
          </w:rPr>
          <w:t>Revisión f</w:t>
        </w:r>
        <w:r w:rsidRPr="00126294">
          <w:rPr>
            <w:rStyle w:val="Hyperlink"/>
            <w:noProof/>
          </w:rPr>
          <w:t xml:space="preserve">uncional </w:t>
        </w:r>
        <w:r w:rsidR="00D5581F">
          <w:rPr>
            <w:rStyle w:val="Hyperlink"/>
            <w:noProof/>
          </w:rPr>
          <w:t>d</w:t>
        </w:r>
        <w:r w:rsidRPr="00126294">
          <w:rPr>
            <w:rStyle w:val="Hyperlink"/>
            <w:noProof/>
          </w:rPr>
          <w:t>e</w:t>
        </w:r>
        <w:r w:rsidR="00D5581F">
          <w:rPr>
            <w:rStyle w:val="Hyperlink"/>
            <w:noProof/>
          </w:rPr>
          <w:t xml:space="preserve"> la</w:t>
        </w:r>
        <w:r w:rsidRPr="00126294">
          <w:rPr>
            <w:rStyle w:val="Hyperlink"/>
            <w:noProof/>
          </w:rPr>
          <w:t xml:space="preserve"> Secretar</w:t>
        </w:r>
        <w:r w:rsidR="00D5581F">
          <w:rPr>
            <w:rStyle w:val="Hyperlink"/>
            <w:noProof/>
          </w:rPr>
          <w:t>í</w:t>
        </w:r>
        <w:r w:rsidRPr="00126294">
          <w:rPr>
            <w:rStyle w:val="Hyperlink"/>
            <w:noProof/>
          </w:rPr>
          <w:t>a</w:t>
        </w:r>
        <w:r>
          <w:rPr>
            <w:noProof/>
            <w:webHidden/>
          </w:rPr>
          <w:tab/>
        </w:r>
        <w:r w:rsidR="00D304E5">
          <w:rPr>
            <w:noProof/>
            <w:webHidden/>
          </w:rPr>
          <w:fldChar w:fldCharType="begin"/>
        </w:r>
        <w:r>
          <w:rPr>
            <w:noProof/>
            <w:webHidden/>
          </w:rPr>
          <w:instrText xml:space="preserve"> PAGEREF _Toc235523017 \h </w:instrText>
        </w:r>
        <w:r w:rsidR="00D304E5">
          <w:rPr>
            <w:noProof/>
            <w:webHidden/>
          </w:rPr>
        </w:r>
        <w:r w:rsidR="00D304E5">
          <w:rPr>
            <w:noProof/>
            <w:webHidden/>
          </w:rPr>
          <w:fldChar w:fldCharType="separate"/>
        </w:r>
        <w:r w:rsidR="005D57D0">
          <w:rPr>
            <w:noProof/>
            <w:webHidden/>
          </w:rPr>
          <w:t>41</w:t>
        </w:r>
        <w:r w:rsidR="00D304E5">
          <w:rPr>
            <w:noProof/>
            <w:webHidden/>
          </w:rPr>
          <w:fldChar w:fldCharType="end"/>
        </w:r>
      </w:hyperlink>
    </w:p>
    <w:p w14:paraId="52F23D90" w14:textId="77777777" w:rsidR="00724AD0" w:rsidRDefault="00724AD0" w:rsidP="00092659">
      <w:pPr>
        <w:pStyle w:val="TOC1"/>
        <w:tabs>
          <w:tab w:val="left" w:pos="1985"/>
        </w:tabs>
        <w:rPr>
          <w:rFonts w:asciiTheme="minorHAnsi" w:eastAsiaTheme="minorEastAsia" w:hAnsiTheme="minorHAnsi" w:cstheme="minorBidi"/>
          <w:noProof/>
          <w:kern w:val="2"/>
          <w:sz w:val="24"/>
          <w:szCs w:val="24"/>
          <w:lang w:val="en-CA" w:eastAsia="en-CA"/>
        </w:rPr>
      </w:pPr>
      <w:hyperlink w:anchor="_Toc235523018" w:history="1">
        <w:r w:rsidRPr="00126294">
          <w:rPr>
            <w:rStyle w:val="Hyperlink"/>
            <w:noProof/>
          </w:rPr>
          <w:t>II.</w:t>
        </w:r>
        <w:r>
          <w:rPr>
            <w:rFonts w:asciiTheme="minorHAnsi" w:eastAsiaTheme="minorEastAsia" w:hAnsiTheme="minorHAnsi" w:cstheme="minorBidi"/>
            <w:noProof/>
            <w:kern w:val="2"/>
            <w:sz w:val="24"/>
            <w:szCs w:val="24"/>
            <w:lang w:val="en-CA" w:eastAsia="en-CA"/>
          </w:rPr>
          <w:tab/>
        </w:r>
        <w:r w:rsidR="00D5581F">
          <w:rPr>
            <w:rStyle w:val="Hyperlink"/>
            <w:noProof/>
          </w:rPr>
          <w:t>Resumen de las deliberacio</w:t>
        </w:r>
        <w:r w:rsidRPr="00126294">
          <w:rPr>
            <w:rStyle w:val="Hyperlink"/>
            <w:noProof/>
          </w:rPr>
          <w:t>n</w:t>
        </w:r>
        <w:r w:rsidR="00D5581F">
          <w:rPr>
            <w:rStyle w:val="Hyperlink"/>
            <w:noProof/>
          </w:rPr>
          <w:t>es de la</w:t>
        </w:r>
        <w:r w:rsidRPr="00126294">
          <w:rPr>
            <w:rStyle w:val="Hyperlink"/>
            <w:noProof/>
          </w:rPr>
          <w:t xml:space="preserve"> re</w:t>
        </w:r>
        <w:r w:rsidR="00D5581F">
          <w:rPr>
            <w:rStyle w:val="Hyperlink"/>
            <w:noProof/>
          </w:rPr>
          <w:t>u</w:t>
        </w:r>
        <w:r w:rsidRPr="00126294">
          <w:rPr>
            <w:rStyle w:val="Hyperlink"/>
            <w:noProof/>
          </w:rPr>
          <w:t>n</w:t>
        </w:r>
        <w:r w:rsidR="00D5581F">
          <w:rPr>
            <w:rStyle w:val="Hyperlink"/>
            <w:noProof/>
          </w:rPr>
          <w:t>ión</w:t>
        </w:r>
        <w:r w:rsidR="00092659">
          <w:rPr>
            <w:noProof/>
            <w:webHidden/>
          </w:rPr>
          <w:tab/>
        </w:r>
        <w:r w:rsidR="00D304E5">
          <w:rPr>
            <w:noProof/>
            <w:webHidden/>
          </w:rPr>
          <w:fldChar w:fldCharType="begin"/>
        </w:r>
        <w:r>
          <w:rPr>
            <w:noProof/>
            <w:webHidden/>
          </w:rPr>
          <w:instrText xml:space="preserve"> PAGEREF _Toc235523018 \h </w:instrText>
        </w:r>
        <w:r w:rsidR="00D304E5">
          <w:rPr>
            <w:noProof/>
            <w:webHidden/>
          </w:rPr>
        </w:r>
        <w:r w:rsidR="00D304E5">
          <w:rPr>
            <w:noProof/>
            <w:webHidden/>
          </w:rPr>
          <w:fldChar w:fldCharType="separate"/>
        </w:r>
        <w:r w:rsidR="005D57D0">
          <w:rPr>
            <w:noProof/>
            <w:webHidden/>
          </w:rPr>
          <w:t>43</w:t>
        </w:r>
        <w:r w:rsidR="00D304E5">
          <w:rPr>
            <w:noProof/>
            <w:webHidden/>
          </w:rPr>
          <w:fldChar w:fldCharType="end"/>
        </w:r>
      </w:hyperlink>
    </w:p>
    <w:p w14:paraId="52F23D91" w14:textId="77777777" w:rsidR="00724AD0" w:rsidRDefault="00C85AB2"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rPr>
      </w:pPr>
      <w:hyperlink w:anchor="_Toc235523020" w:history="1">
        <w:r>
          <w:rPr>
            <w:rStyle w:val="Hyperlink"/>
            <w:noProof/>
          </w:rPr>
          <w:t>T</w:t>
        </w:r>
        <w:r w:rsidR="00724AD0" w:rsidRPr="00126294">
          <w:rPr>
            <w:rStyle w:val="Hyperlink"/>
            <w:noProof/>
          </w:rPr>
          <w:t>em</w:t>
        </w:r>
        <w:r>
          <w:rPr>
            <w:rStyle w:val="Hyperlink"/>
            <w:noProof/>
          </w:rPr>
          <w:t>a</w:t>
        </w:r>
        <w:r w:rsidR="00724AD0" w:rsidRPr="00126294">
          <w:rPr>
            <w:rStyle w:val="Hyperlink"/>
            <w:noProof/>
          </w:rPr>
          <w:t xml:space="preserve"> 1</w:t>
        </w:r>
        <w:r w:rsidR="0063060E">
          <w:rPr>
            <w:rStyle w:val="Hyperlink"/>
            <w:noProof/>
          </w:rPr>
          <w:t>.</w:t>
        </w:r>
        <w:r w:rsidR="0063060E">
          <w:rPr>
            <w:rStyle w:val="Hyperlink"/>
            <w:noProof/>
          </w:rPr>
          <w:tab/>
        </w:r>
        <w:r>
          <w:rPr>
            <w:rStyle w:val="Hyperlink"/>
            <w:noProof/>
          </w:rPr>
          <w:t>A</w:t>
        </w:r>
        <w:r w:rsidR="00724AD0" w:rsidRPr="00126294">
          <w:rPr>
            <w:rStyle w:val="Hyperlink"/>
            <w:noProof/>
          </w:rPr>
          <w:t>pe</w:t>
        </w:r>
        <w:r>
          <w:rPr>
            <w:rStyle w:val="Hyperlink"/>
            <w:noProof/>
          </w:rPr>
          <w:t>rtura de la r</w:t>
        </w:r>
        <w:r w:rsidR="00724AD0" w:rsidRPr="00126294">
          <w:rPr>
            <w:rStyle w:val="Hyperlink"/>
            <w:noProof/>
          </w:rPr>
          <w:t>e</w:t>
        </w:r>
        <w:r>
          <w:rPr>
            <w:rStyle w:val="Hyperlink"/>
            <w:noProof/>
          </w:rPr>
          <w:t>u</w:t>
        </w:r>
        <w:r w:rsidR="00724AD0" w:rsidRPr="00126294">
          <w:rPr>
            <w:rStyle w:val="Hyperlink"/>
            <w:noProof/>
          </w:rPr>
          <w:t>n</w:t>
        </w:r>
        <w:r>
          <w:rPr>
            <w:rStyle w:val="Hyperlink"/>
            <w:noProof/>
          </w:rPr>
          <w:t>ión</w:t>
        </w:r>
        <w:r w:rsidR="00724AD0">
          <w:rPr>
            <w:noProof/>
            <w:webHidden/>
          </w:rPr>
          <w:tab/>
        </w:r>
        <w:r w:rsidR="00D304E5">
          <w:rPr>
            <w:noProof/>
            <w:webHidden/>
          </w:rPr>
          <w:fldChar w:fldCharType="begin"/>
        </w:r>
        <w:r w:rsidR="00724AD0">
          <w:rPr>
            <w:noProof/>
            <w:webHidden/>
          </w:rPr>
          <w:instrText xml:space="preserve"> PAGEREF _Toc235523020 \h </w:instrText>
        </w:r>
        <w:r w:rsidR="00D304E5">
          <w:rPr>
            <w:noProof/>
            <w:webHidden/>
          </w:rPr>
        </w:r>
        <w:r w:rsidR="00D304E5">
          <w:rPr>
            <w:noProof/>
            <w:webHidden/>
          </w:rPr>
          <w:fldChar w:fldCharType="separate"/>
        </w:r>
        <w:r w:rsidR="005D57D0">
          <w:rPr>
            <w:noProof/>
            <w:webHidden/>
          </w:rPr>
          <w:t>43</w:t>
        </w:r>
        <w:r w:rsidR="00D304E5">
          <w:rPr>
            <w:noProof/>
            <w:webHidden/>
          </w:rPr>
          <w:fldChar w:fldCharType="end"/>
        </w:r>
      </w:hyperlink>
    </w:p>
    <w:p w14:paraId="52F23D92" w14:textId="77777777" w:rsidR="00724AD0" w:rsidRDefault="00C85AB2"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rPr>
      </w:pPr>
      <w:hyperlink w:anchor="_Toc235523021" w:history="1">
        <w:r>
          <w:rPr>
            <w:rStyle w:val="Hyperlink"/>
            <w:noProof/>
          </w:rPr>
          <w:t>T</w:t>
        </w:r>
        <w:r w:rsidR="00724AD0" w:rsidRPr="00126294">
          <w:rPr>
            <w:rStyle w:val="Hyperlink"/>
            <w:noProof/>
          </w:rPr>
          <w:t>em</w:t>
        </w:r>
        <w:r>
          <w:rPr>
            <w:rStyle w:val="Hyperlink"/>
            <w:noProof/>
          </w:rPr>
          <w:t>a</w:t>
        </w:r>
        <w:r w:rsidR="00724AD0" w:rsidRPr="00126294">
          <w:rPr>
            <w:rStyle w:val="Hyperlink"/>
            <w:noProof/>
          </w:rPr>
          <w:t xml:space="preserve"> 2</w:t>
        </w:r>
        <w:r w:rsidR="0063060E">
          <w:rPr>
            <w:rStyle w:val="Hyperlink"/>
            <w:noProof/>
          </w:rPr>
          <w:t>.</w:t>
        </w:r>
        <w:r w:rsidR="0063060E">
          <w:rPr>
            <w:rStyle w:val="Hyperlink"/>
            <w:noProof/>
          </w:rPr>
          <w:tab/>
        </w:r>
        <w:r>
          <w:rPr>
            <w:rStyle w:val="Hyperlink"/>
            <w:noProof/>
          </w:rPr>
          <w:t>Cuestiones de o</w:t>
        </w:r>
        <w:r w:rsidR="00724AD0" w:rsidRPr="00126294">
          <w:rPr>
            <w:rStyle w:val="Hyperlink"/>
            <w:noProof/>
          </w:rPr>
          <w:t>rganiza</w:t>
        </w:r>
        <w:r>
          <w:rPr>
            <w:rStyle w:val="Hyperlink"/>
            <w:noProof/>
          </w:rPr>
          <w:t>c</w:t>
        </w:r>
        <w:r w:rsidR="00724AD0" w:rsidRPr="00126294">
          <w:rPr>
            <w:rStyle w:val="Hyperlink"/>
            <w:noProof/>
          </w:rPr>
          <w:t>i</w:t>
        </w:r>
        <w:r>
          <w:rPr>
            <w:rStyle w:val="Hyperlink"/>
            <w:noProof/>
          </w:rPr>
          <w:t>ó</w:t>
        </w:r>
        <w:r w:rsidR="00724AD0" w:rsidRPr="00126294">
          <w:rPr>
            <w:rStyle w:val="Hyperlink"/>
            <w:noProof/>
          </w:rPr>
          <w:t>n: adop</w:t>
        </w:r>
        <w:r>
          <w:rPr>
            <w:rStyle w:val="Hyperlink"/>
            <w:noProof/>
          </w:rPr>
          <w:t>c</w:t>
        </w:r>
        <w:r w:rsidR="00724AD0" w:rsidRPr="00126294">
          <w:rPr>
            <w:rStyle w:val="Hyperlink"/>
            <w:noProof/>
          </w:rPr>
          <w:t>i</w:t>
        </w:r>
        <w:r>
          <w:rPr>
            <w:rStyle w:val="Hyperlink"/>
            <w:noProof/>
          </w:rPr>
          <w:t>ó</w:t>
        </w:r>
        <w:r w:rsidR="00724AD0" w:rsidRPr="00126294">
          <w:rPr>
            <w:rStyle w:val="Hyperlink"/>
            <w:noProof/>
          </w:rPr>
          <w:t xml:space="preserve">n </w:t>
        </w:r>
        <w:r>
          <w:rPr>
            <w:rStyle w:val="Hyperlink"/>
            <w:noProof/>
          </w:rPr>
          <w:t>d</w:t>
        </w:r>
        <w:r w:rsidR="00724AD0" w:rsidRPr="00126294">
          <w:rPr>
            <w:rStyle w:val="Hyperlink"/>
            <w:noProof/>
          </w:rPr>
          <w:t>e</w:t>
        </w:r>
        <w:r>
          <w:rPr>
            <w:rStyle w:val="Hyperlink"/>
            <w:noProof/>
          </w:rPr>
          <w:t>l programa y</w:t>
        </w:r>
        <w:r w:rsidR="00724AD0" w:rsidRPr="00126294">
          <w:rPr>
            <w:rStyle w:val="Hyperlink"/>
            <w:noProof/>
          </w:rPr>
          <w:t xml:space="preserve"> organiza</w:t>
        </w:r>
        <w:r>
          <w:rPr>
            <w:rStyle w:val="Hyperlink"/>
            <w:noProof/>
          </w:rPr>
          <w:t>ció</w:t>
        </w:r>
        <w:r w:rsidR="00724AD0" w:rsidRPr="00126294">
          <w:rPr>
            <w:rStyle w:val="Hyperlink"/>
            <w:noProof/>
          </w:rPr>
          <w:t xml:space="preserve">n </w:t>
        </w:r>
        <w:r>
          <w:rPr>
            <w:rStyle w:val="Hyperlink"/>
            <w:noProof/>
          </w:rPr>
          <w:t>de los trabajos</w:t>
        </w:r>
        <w:r w:rsidR="00724AD0">
          <w:rPr>
            <w:noProof/>
            <w:webHidden/>
          </w:rPr>
          <w:tab/>
        </w:r>
        <w:r w:rsidR="00D304E5">
          <w:rPr>
            <w:noProof/>
            <w:webHidden/>
          </w:rPr>
          <w:fldChar w:fldCharType="begin"/>
        </w:r>
        <w:r w:rsidR="00724AD0">
          <w:rPr>
            <w:noProof/>
            <w:webHidden/>
          </w:rPr>
          <w:instrText xml:space="preserve"> PAGEREF _Toc235523021 \h </w:instrText>
        </w:r>
        <w:r w:rsidR="00D304E5">
          <w:rPr>
            <w:noProof/>
            <w:webHidden/>
          </w:rPr>
        </w:r>
        <w:r w:rsidR="00D304E5">
          <w:rPr>
            <w:noProof/>
            <w:webHidden/>
          </w:rPr>
          <w:fldChar w:fldCharType="separate"/>
        </w:r>
        <w:r w:rsidR="005D57D0">
          <w:rPr>
            <w:noProof/>
            <w:webHidden/>
          </w:rPr>
          <w:t>44</w:t>
        </w:r>
        <w:r w:rsidR="00D304E5">
          <w:rPr>
            <w:noProof/>
            <w:webHidden/>
          </w:rPr>
          <w:fldChar w:fldCharType="end"/>
        </w:r>
      </w:hyperlink>
    </w:p>
    <w:p w14:paraId="52F23D93" w14:textId="77777777" w:rsidR="00724AD0" w:rsidRDefault="00C85AB2"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rPr>
      </w:pPr>
      <w:hyperlink w:anchor="_Toc235523022" w:history="1">
        <w:r>
          <w:rPr>
            <w:rStyle w:val="Hyperlink"/>
            <w:noProof/>
          </w:rPr>
          <w:t>T</w:t>
        </w:r>
        <w:r w:rsidR="00724AD0" w:rsidRPr="00126294">
          <w:rPr>
            <w:rStyle w:val="Hyperlink"/>
            <w:noProof/>
          </w:rPr>
          <w:t>em</w:t>
        </w:r>
        <w:r>
          <w:rPr>
            <w:rStyle w:val="Hyperlink"/>
            <w:noProof/>
          </w:rPr>
          <w:t>a</w:t>
        </w:r>
        <w:r w:rsidR="00724AD0" w:rsidRPr="00126294">
          <w:rPr>
            <w:rStyle w:val="Hyperlink"/>
            <w:noProof/>
          </w:rPr>
          <w:t xml:space="preserve"> 3</w:t>
        </w:r>
        <w:r w:rsidR="0063060E">
          <w:rPr>
            <w:rStyle w:val="Hyperlink"/>
            <w:noProof/>
          </w:rPr>
          <w:t>.</w:t>
        </w:r>
        <w:r w:rsidR="0063060E">
          <w:rPr>
            <w:rStyle w:val="Hyperlink"/>
            <w:noProof/>
          </w:rPr>
          <w:tab/>
        </w:r>
        <w:r>
          <w:rPr>
            <w:rStyle w:val="Hyperlink"/>
            <w:noProof/>
          </w:rPr>
          <w:t>Movilización de r</w:t>
        </w:r>
        <w:r w:rsidR="00724AD0" w:rsidRPr="00126294">
          <w:rPr>
            <w:rStyle w:val="Hyperlink"/>
            <w:noProof/>
          </w:rPr>
          <w:t>e</w:t>
        </w:r>
        <w:r>
          <w:rPr>
            <w:rStyle w:val="Hyperlink"/>
            <w:noProof/>
          </w:rPr>
          <w:t>c</w:t>
        </w:r>
        <w:r w:rsidR="00724AD0" w:rsidRPr="00126294">
          <w:rPr>
            <w:rStyle w:val="Hyperlink"/>
            <w:noProof/>
          </w:rPr>
          <w:t>ur</w:t>
        </w:r>
        <w:r>
          <w:rPr>
            <w:rStyle w:val="Hyperlink"/>
            <w:noProof/>
          </w:rPr>
          <w:t>s</w:t>
        </w:r>
        <w:r w:rsidR="00724AD0" w:rsidRPr="00126294">
          <w:rPr>
            <w:rStyle w:val="Hyperlink"/>
            <w:noProof/>
          </w:rPr>
          <w:t>o</w:t>
        </w:r>
        <w:r>
          <w:rPr>
            <w:rStyle w:val="Hyperlink"/>
            <w:noProof/>
          </w:rPr>
          <w:t>s y mecanismo financiero</w:t>
        </w:r>
        <w:r w:rsidR="00724AD0">
          <w:rPr>
            <w:noProof/>
            <w:webHidden/>
          </w:rPr>
          <w:tab/>
        </w:r>
        <w:r w:rsidR="00D304E5">
          <w:rPr>
            <w:noProof/>
            <w:webHidden/>
          </w:rPr>
          <w:fldChar w:fldCharType="begin"/>
        </w:r>
        <w:r w:rsidR="00724AD0">
          <w:rPr>
            <w:noProof/>
            <w:webHidden/>
          </w:rPr>
          <w:instrText xml:space="preserve"> PAGEREF _Toc235523022 \h </w:instrText>
        </w:r>
        <w:r w:rsidR="00D304E5">
          <w:rPr>
            <w:noProof/>
            <w:webHidden/>
          </w:rPr>
        </w:r>
        <w:r w:rsidR="00D304E5">
          <w:rPr>
            <w:noProof/>
            <w:webHidden/>
          </w:rPr>
          <w:fldChar w:fldCharType="separate"/>
        </w:r>
        <w:r w:rsidR="005D57D0">
          <w:rPr>
            <w:noProof/>
            <w:webHidden/>
          </w:rPr>
          <w:t>45</w:t>
        </w:r>
        <w:r w:rsidR="00D304E5">
          <w:rPr>
            <w:noProof/>
            <w:webHidden/>
          </w:rPr>
          <w:fldChar w:fldCharType="end"/>
        </w:r>
      </w:hyperlink>
    </w:p>
    <w:p w14:paraId="52F23D94" w14:textId="77777777" w:rsidR="00724AD0" w:rsidRDefault="00C85AB2" w:rsidP="00092659">
      <w:pPr>
        <w:pStyle w:val="TOC2"/>
        <w:tabs>
          <w:tab w:val="clear" w:pos="1871"/>
          <w:tab w:val="clear" w:pos="2495"/>
          <w:tab w:val="left" w:pos="1985"/>
        </w:tabs>
        <w:ind w:left="1985" w:hanging="340"/>
        <w:rPr>
          <w:rFonts w:asciiTheme="minorHAnsi" w:eastAsiaTheme="minorEastAsia" w:hAnsiTheme="minorHAnsi" w:cstheme="minorBidi"/>
          <w:noProof/>
          <w:kern w:val="2"/>
          <w:sz w:val="24"/>
          <w:szCs w:val="24"/>
          <w:lang w:val="en-CA" w:eastAsia="en-CA"/>
        </w:rPr>
      </w:pPr>
      <w:hyperlink w:anchor="_Toc235523023" w:history="1">
        <w:r>
          <w:rPr>
            <w:rStyle w:val="Hyperlink"/>
            <w:noProof/>
          </w:rPr>
          <w:t xml:space="preserve"> </w:t>
        </w:r>
        <w:r w:rsidR="00724AD0" w:rsidRPr="00126294">
          <w:rPr>
            <w:rStyle w:val="Hyperlink"/>
            <w:noProof/>
          </w:rPr>
          <w:t>a)</w:t>
        </w:r>
        <w:r w:rsidR="00724AD0">
          <w:rPr>
            <w:rFonts w:asciiTheme="minorHAnsi" w:eastAsiaTheme="minorEastAsia" w:hAnsiTheme="minorHAnsi" w:cstheme="minorBidi"/>
            <w:noProof/>
            <w:kern w:val="2"/>
            <w:sz w:val="24"/>
            <w:szCs w:val="24"/>
            <w:lang w:val="en-CA" w:eastAsia="en-CA"/>
          </w:rPr>
          <w:tab/>
        </w:r>
        <w:r>
          <w:rPr>
            <w:rStyle w:val="Hyperlink"/>
            <w:noProof/>
          </w:rPr>
          <w:t>Movilización de r</w:t>
        </w:r>
        <w:r w:rsidR="00724AD0" w:rsidRPr="00126294">
          <w:rPr>
            <w:rStyle w:val="Hyperlink"/>
            <w:noProof/>
          </w:rPr>
          <w:t>e</w:t>
        </w:r>
        <w:r>
          <w:rPr>
            <w:rStyle w:val="Hyperlink"/>
            <w:noProof/>
          </w:rPr>
          <w:t>c</w:t>
        </w:r>
        <w:r w:rsidR="00724AD0" w:rsidRPr="00126294">
          <w:rPr>
            <w:rStyle w:val="Hyperlink"/>
            <w:noProof/>
          </w:rPr>
          <w:t>ur</w:t>
        </w:r>
        <w:r>
          <w:rPr>
            <w:rStyle w:val="Hyperlink"/>
            <w:noProof/>
          </w:rPr>
          <w:t>s</w:t>
        </w:r>
        <w:r w:rsidR="00724AD0" w:rsidRPr="00126294">
          <w:rPr>
            <w:rStyle w:val="Hyperlink"/>
            <w:noProof/>
          </w:rPr>
          <w:t>o</w:t>
        </w:r>
        <w:r>
          <w:rPr>
            <w:rStyle w:val="Hyperlink"/>
            <w:noProof/>
          </w:rPr>
          <w:t>s</w:t>
        </w:r>
        <w:r w:rsidR="00724AD0">
          <w:rPr>
            <w:noProof/>
            <w:webHidden/>
          </w:rPr>
          <w:tab/>
        </w:r>
        <w:r w:rsidR="00D304E5">
          <w:rPr>
            <w:noProof/>
            <w:webHidden/>
          </w:rPr>
          <w:fldChar w:fldCharType="begin"/>
        </w:r>
        <w:r w:rsidR="00724AD0">
          <w:rPr>
            <w:noProof/>
            <w:webHidden/>
          </w:rPr>
          <w:instrText xml:space="preserve"> PAGEREF _Toc235523023 \h </w:instrText>
        </w:r>
        <w:r w:rsidR="00D304E5">
          <w:rPr>
            <w:noProof/>
            <w:webHidden/>
          </w:rPr>
        </w:r>
        <w:r w:rsidR="00D304E5">
          <w:rPr>
            <w:noProof/>
            <w:webHidden/>
          </w:rPr>
          <w:fldChar w:fldCharType="separate"/>
        </w:r>
        <w:r w:rsidR="005D57D0">
          <w:rPr>
            <w:noProof/>
            <w:webHidden/>
          </w:rPr>
          <w:t>45</w:t>
        </w:r>
        <w:r w:rsidR="00D304E5">
          <w:rPr>
            <w:noProof/>
            <w:webHidden/>
          </w:rPr>
          <w:fldChar w:fldCharType="end"/>
        </w:r>
      </w:hyperlink>
    </w:p>
    <w:p w14:paraId="52F23D95" w14:textId="77777777" w:rsidR="00724AD0" w:rsidRDefault="00C85AB2" w:rsidP="00092659">
      <w:pPr>
        <w:pStyle w:val="TOC2"/>
        <w:tabs>
          <w:tab w:val="clear" w:pos="1871"/>
          <w:tab w:val="clear" w:pos="2495"/>
          <w:tab w:val="left" w:pos="1985"/>
        </w:tabs>
        <w:ind w:left="1985" w:hanging="340"/>
        <w:rPr>
          <w:rFonts w:asciiTheme="minorHAnsi" w:eastAsiaTheme="minorEastAsia" w:hAnsiTheme="minorHAnsi" w:cstheme="minorBidi"/>
          <w:noProof/>
          <w:kern w:val="2"/>
          <w:sz w:val="24"/>
          <w:szCs w:val="24"/>
          <w:lang w:val="en-CA" w:eastAsia="en-CA"/>
        </w:rPr>
      </w:pPr>
      <w:hyperlink w:anchor="_Toc235523024" w:history="1">
        <w:r>
          <w:rPr>
            <w:rStyle w:val="Hyperlink"/>
            <w:noProof/>
          </w:rPr>
          <w:t xml:space="preserve"> </w:t>
        </w:r>
        <w:r w:rsidR="00724AD0" w:rsidRPr="00126294">
          <w:rPr>
            <w:rStyle w:val="Hyperlink"/>
            <w:noProof/>
          </w:rPr>
          <w:t>b)</w:t>
        </w:r>
        <w:r w:rsidR="00724AD0">
          <w:rPr>
            <w:rFonts w:asciiTheme="minorHAnsi" w:eastAsiaTheme="minorEastAsia" w:hAnsiTheme="minorHAnsi" w:cstheme="minorBidi"/>
            <w:noProof/>
            <w:kern w:val="2"/>
            <w:sz w:val="24"/>
            <w:szCs w:val="24"/>
            <w:lang w:val="en-CA" w:eastAsia="en-CA"/>
          </w:rPr>
          <w:tab/>
        </w:r>
        <w:r>
          <w:rPr>
            <w:rStyle w:val="Hyperlink"/>
            <w:noProof/>
          </w:rPr>
          <w:t>Mecanismo f</w:t>
        </w:r>
        <w:r w:rsidR="00724AD0" w:rsidRPr="00126294">
          <w:rPr>
            <w:rStyle w:val="Hyperlink"/>
            <w:noProof/>
          </w:rPr>
          <w:t>inancie</w:t>
        </w:r>
        <w:r>
          <w:rPr>
            <w:rStyle w:val="Hyperlink"/>
            <w:noProof/>
          </w:rPr>
          <w:t>ro</w:t>
        </w:r>
        <w:r w:rsidR="00724AD0">
          <w:rPr>
            <w:noProof/>
            <w:webHidden/>
          </w:rPr>
          <w:tab/>
        </w:r>
        <w:r w:rsidR="00D304E5">
          <w:rPr>
            <w:noProof/>
            <w:webHidden/>
          </w:rPr>
          <w:fldChar w:fldCharType="begin"/>
        </w:r>
        <w:r w:rsidR="00724AD0">
          <w:rPr>
            <w:noProof/>
            <w:webHidden/>
          </w:rPr>
          <w:instrText xml:space="preserve"> PAGEREF _Toc235523024 \h </w:instrText>
        </w:r>
        <w:r w:rsidR="00D304E5">
          <w:rPr>
            <w:noProof/>
            <w:webHidden/>
          </w:rPr>
        </w:r>
        <w:r w:rsidR="00D304E5">
          <w:rPr>
            <w:noProof/>
            <w:webHidden/>
          </w:rPr>
          <w:fldChar w:fldCharType="separate"/>
        </w:r>
        <w:r w:rsidR="005D57D0">
          <w:rPr>
            <w:noProof/>
            <w:webHidden/>
          </w:rPr>
          <w:t>47</w:t>
        </w:r>
        <w:r w:rsidR="00D304E5">
          <w:rPr>
            <w:noProof/>
            <w:webHidden/>
          </w:rPr>
          <w:fldChar w:fldCharType="end"/>
        </w:r>
      </w:hyperlink>
    </w:p>
    <w:p w14:paraId="52F23D96" w14:textId="77777777" w:rsidR="00724AD0" w:rsidRDefault="00C85AB2"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rPr>
      </w:pPr>
      <w:hyperlink w:anchor="_Toc235523025" w:history="1">
        <w:r>
          <w:rPr>
            <w:rStyle w:val="Hyperlink"/>
            <w:noProof/>
          </w:rPr>
          <w:t>T</w:t>
        </w:r>
        <w:r w:rsidR="00724AD0" w:rsidRPr="00126294">
          <w:rPr>
            <w:rStyle w:val="Hyperlink"/>
            <w:noProof/>
          </w:rPr>
          <w:t>em</w:t>
        </w:r>
        <w:r>
          <w:rPr>
            <w:rStyle w:val="Hyperlink"/>
            <w:noProof/>
          </w:rPr>
          <w:t>a</w:t>
        </w:r>
        <w:r w:rsidR="00724AD0" w:rsidRPr="00126294">
          <w:rPr>
            <w:rStyle w:val="Hyperlink"/>
            <w:noProof/>
          </w:rPr>
          <w:t xml:space="preserve"> 4</w:t>
        </w:r>
        <w:r w:rsidR="0063060E">
          <w:rPr>
            <w:rStyle w:val="Hyperlink"/>
            <w:noProof/>
          </w:rPr>
          <w:t>.</w:t>
        </w:r>
        <w:r w:rsidR="0063060E">
          <w:rPr>
            <w:rStyle w:val="Hyperlink"/>
            <w:noProof/>
          </w:rPr>
          <w:tab/>
        </w:r>
        <w:r w:rsidR="00724AD0" w:rsidRPr="00126294">
          <w:rPr>
            <w:rStyle w:val="Hyperlink"/>
            <w:noProof/>
          </w:rPr>
          <w:t>Plani</w:t>
        </w:r>
        <w:r>
          <w:rPr>
            <w:rStyle w:val="Hyperlink"/>
            <w:noProof/>
          </w:rPr>
          <w:t>ficació</w:t>
        </w:r>
        <w:r w:rsidR="00724AD0" w:rsidRPr="00126294">
          <w:rPr>
            <w:rStyle w:val="Hyperlink"/>
            <w:noProof/>
          </w:rPr>
          <w:t xml:space="preserve">n, </w:t>
        </w:r>
        <w:r>
          <w:rPr>
            <w:rStyle w:val="Hyperlink"/>
            <w:noProof/>
          </w:rPr>
          <w:t>segu</w:t>
        </w:r>
        <w:r w:rsidR="00724AD0" w:rsidRPr="00126294">
          <w:rPr>
            <w:rStyle w:val="Hyperlink"/>
            <w:noProof/>
          </w:rPr>
          <w:t>i</w:t>
        </w:r>
        <w:r>
          <w:rPr>
            <w:rStyle w:val="Hyperlink"/>
            <w:noProof/>
          </w:rPr>
          <w:t>mien</w:t>
        </w:r>
        <w:r w:rsidR="00724AD0" w:rsidRPr="00126294">
          <w:rPr>
            <w:rStyle w:val="Hyperlink"/>
            <w:noProof/>
          </w:rPr>
          <w:t xml:space="preserve">to, </w:t>
        </w:r>
        <w:r>
          <w:rPr>
            <w:rStyle w:val="Hyperlink"/>
            <w:noProof/>
          </w:rPr>
          <w:t xml:space="preserve">presentación de informes y </w:t>
        </w:r>
        <w:r w:rsidR="00724AD0" w:rsidRPr="00126294">
          <w:rPr>
            <w:rStyle w:val="Hyperlink"/>
            <w:noProof/>
          </w:rPr>
          <w:t>revi</w:t>
        </w:r>
        <w:r>
          <w:rPr>
            <w:rStyle w:val="Hyperlink"/>
            <w:noProof/>
          </w:rPr>
          <w:t>sión</w:t>
        </w:r>
        <w:r w:rsidR="00724AD0" w:rsidRPr="00126294">
          <w:rPr>
            <w:rStyle w:val="Hyperlink"/>
            <w:noProof/>
          </w:rPr>
          <w:t xml:space="preserve">: </w:t>
        </w:r>
        <w:r>
          <w:rPr>
            <w:rStyle w:val="Hyperlink"/>
            <w:noProof/>
          </w:rPr>
          <w:t>información actualizada s</w:t>
        </w:r>
        <w:r w:rsidR="00724AD0" w:rsidRPr="00126294">
          <w:rPr>
            <w:rStyle w:val="Hyperlink"/>
            <w:noProof/>
          </w:rPr>
          <w:t>o</w:t>
        </w:r>
        <w:r>
          <w:rPr>
            <w:rStyle w:val="Hyperlink"/>
            <w:noProof/>
          </w:rPr>
          <w:t>bre las estrategias y planes de acció</w:t>
        </w:r>
        <w:r w:rsidR="00724AD0" w:rsidRPr="00126294">
          <w:rPr>
            <w:rStyle w:val="Hyperlink"/>
            <w:noProof/>
          </w:rPr>
          <w:t>n na</w:t>
        </w:r>
        <w:r>
          <w:rPr>
            <w:rStyle w:val="Hyperlink"/>
            <w:noProof/>
          </w:rPr>
          <w:t>c</w:t>
        </w:r>
        <w:r w:rsidR="00724AD0" w:rsidRPr="00126294">
          <w:rPr>
            <w:rStyle w:val="Hyperlink"/>
            <w:noProof/>
          </w:rPr>
          <w:t>ional</w:t>
        </w:r>
        <w:r>
          <w:rPr>
            <w:rStyle w:val="Hyperlink"/>
            <w:noProof/>
          </w:rPr>
          <w:t xml:space="preserve">es en materia de </w:t>
        </w:r>
        <w:r w:rsidR="00724AD0" w:rsidRPr="00126294">
          <w:rPr>
            <w:rStyle w:val="Hyperlink"/>
            <w:noProof/>
          </w:rPr>
          <w:t xml:space="preserve"> biodiversi</w:t>
        </w:r>
        <w:r>
          <w:rPr>
            <w:rStyle w:val="Hyperlink"/>
            <w:noProof/>
          </w:rPr>
          <w:t>dad</w:t>
        </w:r>
        <w:r w:rsidR="00724AD0" w:rsidRPr="00126294">
          <w:rPr>
            <w:rStyle w:val="Hyperlink"/>
            <w:noProof/>
          </w:rPr>
          <w:t xml:space="preserve">, </w:t>
        </w:r>
        <w:r>
          <w:rPr>
            <w:rStyle w:val="Hyperlink"/>
            <w:noProof/>
          </w:rPr>
          <w:t xml:space="preserve">las metas </w:t>
        </w:r>
        <w:r w:rsidR="00724AD0" w:rsidRPr="00126294">
          <w:rPr>
            <w:rStyle w:val="Hyperlink"/>
            <w:noProof/>
          </w:rPr>
          <w:t>na</w:t>
        </w:r>
        <w:r>
          <w:rPr>
            <w:rStyle w:val="Hyperlink"/>
            <w:noProof/>
          </w:rPr>
          <w:t>c</w:t>
        </w:r>
        <w:r w:rsidR="00724AD0" w:rsidRPr="00126294">
          <w:rPr>
            <w:rStyle w:val="Hyperlink"/>
            <w:noProof/>
          </w:rPr>
          <w:t xml:space="preserve">ionales </w:t>
        </w:r>
        <w:r>
          <w:rPr>
            <w:rStyle w:val="Hyperlink"/>
            <w:noProof/>
          </w:rPr>
          <w:t>y l</w:t>
        </w:r>
        <w:r w:rsidR="00724AD0" w:rsidRPr="00126294">
          <w:rPr>
            <w:rStyle w:val="Hyperlink"/>
            <w:noProof/>
          </w:rPr>
          <w:t>a</w:t>
        </w:r>
        <w:r>
          <w:rPr>
            <w:rStyle w:val="Hyperlink"/>
            <w:noProof/>
          </w:rPr>
          <w:t xml:space="preserve"> presentació</w:t>
        </w:r>
        <w:r w:rsidR="00724AD0" w:rsidRPr="00126294">
          <w:rPr>
            <w:rStyle w:val="Hyperlink"/>
            <w:noProof/>
          </w:rPr>
          <w:t>n</w:t>
        </w:r>
        <w:r>
          <w:rPr>
            <w:rStyle w:val="Hyperlink"/>
            <w:noProof/>
          </w:rPr>
          <w:t xml:space="preserve"> </w:t>
        </w:r>
        <w:r w:rsidR="00724AD0" w:rsidRPr="00126294">
          <w:rPr>
            <w:rStyle w:val="Hyperlink"/>
            <w:noProof/>
          </w:rPr>
          <w:t>d</w:t>
        </w:r>
        <w:r>
          <w:rPr>
            <w:rStyle w:val="Hyperlink"/>
            <w:noProof/>
          </w:rPr>
          <w:t>e informes</w:t>
        </w:r>
        <w:r w:rsidR="00724AD0" w:rsidRPr="00126294">
          <w:rPr>
            <w:rStyle w:val="Hyperlink"/>
            <w:noProof/>
          </w:rPr>
          <w:t xml:space="preserve"> nationale</w:t>
        </w:r>
        <w:r>
          <w:rPr>
            <w:rStyle w:val="Hyperlink"/>
            <w:noProof/>
          </w:rPr>
          <w:t>s</w:t>
        </w:r>
        <w:r w:rsidR="00724AD0">
          <w:rPr>
            <w:noProof/>
            <w:webHidden/>
          </w:rPr>
          <w:tab/>
        </w:r>
        <w:r w:rsidR="00D304E5">
          <w:rPr>
            <w:noProof/>
            <w:webHidden/>
          </w:rPr>
          <w:fldChar w:fldCharType="begin"/>
        </w:r>
        <w:r w:rsidR="00724AD0">
          <w:rPr>
            <w:noProof/>
            <w:webHidden/>
          </w:rPr>
          <w:instrText xml:space="preserve"> PAGEREF _Toc235523025 \h </w:instrText>
        </w:r>
        <w:r w:rsidR="00D304E5">
          <w:rPr>
            <w:noProof/>
            <w:webHidden/>
          </w:rPr>
        </w:r>
        <w:r w:rsidR="00D304E5">
          <w:rPr>
            <w:noProof/>
            <w:webHidden/>
          </w:rPr>
          <w:fldChar w:fldCharType="separate"/>
        </w:r>
        <w:r w:rsidR="005D57D0">
          <w:rPr>
            <w:noProof/>
            <w:webHidden/>
          </w:rPr>
          <w:t>48</w:t>
        </w:r>
        <w:r w:rsidR="00D304E5">
          <w:rPr>
            <w:noProof/>
            <w:webHidden/>
          </w:rPr>
          <w:fldChar w:fldCharType="end"/>
        </w:r>
      </w:hyperlink>
    </w:p>
    <w:p w14:paraId="52F23D97" w14:textId="77777777" w:rsidR="00724AD0" w:rsidRDefault="00C85AB2"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rPr>
      </w:pPr>
      <w:hyperlink w:anchor="_Toc235523026" w:history="1">
        <w:r>
          <w:rPr>
            <w:rStyle w:val="Hyperlink"/>
            <w:noProof/>
          </w:rPr>
          <w:t>T</w:t>
        </w:r>
        <w:r w:rsidR="00724AD0" w:rsidRPr="00126294">
          <w:rPr>
            <w:rStyle w:val="Hyperlink"/>
            <w:noProof/>
          </w:rPr>
          <w:t>em</w:t>
        </w:r>
        <w:r>
          <w:rPr>
            <w:rStyle w:val="Hyperlink"/>
            <w:noProof/>
          </w:rPr>
          <w:t>a</w:t>
        </w:r>
        <w:r w:rsidR="00724AD0" w:rsidRPr="00126294">
          <w:rPr>
            <w:rStyle w:val="Hyperlink"/>
            <w:noProof/>
          </w:rPr>
          <w:t xml:space="preserve"> 5</w:t>
        </w:r>
        <w:r w:rsidR="0063060E">
          <w:rPr>
            <w:rStyle w:val="Hyperlink"/>
            <w:noProof/>
          </w:rPr>
          <w:t>.</w:t>
        </w:r>
        <w:r w:rsidR="0063060E">
          <w:rPr>
            <w:rStyle w:val="Hyperlink"/>
            <w:noProof/>
          </w:rPr>
          <w:tab/>
        </w:r>
        <w:r>
          <w:rPr>
            <w:rStyle w:val="Hyperlink"/>
            <w:noProof/>
          </w:rPr>
          <w:t>Plan de Acción sobr</w:t>
        </w:r>
        <w:r w:rsidR="00724AD0" w:rsidRPr="00126294">
          <w:rPr>
            <w:rStyle w:val="Hyperlink"/>
            <w:noProof/>
          </w:rPr>
          <w:t>e</w:t>
        </w:r>
        <w:r>
          <w:rPr>
            <w:rStyle w:val="Hyperlink"/>
            <w:noProof/>
          </w:rPr>
          <w:t xml:space="preserve"> Gé</w:t>
        </w:r>
        <w:r w:rsidR="00724AD0" w:rsidRPr="00126294">
          <w:rPr>
            <w:rStyle w:val="Hyperlink"/>
            <w:noProof/>
          </w:rPr>
          <w:t>nero</w:t>
        </w:r>
        <w:r w:rsidR="00724AD0">
          <w:rPr>
            <w:noProof/>
            <w:webHidden/>
          </w:rPr>
          <w:tab/>
        </w:r>
        <w:r w:rsidR="00D304E5">
          <w:rPr>
            <w:noProof/>
            <w:webHidden/>
          </w:rPr>
          <w:fldChar w:fldCharType="begin"/>
        </w:r>
        <w:r w:rsidR="00724AD0">
          <w:rPr>
            <w:noProof/>
            <w:webHidden/>
          </w:rPr>
          <w:instrText xml:space="preserve"> PAGEREF _Toc235523026 \h </w:instrText>
        </w:r>
        <w:r w:rsidR="00D304E5">
          <w:rPr>
            <w:noProof/>
            <w:webHidden/>
          </w:rPr>
        </w:r>
        <w:r w:rsidR="00D304E5">
          <w:rPr>
            <w:noProof/>
            <w:webHidden/>
          </w:rPr>
          <w:fldChar w:fldCharType="separate"/>
        </w:r>
        <w:r w:rsidR="005D57D0">
          <w:rPr>
            <w:noProof/>
            <w:webHidden/>
          </w:rPr>
          <w:t>50</w:t>
        </w:r>
        <w:r w:rsidR="00D304E5">
          <w:rPr>
            <w:noProof/>
            <w:webHidden/>
          </w:rPr>
          <w:fldChar w:fldCharType="end"/>
        </w:r>
      </w:hyperlink>
    </w:p>
    <w:p w14:paraId="52F23D98" w14:textId="77777777" w:rsidR="00724AD0" w:rsidRDefault="00C85AB2" w:rsidP="0063060E">
      <w:pPr>
        <w:pStyle w:val="TOC2"/>
        <w:tabs>
          <w:tab w:val="clear" w:pos="1871"/>
          <w:tab w:val="clear" w:pos="2495"/>
          <w:tab w:val="clear" w:pos="2835"/>
          <w:tab w:val="clear" w:pos="3402"/>
          <w:tab w:val="left" w:pos="1985"/>
        </w:tabs>
        <w:ind w:left="1985"/>
        <w:rPr>
          <w:rFonts w:asciiTheme="minorHAnsi" w:eastAsiaTheme="minorEastAsia" w:hAnsiTheme="minorHAnsi" w:cstheme="minorBidi"/>
          <w:noProof/>
          <w:kern w:val="2"/>
          <w:sz w:val="24"/>
          <w:szCs w:val="24"/>
          <w:lang w:val="en-CA" w:eastAsia="en-CA"/>
        </w:rPr>
      </w:pPr>
      <w:hyperlink w:anchor="_Toc235523027" w:history="1">
        <w:r>
          <w:rPr>
            <w:rStyle w:val="Hyperlink"/>
            <w:noProof/>
          </w:rPr>
          <w:t>T</w:t>
        </w:r>
        <w:r w:rsidR="00724AD0" w:rsidRPr="00126294">
          <w:rPr>
            <w:rStyle w:val="Hyperlink"/>
            <w:noProof/>
          </w:rPr>
          <w:t>em</w:t>
        </w:r>
        <w:r>
          <w:rPr>
            <w:rStyle w:val="Hyperlink"/>
            <w:noProof/>
          </w:rPr>
          <w:t>a</w:t>
        </w:r>
        <w:r w:rsidR="00724AD0" w:rsidRPr="00126294">
          <w:rPr>
            <w:rStyle w:val="Hyperlink"/>
            <w:noProof/>
          </w:rPr>
          <w:t xml:space="preserve"> 6</w:t>
        </w:r>
        <w:r w:rsidR="0063060E">
          <w:rPr>
            <w:rStyle w:val="Hyperlink"/>
            <w:noProof/>
          </w:rPr>
          <w:t>.</w:t>
        </w:r>
        <w:r w:rsidR="0063060E">
          <w:rPr>
            <w:rStyle w:val="Hyperlink"/>
            <w:noProof/>
          </w:rPr>
          <w:tab/>
        </w:r>
        <w:r w:rsidR="00724AD0" w:rsidRPr="00126294">
          <w:rPr>
            <w:rStyle w:val="Hyperlink"/>
            <w:noProof/>
          </w:rPr>
          <w:t>C</w:t>
        </w:r>
        <w:r>
          <w:rPr>
            <w:rStyle w:val="Hyperlink"/>
            <w:noProof/>
          </w:rPr>
          <w:t>reación y desarrollo de c</w:t>
        </w:r>
        <w:r w:rsidR="00724AD0" w:rsidRPr="00126294">
          <w:rPr>
            <w:rStyle w:val="Hyperlink"/>
            <w:noProof/>
          </w:rPr>
          <w:t xml:space="preserve">apacidad </w:t>
        </w:r>
        <w:r>
          <w:rPr>
            <w:rStyle w:val="Hyperlink"/>
            <w:noProof/>
          </w:rPr>
          <w:t>y cooperación científica y</w:t>
        </w:r>
        <w:r w:rsidR="00724AD0" w:rsidRPr="00126294">
          <w:rPr>
            <w:rStyle w:val="Hyperlink"/>
            <w:noProof/>
          </w:rPr>
          <w:t xml:space="preserve"> t</w:t>
        </w:r>
        <w:r>
          <w:rPr>
            <w:rStyle w:val="Hyperlink"/>
            <w:noProof/>
          </w:rPr>
          <w:t>é</w:t>
        </w:r>
        <w:r w:rsidR="00724AD0" w:rsidRPr="00126294">
          <w:rPr>
            <w:rStyle w:val="Hyperlink"/>
            <w:noProof/>
          </w:rPr>
          <w:t>cnica</w:t>
        </w:r>
        <w:r w:rsidR="006D50F1">
          <w:rPr>
            <w:noProof/>
            <w:webHidden/>
          </w:rPr>
          <w:tab/>
        </w:r>
        <w:r w:rsidR="00D304E5">
          <w:rPr>
            <w:noProof/>
            <w:webHidden/>
          </w:rPr>
          <w:fldChar w:fldCharType="begin"/>
        </w:r>
        <w:r w:rsidR="00724AD0">
          <w:rPr>
            <w:noProof/>
            <w:webHidden/>
          </w:rPr>
          <w:instrText xml:space="preserve"> PAGEREF _Toc235523027 \h </w:instrText>
        </w:r>
        <w:r w:rsidR="00D304E5">
          <w:rPr>
            <w:noProof/>
            <w:webHidden/>
          </w:rPr>
        </w:r>
        <w:r w:rsidR="00D304E5">
          <w:rPr>
            <w:noProof/>
            <w:webHidden/>
          </w:rPr>
          <w:fldChar w:fldCharType="separate"/>
        </w:r>
        <w:r w:rsidR="005D57D0">
          <w:rPr>
            <w:noProof/>
            <w:webHidden/>
          </w:rPr>
          <w:t>52</w:t>
        </w:r>
        <w:r w:rsidR="00D304E5">
          <w:rPr>
            <w:noProof/>
            <w:webHidden/>
          </w:rPr>
          <w:fldChar w:fldCharType="end"/>
        </w:r>
      </w:hyperlink>
    </w:p>
    <w:p w14:paraId="52F23D99" w14:textId="77777777" w:rsidR="00724AD0" w:rsidRDefault="00C85AB2"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rPr>
      </w:pPr>
      <w:hyperlink w:anchor="_Toc235523028" w:history="1">
        <w:r>
          <w:rPr>
            <w:rStyle w:val="Hyperlink"/>
            <w:noProof/>
          </w:rPr>
          <w:t>T</w:t>
        </w:r>
        <w:r w:rsidR="00724AD0" w:rsidRPr="00126294">
          <w:rPr>
            <w:rStyle w:val="Hyperlink"/>
            <w:noProof/>
          </w:rPr>
          <w:t>em</w:t>
        </w:r>
        <w:r>
          <w:rPr>
            <w:rStyle w:val="Hyperlink"/>
            <w:noProof/>
          </w:rPr>
          <w:t>a</w:t>
        </w:r>
        <w:r w:rsidR="00724AD0" w:rsidRPr="00126294">
          <w:rPr>
            <w:rStyle w:val="Hyperlink"/>
            <w:noProof/>
          </w:rPr>
          <w:t xml:space="preserve"> 7</w:t>
        </w:r>
        <w:r w:rsidR="0063060E">
          <w:rPr>
            <w:rStyle w:val="Hyperlink"/>
            <w:noProof/>
          </w:rPr>
          <w:t>.</w:t>
        </w:r>
        <w:r w:rsidR="0063060E">
          <w:rPr>
            <w:rStyle w:val="Hyperlink"/>
            <w:noProof/>
          </w:rPr>
          <w:tab/>
        </w:r>
        <w:r w:rsidR="00724AD0" w:rsidRPr="00126294">
          <w:rPr>
            <w:rStyle w:val="Hyperlink"/>
            <w:noProof/>
          </w:rPr>
          <w:t>Coopera</w:t>
        </w:r>
        <w:r>
          <w:rPr>
            <w:rStyle w:val="Hyperlink"/>
            <w:noProof/>
          </w:rPr>
          <w:t>c</w:t>
        </w:r>
        <w:r w:rsidR="00724AD0" w:rsidRPr="00126294">
          <w:rPr>
            <w:rStyle w:val="Hyperlink"/>
            <w:noProof/>
          </w:rPr>
          <w:t>i</w:t>
        </w:r>
        <w:r>
          <w:rPr>
            <w:rStyle w:val="Hyperlink"/>
            <w:noProof/>
          </w:rPr>
          <w:t>ó</w:t>
        </w:r>
        <w:r w:rsidR="00724AD0" w:rsidRPr="00126294">
          <w:rPr>
            <w:rStyle w:val="Hyperlink"/>
            <w:noProof/>
          </w:rPr>
          <w:t xml:space="preserve">n </w:t>
        </w:r>
        <w:r>
          <w:rPr>
            <w:rStyle w:val="Hyperlink"/>
            <w:noProof/>
          </w:rPr>
          <w:t>con</w:t>
        </w:r>
        <w:r w:rsidR="00724AD0" w:rsidRPr="00126294">
          <w:rPr>
            <w:rStyle w:val="Hyperlink"/>
            <w:noProof/>
          </w:rPr>
          <w:t xml:space="preserve"> otr</w:t>
        </w:r>
        <w:r>
          <w:rPr>
            <w:rStyle w:val="Hyperlink"/>
            <w:noProof/>
          </w:rPr>
          <w:t>os</w:t>
        </w:r>
        <w:r w:rsidR="00724AD0" w:rsidRPr="00126294">
          <w:rPr>
            <w:rStyle w:val="Hyperlink"/>
            <w:noProof/>
          </w:rPr>
          <w:t xml:space="preserve"> convenios </w:t>
        </w:r>
        <w:r>
          <w:rPr>
            <w:rStyle w:val="Hyperlink"/>
            <w:noProof/>
          </w:rPr>
          <w:t xml:space="preserve">y organizaciones </w:t>
        </w:r>
        <w:r w:rsidR="00724AD0" w:rsidRPr="00126294">
          <w:rPr>
            <w:rStyle w:val="Hyperlink"/>
            <w:noProof/>
          </w:rPr>
          <w:t>interna</w:t>
        </w:r>
        <w:r>
          <w:rPr>
            <w:rStyle w:val="Hyperlink"/>
            <w:noProof/>
          </w:rPr>
          <w:t>c</w:t>
        </w:r>
        <w:r w:rsidR="00724AD0" w:rsidRPr="00126294">
          <w:rPr>
            <w:rStyle w:val="Hyperlink"/>
            <w:noProof/>
          </w:rPr>
          <w:t>ional</w:t>
        </w:r>
        <w:r>
          <w:rPr>
            <w:rStyle w:val="Hyperlink"/>
            <w:noProof/>
          </w:rPr>
          <w:t>e</w:t>
        </w:r>
        <w:r w:rsidR="00724AD0" w:rsidRPr="00126294">
          <w:rPr>
            <w:rStyle w:val="Hyperlink"/>
            <w:noProof/>
          </w:rPr>
          <w:t>s</w:t>
        </w:r>
        <w:r w:rsidR="00724AD0">
          <w:rPr>
            <w:noProof/>
            <w:webHidden/>
          </w:rPr>
          <w:tab/>
        </w:r>
        <w:r w:rsidR="00D304E5">
          <w:rPr>
            <w:noProof/>
            <w:webHidden/>
          </w:rPr>
          <w:fldChar w:fldCharType="begin"/>
        </w:r>
        <w:r w:rsidR="00724AD0">
          <w:rPr>
            <w:noProof/>
            <w:webHidden/>
          </w:rPr>
          <w:instrText xml:space="preserve"> PAGEREF _Toc235523028 \h </w:instrText>
        </w:r>
        <w:r w:rsidR="00D304E5">
          <w:rPr>
            <w:noProof/>
            <w:webHidden/>
          </w:rPr>
        </w:r>
        <w:r w:rsidR="00D304E5">
          <w:rPr>
            <w:noProof/>
            <w:webHidden/>
          </w:rPr>
          <w:fldChar w:fldCharType="separate"/>
        </w:r>
        <w:r w:rsidR="005D57D0">
          <w:rPr>
            <w:noProof/>
            <w:webHidden/>
          </w:rPr>
          <w:t>53</w:t>
        </w:r>
        <w:r w:rsidR="00D304E5">
          <w:rPr>
            <w:noProof/>
            <w:webHidden/>
          </w:rPr>
          <w:fldChar w:fldCharType="end"/>
        </w:r>
      </w:hyperlink>
    </w:p>
    <w:p w14:paraId="52F23D9A" w14:textId="77777777" w:rsidR="00724AD0" w:rsidRDefault="00C85AB2"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rPr>
      </w:pPr>
      <w:hyperlink w:anchor="_Toc235523029" w:history="1">
        <w:r>
          <w:rPr>
            <w:rStyle w:val="Hyperlink"/>
            <w:noProof/>
          </w:rPr>
          <w:t>T</w:t>
        </w:r>
        <w:r w:rsidR="00724AD0" w:rsidRPr="00126294">
          <w:rPr>
            <w:rStyle w:val="Hyperlink"/>
            <w:noProof/>
          </w:rPr>
          <w:t>em</w:t>
        </w:r>
        <w:r>
          <w:rPr>
            <w:rStyle w:val="Hyperlink"/>
            <w:noProof/>
          </w:rPr>
          <w:t>a</w:t>
        </w:r>
        <w:r w:rsidR="00724AD0" w:rsidRPr="00126294">
          <w:rPr>
            <w:rStyle w:val="Hyperlink"/>
            <w:noProof/>
          </w:rPr>
          <w:t xml:space="preserve"> 8</w:t>
        </w:r>
        <w:r w:rsidR="0063060E">
          <w:rPr>
            <w:rStyle w:val="Hyperlink"/>
            <w:noProof/>
          </w:rPr>
          <w:t>.</w:t>
        </w:r>
        <w:r w:rsidR="0063060E">
          <w:rPr>
            <w:rStyle w:val="Hyperlink"/>
            <w:noProof/>
          </w:rPr>
          <w:tab/>
        </w:r>
        <w:r>
          <w:rPr>
            <w:rStyle w:val="Hyperlink"/>
            <w:noProof/>
          </w:rPr>
          <w:t>Instrumentos internacionales es</w:t>
        </w:r>
        <w:r w:rsidR="00724AD0" w:rsidRPr="00126294">
          <w:rPr>
            <w:rStyle w:val="Hyperlink"/>
            <w:noProof/>
          </w:rPr>
          <w:t>pecializa</w:t>
        </w:r>
        <w:r>
          <w:rPr>
            <w:rStyle w:val="Hyperlink"/>
            <w:noProof/>
          </w:rPr>
          <w:t>d</w:t>
        </w:r>
        <w:r w:rsidR="00724AD0" w:rsidRPr="00126294">
          <w:rPr>
            <w:rStyle w:val="Hyperlink"/>
            <w:noProof/>
          </w:rPr>
          <w:t>o</w:t>
        </w:r>
        <w:r>
          <w:rPr>
            <w:rStyle w:val="Hyperlink"/>
            <w:noProof/>
          </w:rPr>
          <w:t xml:space="preserve">s de </w:t>
        </w:r>
        <w:r w:rsidR="00724AD0" w:rsidRPr="00126294">
          <w:rPr>
            <w:rStyle w:val="Hyperlink"/>
            <w:noProof/>
          </w:rPr>
          <w:t>acces</w:t>
        </w:r>
        <w:r>
          <w:rPr>
            <w:rStyle w:val="Hyperlink"/>
            <w:noProof/>
          </w:rPr>
          <w:t xml:space="preserve">o y participación en los </w:t>
        </w:r>
        <w:r w:rsidR="00724AD0" w:rsidRPr="00126294">
          <w:rPr>
            <w:rStyle w:val="Hyperlink"/>
            <w:noProof/>
          </w:rPr>
          <w:t>benefi</w:t>
        </w:r>
        <w:r>
          <w:rPr>
            <w:rStyle w:val="Hyperlink"/>
            <w:noProof/>
          </w:rPr>
          <w:t>cios dentro del contexto del a</w:t>
        </w:r>
        <w:r w:rsidR="00724AD0" w:rsidRPr="00126294">
          <w:rPr>
            <w:rStyle w:val="Hyperlink"/>
            <w:noProof/>
          </w:rPr>
          <w:t>rt</w:t>
        </w:r>
        <w:r>
          <w:rPr>
            <w:rStyle w:val="Hyperlink"/>
            <w:noProof/>
          </w:rPr>
          <w:t>í</w:t>
        </w:r>
        <w:r w:rsidR="00724AD0" w:rsidRPr="00126294">
          <w:rPr>
            <w:rStyle w:val="Hyperlink"/>
            <w:noProof/>
          </w:rPr>
          <w:t>c</w:t>
        </w:r>
        <w:r>
          <w:rPr>
            <w:rStyle w:val="Hyperlink"/>
            <w:noProof/>
          </w:rPr>
          <w:t>u</w:t>
        </w:r>
        <w:r w:rsidR="00724AD0" w:rsidRPr="00126294">
          <w:rPr>
            <w:rStyle w:val="Hyperlink"/>
            <w:noProof/>
          </w:rPr>
          <w:t>l</w:t>
        </w:r>
        <w:r>
          <w:rPr>
            <w:rStyle w:val="Hyperlink"/>
            <w:noProof/>
          </w:rPr>
          <w:t>o</w:t>
        </w:r>
        <w:r w:rsidR="00724AD0" w:rsidRPr="00126294">
          <w:rPr>
            <w:rStyle w:val="Hyperlink"/>
            <w:noProof/>
          </w:rPr>
          <w:t xml:space="preserve"> 4, p</w:t>
        </w:r>
        <w:r>
          <w:rPr>
            <w:rStyle w:val="Hyperlink"/>
            <w:noProof/>
          </w:rPr>
          <w:t>á</w:t>
        </w:r>
        <w:r w:rsidR="00724AD0" w:rsidRPr="00126294">
          <w:rPr>
            <w:rStyle w:val="Hyperlink"/>
            <w:noProof/>
          </w:rPr>
          <w:t>r</w:t>
        </w:r>
        <w:r>
          <w:rPr>
            <w:rStyle w:val="Hyperlink"/>
            <w:noProof/>
          </w:rPr>
          <w:t>r</w:t>
        </w:r>
        <w:r w:rsidR="00724AD0" w:rsidRPr="00126294">
          <w:rPr>
            <w:rStyle w:val="Hyperlink"/>
            <w:noProof/>
          </w:rPr>
          <w:t>a</w:t>
        </w:r>
        <w:r>
          <w:rPr>
            <w:rStyle w:val="Hyperlink"/>
            <w:noProof/>
          </w:rPr>
          <w:t>fo</w:t>
        </w:r>
        <w:r w:rsidR="00724AD0" w:rsidRPr="00126294">
          <w:rPr>
            <w:rStyle w:val="Hyperlink"/>
            <w:noProof/>
          </w:rPr>
          <w:t xml:space="preserve"> 4, </w:t>
        </w:r>
        <w:r>
          <w:rPr>
            <w:rStyle w:val="Hyperlink"/>
            <w:noProof/>
          </w:rPr>
          <w:t>del Protocolo d</w:t>
        </w:r>
        <w:r w:rsidR="00724AD0" w:rsidRPr="00126294">
          <w:rPr>
            <w:rStyle w:val="Hyperlink"/>
            <w:noProof/>
          </w:rPr>
          <w:t>e Nagoya</w:t>
        </w:r>
        <w:r w:rsidR="00724AD0">
          <w:rPr>
            <w:noProof/>
            <w:webHidden/>
          </w:rPr>
          <w:tab/>
        </w:r>
        <w:r w:rsidR="00D304E5">
          <w:rPr>
            <w:noProof/>
            <w:webHidden/>
          </w:rPr>
          <w:fldChar w:fldCharType="begin"/>
        </w:r>
        <w:r w:rsidR="00724AD0">
          <w:rPr>
            <w:noProof/>
            <w:webHidden/>
          </w:rPr>
          <w:instrText xml:space="preserve"> PAGEREF _Toc235523029 \h </w:instrText>
        </w:r>
        <w:r w:rsidR="00D304E5">
          <w:rPr>
            <w:noProof/>
            <w:webHidden/>
          </w:rPr>
        </w:r>
        <w:r w:rsidR="00D304E5">
          <w:rPr>
            <w:noProof/>
            <w:webHidden/>
          </w:rPr>
          <w:fldChar w:fldCharType="separate"/>
        </w:r>
        <w:r w:rsidR="005D57D0">
          <w:rPr>
            <w:noProof/>
            <w:webHidden/>
          </w:rPr>
          <w:t>54</w:t>
        </w:r>
        <w:r w:rsidR="00D304E5">
          <w:rPr>
            <w:noProof/>
            <w:webHidden/>
          </w:rPr>
          <w:fldChar w:fldCharType="end"/>
        </w:r>
      </w:hyperlink>
    </w:p>
    <w:p w14:paraId="52F23D9B" w14:textId="77777777" w:rsidR="00724AD0" w:rsidRDefault="009C68C9"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rPr>
      </w:pPr>
      <w:hyperlink w:anchor="_Toc235523030" w:history="1">
        <w:r>
          <w:rPr>
            <w:rStyle w:val="Hyperlink"/>
            <w:noProof/>
          </w:rPr>
          <w:t>T</w:t>
        </w:r>
        <w:r w:rsidR="00724AD0" w:rsidRPr="00126294">
          <w:rPr>
            <w:rStyle w:val="Hyperlink"/>
            <w:noProof/>
          </w:rPr>
          <w:t>em</w:t>
        </w:r>
        <w:r>
          <w:rPr>
            <w:rStyle w:val="Hyperlink"/>
            <w:noProof/>
          </w:rPr>
          <w:t>a</w:t>
        </w:r>
        <w:r w:rsidR="00724AD0" w:rsidRPr="00126294">
          <w:rPr>
            <w:rStyle w:val="Hyperlink"/>
            <w:noProof/>
          </w:rPr>
          <w:t xml:space="preserve"> 9</w:t>
        </w:r>
        <w:r w:rsidR="0063060E">
          <w:rPr>
            <w:rStyle w:val="Hyperlink"/>
            <w:noProof/>
          </w:rPr>
          <w:t>.</w:t>
        </w:r>
        <w:r w:rsidR="0063060E">
          <w:rPr>
            <w:rStyle w:val="Hyperlink"/>
            <w:noProof/>
          </w:rPr>
          <w:tab/>
        </w:r>
        <w:r>
          <w:rPr>
            <w:rStyle w:val="Hyperlink"/>
            <w:noProof/>
          </w:rPr>
          <w:t>Examen d</w:t>
        </w:r>
        <w:r w:rsidR="00724AD0" w:rsidRPr="00126294">
          <w:rPr>
            <w:rStyle w:val="Hyperlink"/>
            <w:noProof/>
          </w:rPr>
          <w:t>e</w:t>
        </w:r>
        <w:r>
          <w:rPr>
            <w:rStyle w:val="Hyperlink"/>
            <w:noProof/>
          </w:rPr>
          <w:t xml:space="preserve"> la</w:t>
        </w:r>
        <w:r w:rsidR="00724AD0" w:rsidRPr="00126294">
          <w:rPr>
            <w:rStyle w:val="Hyperlink"/>
            <w:noProof/>
          </w:rPr>
          <w:t xml:space="preserve"> ef</w:t>
        </w:r>
        <w:r>
          <w:rPr>
            <w:rStyle w:val="Hyperlink"/>
            <w:noProof/>
          </w:rPr>
          <w:t>icac</w:t>
        </w:r>
        <w:r w:rsidR="00724AD0" w:rsidRPr="00126294">
          <w:rPr>
            <w:rStyle w:val="Hyperlink"/>
            <w:noProof/>
          </w:rPr>
          <w:t>i</w:t>
        </w:r>
        <w:r>
          <w:rPr>
            <w:rStyle w:val="Hyperlink"/>
            <w:noProof/>
          </w:rPr>
          <w:t>a</w:t>
        </w:r>
        <w:r w:rsidR="00724AD0" w:rsidRPr="00126294">
          <w:rPr>
            <w:rStyle w:val="Hyperlink"/>
            <w:noProof/>
          </w:rPr>
          <w:t xml:space="preserve"> </w:t>
        </w:r>
        <w:r>
          <w:rPr>
            <w:rStyle w:val="Hyperlink"/>
            <w:noProof/>
          </w:rPr>
          <w:t>de los</w:t>
        </w:r>
        <w:r w:rsidR="00724AD0" w:rsidRPr="00126294">
          <w:rPr>
            <w:rStyle w:val="Hyperlink"/>
            <w:noProof/>
          </w:rPr>
          <w:t xml:space="preserve"> proces</w:t>
        </w:r>
        <w:r>
          <w:rPr>
            <w:rStyle w:val="Hyperlink"/>
            <w:noProof/>
          </w:rPr>
          <w:t>os</w:t>
        </w:r>
        <w:r w:rsidR="00724AD0" w:rsidRPr="00126294">
          <w:rPr>
            <w:rStyle w:val="Hyperlink"/>
            <w:noProof/>
          </w:rPr>
          <w:t xml:space="preserve"> </w:t>
        </w:r>
        <w:r>
          <w:rPr>
            <w:rStyle w:val="Hyperlink"/>
            <w:noProof/>
          </w:rPr>
          <w:t>d</w:t>
        </w:r>
        <w:r w:rsidR="00724AD0" w:rsidRPr="00126294">
          <w:rPr>
            <w:rStyle w:val="Hyperlink"/>
            <w:noProof/>
          </w:rPr>
          <w:t>e</w:t>
        </w:r>
        <w:r>
          <w:rPr>
            <w:rStyle w:val="Hyperlink"/>
            <w:noProof/>
          </w:rPr>
          <w:t>l</w:t>
        </w:r>
        <w:r w:rsidR="00724AD0" w:rsidRPr="00126294">
          <w:rPr>
            <w:rStyle w:val="Hyperlink"/>
            <w:noProof/>
          </w:rPr>
          <w:t xml:space="preserve"> Convenio</w:t>
        </w:r>
        <w:r>
          <w:rPr>
            <w:rStyle w:val="Hyperlink"/>
            <w:noProof/>
          </w:rPr>
          <w:t xml:space="preserve"> y su</w:t>
        </w:r>
        <w:r w:rsidR="00724AD0" w:rsidRPr="00126294">
          <w:rPr>
            <w:rStyle w:val="Hyperlink"/>
            <w:noProof/>
          </w:rPr>
          <w:t>s Protocol</w:t>
        </w:r>
        <w:r>
          <w:rPr>
            <w:rStyle w:val="Hyperlink"/>
            <w:noProof/>
          </w:rPr>
          <w:t>o</w:t>
        </w:r>
        <w:r w:rsidR="00724AD0" w:rsidRPr="00126294">
          <w:rPr>
            <w:rStyle w:val="Hyperlink"/>
            <w:noProof/>
          </w:rPr>
          <w:t>s</w:t>
        </w:r>
        <w:r w:rsidR="00302430">
          <w:rPr>
            <w:noProof/>
            <w:webHidden/>
          </w:rPr>
          <w:tab/>
        </w:r>
        <w:r w:rsidR="00D304E5">
          <w:rPr>
            <w:noProof/>
            <w:webHidden/>
          </w:rPr>
          <w:fldChar w:fldCharType="begin"/>
        </w:r>
        <w:r w:rsidR="00724AD0">
          <w:rPr>
            <w:noProof/>
            <w:webHidden/>
          </w:rPr>
          <w:instrText xml:space="preserve"> PAGEREF _Toc235523030 \h </w:instrText>
        </w:r>
        <w:r w:rsidR="00D304E5">
          <w:rPr>
            <w:noProof/>
            <w:webHidden/>
          </w:rPr>
        </w:r>
        <w:r w:rsidR="00D304E5">
          <w:rPr>
            <w:noProof/>
            <w:webHidden/>
          </w:rPr>
          <w:fldChar w:fldCharType="separate"/>
        </w:r>
        <w:r w:rsidR="005D57D0">
          <w:rPr>
            <w:noProof/>
            <w:webHidden/>
          </w:rPr>
          <w:t>56</w:t>
        </w:r>
        <w:r w:rsidR="00D304E5">
          <w:rPr>
            <w:noProof/>
            <w:webHidden/>
          </w:rPr>
          <w:fldChar w:fldCharType="end"/>
        </w:r>
      </w:hyperlink>
    </w:p>
    <w:p w14:paraId="52F23D9C" w14:textId="77777777" w:rsidR="00724AD0" w:rsidRDefault="009C68C9" w:rsidP="0063060E">
      <w:pPr>
        <w:pStyle w:val="TOC2"/>
        <w:tabs>
          <w:tab w:val="clear" w:pos="1871"/>
          <w:tab w:val="clear" w:pos="2495"/>
          <w:tab w:val="clear" w:pos="2835"/>
          <w:tab w:val="clear" w:pos="3402"/>
          <w:tab w:val="left" w:pos="1985"/>
        </w:tabs>
        <w:ind w:left="1985"/>
        <w:rPr>
          <w:rFonts w:asciiTheme="minorHAnsi" w:eastAsiaTheme="minorEastAsia" w:hAnsiTheme="minorHAnsi" w:cstheme="minorBidi"/>
          <w:noProof/>
          <w:kern w:val="2"/>
          <w:sz w:val="24"/>
          <w:szCs w:val="24"/>
          <w:lang w:val="en-CA" w:eastAsia="en-CA"/>
        </w:rPr>
      </w:pPr>
      <w:hyperlink w:anchor="_Toc235523031" w:history="1">
        <w:r>
          <w:rPr>
            <w:rStyle w:val="Hyperlink"/>
            <w:noProof/>
          </w:rPr>
          <w:t>T</w:t>
        </w:r>
        <w:r w:rsidR="00724AD0" w:rsidRPr="00126294">
          <w:rPr>
            <w:rStyle w:val="Hyperlink"/>
            <w:noProof/>
          </w:rPr>
          <w:t>em</w:t>
        </w:r>
        <w:r>
          <w:rPr>
            <w:rStyle w:val="Hyperlink"/>
            <w:noProof/>
          </w:rPr>
          <w:t>a</w:t>
        </w:r>
        <w:r w:rsidR="00724AD0" w:rsidRPr="00126294">
          <w:rPr>
            <w:rStyle w:val="Hyperlink"/>
            <w:noProof/>
          </w:rPr>
          <w:t xml:space="preserve"> 10</w:t>
        </w:r>
        <w:r w:rsidR="0063060E">
          <w:rPr>
            <w:rStyle w:val="Hyperlink"/>
            <w:noProof/>
          </w:rPr>
          <w:t>.</w:t>
        </w:r>
        <w:r>
          <w:rPr>
            <w:rStyle w:val="Hyperlink"/>
            <w:noProof/>
          </w:rPr>
          <w:t>Cuestiones a</w:t>
        </w:r>
        <w:r w:rsidR="00724AD0" w:rsidRPr="00126294">
          <w:rPr>
            <w:rStyle w:val="Hyperlink"/>
            <w:noProof/>
          </w:rPr>
          <w:t>dministrativ</w:t>
        </w:r>
        <w:r>
          <w:rPr>
            <w:rStyle w:val="Hyperlink"/>
            <w:noProof/>
          </w:rPr>
          <w:t>as y presupu</w:t>
        </w:r>
        <w:r w:rsidR="00724AD0" w:rsidRPr="00126294">
          <w:rPr>
            <w:rStyle w:val="Hyperlink"/>
            <w:noProof/>
          </w:rPr>
          <w:t>e</w:t>
        </w:r>
        <w:r>
          <w:rPr>
            <w:rStyle w:val="Hyperlink"/>
            <w:noProof/>
          </w:rPr>
          <w:t>s</w:t>
        </w:r>
        <w:r w:rsidR="00724AD0" w:rsidRPr="00126294">
          <w:rPr>
            <w:rStyle w:val="Hyperlink"/>
            <w:noProof/>
          </w:rPr>
          <w:t>tar</w:t>
        </w:r>
        <w:r>
          <w:rPr>
            <w:rStyle w:val="Hyperlink"/>
            <w:noProof/>
          </w:rPr>
          <w:t>i</w:t>
        </w:r>
        <w:r w:rsidR="00724AD0" w:rsidRPr="00126294">
          <w:rPr>
            <w:rStyle w:val="Hyperlink"/>
            <w:noProof/>
          </w:rPr>
          <w:t xml:space="preserve">as: </w:t>
        </w:r>
        <w:r>
          <w:rPr>
            <w:rStyle w:val="Hyperlink"/>
            <w:noProof/>
          </w:rPr>
          <w:t xml:space="preserve">revisión </w:t>
        </w:r>
        <w:r w:rsidR="00724AD0" w:rsidRPr="00126294">
          <w:rPr>
            <w:rStyle w:val="Hyperlink"/>
            <w:noProof/>
          </w:rPr>
          <w:t xml:space="preserve">funcional </w:t>
        </w:r>
        <w:r>
          <w:rPr>
            <w:rStyle w:val="Hyperlink"/>
            <w:noProof/>
          </w:rPr>
          <w:t>d</w:t>
        </w:r>
        <w:r w:rsidR="00724AD0" w:rsidRPr="00126294">
          <w:rPr>
            <w:rStyle w:val="Hyperlink"/>
            <w:noProof/>
          </w:rPr>
          <w:t>e</w:t>
        </w:r>
        <w:r>
          <w:rPr>
            <w:rStyle w:val="Hyperlink"/>
            <w:noProof/>
          </w:rPr>
          <w:t xml:space="preserve"> la</w:t>
        </w:r>
        <w:r w:rsidR="00724AD0" w:rsidRPr="00126294">
          <w:rPr>
            <w:rStyle w:val="Hyperlink"/>
            <w:noProof/>
          </w:rPr>
          <w:t xml:space="preserve"> Secretar</w:t>
        </w:r>
        <w:r>
          <w:rPr>
            <w:rStyle w:val="Hyperlink"/>
            <w:noProof/>
          </w:rPr>
          <w:t>ía</w:t>
        </w:r>
        <w:r w:rsidR="006D50F1">
          <w:rPr>
            <w:noProof/>
            <w:webHidden/>
          </w:rPr>
          <w:tab/>
        </w:r>
        <w:r w:rsidR="00D304E5">
          <w:rPr>
            <w:noProof/>
            <w:webHidden/>
          </w:rPr>
          <w:fldChar w:fldCharType="begin"/>
        </w:r>
        <w:r w:rsidR="00724AD0">
          <w:rPr>
            <w:noProof/>
            <w:webHidden/>
          </w:rPr>
          <w:instrText xml:space="preserve"> PAGEREF _Toc235523031 \h </w:instrText>
        </w:r>
        <w:r w:rsidR="00D304E5">
          <w:rPr>
            <w:noProof/>
            <w:webHidden/>
          </w:rPr>
        </w:r>
        <w:r w:rsidR="00D304E5">
          <w:rPr>
            <w:noProof/>
            <w:webHidden/>
          </w:rPr>
          <w:fldChar w:fldCharType="separate"/>
        </w:r>
        <w:r w:rsidR="005D57D0">
          <w:rPr>
            <w:noProof/>
            <w:webHidden/>
          </w:rPr>
          <w:t>57</w:t>
        </w:r>
        <w:r w:rsidR="00D304E5">
          <w:rPr>
            <w:noProof/>
            <w:webHidden/>
          </w:rPr>
          <w:fldChar w:fldCharType="end"/>
        </w:r>
      </w:hyperlink>
    </w:p>
    <w:p w14:paraId="52F23D9D" w14:textId="77777777" w:rsidR="00724AD0" w:rsidRDefault="009C68C9"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rPr>
      </w:pPr>
      <w:hyperlink w:anchor="_Toc235523032" w:history="1">
        <w:r>
          <w:rPr>
            <w:rStyle w:val="Hyperlink"/>
            <w:noProof/>
          </w:rPr>
          <w:t>T</w:t>
        </w:r>
        <w:r w:rsidR="00724AD0" w:rsidRPr="00126294">
          <w:rPr>
            <w:rStyle w:val="Hyperlink"/>
            <w:noProof/>
          </w:rPr>
          <w:t>em</w:t>
        </w:r>
        <w:r>
          <w:rPr>
            <w:rStyle w:val="Hyperlink"/>
            <w:noProof/>
          </w:rPr>
          <w:t>a</w:t>
        </w:r>
        <w:r w:rsidR="00724AD0" w:rsidRPr="00126294">
          <w:rPr>
            <w:rStyle w:val="Hyperlink"/>
            <w:noProof/>
          </w:rPr>
          <w:t xml:space="preserve"> 11</w:t>
        </w:r>
        <w:r w:rsidR="0063060E">
          <w:rPr>
            <w:rStyle w:val="Hyperlink"/>
            <w:noProof/>
          </w:rPr>
          <w:t xml:space="preserve">. </w:t>
        </w:r>
        <w:r w:rsidR="00724AD0" w:rsidRPr="00126294">
          <w:rPr>
            <w:rStyle w:val="Hyperlink"/>
            <w:noProof/>
          </w:rPr>
          <w:t>Otr</w:t>
        </w:r>
        <w:r>
          <w:rPr>
            <w:rStyle w:val="Hyperlink"/>
            <w:noProof/>
          </w:rPr>
          <w:t xml:space="preserve">os </w:t>
        </w:r>
        <w:r w:rsidR="00724AD0" w:rsidRPr="00126294">
          <w:rPr>
            <w:rStyle w:val="Hyperlink"/>
            <w:noProof/>
          </w:rPr>
          <w:t>a</w:t>
        </w:r>
        <w:r>
          <w:rPr>
            <w:rStyle w:val="Hyperlink"/>
            <w:noProof/>
          </w:rPr>
          <w:t>sun</w:t>
        </w:r>
        <w:r w:rsidR="00724AD0" w:rsidRPr="00126294">
          <w:rPr>
            <w:rStyle w:val="Hyperlink"/>
            <w:noProof/>
          </w:rPr>
          <w:t>t</w:t>
        </w:r>
        <w:r>
          <w:rPr>
            <w:rStyle w:val="Hyperlink"/>
            <w:noProof/>
          </w:rPr>
          <w:t>o</w:t>
        </w:r>
        <w:r w:rsidR="00724AD0" w:rsidRPr="00126294">
          <w:rPr>
            <w:rStyle w:val="Hyperlink"/>
            <w:noProof/>
          </w:rPr>
          <w:t>s</w:t>
        </w:r>
        <w:r w:rsidR="00724AD0">
          <w:rPr>
            <w:noProof/>
            <w:webHidden/>
          </w:rPr>
          <w:tab/>
        </w:r>
        <w:r w:rsidR="0063060E">
          <w:rPr>
            <w:noProof/>
            <w:webHidden/>
          </w:rPr>
          <w:tab/>
        </w:r>
        <w:r w:rsidR="00D304E5">
          <w:rPr>
            <w:noProof/>
            <w:webHidden/>
          </w:rPr>
          <w:fldChar w:fldCharType="begin"/>
        </w:r>
        <w:r w:rsidR="00724AD0">
          <w:rPr>
            <w:noProof/>
            <w:webHidden/>
          </w:rPr>
          <w:instrText xml:space="preserve"> PAGEREF _Toc235523032 \h </w:instrText>
        </w:r>
        <w:r w:rsidR="00D304E5">
          <w:rPr>
            <w:noProof/>
            <w:webHidden/>
          </w:rPr>
        </w:r>
        <w:r w:rsidR="00D304E5">
          <w:rPr>
            <w:noProof/>
            <w:webHidden/>
          </w:rPr>
          <w:fldChar w:fldCharType="separate"/>
        </w:r>
        <w:r w:rsidR="005D57D0">
          <w:rPr>
            <w:noProof/>
            <w:webHidden/>
          </w:rPr>
          <w:t>58</w:t>
        </w:r>
        <w:r w:rsidR="00D304E5">
          <w:rPr>
            <w:noProof/>
            <w:webHidden/>
          </w:rPr>
          <w:fldChar w:fldCharType="end"/>
        </w:r>
      </w:hyperlink>
    </w:p>
    <w:p w14:paraId="52F23D9E" w14:textId="77777777" w:rsidR="00724AD0" w:rsidRDefault="009C68C9"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rPr>
      </w:pPr>
      <w:hyperlink w:anchor="_Toc235523033" w:history="1">
        <w:r>
          <w:rPr>
            <w:rStyle w:val="Hyperlink"/>
            <w:noProof/>
          </w:rPr>
          <w:t>T</w:t>
        </w:r>
        <w:r w:rsidR="00724AD0" w:rsidRPr="00126294">
          <w:rPr>
            <w:rStyle w:val="Hyperlink"/>
            <w:noProof/>
          </w:rPr>
          <w:t>em</w:t>
        </w:r>
        <w:r>
          <w:rPr>
            <w:rStyle w:val="Hyperlink"/>
            <w:noProof/>
          </w:rPr>
          <w:t>a</w:t>
        </w:r>
        <w:r w:rsidR="00724AD0" w:rsidRPr="00126294">
          <w:rPr>
            <w:rStyle w:val="Hyperlink"/>
            <w:noProof/>
          </w:rPr>
          <w:t xml:space="preserve"> 12</w:t>
        </w:r>
        <w:r w:rsidR="0063060E">
          <w:rPr>
            <w:rStyle w:val="Hyperlink"/>
            <w:noProof/>
          </w:rPr>
          <w:t>.</w:t>
        </w:r>
        <w:r w:rsidR="00724AD0" w:rsidRPr="00126294">
          <w:rPr>
            <w:rStyle w:val="Hyperlink"/>
            <w:noProof/>
          </w:rPr>
          <w:t xml:space="preserve"> Adop</w:t>
        </w:r>
        <w:r>
          <w:rPr>
            <w:rStyle w:val="Hyperlink"/>
            <w:noProof/>
          </w:rPr>
          <w:t>ció</w:t>
        </w:r>
        <w:r w:rsidR="00724AD0" w:rsidRPr="00126294">
          <w:rPr>
            <w:rStyle w:val="Hyperlink"/>
            <w:noProof/>
          </w:rPr>
          <w:t xml:space="preserve">n </w:t>
        </w:r>
        <w:r>
          <w:rPr>
            <w:rStyle w:val="Hyperlink"/>
            <w:noProof/>
          </w:rPr>
          <w:t>d</w:t>
        </w:r>
        <w:r w:rsidR="00724AD0" w:rsidRPr="00126294">
          <w:rPr>
            <w:rStyle w:val="Hyperlink"/>
            <w:noProof/>
          </w:rPr>
          <w:t>e</w:t>
        </w:r>
        <w:r>
          <w:rPr>
            <w:rStyle w:val="Hyperlink"/>
            <w:noProof/>
          </w:rPr>
          <w:t>l info</w:t>
        </w:r>
        <w:r w:rsidR="00724AD0" w:rsidRPr="00126294">
          <w:rPr>
            <w:rStyle w:val="Hyperlink"/>
            <w:noProof/>
          </w:rPr>
          <w:t>r</w:t>
        </w:r>
        <w:r>
          <w:rPr>
            <w:rStyle w:val="Hyperlink"/>
            <w:noProof/>
          </w:rPr>
          <w:t>m</w:t>
        </w:r>
        <w:r w:rsidR="00724AD0" w:rsidRPr="00126294">
          <w:rPr>
            <w:rStyle w:val="Hyperlink"/>
            <w:noProof/>
          </w:rPr>
          <w:t>e</w:t>
        </w:r>
        <w:r w:rsidR="00724AD0">
          <w:rPr>
            <w:noProof/>
            <w:webHidden/>
          </w:rPr>
          <w:tab/>
        </w:r>
        <w:r w:rsidR="00D304E5">
          <w:rPr>
            <w:noProof/>
            <w:webHidden/>
          </w:rPr>
          <w:fldChar w:fldCharType="begin"/>
        </w:r>
        <w:r w:rsidR="00724AD0">
          <w:rPr>
            <w:noProof/>
            <w:webHidden/>
          </w:rPr>
          <w:instrText xml:space="preserve"> PAGEREF _Toc235523033 \h </w:instrText>
        </w:r>
        <w:r w:rsidR="00D304E5">
          <w:rPr>
            <w:noProof/>
            <w:webHidden/>
          </w:rPr>
        </w:r>
        <w:r w:rsidR="00D304E5">
          <w:rPr>
            <w:noProof/>
            <w:webHidden/>
          </w:rPr>
          <w:fldChar w:fldCharType="separate"/>
        </w:r>
        <w:r w:rsidR="005D57D0">
          <w:rPr>
            <w:noProof/>
            <w:webHidden/>
          </w:rPr>
          <w:t>58</w:t>
        </w:r>
        <w:r w:rsidR="00D304E5">
          <w:rPr>
            <w:noProof/>
            <w:webHidden/>
          </w:rPr>
          <w:fldChar w:fldCharType="end"/>
        </w:r>
      </w:hyperlink>
    </w:p>
    <w:p w14:paraId="52F23D9F" w14:textId="77777777" w:rsidR="00724AD0" w:rsidRDefault="009C68C9"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rPr>
      </w:pPr>
      <w:hyperlink w:anchor="_Toc235523034" w:history="1">
        <w:r>
          <w:rPr>
            <w:rStyle w:val="Hyperlink"/>
            <w:noProof/>
          </w:rPr>
          <w:t>T</w:t>
        </w:r>
        <w:r w:rsidR="00724AD0" w:rsidRPr="00126294">
          <w:rPr>
            <w:rStyle w:val="Hyperlink"/>
            <w:noProof/>
          </w:rPr>
          <w:t>em</w:t>
        </w:r>
        <w:r>
          <w:rPr>
            <w:rStyle w:val="Hyperlink"/>
            <w:noProof/>
          </w:rPr>
          <w:t>a</w:t>
        </w:r>
        <w:r w:rsidR="00724AD0" w:rsidRPr="00126294">
          <w:rPr>
            <w:rStyle w:val="Hyperlink"/>
            <w:noProof/>
          </w:rPr>
          <w:t xml:space="preserve"> 13</w:t>
        </w:r>
        <w:r w:rsidR="0063060E">
          <w:rPr>
            <w:rStyle w:val="Hyperlink"/>
            <w:noProof/>
          </w:rPr>
          <w:t>.</w:t>
        </w:r>
        <w:r w:rsidR="00724AD0" w:rsidRPr="00126294">
          <w:rPr>
            <w:rStyle w:val="Hyperlink"/>
            <w:noProof/>
          </w:rPr>
          <w:t xml:space="preserve"> Cl</w:t>
        </w:r>
        <w:r>
          <w:rPr>
            <w:rStyle w:val="Hyperlink"/>
            <w:noProof/>
          </w:rPr>
          <w:t>au</w:t>
        </w:r>
        <w:r w:rsidR="00724AD0" w:rsidRPr="00126294">
          <w:rPr>
            <w:rStyle w:val="Hyperlink"/>
            <w:noProof/>
          </w:rPr>
          <w:t>sur</w:t>
        </w:r>
        <w:r>
          <w:rPr>
            <w:rStyle w:val="Hyperlink"/>
            <w:noProof/>
          </w:rPr>
          <w:t>a d</w:t>
        </w:r>
        <w:r w:rsidR="00724AD0" w:rsidRPr="00126294">
          <w:rPr>
            <w:rStyle w:val="Hyperlink"/>
            <w:noProof/>
          </w:rPr>
          <w:t>e</w:t>
        </w:r>
        <w:r>
          <w:rPr>
            <w:rStyle w:val="Hyperlink"/>
            <w:noProof/>
          </w:rPr>
          <w:t xml:space="preserve"> la</w:t>
        </w:r>
        <w:r w:rsidR="00724AD0" w:rsidRPr="00126294">
          <w:rPr>
            <w:rStyle w:val="Hyperlink"/>
            <w:noProof/>
          </w:rPr>
          <w:t xml:space="preserve"> </w:t>
        </w:r>
        <w:r>
          <w:rPr>
            <w:rStyle w:val="Hyperlink"/>
            <w:noProof/>
          </w:rPr>
          <w:t>r</w:t>
        </w:r>
        <w:r w:rsidR="00724AD0" w:rsidRPr="00126294">
          <w:rPr>
            <w:rStyle w:val="Hyperlink"/>
            <w:noProof/>
          </w:rPr>
          <w:t>e</w:t>
        </w:r>
        <w:r>
          <w:rPr>
            <w:rStyle w:val="Hyperlink"/>
            <w:noProof/>
          </w:rPr>
          <w:t>u</w:t>
        </w:r>
        <w:r w:rsidR="00724AD0" w:rsidRPr="00126294">
          <w:rPr>
            <w:rStyle w:val="Hyperlink"/>
            <w:noProof/>
          </w:rPr>
          <w:t>n</w:t>
        </w:r>
        <w:r>
          <w:rPr>
            <w:rStyle w:val="Hyperlink"/>
            <w:noProof/>
          </w:rPr>
          <w:t>ión</w:t>
        </w:r>
        <w:r w:rsidR="00724AD0">
          <w:rPr>
            <w:noProof/>
            <w:webHidden/>
          </w:rPr>
          <w:tab/>
        </w:r>
        <w:r w:rsidR="00D304E5">
          <w:rPr>
            <w:noProof/>
            <w:webHidden/>
          </w:rPr>
          <w:fldChar w:fldCharType="begin"/>
        </w:r>
        <w:r w:rsidR="00724AD0">
          <w:rPr>
            <w:noProof/>
            <w:webHidden/>
          </w:rPr>
          <w:instrText xml:space="preserve"> PAGEREF _Toc235523034 \h </w:instrText>
        </w:r>
        <w:r w:rsidR="00D304E5">
          <w:rPr>
            <w:noProof/>
            <w:webHidden/>
          </w:rPr>
        </w:r>
        <w:r w:rsidR="00D304E5">
          <w:rPr>
            <w:noProof/>
            <w:webHidden/>
          </w:rPr>
          <w:fldChar w:fldCharType="separate"/>
        </w:r>
        <w:r w:rsidR="005D57D0">
          <w:rPr>
            <w:noProof/>
            <w:webHidden/>
          </w:rPr>
          <w:t>58</w:t>
        </w:r>
        <w:r w:rsidR="00D304E5">
          <w:rPr>
            <w:noProof/>
            <w:webHidden/>
          </w:rPr>
          <w:fldChar w:fldCharType="end"/>
        </w:r>
      </w:hyperlink>
    </w:p>
    <w:p w14:paraId="52F23DA0" w14:textId="77777777" w:rsidR="00A87C52" w:rsidRPr="000D5818" w:rsidRDefault="00D304E5" w:rsidP="00092659">
      <w:pPr>
        <w:pStyle w:val="TOC1"/>
        <w:rPr>
          <w:rStyle w:val="Hyperlink"/>
          <w:noProof/>
          <w:lang w:val="en-US"/>
        </w:rPr>
      </w:pPr>
      <w:r>
        <w:rPr>
          <w:rStyle w:val="Hyperlink"/>
          <w:bCs w:val="0"/>
          <w:noProof/>
          <w:lang w:val="en-US"/>
        </w:rPr>
        <w:fldChar w:fldCharType="end"/>
      </w:r>
    </w:p>
    <w:p w14:paraId="52F23DA1" w14:textId="77777777" w:rsidR="0027219D" w:rsidRPr="001D50F2" w:rsidRDefault="0027219D" w:rsidP="000D5818">
      <w:pPr>
        <w:pStyle w:val="CBDH1"/>
        <w:pageBreakBefore/>
        <w:rPr>
          <w:lang w:val="es-ES"/>
        </w:rPr>
      </w:pPr>
      <w:bookmarkStart w:id="1" w:name="_Toc180233561"/>
      <w:bookmarkStart w:id="2" w:name="_Toc235522741"/>
      <w:bookmarkStart w:id="3" w:name="_Toc235522842"/>
      <w:bookmarkStart w:id="4" w:name="_Toc235523008"/>
      <w:r w:rsidRPr="001D50F2">
        <w:rPr>
          <w:lang w:val="es-ES"/>
        </w:rPr>
        <w:lastRenderedPageBreak/>
        <w:t>I.</w:t>
      </w:r>
      <w:r w:rsidRPr="001D50F2">
        <w:rPr>
          <w:lang w:val="es-ES"/>
        </w:rPr>
        <w:tab/>
        <w:t>Recomenda</w:t>
      </w:r>
      <w:r w:rsidR="001D50F2" w:rsidRPr="001D50F2">
        <w:rPr>
          <w:lang w:val="es-ES"/>
        </w:rPr>
        <w:t>c</w:t>
      </w:r>
      <w:r w:rsidRPr="001D50F2">
        <w:rPr>
          <w:lang w:val="es-ES"/>
        </w:rPr>
        <w:t>ion</w:t>
      </w:r>
      <w:r w:rsidR="001D50F2" w:rsidRPr="001D50F2">
        <w:rPr>
          <w:lang w:val="es-ES"/>
        </w:rPr>
        <w:t>e</w:t>
      </w:r>
      <w:r w:rsidRPr="001D50F2">
        <w:rPr>
          <w:lang w:val="es-ES"/>
        </w:rPr>
        <w:t>s adopt</w:t>
      </w:r>
      <w:r w:rsidR="001D50F2" w:rsidRPr="001D50F2">
        <w:rPr>
          <w:lang w:val="es-ES"/>
        </w:rPr>
        <w:t xml:space="preserve">adas por el Órgano </w:t>
      </w:r>
      <w:r w:rsidRPr="001D50F2">
        <w:rPr>
          <w:lang w:val="es-ES"/>
        </w:rPr>
        <w:t>Subsidiar</w:t>
      </w:r>
      <w:r w:rsidR="001D50F2" w:rsidRPr="001D50F2">
        <w:rPr>
          <w:lang w:val="es-ES"/>
        </w:rPr>
        <w:t>i</w:t>
      </w:r>
      <w:r w:rsidR="001D50F2">
        <w:rPr>
          <w:lang w:val="es-ES"/>
        </w:rPr>
        <w:t>o sobre la Aplicación</w:t>
      </w:r>
      <w:bookmarkEnd w:id="1"/>
      <w:bookmarkEnd w:id="2"/>
      <w:bookmarkEnd w:id="3"/>
      <w:bookmarkEnd w:id="4"/>
    </w:p>
    <w:p w14:paraId="52F23DA2" w14:textId="77777777" w:rsidR="00CA7EF7" w:rsidRPr="001D50F2" w:rsidRDefault="00CA7EF7" w:rsidP="0055334E">
      <w:pPr>
        <w:pStyle w:val="CBDSubTitle"/>
        <w:rPr>
          <w:caps/>
          <w:lang w:val="es-ES"/>
        </w:rPr>
      </w:pPr>
      <w:bookmarkStart w:id="5" w:name="_Toc235522843"/>
      <w:bookmarkStart w:id="6" w:name="_Toc235523009"/>
      <w:r w:rsidRPr="004B1EC9">
        <w:rPr>
          <w:lang w:val="es-ES"/>
        </w:rPr>
        <w:t>6/1.</w:t>
      </w:r>
      <w:r w:rsidRPr="004B1EC9">
        <w:rPr>
          <w:lang w:val="es-ES"/>
        </w:rPr>
        <w:tab/>
      </w:r>
      <w:r w:rsidR="001D50F2" w:rsidRPr="001D50F2">
        <w:rPr>
          <w:lang w:val="es-ES"/>
        </w:rPr>
        <w:t>Movilización de r</w:t>
      </w:r>
      <w:r w:rsidRPr="001D50F2">
        <w:rPr>
          <w:lang w:val="es-ES"/>
        </w:rPr>
        <w:t>e</w:t>
      </w:r>
      <w:r w:rsidR="001D50F2" w:rsidRPr="001D50F2">
        <w:rPr>
          <w:lang w:val="es-ES"/>
        </w:rPr>
        <w:t>cursos</w:t>
      </w:r>
      <w:bookmarkEnd w:id="5"/>
      <w:bookmarkEnd w:id="6"/>
    </w:p>
    <w:p w14:paraId="52F23DA3" w14:textId="77777777" w:rsidR="00CA7EF7" w:rsidRPr="001D50F2" w:rsidRDefault="001D50F2" w:rsidP="0055334E">
      <w:pPr>
        <w:pStyle w:val="CBDNormalNoNumber"/>
        <w:keepNext/>
        <w:ind w:firstLine="567"/>
        <w:rPr>
          <w:i/>
          <w:iCs/>
          <w:lang w:val="es-ES"/>
        </w:rPr>
      </w:pPr>
      <w:r w:rsidRPr="001D50F2">
        <w:rPr>
          <w:i/>
          <w:iCs/>
          <w:lang w:val="es-ES"/>
        </w:rPr>
        <w:t>El Órgano Subsidiario sobre la</w:t>
      </w:r>
      <w:r>
        <w:rPr>
          <w:i/>
          <w:iCs/>
          <w:lang w:val="es-ES"/>
        </w:rPr>
        <w:t xml:space="preserve"> Aplicación</w:t>
      </w:r>
    </w:p>
    <w:p w14:paraId="52F23DA4" w14:textId="77777777" w:rsidR="00CA7EF7" w:rsidRPr="004419A3" w:rsidRDefault="00CA7EF7" w:rsidP="0055334E">
      <w:pPr>
        <w:pStyle w:val="CBDNormalNumber"/>
        <w:numPr>
          <w:ilvl w:val="0"/>
          <w:numId w:val="0"/>
        </w:numPr>
        <w:ind w:left="568" w:firstLine="566"/>
        <w:rPr>
          <w:lang w:val="es-ES"/>
        </w:rPr>
      </w:pPr>
      <w:r w:rsidRPr="004419A3">
        <w:rPr>
          <w:lang w:val="es-ES"/>
        </w:rPr>
        <w:t>1.</w:t>
      </w:r>
      <w:r w:rsidRPr="004419A3">
        <w:rPr>
          <w:lang w:val="es-ES"/>
        </w:rPr>
        <w:tab/>
      </w:r>
      <w:r w:rsidRPr="004419A3">
        <w:rPr>
          <w:i/>
          <w:iCs/>
          <w:lang w:val="es-ES"/>
        </w:rPr>
        <w:t>T</w:t>
      </w:r>
      <w:r w:rsidR="004419A3" w:rsidRPr="004419A3">
        <w:rPr>
          <w:i/>
          <w:iCs/>
          <w:lang w:val="es-ES"/>
        </w:rPr>
        <w:t>oma nota</w:t>
      </w:r>
      <w:r w:rsidR="001D50F2" w:rsidRPr="004419A3">
        <w:rPr>
          <w:i/>
          <w:iCs/>
          <w:lang w:val="es-ES"/>
        </w:rPr>
        <w:t xml:space="preserve"> </w:t>
      </w:r>
      <w:r w:rsidR="004419A3" w:rsidRPr="004419A3">
        <w:rPr>
          <w:lang w:val="es-ES"/>
        </w:rPr>
        <w:t xml:space="preserve">del informe sobre los avances realizados en la </w:t>
      </w:r>
      <w:r w:rsidR="004419A3">
        <w:rPr>
          <w:lang w:val="es-ES"/>
        </w:rPr>
        <w:t>aplicación de la decisión</w:t>
      </w:r>
      <w:r w:rsidRPr="004419A3">
        <w:rPr>
          <w:lang w:val="es-ES"/>
        </w:rPr>
        <w:t xml:space="preserve"> </w:t>
      </w:r>
      <w:hyperlink r:id="rId19" w:history="1">
        <w:r w:rsidRPr="004419A3">
          <w:rPr>
            <w:rStyle w:val="Hyperlink"/>
            <w:lang w:val="es-ES"/>
          </w:rPr>
          <w:t>16/34</w:t>
        </w:r>
      </w:hyperlink>
      <w:r w:rsidRPr="004419A3">
        <w:rPr>
          <w:lang w:val="es-ES"/>
        </w:rPr>
        <w:t xml:space="preserve"> </w:t>
      </w:r>
      <w:r w:rsidR="004419A3">
        <w:rPr>
          <w:lang w:val="es-ES"/>
        </w:rPr>
        <w:t xml:space="preserve">de </w:t>
      </w:r>
      <w:r w:rsidRPr="004419A3">
        <w:rPr>
          <w:lang w:val="es-ES"/>
        </w:rPr>
        <w:t>27 </w:t>
      </w:r>
      <w:r w:rsidR="004419A3">
        <w:rPr>
          <w:lang w:val="es-ES"/>
        </w:rPr>
        <w:t>de febrero de</w:t>
      </w:r>
      <w:r w:rsidRPr="004419A3">
        <w:rPr>
          <w:lang w:val="es-ES"/>
        </w:rPr>
        <w:t xml:space="preserve"> 2025</w:t>
      </w:r>
      <w:r w:rsidRPr="00A76646">
        <w:rPr>
          <w:rStyle w:val="FootnoteReference"/>
        </w:rPr>
        <w:footnoteReference w:id="1"/>
      </w:r>
      <w:r w:rsidRPr="004419A3">
        <w:rPr>
          <w:lang w:val="es-ES"/>
        </w:rPr>
        <w:t xml:space="preserve"> prepar</w:t>
      </w:r>
      <w:r w:rsidR="004419A3">
        <w:rPr>
          <w:lang w:val="es-ES"/>
        </w:rPr>
        <w:t>ado por la</w:t>
      </w:r>
      <w:r w:rsidRPr="004419A3">
        <w:rPr>
          <w:lang w:val="es-ES"/>
        </w:rPr>
        <w:t xml:space="preserve"> Secretar</w:t>
      </w:r>
      <w:r w:rsidR="004419A3">
        <w:rPr>
          <w:lang w:val="es-ES"/>
        </w:rPr>
        <w:t>ía del Conven</w:t>
      </w:r>
      <w:r w:rsidRPr="004419A3">
        <w:rPr>
          <w:lang w:val="es-ES"/>
        </w:rPr>
        <w:t>io</w:t>
      </w:r>
      <w:r w:rsidR="004419A3">
        <w:rPr>
          <w:lang w:val="es-ES"/>
        </w:rPr>
        <w:t xml:space="preserve"> sobre la Diversidad Biológica</w:t>
      </w:r>
      <w:r w:rsidRPr="00A76646">
        <w:rPr>
          <w:rStyle w:val="FootnoteReference"/>
        </w:rPr>
        <w:footnoteReference w:id="2"/>
      </w:r>
      <w:r w:rsidR="004419A3">
        <w:rPr>
          <w:lang w:val="es-ES"/>
        </w:rPr>
        <w:t>;</w:t>
      </w:r>
    </w:p>
    <w:p w14:paraId="52F23DA5" w14:textId="77777777" w:rsidR="00CA7EF7" w:rsidRPr="007562EF" w:rsidRDefault="00CA7EF7" w:rsidP="0055334E">
      <w:pPr>
        <w:pStyle w:val="CBDNormalNumber"/>
        <w:numPr>
          <w:ilvl w:val="0"/>
          <w:numId w:val="0"/>
        </w:numPr>
        <w:ind w:left="568" w:firstLine="566"/>
        <w:rPr>
          <w:lang w:val="es-ES"/>
        </w:rPr>
      </w:pPr>
      <w:r w:rsidRPr="004419A3">
        <w:rPr>
          <w:lang w:val="es-ES"/>
        </w:rPr>
        <w:t>2.</w:t>
      </w:r>
      <w:r w:rsidRPr="004419A3">
        <w:rPr>
          <w:lang w:val="es-ES"/>
        </w:rPr>
        <w:tab/>
      </w:r>
      <w:r w:rsidR="004419A3" w:rsidRPr="004419A3">
        <w:rPr>
          <w:i/>
          <w:iCs/>
          <w:lang w:val="es-ES"/>
        </w:rPr>
        <w:t xml:space="preserve">Toma </w:t>
      </w:r>
      <w:r w:rsidR="004419A3" w:rsidRPr="004419A3">
        <w:rPr>
          <w:i/>
          <w:lang w:val="es-ES"/>
        </w:rPr>
        <w:t>nota asimismo</w:t>
      </w:r>
      <w:r w:rsidR="004419A3" w:rsidRPr="004419A3">
        <w:rPr>
          <w:lang w:val="es-ES"/>
        </w:rPr>
        <w:t xml:space="preserve"> de los proyectos de estudios encargados por la Secretaría de conformidad con el párrafo 26 b) de la decisió</w:t>
      </w:r>
      <w:r w:rsidR="004419A3">
        <w:rPr>
          <w:lang w:val="es-ES"/>
        </w:rPr>
        <w:t>n</w:t>
      </w:r>
      <w:r w:rsidRPr="004419A3">
        <w:rPr>
          <w:lang w:val="es-ES"/>
        </w:rPr>
        <w:t xml:space="preserve"> </w:t>
      </w:r>
      <w:hyperlink r:id="rId20" w:history="1">
        <w:r w:rsidRPr="004419A3">
          <w:rPr>
            <w:rStyle w:val="Hyperlink"/>
            <w:lang w:val="es-ES"/>
          </w:rPr>
          <w:t>16/34</w:t>
        </w:r>
      </w:hyperlink>
      <w:r>
        <w:rPr>
          <w:rStyle w:val="FootnoteReference"/>
        </w:rPr>
        <w:footnoteReference w:id="3"/>
      </w:r>
    </w:p>
    <w:p w14:paraId="52F23DA6" w14:textId="77777777" w:rsidR="00CA7EF7" w:rsidRPr="00513D15" w:rsidRDefault="00CA7EF7" w:rsidP="0055334E">
      <w:pPr>
        <w:pStyle w:val="CBDNormalNumber"/>
        <w:numPr>
          <w:ilvl w:val="0"/>
          <w:numId w:val="0"/>
        </w:numPr>
        <w:tabs>
          <w:tab w:val="clear" w:pos="1134"/>
        </w:tabs>
        <w:ind w:left="567" w:firstLine="567"/>
        <w:rPr>
          <w:lang w:val="es-ES"/>
        </w:rPr>
      </w:pPr>
      <w:r w:rsidRPr="00513D15">
        <w:rPr>
          <w:lang w:val="es-ES"/>
        </w:rPr>
        <w:t>3.</w:t>
      </w:r>
      <w:r w:rsidRPr="00513D15">
        <w:rPr>
          <w:lang w:val="es-ES"/>
        </w:rPr>
        <w:tab/>
      </w:r>
      <w:r w:rsidR="00513D15" w:rsidRPr="00513D15">
        <w:rPr>
          <w:i/>
          <w:iCs/>
          <w:lang w:val="es-ES"/>
        </w:rPr>
        <w:t>Pide</w:t>
      </w:r>
      <w:r w:rsidRPr="00513D15">
        <w:rPr>
          <w:lang w:val="es-ES"/>
        </w:rPr>
        <w:t xml:space="preserve"> </w:t>
      </w:r>
      <w:r w:rsidR="00513D15" w:rsidRPr="00513D15">
        <w:rPr>
          <w:lang w:val="es-ES"/>
        </w:rPr>
        <w:t>a la Secretaria Ejecutiva que, con miras a garantizar que los estudios reflejen toda la gama de opiniones y perspectivas de las Partes, otros Gobiernos, los pueblos indígenas y las comunidades locales, las organizaciones de interesados pertinentes, incluidas las del sector privado, las instituciones financieras internacionales y los bancos multilaterales de desarrollo</w:t>
      </w:r>
      <w:r w:rsidRPr="00513D15">
        <w:rPr>
          <w:lang w:val="es-ES"/>
        </w:rPr>
        <w:t xml:space="preserve">: </w:t>
      </w:r>
    </w:p>
    <w:p w14:paraId="52F23DA7" w14:textId="77777777" w:rsidR="00CA7EF7" w:rsidRPr="00513D15" w:rsidRDefault="00513D15" w:rsidP="0055334E">
      <w:pPr>
        <w:pStyle w:val="CBDNormalNumber"/>
        <w:numPr>
          <w:ilvl w:val="0"/>
          <w:numId w:val="0"/>
        </w:numPr>
        <w:tabs>
          <w:tab w:val="clear" w:pos="1134"/>
        </w:tabs>
        <w:ind w:left="567" w:firstLine="567"/>
        <w:rPr>
          <w:lang w:val="es-ES"/>
        </w:rPr>
      </w:pPr>
      <w:r w:rsidRPr="004B1EC9">
        <w:rPr>
          <w:lang w:val="es-ES"/>
        </w:rPr>
        <w:t xml:space="preserve"> </w:t>
      </w:r>
      <w:r w:rsidRPr="00513D15">
        <w:rPr>
          <w:lang w:val="es-ES"/>
        </w:rPr>
        <w:t>a)</w:t>
      </w:r>
      <w:r w:rsidRPr="00513D15">
        <w:rPr>
          <w:lang w:val="es-ES"/>
        </w:rPr>
        <w:tab/>
        <w:t>Extienda el plazo para la revisión por pares de los proyectos de estudios hasta el 20 de mayo de 2026</w:t>
      </w:r>
      <w:r w:rsidR="00CA7EF7" w:rsidRPr="00513D15">
        <w:rPr>
          <w:lang w:val="es-ES"/>
        </w:rPr>
        <w:t>;</w:t>
      </w:r>
    </w:p>
    <w:p w14:paraId="52F23DA8" w14:textId="77777777" w:rsidR="00CA7EF7" w:rsidRPr="00513D15" w:rsidRDefault="00513D15" w:rsidP="0055334E">
      <w:pPr>
        <w:pStyle w:val="CBDNormalNumber"/>
        <w:numPr>
          <w:ilvl w:val="0"/>
          <w:numId w:val="0"/>
        </w:numPr>
        <w:ind w:left="567" w:firstLine="567"/>
        <w:rPr>
          <w:lang w:val="es-ES"/>
        </w:rPr>
      </w:pPr>
      <w:r w:rsidRPr="00513D15">
        <w:rPr>
          <w:lang w:val="es-ES"/>
        </w:rPr>
        <w:t xml:space="preserve"> </w:t>
      </w:r>
      <w:r w:rsidR="00CA7EF7" w:rsidRPr="00513D15">
        <w:rPr>
          <w:lang w:val="es-ES"/>
        </w:rPr>
        <w:t>b)</w:t>
      </w:r>
      <w:r w:rsidR="00CA7EF7" w:rsidRPr="00513D15">
        <w:rPr>
          <w:lang w:val="es-ES"/>
        </w:rPr>
        <w:tab/>
      </w:r>
      <w:r w:rsidRPr="00513D15">
        <w:rPr>
          <w:lang w:val="es-ES"/>
        </w:rPr>
        <w:t>Finalice los estudios y los presente a la Conferencia de las Partes para que los examine en su 17ª reunió</w:t>
      </w:r>
      <w:r>
        <w:rPr>
          <w:lang w:val="es-ES"/>
        </w:rPr>
        <w:t>n</w:t>
      </w:r>
      <w:r w:rsidR="00CA7EF7" w:rsidRPr="00513D15">
        <w:rPr>
          <w:lang w:val="es-ES"/>
        </w:rPr>
        <w:t>;</w:t>
      </w:r>
    </w:p>
    <w:p w14:paraId="52F23DA9" w14:textId="77777777" w:rsidR="00CA7EF7" w:rsidRPr="00513D15" w:rsidRDefault="00513D15" w:rsidP="0055334E">
      <w:pPr>
        <w:pStyle w:val="CBDNormalNumber"/>
        <w:numPr>
          <w:ilvl w:val="0"/>
          <w:numId w:val="0"/>
        </w:numPr>
        <w:ind w:left="567" w:firstLine="567"/>
        <w:rPr>
          <w:lang w:val="es-ES"/>
        </w:rPr>
      </w:pPr>
      <w:r w:rsidRPr="00513D15">
        <w:rPr>
          <w:lang w:val="es-ES"/>
        </w:rPr>
        <w:t xml:space="preserve"> </w:t>
      </w:r>
      <w:r w:rsidR="00CA7EF7" w:rsidRPr="00513D15">
        <w:rPr>
          <w:lang w:val="es-ES"/>
        </w:rPr>
        <w:t>c)</w:t>
      </w:r>
      <w:r w:rsidR="00CA7EF7" w:rsidRPr="00513D15">
        <w:rPr>
          <w:lang w:val="es-ES"/>
        </w:rPr>
        <w:tab/>
      </w:r>
      <w:r w:rsidR="004B1EC9">
        <w:rPr>
          <w:lang w:val="es-ES"/>
        </w:rPr>
        <w:t>I</w:t>
      </w:r>
      <w:r w:rsidRPr="00513D15">
        <w:rPr>
          <w:lang w:val="es-ES"/>
        </w:rPr>
        <w:t>ncluya en el informe sobre los avances realizados que presentará a la 17ª reunión de la Conferencia de las Partes cualquier propuesta de enmienda al proyecto de decisión que figura a continuación surgida de las conclusiones contenidas en las versiones finales de los estudios</w:t>
      </w:r>
      <w:r w:rsidR="00CA7EF7" w:rsidRPr="00513D15">
        <w:rPr>
          <w:lang w:val="es-ES"/>
        </w:rPr>
        <w:t>;</w:t>
      </w:r>
    </w:p>
    <w:p w14:paraId="52F23DAA" w14:textId="77777777" w:rsidR="00CA7EF7" w:rsidRPr="00513D15" w:rsidRDefault="00CA7EF7" w:rsidP="0055334E">
      <w:pPr>
        <w:pStyle w:val="CBDNormalNumber"/>
        <w:numPr>
          <w:ilvl w:val="0"/>
          <w:numId w:val="0"/>
        </w:numPr>
        <w:ind w:left="567" w:firstLine="567"/>
        <w:rPr>
          <w:lang w:val="es-ES"/>
        </w:rPr>
      </w:pPr>
      <w:r w:rsidRPr="00513D15">
        <w:rPr>
          <w:lang w:val="es-ES"/>
        </w:rPr>
        <w:t>4.</w:t>
      </w:r>
      <w:r w:rsidRPr="00513D15">
        <w:rPr>
          <w:lang w:val="es-ES"/>
        </w:rPr>
        <w:tab/>
      </w:r>
      <w:r w:rsidRPr="00513D15">
        <w:rPr>
          <w:i/>
          <w:iCs/>
          <w:lang w:val="es-ES"/>
        </w:rPr>
        <w:t>Recom</w:t>
      </w:r>
      <w:r w:rsidR="00513D15" w:rsidRPr="00513D15">
        <w:rPr>
          <w:i/>
          <w:iCs/>
          <w:lang w:val="es-ES"/>
        </w:rPr>
        <w:t>ienda</w:t>
      </w:r>
      <w:r w:rsidRPr="00513D15">
        <w:rPr>
          <w:lang w:val="es-ES"/>
        </w:rPr>
        <w:t xml:space="preserve"> </w:t>
      </w:r>
      <w:r w:rsidR="00513D15" w:rsidRPr="00513D15">
        <w:rPr>
          <w:lang w:val="es-ES"/>
        </w:rPr>
        <w:t>a la Conferencia de las Partes que, en su 17ª reunión, adopte una decisión sobre movilización de recursos que incluya los elementos que se indican a continuación, teniendo en cuenta que los elementos adicionales referidos a las restantes tareas indicadas en los párrafos 18, 22 a), 23 a), 24, 25 y 26 de la decisió</w:t>
      </w:r>
      <w:r w:rsidR="00513D15">
        <w:rPr>
          <w:lang w:val="es-ES"/>
        </w:rPr>
        <w:t>n</w:t>
      </w:r>
      <w:r w:rsidRPr="00513D15">
        <w:rPr>
          <w:lang w:val="es-ES"/>
        </w:rPr>
        <w:t xml:space="preserve"> </w:t>
      </w:r>
      <w:hyperlink r:id="rId21" w:history="1">
        <w:r w:rsidRPr="00513D15">
          <w:rPr>
            <w:rStyle w:val="Hyperlink"/>
            <w:lang w:val="es-ES"/>
          </w:rPr>
          <w:t>16/34</w:t>
        </w:r>
      </w:hyperlink>
      <w:r w:rsidRPr="00513D15">
        <w:rPr>
          <w:lang w:val="es-ES"/>
        </w:rPr>
        <w:t xml:space="preserve"> </w:t>
      </w:r>
      <w:r w:rsidR="00513D15" w:rsidRPr="00513D15">
        <w:rPr>
          <w:lang w:val="es-ES"/>
        </w:rPr>
        <w:t>se someterán a la consideración del Órgano Subsidiario sobre la Aplicación en su 7ª reunión y posteriormente se remitirán a la Conferencia de las Partes</w:t>
      </w:r>
      <w:r w:rsidRPr="00513D15">
        <w:rPr>
          <w:lang w:val="es-ES"/>
        </w:rPr>
        <w:t>:</w:t>
      </w:r>
    </w:p>
    <w:p w14:paraId="52F23DAB" w14:textId="77777777" w:rsidR="00CA7EF7" w:rsidRPr="004B1EC9" w:rsidRDefault="00513D15" w:rsidP="0055334E">
      <w:pPr>
        <w:pStyle w:val="CBDNormalNumber"/>
        <w:keepNext/>
        <w:numPr>
          <w:ilvl w:val="0"/>
          <w:numId w:val="0"/>
        </w:numPr>
        <w:tabs>
          <w:tab w:val="clear" w:pos="567"/>
        </w:tabs>
        <w:ind w:left="1134" w:firstLine="567"/>
        <w:rPr>
          <w:i/>
          <w:iCs/>
          <w:lang w:val="es-ES"/>
        </w:rPr>
      </w:pPr>
      <w:r w:rsidRPr="004B1EC9">
        <w:rPr>
          <w:i/>
          <w:iCs/>
          <w:lang w:val="es-ES"/>
        </w:rPr>
        <w:t>La</w:t>
      </w:r>
      <w:r w:rsidR="00CA7EF7" w:rsidRPr="004B1EC9">
        <w:rPr>
          <w:i/>
          <w:iCs/>
          <w:lang w:val="es-ES"/>
        </w:rPr>
        <w:t xml:space="preserve"> Conferenc</w:t>
      </w:r>
      <w:r w:rsidRPr="004B1EC9">
        <w:rPr>
          <w:i/>
          <w:iCs/>
          <w:lang w:val="es-ES"/>
        </w:rPr>
        <w:t>ia de las</w:t>
      </w:r>
      <w:r w:rsidR="00CA7EF7" w:rsidRPr="004B1EC9">
        <w:rPr>
          <w:i/>
          <w:iCs/>
          <w:lang w:val="es-ES"/>
        </w:rPr>
        <w:t xml:space="preserve"> Partes</w:t>
      </w:r>
    </w:p>
    <w:p w14:paraId="52F23DAC" w14:textId="77777777" w:rsidR="00CA7EF7" w:rsidRPr="00513D15" w:rsidRDefault="00CA7EF7" w:rsidP="0055334E">
      <w:pPr>
        <w:pStyle w:val="CBDNormalNumber"/>
        <w:numPr>
          <w:ilvl w:val="0"/>
          <w:numId w:val="0"/>
        </w:numPr>
        <w:tabs>
          <w:tab w:val="clear" w:pos="567"/>
        </w:tabs>
        <w:ind w:left="1134" w:firstLine="567"/>
        <w:rPr>
          <w:lang w:val="es-ES"/>
        </w:rPr>
      </w:pPr>
      <w:r w:rsidRPr="00513D15">
        <w:rPr>
          <w:lang w:val="es-ES"/>
        </w:rPr>
        <w:t>1.</w:t>
      </w:r>
      <w:r w:rsidRPr="00513D15">
        <w:rPr>
          <w:lang w:val="es-ES"/>
        </w:rPr>
        <w:tab/>
      </w:r>
      <w:r w:rsidR="00513D15" w:rsidRPr="00513D15">
        <w:rPr>
          <w:i/>
          <w:iCs/>
          <w:lang w:val="es-ES"/>
        </w:rPr>
        <w:t>Reconoce</w:t>
      </w:r>
      <w:r w:rsidR="004419A3" w:rsidRPr="00513D15">
        <w:rPr>
          <w:i/>
          <w:iCs/>
          <w:lang w:val="es-ES"/>
        </w:rPr>
        <w:t xml:space="preserve"> </w:t>
      </w:r>
      <w:r w:rsidR="00513D15" w:rsidRPr="00513D15">
        <w:rPr>
          <w:lang w:val="es-ES"/>
        </w:rPr>
        <w:t>la organización del taller sobre movilización de recursos celebrado en Roma del 10 al 13 de febrero de 2026, y expresa su agradecimiento a los Gobiernos de Alemania y Bélgica por su apoyo financiero para ello</w:t>
      </w:r>
      <w:r w:rsidRPr="00513D15">
        <w:rPr>
          <w:lang w:val="es-ES"/>
        </w:rPr>
        <w:t>;</w:t>
      </w:r>
    </w:p>
    <w:p w14:paraId="52F23DAD" w14:textId="2EAE617E" w:rsidR="00CA7EF7" w:rsidRPr="004F599C" w:rsidRDefault="00CA7EF7" w:rsidP="00B5100D">
      <w:pPr>
        <w:pStyle w:val="CBDNormalNumber"/>
        <w:numPr>
          <w:ilvl w:val="0"/>
          <w:numId w:val="0"/>
        </w:numPr>
        <w:tabs>
          <w:tab w:val="clear" w:pos="567"/>
        </w:tabs>
        <w:ind w:left="1134" w:firstLine="567"/>
        <w:rPr>
          <w:lang w:val="es-ES"/>
        </w:rPr>
      </w:pPr>
      <w:r>
        <w:rPr>
          <w:rStyle w:val="FootnoteReference"/>
        </w:rPr>
        <w:footnoteReference w:id="4"/>
      </w:r>
      <w:r w:rsidRPr="004F599C">
        <w:rPr>
          <w:lang w:val="es-ES"/>
        </w:rPr>
        <w:t>2.</w:t>
      </w:r>
      <w:r w:rsidRPr="004F599C">
        <w:rPr>
          <w:lang w:val="es-ES"/>
        </w:rPr>
        <w:tab/>
      </w:r>
      <w:r w:rsidRPr="004F599C">
        <w:rPr>
          <w:i/>
          <w:iCs/>
          <w:lang w:val="es-ES"/>
        </w:rPr>
        <w:t>T</w:t>
      </w:r>
      <w:r w:rsidR="004F599C" w:rsidRPr="004F599C">
        <w:rPr>
          <w:i/>
          <w:iCs/>
          <w:lang w:val="es-ES"/>
        </w:rPr>
        <w:t>oma nota</w:t>
      </w:r>
      <w:r w:rsidRPr="004F599C">
        <w:rPr>
          <w:i/>
          <w:iCs/>
          <w:lang w:val="es-ES"/>
        </w:rPr>
        <w:t xml:space="preserve"> </w:t>
      </w:r>
      <w:r w:rsidR="004F599C" w:rsidRPr="004F599C">
        <w:rPr>
          <w:lang w:val="es-ES"/>
        </w:rPr>
        <w:t>de los estudios sobre la relación entre la sostenibilidad de la deuda y la aplicación del Convenio sobre la Diversidad Biológica</w:t>
      </w:r>
      <w:r w:rsidRPr="00C22821">
        <w:rPr>
          <w:rStyle w:val="FootnoteReference"/>
        </w:rPr>
        <w:footnoteReference w:id="5"/>
      </w:r>
      <w:r w:rsidR="004F599C" w:rsidRPr="004F599C">
        <w:rPr>
          <w:lang w:val="es-ES"/>
        </w:rPr>
        <w:t>, la forma en que se han aplicado las orientaciones sobre salvaguardias en los mecanismos de financiación de la diversidad biológica adoptadas en las decisiones</w:t>
      </w:r>
      <w:r w:rsidRPr="004F599C">
        <w:rPr>
          <w:lang w:val="es-ES"/>
        </w:rPr>
        <w:t xml:space="preserve"> </w:t>
      </w:r>
      <w:hyperlink r:id="rId22" w:history="1">
        <w:r w:rsidRPr="004F599C">
          <w:rPr>
            <w:rStyle w:val="Hyperlink"/>
            <w:lang w:val="es-ES"/>
          </w:rPr>
          <w:t>XII/3</w:t>
        </w:r>
      </w:hyperlink>
      <w:r w:rsidR="004F599C" w:rsidRPr="004F599C">
        <w:rPr>
          <w:lang w:val="es-ES"/>
        </w:rPr>
        <w:t>,</w:t>
      </w:r>
      <w:r w:rsidRPr="004F599C">
        <w:rPr>
          <w:lang w:val="es-ES"/>
        </w:rPr>
        <w:t xml:space="preserve"> </w:t>
      </w:r>
      <w:r w:rsidR="004F599C">
        <w:rPr>
          <w:lang w:val="es-ES"/>
        </w:rPr>
        <w:t>de</w:t>
      </w:r>
      <w:r w:rsidRPr="004F599C">
        <w:rPr>
          <w:lang w:val="es-ES"/>
        </w:rPr>
        <w:t xml:space="preserve"> 17 </w:t>
      </w:r>
      <w:r w:rsidR="004F599C">
        <w:rPr>
          <w:lang w:val="es-ES"/>
        </w:rPr>
        <w:t>de octubre de</w:t>
      </w:r>
      <w:r w:rsidRPr="004F599C">
        <w:rPr>
          <w:lang w:val="es-ES"/>
        </w:rPr>
        <w:t xml:space="preserve"> 2014</w:t>
      </w:r>
      <w:r w:rsidR="00584B96">
        <w:rPr>
          <w:lang w:val="es-ES"/>
        </w:rPr>
        <w:t>,</w:t>
      </w:r>
      <w:r w:rsidRPr="004F599C">
        <w:rPr>
          <w:lang w:val="es-ES"/>
        </w:rPr>
        <w:t xml:space="preserve"> </w:t>
      </w:r>
      <w:r w:rsidR="004F599C">
        <w:rPr>
          <w:lang w:val="es-ES"/>
        </w:rPr>
        <w:t>y</w:t>
      </w:r>
      <w:r w:rsidRPr="004F599C">
        <w:rPr>
          <w:lang w:val="es-ES"/>
        </w:rPr>
        <w:t xml:space="preserve"> </w:t>
      </w:r>
      <w:hyperlink r:id="rId23" w:history="1">
        <w:r w:rsidRPr="004F599C">
          <w:rPr>
            <w:rStyle w:val="Hyperlink"/>
            <w:lang w:val="es-ES"/>
          </w:rPr>
          <w:t>14/15</w:t>
        </w:r>
      </w:hyperlink>
      <w:r w:rsidR="004F599C" w:rsidRPr="00584B96">
        <w:rPr>
          <w:lang w:val="es-ES"/>
        </w:rPr>
        <w:t>,</w:t>
      </w:r>
      <w:r w:rsidRPr="004F599C">
        <w:rPr>
          <w:lang w:val="es-ES"/>
        </w:rPr>
        <w:t xml:space="preserve"> </w:t>
      </w:r>
      <w:r w:rsidR="004F599C">
        <w:rPr>
          <w:lang w:val="es-ES"/>
        </w:rPr>
        <w:t>de</w:t>
      </w:r>
      <w:r w:rsidRPr="004F599C">
        <w:rPr>
          <w:lang w:val="es-ES"/>
        </w:rPr>
        <w:t xml:space="preserve"> 29 </w:t>
      </w:r>
      <w:r w:rsidR="004F599C">
        <w:rPr>
          <w:lang w:val="es-ES"/>
        </w:rPr>
        <w:t>de octubre de</w:t>
      </w:r>
      <w:r w:rsidRPr="004F599C">
        <w:rPr>
          <w:lang w:val="es-ES"/>
        </w:rPr>
        <w:t xml:space="preserve"> 2018</w:t>
      </w:r>
      <w:r w:rsidR="00584B96">
        <w:rPr>
          <w:lang w:val="es-ES"/>
        </w:rPr>
        <w:t xml:space="preserve">, </w:t>
      </w:r>
      <w:r w:rsidR="00584B96" w:rsidRPr="00584B96">
        <w:rPr>
          <w:lang w:val="es-ES"/>
        </w:rPr>
        <w:t>identificando buenas prácticas y lecciones aprendidas, así como oportunidades para mejorar la aplicación de las orientaciones, y la relación entre la financiación de la biodiversidad y la financiación para el clima</w:t>
      </w:r>
      <w:r w:rsidRPr="004F599C">
        <w:rPr>
          <w:lang w:val="es-ES"/>
        </w:rPr>
        <w:t>;</w:t>
      </w:r>
    </w:p>
    <w:p w14:paraId="52F23DAE" w14:textId="77777777" w:rsidR="00CA7EF7" w:rsidRPr="00584B96" w:rsidRDefault="00CA7EF7" w:rsidP="0055334E">
      <w:pPr>
        <w:pStyle w:val="CBDNormalNumber"/>
        <w:numPr>
          <w:ilvl w:val="0"/>
          <w:numId w:val="0"/>
        </w:numPr>
        <w:tabs>
          <w:tab w:val="clear" w:pos="567"/>
        </w:tabs>
        <w:ind w:left="1134" w:firstLine="567"/>
        <w:rPr>
          <w:lang w:val="es-ES"/>
        </w:rPr>
      </w:pPr>
      <w:r w:rsidRPr="00584B96">
        <w:rPr>
          <w:lang w:val="es-ES"/>
        </w:rPr>
        <w:t>3.</w:t>
      </w:r>
      <w:r w:rsidRPr="00584B96">
        <w:rPr>
          <w:lang w:val="es-ES"/>
        </w:rPr>
        <w:tab/>
        <w:t>[</w:t>
      </w:r>
      <w:r w:rsidRPr="00584B96">
        <w:rPr>
          <w:i/>
          <w:iCs/>
          <w:lang w:val="es-ES"/>
        </w:rPr>
        <w:t>Invit</w:t>
      </w:r>
      <w:r w:rsidR="00584B96" w:rsidRPr="00584B96">
        <w:rPr>
          <w:i/>
          <w:iCs/>
          <w:lang w:val="es-ES"/>
        </w:rPr>
        <w:t>a</w:t>
      </w:r>
      <w:r w:rsidRPr="00584B96">
        <w:rPr>
          <w:lang w:val="es-ES"/>
        </w:rPr>
        <w:t>][</w:t>
      </w:r>
      <w:r w:rsidR="00584B96" w:rsidRPr="00584B96">
        <w:rPr>
          <w:i/>
          <w:iCs/>
          <w:lang w:val="es-ES"/>
        </w:rPr>
        <w:t>Alienta</w:t>
      </w:r>
      <w:r w:rsidRPr="00584B96">
        <w:rPr>
          <w:lang w:val="es-ES"/>
        </w:rPr>
        <w:t xml:space="preserve">] </w:t>
      </w:r>
      <w:r w:rsidR="00584B96" w:rsidRPr="00584B96">
        <w:rPr>
          <w:lang w:val="es-ES"/>
        </w:rPr>
        <w:t xml:space="preserve">a las Partes y a otros Gobiernos a considerar los tres estudios en su labor en materia de movilización de recursos financieros de todas las fuentes, según </w:t>
      </w:r>
      <w:r w:rsidR="00584B96" w:rsidRPr="00584B96">
        <w:rPr>
          <w:lang w:val="es-ES"/>
        </w:rPr>
        <w:lastRenderedPageBreak/>
        <w:t>proceda y de conformidad con las circunstancias, prioridades y capacidades nacionales, en consonancia con la legislación nacional y el artículo 3 del Convenio y conforme a la sección C y la meta 19 del Marco Mundial de Biodiversidad de Kunming-Montre</w:t>
      </w:r>
      <w:r w:rsidRPr="00584B96">
        <w:rPr>
          <w:lang w:val="es-ES"/>
        </w:rPr>
        <w:t>al</w:t>
      </w:r>
      <w:r w:rsidRPr="00C22821">
        <w:rPr>
          <w:rStyle w:val="FootnoteReference"/>
        </w:rPr>
        <w:footnoteReference w:id="6"/>
      </w:r>
      <w:r w:rsidR="00584B96" w:rsidRPr="00584B96">
        <w:rPr>
          <w:lang w:val="es-ES"/>
        </w:rPr>
        <w:t>;</w:t>
      </w:r>
    </w:p>
    <w:p w14:paraId="52F23DAF" w14:textId="77777777" w:rsidR="00CA7EF7" w:rsidRPr="00584B96" w:rsidRDefault="00CA7EF7" w:rsidP="0055334E">
      <w:pPr>
        <w:pStyle w:val="CBDNormalNumber"/>
        <w:numPr>
          <w:ilvl w:val="0"/>
          <w:numId w:val="0"/>
        </w:numPr>
        <w:tabs>
          <w:tab w:val="clear" w:pos="567"/>
        </w:tabs>
        <w:ind w:left="1134" w:firstLine="567"/>
        <w:rPr>
          <w:lang w:val="es-ES"/>
        </w:rPr>
      </w:pPr>
      <w:r w:rsidRPr="00584B96">
        <w:rPr>
          <w:lang w:val="es-ES"/>
        </w:rPr>
        <w:t>4.</w:t>
      </w:r>
      <w:r w:rsidRPr="00584B96">
        <w:rPr>
          <w:lang w:val="es-ES"/>
        </w:rPr>
        <w:tab/>
      </w:r>
      <w:r w:rsidRPr="00584B96">
        <w:rPr>
          <w:i/>
          <w:iCs/>
          <w:lang w:val="es-ES"/>
        </w:rPr>
        <w:t>Invit</w:t>
      </w:r>
      <w:r w:rsidR="00584B96" w:rsidRPr="00584B96">
        <w:rPr>
          <w:i/>
          <w:iCs/>
          <w:lang w:val="es-ES"/>
        </w:rPr>
        <w:t>a</w:t>
      </w:r>
      <w:r w:rsidRPr="00584B96">
        <w:rPr>
          <w:i/>
          <w:iCs/>
          <w:lang w:val="es-ES"/>
        </w:rPr>
        <w:t xml:space="preserve"> </w:t>
      </w:r>
      <w:r w:rsidR="00584B96" w:rsidRPr="00584B96">
        <w:rPr>
          <w:lang w:val="es-ES"/>
        </w:rPr>
        <w:t>a las organizaciones e iniciativas internacionales pertinentes, a los bancos regionales de desarrollo y a otras instituciones financieras regionales e internacionales, así como a organizaciones de interesados, según proceda y de conformidad con sus respectivos mandatos, a considerar los tres estudios en su labor sobre financiación de la biodiversidad</w:t>
      </w:r>
      <w:r w:rsidRPr="00584B96">
        <w:rPr>
          <w:lang w:val="es-ES"/>
        </w:rPr>
        <w:t>;</w:t>
      </w:r>
    </w:p>
    <w:p w14:paraId="52F23DB0" w14:textId="77777777" w:rsidR="00CA7EF7" w:rsidRPr="00584B96" w:rsidRDefault="00CA7EF7" w:rsidP="0055334E">
      <w:pPr>
        <w:pStyle w:val="CBDNormalNumber"/>
        <w:numPr>
          <w:ilvl w:val="0"/>
          <w:numId w:val="0"/>
        </w:numPr>
        <w:tabs>
          <w:tab w:val="clear" w:pos="567"/>
        </w:tabs>
        <w:ind w:left="1134" w:firstLine="567"/>
        <w:rPr>
          <w:lang w:val="es-ES"/>
        </w:rPr>
      </w:pPr>
      <w:r w:rsidRPr="00584B96">
        <w:rPr>
          <w:lang w:val="es-ES"/>
        </w:rPr>
        <w:t>5.</w:t>
      </w:r>
      <w:r w:rsidRPr="00584B96">
        <w:rPr>
          <w:lang w:val="es-ES"/>
        </w:rPr>
        <w:tab/>
      </w:r>
      <w:r w:rsidRPr="00584B96">
        <w:rPr>
          <w:i/>
          <w:iCs/>
          <w:lang w:val="es-ES"/>
        </w:rPr>
        <w:t>Invit</w:t>
      </w:r>
      <w:r w:rsidR="00584B96" w:rsidRPr="00584B96">
        <w:rPr>
          <w:i/>
          <w:iCs/>
          <w:lang w:val="es-ES"/>
        </w:rPr>
        <w:t>a</w:t>
      </w:r>
      <w:r w:rsidRPr="00584B96">
        <w:rPr>
          <w:lang w:val="es-ES"/>
        </w:rPr>
        <w:t xml:space="preserve"> </w:t>
      </w:r>
      <w:r w:rsidR="00584B96" w:rsidRPr="00584B96">
        <w:rPr>
          <w:lang w:val="es-ES"/>
        </w:rPr>
        <w:t>a las Partes y a otros Gobiernos, según proceda y de conformidad con las circunstancias, prioridades y capacidades nacionales, en consonancia con la legislación nacional y conforme a la sección C del Marco, a</w:t>
      </w:r>
      <w:r w:rsidRPr="00584B96">
        <w:rPr>
          <w:lang w:val="es-ES"/>
        </w:rPr>
        <w:t>:</w:t>
      </w:r>
    </w:p>
    <w:p w14:paraId="52F23DB1" w14:textId="77777777" w:rsidR="00CA7EF7" w:rsidRPr="00584B96" w:rsidRDefault="00584B96" w:rsidP="0055334E">
      <w:pPr>
        <w:pStyle w:val="CBDNormalNumber"/>
        <w:numPr>
          <w:ilvl w:val="0"/>
          <w:numId w:val="0"/>
        </w:numPr>
        <w:tabs>
          <w:tab w:val="clear" w:pos="567"/>
        </w:tabs>
        <w:ind w:left="1134" w:firstLine="567"/>
        <w:rPr>
          <w:lang w:val="es-ES"/>
        </w:rPr>
      </w:pPr>
      <w:r w:rsidRPr="004B1EC9">
        <w:rPr>
          <w:lang w:val="es-ES"/>
        </w:rPr>
        <w:t xml:space="preserve"> </w:t>
      </w:r>
      <w:r w:rsidR="00CA7EF7" w:rsidRPr="00584B96">
        <w:rPr>
          <w:lang w:val="es-ES"/>
        </w:rPr>
        <w:t>a)</w:t>
      </w:r>
      <w:r w:rsidR="00CA7EF7" w:rsidRPr="00584B96">
        <w:rPr>
          <w:lang w:val="es-ES"/>
        </w:rPr>
        <w:tab/>
      </w:r>
      <w:r w:rsidRPr="00584B96">
        <w:rPr>
          <w:lang w:val="es-ES"/>
        </w:rPr>
        <w:t>Evaluar las implicaciones de nuevas oportunidades para la aplicación de instrumentos relacionados con la deuda en la implementación de las estrategias y planes de acción nacionales en materia de biodiversidad, y explorar más oportunidades y cómo podrían abordarse en los planes nacionales de financiación de la biodiversidad o instrumentos similares y marcos de planificació</w:t>
      </w:r>
      <w:r>
        <w:rPr>
          <w:lang w:val="es-ES"/>
        </w:rPr>
        <w:t>n</w:t>
      </w:r>
      <w:r w:rsidR="00CA7EF7" w:rsidRPr="00584B96">
        <w:rPr>
          <w:lang w:val="es-ES"/>
        </w:rPr>
        <w:t>;</w:t>
      </w:r>
    </w:p>
    <w:p w14:paraId="52F23DB2" w14:textId="77777777" w:rsidR="00CA7EF7" w:rsidRPr="00584B96" w:rsidRDefault="00584B96" w:rsidP="0055334E">
      <w:pPr>
        <w:pStyle w:val="CBDNormalNumber"/>
        <w:numPr>
          <w:ilvl w:val="0"/>
          <w:numId w:val="0"/>
        </w:numPr>
        <w:tabs>
          <w:tab w:val="clear" w:pos="567"/>
        </w:tabs>
        <w:ind w:left="1134" w:firstLine="567"/>
        <w:rPr>
          <w:lang w:val="es-ES"/>
        </w:rPr>
      </w:pPr>
      <w:r w:rsidRPr="00584B96">
        <w:rPr>
          <w:lang w:val="es-ES"/>
        </w:rPr>
        <w:t xml:space="preserve"> </w:t>
      </w:r>
      <w:r w:rsidR="00CA7EF7" w:rsidRPr="00584B96">
        <w:rPr>
          <w:lang w:val="es-ES"/>
        </w:rPr>
        <w:t>b)</w:t>
      </w:r>
      <w:r w:rsidR="00CA7EF7" w:rsidRPr="00584B96">
        <w:rPr>
          <w:lang w:val="es-ES"/>
        </w:rPr>
        <w:tab/>
      </w:r>
      <w:r w:rsidRPr="00584B96">
        <w:rPr>
          <w:lang w:val="es-ES"/>
        </w:rPr>
        <w:t>Intensificar la integración de consideraciones relativas a la biodiversidad en las estrategias nacionales de gestión de la deuda y explorar vías alternativas de gestión de la deuda que no den lugar a corrientes financieras perjudiciales para la biodiversidad</w:t>
      </w:r>
      <w:r w:rsidR="00CA7EF7" w:rsidRPr="00584B96">
        <w:rPr>
          <w:lang w:val="es-ES"/>
        </w:rPr>
        <w:t xml:space="preserve">; </w:t>
      </w:r>
    </w:p>
    <w:p w14:paraId="52F23DB3" w14:textId="77777777" w:rsidR="00CA7EF7" w:rsidRPr="00584B96" w:rsidRDefault="00584B96" w:rsidP="0055334E">
      <w:pPr>
        <w:pStyle w:val="CBDNormalNumber"/>
        <w:numPr>
          <w:ilvl w:val="0"/>
          <w:numId w:val="0"/>
        </w:numPr>
        <w:tabs>
          <w:tab w:val="clear" w:pos="567"/>
        </w:tabs>
        <w:ind w:left="1134" w:firstLine="567"/>
        <w:rPr>
          <w:lang w:val="es-ES"/>
        </w:rPr>
      </w:pPr>
      <w:r w:rsidRPr="00584B96">
        <w:rPr>
          <w:lang w:val="es-ES"/>
        </w:rPr>
        <w:t xml:space="preserve"> </w:t>
      </w:r>
      <w:r w:rsidR="00CA7EF7" w:rsidRPr="00584B96">
        <w:rPr>
          <w:lang w:val="es-ES"/>
        </w:rPr>
        <w:t>c)</w:t>
      </w:r>
      <w:r w:rsidR="00CA7EF7" w:rsidRPr="00584B96">
        <w:rPr>
          <w:lang w:val="es-ES"/>
        </w:rPr>
        <w:tab/>
      </w:r>
      <w:r w:rsidRPr="00584B96">
        <w:rPr>
          <w:lang w:val="es-ES"/>
        </w:rPr>
        <w:t>Explorar otras oportunidades para aplicar instrumentos financieros relacionados con la deuda en favor de la biodiversidad, teniendo en cuenta los contextos y las circunstancias nacionale</w:t>
      </w:r>
      <w:r>
        <w:rPr>
          <w:lang w:val="es-ES"/>
        </w:rPr>
        <w:t>s</w:t>
      </w:r>
      <w:r w:rsidR="00CA7EF7" w:rsidRPr="00584B96">
        <w:rPr>
          <w:lang w:val="es-ES"/>
        </w:rPr>
        <w:t>;</w:t>
      </w:r>
    </w:p>
    <w:p w14:paraId="52F23DB4" w14:textId="77777777" w:rsidR="00CA7EF7" w:rsidRPr="00584B96" w:rsidRDefault="00CA7EF7" w:rsidP="0055334E">
      <w:pPr>
        <w:pStyle w:val="CBDNormalNumber"/>
        <w:numPr>
          <w:ilvl w:val="0"/>
          <w:numId w:val="0"/>
        </w:numPr>
        <w:tabs>
          <w:tab w:val="clear" w:pos="567"/>
        </w:tabs>
        <w:ind w:left="1134" w:firstLine="567"/>
        <w:rPr>
          <w:lang w:val="es-ES"/>
        </w:rPr>
      </w:pPr>
      <w:r w:rsidRPr="00584B96">
        <w:rPr>
          <w:lang w:val="es-ES"/>
        </w:rPr>
        <w:t>[d)</w:t>
      </w:r>
      <w:r w:rsidRPr="00584B96">
        <w:rPr>
          <w:lang w:val="es-ES"/>
        </w:rPr>
        <w:tab/>
      </w:r>
      <w:r w:rsidR="00584B96" w:rsidRPr="00584B96">
        <w:rPr>
          <w:lang w:val="es-ES"/>
        </w:rPr>
        <w:t>Considerar, según proceda, la participación plena y efectiva de los pueblos indígenas y las comunidades locales, las mujeres y la juventud, el sector privado y los interesados pertinentes en la realización de las actividades antes indicada</w:t>
      </w:r>
      <w:r w:rsidR="00584B96">
        <w:rPr>
          <w:lang w:val="es-ES"/>
        </w:rPr>
        <w:t>s</w:t>
      </w:r>
      <w:r w:rsidRPr="00584B96">
        <w:rPr>
          <w:lang w:val="es-ES"/>
        </w:rPr>
        <w:t>;]</w:t>
      </w:r>
    </w:p>
    <w:p w14:paraId="52F23DB5" w14:textId="77777777" w:rsidR="00CA7EF7" w:rsidRPr="00584B96" w:rsidRDefault="00CA7EF7" w:rsidP="0055334E">
      <w:pPr>
        <w:pStyle w:val="CBDNormalNumber"/>
        <w:numPr>
          <w:ilvl w:val="0"/>
          <w:numId w:val="0"/>
        </w:numPr>
        <w:tabs>
          <w:tab w:val="clear" w:pos="567"/>
        </w:tabs>
        <w:ind w:left="1134" w:firstLine="567"/>
        <w:rPr>
          <w:rFonts w:eastAsia="Arial"/>
          <w:lang w:val="es-ES"/>
        </w:rPr>
      </w:pPr>
      <w:r w:rsidRPr="00584B96">
        <w:rPr>
          <w:rFonts w:eastAsia="Arial"/>
          <w:lang w:val="es-ES"/>
        </w:rPr>
        <w:t>6.</w:t>
      </w:r>
      <w:r w:rsidRPr="00584B96">
        <w:rPr>
          <w:lang w:val="es-ES"/>
        </w:rPr>
        <w:tab/>
      </w:r>
      <w:r w:rsidR="00584B96" w:rsidRPr="00584B96">
        <w:rPr>
          <w:i/>
          <w:lang w:val="es-ES"/>
        </w:rPr>
        <w:t>Alienta</w:t>
      </w:r>
      <w:r w:rsidR="00584B96" w:rsidRPr="00584B96">
        <w:rPr>
          <w:lang w:val="es-ES"/>
        </w:rPr>
        <w:t xml:space="preserve"> a las organizaciones e iniciativas internacionales o regionales pertinentes, como la Iniciativa de Financiación de la Biodiversidad del Programa de las Naciones Unidas para el Desarrollo, a apoyar las actividades descritas en el párrafo 5 anterior, entre otras cosas, mediante la identificación de buenas prácticas y lecciones aprendidas</w:t>
      </w:r>
      <w:r w:rsidRPr="00584B96">
        <w:rPr>
          <w:lang w:val="es-ES"/>
        </w:rPr>
        <w:t>;</w:t>
      </w:r>
    </w:p>
    <w:p w14:paraId="52F23DB6" w14:textId="77777777" w:rsidR="00CA7EF7" w:rsidRPr="00584B96" w:rsidRDefault="00CA7EF7" w:rsidP="0055334E">
      <w:pPr>
        <w:pStyle w:val="CBDNormalNumber"/>
        <w:numPr>
          <w:ilvl w:val="0"/>
          <w:numId w:val="0"/>
        </w:numPr>
        <w:tabs>
          <w:tab w:val="clear" w:pos="567"/>
        </w:tabs>
        <w:ind w:left="1134" w:firstLine="567"/>
        <w:rPr>
          <w:lang w:val="es-ES"/>
        </w:rPr>
      </w:pPr>
      <w:r w:rsidRPr="00584B96">
        <w:rPr>
          <w:lang w:val="es-ES"/>
        </w:rPr>
        <w:t>7</w:t>
      </w:r>
      <w:r w:rsidRPr="00584B96">
        <w:rPr>
          <w:i/>
          <w:iCs/>
          <w:lang w:val="es-ES"/>
        </w:rPr>
        <w:t>.</w:t>
      </w:r>
      <w:r w:rsidRPr="00584B96">
        <w:rPr>
          <w:i/>
          <w:iCs/>
          <w:lang w:val="es-ES"/>
        </w:rPr>
        <w:tab/>
        <w:t>Invit</w:t>
      </w:r>
      <w:r w:rsidR="00584B96" w:rsidRPr="00584B96">
        <w:rPr>
          <w:i/>
          <w:iCs/>
          <w:lang w:val="es-ES"/>
        </w:rPr>
        <w:t xml:space="preserve">a </w:t>
      </w:r>
      <w:r w:rsidR="00584B96" w:rsidRPr="00584B96">
        <w:rPr>
          <w:lang w:val="es-ES"/>
        </w:rPr>
        <w:t>a las Partes, según proceda y de conformidad con las circunstancias, prioridades y capacidades nacionales, y en consonancia con la legislación nacional, y a otros gobiernos de todos los niveles, organizaciones empresariales y otros interesados, así como a bancos de desarrollo nacionales, regionales e internacionales y otras instituciones financieras, según proceda y de conformidad con sus respectivos mandatos, a</w:t>
      </w:r>
      <w:r w:rsidRPr="00584B96">
        <w:rPr>
          <w:lang w:val="es-ES"/>
        </w:rPr>
        <w:t>:</w:t>
      </w:r>
    </w:p>
    <w:p w14:paraId="52F23DB7" w14:textId="77777777" w:rsidR="00CA7EF7" w:rsidRPr="00584B96" w:rsidRDefault="00584B96" w:rsidP="0055334E">
      <w:pPr>
        <w:pStyle w:val="CBDNormalNumber"/>
        <w:numPr>
          <w:ilvl w:val="0"/>
          <w:numId w:val="0"/>
        </w:numPr>
        <w:tabs>
          <w:tab w:val="clear" w:pos="567"/>
        </w:tabs>
        <w:ind w:left="1134" w:firstLine="567"/>
        <w:rPr>
          <w:i/>
          <w:iCs/>
          <w:lang w:val="es-ES"/>
        </w:rPr>
      </w:pPr>
      <w:r w:rsidRPr="004B1EC9">
        <w:rPr>
          <w:lang w:val="es-ES"/>
        </w:rPr>
        <w:t xml:space="preserve"> </w:t>
      </w:r>
      <w:r w:rsidR="00CA7EF7" w:rsidRPr="00584B96">
        <w:rPr>
          <w:lang w:val="es-ES"/>
        </w:rPr>
        <w:t>a)</w:t>
      </w:r>
      <w:r w:rsidR="00CA7EF7" w:rsidRPr="00584B96">
        <w:rPr>
          <w:lang w:val="es-ES"/>
        </w:rPr>
        <w:tab/>
      </w:r>
      <w:r w:rsidRPr="00584B96">
        <w:rPr>
          <w:lang w:val="es-ES"/>
        </w:rPr>
        <w:t>Tener en cuenta las directrices voluntarias sobre salvaguardias en los mecanismos de financiación de la biodiversidad</w:t>
      </w:r>
      <w:r w:rsidR="00CA7EF7" w:rsidRPr="4FA5C547">
        <w:rPr>
          <w:rStyle w:val="FootnoteReference"/>
        </w:rPr>
        <w:footnoteReference w:id="7"/>
      </w:r>
      <w:r>
        <w:rPr>
          <w:lang w:val="es-ES"/>
        </w:rPr>
        <w:t xml:space="preserve"> </w:t>
      </w:r>
      <w:r w:rsidRPr="00584B96">
        <w:rPr>
          <w:lang w:val="es-ES"/>
        </w:rPr>
        <w:t>al seleccionar, diseñar y aplicar mecanismos de financiación de la biodiversidad, y al elaborar salvaguardias específicas de cada instrumento para ellos, con miras a aprovechar efectivamente sus efectos positivos y evitar o mitigar los efectos negativos</w:t>
      </w:r>
      <w:r w:rsidR="00CA7EF7" w:rsidRPr="00584B96">
        <w:rPr>
          <w:lang w:val="es-ES"/>
        </w:rPr>
        <w:t>;</w:t>
      </w:r>
    </w:p>
    <w:p w14:paraId="52F23DB8" w14:textId="77777777" w:rsidR="00CA7EF7" w:rsidRPr="00584B96" w:rsidRDefault="00584B96" w:rsidP="0055334E">
      <w:pPr>
        <w:pStyle w:val="CBDNormalNumber"/>
        <w:numPr>
          <w:ilvl w:val="0"/>
          <w:numId w:val="0"/>
        </w:numPr>
        <w:tabs>
          <w:tab w:val="clear" w:pos="567"/>
        </w:tabs>
        <w:ind w:left="1134" w:firstLine="567"/>
        <w:rPr>
          <w:i/>
          <w:iCs/>
          <w:lang w:val="es-ES"/>
        </w:rPr>
      </w:pPr>
      <w:r w:rsidRPr="00584B96">
        <w:rPr>
          <w:lang w:val="es-ES"/>
        </w:rPr>
        <w:t xml:space="preserve"> </w:t>
      </w:r>
      <w:r w:rsidR="00CA7EF7" w:rsidRPr="00584B96">
        <w:rPr>
          <w:lang w:val="es-ES"/>
        </w:rPr>
        <w:t>b)</w:t>
      </w:r>
      <w:r w:rsidR="00CA7EF7" w:rsidRPr="00584B96">
        <w:rPr>
          <w:lang w:val="es-ES"/>
        </w:rPr>
        <w:tab/>
      </w:r>
      <w:r w:rsidRPr="00584B96">
        <w:rPr>
          <w:lang w:val="es-ES"/>
        </w:rPr>
        <w:t>Tener en cuenta las directrices voluntarias sobre salvaguardias en los mecanismos de financiación de la biodiversidad en el contexto de la revisión y armonización en curso de las normas de salvaguardia, según proceda</w:t>
      </w:r>
      <w:r w:rsidR="00CA7EF7" w:rsidRPr="00584B96">
        <w:rPr>
          <w:rFonts w:eastAsia="Batang"/>
          <w:lang w:val="es-ES" w:eastAsia="ko-KR"/>
        </w:rPr>
        <w:t>;</w:t>
      </w:r>
    </w:p>
    <w:p w14:paraId="52F23DB9" w14:textId="77777777" w:rsidR="00CA7EF7" w:rsidRPr="00584B96" w:rsidRDefault="00584B96" w:rsidP="0055334E">
      <w:pPr>
        <w:pStyle w:val="CBDNormalNumber"/>
        <w:numPr>
          <w:ilvl w:val="0"/>
          <w:numId w:val="0"/>
        </w:numPr>
        <w:tabs>
          <w:tab w:val="clear" w:pos="567"/>
        </w:tabs>
        <w:ind w:left="1134" w:firstLine="567"/>
        <w:rPr>
          <w:i/>
          <w:iCs/>
          <w:lang w:val="es-ES"/>
        </w:rPr>
      </w:pPr>
      <w:r w:rsidRPr="00584B96">
        <w:rPr>
          <w:lang w:val="es-ES"/>
        </w:rPr>
        <w:t xml:space="preserve"> </w:t>
      </w:r>
      <w:r w:rsidR="00CA7EF7" w:rsidRPr="00584B96">
        <w:rPr>
          <w:lang w:val="es-ES"/>
        </w:rPr>
        <w:t>c)</w:t>
      </w:r>
      <w:r w:rsidR="00CA7EF7" w:rsidRPr="00584B96">
        <w:rPr>
          <w:lang w:val="es-ES"/>
        </w:rPr>
        <w:tab/>
      </w:r>
      <w:r w:rsidRPr="00584B96">
        <w:rPr>
          <w:lang w:val="es-ES"/>
        </w:rPr>
        <w:t>Proporcionar creación y desarrollo de capacidad, y reforzarlos, para la aplicación efectiva de las normas de salvaguardia, según proced</w:t>
      </w:r>
      <w:r>
        <w:rPr>
          <w:lang w:val="es-ES"/>
        </w:rPr>
        <w:t>a</w:t>
      </w:r>
      <w:r w:rsidR="00CA7EF7" w:rsidRPr="00584B96">
        <w:rPr>
          <w:rFonts w:eastAsia="Batang"/>
          <w:lang w:val="es-ES" w:eastAsia="ko-KR"/>
        </w:rPr>
        <w:t>;</w:t>
      </w:r>
    </w:p>
    <w:p w14:paraId="52F23DBA" w14:textId="77777777" w:rsidR="00CA7EF7" w:rsidRPr="00584B96" w:rsidRDefault="00584B96" w:rsidP="0055334E">
      <w:pPr>
        <w:pStyle w:val="CBDNormalNumber"/>
        <w:numPr>
          <w:ilvl w:val="0"/>
          <w:numId w:val="0"/>
        </w:numPr>
        <w:tabs>
          <w:tab w:val="clear" w:pos="567"/>
        </w:tabs>
        <w:ind w:left="1134" w:firstLine="567"/>
        <w:rPr>
          <w:i/>
          <w:iCs/>
          <w:lang w:val="es-ES"/>
        </w:rPr>
      </w:pPr>
      <w:r w:rsidRPr="00584B96">
        <w:rPr>
          <w:iCs/>
          <w:lang w:val="es-ES"/>
        </w:rPr>
        <w:lastRenderedPageBreak/>
        <w:t xml:space="preserve"> </w:t>
      </w:r>
      <w:r w:rsidR="00CA7EF7" w:rsidRPr="00584B96">
        <w:rPr>
          <w:iCs/>
          <w:lang w:val="es-ES"/>
        </w:rPr>
        <w:t>d)</w:t>
      </w:r>
      <w:r w:rsidR="00CA7EF7" w:rsidRPr="00584B96">
        <w:rPr>
          <w:iCs/>
          <w:lang w:val="es-ES"/>
        </w:rPr>
        <w:tab/>
      </w:r>
      <w:r w:rsidRPr="00584B96">
        <w:rPr>
          <w:lang w:val="es-ES"/>
        </w:rPr>
        <w:t>Compartir estudios de casos, buenas prácticas y lecciones aprendidas pertinentes y materiales de orientación conexos a través del mecanismo de facilitación del Convenio</w:t>
      </w:r>
      <w:r w:rsidR="00CA7EF7" w:rsidRPr="00584B96">
        <w:rPr>
          <w:rFonts w:eastAsia="Batang"/>
          <w:lang w:val="es-ES" w:eastAsia="ko-KR"/>
        </w:rPr>
        <w:t>;</w:t>
      </w:r>
    </w:p>
    <w:p w14:paraId="52F23DBB" w14:textId="77777777" w:rsidR="00CA7EF7" w:rsidRPr="00584B96" w:rsidRDefault="00CA7EF7" w:rsidP="0055334E">
      <w:pPr>
        <w:pStyle w:val="CBDNormalNumber"/>
        <w:numPr>
          <w:ilvl w:val="0"/>
          <w:numId w:val="0"/>
        </w:numPr>
        <w:tabs>
          <w:tab w:val="clear" w:pos="567"/>
        </w:tabs>
        <w:ind w:left="1134" w:firstLine="567"/>
        <w:rPr>
          <w:i/>
          <w:iCs/>
          <w:lang w:val="es-ES"/>
        </w:rPr>
      </w:pPr>
      <w:r w:rsidRPr="00584B96">
        <w:rPr>
          <w:lang w:val="es-ES"/>
        </w:rPr>
        <w:t>8.</w:t>
      </w:r>
      <w:r w:rsidRPr="00584B96">
        <w:rPr>
          <w:lang w:val="es-ES"/>
        </w:rPr>
        <w:tab/>
      </w:r>
      <w:r w:rsidR="00584B96" w:rsidRPr="00584B96">
        <w:rPr>
          <w:i/>
          <w:lang w:val="es-ES"/>
        </w:rPr>
        <w:t>Invita</w:t>
      </w:r>
      <w:r w:rsidR="00584B96" w:rsidRPr="00584B96">
        <w:rPr>
          <w:lang w:val="es-ES"/>
        </w:rPr>
        <w:t xml:space="preserve"> a las Partes, según proceda y de conformidad con las circunstancias, prioridades y capacidades nacionales, en consonancia con la legislación nacional, y a otros gobiernos de todos los niveles, los órganos rectores de los acuerdos ambientales pertinentes, organizaciones empresariales y otros interesados, así como a bancos de desarrollo nacionales, regionales e internacionales y otras instituciones financieras, según proceda y de conformidad con sus respectivos mandatos, a seguir optimizando los beneficios secundarios y las sinergias entre la financiación de la biodiversidad y la financiación para el clima[, evitando a la vez la duplicación de trabajos entre las secretarías de los convenios y respetando sus diversos mandatos,] mediante lo siguiente</w:t>
      </w:r>
      <w:r w:rsidRPr="00584B96">
        <w:rPr>
          <w:lang w:val="es-ES"/>
        </w:rPr>
        <w:t>:</w:t>
      </w:r>
    </w:p>
    <w:p w14:paraId="52F23DBC" w14:textId="77777777" w:rsidR="00CA7EF7" w:rsidRPr="0022294E" w:rsidRDefault="00584B96" w:rsidP="0055334E">
      <w:pPr>
        <w:pStyle w:val="CBDNormalNumber"/>
        <w:numPr>
          <w:ilvl w:val="0"/>
          <w:numId w:val="0"/>
        </w:numPr>
        <w:tabs>
          <w:tab w:val="clear" w:pos="567"/>
        </w:tabs>
        <w:ind w:left="1134" w:firstLine="567"/>
        <w:rPr>
          <w:lang w:val="es-ES"/>
        </w:rPr>
      </w:pPr>
      <w:r w:rsidRPr="004B1EC9">
        <w:rPr>
          <w:lang w:val="es-ES"/>
        </w:rPr>
        <w:t xml:space="preserve"> </w:t>
      </w:r>
      <w:r w:rsidR="00CA7EF7" w:rsidRPr="0022294E">
        <w:rPr>
          <w:lang w:val="es-ES"/>
        </w:rPr>
        <w:t>a)</w:t>
      </w:r>
      <w:r w:rsidR="00CA7EF7" w:rsidRPr="0022294E">
        <w:rPr>
          <w:lang w:val="es-ES"/>
        </w:rPr>
        <w:tab/>
      </w:r>
      <w:r w:rsidR="0022294E" w:rsidRPr="0022294E">
        <w:rPr>
          <w:lang w:val="es-ES"/>
        </w:rPr>
        <w:t>El aprovechamiento de las oportunidades emergentes para generar o ampliar las sinergias entre la biodiversidad y las medidas relacionadas con la financiación para el clima</w:t>
      </w:r>
      <w:r w:rsidR="00CA7EF7" w:rsidRPr="0022294E">
        <w:rPr>
          <w:lang w:val="es-ES"/>
        </w:rPr>
        <w:t>;</w:t>
      </w:r>
    </w:p>
    <w:p w14:paraId="52F23DBD" w14:textId="77777777" w:rsidR="00CA7EF7" w:rsidRPr="0022294E" w:rsidRDefault="00584B96" w:rsidP="0055334E">
      <w:pPr>
        <w:pStyle w:val="CBDNormalNumber"/>
        <w:numPr>
          <w:ilvl w:val="0"/>
          <w:numId w:val="0"/>
        </w:numPr>
        <w:tabs>
          <w:tab w:val="clear" w:pos="567"/>
        </w:tabs>
        <w:ind w:left="1134" w:firstLine="567"/>
        <w:rPr>
          <w:lang w:val="es-ES"/>
        </w:rPr>
      </w:pPr>
      <w:r w:rsidRPr="0022294E">
        <w:rPr>
          <w:lang w:val="es-ES"/>
        </w:rPr>
        <w:t xml:space="preserve"> </w:t>
      </w:r>
      <w:r w:rsidR="00CA7EF7" w:rsidRPr="0022294E">
        <w:rPr>
          <w:lang w:val="es-ES"/>
        </w:rPr>
        <w:t>b)</w:t>
      </w:r>
      <w:r w:rsidR="00CA7EF7" w:rsidRPr="0022294E">
        <w:rPr>
          <w:lang w:val="es-ES"/>
        </w:rPr>
        <w:tab/>
      </w:r>
      <w:r w:rsidR="0022294E" w:rsidRPr="0022294E">
        <w:rPr>
          <w:lang w:val="es-ES"/>
        </w:rPr>
        <w:t>La integración o una mayor integración de consideraciones relativas a la biodiversidad en los mecanismos y las políticas internacionales y nacionales de financiación para el clima, mediante lo siguiente</w:t>
      </w:r>
      <w:r w:rsidR="00CA7EF7" w:rsidRPr="0022294E">
        <w:rPr>
          <w:lang w:val="es-ES"/>
        </w:rPr>
        <w:t>:</w:t>
      </w:r>
    </w:p>
    <w:p w14:paraId="52F23DBE" w14:textId="77777777" w:rsidR="00CA7EF7" w:rsidRPr="0022294E" w:rsidRDefault="00584B96" w:rsidP="0055334E">
      <w:pPr>
        <w:pStyle w:val="CBDNormalNumber"/>
        <w:numPr>
          <w:ilvl w:val="0"/>
          <w:numId w:val="0"/>
        </w:numPr>
        <w:tabs>
          <w:tab w:val="clear" w:pos="2268"/>
        </w:tabs>
        <w:ind w:left="2835" w:hanging="567"/>
        <w:rPr>
          <w:lang w:val="es-ES"/>
        </w:rPr>
      </w:pPr>
      <w:r w:rsidRPr="0022294E">
        <w:rPr>
          <w:lang w:val="es-ES"/>
        </w:rPr>
        <w:t xml:space="preserve"> </w:t>
      </w:r>
      <w:r w:rsidR="00CA7EF7" w:rsidRPr="0022294E">
        <w:rPr>
          <w:lang w:val="es-ES"/>
        </w:rPr>
        <w:t>i)</w:t>
      </w:r>
      <w:r w:rsidR="00CA7EF7" w:rsidRPr="0022294E">
        <w:rPr>
          <w:lang w:val="es-ES"/>
        </w:rPr>
        <w:tab/>
      </w:r>
      <w:r w:rsidR="0022294E" w:rsidRPr="0022294E">
        <w:rPr>
          <w:lang w:val="es-ES"/>
        </w:rPr>
        <w:t>El fortalecimiento de la coordinación intersectorial a nivel nacional</w:t>
      </w:r>
      <w:r w:rsidR="00CA7EF7" w:rsidRPr="0022294E">
        <w:rPr>
          <w:lang w:val="es-ES"/>
        </w:rPr>
        <w:t>;</w:t>
      </w:r>
    </w:p>
    <w:p w14:paraId="52F23DBF" w14:textId="77777777" w:rsidR="00CA7EF7" w:rsidRPr="0022294E" w:rsidRDefault="00584B96" w:rsidP="0055334E">
      <w:pPr>
        <w:pStyle w:val="CBDNormalNumber"/>
        <w:numPr>
          <w:ilvl w:val="0"/>
          <w:numId w:val="0"/>
        </w:numPr>
        <w:tabs>
          <w:tab w:val="clear" w:pos="2268"/>
        </w:tabs>
        <w:ind w:left="2835" w:hanging="567"/>
        <w:rPr>
          <w:lang w:val="es-ES"/>
        </w:rPr>
      </w:pPr>
      <w:r w:rsidRPr="0022294E">
        <w:rPr>
          <w:lang w:val="es-ES"/>
        </w:rPr>
        <w:t xml:space="preserve"> </w:t>
      </w:r>
      <w:r w:rsidR="00CA7EF7" w:rsidRPr="0022294E">
        <w:rPr>
          <w:lang w:val="es-ES"/>
        </w:rPr>
        <w:t>ii)</w:t>
      </w:r>
      <w:r w:rsidR="00CA7EF7" w:rsidRPr="0022294E">
        <w:rPr>
          <w:lang w:val="es-ES"/>
        </w:rPr>
        <w:tab/>
      </w:r>
      <w:r w:rsidR="0022294E" w:rsidRPr="0022294E">
        <w:rPr>
          <w:lang w:val="es-ES"/>
        </w:rPr>
        <w:t>La aplicación y promoción de políticas de salvaguardia sociales y ambientales que reduzcan y prevengan los posibles efectos perjudiciales que pudieran tener en la biodiversidad los programas, proyectos y actividades relacionados con el clima</w:t>
      </w:r>
      <w:r w:rsidR="00CA7EF7" w:rsidRPr="0022294E">
        <w:rPr>
          <w:lang w:val="es-ES"/>
        </w:rPr>
        <w:t>;</w:t>
      </w:r>
    </w:p>
    <w:p w14:paraId="52F23DC0" w14:textId="77777777" w:rsidR="00CA7EF7" w:rsidRPr="0022294E" w:rsidRDefault="00584B96" w:rsidP="0055334E">
      <w:pPr>
        <w:pStyle w:val="CBDNormalNumber"/>
        <w:numPr>
          <w:ilvl w:val="0"/>
          <w:numId w:val="0"/>
        </w:numPr>
        <w:tabs>
          <w:tab w:val="clear" w:pos="2268"/>
        </w:tabs>
        <w:ind w:left="2835" w:hanging="567"/>
        <w:rPr>
          <w:lang w:val="es-ES"/>
        </w:rPr>
      </w:pPr>
      <w:r w:rsidRPr="0022294E">
        <w:rPr>
          <w:lang w:val="es-ES"/>
        </w:rPr>
        <w:t xml:space="preserve"> </w:t>
      </w:r>
      <w:r w:rsidR="00CA7EF7" w:rsidRPr="0022294E">
        <w:rPr>
          <w:lang w:val="es-ES"/>
        </w:rPr>
        <w:t>iii)</w:t>
      </w:r>
      <w:r w:rsidR="00CA7EF7" w:rsidRPr="0022294E">
        <w:rPr>
          <w:lang w:val="es-ES"/>
        </w:rPr>
        <w:tab/>
      </w:r>
      <w:r w:rsidR="0022294E" w:rsidRPr="0022294E">
        <w:rPr>
          <w:lang w:val="es-ES"/>
        </w:rPr>
        <w:t>El establecimiento de objetivos, el diseño de políticas, programas y proyectos y la adopción de medidas con beneficios secundarios para la biodiversidad en la implementación de la financiación para el clima, como, por ejemplo, programas, proyectos y actividades que apoyen la adaptación al cambio climático y su mitigación, mediante soluciones basadas en la naturaleza y/o enfoques basados en los ecosistemas, así como otros enfoques adecuados que sean compatibles con los objetivos del Convenio</w:t>
      </w:r>
      <w:r w:rsidR="00CA7EF7" w:rsidRPr="0022294E">
        <w:rPr>
          <w:lang w:val="es-ES"/>
        </w:rPr>
        <w:t>;</w:t>
      </w:r>
    </w:p>
    <w:p w14:paraId="52F23DC1" w14:textId="77777777" w:rsidR="00CA7EF7" w:rsidRPr="0022294E" w:rsidRDefault="00584B96" w:rsidP="0055334E">
      <w:pPr>
        <w:pStyle w:val="CBDNormalNumber"/>
        <w:numPr>
          <w:ilvl w:val="0"/>
          <w:numId w:val="0"/>
        </w:numPr>
        <w:tabs>
          <w:tab w:val="clear" w:pos="567"/>
          <w:tab w:val="clear" w:pos="1134"/>
        </w:tabs>
        <w:ind w:left="1134" w:firstLine="567"/>
        <w:rPr>
          <w:lang w:val="es-ES"/>
        </w:rPr>
      </w:pPr>
      <w:r w:rsidRPr="0022294E">
        <w:rPr>
          <w:lang w:val="es-ES"/>
        </w:rPr>
        <w:t xml:space="preserve"> </w:t>
      </w:r>
      <w:r w:rsidR="00CA7EF7" w:rsidRPr="0022294E">
        <w:rPr>
          <w:lang w:val="es-ES"/>
        </w:rPr>
        <w:t>c)</w:t>
      </w:r>
      <w:r w:rsidR="00CA7EF7" w:rsidRPr="0022294E">
        <w:rPr>
          <w:lang w:val="es-ES"/>
        </w:rPr>
        <w:tab/>
      </w:r>
      <w:r w:rsidR="0022294E" w:rsidRPr="0022294E">
        <w:rPr>
          <w:lang w:val="es-ES"/>
        </w:rPr>
        <w:t>La profundización significativa de la comprensión y la transparencia de la contabilidad y la presentación de informes en relación con las contribuciones financieras como parte de los esfuerzos por optimizar los beneficios secundarios y las sinergias, de conformidad con el ámbito de aplicación de los respectivos acuerdos ambientales multilaterales</w:t>
      </w:r>
      <w:r w:rsidR="00CA7EF7" w:rsidRPr="0022294E">
        <w:rPr>
          <w:lang w:val="es-ES"/>
        </w:rPr>
        <w:t>.</w:t>
      </w:r>
    </w:p>
    <w:p w14:paraId="52F23DC2" w14:textId="77777777" w:rsidR="00CA7EF7" w:rsidRPr="0022294E" w:rsidRDefault="00CA7EF7" w:rsidP="0055334E">
      <w:pPr>
        <w:pStyle w:val="CBDNormalNumber"/>
        <w:numPr>
          <w:ilvl w:val="0"/>
          <w:numId w:val="0"/>
        </w:numPr>
        <w:tabs>
          <w:tab w:val="left" w:pos="3469"/>
          <w:tab w:val="center" w:pos="4963"/>
        </w:tabs>
        <w:ind w:left="567"/>
        <w:jc w:val="center"/>
        <w:rPr>
          <w:lang w:val="es-ES"/>
        </w:rPr>
      </w:pPr>
      <w:r w:rsidRPr="0022294E">
        <w:rPr>
          <w:lang w:val="es-ES"/>
        </w:rPr>
        <w:br w:type="page"/>
      </w:r>
    </w:p>
    <w:p w14:paraId="52F23DC3" w14:textId="77777777" w:rsidR="00CA7EF7" w:rsidRPr="00492E6A" w:rsidRDefault="00CA7EF7" w:rsidP="0055334E">
      <w:pPr>
        <w:pStyle w:val="CBDSubTitle"/>
        <w:rPr>
          <w:lang w:val="es-ES"/>
        </w:rPr>
      </w:pPr>
      <w:bookmarkStart w:id="7" w:name="_Toc235522844"/>
      <w:bookmarkStart w:id="8" w:name="_Toc235523010"/>
      <w:r w:rsidRPr="004B1EC9">
        <w:rPr>
          <w:lang w:val="es-ES"/>
        </w:rPr>
        <w:lastRenderedPageBreak/>
        <w:t>6/2.</w:t>
      </w:r>
      <w:r w:rsidRPr="004B1EC9">
        <w:rPr>
          <w:lang w:val="es-ES"/>
        </w:rPr>
        <w:tab/>
      </w:r>
      <w:r w:rsidR="0022294E" w:rsidRPr="00492E6A">
        <w:rPr>
          <w:lang w:val="es-ES"/>
        </w:rPr>
        <w:t>Mecanismo financiero</w:t>
      </w:r>
      <w:bookmarkEnd w:id="7"/>
      <w:bookmarkEnd w:id="8"/>
    </w:p>
    <w:p w14:paraId="52F23DC4" w14:textId="77777777" w:rsidR="00CA7EF7" w:rsidRPr="00492E6A" w:rsidRDefault="00CA7EF7" w:rsidP="0055334E">
      <w:pPr>
        <w:pStyle w:val="CBDNormalNumber"/>
        <w:numPr>
          <w:ilvl w:val="0"/>
          <w:numId w:val="0"/>
        </w:numPr>
        <w:ind w:left="567"/>
        <w:rPr>
          <w:i/>
          <w:iCs/>
          <w:lang w:val="es-ES"/>
        </w:rPr>
      </w:pPr>
      <w:r w:rsidRPr="00492E6A">
        <w:rPr>
          <w:lang w:val="es-ES"/>
        </w:rPr>
        <w:tab/>
      </w:r>
      <w:r w:rsidR="00492E6A" w:rsidRPr="00492E6A">
        <w:rPr>
          <w:i/>
          <w:iCs/>
          <w:lang w:val="es-ES"/>
        </w:rPr>
        <w:t xml:space="preserve">El Órgano </w:t>
      </w:r>
      <w:r w:rsidRPr="00492E6A">
        <w:rPr>
          <w:i/>
          <w:iCs/>
          <w:lang w:val="es-ES"/>
        </w:rPr>
        <w:t>Subsidiar</w:t>
      </w:r>
      <w:r w:rsidR="00492E6A" w:rsidRPr="00492E6A">
        <w:rPr>
          <w:i/>
          <w:iCs/>
          <w:lang w:val="es-ES"/>
        </w:rPr>
        <w:t>io sobre la Aplicació</w:t>
      </w:r>
      <w:r w:rsidR="00492E6A">
        <w:rPr>
          <w:i/>
          <w:iCs/>
          <w:lang w:val="es-ES"/>
        </w:rPr>
        <w:t>n</w:t>
      </w:r>
      <w:r w:rsidRPr="00492E6A">
        <w:rPr>
          <w:i/>
          <w:iCs/>
          <w:lang w:val="es-ES"/>
        </w:rPr>
        <w:t xml:space="preserve"> </w:t>
      </w:r>
    </w:p>
    <w:p w14:paraId="52F23DC5" w14:textId="77777777" w:rsidR="00CA7EF7" w:rsidRPr="00492E6A" w:rsidRDefault="00CA7EF7" w:rsidP="00492E6A">
      <w:pPr>
        <w:pStyle w:val="CBDNormalNumber"/>
        <w:numPr>
          <w:ilvl w:val="0"/>
          <w:numId w:val="0"/>
        </w:numPr>
        <w:ind w:left="1134" w:hanging="567"/>
        <w:rPr>
          <w:lang w:val="es-ES"/>
        </w:rPr>
      </w:pPr>
      <w:r w:rsidRPr="00492E6A">
        <w:rPr>
          <w:i/>
          <w:iCs/>
          <w:lang w:val="es-ES"/>
        </w:rPr>
        <w:tab/>
        <w:t>Recom</w:t>
      </w:r>
      <w:r w:rsidR="00492E6A" w:rsidRPr="00492E6A">
        <w:rPr>
          <w:i/>
          <w:iCs/>
          <w:lang w:val="es-ES"/>
        </w:rPr>
        <w:t>ienda</w:t>
      </w:r>
      <w:r w:rsidRPr="00492E6A">
        <w:rPr>
          <w:i/>
          <w:iCs/>
          <w:lang w:val="es-ES"/>
        </w:rPr>
        <w:t xml:space="preserve"> </w:t>
      </w:r>
      <w:r w:rsidR="00492E6A" w:rsidRPr="00492E6A">
        <w:rPr>
          <w:lang w:val="es-ES"/>
        </w:rPr>
        <w:t>a la Conferencia de las Partes que, en su 17ª reunión, adopte una decisión del siguiente tenor</w:t>
      </w:r>
      <w:r w:rsidRPr="00492E6A">
        <w:rPr>
          <w:lang w:val="es-ES"/>
        </w:rPr>
        <w:t>:</w:t>
      </w:r>
    </w:p>
    <w:p w14:paraId="52F23DC6" w14:textId="77777777" w:rsidR="00CA7EF7" w:rsidRPr="00492E6A" w:rsidRDefault="00492E6A" w:rsidP="0055334E">
      <w:pPr>
        <w:pStyle w:val="CBDDesicionText"/>
        <w:rPr>
          <w:lang w:val="es-ES"/>
        </w:rPr>
      </w:pPr>
      <w:r w:rsidRPr="00492E6A">
        <w:rPr>
          <w:i/>
          <w:iCs/>
          <w:lang w:val="es-ES"/>
        </w:rPr>
        <w:t>La</w:t>
      </w:r>
      <w:r w:rsidR="00CA7EF7" w:rsidRPr="00492E6A">
        <w:rPr>
          <w:i/>
          <w:iCs/>
          <w:lang w:val="es-ES"/>
        </w:rPr>
        <w:t xml:space="preserve"> Conferenc</w:t>
      </w:r>
      <w:r w:rsidRPr="00492E6A">
        <w:rPr>
          <w:i/>
          <w:iCs/>
          <w:lang w:val="es-ES"/>
        </w:rPr>
        <w:t xml:space="preserve">ia de las </w:t>
      </w:r>
      <w:r w:rsidR="00CA7EF7" w:rsidRPr="00492E6A">
        <w:rPr>
          <w:i/>
          <w:iCs/>
          <w:lang w:val="es-ES"/>
        </w:rPr>
        <w:t>Partes</w:t>
      </w:r>
      <w:r w:rsidR="00CA7EF7" w:rsidRPr="00492E6A">
        <w:rPr>
          <w:lang w:val="es-ES"/>
        </w:rPr>
        <w:t>,</w:t>
      </w:r>
    </w:p>
    <w:p w14:paraId="52F23DC7" w14:textId="77777777" w:rsidR="00CA7EF7" w:rsidRPr="00492E6A" w:rsidRDefault="00CA7EF7" w:rsidP="0055334E">
      <w:pPr>
        <w:pStyle w:val="CBDDesicionText"/>
        <w:rPr>
          <w:lang w:val="es-ES"/>
        </w:rPr>
      </w:pPr>
      <w:r w:rsidRPr="00492E6A">
        <w:rPr>
          <w:i/>
          <w:iCs/>
          <w:lang w:val="es-ES"/>
        </w:rPr>
        <w:t>Rec</w:t>
      </w:r>
      <w:r w:rsidR="00492E6A" w:rsidRPr="00492E6A">
        <w:rPr>
          <w:i/>
          <w:iCs/>
          <w:lang w:val="es-ES"/>
        </w:rPr>
        <w:t>ordando</w:t>
      </w:r>
      <w:r w:rsidRPr="00492E6A">
        <w:rPr>
          <w:lang w:val="es-ES"/>
        </w:rPr>
        <w:t xml:space="preserve"> </w:t>
      </w:r>
      <w:r w:rsidR="00492E6A" w:rsidRPr="00492E6A">
        <w:rPr>
          <w:lang w:val="es-ES"/>
        </w:rPr>
        <w:t>sus</w:t>
      </w:r>
      <w:r w:rsidRPr="00492E6A">
        <w:rPr>
          <w:lang w:val="es-ES"/>
        </w:rPr>
        <w:t xml:space="preserve"> decision</w:t>
      </w:r>
      <w:r w:rsidR="00492E6A" w:rsidRPr="00492E6A">
        <w:rPr>
          <w:lang w:val="es-ES"/>
        </w:rPr>
        <w:t>e</w:t>
      </w:r>
      <w:r w:rsidRPr="00492E6A">
        <w:rPr>
          <w:lang w:val="es-ES"/>
        </w:rPr>
        <w:t xml:space="preserve">s </w:t>
      </w:r>
      <w:hyperlink r:id="rId24" w:history="1">
        <w:r w:rsidRPr="00492E6A">
          <w:rPr>
            <w:rStyle w:val="Hyperlink"/>
            <w:lang w:val="es-ES"/>
          </w:rPr>
          <w:t>15/15</w:t>
        </w:r>
      </w:hyperlink>
      <w:r w:rsidR="00492E6A" w:rsidRPr="00492E6A">
        <w:rPr>
          <w:lang w:val="es-ES"/>
        </w:rPr>
        <w:t>,</w:t>
      </w:r>
      <w:r w:rsidRPr="00492E6A">
        <w:rPr>
          <w:lang w:val="es-ES"/>
        </w:rPr>
        <w:t xml:space="preserve"> </w:t>
      </w:r>
      <w:r w:rsidR="00492E6A" w:rsidRPr="00492E6A">
        <w:rPr>
          <w:lang w:val="es-ES"/>
        </w:rPr>
        <w:t xml:space="preserve">de </w:t>
      </w:r>
      <w:r w:rsidRPr="00492E6A">
        <w:rPr>
          <w:lang w:val="es-ES"/>
        </w:rPr>
        <w:t xml:space="preserve">19 </w:t>
      </w:r>
      <w:r w:rsidR="00492E6A" w:rsidRPr="00492E6A">
        <w:rPr>
          <w:lang w:val="es-ES"/>
        </w:rPr>
        <w:t>de diciembre de</w:t>
      </w:r>
      <w:r w:rsidRPr="00492E6A">
        <w:rPr>
          <w:lang w:val="es-ES"/>
        </w:rPr>
        <w:t xml:space="preserve"> 2022</w:t>
      </w:r>
      <w:r w:rsidR="00492E6A" w:rsidRPr="00492E6A">
        <w:rPr>
          <w:lang w:val="es-ES"/>
        </w:rPr>
        <w:t>, y</w:t>
      </w:r>
      <w:r w:rsidRPr="00492E6A">
        <w:rPr>
          <w:lang w:val="es-ES"/>
        </w:rPr>
        <w:t xml:space="preserve"> </w:t>
      </w:r>
      <w:hyperlink r:id="rId25" w:history="1">
        <w:r w:rsidRPr="00492E6A">
          <w:rPr>
            <w:rStyle w:val="Hyperlink"/>
            <w:lang w:val="es-ES"/>
          </w:rPr>
          <w:t>16/33</w:t>
        </w:r>
      </w:hyperlink>
      <w:r w:rsidR="00492E6A" w:rsidRPr="00492E6A">
        <w:rPr>
          <w:lang w:val="es-ES"/>
        </w:rPr>
        <w:t>, de</w:t>
      </w:r>
      <w:r w:rsidRPr="00492E6A">
        <w:rPr>
          <w:lang w:val="es-ES"/>
        </w:rPr>
        <w:t xml:space="preserve"> 27 </w:t>
      </w:r>
      <w:r w:rsidR="00492E6A" w:rsidRPr="00492E6A">
        <w:rPr>
          <w:lang w:val="es-ES"/>
        </w:rPr>
        <w:t>de febrero de</w:t>
      </w:r>
      <w:r w:rsidRPr="00492E6A">
        <w:rPr>
          <w:lang w:val="es-ES"/>
        </w:rPr>
        <w:t xml:space="preserve"> 2025</w:t>
      </w:r>
      <w:r w:rsidR="00492E6A" w:rsidRPr="00492E6A">
        <w:rPr>
          <w:lang w:val="es-ES"/>
        </w:rPr>
        <w:t>,</w:t>
      </w:r>
      <w:r w:rsidRPr="00492E6A">
        <w:rPr>
          <w:lang w:val="es-ES"/>
        </w:rPr>
        <w:t xml:space="preserve"> </w:t>
      </w:r>
      <w:r w:rsidR="00492E6A" w:rsidRPr="00492E6A">
        <w:rPr>
          <w:lang w:val="es-ES"/>
        </w:rPr>
        <w:t>relativas a la evaluación de la financiación que necesitan todas las Partes que son países en desarrollo y que reúnen las condiciones, en particular los países menos adelantados y los pequeños Estados insulares en desarrollo, y las Partes con economías en transición para la aplicación del Convenio sobre la Diversidad Biológic</w:t>
      </w:r>
      <w:r w:rsidR="00492E6A">
        <w:rPr>
          <w:lang w:val="es-ES"/>
        </w:rPr>
        <w:t>a</w:t>
      </w:r>
      <w:r w:rsidRPr="00E22C0B">
        <w:rPr>
          <w:rStyle w:val="FootnoteReference"/>
        </w:rPr>
        <w:footnoteReference w:id="8"/>
      </w:r>
      <w:r w:rsidRPr="00492E6A">
        <w:rPr>
          <w:lang w:val="es-ES"/>
        </w:rPr>
        <w:t xml:space="preserve"> </w:t>
      </w:r>
      <w:r w:rsidR="00492E6A">
        <w:rPr>
          <w:lang w:val="es-ES"/>
        </w:rPr>
        <w:t xml:space="preserve">y </w:t>
      </w:r>
      <w:r w:rsidR="00492E6A" w:rsidRPr="00492E6A">
        <w:rPr>
          <w:lang w:val="es-ES"/>
        </w:rPr>
        <w:t>sus Protocolos para el noveno período de reposición del Fondo Fiduciario del Fondo para el Medio Ambiente Mundial (julio de 2026 a junio de 2030)</w:t>
      </w:r>
      <w:r w:rsidRPr="00492E6A">
        <w:rPr>
          <w:lang w:val="es-ES"/>
        </w:rPr>
        <w:t>,</w:t>
      </w:r>
    </w:p>
    <w:p w14:paraId="52F23DC8" w14:textId="77777777" w:rsidR="00CA7EF7" w:rsidRPr="00492E6A" w:rsidRDefault="00492E6A" w:rsidP="0055334E">
      <w:pPr>
        <w:pStyle w:val="CBDDesicionText"/>
        <w:rPr>
          <w:lang w:val="es-ES"/>
        </w:rPr>
      </w:pPr>
      <w:r w:rsidRPr="00492E6A">
        <w:rPr>
          <w:i/>
          <w:lang w:val="es-ES"/>
        </w:rPr>
        <w:t>Recordando</w:t>
      </w:r>
      <w:r w:rsidRPr="00492E6A">
        <w:rPr>
          <w:lang w:val="es-ES"/>
        </w:rPr>
        <w:t xml:space="preserve"> </w:t>
      </w:r>
      <w:r w:rsidRPr="00492E6A">
        <w:rPr>
          <w:i/>
          <w:lang w:val="es-ES"/>
        </w:rPr>
        <w:t>también</w:t>
      </w:r>
      <w:r w:rsidRPr="00492E6A">
        <w:rPr>
          <w:lang w:val="es-ES"/>
        </w:rPr>
        <w:t xml:space="preserve"> el marco cuatrienal de prioridades programáticas de biodiversidad orientado a la obtención de resultados del Convenio y sus Protocolos para el noveno período de reposición del Fondo Fiduciario del Fondo para el Medio Ambiente Mundial que figura en el anexo I de la decisión</w:t>
      </w:r>
      <w:r w:rsidR="00CA7EF7" w:rsidRPr="00492E6A">
        <w:rPr>
          <w:lang w:val="es-ES"/>
        </w:rPr>
        <w:t xml:space="preserve"> </w:t>
      </w:r>
      <w:hyperlink r:id="rId26" w:history="1">
        <w:r w:rsidR="00CA7EF7" w:rsidRPr="00492E6A">
          <w:rPr>
            <w:rStyle w:val="Hyperlink"/>
            <w:lang w:val="es-ES"/>
          </w:rPr>
          <w:t>16/33</w:t>
        </w:r>
      </w:hyperlink>
      <w:r w:rsidR="00CA7EF7" w:rsidRPr="00492E6A">
        <w:rPr>
          <w:lang w:val="es-ES"/>
        </w:rPr>
        <w:t>,</w:t>
      </w:r>
    </w:p>
    <w:p w14:paraId="52F23DC9" w14:textId="77777777" w:rsidR="00CA7EF7" w:rsidRPr="00492E6A" w:rsidRDefault="00492E6A" w:rsidP="0055334E">
      <w:pPr>
        <w:pStyle w:val="CBDDesicionText"/>
        <w:rPr>
          <w:lang w:val="es-ES"/>
        </w:rPr>
      </w:pPr>
      <w:r w:rsidRPr="00492E6A">
        <w:rPr>
          <w:i/>
          <w:lang w:val="es-ES"/>
        </w:rPr>
        <w:t>Reconociendo</w:t>
      </w:r>
      <w:r w:rsidRPr="00492E6A">
        <w:rPr>
          <w:lang w:val="es-ES"/>
        </w:rPr>
        <w:t xml:space="preserve"> que el Marco Mundial de Biodiversidad de Kunming-</w:t>
      </w:r>
      <w:r w:rsidR="00CA7EF7" w:rsidRPr="00492E6A">
        <w:rPr>
          <w:lang w:val="es-ES"/>
        </w:rPr>
        <w:t>Montreal</w:t>
      </w:r>
      <w:r w:rsidR="00CA7EF7" w:rsidRPr="00E22C0B">
        <w:rPr>
          <w:rStyle w:val="FootnoteReference"/>
        </w:rPr>
        <w:footnoteReference w:id="9"/>
      </w:r>
      <w:r w:rsidR="00CA7EF7" w:rsidRPr="00492E6A">
        <w:rPr>
          <w:lang w:val="es-ES"/>
        </w:rPr>
        <w:t xml:space="preserve"> </w:t>
      </w:r>
      <w:r w:rsidRPr="00492E6A">
        <w:rPr>
          <w:lang w:val="es-ES"/>
        </w:rPr>
        <w:t>e</w:t>
      </w:r>
      <w:r w:rsidR="00CA7EF7" w:rsidRPr="00492E6A">
        <w:rPr>
          <w:lang w:val="es-ES"/>
        </w:rPr>
        <w:t xml:space="preserve">s </w:t>
      </w:r>
      <w:r w:rsidRPr="00492E6A">
        <w:rPr>
          <w:lang w:val="es-ES"/>
        </w:rPr>
        <w:t>pertinente para todos los convenios relacionados con la diversidad biológica y otros acuerdos ambientales multilaterales y para el mandato del Fondo para el Medio Ambiente Mundi</w:t>
      </w:r>
      <w:r>
        <w:rPr>
          <w:lang w:val="es-ES"/>
        </w:rPr>
        <w:t>al</w:t>
      </w:r>
      <w:r w:rsidR="00CA7EF7" w:rsidRPr="00492E6A">
        <w:rPr>
          <w:lang w:val="es-ES"/>
        </w:rPr>
        <w:t>,</w:t>
      </w:r>
    </w:p>
    <w:p w14:paraId="52F23DCA" w14:textId="77777777" w:rsidR="00CA7EF7" w:rsidRPr="00492E6A" w:rsidRDefault="00CA7EF7" w:rsidP="0055334E">
      <w:pPr>
        <w:pStyle w:val="CBDDesicionText"/>
        <w:rPr>
          <w:lang w:val="es-ES"/>
        </w:rPr>
      </w:pPr>
      <w:r w:rsidRPr="00492E6A">
        <w:rPr>
          <w:lang w:val="es-ES"/>
        </w:rPr>
        <w:t>1.</w:t>
      </w:r>
      <w:r w:rsidRPr="00492E6A">
        <w:rPr>
          <w:i/>
          <w:iCs/>
          <w:lang w:val="es-ES"/>
        </w:rPr>
        <w:tab/>
      </w:r>
      <w:r w:rsidR="00492E6A" w:rsidRPr="00492E6A">
        <w:rPr>
          <w:i/>
          <w:lang w:val="es-ES"/>
        </w:rPr>
        <w:t>Hace notar</w:t>
      </w:r>
      <w:r w:rsidR="00492E6A" w:rsidRPr="00492E6A">
        <w:rPr>
          <w:lang w:val="es-ES"/>
        </w:rPr>
        <w:t xml:space="preserve"> la información sobre necesidades de financiación recibida de 45 Partes que reúnen las condiciones y la recopilación y el análisis de esa información transmitida por la Secretaría del Convenio sobre la Diversidad Biológica al Fondo para el Medio Ambiente Mundial con el fin de ayudar en las negociaciones para la novena reposición del Fondo Fiduciario del Fondo para el Medio Ambiente Mundial</w:t>
      </w:r>
      <w:r w:rsidRPr="00492E6A">
        <w:rPr>
          <w:lang w:val="es-ES"/>
        </w:rPr>
        <w:t xml:space="preserve">; </w:t>
      </w:r>
    </w:p>
    <w:p w14:paraId="52F23DCB" w14:textId="77777777" w:rsidR="00CA7EF7" w:rsidRPr="00492E6A" w:rsidRDefault="00CA7EF7" w:rsidP="0055334E">
      <w:pPr>
        <w:pStyle w:val="CBDDesicionText"/>
        <w:rPr>
          <w:lang w:val="es-ES"/>
        </w:rPr>
      </w:pPr>
      <w:r w:rsidRPr="00492E6A">
        <w:rPr>
          <w:lang w:val="es-ES"/>
        </w:rPr>
        <w:t>2.</w:t>
      </w:r>
      <w:r w:rsidRPr="00492E6A">
        <w:rPr>
          <w:lang w:val="es-ES"/>
        </w:rPr>
        <w:tab/>
      </w:r>
      <w:r w:rsidR="00492E6A" w:rsidRPr="00492E6A">
        <w:rPr>
          <w:i/>
          <w:lang w:val="es-ES"/>
        </w:rPr>
        <w:t>Toma nota</w:t>
      </w:r>
      <w:r w:rsidR="00492E6A" w:rsidRPr="00492E6A">
        <w:rPr>
          <w:lang w:val="es-ES"/>
        </w:rPr>
        <w:t xml:space="preserve"> del informe sobre la evaluación del monto de fondos necesarios para la aplicación del Convenio y sus Protocolos para el noveno período de reposición del Fondo Fiduciario del Fondo para el Medio Ambiente Mund</w:t>
      </w:r>
      <w:r w:rsidR="00492E6A">
        <w:rPr>
          <w:lang w:val="es-ES"/>
        </w:rPr>
        <w:t>ial</w:t>
      </w:r>
      <w:r w:rsidRPr="00E22C0B">
        <w:rPr>
          <w:rStyle w:val="FootnoteReference"/>
        </w:rPr>
        <w:footnoteReference w:id="10"/>
      </w:r>
      <w:r w:rsidR="00492E6A">
        <w:rPr>
          <w:lang w:val="es-ES"/>
        </w:rPr>
        <w:t>;</w:t>
      </w:r>
    </w:p>
    <w:p w14:paraId="52F23DCC" w14:textId="77777777" w:rsidR="00CA7EF7" w:rsidRPr="00492E6A" w:rsidRDefault="00CA7EF7" w:rsidP="0055334E">
      <w:pPr>
        <w:pStyle w:val="CBDDesicionText"/>
        <w:rPr>
          <w:u w:val="single"/>
          <w:lang w:val="es-ES"/>
        </w:rPr>
      </w:pPr>
      <w:r w:rsidRPr="00492E6A">
        <w:rPr>
          <w:lang w:val="es-ES"/>
        </w:rPr>
        <w:t>3.</w:t>
      </w:r>
      <w:r w:rsidRPr="00492E6A">
        <w:rPr>
          <w:lang w:val="es-ES"/>
        </w:rPr>
        <w:tab/>
      </w:r>
      <w:r w:rsidR="00492E6A" w:rsidRPr="00492E6A">
        <w:rPr>
          <w:i/>
          <w:lang w:val="es-ES"/>
        </w:rPr>
        <w:t>Hace notar</w:t>
      </w:r>
      <w:r w:rsidR="00492E6A" w:rsidRPr="00492E6A">
        <w:rPr>
          <w:lang w:val="es-ES"/>
        </w:rPr>
        <w:t xml:space="preserve"> la cantidad reducida de comunicaciones presentadas por Partes que reúnen las condiciones y, por lo tanto, la escasa información disponible para evaluar el monto de fondos necesarios para la aplicación del Convenio y sus Protocolos y la implementación del Marco Mundial de Biodiversidad de Kunming-Montreal para el noveno período de reposición del Fondo Fiduciario del Fondo para el Medio Ambiente Mundial</w:t>
      </w:r>
      <w:r w:rsidRPr="00492E6A">
        <w:rPr>
          <w:lang w:val="es-ES"/>
        </w:rPr>
        <w:t>;</w:t>
      </w:r>
    </w:p>
    <w:p w14:paraId="52F23DCD" w14:textId="77777777" w:rsidR="00CA7EF7" w:rsidRPr="00492E6A" w:rsidRDefault="00CA7EF7" w:rsidP="0055334E">
      <w:pPr>
        <w:pStyle w:val="CBDDesicionText"/>
        <w:rPr>
          <w:rFonts w:eastAsia="Times New Roman"/>
          <w:color w:val="000000" w:themeColor="text1"/>
          <w:lang w:val="es-ES"/>
        </w:rPr>
      </w:pPr>
      <w:r w:rsidRPr="00492E6A">
        <w:rPr>
          <w:lang w:val="es-ES"/>
        </w:rPr>
        <w:t>[4.</w:t>
      </w:r>
      <w:r w:rsidRPr="00492E6A">
        <w:rPr>
          <w:lang w:val="es-ES"/>
        </w:rPr>
        <w:tab/>
      </w:r>
      <w:r w:rsidR="00492E6A" w:rsidRPr="00492E6A">
        <w:rPr>
          <w:i/>
          <w:lang w:val="es-ES"/>
        </w:rPr>
        <w:t>Hace notar también</w:t>
      </w:r>
      <w:r w:rsidR="00492E6A" w:rsidRPr="00492E6A">
        <w:rPr>
          <w:lang w:val="es-ES"/>
        </w:rPr>
        <w:t xml:space="preserve"> la importancia de contar con una evaluación realista de la financiación necesaria y disponible para la aplicación del Convenio y sus Protocolos y la implementación del Marco para el noveno período de reposición del Fondo para el Medio Ambiente Mundial</w:t>
      </w:r>
      <w:r w:rsidRPr="00492E6A">
        <w:rPr>
          <w:rFonts w:eastAsia="Times New Roman"/>
          <w:color w:val="000000" w:themeColor="text1"/>
          <w:lang w:val="es-ES"/>
        </w:rPr>
        <w:t>;]</w:t>
      </w:r>
    </w:p>
    <w:p w14:paraId="52F23DCE" w14:textId="77777777" w:rsidR="00CA7EF7" w:rsidRPr="00492E6A" w:rsidRDefault="00CA7EF7" w:rsidP="0055334E">
      <w:pPr>
        <w:pStyle w:val="CBDDesicionText"/>
        <w:rPr>
          <w:lang w:val="es-ES"/>
        </w:rPr>
      </w:pPr>
      <w:r w:rsidRPr="00492E6A">
        <w:rPr>
          <w:rFonts w:eastAsia="Times New Roman"/>
          <w:color w:val="000000" w:themeColor="text1"/>
          <w:lang w:val="es-ES"/>
        </w:rPr>
        <w:t>[5.</w:t>
      </w:r>
      <w:r w:rsidRPr="00492E6A">
        <w:rPr>
          <w:rFonts w:eastAsia="Times New Roman"/>
          <w:color w:val="000000" w:themeColor="text1"/>
          <w:lang w:val="es-ES"/>
        </w:rPr>
        <w:tab/>
      </w:r>
      <w:r w:rsidR="00492E6A" w:rsidRPr="00492E6A">
        <w:rPr>
          <w:i/>
          <w:lang w:val="es-ES"/>
        </w:rPr>
        <w:t>Destaca</w:t>
      </w:r>
      <w:r w:rsidR="00492E6A" w:rsidRPr="00492E6A">
        <w:rPr>
          <w:lang w:val="es-ES"/>
        </w:rPr>
        <w:t xml:space="preserve"> la necesidad de reforzar el apoyo técnico e institucional prestado a las Partes que reúnen las condiciones, de modo de reflejar plenamente sus necesidades en futuras evaluacione</w:t>
      </w:r>
      <w:r w:rsidRPr="00492E6A">
        <w:rPr>
          <w:rFonts w:eastAsia="Times New Roman"/>
          <w:color w:val="000000" w:themeColor="text1"/>
          <w:lang w:val="es-ES"/>
        </w:rPr>
        <w:t>s;]</w:t>
      </w:r>
    </w:p>
    <w:p w14:paraId="52F23DCF" w14:textId="77777777" w:rsidR="00CA7EF7" w:rsidRPr="00492E6A" w:rsidRDefault="00CA7EF7" w:rsidP="0055334E">
      <w:pPr>
        <w:pStyle w:val="CBDDesicionText"/>
        <w:rPr>
          <w:lang w:val="es-ES"/>
        </w:rPr>
      </w:pPr>
      <w:r w:rsidRPr="00492E6A">
        <w:rPr>
          <w:iCs/>
          <w:lang w:val="es-ES"/>
        </w:rPr>
        <w:t>[6.</w:t>
      </w:r>
      <w:r w:rsidRPr="00492E6A">
        <w:rPr>
          <w:i/>
          <w:lang w:val="es-ES"/>
        </w:rPr>
        <w:tab/>
      </w:r>
      <w:r w:rsidR="00492E6A" w:rsidRPr="00492E6A">
        <w:rPr>
          <w:i/>
          <w:lang w:val="es-ES"/>
        </w:rPr>
        <w:t>Reitera</w:t>
      </w:r>
      <w:r w:rsidR="00492E6A" w:rsidRPr="00492E6A">
        <w:rPr>
          <w:lang w:val="es-ES"/>
        </w:rPr>
        <w:t xml:space="preserve"> su reconocimiento a las Partes que son países desarrollados, otras Partes que asumen voluntariamente las obligaciones de las Partes que son países desarrollados y otros donantes que contribuyeron activamente al Fondo para el Marco Mundial de Biodiversidad y a la novena reposición del Fondo Fiduciario del Fondo para el Medio </w:t>
      </w:r>
      <w:r w:rsidR="00492E6A" w:rsidRPr="00492E6A">
        <w:rPr>
          <w:lang w:val="es-ES"/>
        </w:rPr>
        <w:lastRenderedPageBreak/>
        <w:t>Ambiente Mundial en apoyo a Partes que son países en desarrollo y que reúnen las condiciones, en particular los países menos adelantados y los pequeños Estados insulares en desarrollo, [las Partes que son los países más vulnerables desde el punto de vista ambiental,] y las Partes con economías en transición</w:t>
      </w:r>
      <w:r w:rsidRPr="00492E6A">
        <w:rPr>
          <w:lang w:val="es-ES"/>
        </w:rPr>
        <w:t>;]</w:t>
      </w:r>
    </w:p>
    <w:p w14:paraId="52F23DD0" w14:textId="77777777" w:rsidR="00CA7EF7" w:rsidRPr="00492E6A" w:rsidRDefault="00CA7EF7" w:rsidP="0055334E">
      <w:pPr>
        <w:pStyle w:val="CBDDesicionText"/>
        <w:rPr>
          <w:lang w:val="es-ES"/>
        </w:rPr>
      </w:pPr>
      <w:r w:rsidRPr="00492E6A">
        <w:rPr>
          <w:lang w:val="es-ES"/>
        </w:rPr>
        <w:t>7.</w:t>
      </w:r>
      <w:r w:rsidRPr="00492E6A">
        <w:rPr>
          <w:i/>
          <w:iCs/>
          <w:color w:val="000000" w:themeColor="text1"/>
          <w:lang w:val="es-ES"/>
        </w:rPr>
        <w:tab/>
      </w:r>
      <w:r w:rsidR="00492E6A" w:rsidRPr="00492E6A">
        <w:rPr>
          <w:i/>
          <w:lang w:val="es-ES"/>
        </w:rPr>
        <w:t>Reconoce</w:t>
      </w:r>
      <w:r w:rsidR="00492E6A" w:rsidRPr="00492E6A">
        <w:rPr>
          <w:lang w:val="es-ES"/>
        </w:rPr>
        <w:t xml:space="preserve"> el valor que reviste el Fondo para el Marco Mundial de Biodiversidad como complemento del Fondo Fiduciario del Fondo para el Medio Ambiente Mundial, en tanto proporciona apoyo financiero para la consecución de los objetivos y metas del Marco a Partes que son países en desarrollo y que reúnen las condiciones</w:t>
      </w:r>
      <w:r w:rsidRPr="00492E6A">
        <w:rPr>
          <w:color w:val="000000" w:themeColor="text1"/>
          <w:lang w:val="es-ES"/>
        </w:rPr>
        <w:t>;</w:t>
      </w:r>
    </w:p>
    <w:p w14:paraId="52F23DD1" w14:textId="77777777" w:rsidR="00CA7EF7" w:rsidRPr="00492E6A" w:rsidRDefault="00CA7EF7" w:rsidP="0055334E">
      <w:pPr>
        <w:pStyle w:val="CBDDesicionText"/>
        <w:rPr>
          <w:lang w:val="es-ES"/>
        </w:rPr>
      </w:pPr>
      <w:r w:rsidRPr="00492E6A">
        <w:rPr>
          <w:iCs/>
          <w:lang w:val="es-ES"/>
        </w:rPr>
        <w:t>[8.</w:t>
      </w:r>
      <w:r w:rsidRPr="00492E6A">
        <w:rPr>
          <w:i/>
          <w:lang w:val="es-ES"/>
        </w:rPr>
        <w:tab/>
      </w:r>
      <w:r w:rsidR="00492E6A" w:rsidRPr="00492E6A">
        <w:rPr>
          <w:i/>
          <w:lang w:val="es-ES"/>
        </w:rPr>
        <w:t>Invita</w:t>
      </w:r>
      <w:r w:rsidR="00492E6A" w:rsidRPr="00492E6A">
        <w:rPr>
          <w:lang w:val="es-ES"/>
        </w:rPr>
        <w:t xml:space="preserve"> a Partes que son países desarrollados y Partes que asumen voluntariamente las obligaciones de las Partes que son países desarrollados, otros gobiernos en todos los niveles, el sector privado y organizaciones filantrópicas a que realicen contribuciones o aumenten sus contribuciones al Fondo para el Marco Mundial de Biodiversidad</w:t>
      </w:r>
      <w:r w:rsidRPr="00492E6A">
        <w:rPr>
          <w:lang w:val="es-ES"/>
        </w:rPr>
        <w:t>;]</w:t>
      </w:r>
    </w:p>
    <w:p w14:paraId="52F23DD2" w14:textId="77777777" w:rsidR="00CA7EF7" w:rsidRPr="00492E6A" w:rsidRDefault="00CA7EF7" w:rsidP="0055334E">
      <w:pPr>
        <w:pStyle w:val="CBDDesicionText"/>
        <w:rPr>
          <w:lang w:val="es-ES"/>
        </w:rPr>
      </w:pPr>
      <w:r w:rsidRPr="00492E6A">
        <w:rPr>
          <w:lang w:val="es-ES"/>
        </w:rPr>
        <w:t>9.</w:t>
      </w:r>
      <w:r w:rsidRPr="00492E6A">
        <w:rPr>
          <w:lang w:val="es-ES"/>
        </w:rPr>
        <w:tab/>
        <w:t>[</w:t>
      </w:r>
      <w:r w:rsidR="00492E6A" w:rsidRPr="00492E6A">
        <w:rPr>
          <w:i/>
          <w:lang w:val="es-ES"/>
        </w:rPr>
        <w:t>Pide</w:t>
      </w:r>
      <w:r w:rsidR="00492E6A" w:rsidRPr="00492E6A">
        <w:rPr>
          <w:lang w:val="es-ES"/>
        </w:rPr>
        <w:t xml:space="preserve"> que se reserven recursos específicos para][</w:t>
      </w:r>
      <w:r w:rsidR="00492E6A" w:rsidRPr="00492E6A">
        <w:rPr>
          <w:i/>
          <w:lang w:val="es-ES"/>
        </w:rPr>
        <w:t>Alienta</w:t>
      </w:r>
      <w:r w:rsidR="00492E6A" w:rsidRPr="00492E6A">
        <w:rPr>
          <w:lang w:val="es-ES"/>
        </w:rPr>
        <w:t xml:space="preserve"> a las Partes en el Protocolo de Cartagena sobre Seguridad de la Biotecnología</w:t>
      </w:r>
      <w:r w:rsidRPr="00E22C0B">
        <w:rPr>
          <w:rStyle w:val="FootnoteReference"/>
          <w:color w:val="000000" w:themeColor="text1"/>
        </w:rPr>
        <w:footnoteReference w:id="11"/>
      </w:r>
      <w:r w:rsidR="00492E6A">
        <w:rPr>
          <w:lang w:val="es-ES"/>
        </w:rPr>
        <w:t xml:space="preserve"> </w:t>
      </w:r>
      <w:r w:rsidR="00492E6A" w:rsidRPr="00492E6A">
        <w:rPr>
          <w:lang w:val="es-ES"/>
        </w:rPr>
        <w:t>que son países en desarrollo a presentar al Fondo para el Medio Ambiente Mundial] proyectos de seguridad de la biotecnología en el marco del Protocolo, dado el reducido número de proyectos de ese tipo financiados en rondas anteriores</w:t>
      </w:r>
      <w:r w:rsidRPr="00492E6A">
        <w:rPr>
          <w:color w:val="000000" w:themeColor="text1"/>
          <w:lang w:val="es-ES"/>
        </w:rPr>
        <w:t>;</w:t>
      </w:r>
    </w:p>
    <w:p w14:paraId="52F23DD3" w14:textId="77777777" w:rsidR="00CA7EF7" w:rsidRPr="005122C1" w:rsidRDefault="00CA7EF7" w:rsidP="0055334E">
      <w:pPr>
        <w:pStyle w:val="CBDDesicionText"/>
        <w:rPr>
          <w:lang w:val="es-ES"/>
        </w:rPr>
      </w:pPr>
      <w:r w:rsidRPr="005122C1">
        <w:rPr>
          <w:lang w:val="es-ES"/>
        </w:rPr>
        <w:t>[10.</w:t>
      </w:r>
      <w:r w:rsidRPr="005122C1">
        <w:rPr>
          <w:i/>
          <w:iCs/>
          <w:lang w:val="es-ES"/>
        </w:rPr>
        <w:tab/>
      </w:r>
      <w:r w:rsidR="005122C1" w:rsidRPr="005122C1">
        <w:rPr>
          <w:i/>
          <w:lang w:val="es-ES"/>
        </w:rPr>
        <w:t>Adopta</w:t>
      </w:r>
      <w:r w:rsidR="005122C1" w:rsidRPr="005122C1">
        <w:rPr>
          <w:lang w:val="es-ES"/>
        </w:rPr>
        <w:t xml:space="preserve"> el mandato para una evaluación completa del monto de fondos que son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sus compromisos asumidos en virtud del Convenio para el décimo período de reposición del Fondo Fiduciario del Fondo para el Medio Ambiente Mundial (julio de 2030 a junio de 2034), que figura en el anexo I de la presente decisión, señalando que la evaluación debería hacerse de manera tal que se eviten cargas administrativas desproporcionadas y que contemple apoyo financiero y técnico para la recopilación de datos en Partes que son países en desarrollo</w:t>
      </w:r>
      <w:r w:rsidRPr="005122C1">
        <w:rPr>
          <w:lang w:val="es-ES"/>
        </w:rPr>
        <w:t>;]</w:t>
      </w:r>
    </w:p>
    <w:p w14:paraId="52F23DD4" w14:textId="77777777" w:rsidR="00CA7EF7" w:rsidRPr="005122C1" w:rsidRDefault="00CA7EF7" w:rsidP="0055334E">
      <w:pPr>
        <w:pStyle w:val="CBDDesicionText"/>
        <w:rPr>
          <w:lang w:val="es-ES"/>
        </w:rPr>
      </w:pPr>
      <w:r w:rsidRPr="005122C1">
        <w:rPr>
          <w:lang w:val="es-ES"/>
        </w:rPr>
        <w:t>[11.</w:t>
      </w:r>
      <w:r w:rsidRPr="005122C1">
        <w:rPr>
          <w:i/>
          <w:iCs/>
          <w:color w:val="000000" w:themeColor="text1"/>
          <w:lang w:val="es-ES"/>
        </w:rPr>
        <w:tab/>
      </w:r>
      <w:r w:rsidR="005122C1" w:rsidRPr="005122C1">
        <w:rPr>
          <w:i/>
          <w:lang w:val="es-ES"/>
        </w:rPr>
        <w:t>Alienta</w:t>
      </w:r>
      <w:r w:rsidR="005122C1" w:rsidRPr="005122C1">
        <w:rPr>
          <w:lang w:val="es-ES"/>
        </w:rPr>
        <w:t xml:space="preserve"> a las Partes a establecer plataformas nacionales para la planificación y el seguimiento de proyectos de biodiversidad que sean accesibles a los interesados y se actualicen periódicamente</w:t>
      </w:r>
      <w:r w:rsidRPr="005122C1">
        <w:rPr>
          <w:color w:val="000000" w:themeColor="text1"/>
          <w:lang w:val="es-ES"/>
        </w:rPr>
        <w:t>;]</w:t>
      </w:r>
    </w:p>
    <w:p w14:paraId="52F23DD5" w14:textId="77777777" w:rsidR="00CA7EF7" w:rsidRPr="005122C1" w:rsidRDefault="00CA7EF7" w:rsidP="0055334E">
      <w:pPr>
        <w:pStyle w:val="CBDDesicionText"/>
        <w:rPr>
          <w:lang w:val="es-ES"/>
        </w:rPr>
      </w:pPr>
      <w:r w:rsidRPr="005122C1">
        <w:rPr>
          <w:lang w:val="es-ES"/>
        </w:rPr>
        <w:t>[12.</w:t>
      </w:r>
      <w:r w:rsidRPr="005122C1">
        <w:rPr>
          <w:i/>
          <w:iCs/>
          <w:lang w:val="es-ES"/>
        </w:rPr>
        <w:tab/>
      </w:r>
      <w:r w:rsidR="005122C1" w:rsidRPr="005122C1">
        <w:rPr>
          <w:i/>
          <w:lang w:val="es-ES"/>
        </w:rPr>
        <w:t>Adopta</w:t>
      </w:r>
      <w:r w:rsidR="005122C1" w:rsidRPr="005122C1">
        <w:rPr>
          <w:lang w:val="es-ES"/>
        </w:rPr>
        <w:t xml:space="preserve"> el mandato para el séptimo examen cuatrienal de la eficacia del mecanismo financiero, que figura en el anexo II de la presente decisión</w:t>
      </w:r>
      <w:r w:rsidRPr="005122C1">
        <w:rPr>
          <w:lang w:val="es-ES"/>
        </w:rPr>
        <w:t>;]</w:t>
      </w:r>
    </w:p>
    <w:p w14:paraId="52F23DD6" w14:textId="77777777" w:rsidR="00CA7EF7" w:rsidRPr="005122C1" w:rsidRDefault="00CA7EF7" w:rsidP="0055334E">
      <w:pPr>
        <w:pStyle w:val="CBDDesicionText"/>
        <w:rPr>
          <w:lang w:val="es-ES"/>
        </w:rPr>
      </w:pPr>
      <w:r w:rsidRPr="005122C1">
        <w:rPr>
          <w:lang w:val="es-ES"/>
        </w:rPr>
        <w:t>13.</w:t>
      </w:r>
      <w:r w:rsidRPr="005122C1">
        <w:rPr>
          <w:i/>
          <w:iCs/>
          <w:lang w:val="es-ES"/>
        </w:rPr>
        <w:tab/>
      </w:r>
      <w:r w:rsidR="005122C1" w:rsidRPr="005122C1">
        <w:rPr>
          <w:i/>
          <w:lang w:val="es-ES"/>
        </w:rPr>
        <w:t>Invita</w:t>
      </w:r>
      <w:r w:rsidR="005122C1" w:rsidRPr="005122C1">
        <w:rPr>
          <w:lang w:val="es-ES"/>
        </w:rPr>
        <w:t xml:space="preserve"> a las Partes, otros Gobiernos y organizaciones pertinentes, así como a pueblos indígenas y comunidades locales, las mujeres y la juventud, a que contribuyan y participen en el séptimo examen cuatrienal de la eficacia del mecanismo financiero, según se describe en el mandato</w:t>
      </w:r>
      <w:r w:rsidRPr="005122C1">
        <w:rPr>
          <w:lang w:val="es-ES"/>
        </w:rPr>
        <w:t>;</w:t>
      </w:r>
    </w:p>
    <w:p w14:paraId="52F23DD7" w14:textId="77777777" w:rsidR="00CA7EF7" w:rsidRPr="005122C1" w:rsidRDefault="00CA7EF7" w:rsidP="0055334E">
      <w:pPr>
        <w:pStyle w:val="CBDDesicionText"/>
        <w:rPr>
          <w:color w:val="000000" w:themeColor="text1"/>
          <w:lang w:val="es-ES"/>
        </w:rPr>
      </w:pPr>
      <w:r w:rsidRPr="005122C1">
        <w:rPr>
          <w:lang w:val="es-ES"/>
        </w:rPr>
        <w:t>14.</w:t>
      </w:r>
      <w:r w:rsidRPr="005122C1">
        <w:rPr>
          <w:lang w:val="es-ES"/>
        </w:rPr>
        <w:tab/>
      </w:r>
      <w:r w:rsidR="005122C1" w:rsidRPr="005122C1">
        <w:rPr>
          <w:i/>
          <w:lang w:val="es-ES"/>
        </w:rPr>
        <w:t>Destaca</w:t>
      </w:r>
      <w:r w:rsidR="005122C1" w:rsidRPr="005122C1">
        <w:rPr>
          <w:lang w:val="es-ES"/>
        </w:rPr>
        <w:t xml:space="preserve"> la importancia de incorporar [en el examen cuatrienal] indicadores específicos para las Partes que reúnen las condiciones, en particular sobre el número de proyectos financiados, los plazos de desembolso y el impacto en las comunidades locales</w:t>
      </w:r>
      <w:r w:rsidRPr="005122C1">
        <w:rPr>
          <w:color w:val="000000" w:themeColor="text1"/>
          <w:lang w:val="es-ES"/>
        </w:rPr>
        <w:t>;</w:t>
      </w:r>
    </w:p>
    <w:p w14:paraId="52F23DD8" w14:textId="77777777" w:rsidR="00CA7EF7" w:rsidRPr="005122C1" w:rsidRDefault="00CA7EF7" w:rsidP="0055334E">
      <w:pPr>
        <w:pStyle w:val="CBDDesicionText"/>
        <w:rPr>
          <w:lang w:val="es-ES"/>
        </w:rPr>
      </w:pPr>
      <w:r w:rsidRPr="005122C1">
        <w:rPr>
          <w:lang w:val="es-ES"/>
        </w:rPr>
        <w:t>[15.</w:t>
      </w:r>
      <w:r w:rsidRPr="005122C1">
        <w:rPr>
          <w:lang w:val="es-ES"/>
        </w:rPr>
        <w:tab/>
      </w:r>
      <w:r w:rsidR="005122C1" w:rsidRPr="005122C1">
        <w:rPr>
          <w:i/>
          <w:lang w:val="es-ES"/>
        </w:rPr>
        <w:t>Invita</w:t>
      </w:r>
      <w:r w:rsidR="005122C1" w:rsidRPr="005122C1">
        <w:rPr>
          <w:lang w:val="es-ES"/>
        </w:rPr>
        <w:t xml:space="preserve"> al Fondo para el Medio Ambiente Mundial a facilitar apoyo financiero para aquellas Partes que reúnan las condiciones y aún no hayan recibido apoyo para la elaboración de sus estrategias y planes de acción nacionales en materia de biodiversidad y de sus metas nacionales o para la preparación de sus informes nacionales</w:t>
      </w:r>
      <w:r w:rsidRPr="005122C1">
        <w:rPr>
          <w:lang w:val="es-ES"/>
        </w:rPr>
        <w:t>;]</w:t>
      </w:r>
    </w:p>
    <w:p w14:paraId="52F23DD9" w14:textId="77777777" w:rsidR="00CA7EF7" w:rsidRPr="005122C1" w:rsidRDefault="00CA7EF7" w:rsidP="0055334E">
      <w:pPr>
        <w:pStyle w:val="CBDDesicionText"/>
        <w:keepNext/>
        <w:rPr>
          <w:lang w:val="es-ES"/>
        </w:rPr>
      </w:pPr>
      <w:r w:rsidRPr="005122C1">
        <w:rPr>
          <w:lang w:val="es-ES"/>
        </w:rPr>
        <w:lastRenderedPageBreak/>
        <w:t>16.</w:t>
      </w:r>
      <w:r w:rsidRPr="005122C1">
        <w:rPr>
          <w:i/>
          <w:iCs/>
          <w:lang w:val="es-ES"/>
        </w:rPr>
        <w:tab/>
      </w:r>
      <w:r w:rsidR="005122C1" w:rsidRPr="005122C1">
        <w:rPr>
          <w:i/>
          <w:lang w:val="es-ES"/>
        </w:rPr>
        <w:t>Pide</w:t>
      </w:r>
      <w:r w:rsidR="005122C1" w:rsidRPr="005122C1">
        <w:rPr>
          <w:lang w:val="es-ES"/>
        </w:rPr>
        <w:t xml:space="preserve"> a la Secretaria Ejecutiva que[, con sujeción a disponibilidad de recurso</w:t>
      </w:r>
      <w:r w:rsidRPr="005122C1">
        <w:rPr>
          <w:lang w:val="es-ES"/>
        </w:rPr>
        <w:t>s]:</w:t>
      </w:r>
    </w:p>
    <w:p w14:paraId="52F23DDA" w14:textId="77777777" w:rsidR="00CA7EF7" w:rsidRPr="005122C1" w:rsidRDefault="005122C1" w:rsidP="0055334E">
      <w:pPr>
        <w:pStyle w:val="CBDDesicionText"/>
        <w:rPr>
          <w:lang w:val="es-ES"/>
        </w:rPr>
      </w:pPr>
      <w:r w:rsidRPr="005122C1">
        <w:rPr>
          <w:lang w:val="es-ES"/>
        </w:rPr>
        <w:t xml:space="preserve">[ </w:t>
      </w:r>
      <w:r w:rsidR="00CA7EF7" w:rsidRPr="005122C1">
        <w:rPr>
          <w:lang w:val="es-ES"/>
        </w:rPr>
        <w:t>a)</w:t>
      </w:r>
      <w:r w:rsidR="00CA7EF7" w:rsidRPr="005122C1">
        <w:rPr>
          <w:lang w:val="es-ES"/>
        </w:rPr>
        <w:tab/>
      </w:r>
      <w:r w:rsidRPr="005122C1">
        <w:rPr>
          <w:lang w:val="es-ES"/>
        </w:rPr>
        <w:t>Encargue y facilite un informe sobre el séptimo examen cuatrienal de la eficacia del mecanismo financiero a tiempo para que sea considerado por la Conferencia de las Partes en su 18ª reunión</w:t>
      </w:r>
      <w:r w:rsidR="00CA7EF7" w:rsidRPr="005122C1">
        <w:rPr>
          <w:lang w:val="es-ES"/>
        </w:rPr>
        <w:t>;]</w:t>
      </w:r>
    </w:p>
    <w:p w14:paraId="52F23DDB" w14:textId="77777777" w:rsidR="00CA7EF7" w:rsidRPr="005122C1" w:rsidRDefault="005122C1" w:rsidP="0055334E">
      <w:pPr>
        <w:pStyle w:val="CBDDesicionText"/>
        <w:rPr>
          <w:lang w:val="es-ES"/>
        </w:rPr>
      </w:pPr>
      <w:r w:rsidRPr="005122C1">
        <w:rPr>
          <w:lang w:val="es-ES"/>
        </w:rPr>
        <w:t xml:space="preserve"> </w:t>
      </w:r>
      <w:r w:rsidR="00CA7EF7" w:rsidRPr="005122C1">
        <w:rPr>
          <w:lang w:val="es-ES"/>
        </w:rPr>
        <w:t>b)</w:t>
      </w:r>
      <w:r w:rsidR="00CA7EF7" w:rsidRPr="005122C1">
        <w:rPr>
          <w:lang w:val="es-ES"/>
        </w:rPr>
        <w:tab/>
      </w:r>
      <w:r w:rsidRPr="005122C1">
        <w:rPr>
          <w:lang w:val="es-ES"/>
        </w:rPr>
        <w:t>Prepare un informe sobre la evaluación completa del monto de fondos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sus compromisos asumidos en virtud del Convenio para el décimo período de reposición del Fondo Fiduciario del Fondo para el Medio Ambiente Mundial, para consideración del Órgano Subsidiario sobre la Aplicación en una reunión que se celebre con anterioridad a la 18</w:t>
      </w:r>
      <w:r>
        <w:rPr>
          <w:lang w:val="es-ES"/>
        </w:rPr>
        <w:t>ª</w:t>
      </w:r>
      <w:r w:rsidRPr="005122C1">
        <w:rPr>
          <w:lang w:val="es-ES"/>
        </w:rPr>
        <w:t xml:space="preserve"> reunión de la Conferencia de las Partes y por la Conferencia de las Partes en su 18</w:t>
      </w:r>
      <w:r>
        <w:rPr>
          <w:lang w:val="es-ES"/>
        </w:rPr>
        <w:t>ª</w:t>
      </w:r>
      <w:r w:rsidRPr="005122C1">
        <w:rPr>
          <w:lang w:val="es-ES"/>
        </w:rPr>
        <w:t xml:space="preserve"> reunión</w:t>
      </w:r>
      <w:r w:rsidR="00CA7EF7" w:rsidRPr="005122C1">
        <w:rPr>
          <w:lang w:val="es-ES"/>
        </w:rPr>
        <w:t xml:space="preserve">; </w:t>
      </w:r>
    </w:p>
    <w:p w14:paraId="52F23DDC" w14:textId="77777777" w:rsidR="00CA7EF7" w:rsidRPr="005122C1" w:rsidRDefault="00CA7EF7" w:rsidP="0055334E">
      <w:pPr>
        <w:pStyle w:val="CBDDesicionText"/>
        <w:rPr>
          <w:lang w:val="es-ES"/>
        </w:rPr>
      </w:pPr>
      <w:r w:rsidRPr="005122C1">
        <w:rPr>
          <w:lang w:val="es-ES"/>
        </w:rPr>
        <w:t>[c)</w:t>
      </w:r>
      <w:r w:rsidRPr="005122C1">
        <w:rPr>
          <w:lang w:val="es-ES"/>
        </w:rPr>
        <w:tab/>
      </w:r>
      <w:r w:rsidR="005122C1" w:rsidRPr="005122C1">
        <w:rPr>
          <w:lang w:val="es-ES"/>
        </w:rPr>
        <w:t>Siga fortaleciendo la colaboración y la interacción con instituciones financieras e interesados, especialmente los reconocidos por el Fondo para el Medio Ambiente Mundial, el Fondo Verde para el Clima y la Organización de Cooperación y Desarrollo Económicos, a fin de acelerar la implementación del Marco, haciendo hincapié en mejorar las modalidades de acceso[, incluido el acceso directo y [simplificando] los procedimientos [simplificados] para las Partes que son países en desarrollo], garantizando al mismo tiempo la transparencia, la rendición de cuentas, la igualdad de género y el respeto de los derechos humanos</w:t>
      </w:r>
      <w:r w:rsidRPr="005122C1">
        <w:rPr>
          <w:lang w:val="es-ES"/>
        </w:rPr>
        <w:t>;]</w:t>
      </w:r>
    </w:p>
    <w:p w14:paraId="52F23DDD" w14:textId="77777777" w:rsidR="00CA7EF7" w:rsidRPr="005122C1" w:rsidRDefault="00CA7EF7" w:rsidP="0055334E">
      <w:pPr>
        <w:pStyle w:val="CBDDesicionText"/>
        <w:rPr>
          <w:color w:val="000000" w:themeColor="text1"/>
          <w:lang w:val="es-ES"/>
        </w:rPr>
      </w:pPr>
      <w:r w:rsidRPr="005122C1">
        <w:rPr>
          <w:lang w:val="es-ES"/>
        </w:rPr>
        <w:t>[d)</w:t>
      </w:r>
      <w:r w:rsidRPr="005122C1">
        <w:rPr>
          <w:lang w:val="es-ES"/>
        </w:rPr>
        <w:tab/>
      </w:r>
      <w:r w:rsidR="005122C1" w:rsidRPr="005122C1">
        <w:rPr>
          <w:lang w:val="es-ES"/>
        </w:rPr>
        <w:t>Informe al Órgano Subsidiario sobre la Aplicación, en una reunión que se celebre con anterioridad a la 18</w:t>
      </w:r>
      <w:r w:rsidR="005122C1">
        <w:rPr>
          <w:lang w:val="es-ES"/>
        </w:rPr>
        <w:t>ª</w:t>
      </w:r>
      <w:r w:rsidR="005122C1" w:rsidRPr="005122C1">
        <w:rPr>
          <w:lang w:val="es-ES"/>
        </w:rPr>
        <w:t xml:space="preserve"> reunión de la Conferencia de las Partes, sobre los resultados de la colaboración y la interacción indicadas en el subpárrafo anterior e incluya opciones para dicha colaboración e interacción</w:t>
      </w:r>
      <w:r w:rsidRPr="005122C1">
        <w:rPr>
          <w:color w:val="000000" w:themeColor="text1"/>
          <w:lang w:val="es-ES"/>
        </w:rPr>
        <w:t>;]</w:t>
      </w:r>
    </w:p>
    <w:p w14:paraId="52F23DDE" w14:textId="77777777" w:rsidR="00CA7EF7" w:rsidRPr="005122C1" w:rsidRDefault="00CA7EF7" w:rsidP="0055334E">
      <w:pPr>
        <w:pStyle w:val="CBDDesicionText"/>
        <w:rPr>
          <w:lang w:val="es-ES"/>
        </w:rPr>
      </w:pPr>
      <w:r w:rsidRPr="005122C1">
        <w:rPr>
          <w:lang w:val="es-ES"/>
        </w:rPr>
        <w:t>[e)</w:t>
      </w:r>
      <w:r w:rsidRPr="005122C1">
        <w:rPr>
          <w:lang w:val="es-ES"/>
        </w:rPr>
        <w:tab/>
      </w:r>
      <w:r w:rsidR="005122C1" w:rsidRPr="005122C1">
        <w:rPr>
          <w:lang w:val="es-ES"/>
        </w:rPr>
        <w:t>Facilite la participación efectiva de pueblos indígenas y comunidades locales, las mujeres y la juventud en la ejecución de las actividades mencionadas en los subpárrafos a) a d) anteriores</w:t>
      </w:r>
      <w:r w:rsidRPr="005122C1">
        <w:rPr>
          <w:lang w:val="es-ES"/>
        </w:rPr>
        <w:t>.]</w:t>
      </w:r>
    </w:p>
    <w:p w14:paraId="52F23DDF" w14:textId="77777777" w:rsidR="00CA7EF7" w:rsidRPr="005122C1" w:rsidRDefault="00CA7EF7" w:rsidP="0055334E">
      <w:pPr>
        <w:pStyle w:val="CBDDesicionAnnex"/>
        <w:spacing w:before="120"/>
        <w:ind w:left="1134"/>
        <w:rPr>
          <w:lang w:val="es-ES"/>
        </w:rPr>
      </w:pPr>
      <w:r w:rsidRPr="005122C1">
        <w:rPr>
          <w:lang w:val="es-ES"/>
        </w:rPr>
        <w:t>An</w:t>
      </w:r>
      <w:r w:rsidR="005122C1" w:rsidRPr="005122C1">
        <w:rPr>
          <w:lang w:val="es-ES"/>
        </w:rPr>
        <w:t>exo</w:t>
      </w:r>
      <w:r w:rsidRPr="005122C1">
        <w:rPr>
          <w:lang w:val="es-ES"/>
        </w:rPr>
        <w:t xml:space="preserve"> I</w:t>
      </w:r>
    </w:p>
    <w:p w14:paraId="52F23DE0" w14:textId="77777777" w:rsidR="00CA7EF7" w:rsidRPr="005122C1" w:rsidRDefault="005122C1" w:rsidP="0055334E">
      <w:pPr>
        <w:pStyle w:val="CBDDesicionAnnex"/>
        <w:spacing w:before="120"/>
        <w:ind w:left="1134"/>
        <w:rPr>
          <w:lang w:val="es-ES"/>
        </w:rPr>
      </w:pPr>
      <w:bookmarkStart w:id="9" w:name="_Hlk212448104"/>
      <w:r w:rsidRPr="005122C1">
        <w:rPr>
          <w:lang w:val="es-ES"/>
        </w:rPr>
        <w:t>Mandato para una evaluación completa del monto de fondos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sus compromisos asumidos en virtud del Convenio para el décimo período de reposición del Fondo Fiduciario del Fondo para el Medio Ambiente Mundial (julio de 2030 a junio de 2034</w:t>
      </w:r>
      <w:r w:rsidR="00CA7EF7" w:rsidRPr="005122C1">
        <w:rPr>
          <w:lang w:val="es-ES"/>
        </w:rPr>
        <w:t>)</w:t>
      </w:r>
      <w:bookmarkEnd w:id="9"/>
    </w:p>
    <w:p w14:paraId="52F23DE1" w14:textId="77777777" w:rsidR="00CA7EF7" w:rsidRPr="004B1EC9" w:rsidRDefault="00CA7EF7" w:rsidP="0055334E">
      <w:pPr>
        <w:pStyle w:val="CBDH3"/>
        <w:tabs>
          <w:tab w:val="clear" w:pos="567"/>
        </w:tabs>
        <w:ind w:left="1134"/>
        <w:rPr>
          <w:snapToGrid w:val="0"/>
          <w:lang w:val="es-ES"/>
        </w:rPr>
      </w:pPr>
      <w:r w:rsidRPr="004B1EC9">
        <w:rPr>
          <w:snapToGrid w:val="0"/>
          <w:lang w:val="es-ES"/>
        </w:rPr>
        <w:t>A.</w:t>
      </w:r>
      <w:r w:rsidRPr="004B1EC9">
        <w:rPr>
          <w:snapToGrid w:val="0"/>
          <w:lang w:val="es-ES"/>
        </w:rPr>
        <w:tab/>
        <w:t>Obje</w:t>
      </w:r>
      <w:r w:rsidR="005122C1" w:rsidRPr="004B1EC9">
        <w:rPr>
          <w:snapToGrid w:val="0"/>
          <w:lang w:val="es-ES"/>
        </w:rPr>
        <w:t>tivo y alcance</w:t>
      </w:r>
    </w:p>
    <w:p w14:paraId="52F23DE2" w14:textId="77777777" w:rsidR="00CA7EF7" w:rsidRPr="005122C1" w:rsidRDefault="00CA7EF7" w:rsidP="0055334E">
      <w:pPr>
        <w:pStyle w:val="CBDNormalNoNumber"/>
        <w:tabs>
          <w:tab w:val="clear" w:pos="567"/>
        </w:tabs>
        <w:spacing w:before="120"/>
        <w:ind w:left="1134"/>
        <w:rPr>
          <w:lang w:val="es-ES"/>
        </w:rPr>
      </w:pPr>
      <w:r w:rsidRPr="005122C1">
        <w:rPr>
          <w:lang w:val="es-ES"/>
        </w:rPr>
        <w:t>1.</w:t>
      </w:r>
      <w:r w:rsidRPr="005122C1">
        <w:rPr>
          <w:lang w:val="es-ES"/>
        </w:rPr>
        <w:tab/>
      </w:r>
      <w:r w:rsidR="005122C1" w:rsidRPr="005122C1">
        <w:rPr>
          <w:lang w:val="es-ES"/>
        </w:rPr>
        <w:t>El objetivo de la labor que se llevará a cabo con arreglo al presente mandato es permitir a la Conferencia de las Partes en el Convenio sobre la Diversidad Biológica</w:t>
      </w:r>
      <w:r w:rsidRPr="00E22C0B">
        <w:rPr>
          <w:rStyle w:val="FootnoteReference"/>
        </w:rPr>
        <w:footnoteReference w:id="12"/>
      </w:r>
      <w:r w:rsidRPr="005122C1">
        <w:rPr>
          <w:lang w:val="es-ES"/>
        </w:rPr>
        <w:t xml:space="preserve"> </w:t>
      </w:r>
      <w:r w:rsidR="005122C1" w:rsidRPr="005122C1">
        <w:rPr>
          <w:lang w:val="es-ES"/>
        </w:rPr>
        <w:t xml:space="preserve">hacer una evaluación del monto de fondos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los compromisos asumidos en virtud del Convenio y sus Protocolos, en particular el compromiso de implementar cualquier instrumento que suceda al Marco Mundial de </w:t>
      </w:r>
      <w:r w:rsidR="005122C1" w:rsidRPr="005122C1">
        <w:rPr>
          <w:lang w:val="es-ES"/>
        </w:rPr>
        <w:lastRenderedPageBreak/>
        <w:t>Biodiversidad de Kunming-M</w:t>
      </w:r>
      <w:r w:rsidR="005122C1">
        <w:rPr>
          <w:lang w:val="es-ES"/>
        </w:rPr>
        <w:t>ontreal</w:t>
      </w:r>
      <w:r w:rsidRPr="00E22C0B">
        <w:rPr>
          <w:rStyle w:val="FootnoteReference"/>
        </w:rPr>
        <w:footnoteReference w:id="13"/>
      </w:r>
      <w:r w:rsidRPr="005122C1">
        <w:rPr>
          <w:lang w:val="es-ES"/>
        </w:rPr>
        <w:t xml:space="preserve"> </w:t>
      </w:r>
      <w:r w:rsidR="005122C1" w:rsidRPr="005122C1">
        <w:rPr>
          <w:lang w:val="es-ES"/>
        </w:rPr>
        <w:t>durante el décimo período de reposición del Fondo Fiduciario del Fondo para el Medio Ambiente Mundial (julio de 2030 a junio de 2034), y determinar el monto de recursos necesarios, de conformidad con el párrafo 1 del artículo 21 del Convenio y la</w:t>
      </w:r>
      <w:r w:rsidRPr="005122C1">
        <w:rPr>
          <w:lang w:val="es-ES"/>
        </w:rPr>
        <w:t xml:space="preserve"> </w:t>
      </w:r>
      <w:hyperlink r:id="rId27" w:history="1">
        <w:r w:rsidRPr="005122C1">
          <w:rPr>
            <w:lang w:val="es-ES"/>
          </w:rPr>
          <w:t>decisi</w:t>
        </w:r>
        <w:r w:rsidR="005122C1">
          <w:rPr>
            <w:lang w:val="es-ES"/>
          </w:rPr>
          <w:t>ó</w:t>
        </w:r>
        <w:r w:rsidRPr="005122C1">
          <w:rPr>
            <w:lang w:val="es-ES"/>
          </w:rPr>
          <w:t>n </w:t>
        </w:r>
        <w:r w:rsidRPr="005122C1">
          <w:rPr>
            <w:rStyle w:val="Hyperlink"/>
            <w:lang w:val="es-ES"/>
          </w:rPr>
          <w:t>III/8</w:t>
        </w:r>
      </w:hyperlink>
      <w:r w:rsidR="005122C1" w:rsidRPr="005122C1">
        <w:rPr>
          <w:lang w:val="es-ES"/>
        </w:rPr>
        <w:t xml:space="preserve"> </w:t>
      </w:r>
      <w:r w:rsidR="005122C1">
        <w:rPr>
          <w:lang w:val="es-ES"/>
        </w:rPr>
        <w:t>de la Conferencia de las Partes</w:t>
      </w:r>
      <w:r w:rsidR="005122C1" w:rsidRPr="005122C1">
        <w:rPr>
          <w:lang w:val="es-ES"/>
        </w:rPr>
        <w:t>,</w:t>
      </w:r>
      <w:r w:rsidR="005122C1">
        <w:rPr>
          <w:lang w:val="es-ES"/>
        </w:rPr>
        <w:t xml:space="preserve"> de</w:t>
      </w:r>
      <w:r w:rsidRPr="005122C1">
        <w:rPr>
          <w:lang w:val="es-ES"/>
        </w:rPr>
        <w:t xml:space="preserve"> 15 </w:t>
      </w:r>
      <w:r w:rsidR="005122C1">
        <w:rPr>
          <w:lang w:val="es-ES"/>
        </w:rPr>
        <w:t>de noviembre de</w:t>
      </w:r>
      <w:r w:rsidRPr="005122C1">
        <w:rPr>
          <w:lang w:val="es-ES"/>
        </w:rPr>
        <w:t xml:space="preserve"> 1996.</w:t>
      </w:r>
    </w:p>
    <w:p w14:paraId="52F23DE3" w14:textId="77777777" w:rsidR="00CA7EF7" w:rsidRPr="005122C1" w:rsidRDefault="00CA7EF7" w:rsidP="0055334E">
      <w:pPr>
        <w:pStyle w:val="CBDH3"/>
        <w:tabs>
          <w:tab w:val="clear" w:pos="567"/>
        </w:tabs>
        <w:ind w:left="1134"/>
        <w:rPr>
          <w:b w:val="0"/>
          <w:iCs/>
          <w:snapToGrid w:val="0"/>
          <w:lang w:val="es-ES"/>
        </w:rPr>
      </w:pPr>
      <w:r w:rsidRPr="005122C1">
        <w:rPr>
          <w:iCs/>
          <w:snapToGrid w:val="0"/>
          <w:lang w:val="es-ES"/>
        </w:rPr>
        <w:t>B.</w:t>
      </w:r>
      <w:r w:rsidRPr="005122C1">
        <w:rPr>
          <w:iCs/>
          <w:snapToGrid w:val="0"/>
          <w:lang w:val="es-ES"/>
        </w:rPr>
        <w:tab/>
      </w:r>
      <w:r w:rsidRPr="005122C1">
        <w:rPr>
          <w:snapToGrid w:val="0"/>
          <w:lang w:val="es-ES"/>
        </w:rPr>
        <w:t>Metodolog</w:t>
      </w:r>
      <w:r w:rsidR="005122C1" w:rsidRPr="005122C1">
        <w:rPr>
          <w:snapToGrid w:val="0"/>
          <w:lang w:val="es-ES"/>
        </w:rPr>
        <w:t>ía</w:t>
      </w:r>
    </w:p>
    <w:p w14:paraId="52F23DE4" w14:textId="77777777" w:rsidR="00CA7EF7" w:rsidRPr="005122C1" w:rsidRDefault="00CA7EF7" w:rsidP="0055334E">
      <w:pPr>
        <w:pStyle w:val="CBDNormalNoNumber"/>
        <w:tabs>
          <w:tab w:val="clear" w:pos="567"/>
        </w:tabs>
        <w:spacing w:before="120"/>
        <w:ind w:left="1134"/>
        <w:rPr>
          <w:rFonts w:eastAsia="Malgun Gothic"/>
          <w:kern w:val="22"/>
          <w:lang w:val="es-ES"/>
        </w:rPr>
      </w:pPr>
      <w:r w:rsidRPr="005122C1">
        <w:rPr>
          <w:rFonts w:eastAsia="Malgun Gothic"/>
          <w:kern w:val="22"/>
          <w:lang w:val="es-ES"/>
        </w:rPr>
        <w:t>2.</w:t>
      </w:r>
      <w:r w:rsidRPr="005122C1">
        <w:rPr>
          <w:rFonts w:eastAsia="Malgun Gothic"/>
          <w:kern w:val="22"/>
          <w:lang w:val="es-ES"/>
        </w:rPr>
        <w:tab/>
      </w:r>
      <w:r w:rsidR="005122C1" w:rsidRPr="005122C1">
        <w:rPr>
          <w:lang w:val="es-ES"/>
        </w:rPr>
        <w:t>La evaluación de las necesidades de financiación debería realizarse tomando en cuenta lo siguiente</w:t>
      </w:r>
      <w:r w:rsidRPr="005122C1">
        <w:rPr>
          <w:rFonts w:eastAsia="Malgun Gothic"/>
          <w:kern w:val="22"/>
          <w:lang w:val="es-ES"/>
        </w:rPr>
        <w:t>:</w:t>
      </w:r>
    </w:p>
    <w:p w14:paraId="52F23DE5" w14:textId="77777777" w:rsidR="00CA7EF7" w:rsidRPr="001E6DC0" w:rsidRDefault="005122C1" w:rsidP="0055334E">
      <w:pPr>
        <w:pStyle w:val="CBDNormalNoNumber"/>
        <w:tabs>
          <w:tab w:val="clear" w:pos="567"/>
        </w:tabs>
        <w:spacing w:before="120"/>
        <w:ind w:left="1134" w:firstLine="567"/>
        <w:rPr>
          <w:rFonts w:eastAsia="Malgun Gothic"/>
          <w:kern w:val="22"/>
          <w:lang w:val="es-ES"/>
        </w:rPr>
      </w:pPr>
      <w:r w:rsidRPr="004B1EC9">
        <w:rPr>
          <w:rFonts w:eastAsia="Malgun Gothic"/>
          <w:kern w:val="22"/>
          <w:lang w:val="es-ES"/>
        </w:rPr>
        <w:t xml:space="preserve"> </w:t>
      </w:r>
      <w:r w:rsidR="00CA7EF7" w:rsidRPr="001E6DC0">
        <w:rPr>
          <w:rFonts w:eastAsia="Malgun Gothic"/>
          <w:kern w:val="22"/>
          <w:lang w:val="es-ES"/>
        </w:rPr>
        <w:t>a)</w:t>
      </w:r>
      <w:r w:rsidR="00CA7EF7" w:rsidRPr="001E6DC0">
        <w:rPr>
          <w:rFonts w:eastAsia="Malgun Gothic"/>
          <w:kern w:val="22"/>
          <w:lang w:val="es-ES"/>
        </w:rPr>
        <w:tab/>
      </w:r>
      <w:r w:rsidR="001E6DC0" w:rsidRPr="001E6DC0">
        <w:rPr>
          <w:lang w:val="es-ES"/>
        </w:rPr>
        <w:t>El artículo 20 y el párrafo 1 del artículo 21 del Convenio, así como el Marc</w:t>
      </w:r>
      <w:r w:rsidR="001E6DC0">
        <w:rPr>
          <w:lang w:val="es-ES"/>
        </w:rPr>
        <w:t>o</w:t>
      </w:r>
      <w:r w:rsidR="00CA7EF7" w:rsidRPr="001E6DC0">
        <w:rPr>
          <w:rFonts w:eastAsia="Malgun Gothic"/>
          <w:kern w:val="22"/>
          <w:lang w:val="es-ES"/>
        </w:rPr>
        <w:t>;</w:t>
      </w:r>
    </w:p>
    <w:p w14:paraId="52F23DE6" w14:textId="77777777" w:rsidR="00CA7EF7" w:rsidRPr="001E6DC0" w:rsidRDefault="005122C1" w:rsidP="0055334E">
      <w:pPr>
        <w:pStyle w:val="CBDNormalNoNumber"/>
        <w:tabs>
          <w:tab w:val="clear" w:pos="567"/>
        </w:tabs>
        <w:spacing w:before="120"/>
        <w:ind w:left="1134" w:firstLine="567"/>
        <w:rPr>
          <w:rFonts w:eastAsia="Malgun Gothic"/>
          <w:kern w:val="22"/>
          <w:lang w:val="es-ES"/>
        </w:rPr>
      </w:pPr>
      <w:r w:rsidRPr="001E6DC0">
        <w:rPr>
          <w:rFonts w:eastAsia="Malgun Gothic"/>
          <w:kern w:val="22"/>
          <w:lang w:val="es-ES"/>
        </w:rPr>
        <w:t xml:space="preserve"> </w:t>
      </w:r>
      <w:r w:rsidR="00CA7EF7" w:rsidRPr="001E6DC0">
        <w:rPr>
          <w:rFonts w:eastAsia="Malgun Gothic"/>
          <w:kern w:val="22"/>
          <w:lang w:val="es-ES"/>
        </w:rPr>
        <w:t>b)</w:t>
      </w:r>
      <w:r w:rsidR="00CA7EF7" w:rsidRPr="001E6DC0">
        <w:rPr>
          <w:rFonts w:eastAsia="Malgun Gothic"/>
          <w:kern w:val="22"/>
          <w:lang w:val="es-ES"/>
        </w:rPr>
        <w:tab/>
      </w:r>
      <w:r w:rsidR="001E6DC0" w:rsidRPr="001E6DC0">
        <w:rPr>
          <w:lang w:val="es-ES"/>
        </w:rPr>
        <w:t>La orientación brindada al mecanismo financiero por la Conferencia de las Partes, que podría plantear la necesidad de futuros recursos financieros, y en la decisión sobre movilización de recursos, por la cual la Conferencia de las Partes insta a ampliar la base de contribuyente</w:t>
      </w:r>
      <w:r w:rsidR="001E6DC0">
        <w:rPr>
          <w:lang w:val="es-ES"/>
        </w:rPr>
        <w:t>s</w:t>
      </w:r>
      <w:r w:rsidR="00CA7EF7" w:rsidRPr="001E6DC0">
        <w:rPr>
          <w:rFonts w:eastAsia="Malgun Gothic"/>
          <w:kern w:val="22"/>
          <w:lang w:val="es-ES"/>
        </w:rPr>
        <w:t xml:space="preserve">; </w:t>
      </w:r>
    </w:p>
    <w:p w14:paraId="52F23DE7" w14:textId="77777777" w:rsidR="00CA7EF7" w:rsidRPr="001E6DC0" w:rsidRDefault="005122C1" w:rsidP="0055334E">
      <w:pPr>
        <w:pStyle w:val="CBDNormalNoNumber"/>
        <w:tabs>
          <w:tab w:val="clear" w:pos="567"/>
        </w:tabs>
        <w:spacing w:before="120"/>
        <w:ind w:left="1134" w:firstLine="567"/>
        <w:rPr>
          <w:rFonts w:eastAsia="Malgun Gothic"/>
          <w:kern w:val="22"/>
          <w:lang w:val="es-ES"/>
        </w:rPr>
      </w:pPr>
      <w:r w:rsidRPr="001E6DC0">
        <w:rPr>
          <w:rFonts w:eastAsia="Malgun Gothic"/>
          <w:kern w:val="22"/>
          <w:lang w:val="es-ES"/>
        </w:rPr>
        <w:t xml:space="preserve"> </w:t>
      </w:r>
      <w:r w:rsidR="00CA7EF7" w:rsidRPr="001E6DC0">
        <w:rPr>
          <w:rFonts w:eastAsia="Malgun Gothic"/>
          <w:kern w:val="22"/>
          <w:lang w:val="es-ES"/>
        </w:rPr>
        <w:t>c)</w:t>
      </w:r>
      <w:r w:rsidR="00CA7EF7" w:rsidRPr="001E6DC0">
        <w:rPr>
          <w:rFonts w:eastAsia="Malgun Gothic"/>
          <w:kern w:val="22"/>
          <w:lang w:val="es-ES"/>
        </w:rPr>
        <w:tab/>
      </w:r>
      <w:r w:rsidR="001E6DC0" w:rsidRPr="001E6DC0">
        <w:rPr>
          <w:lang w:val="es-ES"/>
        </w:rPr>
        <w:t>Todas las obligaciones asumidas en virtud del Convenio y sus Protocolos y las decisiones pertinentes que haya adoptado la Conferencia de las Partes, en particular el Marco</w:t>
      </w:r>
      <w:r w:rsidR="00CA7EF7" w:rsidRPr="001E6DC0">
        <w:rPr>
          <w:rFonts w:eastAsia="Malgun Gothic"/>
          <w:kern w:val="22"/>
          <w:lang w:val="es-ES"/>
        </w:rPr>
        <w:t>;</w:t>
      </w:r>
    </w:p>
    <w:p w14:paraId="52F23DE8" w14:textId="77777777" w:rsidR="00CA7EF7" w:rsidRPr="001E6DC0" w:rsidRDefault="005122C1" w:rsidP="0055334E">
      <w:pPr>
        <w:pStyle w:val="CBDNormalNoNumber"/>
        <w:tabs>
          <w:tab w:val="clear" w:pos="567"/>
        </w:tabs>
        <w:spacing w:before="120"/>
        <w:ind w:left="1134" w:firstLine="567"/>
        <w:rPr>
          <w:rFonts w:eastAsia="Malgun Gothic"/>
          <w:kern w:val="22"/>
          <w:lang w:val="es-ES"/>
        </w:rPr>
      </w:pPr>
      <w:r w:rsidRPr="001E6DC0">
        <w:rPr>
          <w:rFonts w:eastAsia="Malgun Gothic"/>
          <w:kern w:val="22"/>
          <w:lang w:val="es-ES"/>
        </w:rPr>
        <w:t xml:space="preserve"> </w:t>
      </w:r>
      <w:r w:rsidR="00CA7EF7" w:rsidRPr="001E6DC0">
        <w:rPr>
          <w:rFonts w:eastAsia="Malgun Gothic"/>
          <w:kern w:val="22"/>
          <w:lang w:val="es-ES"/>
        </w:rPr>
        <w:t>d)</w:t>
      </w:r>
      <w:r w:rsidR="00CA7EF7" w:rsidRPr="001E6DC0">
        <w:rPr>
          <w:rFonts w:eastAsia="Malgun Gothic"/>
          <w:kern w:val="22"/>
          <w:lang w:val="es-ES"/>
        </w:rPr>
        <w:tab/>
      </w:r>
      <w:r w:rsidR="001E6DC0" w:rsidRPr="001E6DC0">
        <w:rPr>
          <w:lang w:val="es-ES"/>
        </w:rPr>
        <w:t>Estrategias, planes o programas nacionales elaborados con arreglo al artículo 6 del Convenio y planes nacionales de financiación de la biodiversidad o instrumentos similares, donde existan</w:t>
      </w:r>
      <w:r w:rsidR="00CA7EF7" w:rsidRPr="001E6DC0">
        <w:rPr>
          <w:rFonts w:eastAsia="Malgun Gothic"/>
          <w:kern w:val="22"/>
          <w:lang w:val="es-ES" w:eastAsia="ko-KR"/>
        </w:rPr>
        <w:t>;</w:t>
      </w:r>
    </w:p>
    <w:p w14:paraId="52F23DE9" w14:textId="77777777" w:rsidR="00CA7EF7" w:rsidRPr="001E6DC0" w:rsidRDefault="005122C1" w:rsidP="0055334E">
      <w:pPr>
        <w:pStyle w:val="CBDNormalNoNumber"/>
        <w:tabs>
          <w:tab w:val="clear" w:pos="567"/>
        </w:tabs>
        <w:spacing w:before="120"/>
        <w:ind w:left="1134" w:firstLine="567"/>
        <w:rPr>
          <w:rFonts w:eastAsia="Malgun Gothic"/>
          <w:kern w:val="22"/>
          <w:lang w:val="es-ES"/>
        </w:rPr>
      </w:pPr>
      <w:r w:rsidRPr="001E6DC0">
        <w:rPr>
          <w:rFonts w:eastAsia="Malgun Gothic"/>
          <w:kern w:val="22"/>
          <w:lang w:val="es-ES"/>
        </w:rPr>
        <w:t xml:space="preserve"> </w:t>
      </w:r>
      <w:r w:rsidR="00CA7EF7" w:rsidRPr="001E6DC0">
        <w:rPr>
          <w:rFonts w:eastAsia="Malgun Gothic"/>
          <w:kern w:val="22"/>
          <w:lang w:val="es-ES"/>
        </w:rPr>
        <w:t>e)</w:t>
      </w:r>
      <w:r w:rsidR="00CA7EF7" w:rsidRPr="001E6DC0">
        <w:rPr>
          <w:rFonts w:eastAsia="Malgun Gothic"/>
          <w:kern w:val="22"/>
          <w:lang w:val="es-ES"/>
        </w:rPr>
        <w:tab/>
      </w:r>
      <w:r w:rsidR="001E6DC0" w:rsidRPr="001E6DC0">
        <w:rPr>
          <w:lang w:val="es-ES"/>
        </w:rPr>
        <w:t>La información comunicada a la Conferencia de las Partes en informes nacionales y proporcionada por las Partes a través del marco de presentación de informes financieros y otras aportaciones presentadas en respuesta a encuestas y entrevistas</w:t>
      </w:r>
      <w:r w:rsidR="00CA7EF7" w:rsidRPr="001E6DC0">
        <w:rPr>
          <w:rFonts w:eastAsia="Malgun Gothic"/>
          <w:kern w:val="22"/>
          <w:lang w:val="es-ES" w:eastAsia="ko-KR"/>
        </w:rPr>
        <w:t>;</w:t>
      </w:r>
    </w:p>
    <w:p w14:paraId="52F23DEA" w14:textId="77777777" w:rsidR="00CA7EF7" w:rsidRPr="001E6DC0" w:rsidRDefault="005122C1" w:rsidP="0055334E">
      <w:pPr>
        <w:pStyle w:val="CBDNormalNoNumber"/>
        <w:tabs>
          <w:tab w:val="clear" w:pos="567"/>
        </w:tabs>
        <w:spacing w:before="120"/>
        <w:ind w:left="1134" w:firstLine="567"/>
        <w:rPr>
          <w:rFonts w:eastAsia="Malgun Gothic"/>
          <w:kern w:val="22"/>
          <w:lang w:val="es-ES"/>
        </w:rPr>
      </w:pPr>
      <w:r w:rsidRPr="001E6DC0">
        <w:rPr>
          <w:rFonts w:eastAsia="Malgun Gothic"/>
          <w:kern w:val="22"/>
          <w:lang w:val="es-ES"/>
        </w:rPr>
        <w:t xml:space="preserve"> </w:t>
      </w:r>
      <w:r w:rsidR="00CA7EF7" w:rsidRPr="001E6DC0">
        <w:rPr>
          <w:rFonts w:eastAsia="Malgun Gothic"/>
          <w:kern w:val="22"/>
          <w:lang w:val="es-ES"/>
        </w:rPr>
        <w:t>f)</w:t>
      </w:r>
      <w:r w:rsidR="00CA7EF7" w:rsidRPr="001E6DC0">
        <w:rPr>
          <w:rFonts w:eastAsia="Malgun Gothic"/>
          <w:kern w:val="22"/>
          <w:lang w:val="es-ES"/>
        </w:rPr>
        <w:tab/>
      </w:r>
      <w:r w:rsidR="001E6DC0" w:rsidRPr="001E6DC0">
        <w:rPr>
          <w:lang w:val="es-ES"/>
        </w:rPr>
        <w:t>Políticas y directrices acordadas por el Consejo del Fondo para el Medio Ambiente Mundial para determinar las condiciones que deben cumplir los proyectos a efectos de recibir financiación</w:t>
      </w:r>
      <w:r w:rsidR="00CA7EF7" w:rsidRPr="001E6DC0">
        <w:rPr>
          <w:rFonts w:eastAsia="Malgun Gothic"/>
          <w:kern w:val="22"/>
          <w:lang w:val="es-ES"/>
        </w:rPr>
        <w:t>;</w:t>
      </w:r>
    </w:p>
    <w:p w14:paraId="52F23DEB" w14:textId="77777777" w:rsidR="00CA7EF7" w:rsidRPr="001E6DC0" w:rsidRDefault="005122C1" w:rsidP="0055334E">
      <w:pPr>
        <w:pStyle w:val="CBDNormalNoNumber"/>
        <w:tabs>
          <w:tab w:val="clear" w:pos="567"/>
        </w:tabs>
        <w:spacing w:before="120"/>
        <w:ind w:left="1134" w:firstLine="567"/>
        <w:rPr>
          <w:rFonts w:eastAsia="Malgun Gothic"/>
          <w:kern w:val="22"/>
          <w:lang w:val="es-ES"/>
        </w:rPr>
      </w:pPr>
      <w:r w:rsidRPr="001E6DC0">
        <w:rPr>
          <w:rFonts w:eastAsia="Malgun Gothic"/>
          <w:kern w:val="22"/>
          <w:lang w:val="es-ES"/>
        </w:rPr>
        <w:t xml:space="preserve"> </w:t>
      </w:r>
      <w:r w:rsidR="00CA7EF7" w:rsidRPr="001E6DC0">
        <w:rPr>
          <w:rFonts w:eastAsia="Malgun Gothic"/>
          <w:kern w:val="22"/>
          <w:lang w:val="es-ES"/>
        </w:rPr>
        <w:t>g)</w:t>
      </w:r>
      <w:r w:rsidR="00CA7EF7" w:rsidRPr="001E6DC0">
        <w:rPr>
          <w:rFonts w:eastAsia="Malgun Gothic"/>
          <w:kern w:val="22"/>
          <w:lang w:val="es-ES"/>
        </w:rPr>
        <w:tab/>
      </w:r>
      <w:r w:rsidR="001E6DC0" w:rsidRPr="001E6DC0">
        <w:rPr>
          <w:lang w:val="es-ES"/>
        </w:rPr>
        <w:t>Sinergias con otros convenios relacionados con la diversidad biológica y otros acuerdos ambientales multilaterales financiados por el Fondo para el Medio Ambiente Mundial, incluidas las relacionadas con operaciones e impactos</w:t>
      </w:r>
      <w:r w:rsidR="00CA7EF7" w:rsidRPr="001E6DC0">
        <w:rPr>
          <w:rFonts w:eastAsia="Malgun Gothic"/>
          <w:kern w:val="22"/>
          <w:lang w:val="es-ES"/>
        </w:rPr>
        <w:t>;</w:t>
      </w:r>
    </w:p>
    <w:p w14:paraId="52F23DEC" w14:textId="77777777" w:rsidR="00CA7EF7" w:rsidRPr="001E6DC0" w:rsidRDefault="005122C1" w:rsidP="0055334E">
      <w:pPr>
        <w:pStyle w:val="CBDNormalNoNumber"/>
        <w:tabs>
          <w:tab w:val="clear" w:pos="567"/>
        </w:tabs>
        <w:spacing w:before="120"/>
        <w:ind w:left="1134" w:firstLine="567"/>
        <w:rPr>
          <w:rFonts w:eastAsia="Malgun Gothic"/>
          <w:kern w:val="22"/>
          <w:lang w:val="es-ES"/>
        </w:rPr>
      </w:pPr>
      <w:r w:rsidRPr="001E6DC0">
        <w:rPr>
          <w:rFonts w:eastAsia="Malgun Gothic"/>
          <w:kern w:val="22"/>
          <w:lang w:val="es-ES"/>
        </w:rPr>
        <w:t xml:space="preserve"> </w:t>
      </w:r>
      <w:r w:rsidR="00CA7EF7" w:rsidRPr="001E6DC0">
        <w:rPr>
          <w:rFonts w:eastAsia="Malgun Gothic"/>
          <w:kern w:val="22"/>
          <w:lang w:val="es-ES"/>
        </w:rPr>
        <w:t>h)</w:t>
      </w:r>
      <w:r w:rsidR="00CA7EF7" w:rsidRPr="001E6DC0">
        <w:rPr>
          <w:rFonts w:eastAsia="Malgun Gothic"/>
          <w:color w:val="000000" w:themeColor="text1"/>
          <w:kern w:val="22"/>
          <w:lang w:val="es-ES"/>
        </w:rPr>
        <w:tab/>
      </w:r>
      <w:r w:rsidR="001E6DC0" w:rsidRPr="001E6DC0">
        <w:rPr>
          <w:lang w:val="es-ES"/>
        </w:rPr>
        <w:t>Capital privado adicional movilizado a través de financiación combinada, incluido mediante la utilización de instrumentos distintos de las donaciones, reconociendo a la vez las dificultades que pueden enfrentar algunas Partes, en particular los países menos adelantados y los pequeños Estados insulares en desarrollo, a la hora de movilizar capital privado a este respecto</w:t>
      </w:r>
      <w:r w:rsidR="00CA7EF7" w:rsidRPr="001E6DC0">
        <w:rPr>
          <w:lang w:val="es-ES"/>
        </w:rPr>
        <w:t>;</w:t>
      </w:r>
    </w:p>
    <w:p w14:paraId="52F23DED" w14:textId="77777777" w:rsidR="00CA7EF7" w:rsidRPr="001E6DC0" w:rsidRDefault="005122C1" w:rsidP="0055334E">
      <w:pPr>
        <w:pStyle w:val="CBDNormalNoNumber"/>
        <w:tabs>
          <w:tab w:val="clear" w:pos="567"/>
        </w:tabs>
        <w:spacing w:before="120"/>
        <w:ind w:left="1134" w:firstLine="567"/>
        <w:rPr>
          <w:rFonts w:eastAsia="Malgun Gothic"/>
          <w:kern w:val="22"/>
          <w:lang w:val="es-ES"/>
        </w:rPr>
      </w:pPr>
      <w:r w:rsidRPr="001E6DC0">
        <w:rPr>
          <w:rFonts w:eastAsia="Malgun Gothic"/>
          <w:kern w:val="22"/>
          <w:lang w:val="es-ES"/>
        </w:rPr>
        <w:t xml:space="preserve"> </w:t>
      </w:r>
      <w:r w:rsidR="00CA7EF7" w:rsidRPr="001E6DC0">
        <w:rPr>
          <w:rFonts w:eastAsia="Malgun Gothic"/>
          <w:kern w:val="22"/>
          <w:lang w:val="es-ES"/>
        </w:rPr>
        <w:t>i)</w:t>
      </w:r>
      <w:r w:rsidR="00CA7EF7" w:rsidRPr="001E6DC0">
        <w:rPr>
          <w:rFonts w:eastAsia="Malgun Gothic"/>
          <w:kern w:val="22"/>
          <w:lang w:val="es-ES"/>
        </w:rPr>
        <w:tab/>
      </w:r>
      <w:r w:rsidR="001E6DC0" w:rsidRPr="001E6DC0">
        <w:rPr>
          <w:lang w:val="es-ES"/>
        </w:rPr>
        <w:t>Coherencia entre políticas</w:t>
      </w:r>
      <w:r w:rsidR="00CA7EF7" w:rsidRPr="001E6DC0">
        <w:rPr>
          <w:rFonts w:eastAsia="Malgun Gothic"/>
          <w:kern w:val="22"/>
          <w:lang w:val="es-ES"/>
        </w:rPr>
        <w:t>;</w:t>
      </w:r>
    </w:p>
    <w:p w14:paraId="52F23DEE" w14:textId="77777777" w:rsidR="00CA7EF7" w:rsidRPr="001E6DC0" w:rsidRDefault="005122C1" w:rsidP="0055334E">
      <w:pPr>
        <w:pStyle w:val="CBDNormalNoNumber"/>
        <w:tabs>
          <w:tab w:val="clear" w:pos="567"/>
        </w:tabs>
        <w:spacing w:before="120"/>
        <w:ind w:left="1134" w:firstLine="567"/>
        <w:rPr>
          <w:color w:val="000000" w:themeColor="text1"/>
          <w:kern w:val="22"/>
          <w:lang w:val="es-ES"/>
        </w:rPr>
      </w:pPr>
      <w:r w:rsidRPr="001E6DC0">
        <w:rPr>
          <w:rFonts w:eastAsia="Malgun Gothic"/>
          <w:kern w:val="22"/>
          <w:lang w:val="es-ES"/>
        </w:rPr>
        <w:t xml:space="preserve"> </w:t>
      </w:r>
      <w:r w:rsidR="00CA7EF7" w:rsidRPr="001E6DC0">
        <w:rPr>
          <w:rFonts w:eastAsia="Malgun Gothic"/>
          <w:kern w:val="22"/>
          <w:lang w:val="es-ES"/>
        </w:rPr>
        <w:t>j)</w:t>
      </w:r>
      <w:r w:rsidR="00CA7EF7" w:rsidRPr="001E6DC0">
        <w:rPr>
          <w:rFonts w:eastAsia="Malgun Gothic"/>
          <w:kern w:val="22"/>
          <w:lang w:val="es-ES"/>
        </w:rPr>
        <w:tab/>
      </w:r>
      <w:r w:rsidR="001E6DC0" w:rsidRPr="001E6DC0">
        <w:rPr>
          <w:lang w:val="es-ES"/>
        </w:rPr>
        <w:t>Otras estimaciones pertinentes, incluidos los costos de implementación del Plan de Acción sobre Género</w:t>
      </w:r>
      <w:r w:rsidR="00CA7EF7" w:rsidRPr="001E6DC0">
        <w:rPr>
          <w:color w:val="000000" w:themeColor="text1"/>
          <w:lang w:val="es-ES"/>
        </w:rPr>
        <w:t xml:space="preserve"> (2023–2030)</w:t>
      </w:r>
      <w:r w:rsidR="00CA7EF7" w:rsidRPr="00E22C0B">
        <w:rPr>
          <w:rStyle w:val="FootnoteReference"/>
          <w:color w:val="000000" w:themeColor="text1"/>
          <w:kern w:val="22"/>
        </w:rPr>
        <w:footnoteReference w:id="14"/>
      </w:r>
      <w:r w:rsidR="001E6DC0">
        <w:rPr>
          <w:color w:val="000000" w:themeColor="text1"/>
          <w:lang w:val="es-ES"/>
        </w:rPr>
        <w:t>;</w:t>
      </w:r>
    </w:p>
    <w:p w14:paraId="52F23DEF" w14:textId="77777777" w:rsidR="00CA7EF7" w:rsidRPr="001E6DC0" w:rsidRDefault="005122C1" w:rsidP="0055334E">
      <w:pPr>
        <w:pStyle w:val="CBDNormalNoNumber"/>
        <w:tabs>
          <w:tab w:val="clear" w:pos="567"/>
        </w:tabs>
        <w:spacing w:before="120"/>
        <w:ind w:left="1134" w:firstLine="567"/>
        <w:rPr>
          <w:rFonts w:eastAsia="Malgun Gothic"/>
          <w:kern w:val="22"/>
          <w:lang w:val="es-ES"/>
        </w:rPr>
      </w:pPr>
      <w:r w:rsidRPr="001E6DC0">
        <w:rPr>
          <w:color w:val="000000" w:themeColor="text1"/>
          <w:kern w:val="22"/>
          <w:lang w:val="es-ES"/>
        </w:rPr>
        <w:t>[</w:t>
      </w:r>
      <w:r w:rsidR="00CA7EF7" w:rsidRPr="001E6DC0">
        <w:rPr>
          <w:color w:val="000000" w:themeColor="text1"/>
          <w:kern w:val="22"/>
          <w:lang w:val="es-ES"/>
        </w:rPr>
        <w:t>k)</w:t>
      </w:r>
      <w:r w:rsidR="00CA7EF7" w:rsidRPr="001E6DC0">
        <w:rPr>
          <w:color w:val="000000" w:themeColor="text1"/>
          <w:kern w:val="22"/>
          <w:lang w:val="es-ES"/>
        </w:rPr>
        <w:tab/>
      </w:r>
      <w:r w:rsidR="001E6DC0" w:rsidRPr="001E6DC0">
        <w:rPr>
          <w:lang w:val="es-ES"/>
        </w:rPr>
        <w:t>Los tipos de cambio, la volatilidad de la inflación y el aumento del costo de la conservación de la biodiversidad en las economías en desarrollo</w:t>
      </w:r>
      <w:r w:rsidR="00CA7EF7" w:rsidRPr="001E6DC0">
        <w:rPr>
          <w:color w:val="000000" w:themeColor="text1"/>
          <w:kern w:val="22"/>
          <w:lang w:val="es-ES"/>
        </w:rPr>
        <w:t>.]</w:t>
      </w:r>
    </w:p>
    <w:p w14:paraId="52F23DF0" w14:textId="77777777" w:rsidR="00CA7EF7" w:rsidRPr="001E6DC0" w:rsidRDefault="00CA7EF7" w:rsidP="0055334E">
      <w:pPr>
        <w:pStyle w:val="CBDNormalNoNumber"/>
        <w:tabs>
          <w:tab w:val="clear" w:pos="567"/>
        </w:tabs>
        <w:spacing w:before="120"/>
        <w:ind w:left="1134"/>
        <w:rPr>
          <w:rFonts w:eastAsia="Malgun Gothic"/>
          <w:kern w:val="22"/>
          <w:lang w:val="es-ES"/>
        </w:rPr>
      </w:pPr>
      <w:r w:rsidRPr="001E6DC0">
        <w:rPr>
          <w:rFonts w:eastAsia="Malgun Gothic"/>
          <w:kern w:val="22"/>
          <w:lang w:val="es-ES"/>
        </w:rPr>
        <w:t>3.</w:t>
      </w:r>
      <w:r w:rsidRPr="001E6DC0">
        <w:rPr>
          <w:rFonts w:eastAsia="Malgun Gothic"/>
          <w:kern w:val="22"/>
          <w:lang w:val="es-ES"/>
        </w:rPr>
        <w:tab/>
      </w:r>
      <w:r w:rsidR="001E6DC0" w:rsidRPr="001E6DC0">
        <w:rPr>
          <w:lang w:val="es-ES"/>
        </w:rPr>
        <w:t>En el contexto de la evaluación, se deberían realizar entrevistas, encuestas, análisis cuantitativos y cualitativos y consultas, según sea necesario para la preparación del informe, entre ello</w:t>
      </w:r>
      <w:r w:rsidR="001E6DC0">
        <w:rPr>
          <w:lang w:val="es-ES"/>
        </w:rPr>
        <w:t>s</w:t>
      </w:r>
      <w:r w:rsidRPr="001E6DC0">
        <w:rPr>
          <w:rFonts w:eastAsia="Malgun Gothic"/>
          <w:kern w:val="22"/>
          <w:lang w:val="es-ES"/>
        </w:rPr>
        <w:t>:</w:t>
      </w:r>
    </w:p>
    <w:p w14:paraId="52F23DF1" w14:textId="77777777" w:rsidR="00CA7EF7" w:rsidRPr="001E6DC0" w:rsidRDefault="001E6DC0" w:rsidP="0055334E">
      <w:pPr>
        <w:pStyle w:val="CBDNormalNoNumber"/>
        <w:tabs>
          <w:tab w:val="clear" w:pos="567"/>
        </w:tabs>
        <w:spacing w:before="120"/>
        <w:ind w:left="1134" w:firstLine="567"/>
        <w:rPr>
          <w:rFonts w:eastAsia="Malgun Gothic"/>
          <w:kern w:val="22"/>
          <w:lang w:val="es-ES"/>
        </w:rPr>
      </w:pPr>
      <w:r w:rsidRPr="004B1EC9">
        <w:rPr>
          <w:rFonts w:eastAsia="Malgun Gothic"/>
          <w:kern w:val="22"/>
          <w:lang w:val="es-ES"/>
        </w:rPr>
        <w:t xml:space="preserve"> </w:t>
      </w:r>
      <w:r w:rsidR="00CA7EF7" w:rsidRPr="001E6DC0">
        <w:rPr>
          <w:rFonts w:eastAsia="Malgun Gothic"/>
          <w:kern w:val="22"/>
          <w:lang w:val="es-ES"/>
        </w:rPr>
        <w:t>a)</w:t>
      </w:r>
      <w:r w:rsidR="00CA7EF7" w:rsidRPr="001E6DC0">
        <w:rPr>
          <w:rFonts w:eastAsia="Malgun Gothic"/>
          <w:kern w:val="22"/>
          <w:lang w:val="es-ES"/>
        </w:rPr>
        <w:tab/>
      </w:r>
      <w:r w:rsidRPr="001E6DC0">
        <w:rPr>
          <w:lang w:val="es-ES"/>
        </w:rPr>
        <w:t xml:space="preserve">Una recopilación y análisis de las necesidades indicadas en las estrategias y planes de acción nacionales en materia de biodiversidad y los planes nacionales de financiación de la biodiversidad, incluidas estrategias de movilización de recursos </w:t>
      </w:r>
      <w:r w:rsidRPr="001E6DC0">
        <w:rPr>
          <w:lang w:val="es-ES"/>
        </w:rPr>
        <w:lastRenderedPageBreak/>
        <w:t>específicas de cada país, preparados por Partes que reúnen las condiciones para recibir financiación del Fondo para el Medio Ambiente Mundial y otras Partes pertinentes conforme a lo dispuesto en el artículo 6 del Convenio, teniendo en cuenta la financiación de los costos incrementales como principio operativo fundamental del Fondo para el Medio Ambiente Mundial</w:t>
      </w:r>
      <w:r w:rsidR="00CA7EF7" w:rsidRPr="001E6DC0">
        <w:rPr>
          <w:rFonts w:eastAsia="Malgun Gothic"/>
          <w:kern w:val="22"/>
          <w:lang w:val="es-ES"/>
        </w:rPr>
        <w:t>;</w:t>
      </w:r>
    </w:p>
    <w:p w14:paraId="52F23DF2" w14:textId="77777777" w:rsidR="00CA7EF7" w:rsidRPr="001E6DC0" w:rsidRDefault="001E6DC0" w:rsidP="0055334E">
      <w:pPr>
        <w:pStyle w:val="CBDNormalNoNumber"/>
        <w:tabs>
          <w:tab w:val="clear" w:pos="567"/>
        </w:tabs>
        <w:spacing w:before="120"/>
        <w:ind w:left="1134" w:firstLine="567"/>
        <w:rPr>
          <w:rFonts w:eastAsia="Malgun Gothic"/>
          <w:kern w:val="22"/>
          <w:lang w:val="es-ES"/>
        </w:rPr>
      </w:pPr>
      <w:r w:rsidRPr="004B1EC9">
        <w:rPr>
          <w:rFonts w:eastAsia="Malgun Gothic"/>
          <w:kern w:val="22"/>
          <w:lang w:val="es-ES"/>
        </w:rPr>
        <w:t xml:space="preserve"> </w:t>
      </w:r>
      <w:r w:rsidR="00CA7EF7" w:rsidRPr="001E6DC0">
        <w:rPr>
          <w:rFonts w:eastAsia="Malgun Gothic"/>
          <w:kern w:val="22"/>
          <w:lang w:val="es-ES"/>
        </w:rPr>
        <w:t>b)</w:t>
      </w:r>
      <w:r w:rsidR="00CA7EF7" w:rsidRPr="001E6DC0">
        <w:rPr>
          <w:rFonts w:eastAsia="Malgun Gothic"/>
          <w:kern w:val="22"/>
          <w:lang w:val="es-ES"/>
        </w:rPr>
        <w:tab/>
      </w:r>
      <w:r w:rsidRPr="001E6DC0">
        <w:rPr>
          <w:lang w:val="es-ES"/>
        </w:rPr>
        <w:t>Un examen de los informes presentados por las Partes conforme a los artículos 6 y 26 del Convenio, así como el artículo 33 del Protocolo de Cartagena sobre Seguridad de la Biotecnología</w:t>
      </w:r>
      <w:r w:rsidR="00CA7EF7" w:rsidRPr="00E22C0B">
        <w:rPr>
          <w:rStyle w:val="FootnoteReference"/>
          <w:rFonts w:eastAsia="Malgun Gothic"/>
          <w:kern w:val="22"/>
        </w:rPr>
        <w:footnoteReference w:id="15"/>
      </w:r>
      <w:r w:rsidR="00CA7EF7" w:rsidRPr="001E6DC0">
        <w:rPr>
          <w:rFonts w:eastAsia="Malgun Gothic"/>
          <w:kern w:val="22"/>
          <w:lang w:val="es-ES"/>
        </w:rPr>
        <w:t xml:space="preserve"> </w:t>
      </w:r>
      <w:r w:rsidRPr="001E6DC0">
        <w:rPr>
          <w:rFonts w:eastAsia="Malgun Gothic"/>
          <w:kern w:val="22"/>
          <w:lang w:val="es-ES"/>
        </w:rPr>
        <w:t xml:space="preserve">y </w:t>
      </w:r>
      <w:r w:rsidRPr="001E6DC0">
        <w:rPr>
          <w:lang w:val="es-ES"/>
        </w:rPr>
        <w:t>el artículo 29 del Protocolo de Nagoya sobre Acceso a los Recursos Genéticos y Participación Justa y Equitativa en los Beneficios que se Deriven de su Utilizació</w:t>
      </w:r>
      <w:r w:rsidR="00CA7EF7" w:rsidRPr="001E6DC0">
        <w:rPr>
          <w:rFonts w:eastAsia="Malgun Gothic"/>
          <w:kern w:val="22"/>
          <w:lang w:val="es-ES"/>
        </w:rPr>
        <w:t>n</w:t>
      </w:r>
      <w:r w:rsidR="00CA7EF7" w:rsidRPr="00E22C0B">
        <w:rPr>
          <w:rStyle w:val="FootnoteReference"/>
          <w:rFonts w:eastAsia="Malgun Gothic"/>
          <w:kern w:val="22"/>
        </w:rPr>
        <w:footnoteReference w:id="16"/>
      </w:r>
      <w:r>
        <w:rPr>
          <w:rFonts w:eastAsia="Malgun Gothic"/>
          <w:kern w:val="22"/>
          <w:lang w:val="es-ES"/>
        </w:rPr>
        <w:t xml:space="preserve">, </w:t>
      </w:r>
      <w:r w:rsidRPr="001E6DC0">
        <w:rPr>
          <w:lang w:val="es-ES"/>
        </w:rPr>
        <w:t>para determinar las necesidades de financiación relacionadas con el cumplimiento de sus obligaciones asumidas en virtud del Convenio y sus Protocolos</w:t>
      </w:r>
      <w:r w:rsidR="00CA7EF7" w:rsidRPr="001E6DC0">
        <w:rPr>
          <w:rFonts w:eastAsia="Malgun Gothic"/>
          <w:kern w:val="22"/>
          <w:lang w:val="es-ES"/>
        </w:rPr>
        <w:t>;</w:t>
      </w:r>
    </w:p>
    <w:p w14:paraId="52F23DF3" w14:textId="77777777" w:rsidR="00CA7EF7" w:rsidRPr="001E6DC0" w:rsidRDefault="001E6DC0" w:rsidP="0055334E">
      <w:pPr>
        <w:pStyle w:val="CBDNormalNoNumber"/>
        <w:tabs>
          <w:tab w:val="clear" w:pos="567"/>
        </w:tabs>
        <w:spacing w:before="120"/>
        <w:ind w:left="1134" w:firstLine="567"/>
        <w:rPr>
          <w:rFonts w:eastAsia="Malgun Gothic"/>
          <w:kern w:val="22"/>
          <w:lang w:val="es-ES"/>
        </w:rPr>
      </w:pPr>
      <w:r w:rsidRPr="001E6DC0">
        <w:rPr>
          <w:rFonts w:eastAsia="Malgun Gothic"/>
          <w:kern w:val="22"/>
          <w:lang w:val="es-ES"/>
        </w:rPr>
        <w:t xml:space="preserve"> </w:t>
      </w:r>
      <w:r w:rsidR="00CA7EF7" w:rsidRPr="001E6DC0">
        <w:rPr>
          <w:rFonts w:eastAsia="Malgun Gothic"/>
          <w:kern w:val="22"/>
          <w:lang w:val="es-ES"/>
        </w:rPr>
        <w:t>c)</w:t>
      </w:r>
      <w:r w:rsidR="00CA7EF7" w:rsidRPr="001E6DC0">
        <w:rPr>
          <w:rFonts w:eastAsia="Malgun Gothic"/>
          <w:kern w:val="22"/>
          <w:lang w:val="es-ES"/>
        </w:rPr>
        <w:tab/>
      </w:r>
      <w:r w:rsidRPr="001E6DC0">
        <w:rPr>
          <w:lang w:val="es-ES"/>
        </w:rPr>
        <w:t>Las consecuencias financieras estimadas de la orientación brindada por la Conferencia de las Partes al mecanismo financiero</w:t>
      </w:r>
      <w:r w:rsidR="00CA7EF7" w:rsidRPr="001E6DC0">
        <w:rPr>
          <w:rFonts w:eastAsia="Malgun Gothic"/>
          <w:kern w:val="22"/>
          <w:lang w:val="es-ES"/>
        </w:rPr>
        <w:t>;</w:t>
      </w:r>
    </w:p>
    <w:p w14:paraId="52F23DF4" w14:textId="77777777" w:rsidR="00CA7EF7" w:rsidRPr="001E6DC0" w:rsidRDefault="001E6DC0" w:rsidP="0055334E">
      <w:pPr>
        <w:pStyle w:val="CBDNormalNoNumber"/>
        <w:tabs>
          <w:tab w:val="clear" w:pos="567"/>
        </w:tabs>
        <w:spacing w:before="120"/>
        <w:ind w:left="1134" w:firstLine="567"/>
        <w:rPr>
          <w:rFonts w:eastAsia="Malgun Gothic"/>
          <w:kern w:val="22"/>
          <w:lang w:val="es-ES"/>
        </w:rPr>
      </w:pPr>
      <w:r w:rsidRPr="001E6DC0">
        <w:rPr>
          <w:rFonts w:eastAsia="Malgun Gothic"/>
          <w:kern w:val="22"/>
          <w:lang w:val="es-ES"/>
        </w:rPr>
        <w:t xml:space="preserve"> </w:t>
      </w:r>
      <w:r w:rsidR="00CA7EF7" w:rsidRPr="001E6DC0">
        <w:rPr>
          <w:rFonts w:eastAsia="Malgun Gothic"/>
          <w:kern w:val="22"/>
          <w:lang w:val="es-ES"/>
        </w:rPr>
        <w:t>d)</w:t>
      </w:r>
      <w:r w:rsidR="00CA7EF7" w:rsidRPr="001E6DC0">
        <w:rPr>
          <w:rFonts w:eastAsia="Malgun Gothic"/>
          <w:kern w:val="22"/>
          <w:lang w:val="es-ES"/>
        </w:rPr>
        <w:tab/>
      </w:r>
      <w:r w:rsidRPr="001E6DC0">
        <w:rPr>
          <w:lang w:val="es-ES"/>
        </w:rPr>
        <w:t>Una recopilación y análisis de toda información complementaria proporcionada por Partes que reúnen las condiciones para recibir financiación del Fondo para el Medio Ambiente Mundial acerca de sus necesidades de financiación para el cumplimiento de sus obligaciones asumidas en virtud del Convenio y sus Protocolos</w:t>
      </w:r>
      <w:r w:rsidR="00CA7EF7" w:rsidRPr="001E6DC0">
        <w:rPr>
          <w:rFonts w:eastAsia="Malgun Gothic"/>
          <w:kern w:val="22"/>
          <w:lang w:val="es-ES"/>
        </w:rPr>
        <w:t>.</w:t>
      </w:r>
    </w:p>
    <w:p w14:paraId="52F23DF5" w14:textId="77777777" w:rsidR="00CA7EF7" w:rsidRPr="001E6DC0" w:rsidRDefault="00CA7EF7" w:rsidP="0055334E">
      <w:pPr>
        <w:pStyle w:val="CBDH3"/>
        <w:tabs>
          <w:tab w:val="clear" w:pos="567"/>
        </w:tabs>
        <w:ind w:left="1134"/>
        <w:rPr>
          <w:b w:val="0"/>
          <w:iCs/>
          <w:snapToGrid w:val="0"/>
          <w:lang w:val="es-ES"/>
        </w:rPr>
      </w:pPr>
      <w:r w:rsidRPr="001E6DC0">
        <w:rPr>
          <w:iCs/>
          <w:snapToGrid w:val="0"/>
          <w:lang w:val="es-ES"/>
        </w:rPr>
        <w:t>C.</w:t>
      </w:r>
      <w:r w:rsidRPr="001E6DC0">
        <w:rPr>
          <w:iCs/>
          <w:snapToGrid w:val="0"/>
          <w:lang w:val="es-ES"/>
        </w:rPr>
        <w:tab/>
      </w:r>
      <w:r w:rsidRPr="001E6DC0">
        <w:rPr>
          <w:snapToGrid w:val="0"/>
          <w:lang w:val="es-ES"/>
        </w:rPr>
        <w:t>Implementa</w:t>
      </w:r>
      <w:r w:rsidR="001E6DC0" w:rsidRPr="001E6DC0">
        <w:rPr>
          <w:snapToGrid w:val="0"/>
          <w:lang w:val="es-ES"/>
        </w:rPr>
        <w:t>ción</w:t>
      </w:r>
    </w:p>
    <w:p w14:paraId="52F23DF6" w14:textId="77777777" w:rsidR="00CA7EF7" w:rsidRPr="001E6DC0" w:rsidRDefault="00CA7EF7" w:rsidP="0055334E">
      <w:pPr>
        <w:pStyle w:val="CBDNormalNoNumber"/>
        <w:tabs>
          <w:tab w:val="clear" w:pos="567"/>
        </w:tabs>
        <w:spacing w:before="120"/>
        <w:ind w:left="1134"/>
        <w:rPr>
          <w:rFonts w:eastAsia="Malgun Gothic"/>
          <w:kern w:val="22"/>
          <w:lang w:val="es-ES"/>
        </w:rPr>
      </w:pPr>
      <w:r w:rsidRPr="001E6DC0">
        <w:rPr>
          <w:rFonts w:eastAsia="Malgun Gothic"/>
          <w:kern w:val="22"/>
          <w:lang w:val="es-ES"/>
        </w:rPr>
        <w:t>4.</w:t>
      </w:r>
      <w:r w:rsidRPr="001E6DC0">
        <w:rPr>
          <w:rFonts w:eastAsia="Malgun Gothic"/>
          <w:kern w:val="22"/>
          <w:lang w:val="es-ES"/>
        </w:rPr>
        <w:tab/>
      </w:r>
      <w:r w:rsidR="001E6DC0" w:rsidRPr="001E6DC0">
        <w:rPr>
          <w:lang w:val="es-ES"/>
        </w:rPr>
        <w:t>Los puntos focales nacionales del Convenio y los puntos focales del mecanismo financiero [deberían][podrían], según proceda, asumir conjuntamente la responsabilidad de coordinar las evaluaciones de las necesidades incrementales de financiación a nivel nacional, en colaboración con interesados pertinentes y otros puntos focales del Convenio y de convenios relacionados, a fin de garantizar un enfoque de todo el gobierno</w:t>
      </w:r>
      <w:r w:rsidRPr="001E6DC0">
        <w:rPr>
          <w:rFonts w:eastAsia="Malgun Gothic"/>
          <w:kern w:val="22"/>
          <w:lang w:val="es-ES"/>
        </w:rPr>
        <w:t>.</w:t>
      </w:r>
    </w:p>
    <w:p w14:paraId="52F23DF7" w14:textId="77777777" w:rsidR="00CA7EF7" w:rsidRPr="001E6DC0" w:rsidRDefault="00CA7EF7" w:rsidP="0055334E">
      <w:pPr>
        <w:pStyle w:val="CBDNormalNoNumber"/>
        <w:tabs>
          <w:tab w:val="clear" w:pos="567"/>
        </w:tabs>
        <w:spacing w:before="120"/>
        <w:ind w:left="1134"/>
        <w:rPr>
          <w:rFonts w:eastAsia="Malgun Gothic"/>
          <w:kern w:val="22"/>
          <w:lang w:val="es-ES"/>
        </w:rPr>
      </w:pPr>
      <w:r w:rsidRPr="001E6DC0">
        <w:rPr>
          <w:rFonts w:eastAsia="Malgun Gothic"/>
          <w:kern w:val="22"/>
          <w:lang w:val="es-ES"/>
        </w:rPr>
        <w:t>5.</w:t>
      </w:r>
      <w:r w:rsidRPr="001E6DC0">
        <w:rPr>
          <w:rFonts w:eastAsia="Malgun Gothic"/>
          <w:kern w:val="22"/>
          <w:lang w:val="es-ES"/>
        </w:rPr>
        <w:tab/>
      </w:r>
      <w:r w:rsidR="001E6DC0" w:rsidRPr="001E6DC0">
        <w:rPr>
          <w:lang w:val="es-ES"/>
        </w:rPr>
        <w:t>Los puntos focales nacionales podrían establecer una plataforma nacional o utilizar los mecanismos nacionales de coordinación existentes, o ambas cosas, para prestar asistencia en la planificación de proyectos, según sea necesario, y para hacer un seguimiento de las necesidades, carencias y prioridades continuas en materia de financiación de la diversidad biológica. Deberían establecerse vínculos estrechos entre la plataforma nacional o el mecanismo de coordinación pertinente y las iniciativas de apoyo nacional de proveedores de</w:t>
      </w:r>
      <w:r w:rsidR="001E6DC0">
        <w:rPr>
          <w:lang w:val="es-ES"/>
        </w:rPr>
        <w:t xml:space="preserve"> </w:t>
      </w:r>
      <w:r w:rsidR="001E6DC0" w:rsidRPr="001E6DC0">
        <w:rPr>
          <w:lang w:val="es-ES"/>
        </w:rPr>
        <w:t>financiación pertinentes, en particular la estrategia de participación de países del Fondo para el Medio Ambiente Mundial</w:t>
      </w:r>
      <w:r w:rsidRPr="001E6DC0">
        <w:rPr>
          <w:lang w:val="es-ES"/>
        </w:rPr>
        <w:t>.</w:t>
      </w:r>
    </w:p>
    <w:p w14:paraId="52F23DF8" w14:textId="77777777" w:rsidR="00CA7EF7" w:rsidRPr="001E6DC0" w:rsidRDefault="00CA7EF7" w:rsidP="0055334E">
      <w:pPr>
        <w:pStyle w:val="CBDNormalNoNumber"/>
        <w:tabs>
          <w:tab w:val="clear" w:pos="567"/>
        </w:tabs>
        <w:spacing w:before="120"/>
        <w:ind w:left="1134"/>
        <w:rPr>
          <w:rFonts w:eastAsia="Malgun Gothic"/>
          <w:kern w:val="22"/>
          <w:lang w:val="es-ES"/>
        </w:rPr>
      </w:pPr>
      <w:r w:rsidRPr="001E6DC0">
        <w:rPr>
          <w:rFonts w:eastAsia="Malgun Gothic"/>
          <w:kern w:val="22"/>
          <w:lang w:val="es-ES"/>
        </w:rPr>
        <w:t>[6.</w:t>
      </w:r>
      <w:r w:rsidRPr="001E6DC0">
        <w:rPr>
          <w:rFonts w:eastAsia="Malgun Gothic"/>
          <w:kern w:val="22"/>
          <w:lang w:val="es-ES"/>
        </w:rPr>
        <w:tab/>
      </w:r>
      <w:r w:rsidR="001E6DC0" w:rsidRPr="001E6DC0">
        <w:rPr>
          <w:lang w:val="es-ES"/>
        </w:rPr>
        <w:t>La plataforma nacional debería también facilitar la participación de pueblos indígenas y comunidades locales, organizaciones de mujeres y de la juventud y otros interesados pertinentes, a través de un enfoque de toda la sociedad [y basado en los derechos humanos], según proceda</w:t>
      </w:r>
      <w:r w:rsidRPr="001E6DC0">
        <w:rPr>
          <w:color w:val="000000" w:themeColor="text1"/>
          <w:lang w:val="es-ES"/>
        </w:rPr>
        <w:t>.</w:t>
      </w:r>
      <w:r w:rsidRPr="001E6DC0">
        <w:rPr>
          <w:lang w:val="es-ES"/>
        </w:rPr>
        <w:t>]</w:t>
      </w:r>
    </w:p>
    <w:p w14:paraId="52F23DF9" w14:textId="77777777" w:rsidR="00CA7EF7" w:rsidRPr="001E6DC0" w:rsidRDefault="00CA7EF7" w:rsidP="0055334E">
      <w:pPr>
        <w:pStyle w:val="CBDNormalNoNumber"/>
        <w:tabs>
          <w:tab w:val="clear" w:pos="567"/>
        </w:tabs>
        <w:spacing w:before="120"/>
        <w:ind w:left="1134"/>
        <w:rPr>
          <w:rFonts w:eastAsia="Malgun Gothic"/>
          <w:kern w:val="22"/>
          <w:lang w:val="es-ES"/>
        </w:rPr>
      </w:pPr>
      <w:r w:rsidRPr="001E6DC0">
        <w:rPr>
          <w:rFonts w:eastAsia="Malgun Gothic"/>
          <w:kern w:val="22"/>
          <w:lang w:val="es-ES"/>
        </w:rPr>
        <w:t>7.</w:t>
      </w:r>
      <w:r w:rsidRPr="001E6DC0">
        <w:rPr>
          <w:rFonts w:eastAsia="Malgun Gothic"/>
          <w:kern w:val="22"/>
          <w:lang w:val="es-ES"/>
        </w:rPr>
        <w:tab/>
      </w:r>
      <w:r w:rsidR="001E6DC0" w:rsidRPr="001E6DC0">
        <w:rPr>
          <w:lang w:val="es-ES"/>
        </w:rPr>
        <w:t>La Secretaria Ejecutiva debería proporcionar la información recibida de las Partes, sin que ello suponga obligaciones adicionales de presentación de informes sobre las necesidades de financiación, a través de una plataforma en línea, con sujeción a la disponibilidad de recursos, a fin facilitar la visualización continua de las necesidades, carencias y prioridades de financiación de la diversidad biológica</w:t>
      </w:r>
      <w:r w:rsidRPr="001E6DC0">
        <w:rPr>
          <w:lang w:val="es-ES"/>
        </w:rPr>
        <w:t>.</w:t>
      </w:r>
    </w:p>
    <w:p w14:paraId="52F23DFA" w14:textId="77777777" w:rsidR="00CA7EF7" w:rsidRPr="001E6DC0" w:rsidRDefault="00CA7EF7" w:rsidP="0055334E">
      <w:pPr>
        <w:pStyle w:val="CBDNormalNoNumber"/>
        <w:tabs>
          <w:tab w:val="clear" w:pos="567"/>
        </w:tabs>
        <w:spacing w:before="120"/>
        <w:ind w:left="1134"/>
        <w:rPr>
          <w:rFonts w:eastAsia="Malgun Gothic"/>
          <w:kern w:val="22"/>
          <w:lang w:val="es-ES"/>
        </w:rPr>
      </w:pPr>
      <w:r w:rsidRPr="001E6DC0">
        <w:rPr>
          <w:rFonts w:eastAsia="Malgun Gothic"/>
          <w:kern w:val="22"/>
          <w:lang w:val="es-ES"/>
        </w:rPr>
        <w:t>8.</w:t>
      </w:r>
      <w:r w:rsidRPr="001E6DC0">
        <w:rPr>
          <w:rFonts w:eastAsia="Malgun Gothic"/>
          <w:kern w:val="22"/>
          <w:lang w:val="es-ES"/>
        </w:rPr>
        <w:tab/>
      </w:r>
      <w:r w:rsidR="001E6DC0" w:rsidRPr="001E6DC0">
        <w:rPr>
          <w:lang w:val="es-ES"/>
        </w:rPr>
        <w:t>La Secretaria Ejecutiva debería preparar un informe sobre la evaluación completa y dicho informe debería presentarse al Órgano Subsidiario sobre la Aplicación para que lo considere en una reunión que se celebre con anterioridad a la 18ª reunión de la Conferencia de las Partes, con miras a la formulación de recomendaciones para consideración de la Conferencia de las Partes en esa reunió</w:t>
      </w:r>
      <w:r w:rsidR="001E6DC0">
        <w:rPr>
          <w:lang w:val="es-ES"/>
        </w:rPr>
        <w:t>n</w:t>
      </w:r>
      <w:r w:rsidRPr="001E6DC0">
        <w:rPr>
          <w:rFonts w:eastAsia="Malgun Gothic"/>
          <w:kern w:val="22"/>
          <w:lang w:val="es-ES"/>
        </w:rPr>
        <w:t>.</w:t>
      </w:r>
    </w:p>
    <w:p w14:paraId="52F23DFB" w14:textId="77777777" w:rsidR="00CA7EF7" w:rsidRPr="001E6DC0" w:rsidRDefault="00CA7EF7" w:rsidP="0055334E">
      <w:pPr>
        <w:pStyle w:val="CBDNormalNoNumber"/>
        <w:tabs>
          <w:tab w:val="clear" w:pos="567"/>
        </w:tabs>
        <w:spacing w:before="120"/>
        <w:ind w:left="1134"/>
        <w:rPr>
          <w:rFonts w:eastAsia="Malgun Gothic"/>
          <w:kern w:val="22"/>
          <w:lang w:val="es-ES"/>
        </w:rPr>
      </w:pPr>
      <w:r w:rsidRPr="001E6DC0">
        <w:rPr>
          <w:rFonts w:eastAsia="Malgun Gothic"/>
          <w:kern w:val="22"/>
          <w:lang w:val="es-ES"/>
        </w:rPr>
        <w:lastRenderedPageBreak/>
        <w:t>9.</w:t>
      </w:r>
      <w:r w:rsidRPr="001E6DC0">
        <w:rPr>
          <w:rFonts w:eastAsia="Malgun Gothic"/>
          <w:kern w:val="22"/>
          <w:lang w:val="es-ES"/>
        </w:rPr>
        <w:tab/>
      </w:r>
      <w:r w:rsidR="001E6DC0" w:rsidRPr="001E6DC0">
        <w:rPr>
          <w:lang w:val="es-ES"/>
        </w:rPr>
        <w:t>En su 18</w:t>
      </w:r>
      <w:r w:rsidR="001E6DC0">
        <w:rPr>
          <w:lang w:val="es-ES"/>
        </w:rPr>
        <w:t>ª</w:t>
      </w:r>
      <w:r w:rsidR="001E6DC0" w:rsidRPr="001E6DC0">
        <w:rPr>
          <w:lang w:val="es-ES"/>
        </w:rPr>
        <w:t xml:space="preserve"> reunión, se invitará a la Conferencia de las Partes a tomar nota del monto estimado de fondos necesarios para la aplicación del Convenio y sus Protocolos para el décimo período de reposición del Fondo Fiduciario del Fondo para el Medio Ambiente Mundia</w:t>
      </w:r>
      <w:r w:rsidR="001E6DC0">
        <w:rPr>
          <w:lang w:val="es-ES"/>
        </w:rPr>
        <w:t>l</w:t>
      </w:r>
      <w:r w:rsidRPr="001E6DC0">
        <w:rPr>
          <w:rFonts w:eastAsia="Malgun Gothic"/>
          <w:kern w:val="22"/>
          <w:lang w:val="es-ES"/>
        </w:rPr>
        <w:t>.</w:t>
      </w:r>
    </w:p>
    <w:p w14:paraId="52F23DFC" w14:textId="77777777" w:rsidR="00CA7EF7" w:rsidRPr="004B1EC9" w:rsidRDefault="00CA7EF7" w:rsidP="0055334E">
      <w:pPr>
        <w:pStyle w:val="CBDDesicionAnnex"/>
        <w:ind w:left="1134"/>
        <w:rPr>
          <w:snapToGrid w:val="0"/>
          <w:lang w:val="es-ES"/>
        </w:rPr>
      </w:pPr>
      <w:r w:rsidRPr="004B1EC9">
        <w:rPr>
          <w:snapToGrid w:val="0"/>
          <w:lang w:val="es-ES"/>
        </w:rPr>
        <w:t>An</w:t>
      </w:r>
      <w:r w:rsidR="001E6DC0" w:rsidRPr="004B1EC9">
        <w:rPr>
          <w:snapToGrid w:val="0"/>
          <w:lang w:val="es-ES"/>
        </w:rPr>
        <w:t>exo</w:t>
      </w:r>
      <w:r w:rsidRPr="004B1EC9">
        <w:rPr>
          <w:snapToGrid w:val="0"/>
          <w:lang w:val="es-ES"/>
        </w:rPr>
        <w:t xml:space="preserve"> II</w:t>
      </w:r>
    </w:p>
    <w:p w14:paraId="52F23DFD" w14:textId="77777777" w:rsidR="00CA7EF7" w:rsidRPr="001E6DC0" w:rsidRDefault="001E6DC0" w:rsidP="0055334E">
      <w:pPr>
        <w:pStyle w:val="CBDDesicionAnnex"/>
        <w:spacing w:before="120"/>
        <w:ind w:left="1134"/>
        <w:rPr>
          <w:lang w:val="es-ES" w:eastAsia="zh-CN"/>
        </w:rPr>
      </w:pPr>
      <w:bookmarkStart w:id="10" w:name="_Toc118355001"/>
      <w:r w:rsidRPr="001E6DC0">
        <w:rPr>
          <w:lang w:val="es-ES"/>
        </w:rPr>
        <w:t>Mandato para el séptimo examen cuatrienal</w:t>
      </w:r>
      <w:r w:rsidR="00CA7EF7" w:rsidRPr="001E6DC0">
        <w:rPr>
          <w:lang w:val="es-ES" w:eastAsia="zh-CN"/>
        </w:rPr>
        <w:t xml:space="preserve"> </w:t>
      </w:r>
      <w:r w:rsidR="00CA7EF7" w:rsidRPr="001E6DC0">
        <w:rPr>
          <w:lang w:val="es-ES" w:eastAsia="zh-CN"/>
        </w:rPr>
        <w:br/>
      </w:r>
      <w:bookmarkEnd w:id="10"/>
      <w:r w:rsidRPr="001E6DC0">
        <w:rPr>
          <w:lang w:val="es-ES"/>
        </w:rPr>
        <w:t>de la eficacia del mecanismo financiero</w:t>
      </w:r>
    </w:p>
    <w:p w14:paraId="52F23DFE" w14:textId="77777777" w:rsidR="00CA7EF7" w:rsidRPr="004B1EC9" w:rsidRDefault="00CA7EF7" w:rsidP="0055334E">
      <w:pPr>
        <w:pStyle w:val="CBDH3"/>
        <w:tabs>
          <w:tab w:val="clear" w:pos="567"/>
        </w:tabs>
        <w:ind w:left="1134"/>
        <w:rPr>
          <w:snapToGrid w:val="0"/>
          <w:lang w:val="es-ES"/>
        </w:rPr>
      </w:pPr>
      <w:r w:rsidRPr="004B1EC9">
        <w:rPr>
          <w:snapToGrid w:val="0"/>
          <w:lang w:val="es-ES"/>
        </w:rPr>
        <w:t>A.</w:t>
      </w:r>
      <w:r w:rsidRPr="004B1EC9">
        <w:rPr>
          <w:snapToGrid w:val="0"/>
          <w:lang w:val="es-ES"/>
        </w:rPr>
        <w:tab/>
        <w:t>Obje</w:t>
      </w:r>
      <w:r w:rsidR="001E6DC0" w:rsidRPr="004B1EC9">
        <w:rPr>
          <w:snapToGrid w:val="0"/>
          <w:lang w:val="es-ES"/>
        </w:rPr>
        <w:t>tivos</w:t>
      </w:r>
    </w:p>
    <w:p w14:paraId="52F23DFF" w14:textId="77777777" w:rsidR="00CA7EF7" w:rsidRPr="004B1EC9" w:rsidRDefault="00CA7EF7" w:rsidP="0055334E">
      <w:pPr>
        <w:pStyle w:val="CBDNormalNoNumber"/>
        <w:tabs>
          <w:tab w:val="clear" w:pos="567"/>
        </w:tabs>
        <w:ind w:left="1134"/>
        <w:rPr>
          <w:snapToGrid w:val="0"/>
          <w:lang w:val="es-ES"/>
        </w:rPr>
      </w:pPr>
      <w:r w:rsidRPr="001E6DC0">
        <w:rPr>
          <w:snapToGrid w:val="0"/>
          <w:lang w:val="es-ES"/>
        </w:rPr>
        <w:t>1.</w:t>
      </w:r>
      <w:r w:rsidRPr="001E6DC0">
        <w:rPr>
          <w:snapToGrid w:val="0"/>
          <w:lang w:val="es-ES"/>
        </w:rPr>
        <w:tab/>
      </w:r>
      <w:r w:rsidR="001E6DC0" w:rsidRPr="001E6DC0">
        <w:rPr>
          <w:lang w:val="es-ES"/>
        </w:rPr>
        <w:t>De conformidad con el párrafo 3 del artículo 21 del Convenio sobre la Diversidad Biológica</w:t>
      </w:r>
      <w:r w:rsidRPr="00E22C0B">
        <w:rPr>
          <w:rStyle w:val="FootnoteReference"/>
        </w:rPr>
        <w:footnoteReference w:id="17"/>
      </w:r>
      <w:r w:rsidRPr="001E6DC0">
        <w:rPr>
          <w:snapToGrid w:val="0"/>
          <w:lang w:val="es-ES"/>
        </w:rPr>
        <w:t xml:space="preserve"> </w:t>
      </w:r>
      <w:r w:rsidR="001E6DC0" w:rsidRPr="001E6DC0">
        <w:rPr>
          <w:lang w:val="es-ES"/>
        </w:rPr>
        <w:t xml:space="preserve">y sobre la base de la experiencia de los seis exámenes anteriores de la eficacia del mecanismo financiero, la Conferencia de las Partes en el Convenio realizará el séptimo examen en su 18ª reunión y adoptará medidas adecuadas para mejorar la eficacia del mecanismo financiero, según sea necesario. </w:t>
      </w:r>
      <w:r w:rsidR="001E6DC0" w:rsidRPr="004B1EC9">
        <w:rPr>
          <w:lang w:val="es-ES"/>
        </w:rPr>
        <w:t>A tales efectos, el examen incluirá los siguientes elementos</w:t>
      </w:r>
      <w:r w:rsidRPr="004B1EC9">
        <w:rPr>
          <w:snapToGrid w:val="0"/>
          <w:lang w:val="es-ES"/>
        </w:rPr>
        <w:t>:</w:t>
      </w:r>
    </w:p>
    <w:p w14:paraId="52F23E00" w14:textId="77777777" w:rsidR="00CA7EF7" w:rsidRPr="00A521D7" w:rsidRDefault="00AF75D0" w:rsidP="0055334E">
      <w:pPr>
        <w:pStyle w:val="CBDNormalNoNumber"/>
        <w:tabs>
          <w:tab w:val="clear" w:pos="567"/>
        </w:tabs>
        <w:ind w:left="1134" w:firstLine="567"/>
        <w:rPr>
          <w:snapToGrid w:val="0"/>
          <w:lang w:val="es-ES"/>
        </w:rPr>
      </w:pPr>
      <w:r w:rsidRPr="004B1EC9">
        <w:rPr>
          <w:snapToGrid w:val="0"/>
          <w:lang w:val="es-ES"/>
        </w:rPr>
        <w:t xml:space="preserve"> </w:t>
      </w:r>
      <w:r w:rsidR="00CA7EF7" w:rsidRPr="00A521D7">
        <w:rPr>
          <w:snapToGrid w:val="0"/>
          <w:lang w:val="es-ES"/>
        </w:rPr>
        <w:t>a)</w:t>
      </w:r>
      <w:r w:rsidR="00CA7EF7" w:rsidRPr="00A521D7">
        <w:rPr>
          <w:snapToGrid w:val="0"/>
          <w:lang w:val="es-ES"/>
        </w:rPr>
        <w:tab/>
      </w:r>
      <w:r w:rsidR="00A521D7" w:rsidRPr="00A521D7">
        <w:rPr>
          <w:lang w:val="es-ES"/>
        </w:rPr>
        <w:t>La conformidad de las actividades del Fondo para el Medio Ambiente Mundial, en calidad de estructura institucional encargada del funcionamiento del mecanismo financiero, con la orientación de la Conferencia de las Partes</w:t>
      </w:r>
      <w:r w:rsidR="00CA7EF7" w:rsidRPr="00A521D7">
        <w:rPr>
          <w:snapToGrid w:val="0"/>
          <w:lang w:val="es-ES"/>
        </w:rPr>
        <w:t>;</w:t>
      </w:r>
    </w:p>
    <w:p w14:paraId="52F23E01" w14:textId="77777777" w:rsidR="00CA7EF7" w:rsidRPr="00A521D7" w:rsidRDefault="00AF75D0" w:rsidP="0055334E">
      <w:pPr>
        <w:pStyle w:val="CBDNormalNoNumber"/>
        <w:tabs>
          <w:tab w:val="clear" w:pos="567"/>
        </w:tabs>
        <w:ind w:left="1134" w:firstLine="567"/>
        <w:rPr>
          <w:snapToGrid w:val="0"/>
          <w:lang w:val="es-ES"/>
        </w:rPr>
      </w:pPr>
      <w:r w:rsidRPr="00A521D7">
        <w:rPr>
          <w:snapToGrid w:val="0"/>
          <w:lang w:val="es-ES"/>
        </w:rPr>
        <w:t xml:space="preserve"> </w:t>
      </w:r>
      <w:r w:rsidR="00CA7EF7" w:rsidRPr="00A521D7">
        <w:rPr>
          <w:snapToGrid w:val="0"/>
          <w:lang w:val="es-ES"/>
        </w:rPr>
        <w:t>b)</w:t>
      </w:r>
      <w:r w:rsidR="00CA7EF7" w:rsidRPr="00A521D7">
        <w:rPr>
          <w:snapToGrid w:val="0"/>
          <w:lang w:val="es-ES"/>
        </w:rPr>
        <w:tab/>
      </w:r>
      <w:r w:rsidR="00A521D7" w:rsidRPr="00A521D7">
        <w:rPr>
          <w:lang w:val="es-ES"/>
        </w:rPr>
        <w:t>La eficacia del mecanismo financiero en la provisión de recursos financieros para que [todas] las Partes que son países en desarrollo y reúnen las condiciones, en particular los países menos adelantados y los pequeños Estados insulares en desarrollo, y las Partes con economías en transición puedan sufragar íntegramente los costos incrementales convenidos que entrañe la ejecución de medidas tendientes al cumplimiento de sus obligaciones asumidas en virtud del Convenio y sus Protocolos y que generen beneficios ambientales a nivel mundial, y puedan beneficiarse de sus disposiciones, teniendo en cuenta la necesidad de una corriente de fondos previsible, suficiente, accesible y oportuna, incluido el desempeño de los organismos de ejecución del Fondo para el Medio Ambiente Mundial</w:t>
      </w:r>
      <w:r w:rsidR="00CA7EF7" w:rsidRPr="00A521D7">
        <w:rPr>
          <w:snapToGrid w:val="0"/>
          <w:lang w:val="es-ES"/>
        </w:rPr>
        <w:t xml:space="preserve">; </w:t>
      </w:r>
    </w:p>
    <w:p w14:paraId="52F23E02" w14:textId="77777777" w:rsidR="00CA7EF7" w:rsidRPr="00A521D7" w:rsidRDefault="00AF75D0" w:rsidP="0055334E">
      <w:pPr>
        <w:pStyle w:val="CBDNormalNoNumber"/>
        <w:tabs>
          <w:tab w:val="clear" w:pos="567"/>
        </w:tabs>
        <w:ind w:left="1134" w:firstLine="567"/>
        <w:rPr>
          <w:snapToGrid w:val="0"/>
          <w:lang w:val="es-ES"/>
        </w:rPr>
      </w:pPr>
      <w:r w:rsidRPr="00A521D7">
        <w:rPr>
          <w:snapToGrid w:val="0"/>
          <w:lang w:val="es-ES"/>
        </w:rPr>
        <w:t xml:space="preserve"> </w:t>
      </w:r>
      <w:r w:rsidR="00CA7EF7" w:rsidRPr="00A521D7">
        <w:rPr>
          <w:snapToGrid w:val="0"/>
          <w:lang w:val="es-ES"/>
        </w:rPr>
        <w:t>c)</w:t>
      </w:r>
      <w:r w:rsidR="00CA7EF7" w:rsidRPr="00A521D7">
        <w:rPr>
          <w:snapToGrid w:val="0"/>
          <w:lang w:val="es-ES"/>
        </w:rPr>
        <w:tab/>
      </w:r>
      <w:r w:rsidR="00A521D7" w:rsidRPr="00A521D7">
        <w:rPr>
          <w:lang w:val="es-ES"/>
        </w:rPr>
        <w:t>La eficiencia del mecanismo financiero en la provisión de recursos financieros y, de conformidad con la orientación de la Conferencia de las Partes, en la supervisión, el seguimiento y la evaluación de los resultados de las actividades financiadas con sus recursos</w:t>
      </w:r>
      <w:r w:rsidR="00A521D7">
        <w:rPr>
          <w:lang w:val="es-ES"/>
        </w:rPr>
        <w:t xml:space="preserve">, </w:t>
      </w:r>
      <w:r w:rsidR="00A521D7" w:rsidRPr="00A521D7">
        <w:rPr>
          <w:lang w:val="es-ES"/>
        </w:rPr>
        <w:t>incluidos sus resultados e impactos sociales, de género y relacionados con la equidad, según proceda</w:t>
      </w:r>
      <w:r w:rsidR="00CA7EF7" w:rsidRPr="00A521D7">
        <w:rPr>
          <w:snapToGrid w:val="0"/>
          <w:lang w:val="es-ES"/>
        </w:rPr>
        <w:t>;</w:t>
      </w:r>
    </w:p>
    <w:p w14:paraId="52F23E03" w14:textId="77777777" w:rsidR="00CA7EF7" w:rsidRPr="00A521D7" w:rsidRDefault="00AF75D0" w:rsidP="0055334E">
      <w:pPr>
        <w:pStyle w:val="CBDNormalNoNumber"/>
        <w:tabs>
          <w:tab w:val="clear" w:pos="567"/>
        </w:tabs>
        <w:ind w:left="1134" w:firstLine="567"/>
        <w:rPr>
          <w:snapToGrid w:val="0"/>
          <w:lang w:val="es-ES"/>
        </w:rPr>
      </w:pPr>
      <w:r w:rsidRPr="00A521D7">
        <w:rPr>
          <w:snapToGrid w:val="0"/>
          <w:lang w:val="es-ES"/>
        </w:rPr>
        <w:t xml:space="preserve"> </w:t>
      </w:r>
      <w:r w:rsidR="00CA7EF7" w:rsidRPr="00A521D7">
        <w:rPr>
          <w:snapToGrid w:val="0"/>
          <w:lang w:val="es-ES"/>
        </w:rPr>
        <w:t>d)</w:t>
      </w:r>
      <w:r w:rsidR="00CA7EF7" w:rsidRPr="00A521D7">
        <w:rPr>
          <w:snapToGrid w:val="0"/>
          <w:lang w:val="es-ES"/>
        </w:rPr>
        <w:tab/>
      </w:r>
      <w:r w:rsidR="00A521D7" w:rsidRPr="00A521D7">
        <w:rPr>
          <w:lang w:val="es-ES"/>
        </w:rPr>
        <w:t>La eficacia en términos de catalizar y mejorar las medidas de implementación a nivel nacional en consonancia con las prioridades nacionales para el logro de los objetivos y metas mundiales en materia de biodiversidad, incluidos los que se relacionan con el Convenio y los Protocolos</w:t>
      </w:r>
      <w:r w:rsidR="00CA7EF7" w:rsidRPr="00A521D7">
        <w:rPr>
          <w:snapToGrid w:val="0"/>
          <w:lang w:val="es-ES"/>
        </w:rPr>
        <w:t>;</w:t>
      </w:r>
    </w:p>
    <w:p w14:paraId="52F23E04" w14:textId="77777777" w:rsidR="00CA7EF7" w:rsidRPr="00A521D7" w:rsidRDefault="00AF75D0" w:rsidP="0055334E">
      <w:pPr>
        <w:pStyle w:val="CBDNormalNoNumber"/>
        <w:tabs>
          <w:tab w:val="clear" w:pos="567"/>
        </w:tabs>
        <w:ind w:left="1134" w:firstLine="567"/>
        <w:rPr>
          <w:snapToGrid w:val="0"/>
          <w:lang w:val="es-ES"/>
        </w:rPr>
      </w:pPr>
      <w:r w:rsidRPr="00A521D7">
        <w:rPr>
          <w:snapToGrid w:val="0"/>
          <w:lang w:val="es-ES"/>
        </w:rPr>
        <w:t xml:space="preserve"> </w:t>
      </w:r>
      <w:r w:rsidR="00CA7EF7" w:rsidRPr="00A521D7">
        <w:rPr>
          <w:snapToGrid w:val="0"/>
          <w:lang w:val="es-ES"/>
        </w:rPr>
        <w:t>e)</w:t>
      </w:r>
      <w:r w:rsidR="00CA7EF7" w:rsidRPr="00A521D7">
        <w:rPr>
          <w:snapToGrid w:val="0"/>
          <w:lang w:val="es-ES"/>
        </w:rPr>
        <w:tab/>
      </w:r>
      <w:r w:rsidR="00A521D7" w:rsidRPr="00A521D7">
        <w:rPr>
          <w:lang w:val="es-ES"/>
        </w:rPr>
        <w:t>La eficiencia y eficacia de las actividades financiadas por el Fondo para el Medio Ambiente Mundial y el Fondo para el Marco Mundial de Biodiversidad para la aplicación del Convenio y el logro de sus tres objetivos, así como, según proceda, la aplicación de sus Protocolos, teniendo en cuenta la orientación brindada por la Conferencia de las Partes</w:t>
      </w:r>
      <w:r w:rsidR="00CA7EF7" w:rsidRPr="00A521D7">
        <w:rPr>
          <w:snapToGrid w:val="0"/>
          <w:lang w:val="es-ES"/>
        </w:rPr>
        <w:t>;</w:t>
      </w:r>
    </w:p>
    <w:p w14:paraId="52F23E05" w14:textId="77777777" w:rsidR="00CA7EF7" w:rsidRPr="00A521D7" w:rsidRDefault="00AF75D0" w:rsidP="0055334E">
      <w:pPr>
        <w:pStyle w:val="CBDNormalNoNumber"/>
        <w:tabs>
          <w:tab w:val="clear" w:pos="567"/>
        </w:tabs>
        <w:ind w:left="1134" w:firstLine="567"/>
        <w:rPr>
          <w:snapToGrid w:val="0"/>
          <w:lang w:val="es-ES"/>
        </w:rPr>
      </w:pPr>
      <w:r w:rsidRPr="00A521D7">
        <w:rPr>
          <w:snapToGrid w:val="0"/>
          <w:lang w:val="es-ES"/>
        </w:rPr>
        <w:t xml:space="preserve"> </w:t>
      </w:r>
      <w:r w:rsidR="00CA7EF7" w:rsidRPr="00A521D7">
        <w:rPr>
          <w:snapToGrid w:val="0"/>
          <w:lang w:val="es-ES"/>
        </w:rPr>
        <w:t>f)</w:t>
      </w:r>
      <w:r w:rsidR="00CA7EF7" w:rsidRPr="00A521D7">
        <w:rPr>
          <w:snapToGrid w:val="0"/>
          <w:lang w:val="es-ES"/>
        </w:rPr>
        <w:tab/>
      </w:r>
      <w:r w:rsidR="00A521D7" w:rsidRPr="00A521D7">
        <w:rPr>
          <w:lang w:val="es-ES"/>
        </w:rPr>
        <w:t>La eficiencia y eficacia de los procesos y procedimientos para el despliegue y la utilización de recursos, entre ellos modalidades de acceso y procedimientos simplificad</w:t>
      </w:r>
      <w:r w:rsidR="00A521D7">
        <w:rPr>
          <w:lang w:val="es-ES"/>
        </w:rPr>
        <w:t>os</w:t>
      </w:r>
      <w:r w:rsidR="00CA7EF7" w:rsidRPr="00A521D7">
        <w:rPr>
          <w:snapToGrid w:val="0"/>
          <w:lang w:val="es-ES"/>
        </w:rPr>
        <w:t>;</w:t>
      </w:r>
    </w:p>
    <w:p w14:paraId="52F23E06" w14:textId="77777777" w:rsidR="00CA7EF7" w:rsidRPr="00A521D7" w:rsidRDefault="00AF75D0" w:rsidP="0055334E">
      <w:pPr>
        <w:pStyle w:val="CBDNormalNoNumber"/>
        <w:tabs>
          <w:tab w:val="clear" w:pos="567"/>
        </w:tabs>
        <w:ind w:left="1134" w:firstLine="567"/>
        <w:rPr>
          <w:lang w:val="es-ES"/>
        </w:rPr>
      </w:pPr>
      <w:r w:rsidRPr="00A521D7">
        <w:rPr>
          <w:snapToGrid w:val="0"/>
          <w:lang w:val="es-ES"/>
        </w:rPr>
        <w:t xml:space="preserve"> </w:t>
      </w:r>
      <w:r w:rsidR="00CA7EF7" w:rsidRPr="00A521D7">
        <w:rPr>
          <w:snapToGrid w:val="0"/>
          <w:lang w:val="es-ES"/>
        </w:rPr>
        <w:t>g)</w:t>
      </w:r>
      <w:r w:rsidR="00CA7EF7" w:rsidRPr="00A521D7">
        <w:rPr>
          <w:snapToGrid w:val="0"/>
          <w:lang w:val="es-ES"/>
        </w:rPr>
        <w:tab/>
      </w:r>
      <w:r w:rsidR="00A521D7" w:rsidRPr="00A521D7">
        <w:rPr>
          <w:lang w:val="es-ES"/>
        </w:rPr>
        <w:t xml:space="preserve">La eficiencia y eficacia del apoyo prestado para la consecución de los objetivos del Convenio y sus Protocolos en forma sinérgica con la aplicación de otros acuerdos </w:t>
      </w:r>
      <w:r w:rsidR="00A521D7" w:rsidRPr="00A521D7">
        <w:rPr>
          <w:lang w:val="es-ES"/>
        </w:rPr>
        <w:lastRenderedPageBreak/>
        <w:t>ambientales multilaterales pertinentes, de manera compatible con los mandatos de los respectivos acuerdo</w:t>
      </w:r>
      <w:r w:rsidR="00CA7EF7" w:rsidRPr="00A521D7">
        <w:rPr>
          <w:snapToGrid w:val="0"/>
          <w:lang w:val="es-ES"/>
        </w:rPr>
        <w:t>s;</w:t>
      </w:r>
    </w:p>
    <w:p w14:paraId="52F23E07" w14:textId="77777777" w:rsidR="00CA7EF7" w:rsidRPr="00A521D7" w:rsidRDefault="00AF75D0" w:rsidP="0055334E">
      <w:pPr>
        <w:pStyle w:val="CBDNormalNoNumber"/>
        <w:tabs>
          <w:tab w:val="clear" w:pos="567"/>
        </w:tabs>
        <w:ind w:left="1134" w:firstLine="567"/>
        <w:rPr>
          <w:lang w:val="es-ES"/>
        </w:rPr>
      </w:pPr>
      <w:r w:rsidRPr="00A521D7">
        <w:rPr>
          <w:snapToGrid w:val="0"/>
          <w:lang w:val="es-ES"/>
        </w:rPr>
        <w:t xml:space="preserve"> </w:t>
      </w:r>
      <w:r w:rsidR="00CA7EF7" w:rsidRPr="00A521D7">
        <w:rPr>
          <w:snapToGrid w:val="0"/>
          <w:lang w:val="es-ES"/>
        </w:rPr>
        <w:t>h)</w:t>
      </w:r>
      <w:r w:rsidR="00CA7EF7" w:rsidRPr="00A521D7">
        <w:rPr>
          <w:snapToGrid w:val="0"/>
          <w:lang w:val="es-ES"/>
        </w:rPr>
        <w:tab/>
      </w:r>
      <w:r w:rsidR="00A521D7" w:rsidRPr="00A521D7">
        <w:rPr>
          <w:lang w:val="es-ES"/>
        </w:rPr>
        <w:t>La eficacia en la mejora del acceso a recursos financieros y tendencias relacionadas con la financiación para pueblos indígenas y comunidades locales, las mujeres y la juventud, con el fin de apoyar la consecución de los objetivos del Convenio y sus Protocolos</w:t>
      </w:r>
      <w:r w:rsidR="00CA7EF7" w:rsidRPr="00A521D7">
        <w:rPr>
          <w:lang w:val="es-ES"/>
        </w:rPr>
        <w:t>;</w:t>
      </w:r>
    </w:p>
    <w:p w14:paraId="52F23E08" w14:textId="77777777" w:rsidR="00CA7EF7" w:rsidRPr="00A521D7" w:rsidRDefault="00AF75D0" w:rsidP="0055334E">
      <w:pPr>
        <w:pStyle w:val="CBDNormalNoNumber"/>
        <w:tabs>
          <w:tab w:val="clear" w:pos="567"/>
        </w:tabs>
        <w:ind w:left="1134" w:firstLine="567"/>
        <w:rPr>
          <w:b/>
          <w:snapToGrid w:val="0"/>
          <w:lang w:val="es-ES"/>
        </w:rPr>
      </w:pPr>
      <w:r w:rsidRPr="00A521D7">
        <w:rPr>
          <w:lang w:val="es-ES"/>
        </w:rPr>
        <w:t xml:space="preserve"> </w:t>
      </w:r>
      <w:r w:rsidR="00CA7EF7" w:rsidRPr="00A521D7">
        <w:rPr>
          <w:lang w:val="es-ES"/>
        </w:rPr>
        <w:t>i)</w:t>
      </w:r>
      <w:r w:rsidR="00CA7EF7" w:rsidRPr="00A521D7">
        <w:rPr>
          <w:lang w:val="es-ES"/>
        </w:rPr>
        <w:tab/>
      </w:r>
      <w:r w:rsidR="00A521D7" w:rsidRPr="00A521D7">
        <w:rPr>
          <w:lang w:val="es-ES"/>
        </w:rPr>
        <w:t>La eficiencia de cada uno de los organismos de ejecución del Fondo para el Medio Ambiente Mundial en la prestación de servicios y apoyo de carácter técnico a los países para la preparación de propuestas de proyecto y la ejecución de proyectos, incluido con respecto al desembolso oportuno de fondos, honorarios y costos de gestión de proyectos, la contratación de consultores internacionales y el control de gasto</w:t>
      </w:r>
      <w:r w:rsidR="00A521D7">
        <w:rPr>
          <w:lang w:val="es-ES"/>
        </w:rPr>
        <w:t>s</w:t>
      </w:r>
      <w:r w:rsidR="00CA7EF7" w:rsidRPr="00A521D7">
        <w:rPr>
          <w:snapToGrid w:val="0"/>
          <w:lang w:val="es-ES"/>
        </w:rPr>
        <w:t>.</w:t>
      </w:r>
    </w:p>
    <w:p w14:paraId="52F23E09" w14:textId="77777777" w:rsidR="00CA7EF7" w:rsidRPr="005B7F34" w:rsidRDefault="00CA7EF7" w:rsidP="0055334E">
      <w:pPr>
        <w:pStyle w:val="CBDH3"/>
        <w:tabs>
          <w:tab w:val="clear" w:pos="567"/>
        </w:tabs>
        <w:ind w:left="1134"/>
        <w:rPr>
          <w:b w:val="0"/>
          <w:snapToGrid w:val="0"/>
          <w:kern w:val="22"/>
          <w:lang w:val="es-ES"/>
        </w:rPr>
      </w:pPr>
      <w:r w:rsidRPr="005B7F34">
        <w:rPr>
          <w:snapToGrid w:val="0"/>
          <w:kern w:val="22"/>
          <w:lang w:val="es-ES"/>
        </w:rPr>
        <w:t>B.</w:t>
      </w:r>
      <w:r w:rsidRPr="005B7F34">
        <w:rPr>
          <w:snapToGrid w:val="0"/>
          <w:kern w:val="22"/>
          <w:lang w:val="es-ES"/>
        </w:rPr>
        <w:tab/>
      </w:r>
      <w:r w:rsidR="00A521D7" w:rsidRPr="005B7F34">
        <w:rPr>
          <w:snapToGrid w:val="0"/>
          <w:lang w:val="es-ES"/>
        </w:rPr>
        <w:t>Met</w:t>
      </w:r>
      <w:r w:rsidRPr="005B7F34">
        <w:rPr>
          <w:snapToGrid w:val="0"/>
          <w:lang w:val="es-ES"/>
        </w:rPr>
        <w:t>odolog</w:t>
      </w:r>
      <w:r w:rsidR="00A521D7" w:rsidRPr="005B7F34">
        <w:rPr>
          <w:snapToGrid w:val="0"/>
          <w:lang w:val="es-ES"/>
        </w:rPr>
        <w:t>ía</w:t>
      </w:r>
    </w:p>
    <w:p w14:paraId="52F23E0A" w14:textId="77777777" w:rsidR="00CA7EF7" w:rsidRPr="005B7F34" w:rsidRDefault="00CA7EF7" w:rsidP="0055334E">
      <w:pPr>
        <w:pStyle w:val="CBDNormalNoNumber"/>
        <w:tabs>
          <w:tab w:val="clear" w:pos="567"/>
        </w:tabs>
        <w:ind w:left="1134"/>
        <w:rPr>
          <w:snapToGrid w:val="0"/>
          <w:kern w:val="22"/>
          <w:lang w:val="es-ES"/>
        </w:rPr>
      </w:pPr>
      <w:r w:rsidRPr="005B7F34">
        <w:rPr>
          <w:snapToGrid w:val="0"/>
          <w:kern w:val="22"/>
          <w:lang w:val="es-ES"/>
        </w:rPr>
        <w:t>2.</w:t>
      </w:r>
      <w:r w:rsidRPr="005B7F34">
        <w:rPr>
          <w:snapToGrid w:val="0"/>
          <w:kern w:val="22"/>
          <w:lang w:val="es-ES"/>
        </w:rPr>
        <w:tab/>
      </w:r>
      <w:r w:rsidR="005B7F34" w:rsidRPr="005B7F34">
        <w:rPr>
          <w:lang w:val="es-ES"/>
        </w:rPr>
        <w:t>El examen abarcará todas las actividades de la estructura institucional que funciona como mecanismo financiero, en particular para el período comprendido entre el 1 de julio de 2022 y el 30 de junio de 2026</w:t>
      </w:r>
      <w:r w:rsidRPr="005B7F34">
        <w:rPr>
          <w:snapToGrid w:val="0"/>
          <w:kern w:val="22"/>
          <w:lang w:val="es-ES"/>
        </w:rPr>
        <w:t>.</w:t>
      </w:r>
    </w:p>
    <w:p w14:paraId="52F23E0B" w14:textId="77777777" w:rsidR="00CA7EF7" w:rsidRPr="005B7F34" w:rsidRDefault="00CA7EF7" w:rsidP="0055334E">
      <w:pPr>
        <w:pStyle w:val="CBDNormalNoNumber"/>
        <w:tabs>
          <w:tab w:val="clear" w:pos="567"/>
        </w:tabs>
        <w:ind w:left="1134"/>
        <w:rPr>
          <w:snapToGrid w:val="0"/>
          <w:kern w:val="22"/>
          <w:lang w:val="es-ES"/>
        </w:rPr>
      </w:pPr>
      <w:r w:rsidRPr="005B7F34">
        <w:rPr>
          <w:snapToGrid w:val="0"/>
          <w:kern w:val="22"/>
          <w:lang w:val="es-ES"/>
        </w:rPr>
        <w:t>3.</w:t>
      </w:r>
      <w:r w:rsidRPr="005B7F34">
        <w:rPr>
          <w:snapToGrid w:val="0"/>
          <w:kern w:val="22"/>
          <w:lang w:val="es-ES"/>
        </w:rPr>
        <w:tab/>
      </w:r>
      <w:r w:rsidR="005B7F34" w:rsidRPr="005B7F34">
        <w:rPr>
          <w:lang w:val="es-ES"/>
        </w:rPr>
        <w:t>Para el examen se recurrirá a las siguientes fuentes de información, entre otras, de forma equilibrad</w:t>
      </w:r>
      <w:r w:rsidR="005B7F34">
        <w:rPr>
          <w:lang w:val="es-ES"/>
        </w:rPr>
        <w:t>a</w:t>
      </w:r>
      <w:r w:rsidRPr="005B7F34">
        <w:rPr>
          <w:snapToGrid w:val="0"/>
          <w:kern w:val="22"/>
          <w:lang w:val="es-ES"/>
        </w:rPr>
        <w:t>:</w:t>
      </w:r>
    </w:p>
    <w:p w14:paraId="52F23E0C" w14:textId="77777777" w:rsidR="00CA7EF7" w:rsidRPr="005B7F34" w:rsidRDefault="005B7F34" w:rsidP="0055334E">
      <w:pPr>
        <w:suppressLineNumbers/>
        <w:suppressAutoHyphens/>
        <w:adjustRightInd w:val="0"/>
        <w:snapToGrid w:val="0"/>
        <w:spacing w:before="120" w:after="120"/>
        <w:ind w:left="1134" w:firstLine="567"/>
        <w:rPr>
          <w:snapToGrid w:val="0"/>
          <w:kern w:val="22"/>
          <w:lang w:val="es-ES"/>
        </w:rPr>
      </w:pPr>
      <w:r w:rsidRPr="004B1EC9">
        <w:rPr>
          <w:snapToGrid w:val="0"/>
          <w:kern w:val="22"/>
          <w:lang w:val="es-ES"/>
        </w:rPr>
        <w:t xml:space="preserve"> </w:t>
      </w:r>
      <w:r w:rsidR="00CA7EF7" w:rsidRPr="005B7F34">
        <w:rPr>
          <w:snapToGrid w:val="0"/>
          <w:kern w:val="22"/>
          <w:lang w:val="es-ES"/>
        </w:rPr>
        <w:t>a)</w:t>
      </w:r>
      <w:r w:rsidR="00CA7EF7" w:rsidRPr="005B7F34">
        <w:rPr>
          <w:snapToGrid w:val="0"/>
          <w:kern w:val="22"/>
          <w:lang w:val="es-ES"/>
        </w:rPr>
        <w:tab/>
      </w:r>
      <w:r w:rsidRPr="005B7F34">
        <w:rPr>
          <w:lang w:val="es-ES"/>
        </w:rPr>
        <w:t xml:space="preserve">Los exámenes de la eficacia del mecanismo financiero para la aplicación del Convenio realizados con arreglo al memorando de entendimiento entre la Conferencia de las Partes en el Convenio y el Consejo del Fondo para el Medio Ambiente Mundial, que figura en el anexo de la </w:t>
      </w:r>
      <w:r>
        <w:rPr>
          <w:lang w:val="es-ES"/>
        </w:rPr>
        <w:t xml:space="preserve">decisión </w:t>
      </w:r>
      <w:hyperlink r:id="rId28" w:history="1">
        <w:r w:rsidR="00CA7EF7" w:rsidRPr="005B7F34">
          <w:rPr>
            <w:rStyle w:val="Hyperlink"/>
            <w:snapToGrid w:val="0"/>
            <w:kern w:val="22"/>
            <w:lang w:val="es-ES"/>
          </w:rPr>
          <w:t>III/8</w:t>
        </w:r>
      </w:hyperlink>
      <w:r w:rsidRPr="005B7F34">
        <w:rPr>
          <w:lang w:val="es-ES"/>
        </w:rPr>
        <w:t>,</w:t>
      </w:r>
      <w:r>
        <w:rPr>
          <w:lang w:val="es-ES"/>
        </w:rPr>
        <w:t xml:space="preserve"> de</w:t>
      </w:r>
      <w:r w:rsidR="00CA7EF7" w:rsidRPr="005B7F34">
        <w:rPr>
          <w:snapToGrid w:val="0"/>
          <w:kern w:val="22"/>
          <w:lang w:val="es-ES"/>
        </w:rPr>
        <w:t xml:space="preserve"> 15 </w:t>
      </w:r>
      <w:r>
        <w:rPr>
          <w:snapToGrid w:val="0"/>
          <w:kern w:val="22"/>
          <w:lang w:val="es-ES"/>
        </w:rPr>
        <w:t>de noviembre de</w:t>
      </w:r>
      <w:r w:rsidR="00CA7EF7" w:rsidRPr="005B7F34">
        <w:rPr>
          <w:snapToGrid w:val="0"/>
          <w:kern w:val="22"/>
          <w:lang w:val="es-ES"/>
        </w:rPr>
        <w:t xml:space="preserve"> 1996;</w:t>
      </w:r>
    </w:p>
    <w:p w14:paraId="52F23E0D" w14:textId="77777777" w:rsidR="00CA7EF7" w:rsidRPr="00961559" w:rsidRDefault="005B7F34" w:rsidP="0055334E">
      <w:pPr>
        <w:suppressLineNumbers/>
        <w:suppressAutoHyphens/>
        <w:adjustRightInd w:val="0"/>
        <w:snapToGrid w:val="0"/>
        <w:spacing w:before="120" w:after="120"/>
        <w:ind w:left="1134" w:firstLine="567"/>
        <w:rPr>
          <w:snapToGrid w:val="0"/>
          <w:kern w:val="22"/>
          <w:lang w:val="es-ES"/>
        </w:rPr>
      </w:pPr>
      <w:r w:rsidRPr="005B7F34">
        <w:rPr>
          <w:snapToGrid w:val="0"/>
          <w:kern w:val="22"/>
          <w:lang w:val="es-ES"/>
        </w:rPr>
        <w:t xml:space="preserve"> </w:t>
      </w:r>
      <w:r w:rsidR="00CA7EF7" w:rsidRPr="00961559">
        <w:rPr>
          <w:snapToGrid w:val="0"/>
          <w:kern w:val="22"/>
          <w:lang w:val="es-ES"/>
        </w:rPr>
        <w:t>b)</w:t>
      </w:r>
      <w:r w:rsidR="00CA7EF7" w:rsidRPr="00961559">
        <w:rPr>
          <w:snapToGrid w:val="0"/>
          <w:kern w:val="22"/>
          <w:lang w:val="es-ES"/>
        </w:rPr>
        <w:tab/>
      </w:r>
      <w:r w:rsidR="00961559" w:rsidRPr="00961559">
        <w:rPr>
          <w:lang w:val="es-ES"/>
        </w:rPr>
        <w:t>Informes preparados por el Fondo para el Medio Ambiente Mundial, incluidos los informes elaborados por este para reuniones de la Conferencia de las Partes</w:t>
      </w:r>
      <w:r w:rsidR="00CA7EF7" w:rsidRPr="00961559">
        <w:rPr>
          <w:snapToGrid w:val="0"/>
          <w:kern w:val="22"/>
          <w:lang w:val="es-ES"/>
        </w:rPr>
        <w:t>;</w:t>
      </w:r>
    </w:p>
    <w:p w14:paraId="52F23E0E" w14:textId="77777777" w:rsidR="00CA7EF7" w:rsidRPr="00961559" w:rsidRDefault="005B7F34" w:rsidP="0055334E">
      <w:pPr>
        <w:suppressLineNumbers/>
        <w:suppressAutoHyphens/>
        <w:adjustRightInd w:val="0"/>
        <w:snapToGrid w:val="0"/>
        <w:spacing w:before="120" w:after="120"/>
        <w:ind w:left="1134" w:firstLine="567"/>
        <w:rPr>
          <w:snapToGrid w:val="0"/>
          <w:kern w:val="22"/>
          <w:lang w:val="es-ES"/>
        </w:rPr>
      </w:pPr>
      <w:r w:rsidRPr="00961559">
        <w:rPr>
          <w:snapToGrid w:val="0"/>
          <w:kern w:val="22"/>
          <w:lang w:val="es-ES"/>
        </w:rPr>
        <w:t xml:space="preserve"> </w:t>
      </w:r>
      <w:r w:rsidR="00CA7EF7" w:rsidRPr="00961559">
        <w:rPr>
          <w:snapToGrid w:val="0"/>
          <w:kern w:val="22"/>
          <w:lang w:val="es-ES"/>
        </w:rPr>
        <w:t>c)</w:t>
      </w:r>
      <w:r w:rsidR="00CA7EF7" w:rsidRPr="00961559">
        <w:rPr>
          <w:snapToGrid w:val="0"/>
          <w:kern w:val="22"/>
          <w:lang w:val="es-ES"/>
        </w:rPr>
        <w:tab/>
      </w:r>
      <w:r w:rsidR="00961559" w:rsidRPr="00961559">
        <w:rPr>
          <w:lang w:val="es-ES"/>
        </w:rPr>
        <w:t>Informes de la Oficina de Evaluación Independiente del Fondo para el Medio Ambiente Mundial que se refieren a las actividades del Fondo relacionadas con la biodiversidad, incluida la octava evaluación general del Fondo para el Medio Ambiente Mundial, así como evaluaciones pertinentes de los organismos acreditados por el Consejo del Fondo y otros asociados</w:t>
      </w:r>
      <w:r w:rsidR="00CA7EF7" w:rsidRPr="00961559">
        <w:rPr>
          <w:snapToGrid w:val="0"/>
          <w:kern w:val="22"/>
          <w:lang w:val="es-ES"/>
        </w:rPr>
        <w:t>;</w:t>
      </w:r>
    </w:p>
    <w:p w14:paraId="52F23E0F" w14:textId="77777777" w:rsidR="00CA7EF7" w:rsidRPr="00961559" w:rsidRDefault="00CA7EF7" w:rsidP="0055334E">
      <w:pPr>
        <w:suppressLineNumbers/>
        <w:suppressAutoHyphens/>
        <w:adjustRightInd w:val="0"/>
        <w:snapToGrid w:val="0"/>
        <w:spacing w:before="120" w:after="120"/>
        <w:ind w:left="1134" w:firstLine="567"/>
        <w:rPr>
          <w:snapToGrid w:val="0"/>
          <w:kern w:val="22"/>
          <w:lang w:val="es-ES"/>
        </w:rPr>
      </w:pPr>
      <w:r w:rsidRPr="00961559">
        <w:rPr>
          <w:snapToGrid w:val="0"/>
          <w:kern w:val="22"/>
          <w:lang w:val="es-ES"/>
        </w:rPr>
        <w:t>[d)</w:t>
      </w:r>
      <w:r w:rsidRPr="00961559">
        <w:rPr>
          <w:snapToGrid w:val="0"/>
          <w:kern w:val="22"/>
          <w:lang w:val="es-ES"/>
        </w:rPr>
        <w:tab/>
      </w:r>
      <w:r w:rsidR="00961559" w:rsidRPr="00961559">
        <w:rPr>
          <w:lang w:val="es-ES"/>
        </w:rPr>
        <w:t xml:space="preserve">Las evaluaciones del Fondo para el Medio Ambiente Mundial realizadas por la Red de Desempeño Multilateral e informes relacionados con el examen de los fondos verticales para el clima y el medio ambiente en el marco del Grupo de los </w:t>
      </w:r>
      <w:r w:rsidRPr="00961559">
        <w:rPr>
          <w:rFonts w:eastAsia="Times New Roman"/>
          <w:color w:val="000000" w:themeColor="text1"/>
          <w:lang w:val="es-ES"/>
        </w:rPr>
        <w:t>20</w:t>
      </w:r>
      <w:r w:rsidRPr="00E22C0B">
        <w:rPr>
          <w:rStyle w:val="FootnoteReference"/>
          <w:rFonts w:eastAsia="Times New Roman"/>
          <w:color w:val="000000" w:themeColor="text1"/>
        </w:rPr>
        <w:footnoteReference w:id="18"/>
      </w:r>
      <w:r w:rsidR="00961559">
        <w:rPr>
          <w:rFonts w:eastAsia="Times New Roman"/>
          <w:color w:val="000000" w:themeColor="text1"/>
          <w:lang w:val="es-ES"/>
        </w:rPr>
        <w:t>;</w:t>
      </w:r>
      <w:r w:rsidRPr="00961559">
        <w:rPr>
          <w:rFonts w:eastAsia="Times New Roman"/>
          <w:color w:val="000000" w:themeColor="text1"/>
          <w:lang w:val="es-ES"/>
        </w:rPr>
        <w:t>]</w:t>
      </w:r>
    </w:p>
    <w:p w14:paraId="52F23E10" w14:textId="77777777" w:rsidR="00CA7EF7" w:rsidRPr="00961559" w:rsidRDefault="005B7F34" w:rsidP="0055334E">
      <w:pPr>
        <w:suppressLineNumbers/>
        <w:suppressAutoHyphens/>
        <w:adjustRightInd w:val="0"/>
        <w:snapToGrid w:val="0"/>
        <w:spacing w:before="120" w:after="120"/>
        <w:ind w:left="1134" w:firstLine="567"/>
        <w:rPr>
          <w:b/>
          <w:snapToGrid w:val="0"/>
          <w:kern w:val="22"/>
          <w:lang w:val="es-ES"/>
        </w:rPr>
      </w:pPr>
      <w:r w:rsidRPr="00961559">
        <w:rPr>
          <w:snapToGrid w:val="0"/>
          <w:kern w:val="22"/>
          <w:lang w:val="es-ES"/>
        </w:rPr>
        <w:t xml:space="preserve"> </w:t>
      </w:r>
      <w:r w:rsidR="00CA7EF7" w:rsidRPr="00961559">
        <w:rPr>
          <w:snapToGrid w:val="0"/>
          <w:kern w:val="22"/>
          <w:lang w:val="es-ES"/>
        </w:rPr>
        <w:t>e)</w:t>
      </w:r>
      <w:r w:rsidR="00CA7EF7" w:rsidRPr="00961559">
        <w:rPr>
          <w:snapToGrid w:val="0"/>
          <w:kern w:val="22"/>
          <w:lang w:val="es-ES"/>
        </w:rPr>
        <w:tab/>
      </w:r>
      <w:r w:rsidR="00961559" w:rsidRPr="00961559">
        <w:rPr>
          <w:lang w:val="es-ES"/>
        </w:rPr>
        <w:t>Información sobre el mecanismo financiero proporcionada por las Partes a través de los informes nacionales y otras comunicaciones, encuestas y entrevistas</w:t>
      </w:r>
      <w:r w:rsidR="00CA7EF7" w:rsidRPr="00961559">
        <w:rPr>
          <w:snapToGrid w:val="0"/>
          <w:kern w:val="22"/>
          <w:lang w:val="es-ES"/>
        </w:rPr>
        <w:t>;</w:t>
      </w:r>
    </w:p>
    <w:p w14:paraId="52F23E11" w14:textId="77777777" w:rsidR="00CA7EF7" w:rsidRPr="00961559" w:rsidRDefault="005B7F34" w:rsidP="0055334E">
      <w:pPr>
        <w:suppressLineNumbers/>
        <w:suppressAutoHyphens/>
        <w:adjustRightInd w:val="0"/>
        <w:snapToGrid w:val="0"/>
        <w:spacing w:before="120" w:after="120"/>
        <w:ind w:left="1134" w:firstLine="567"/>
        <w:rPr>
          <w:snapToGrid w:val="0"/>
          <w:kern w:val="22"/>
          <w:lang w:val="es-ES"/>
        </w:rPr>
      </w:pPr>
      <w:r w:rsidRPr="00961559">
        <w:rPr>
          <w:snapToGrid w:val="0"/>
          <w:kern w:val="22"/>
          <w:lang w:val="es-ES"/>
        </w:rPr>
        <w:t xml:space="preserve"> </w:t>
      </w:r>
      <w:r w:rsidR="00CA7EF7" w:rsidRPr="00961559">
        <w:rPr>
          <w:snapToGrid w:val="0"/>
          <w:kern w:val="22"/>
          <w:lang w:val="es-ES"/>
        </w:rPr>
        <w:t>f)</w:t>
      </w:r>
      <w:r w:rsidR="00CA7EF7" w:rsidRPr="00961559">
        <w:rPr>
          <w:snapToGrid w:val="0"/>
          <w:kern w:val="22"/>
          <w:lang w:val="es-ES"/>
        </w:rPr>
        <w:tab/>
      </w:r>
      <w:r w:rsidR="00961559" w:rsidRPr="00961559">
        <w:rPr>
          <w:lang w:val="es-ES"/>
        </w:rPr>
        <w:t>Información proporcionada por los pueblos indígenas y las comunidades locales, las mujeres, la juventud e interesados pertinentes en relación con proyectos financiados a través del Fondo Fiduciario del Fondo para el Medio Ambiente Mundial y el Fondo para el Marco Mundial de Biodiversidad, incluidas sus opiniones sobre posibles impactos en sus derechos, según proceda, así como pruebas documentadas y evaluaciones de tales impactos, entre ellos los impactos diferenciados en función del género</w:t>
      </w:r>
      <w:r w:rsidR="00CA7EF7" w:rsidRPr="00961559">
        <w:rPr>
          <w:lang w:val="es-ES"/>
        </w:rPr>
        <w:t>;</w:t>
      </w:r>
    </w:p>
    <w:p w14:paraId="52F23E12" w14:textId="77777777" w:rsidR="00CA7EF7" w:rsidRPr="00961559" w:rsidRDefault="005B7F34" w:rsidP="0055334E">
      <w:pPr>
        <w:suppressLineNumbers/>
        <w:suppressAutoHyphens/>
        <w:adjustRightInd w:val="0"/>
        <w:snapToGrid w:val="0"/>
        <w:spacing w:before="120" w:after="120"/>
        <w:ind w:left="1134" w:firstLine="567"/>
        <w:rPr>
          <w:snapToGrid w:val="0"/>
          <w:kern w:val="22"/>
          <w:lang w:val="es-ES"/>
        </w:rPr>
      </w:pPr>
      <w:r w:rsidRPr="00961559">
        <w:rPr>
          <w:snapToGrid w:val="0"/>
          <w:kern w:val="22"/>
          <w:lang w:val="es-ES"/>
        </w:rPr>
        <w:t xml:space="preserve"> </w:t>
      </w:r>
      <w:r w:rsidR="00CA7EF7" w:rsidRPr="00961559">
        <w:rPr>
          <w:snapToGrid w:val="0"/>
          <w:kern w:val="22"/>
          <w:lang w:val="es-ES"/>
        </w:rPr>
        <w:t>g)</w:t>
      </w:r>
      <w:r w:rsidR="00CA7EF7" w:rsidRPr="00961559">
        <w:rPr>
          <w:snapToGrid w:val="0"/>
          <w:kern w:val="22"/>
          <w:lang w:val="es-ES"/>
        </w:rPr>
        <w:tab/>
      </w:r>
      <w:r w:rsidR="00961559" w:rsidRPr="00961559">
        <w:rPr>
          <w:lang w:val="es-ES"/>
        </w:rPr>
        <w:t>Experiencia con los mecanismos financieros internacionales pertinentes y lecciones aprendidas de ellos</w:t>
      </w:r>
      <w:r w:rsidR="00CA7EF7" w:rsidRPr="00961559">
        <w:rPr>
          <w:snapToGrid w:val="0"/>
          <w:kern w:val="22"/>
          <w:lang w:val="es-ES"/>
        </w:rPr>
        <w:t>.</w:t>
      </w:r>
    </w:p>
    <w:p w14:paraId="52F23E13" w14:textId="77777777" w:rsidR="00CA7EF7" w:rsidRPr="00961559" w:rsidRDefault="00CA7EF7" w:rsidP="0055334E">
      <w:pPr>
        <w:pStyle w:val="CBDH3"/>
        <w:tabs>
          <w:tab w:val="clear" w:pos="567"/>
        </w:tabs>
        <w:ind w:left="1134"/>
        <w:rPr>
          <w:b w:val="0"/>
          <w:snapToGrid w:val="0"/>
          <w:kern w:val="22"/>
          <w:lang w:val="es-ES"/>
        </w:rPr>
      </w:pPr>
      <w:r w:rsidRPr="00961559">
        <w:rPr>
          <w:snapToGrid w:val="0"/>
          <w:kern w:val="22"/>
          <w:lang w:val="es-ES"/>
        </w:rPr>
        <w:t>C.</w:t>
      </w:r>
      <w:r w:rsidRPr="00961559">
        <w:rPr>
          <w:snapToGrid w:val="0"/>
          <w:kern w:val="22"/>
          <w:lang w:val="es-ES"/>
        </w:rPr>
        <w:tab/>
      </w:r>
      <w:r w:rsidRPr="00961559">
        <w:rPr>
          <w:snapToGrid w:val="0"/>
          <w:lang w:val="es-ES"/>
        </w:rPr>
        <w:t>Criteri</w:t>
      </w:r>
      <w:r w:rsidR="00961559" w:rsidRPr="00961559">
        <w:rPr>
          <w:snapToGrid w:val="0"/>
          <w:lang w:val="es-ES"/>
        </w:rPr>
        <w:t>os</w:t>
      </w:r>
    </w:p>
    <w:p w14:paraId="52F23E14" w14:textId="77777777" w:rsidR="00CA7EF7" w:rsidRPr="00961559" w:rsidRDefault="00CA7EF7" w:rsidP="0055334E">
      <w:pPr>
        <w:pStyle w:val="CBDNormalNoNumber"/>
        <w:tabs>
          <w:tab w:val="clear" w:pos="567"/>
        </w:tabs>
        <w:ind w:left="1134"/>
        <w:rPr>
          <w:snapToGrid w:val="0"/>
          <w:kern w:val="22"/>
          <w:lang w:val="es-ES"/>
        </w:rPr>
      </w:pPr>
      <w:r w:rsidRPr="00961559">
        <w:rPr>
          <w:snapToGrid w:val="0"/>
          <w:kern w:val="22"/>
          <w:lang w:val="es-ES"/>
        </w:rPr>
        <w:t>[4.</w:t>
      </w:r>
      <w:r w:rsidRPr="00961559">
        <w:rPr>
          <w:snapToGrid w:val="0"/>
          <w:kern w:val="22"/>
          <w:lang w:val="es-ES"/>
        </w:rPr>
        <w:tab/>
      </w:r>
      <w:r w:rsidR="00961559" w:rsidRPr="00961559">
        <w:rPr>
          <w:lang w:val="es-ES"/>
        </w:rPr>
        <w:t>La eficacia y eficiencia del mecanismo financiero se deberían evaluar teniendo en cuenta, entre otras cosas</w:t>
      </w:r>
      <w:r w:rsidRPr="00961559">
        <w:rPr>
          <w:snapToGrid w:val="0"/>
          <w:kern w:val="22"/>
          <w:lang w:val="es-ES"/>
        </w:rPr>
        <w:t>:]</w:t>
      </w:r>
    </w:p>
    <w:p w14:paraId="52F23E15" w14:textId="77777777" w:rsidR="00CA7EF7" w:rsidRPr="00563DB8" w:rsidRDefault="00961559" w:rsidP="0055334E">
      <w:pPr>
        <w:suppressLineNumbers/>
        <w:suppressAutoHyphens/>
        <w:adjustRightInd w:val="0"/>
        <w:snapToGrid w:val="0"/>
        <w:spacing w:after="120"/>
        <w:ind w:left="1134" w:firstLine="567"/>
        <w:rPr>
          <w:snapToGrid w:val="0"/>
          <w:kern w:val="22"/>
          <w:lang w:val="es-ES"/>
        </w:rPr>
      </w:pPr>
      <w:r w:rsidRPr="004B1EC9">
        <w:rPr>
          <w:snapToGrid w:val="0"/>
          <w:kern w:val="22"/>
          <w:lang w:val="es-ES"/>
        </w:rPr>
        <w:lastRenderedPageBreak/>
        <w:t xml:space="preserve"> </w:t>
      </w:r>
      <w:r w:rsidR="00CA7EF7" w:rsidRPr="00563DB8">
        <w:rPr>
          <w:snapToGrid w:val="0"/>
          <w:kern w:val="22"/>
          <w:lang w:val="es-ES"/>
        </w:rPr>
        <w:t>a)</w:t>
      </w:r>
      <w:r w:rsidR="00CA7EF7" w:rsidRPr="00563DB8">
        <w:rPr>
          <w:snapToGrid w:val="0"/>
          <w:kern w:val="22"/>
          <w:lang w:val="es-ES"/>
        </w:rPr>
        <w:tab/>
      </w:r>
      <w:r w:rsidRPr="00563DB8">
        <w:rPr>
          <w:lang w:val="es-ES"/>
        </w:rPr>
        <w:t>Las medidas adoptadas por el Fondo para el Medio Ambiente Mundial en respuesta a la orientación brindada por la Conferencia de las Partes y al Marco Mundial de Biodiversidad de Kunming-Montrea</w:t>
      </w:r>
      <w:r w:rsidR="00CA7EF7" w:rsidRPr="00563DB8">
        <w:rPr>
          <w:snapToGrid w:val="0"/>
          <w:color w:val="000000" w:themeColor="text1"/>
          <w:kern w:val="22"/>
          <w:lang w:val="es-ES"/>
        </w:rPr>
        <w:t>l</w:t>
      </w:r>
      <w:r w:rsidR="00CA7EF7" w:rsidRPr="00E22C0B">
        <w:rPr>
          <w:rStyle w:val="FootnoteReference"/>
          <w:color w:val="000000" w:themeColor="text1"/>
        </w:rPr>
        <w:footnoteReference w:id="19"/>
      </w:r>
      <w:r w:rsidR="00563DB8" w:rsidRPr="00563DB8">
        <w:rPr>
          <w:snapToGrid w:val="0"/>
          <w:color w:val="000000" w:themeColor="text1"/>
          <w:kern w:val="22"/>
          <w:lang w:val="es-ES"/>
        </w:rPr>
        <w:t>,</w:t>
      </w:r>
      <w:r w:rsidR="00563DB8">
        <w:rPr>
          <w:snapToGrid w:val="0"/>
          <w:color w:val="000000" w:themeColor="text1"/>
          <w:kern w:val="22"/>
          <w:lang w:val="es-ES"/>
        </w:rPr>
        <w:t xml:space="preserve"> </w:t>
      </w:r>
      <w:r w:rsidR="00563DB8" w:rsidRPr="00563DB8">
        <w:rPr>
          <w:lang w:val="es-ES"/>
        </w:rPr>
        <w:t>incluido mediante las decisiones del Consejo del Fondo para el Medio Ambiente Mundial sobre las relaciones con convenios e instituciones internacionales</w:t>
      </w:r>
      <w:r w:rsidR="00CA7EF7" w:rsidRPr="00563DB8">
        <w:rPr>
          <w:snapToGrid w:val="0"/>
          <w:kern w:val="22"/>
          <w:lang w:val="es-ES"/>
        </w:rPr>
        <w:t>;</w:t>
      </w:r>
    </w:p>
    <w:p w14:paraId="52F23E16" w14:textId="77777777" w:rsidR="00CA7EF7" w:rsidRPr="00563DB8" w:rsidRDefault="00961559" w:rsidP="0055334E">
      <w:pPr>
        <w:suppressLineNumbers/>
        <w:suppressAutoHyphens/>
        <w:adjustRightInd w:val="0"/>
        <w:snapToGrid w:val="0"/>
        <w:spacing w:after="120"/>
        <w:ind w:left="1134" w:firstLine="567"/>
        <w:rPr>
          <w:snapToGrid w:val="0"/>
          <w:kern w:val="22"/>
          <w:lang w:val="es-ES"/>
        </w:rPr>
      </w:pPr>
      <w:r w:rsidRPr="00563DB8">
        <w:rPr>
          <w:snapToGrid w:val="0"/>
          <w:kern w:val="22"/>
          <w:lang w:val="es-ES"/>
        </w:rPr>
        <w:t xml:space="preserve"> </w:t>
      </w:r>
      <w:r w:rsidR="00CA7EF7" w:rsidRPr="00563DB8">
        <w:rPr>
          <w:snapToGrid w:val="0"/>
          <w:kern w:val="22"/>
          <w:lang w:val="es-ES"/>
        </w:rPr>
        <w:t>b)</w:t>
      </w:r>
      <w:r w:rsidR="00CA7EF7" w:rsidRPr="00563DB8">
        <w:rPr>
          <w:snapToGrid w:val="0"/>
          <w:kern w:val="22"/>
          <w:lang w:val="es-ES"/>
        </w:rPr>
        <w:tab/>
      </w:r>
      <w:r w:rsidR="00563DB8" w:rsidRPr="00563DB8">
        <w:rPr>
          <w:lang w:val="es-ES"/>
        </w:rPr>
        <w:t>El grado en que las Partes que reúnen las condiciones[, incluidos los países en desarrollo, en particular los países menos adelantados y los pequeños Estados insulares en desarrollo y las Partes con economías en transición] adoptan medidas para solicitar y recibir financiación oportuna, suficiente y previsible que les permita sufragar íntegramente los costos incrementales convenidos que entrañe la ejecución de medidas tendientes al cumplimiento de sus obligaciones asumidas en virtud del Convenio y sus Protocolos y que generan beneficios ambientales mundiales</w:t>
      </w:r>
      <w:r w:rsidR="00CA7EF7" w:rsidRPr="00563DB8">
        <w:rPr>
          <w:color w:val="000000" w:themeColor="text1"/>
          <w:kern w:val="22"/>
          <w:lang w:val="es-ES"/>
        </w:rPr>
        <w:t>;</w:t>
      </w:r>
    </w:p>
    <w:p w14:paraId="52F23E17" w14:textId="77777777" w:rsidR="00CA7EF7" w:rsidRPr="00563DB8" w:rsidRDefault="00CA7EF7" w:rsidP="0055334E">
      <w:pPr>
        <w:suppressLineNumbers/>
        <w:suppressAutoHyphens/>
        <w:adjustRightInd w:val="0"/>
        <w:snapToGrid w:val="0"/>
        <w:spacing w:after="120"/>
        <w:ind w:left="1134" w:firstLine="567"/>
        <w:rPr>
          <w:snapToGrid w:val="0"/>
          <w:kern w:val="22"/>
          <w:lang w:val="es-ES"/>
        </w:rPr>
      </w:pPr>
      <w:r w:rsidRPr="00563DB8">
        <w:rPr>
          <w:snapToGrid w:val="0"/>
          <w:kern w:val="22"/>
          <w:lang w:val="es-ES"/>
        </w:rPr>
        <w:t>[c)</w:t>
      </w:r>
      <w:r w:rsidRPr="00563DB8">
        <w:rPr>
          <w:snapToGrid w:val="0"/>
          <w:kern w:val="22"/>
          <w:lang w:val="es-ES"/>
        </w:rPr>
        <w:tab/>
      </w:r>
      <w:r w:rsidR="00563DB8" w:rsidRPr="00563DB8">
        <w:rPr>
          <w:lang w:val="es-ES"/>
        </w:rPr>
        <w:t>Información proporcionada por las Partes en relación con su desempeño en la ejecución de proyectos financiados por el Fondo Fiduciario del Fondo para el Medio Ambiente Mundial y el Fondo para el Marco Mundial de Biodiversidad, incluido sobre la eficacia y eficiencia de las modalidades de acceso, las limitaciones que afectan el acceso de las mujeres a financiación, la competencia y capacidad de las Partes receptoras para mantener esas modalidades y el desempeño de los organismos de ejecución</w:t>
      </w:r>
      <w:r w:rsidRPr="00563DB8">
        <w:rPr>
          <w:snapToGrid w:val="0"/>
          <w:kern w:val="22"/>
          <w:lang w:val="es-ES"/>
        </w:rPr>
        <w:t>;]</w:t>
      </w:r>
    </w:p>
    <w:p w14:paraId="52F23E18" w14:textId="77777777" w:rsidR="00CA7EF7" w:rsidRPr="00563DB8" w:rsidRDefault="00CA7EF7" w:rsidP="0055334E">
      <w:pPr>
        <w:suppressLineNumbers/>
        <w:suppressAutoHyphens/>
        <w:adjustRightInd w:val="0"/>
        <w:snapToGrid w:val="0"/>
        <w:spacing w:after="120"/>
        <w:ind w:left="1134" w:firstLine="567"/>
        <w:rPr>
          <w:snapToGrid w:val="0"/>
          <w:kern w:val="22"/>
          <w:lang w:val="es-ES"/>
        </w:rPr>
      </w:pPr>
      <w:r w:rsidRPr="00563DB8">
        <w:rPr>
          <w:snapToGrid w:val="0"/>
          <w:kern w:val="22"/>
          <w:lang w:val="es-ES"/>
        </w:rPr>
        <w:t>[d)</w:t>
      </w:r>
      <w:r w:rsidRPr="00563DB8">
        <w:rPr>
          <w:snapToGrid w:val="0"/>
          <w:kern w:val="22"/>
          <w:lang w:val="es-ES"/>
        </w:rPr>
        <w:tab/>
      </w:r>
      <w:r w:rsidR="00563DB8" w:rsidRPr="00563DB8">
        <w:rPr>
          <w:lang w:val="es-ES"/>
        </w:rPr>
        <w:t>Porcentaje de Partes que reúnen las condiciones que han recibido apoyo financiero del mecanismo financiero para cumplir objetivos y metas mundiales en materia de biodiversidad, incluidos los relacionados con el Convenio y sus Protocolos</w:t>
      </w:r>
      <w:r w:rsidRPr="00563DB8">
        <w:rPr>
          <w:snapToGrid w:val="0"/>
          <w:kern w:val="22"/>
          <w:lang w:val="es-ES"/>
        </w:rPr>
        <w:t>;]</w:t>
      </w:r>
    </w:p>
    <w:p w14:paraId="52F23E19" w14:textId="77777777" w:rsidR="00CA7EF7" w:rsidRPr="00563DB8" w:rsidRDefault="00961559" w:rsidP="0055334E">
      <w:pPr>
        <w:suppressLineNumbers/>
        <w:suppressAutoHyphens/>
        <w:adjustRightInd w:val="0"/>
        <w:snapToGrid w:val="0"/>
        <w:spacing w:after="120"/>
        <w:ind w:left="1134" w:firstLine="567"/>
        <w:rPr>
          <w:snapToGrid w:val="0"/>
          <w:kern w:val="22"/>
          <w:lang w:val="es-ES"/>
        </w:rPr>
      </w:pPr>
      <w:r w:rsidRPr="00563DB8">
        <w:rPr>
          <w:snapToGrid w:val="0"/>
          <w:kern w:val="22"/>
          <w:lang w:val="es-ES"/>
        </w:rPr>
        <w:t xml:space="preserve"> </w:t>
      </w:r>
      <w:r w:rsidR="00CA7EF7" w:rsidRPr="00563DB8">
        <w:rPr>
          <w:snapToGrid w:val="0"/>
          <w:kern w:val="22"/>
          <w:lang w:val="es-ES"/>
        </w:rPr>
        <w:t>e)</w:t>
      </w:r>
      <w:r w:rsidR="00CA7EF7" w:rsidRPr="00563DB8">
        <w:rPr>
          <w:snapToGrid w:val="0"/>
          <w:kern w:val="22"/>
          <w:lang w:val="es-ES"/>
        </w:rPr>
        <w:tab/>
      </w:r>
      <w:r w:rsidR="00563DB8" w:rsidRPr="00563DB8">
        <w:rPr>
          <w:lang w:val="es-ES"/>
        </w:rPr>
        <w:t>Porcentaje de financiación pertinente para la biodiversidad que se brinda a través del mecanismo financiero en apoyo al logro de objetivos y metas mundiales en materia de biodiversidad</w:t>
      </w:r>
      <w:r w:rsidR="00CA7EF7" w:rsidRPr="00563DB8">
        <w:rPr>
          <w:snapToGrid w:val="0"/>
          <w:kern w:val="22"/>
          <w:lang w:val="es-ES"/>
        </w:rPr>
        <w:t>;</w:t>
      </w:r>
    </w:p>
    <w:p w14:paraId="52F23E1A" w14:textId="77777777" w:rsidR="00CA7EF7" w:rsidRPr="00563DB8" w:rsidRDefault="00961559" w:rsidP="0055334E">
      <w:pPr>
        <w:suppressLineNumbers/>
        <w:suppressAutoHyphens/>
        <w:adjustRightInd w:val="0"/>
        <w:snapToGrid w:val="0"/>
        <w:spacing w:after="120"/>
        <w:ind w:left="1134" w:firstLine="567"/>
        <w:rPr>
          <w:snapToGrid w:val="0"/>
          <w:kern w:val="22"/>
          <w:lang w:val="es-ES"/>
        </w:rPr>
      </w:pPr>
      <w:r w:rsidRPr="00563DB8">
        <w:rPr>
          <w:snapToGrid w:val="0"/>
          <w:kern w:val="22"/>
          <w:lang w:val="es-ES"/>
        </w:rPr>
        <w:t xml:space="preserve"> </w:t>
      </w:r>
      <w:r w:rsidR="00CA7EF7" w:rsidRPr="00563DB8">
        <w:rPr>
          <w:snapToGrid w:val="0"/>
          <w:kern w:val="22"/>
          <w:lang w:val="es-ES"/>
        </w:rPr>
        <w:t>f)</w:t>
      </w:r>
      <w:r w:rsidR="00CA7EF7" w:rsidRPr="00563DB8">
        <w:rPr>
          <w:snapToGrid w:val="0"/>
          <w:kern w:val="22"/>
          <w:lang w:val="es-ES"/>
        </w:rPr>
        <w:tab/>
      </w:r>
      <w:r w:rsidR="00563DB8" w:rsidRPr="00563DB8">
        <w:rPr>
          <w:lang w:val="es-ES"/>
        </w:rPr>
        <w:t>Tendencias en materia de cofinanciación, en particular financiación privada y financiación distinta de las donaciones en el área focal de biodiversidad facilitada por el mecanismo financiero</w:t>
      </w:r>
      <w:r w:rsidR="00CA7EF7" w:rsidRPr="00563DB8">
        <w:rPr>
          <w:snapToGrid w:val="0"/>
          <w:kern w:val="22"/>
          <w:lang w:val="es-ES"/>
        </w:rPr>
        <w:t>;</w:t>
      </w:r>
    </w:p>
    <w:p w14:paraId="52F23E1B" w14:textId="77777777" w:rsidR="00CA7EF7" w:rsidRPr="00563DB8" w:rsidRDefault="00961559" w:rsidP="0055334E">
      <w:pPr>
        <w:suppressLineNumbers/>
        <w:suppressAutoHyphens/>
        <w:adjustRightInd w:val="0"/>
        <w:snapToGrid w:val="0"/>
        <w:spacing w:after="120"/>
        <w:ind w:left="1134" w:firstLine="567"/>
        <w:rPr>
          <w:snapToGrid w:val="0"/>
          <w:kern w:val="22"/>
          <w:lang w:val="es-ES"/>
        </w:rPr>
      </w:pPr>
      <w:r w:rsidRPr="00563DB8">
        <w:rPr>
          <w:snapToGrid w:val="0"/>
          <w:kern w:val="22"/>
          <w:lang w:val="es-ES"/>
        </w:rPr>
        <w:t xml:space="preserve"> </w:t>
      </w:r>
      <w:r w:rsidR="00CA7EF7" w:rsidRPr="00563DB8">
        <w:rPr>
          <w:snapToGrid w:val="0"/>
          <w:kern w:val="22"/>
          <w:lang w:val="es-ES"/>
        </w:rPr>
        <w:t>g)</w:t>
      </w:r>
      <w:r w:rsidR="00CA7EF7" w:rsidRPr="00563DB8">
        <w:rPr>
          <w:snapToGrid w:val="0"/>
          <w:kern w:val="22"/>
          <w:lang w:val="es-ES"/>
        </w:rPr>
        <w:tab/>
      </w:r>
      <w:r w:rsidR="00563DB8" w:rsidRPr="00563DB8">
        <w:rPr>
          <w:lang w:val="es-ES"/>
        </w:rPr>
        <w:t>Tendencias en la financiación de proyectos de diversidad biológica mundiales, regionales y subregionales en el marco del mecanismo financiero</w:t>
      </w:r>
      <w:r w:rsidR="00CA7EF7" w:rsidRPr="00563DB8">
        <w:rPr>
          <w:snapToGrid w:val="0"/>
          <w:kern w:val="22"/>
          <w:lang w:val="es-ES"/>
        </w:rPr>
        <w:t>;</w:t>
      </w:r>
    </w:p>
    <w:p w14:paraId="52F23E1C" w14:textId="77777777" w:rsidR="00CA7EF7" w:rsidRPr="00563DB8" w:rsidRDefault="00961559" w:rsidP="0055334E">
      <w:pPr>
        <w:suppressLineNumbers/>
        <w:suppressAutoHyphens/>
        <w:adjustRightInd w:val="0"/>
        <w:snapToGrid w:val="0"/>
        <w:spacing w:after="120"/>
        <w:ind w:left="1134" w:firstLine="567"/>
        <w:rPr>
          <w:snapToGrid w:val="0"/>
          <w:kern w:val="22"/>
          <w:lang w:val="es-ES"/>
        </w:rPr>
      </w:pPr>
      <w:r w:rsidRPr="00563DB8">
        <w:rPr>
          <w:snapToGrid w:val="0"/>
          <w:kern w:val="22"/>
          <w:lang w:val="es-ES"/>
        </w:rPr>
        <w:t xml:space="preserve"> </w:t>
      </w:r>
      <w:r w:rsidR="00CA7EF7" w:rsidRPr="00563DB8">
        <w:rPr>
          <w:snapToGrid w:val="0"/>
          <w:kern w:val="22"/>
          <w:lang w:val="es-ES"/>
        </w:rPr>
        <w:t>h)</w:t>
      </w:r>
      <w:r w:rsidR="00CA7EF7" w:rsidRPr="00563DB8">
        <w:rPr>
          <w:snapToGrid w:val="0"/>
          <w:kern w:val="22"/>
          <w:lang w:val="es-ES"/>
        </w:rPr>
        <w:tab/>
      </w:r>
      <w:r w:rsidR="00563DB8" w:rsidRPr="00563DB8">
        <w:rPr>
          <w:lang w:val="es-ES"/>
        </w:rPr>
        <w:t>Tendencias en materia de financiación que tienen en cuenta las sinergias entre los convenios para los que el Fondo para el Medio Ambiente Mundial fue designado como encargado de la gestión de su mecanismo financiero con carácter continuo y provisional</w:t>
      </w:r>
      <w:r w:rsidR="00CA7EF7" w:rsidRPr="00563DB8">
        <w:rPr>
          <w:color w:val="000000" w:themeColor="text1"/>
          <w:kern w:val="22"/>
          <w:lang w:val="es-ES"/>
        </w:rPr>
        <w:t>;</w:t>
      </w:r>
    </w:p>
    <w:p w14:paraId="52F23E1D" w14:textId="77777777" w:rsidR="00CA7EF7" w:rsidRPr="00563DB8" w:rsidRDefault="00961559" w:rsidP="0055334E">
      <w:pPr>
        <w:suppressLineNumbers/>
        <w:suppressAutoHyphens/>
        <w:adjustRightInd w:val="0"/>
        <w:snapToGrid w:val="0"/>
        <w:spacing w:after="120"/>
        <w:ind w:left="1134" w:firstLine="567"/>
        <w:rPr>
          <w:snapToGrid w:val="0"/>
          <w:kern w:val="22"/>
          <w:lang w:val="es-ES"/>
        </w:rPr>
      </w:pPr>
      <w:r w:rsidRPr="00563DB8">
        <w:rPr>
          <w:snapToGrid w:val="0"/>
          <w:kern w:val="22"/>
          <w:lang w:val="es-ES"/>
        </w:rPr>
        <w:t xml:space="preserve"> </w:t>
      </w:r>
      <w:r w:rsidR="00CA7EF7" w:rsidRPr="00563DB8">
        <w:rPr>
          <w:snapToGrid w:val="0"/>
          <w:kern w:val="22"/>
          <w:lang w:val="es-ES"/>
        </w:rPr>
        <w:t>i)</w:t>
      </w:r>
      <w:r w:rsidR="00CA7EF7" w:rsidRPr="00563DB8">
        <w:rPr>
          <w:snapToGrid w:val="0"/>
          <w:kern w:val="22"/>
          <w:lang w:val="es-ES"/>
        </w:rPr>
        <w:tab/>
      </w:r>
      <w:r w:rsidR="00563DB8" w:rsidRPr="00563DB8">
        <w:rPr>
          <w:lang w:val="es-ES"/>
        </w:rPr>
        <w:t>Tendencias en la financiación dirigida a convenios y acuerdos relacionados con la diversidad biológica teniendo en cuenta las sinergias entre ellos</w:t>
      </w:r>
      <w:r w:rsidR="00CA7EF7" w:rsidRPr="00563DB8">
        <w:rPr>
          <w:snapToGrid w:val="0"/>
          <w:kern w:val="22"/>
          <w:lang w:val="es-ES"/>
        </w:rPr>
        <w:t>;</w:t>
      </w:r>
    </w:p>
    <w:p w14:paraId="52F23E1E" w14:textId="77777777" w:rsidR="00CA7EF7" w:rsidRPr="00563DB8" w:rsidRDefault="00CA7EF7" w:rsidP="0055334E">
      <w:pPr>
        <w:suppressLineNumbers/>
        <w:suppressAutoHyphens/>
        <w:adjustRightInd w:val="0"/>
        <w:snapToGrid w:val="0"/>
        <w:spacing w:after="120"/>
        <w:ind w:left="1134" w:firstLine="567"/>
        <w:rPr>
          <w:snapToGrid w:val="0"/>
          <w:kern w:val="22"/>
          <w:lang w:val="es-ES"/>
        </w:rPr>
      </w:pPr>
      <w:r w:rsidRPr="00563DB8">
        <w:rPr>
          <w:snapToGrid w:val="0"/>
          <w:kern w:val="22"/>
          <w:lang w:val="es-ES"/>
        </w:rPr>
        <w:t>[j)</w:t>
      </w:r>
      <w:r w:rsidRPr="00563DB8">
        <w:rPr>
          <w:snapToGrid w:val="0"/>
          <w:kern w:val="22"/>
          <w:lang w:val="es-ES"/>
        </w:rPr>
        <w:tab/>
      </w:r>
      <w:r w:rsidR="00563DB8" w:rsidRPr="00563DB8">
        <w:rPr>
          <w:lang w:val="es-ES"/>
        </w:rPr>
        <w:t>Tendencias en los plazos de desarrollo de proyectos y desembolso de recursos, incluido el plazo entre la aprobación de la nota conceptual (o ficha de identificación de proyecto) y el [primer desembolso][momento en que el país receptor recibe los recursos];</w:t>
      </w:r>
      <w:r w:rsidRPr="00563DB8">
        <w:rPr>
          <w:color w:val="000000" w:themeColor="text1"/>
          <w:kern w:val="22"/>
          <w:lang w:val="es-ES"/>
        </w:rPr>
        <w:t>]</w:t>
      </w:r>
    </w:p>
    <w:p w14:paraId="52F23E1F" w14:textId="77777777" w:rsidR="00CA7EF7" w:rsidRPr="00563DB8" w:rsidRDefault="00CA7EF7" w:rsidP="0055334E">
      <w:pPr>
        <w:suppressLineNumbers/>
        <w:suppressAutoHyphens/>
        <w:adjustRightInd w:val="0"/>
        <w:snapToGrid w:val="0"/>
        <w:spacing w:after="120"/>
        <w:ind w:left="1134" w:firstLine="567"/>
        <w:rPr>
          <w:snapToGrid w:val="0"/>
          <w:kern w:val="22"/>
          <w:lang w:val="es-ES"/>
        </w:rPr>
      </w:pPr>
      <w:r w:rsidRPr="00563DB8">
        <w:rPr>
          <w:snapToGrid w:val="0"/>
          <w:kern w:val="22"/>
          <w:lang w:val="es-ES"/>
        </w:rPr>
        <w:t>[k)</w:t>
      </w:r>
      <w:r w:rsidRPr="00563DB8">
        <w:rPr>
          <w:snapToGrid w:val="0"/>
          <w:kern w:val="22"/>
          <w:lang w:val="es-ES"/>
        </w:rPr>
        <w:tab/>
      </w:r>
      <w:r w:rsidR="00563DB8" w:rsidRPr="00563DB8">
        <w:rPr>
          <w:lang w:val="es-ES"/>
        </w:rPr>
        <w:t>Tendencias en la financiación destinada a pueblos indígenas y comunidades locales, mujeres y la juventud, o encabezada por estos, y que respeta, protege y garantiza los derechos humanos, incluido el acceso [directo] a financiación</w:t>
      </w:r>
      <w:r w:rsidRPr="00563DB8">
        <w:rPr>
          <w:snapToGrid w:val="0"/>
          <w:kern w:val="22"/>
          <w:lang w:val="es-ES"/>
        </w:rPr>
        <w:t>;]</w:t>
      </w:r>
    </w:p>
    <w:p w14:paraId="52F23E20" w14:textId="77777777" w:rsidR="00CA7EF7" w:rsidRPr="00563DB8" w:rsidRDefault="00CA7EF7" w:rsidP="0055334E">
      <w:pPr>
        <w:suppressLineNumbers/>
        <w:suppressAutoHyphens/>
        <w:adjustRightInd w:val="0"/>
        <w:snapToGrid w:val="0"/>
        <w:spacing w:after="120"/>
        <w:ind w:left="1134" w:firstLine="567"/>
        <w:rPr>
          <w:snapToGrid w:val="0"/>
          <w:kern w:val="22"/>
          <w:lang w:val="es-ES"/>
        </w:rPr>
      </w:pPr>
      <w:r w:rsidRPr="00563DB8">
        <w:rPr>
          <w:snapToGrid w:val="0"/>
          <w:kern w:val="22"/>
          <w:lang w:val="es-ES"/>
        </w:rPr>
        <w:t>[l)</w:t>
      </w:r>
      <w:r w:rsidRPr="00563DB8">
        <w:rPr>
          <w:snapToGrid w:val="0"/>
          <w:kern w:val="22"/>
          <w:lang w:val="es-ES"/>
        </w:rPr>
        <w:tab/>
      </w:r>
      <w:r w:rsidR="00563DB8" w:rsidRPr="00563DB8">
        <w:rPr>
          <w:lang w:val="es-ES"/>
        </w:rPr>
        <w:t>Tendencias en el número y los temas de las actividades de creación de capacidad que permiten a Partes e interesados obtener acceso a financiación del Fondo para el Medio Ambiente Mundial</w:t>
      </w:r>
      <w:r w:rsidRPr="00563DB8">
        <w:rPr>
          <w:snapToGrid w:val="0"/>
          <w:kern w:val="22"/>
          <w:lang w:val="es-ES"/>
        </w:rPr>
        <w:t>;]</w:t>
      </w:r>
    </w:p>
    <w:p w14:paraId="52F23E21" w14:textId="77777777" w:rsidR="00CA7EF7" w:rsidRPr="00563DB8" w:rsidRDefault="00CA7EF7" w:rsidP="0055334E">
      <w:pPr>
        <w:suppressLineNumbers/>
        <w:suppressAutoHyphens/>
        <w:adjustRightInd w:val="0"/>
        <w:snapToGrid w:val="0"/>
        <w:spacing w:after="120"/>
        <w:ind w:left="1134" w:firstLine="567"/>
        <w:rPr>
          <w:snapToGrid w:val="0"/>
          <w:kern w:val="22"/>
          <w:lang w:val="es-ES"/>
        </w:rPr>
      </w:pPr>
      <w:r w:rsidRPr="00563DB8">
        <w:rPr>
          <w:snapToGrid w:val="0"/>
          <w:kern w:val="22"/>
          <w:lang w:val="es-ES"/>
        </w:rPr>
        <w:t>[m)</w:t>
      </w:r>
      <w:r w:rsidRPr="00563DB8">
        <w:rPr>
          <w:snapToGrid w:val="0"/>
          <w:kern w:val="22"/>
          <w:lang w:val="es-ES"/>
        </w:rPr>
        <w:tab/>
      </w:r>
      <w:r w:rsidR="00563DB8" w:rsidRPr="00563DB8">
        <w:rPr>
          <w:lang w:val="es-ES"/>
        </w:rPr>
        <w:t xml:space="preserve">Tendencias en la financiación de proyectos que conducen a altas calificaciones de sostenibilidad o durabilidad y resultados a largo plazo logrados a través de la </w:t>
      </w:r>
      <w:r w:rsidR="00563DB8" w:rsidRPr="00563DB8">
        <w:rPr>
          <w:lang w:val="es-ES"/>
        </w:rPr>
        <w:lastRenderedPageBreak/>
        <w:t>programación en materia de biodiversidad apoyada por el Fondo para el Medio Ambiente Mundial en relación con los resultados previstos por el Fondo en esa programación</w:t>
      </w:r>
      <w:r w:rsidRPr="00563DB8">
        <w:rPr>
          <w:snapToGrid w:val="0"/>
          <w:kern w:val="22"/>
          <w:lang w:val="es-ES"/>
        </w:rPr>
        <w:t>;]</w:t>
      </w:r>
    </w:p>
    <w:p w14:paraId="52F23E22" w14:textId="77777777" w:rsidR="00CA7EF7" w:rsidRPr="00563DB8" w:rsidRDefault="00CA7EF7" w:rsidP="0055334E">
      <w:pPr>
        <w:suppressLineNumbers/>
        <w:suppressAutoHyphens/>
        <w:adjustRightInd w:val="0"/>
        <w:snapToGrid w:val="0"/>
        <w:spacing w:after="120"/>
        <w:ind w:left="1134" w:firstLine="567"/>
        <w:rPr>
          <w:snapToGrid w:val="0"/>
          <w:kern w:val="22"/>
          <w:lang w:val="es-ES"/>
        </w:rPr>
      </w:pPr>
      <w:r w:rsidRPr="00563DB8">
        <w:rPr>
          <w:snapToGrid w:val="0"/>
          <w:kern w:val="22"/>
          <w:lang w:val="es-ES"/>
        </w:rPr>
        <w:t>[n)</w:t>
      </w:r>
      <w:r w:rsidRPr="00563DB8">
        <w:rPr>
          <w:snapToGrid w:val="0"/>
          <w:kern w:val="22"/>
          <w:lang w:val="es-ES"/>
        </w:rPr>
        <w:tab/>
      </w:r>
      <w:r w:rsidR="00563DB8" w:rsidRPr="00563DB8">
        <w:rPr>
          <w:lang w:val="es-ES"/>
        </w:rPr>
        <w:t>Los criterios enumerados en la decisión</w:t>
      </w:r>
      <w:r w:rsidRPr="00563DB8">
        <w:rPr>
          <w:snapToGrid w:val="0"/>
          <w:color w:val="000000" w:themeColor="text1"/>
          <w:kern w:val="22"/>
          <w:lang w:val="es-ES"/>
        </w:rPr>
        <w:t xml:space="preserve"> </w:t>
      </w:r>
      <w:hyperlink r:id="rId29" w:history="1">
        <w:r w:rsidRPr="00563DB8">
          <w:rPr>
            <w:rStyle w:val="Hyperlink"/>
            <w:snapToGrid w:val="0"/>
            <w:kern w:val="22"/>
            <w:lang w:val="es-ES"/>
          </w:rPr>
          <w:t>16/34</w:t>
        </w:r>
      </w:hyperlink>
      <w:r w:rsidR="00563DB8" w:rsidRPr="00563DB8">
        <w:rPr>
          <w:lang w:val="es-ES"/>
        </w:rPr>
        <w:t>,</w:t>
      </w:r>
      <w:r w:rsidR="00563DB8">
        <w:rPr>
          <w:lang w:val="es-ES"/>
        </w:rPr>
        <w:t xml:space="preserve"> de</w:t>
      </w:r>
      <w:r w:rsidRPr="00563DB8">
        <w:rPr>
          <w:snapToGrid w:val="0"/>
          <w:color w:val="000000" w:themeColor="text1"/>
          <w:kern w:val="22"/>
          <w:lang w:val="es-ES"/>
        </w:rPr>
        <w:t xml:space="preserve"> 27 </w:t>
      </w:r>
      <w:r w:rsidR="00563DB8">
        <w:rPr>
          <w:snapToGrid w:val="0"/>
          <w:color w:val="000000" w:themeColor="text1"/>
          <w:kern w:val="22"/>
          <w:lang w:val="es-ES"/>
        </w:rPr>
        <w:t>de febrero de</w:t>
      </w:r>
      <w:r w:rsidRPr="00563DB8">
        <w:rPr>
          <w:snapToGrid w:val="0"/>
          <w:color w:val="000000" w:themeColor="text1"/>
          <w:kern w:val="22"/>
          <w:lang w:val="es-ES"/>
        </w:rPr>
        <w:t xml:space="preserve"> 2025.]</w:t>
      </w:r>
    </w:p>
    <w:p w14:paraId="52F23E23" w14:textId="77777777" w:rsidR="00CA7EF7" w:rsidRPr="00563DB8" w:rsidRDefault="00CA7EF7" w:rsidP="0055334E">
      <w:pPr>
        <w:pStyle w:val="CBDNormalNoNumber"/>
        <w:tabs>
          <w:tab w:val="clear" w:pos="567"/>
        </w:tabs>
        <w:ind w:left="1134"/>
        <w:rPr>
          <w:color w:val="000000" w:themeColor="text1"/>
          <w:lang w:val="es-ES"/>
        </w:rPr>
      </w:pPr>
      <w:r w:rsidRPr="00563DB8">
        <w:rPr>
          <w:snapToGrid w:val="0"/>
          <w:kern w:val="22"/>
          <w:lang w:val="es-ES"/>
        </w:rPr>
        <w:t>[5.</w:t>
      </w:r>
      <w:r w:rsidRPr="00563DB8">
        <w:rPr>
          <w:snapToGrid w:val="0"/>
          <w:kern w:val="22"/>
          <w:lang w:val="es-ES"/>
        </w:rPr>
        <w:tab/>
      </w:r>
      <w:r w:rsidR="00563DB8" w:rsidRPr="00563DB8">
        <w:rPr>
          <w:lang w:val="es-ES"/>
        </w:rPr>
        <w:t>El examen debería incluir una comparación del Fondo para el Medio Ambiente Mundial con los mecanismos financieros de otros acuerdos ambientales multilaterales pertinentes, incluidos el Fondo Verde para el Clima[,][ y] el Fondo de Adaptación [y el Fondo de Respuesta a las Pérdidas y los Daños]. Entre los elementos que se han de tener en cuenta se debería incluir: la base de contribuyentes; las modalidades de financiación y el desempeño financiero; los criterios y procesos de financiación, incluidas consideraciones relativas al ciclo de proyectos; las modalidades de acceso y desembolso (por ejemplo, asignación directa o desembolso basado en proyectos), incluido para pueblos indígenas y comunidades locales, las mujeres y la juventud; la relación entre el órgano rector del fondo y la Conferencia de las Partes en el acuerdo ambiental multilateral correspondiente; transparencia, seguimiento, presentación de informes y evaluación; proceso de acreditación y función y desempeño de los organismos de ejecución; eficacia de las operaciones en función de los costos; capacidad para apalancar la financiación con el fin de movilizar fondos adicionales para la biodiversidad; costo de establecimiento y funcionamiento del instrumento financiero; apalancamiento de cofinanciación pública y privada; e integración de diversas esferas ambientale</w:t>
      </w:r>
      <w:r w:rsidRPr="00563DB8">
        <w:rPr>
          <w:color w:val="000000" w:themeColor="text1"/>
          <w:lang w:val="es-ES"/>
        </w:rPr>
        <w:t>s.]</w:t>
      </w:r>
    </w:p>
    <w:p w14:paraId="52F23E24" w14:textId="77777777" w:rsidR="00CA7EF7" w:rsidRPr="00563DB8" w:rsidRDefault="00CA7EF7" w:rsidP="0055334E">
      <w:pPr>
        <w:pStyle w:val="CBDH3"/>
        <w:tabs>
          <w:tab w:val="clear" w:pos="567"/>
        </w:tabs>
        <w:ind w:left="1134"/>
        <w:rPr>
          <w:b w:val="0"/>
          <w:snapToGrid w:val="0"/>
          <w:kern w:val="22"/>
          <w:lang w:val="es-ES"/>
        </w:rPr>
      </w:pPr>
      <w:r w:rsidRPr="00563DB8">
        <w:rPr>
          <w:snapToGrid w:val="0"/>
          <w:kern w:val="22"/>
          <w:lang w:val="es-ES"/>
        </w:rPr>
        <w:t>D.</w:t>
      </w:r>
      <w:r w:rsidRPr="00563DB8">
        <w:rPr>
          <w:snapToGrid w:val="0"/>
          <w:kern w:val="22"/>
          <w:lang w:val="es-ES"/>
        </w:rPr>
        <w:tab/>
      </w:r>
      <w:r w:rsidR="00563DB8" w:rsidRPr="00563DB8">
        <w:rPr>
          <w:lang w:val="es-ES"/>
        </w:rPr>
        <w:t>Procedimientos para la implementación</w:t>
      </w:r>
    </w:p>
    <w:p w14:paraId="52F23E25" w14:textId="77777777" w:rsidR="00CA7EF7" w:rsidRPr="00563DB8" w:rsidRDefault="00CA7EF7" w:rsidP="0055334E">
      <w:pPr>
        <w:pStyle w:val="CBDNormalNoNumber"/>
        <w:tabs>
          <w:tab w:val="clear" w:pos="567"/>
        </w:tabs>
        <w:ind w:left="1134"/>
        <w:rPr>
          <w:snapToGrid w:val="0"/>
          <w:kern w:val="22"/>
          <w:lang w:val="es-ES"/>
        </w:rPr>
      </w:pPr>
      <w:r w:rsidRPr="00563DB8">
        <w:rPr>
          <w:snapToGrid w:val="0"/>
          <w:kern w:val="22"/>
          <w:lang w:val="es-ES"/>
        </w:rPr>
        <w:t>[6.</w:t>
      </w:r>
      <w:r w:rsidRPr="00563DB8">
        <w:rPr>
          <w:snapToGrid w:val="0"/>
          <w:kern w:val="22"/>
          <w:lang w:val="es-ES"/>
        </w:rPr>
        <w:tab/>
      </w:r>
      <w:r w:rsidR="00563DB8" w:rsidRPr="00563DB8">
        <w:rPr>
          <w:lang w:val="es-ES"/>
        </w:rPr>
        <w:t>En consulta con la Mesa, la Secretaria Ejecutiva contratará a un evaluador o una evaluadora independiente con experiencia para que lleve a cabo el examen, de acuerdo con los objetivos, la metodología y los criterios señalados</w:t>
      </w:r>
      <w:r w:rsidRPr="00563DB8">
        <w:rPr>
          <w:color w:val="000000" w:themeColor="text1"/>
          <w:kern w:val="22"/>
          <w:lang w:val="es-ES"/>
        </w:rPr>
        <w:t>.]</w:t>
      </w:r>
    </w:p>
    <w:p w14:paraId="52F23E26" w14:textId="77777777" w:rsidR="00CA7EF7" w:rsidRPr="00563DB8" w:rsidRDefault="00CA7EF7" w:rsidP="0055334E">
      <w:pPr>
        <w:pStyle w:val="CBDNormalNoNumber"/>
        <w:tabs>
          <w:tab w:val="clear" w:pos="567"/>
        </w:tabs>
        <w:ind w:left="1134"/>
        <w:rPr>
          <w:snapToGrid w:val="0"/>
          <w:kern w:val="22"/>
          <w:lang w:val="es-ES"/>
        </w:rPr>
      </w:pPr>
      <w:r w:rsidRPr="00563DB8">
        <w:rPr>
          <w:snapToGrid w:val="0"/>
          <w:kern w:val="22"/>
          <w:lang w:val="es-ES"/>
        </w:rPr>
        <w:t>[7.</w:t>
      </w:r>
      <w:r w:rsidRPr="00563DB8">
        <w:rPr>
          <w:snapToGrid w:val="0"/>
          <w:kern w:val="22"/>
          <w:lang w:val="es-ES"/>
        </w:rPr>
        <w:tab/>
      </w:r>
      <w:r w:rsidR="00563DB8" w:rsidRPr="00563DB8">
        <w:rPr>
          <w:lang w:val="es-ES"/>
        </w:rPr>
        <w:t>El evaluador o la evaluadora llevará a cabo los estudios documentales, encuestas con cuestionarios, entrevistas y visitas sobre el terreno que se requieran para la realización del examen y colaborará a tales efectos con el Fondo para el Medio Ambiente Mundial y su Oficina de Evaluación Independiente, así como otras evaluaciones independientes, como las de la Red de Desempeño Multilateral, si fuera necesario, y preparará una recopilación y síntesis de la información recibida</w:t>
      </w:r>
      <w:r w:rsidRPr="00563DB8">
        <w:rPr>
          <w:color w:val="000000" w:themeColor="text1"/>
          <w:kern w:val="22"/>
          <w:lang w:val="es-ES"/>
        </w:rPr>
        <w:t>.]</w:t>
      </w:r>
    </w:p>
    <w:p w14:paraId="52F23E27" w14:textId="77777777" w:rsidR="00CA7EF7" w:rsidRPr="00563DB8" w:rsidRDefault="00CA7EF7" w:rsidP="0055334E">
      <w:pPr>
        <w:pStyle w:val="CBDNormalNoNumber"/>
        <w:tabs>
          <w:tab w:val="clear" w:pos="567"/>
        </w:tabs>
        <w:ind w:left="1134"/>
        <w:rPr>
          <w:snapToGrid w:val="0"/>
          <w:kern w:val="22"/>
          <w:lang w:val="es-ES"/>
        </w:rPr>
      </w:pPr>
      <w:r w:rsidRPr="00563DB8">
        <w:rPr>
          <w:snapToGrid w:val="0"/>
          <w:lang w:val="es-ES"/>
        </w:rPr>
        <w:t>[8.</w:t>
      </w:r>
      <w:r w:rsidRPr="00563DB8">
        <w:rPr>
          <w:snapToGrid w:val="0"/>
          <w:lang w:val="es-ES"/>
        </w:rPr>
        <w:tab/>
      </w:r>
      <w:r w:rsidR="00563DB8" w:rsidRPr="00563DB8">
        <w:rPr>
          <w:lang w:val="es-ES"/>
        </w:rPr>
        <w:t>Se deberían dirigir esfuerzos especiales a recabar las opiniones de las Partes, el sector privado, pueblos indígenas y comunidades locales, las mujeres y la juventud, incluida[, según proceda,] información sobre posibles impactos en sus derechos [en relación con objetivos ambientales específicos de los proyectos y de conformidad con la legislación nacional pertinente].</w:t>
      </w:r>
      <w:r w:rsidRPr="00563DB8">
        <w:rPr>
          <w:lang w:val="es-ES"/>
        </w:rPr>
        <w:t>]</w:t>
      </w:r>
    </w:p>
    <w:p w14:paraId="52F23E28" w14:textId="77777777" w:rsidR="00CA7EF7" w:rsidRPr="00563DB8" w:rsidRDefault="00CA7EF7" w:rsidP="0055334E">
      <w:pPr>
        <w:pStyle w:val="CBDNormalNoNumber"/>
        <w:tabs>
          <w:tab w:val="clear" w:pos="567"/>
        </w:tabs>
        <w:ind w:left="1134"/>
        <w:rPr>
          <w:snapToGrid w:val="0"/>
          <w:kern w:val="22"/>
          <w:lang w:val="es-ES"/>
        </w:rPr>
      </w:pPr>
      <w:r w:rsidRPr="00563DB8">
        <w:rPr>
          <w:snapToGrid w:val="0"/>
          <w:kern w:val="22"/>
          <w:lang w:val="es-ES"/>
        </w:rPr>
        <w:t>[9.</w:t>
      </w:r>
      <w:r w:rsidRPr="00563DB8">
        <w:rPr>
          <w:snapToGrid w:val="0"/>
          <w:kern w:val="22"/>
          <w:lang w:val="es-ES"/>
        </w:rPr>
        <w:tab/>
      </w:r>
      <w:r w:rsidR="00563DB8" w:rsidRPr="00563DB8">
        <w:rPr>
          <w:lang w:val="es-ES"/>
        </w:rPr>
        <w:t>El proyecto de informe de síntesis y las recomendaciones del evaluador o la evaluadora se darán a conocer al Fondo para el Medio Ambiente Mundial para que los examine y formule observaciones. Dichas observaciones se incluirán en la documentación, indicándose la fuente</w:t>
      </w:r>
      <w:r w:rsidRPr="00563DB8">
        <w:rPr>
          <w:snapToGrid w:val="0"/>
          <w:kern w:val="22"/>
          <w:lang w:val="es-ES"/>
        </w:rPr>
        <w:t>.]</w:t>
      </w:r>
    </w:p>
    <w:p w14:paraId="52F23E29" w14:textId="77777777" w:rsidR="00CA7EF7" w:rsidRPr="00563DB8" w:rsidRDefault="00CA7EF7" w:rsidP="0055334E">
      <w:pPr>
        <w:pStyle w:val="CBDNormalNoNumber"/>
        <w:tabs>
          <w:tab w:val="clear" w:pos="567"/>
        </w:tabs>
        <w:ind w:left="1134"/>
        <w:rPr>
          <w:snapToGrid w:val="0"/>
          <w:kern w:val="22"/>
          <w:lang w:val="es-ES"/>
        </w:rPr>
      </w:pPr>
      <w:r w:rsidRPr="00563DB8">
        <w:rPr>
          <w:snapToGrid w:val="0"/>
          <w:kern w:val="22"/>
          <w:lang w:val="es-ES"/>
        </w:rPr>
        <w:t>[10.</w:t>
      </w:r>
      <w:r w:rsidRPr="00563DB8">
        <w:rPr>
          <w:snapToGrid w:val="0"/>
          <w:kern w:val="22"/>
          <w:lang w:val="es-ES"/>
        </w:rPr>
        <w:tab/>
      </w:r>
      <w:r w:rsidR="00563DB8" w:rsidRPr="00563DB8">
        <w:rPr>
          <w:lang w:val="es-ES"/>
        </w:rPr>
        <w:t>El informe debería incluir un anexo con el estudio solicitado en el párrafo 41 de la decisión</w:t>
      </w:r>
      <w:r w:rsidRPr="00563DB8">
        <w:rPr>
          <w:snapToGrid w:val="0"/>
          <w:kern w:val="22"/>
          <w:lang w:val="es-ES"/>
        </w:rPr>
        <w:t> </w:t>
      </w:r>
      <w:hyperlink r:id="rId30" w:history="1">
        <w:r w:rsidRPr="00563DB8">
          <w:rPr>
            <w:rStyle w:val="Hyperlink"/>
            <w:snapToGrid w:val="0"/>
            <w:kern w:val="22"/>
            <w:lang w:val="es-ES"/>
          </w:rPr>
          <w:t>16/33</w:t>
        </w:r>
      </w:hyperlink>
      <w:r w:rsidR="00563DB8" w:rsidRPr="00563DB8">
        <w:rPr>
          <w:lang w:val="es-ES"/>
        </w:rPr>
        <w:t>, de</w:t>
      </w:r>
      <w:r w:rsidRPr="00563DB8">
        <w:rPr>
          <w:snapToGrid w:val="0"/>
          <w:kern w:val="22"/>
          <w:lang w:val="es-ES"/>
        </w:rPr>
        <w:t xml:space="preserve"> 27 </w:t>
      </w:r>
      <w:r w:rsidR="00563DB8" w:rsidRPr="00563DB8">
        <w:rPr>
          <w:snapToGrid w:val="0"/>
          <w:kern w:val="22"/>
          <w:lang w:val="es-ES"/>
        </w:rPr>
        <w:t>de febrero de</w:t>
      </w:r>
      <w:r w:rsidRPr="00563DB8">
        <w:rPr>
          <w:snapToGrid w:val="0"/>
          <w:kern w:val="22"/>
          <w:lang w:val="es-ES"/>
        </w:rPr>
        <w:t xml:space="preserve"> 2025</w:t>
      </w:r>
      <w:r w:rsidR="00563DB8" w:rsidRPr="00563DB8">
        <w:rPr>
          <w:snapToGrid w:val="0"/>
          <w:kern w:val="22"/>
          <w:lang w:val="es-ES"/>
        </w:rPr>
        <w:t xml:space="preserve">, </w:t>
      </w:r>
      <w:r w:rsidR="00563DB8" w:rsidRPr="00563DB8">
        <w:rPr>
          <w:lang w:val="es-ES"/>
        </w:rPr>
        <w:t>en el que se compare el Fondo para el Medio Ambiente Mundial con los mecanismos financieros o instrumentos similares de otros acuerdos ambientales multilaterales pertinentes, entre otras cosas en lo relativo a su carácter jurídico, modalidades de financiación y desempeño financiero, criterios y proceso de financiación, modalidades de acceso y desembolso, seguimiento y evaluación, gobernanza y eficacia de las operaciones en función de los costos[, así como otros criterios que figuran en la decisión</w:t>
      </w:r>
      <w:r w:rsidRPr="00563DB8">
        <w:rPr>
          <w:lang w:val="es-ES"/>
        </w:rPr>
        <w:t xml:space="preserve"> </w:t>
      </w:r>
      <w:hyperlink r:id="rId31" w:history="1">
        <w:r w:rsidRPr="00563DB8">
          <w:rPr>
            <w:rStyle w:val="Hyperlink"/>
            <w:lang w:val="es-ES"/>
          </w:rPr>
          <w:t>16/34</w:t>
        </w:r>
      </w:hyperlink>
      <w:r w:rsidRPr="00563DB8">
        <w:rPr>
          <w:lang w:val="es-ES"/>
        </w:rPr>
        <w:t>]</w:t>
      </w:r>
      <w:r w:rsidRPr="00563DB8">
        <w:rPr>
          <w:snapToGrid w:val="0"/>
          <w:kern w:val="22"/>
          <w:lang w:val="es-ES"/>
        </w:rPr>
        <w:t>.]</w:t>
      </w:r>
    </w:p>
    <w:p w14:paraId="52F23E2A" w14:textId="77777777" w:rsidR="00CA7EF7" w:rsidRPr="00563DB8" w:rsidRDefault="00CA7EF7" w:rsidP="0055334E">
      <w:pPr>
        <w:pStyle w:val="CBDNormalNoNumber"/>
        <w:tabs>
          <w:tab w:val="clear" w:pos="567"/>
        </w:tabs>
        <w:ind w:left="1134"/>
        <w:rPr>
          <w:snapToGrid w:val="0"/>
          <w:kern w:val="22"/>
          <w:lang w:val="es-ES"/>
        </w:rPr>
      </w:pPr>
      <w:r w:rsidRPr="00563DB8">
        <w:rPr>
          <w:snapToGrid w:val="0"/>
          <w:kern w:val="22"/>
          <w:lang w:val="es-ES"/>
        </w:rPr>
        <w:t>[11.</w:t>
      </w:r>
      <w:r w:rsidRPr="00563DB8">
        <w:rPr>
          <w:snapToGrid w:val="0"/>
          <w:kern w:val="22"/>
          <w:lang w:val="es-ES"/>
        </w:rPr>
        <w:tab/>
      </w:r>
      <w:r w:rsidR="00563DB8" w:rsidRPr="00563DB8">
        <w:rPr>
          <w:lang w:val="es-ES"/>
        </w:rPr>
        <w:t xml:space="preserve">Sobre la base del informe de síntesis y las recomendaciones del evaluador o la evaluadora independiente, la Secretaria Ejecutiva preparará, en consulta con el Fondo para el Medio Ambiente Mundial, un proyecto de decisión sobre el séptimo examen cuatrienal del </w:t>
      </w:r>
      <w:r w:rsidR="00563DB8" w:rsidRPr="00563DB8">
        <w:rPr>
          <w:lang w:val="es-ES"/>
        </w:rPr>
        <w:lastRenderedPageBreak/>
        <w:t>mecanismo financiero, con la inclusión de propuestas concretas de medidas para mejorar la eficacia del mecanismo[, si fuera necesario,] para consideración del Órgano Subsidiario sobre la Aplicación, cuyas recomendaciones se presentarán a la Conferencia de las Partes en su 18ª reunión</w:t>
      </w:r>
      <w:r w:rsidRPr="00563DB8">
        <w:rPr>
          <w:snapToGrid w:val="0"/>
          <w:kern w:val="22"/>
          <w:lang w:val="es-ES"/>
        </w:rPr>
        <w:t>.]</w:t>
      </w:r>
    </w:p>
    <w:p w14:paraId="52F23E2B" w14:textId="77777777" w:rsidR="00CA7EF7" w:rsidRPr="00563DB8" w:rsidRDefault="00CA7EF7" w:rsidP="0055334E">
      <w:pPr>
        <w:pStyle w:val="Para1"/>
        <w:tabs>
          <w:tab w:val="clear" w:pos="643"/>
        </w:tabs>
        <w:ind w:left="567" w:firstLine="0"/>
        <w:jc w:val="center"/>
        <w:rPr>
          <w:lang w:val="es-ES"/>
        </w:rPr>
        <w:sectPr w:rsidR="00CA7EF7" w:rsidRPr="00563DB8" w:rsidSect="00B92840">
          <w:headerReference w:type="even" r:id="rId32"/>
          <w:headerReference w:type="default" r:id="rId33"/>
          <w:footerReference w:type="even" r:id="rId34"/>
          <w:footerReference w:type="default" r:id="rId35"/>
          <w:pgSz w:w="12240" w:h="15840"/>
          <w:pgMar w:top="1134" w:right="1440" w:bottom="1134" w:left="1440" w:header="709" w:footer="709" w:gutter="0"/>
          <w:cols w:space="708"/>
          <w:docGrid w:linePitch="360"/>
        </w:sectPr>
      </w:pPr>
    </w:p>
    <w:p w14:paraId="52F23E2C" w14:textId="77777777" w:rsidR="00CA7EF7" w:rsidRPr="00531C30" w:rsidRDefault="00CA7EF7" w:rsidP="0055334E">
      <w:pPr>
        <w:pStyle w:val="CBDSubTitle"/>
        <w:rPr>
          <w:lang w:val="es-ES"/>
        </w:rPr>
      </w:pPr>
      <w:bookmarkStart w:id="11" w:name="_Toc235522845"/>
      <w:bookmarkStart w:id="12" w:name="_Toc235523011"/>
      <w:r w:rsidRPr="004B1EC9">
        <w:rPr>
          <w:lang w:val="es-ES"/>
        </w:rPr>
        <w:lastRenderedPageBreak/>
        <w:t>6/3.</w:t>
      </w:r>
      <w:r w:rsidRPr="004B1EC9">
        <w:rPr>
          <w:lang w:val="es-ES"/>
        </w:rPr>
        <w:tab/>
      </w:r>
      <w:r w:rsidR="00531C30" w:rsidRPr="00531C30">
        <w:rPr>
          <w:lang w:val="es-ES"/>
        </w:rPr>
        <w:t>Información actualizada sobre las estrategias y planes de acción nacionales en materia de biodiversidad, las metas nacionales y la presentación de informes nacionale</w:t>
      </w:r>
      <w:r w:rsidR="00531C30">
        <w:rPr>
          <w:lang w:val="es-ES"/>
        </w:rPr>
        <w:t>s</w:t>
      </w:r>
      <w:bookmarkEnd w:id="11"/>
      <w:bookmarkEnd w:id="12"/>
    </w:p>
    <w:p w14:paraId="52F23E2D" w14:textId="77777777" w:rsidR="00CA7EF7" w:rsidRPr="00177B8D" w:rsidRDefault="00177B8D" w:rsidP="0055334E">
      <w:pPr>
        <w:pStyle w:val="Body"/>
        <w:keepNext/>
        <w:spacing w:after="120"/>
        <w:ind w:left="567" w:firstLine="567"/>
        <w:rPr>
          <w:lang w:val="es-ES"/>
        </w:rPr>
      </w:pPr>
      <w:r w:rsidRPr="00177B8D">
        <w:rPr>
          <w:i/>
          <w:iCs/>
          <w:lang w:val="es-ES"/>
        </w:rPr>
        <w:t>El Órgano Subsidiario sobre la Aplicació</w:t>
      </w:r>
      <w:r>
        <w:rPr>
          <w:i/>
          <w:iCs/>
          <w:lang w:val="es-ES"/>
        </w:rPr>
        <w:t>n</w:t>
      </w:r>
      <w:r w:rsidR="00CA7EF7" w:rsidRPr="00177B8D">
        <w:rPr>
          <w:lang w:val="es-ES"/>
        </w:rPr>
        <w:t>,</w:t>
      </w:r>
    </w:p>
    <w:p w14:paraId="52F23E2E" w14:textId="77777777" w:rsidR="00CA7EF7" w:rsidRPr="00177B8D" w:rsidRDefault="00177B8D" w:rsidP="00B92840">
      <w:pPr>
        <w:pStyle w:val="CBDDesicionText"/>
        <w:tabs>
          <w:tab w:val="clear" w:pos="1134"/>
        </w:tabs>
        <w:ind w:left="567"/>
        <w:rPr>
          <w:lang w:val="es-ES"/>
        </w:rPr>
      </w:pPr>
      <w:r w:rsidRPr="00177B8D">
        <w:rPr>
          <w:i/>
          <w:lang w:val="es-ES"/>
        </w:rPr>
        <w:t>Recordando</w:t>
      </w:r>
      <w:r w:rsidRPr="00177B8D">
        <w:rPr>
          <w:lang w:val="es-ES"/>
        </w:rPr>
        <w:t xml:space="preserve"> la orientación para la revisión o actualización de las estrategias y planes de acción nacionales en materia de biodiversidad y la orientación para los informes nacionales séptimo y octavo adoptadas en la decisi</w:t>
      </w:r>
      <w:r>
        <w:rPr>
          <w:lang w:val="es-ES"/>
        </w:rPr>
        <w:t xml:space="preserve">ón </w:t>
      </w:r>
      <w:hyperlink r:id="rId36">
        <w:r w:rsidR="00CA7EF7" w:rsidRPr="00177B8D">
          <w:rPr>
            <w:rStyle w:val="Hyperlink"/>
            <w:lang w:val="es-ES"/>
          </w:rPr>
          <w:t>15/6</w:t>
        </w:r>
      </w:hyperlink>
      <w:r w:rsidRPr="00177B8D">
        <w:rPr>
          <w:lang w:val="es-ES"/>
        </w:rPr>
        <w:t>,</w:t>
      </w:r>
      <w:r>
        <w:rPr>
          <w:lang w:val="es-ES"/>
        </w:rPr>
        <w:t xml:space="preserve"> de</w:t>
      </w:r>
      <w:r w:rsidR="00CA7EF7" w:rsidRPr="00177B8D">
        <w:rPr>
          <w:lang w:val="es-ES"/>
        </w:rPr>
        <w:t xml:space="preserve"> 19 </w:t>
      </w:r>
      <w:r>
        <w:rPr>
          <w:lang w:val="es-ES"/>
        </w:rPr>
        <w:t xml:space="preserve">de diciembre de </w:t>
      </w:r>
      <w:r w:rsidR="00CA7EF7" w:rsidRPr="00177B8D">
        <w:rPr>
          <w:lang w:val="es-ES"/>
        </w:rPr>
        <w:t>2022</w:t>
      </w:r>
      <w:r>
        <w:rPr>
          <w:lang w:val="es-ES"/>
        </w:rPr>
        <w:t xml:space="preserve">, y </w:t>
      </w:r>
      <w:r w:rsidRPr="00177B8D">
        <w:rPr>
          <w:lang w:val="es-ES"/>
        </w:rPr>
        <w:t>revisadas en la decisió</w:t>
      </w:r>
      <w:r w:rsidR="00CA7EF7" w:rsidRPr="00177B8D">
        <w:rPr>
          <w:lang w:val="es-ES"/>
        </w:rPr>
        <w:t xml:space="preserve">n </w:t>
      </w:r>
      <w:hyperlink r:id="rId37">
        <w:r w:rsidR="00CA7EF7" w:rsidRPr="00177B8D">
          <w:rPr>
            <w:rStyle w:val="Hyperlink"/>
            <w:lang w:val="es-ES"/>
          </w:rPr>
          <w:t>16/32</w:t>
        </w:r>
      </w:hyperlink>
      <w:r w:rsidRPr="00177B8D">
        <w:rPr>
          <w:lang w:val="es-ES"/>
        </w:rPr>
        <w:t>,</w:t>
      </w:r>
      <w:r>
        <w:rPr>
          <w:lang w:val="es-ES"/>
        </w:rPr>
        <w:t xml:space="preserve"> de</w:t>
      </w:r>
      <w:r w:rsidR="00CA7EF7" w:rsidRPr="00177B8D">
        <w:rPr>
          <w:lang w:val="es-ES"/>
        </w:rPr>
        <w:t xml:space="preserve"> 27 </w:t>
      </w:r>
      <w:r>
        <w:rPr>
          <w:lang w:val="es-ES"/>
        </w:rPr>
        <w:t xml:space="preserve">de febrero de </w:t>
      </w:r>
      <w:r w:rsidR="00CA7EF7" w:rsidRPr="00177B8D">
        <w:rPr>
          <w:lang w:val="es-ES"/>
        </w:rPr>
        <w:t>2025</w:t>
      </w:r>
      <w:r>
        <w:rPr>
          <w:lang w:val="es-ES"/>
        </w:rPr>
        <w:t>,</w:t>
      </w:r>
      <w:r w:rsidRPr="00177B8D">
        <w:rPr>
          <w:lang w:val="es-ES"/>
        </w:rPr>
        <w:t xml:space="preserve"> de la Conferencia de las Partes en</w:t>
      </w:r>
      <w:r>
        <w:rPr>
          <w:lang w:val="es-ES"/>
        </w:rPr>
        <w:t xml:space="preserve"> el Convenio sobre la Diversidad </w:t>
      </w:r>
      <w:r w:rsidR="00CA7EF7" w:rsidRPr="00177B8D">
        <w:rPr>
          <w:lang w:val="es-ES"/>
        </w:rPr>
        <w:t>Biol</w:t>
      </w:r>
      <w:r>
        <w:rPr>
          <w:lang w:val="es-ES"/>
        </w:rPr>
        <w:t>ógica</w:t>
      </w:r>
      <w:r w:rsidR="00CA7EF7">
        <w:rPr>
          <w:rStyle w:val="FootnoteReference"/>
        </w:rPr>
        <w:footnoteReference w:id="20"/>
      </w:r>
      <w:r>
        <w:rPr>
          <w:lang w:val="es-ES"/>
        </w:rPr>
        <w:t>,</w:t>
      </w:r>
    </w:p>
    <w:p w14:paraId="52F23E2F" w14:textId="77777777" w:rsidR="00CA7EF7" w:rsidRPr="00177B8D" w:rsidRDefault="00177B8D" w:rsidP="00B92840">
      <w:pPr>
        <w:pStyle w:val="CBDDesicionText"/>
        <w:tabs>
          <w:tab w:val="clear" w:pos="1134"/>
        </w:tabs>
        <w:ind w:left="567"/>
        <w:rPr>
          <w:lang w:val="es-ES"/>
        </w:rPr>
      </w:pPr>
      <w:r w:rsidRPr="00177B8D">
        <w:rPr>
          <w:i/>
          <w:lang w:val="es-ES"/>
        </w:rPr>
        <w:t>Recordando también</w:t>
      </w:r>
      <w:r w:rsidRPr="00177B8D">
        <w:rPr>
          <w:lang w:val="es-ES"/>
        </w:rPr>
        <w:t xml:space="preserve"> que en el párrafo 23 c) de la decisió</w:t>
      </w:r>
      <w:r w:rsidR="00CA7EF7" w:rsidRPr="00177B8D">
        <w:rPr>
          <w:lang w:val="es-ES"/>
        </w:rPr>
        <w:t xml:space="preserve">n </w:t>
      </w:r>
      <w:hyperlink r:id="rId38" w:history="1">
        <w:r w:rsidR="00CA7EF7" w:rsidRPr="00177B8D">
          <w:rPr>
            <w:rStyle w:val="Hyperlink"/>
            <w:lang w:val="es-ES"/>
          </w:rPr>
          <w:t>15/6</w:t>
        </w:r>
      </w:hyperlink>
      <w:r w:rsidR="00CA7EF7" w:rsidRPr="00177B8D">
        <w:rPr>
          <w:lang w:val="es-ES"/>
        </w:rPr>
        <w:t xml:space="preserve">, </w:t>
      </w:r>
      <w:r w:rsidRPr="00177B8D">
        <w:rPr>
          <w:lang w:val="es-ES"/>
        </w:rPr>
        <w:t>se alentó a las Partes a que permitieran la colaboración y participación plena y efectiva de las mujeres, los pueblos indígenas y las comunidades locales, la juventud, las organizaciones de la sociedad civil, el sector académico, el sector privado, todos los niveles de gobierno y los interesados de todos los demás sectores pertinentes en todos los niveles de la elaboración y la implementación de las estrategias y planes de acción nacionales en materia de biodiversidad, así como en la preparación de los informes nacionales séptimo y octavo</w:t>
      </w:r>
      <w:r w:rsidR="00CA7EF7" w:rsidRPr="00177B8D">
        <w:rPr>
          <w:lang w:val="es-ES"/>
        </w:rPr>
        <w:t>,</w:t>
      </w:r>
    </w:p>
    <w:p w14:paraId="52F23E30" w14:textId="77777777" w:rsidR="00CA7EF7" w:rsidRPr="00DF0000" w:rsidRDefault="00CA7EF7" w:rsidP="0055334E">
      <w:pPr>
        <w:spacing w:before="120" w:after="120"/>
        <w:ind w:left="567" w:firstLine="567"/>
        <w:rPr>
          <w:lang w:val="es-ES"/>
        </w:rPr>
      </w:pPr>
      <w:r w:rsidRPr="00DF0000">
        <w:rPr>
          <w:color w:val="000000" w:themeColor="text1"/>
          <w:lang w:val="es-ES"/>
        </w:rPr>
        <w:t>1.</w:t>
      </w:r>
      <w:r w:rsidRPr="00DF0000">
        <w:rPr>
          <w:rFonts w:eastAsia="Times New Roman"/>
          <w:color w:val="000000" w:themeColor="text1"/>
          <w:lang w:val="es-ES"/>
        </w:rPr>
        <w:tab/>
      </w:r>
      <w:r w:rsidR="00DF0000" w:rsidRPr="00DF0000">
        <w:rPr>
          <w:i/>
          <w:lang w:val="es-ES"/>
        </w:rPr>
        <w:t>Toma nota</w:t>
      </w:r>
      <w:r w:rsidR="00DF0000" w:rsidRPr="00DF0000">
        <w:rPr>
          <w:lang w:val="es-ES"/>
        </w:rPr>
        <w:t xml:space="preserve"> del resumen del análisis mundial de la información de las estrategias y planes de acción nacionales en materia de biodiversidad, incluidas las metas nacionales, para evaluar la contribución al Marco Mundial de Biodiversidad de Kunming</w:t>
      </w:r>
      <w:r w:rsidR="00DF0000" w:rsidRPr="00DF0000">
        <w:rPr>
          <w:lang w:val="es-ES"/>
        </w:rPr>
        <w:noBreakHyphen/>
        <w:t>Montrea</w:t>
      </w:r>
      <w:r w:rsidRPr="00DF0000">
        <w:rPr>
          <w:lang w:val="es-ES"/>
        </w:rPr>
        <w:t>l</w:t>
      </w:r>
      <w:r>
        <w:rPr>
          <w:rStyle w:val="FootnoteReference"/>
        </w:rPr>
        <w:footnoteReference w:id="21"/>
      </w:r>
      <w:r w:rsidR="00DF0000" w:rsidRPr="00DF0000">
        <w:rPr>
          <w:lang w:val="es-ES"/>
        </w:rPr>
        <w:t>, brindado en el documento</w:t>
      </w:r>
      <w:r w:rsidRPr="00DF0000">
        <w:rPr>
          <w:lang w:val="es-ES"/>
        </w:rPr>
        <w:t xml:space="preserve"> </w:t>
      </w:r>
      <w:hyperlink r:id="rId39" w:history="1">
        <w:r w:rsidRPr="00DF0000">
          <w:rPr>
            <w:rStyle w:val="Hyperlink"/>
            <w:lang w:val="es-ES"/>
          </w:rPr>
          <w:t>CBD/SBI/6/4</w:t>
        </w:r>
      </w:hyperlink>
      <w:r w:rsidRPr="00DF0000">
        <w:rPr>
          <w:lang w:val="es-ES"/>
        </w:rPr>
        <w:t xml:space="preserve">, </w:t>
      </w:r>
      <w:r w:rsidR="00DF0000" w:rsidRPr="00DF0000">
        <w:rPr>
          <w:lang w:val="es-ES"/>
        </w:rPr>
        <w:t>y señala que el análisis se revisará sobre la base de la información presentada a más tardar el 28 de febrero de 2026 y facilitada para su uso en el informe mundial sobre los progresos colectivos en la implementación del Marco, cuyo borrador será considerado por el Órgano Subsidiario sobre la Aplicación en su séptima reunión</w:t>
      </w:r>
      <w:r w:rsidRPr="00DF0000">
        <w:rPr>
          <w:lang w:val="es-ES"/>
        </w:rPr>
        <w:t>;</w:t>
      </w:r>
    </w:p>
    <w:p w14:paraId="52F23E31" w14:textId="77777777" w:rsidR="00CA7EF7" w:rsidRPr="00DF0000" w:rsidRDefault="00CA7EF7" w:rsidP="00B92840">
      <w:pPr>
        <w:pStyle w:val="CBDDesicionText"/>
        <w:tabs>
          <w:tab w:val="clear" w:pos="1134"/>
        </w:tabs>
        <w:spacing w:before="120"/>
        <w:ind w:left="567"/>
        <w:rPr>
          <w:lang w:val="es-ES"/>
        </w:rPr>
      </w:pPr>
      <w:r w:rsidRPr="00DF0000">
        <w:rPr>
          <w:lang w:val="es-ES"/>
        </w:rPr>
        <w:t>2.</w:t>
      </w:r>
      <w:r w:rsidRPr="00DF0000">
        <w:rPr>
          <w:lang w:val="es-ES"/>
        </w:rPr>
        <w:tab/>
      </w:r>
      <w:r w:rsidR="00DF0000" w:rsidRPr="00DF0000">
        <w:rPr>
          <w:i/>
          <w:lang w:val="es-ES"/>
        </w:rPr>
        <w:t>Acoge con satisfacción</w:t>
      </w:r>
      <w:r w:rsidR="00DF0000" w:rsidRPr="00DF0000">
        <w:rPr>
          <w:lang w:val="es-ES"/>
        </w:rPr>
        <w:t xml:space="preserve"> el hecho de que muchas Partes hayan presentado versiones revisadas o actualizadas de sus estrategias y planes de acción nacionales en materia de biodiversidad o bien hayan logrado progresos importantes en su elaboración</w:t>
      </w:r>
      <w:r w:rsidRPr="00DF0000">
        <w:rPr>
          <w:lang w:val="es-ES"/>
        </w:rPr>
        <w:t>;</w:t>
      </w:r>
    </w:p>
    <w:p w14:paraId="52F23E32" w14:textId="77777777" w:rsidR="00CA7EF7" w:rsidRPr="00DF0000" w:rsidRDefault="00CA7EF7" w:rsidP="00B92840">
      <w:pPr>
        <w:pStyle w:val="CBDDesicionText"/>
        <w:tabs>
          <w:tab w:val="clear" w:pos="1134"/>
        </w:tabs>
        <w:spacing w:before="120"/>
        <w:ind w:left="567"/>
        <w:rPr>
          <w:lang w:val="es-ES"/>
        </w:rPr>
      </w:pPr>
      <w:r w:rsidRPr="00DF0000">
        <w:rPr>
          <w:lang w:val="es-ES"/>
        </w:rPr>
        <w:t>3.</w:t>
      </w:r>
      <w:r w:rsidRPr="00DF0000">
        <w:rPr>
          <w:lang w:val="es-ES"/>
        </w:rPr>
        <w:tab/>
      </w:r>
      <w:r w:rsidR="00DF0000" w:rsidRPr="00DF0000">
        <w:rPr>
          <w:i/>
          <w:lang w:val="es-ES"/>
        </w:rPr>
        <w:t>Reitera</w:t>
      </w:r>
      <w:r w:rsidR="00DF0000" w:rsidRPr="00DF0000">
        <w:rPr>
          <w:lang w:val="es-ES"/>
        </w:rPr>
        <w:t xml:space="preserve"> que la información de las estrategias y planes de acción nacionales en materia de biodiversidad, las metas nacionales y los séptimos informes nacionales son cruciales para garantizar la precisión, exhaustividad y pertinencia en cuanto a políticas del informe mundial y para permitir una evaluación inclusiva de los progresos colectivos en todas las regiones, y observa con preocupación que algunas Partes podrían no estar en condiciones de presentar versiones revisadas o actualizadas de sus estrategias y planes de acción nacionales en materia de biodiversidad, metas nacionales o séptimos informes nacionales dentro de los </w:t>
      </w:r>
      <w:r w:rsidR="00DF0000">
        <w:rPr>
          <w:lang w:val="es-ES"/>
        </w:rPr>
        <w:t>plazos convenidos en la decisió</w:t>
      </w:r>
      <w:r w:rsidRPr="00DF0000">
        <w:rPr>
          <w:rFonts w:eastAsia="Times New Roman"/>
          <w:color w:val="000000" w:themeColor="text1"/>
          <w:lang w:val="es-ES"/>
        </w:rPr>
        <w:t xml:space="preserve">n </w:t>
      </w:r>
      <w:hyperlink r:id="rId40" w:history="1">
        <w:r w:rsidRPr="00DF0000">
          <w:rPr>
            <w:rStyle w:val="Hyperlink"/>
            <w:rFonts w:eastAsia="Times New Roman"/>
            <w:lang w:val="es-ES"/>
          </w:rPr>
          <w:t>15/6</w:t>
        </w:r>
      </w:hyperlink>
      <w:r w:rsidRPr="00DF0000">
        <w:rPr>
          <w:rFonts w:eastAsia="Times New Roman"/>
          <w:color w:val="000000" w:themeColor="text1"/>
          <w:lang w:val="es-ES"/>
        </w:rPr>
        <w:t xml:space="preserve">, </w:t>
      </w:r>
      <w:r w:rsidR="00DF0000" w:rsidRPr="00DF0000">
        <w:rPr>
          <w:lang w:val="es-ES"/>
        </w:rPr>
        <w:t>debido, en particular, a limitaciones técnicas o financieras, o a ambas</w:t>
      </w:r>
      <w:r w:rsidRPr="00DF0000">
        <w:rPr>
          <w:color w:val="000000" w:themeColor="text1"/>
          <w:lang w:val="es-ES"/>
        </w:rPr>
        <w:t>;</w:t>
      </w:r>
    </w:p>
    <w:p w14:paraId="52F23E33" w14:textId="77777777" w:rsidR="00CA7EF7" w:rsidRPr="00DF0000" w:rsidRDefault="00CA7EF7" w:rsidP="00B92840">
      <w:pPr>
        <w:pStyle w:val="CBDDesicionText"/>
        <w:tabs>
          <w:tab w:val="clear" w:pos="1134"/>
        </w:tabs>
        <w:ind w:left="567"/>
        <w:rPr>
          <w:lang w:val="es-ES"/>
        </w:rPr>
      </w:pPr>
      <w:r w:rsidRPr="00DF0000">
        <w:rPr>
          <w:lang w:val="es-ES"/>
        </w:rPr>
        <w:t>4.</w:t>
      </w:r>
      <w:r w:rsidRPr="00DF0000">
        <w:rPr>
          <w:lang w:val="es-ES"/>
        </w:rPr>
        <w:tab/>
      </w:r>
      <w:r w:rsidR="00DF0000" w:rsidRPr="00DF0000">
        <w:rPr>
          <w:i/>
          <w:lang w:val="es-ES"/>
        </w:rPr>
        <w:t>Insta</w:t>
      </w:r>
      <w:r w:rsidR="00DF0000" w:rsidRPr="00DF0000">
        <w:rPr>
          <w:lang w:val="es-ES"/>
        </w:rPr>
        <w:t xml:space="preserve"> a las Partes que aún no lo hayan hecho a que finalicen y presenten las versiones revisadas o actualizadas de sus estrategias y planes de acción nacionales en materia de biodiversidad y sus metas nacionales tan pronto como sea posible</w:t>
      </w:r>
      <w:r w:rsidRPr="00DF0000">
        <w:rPr>
          <w:lang w:val="es-ES"/>
        </w:rPr>
        <w:t xml:space="preserve">; </w:t>
      </w:r>
    </w:p>
    <w:p w14:paraId="52F23E34" w14:textId="77777777" w:rsidR="00CA7EF7" w:rsidRPr="00DF0000" w:rsidRDefault="00CA7EF7" w:rsidP="00B92840">
      <w:pPr>
        <w:pStyle w:val="CBDDesicionText"/>
        <w:tabs>
          <w:tab w:val="clear" w:pos="1134"/>
        </w:tabs>
        <w:ind w:left="567"/>
        <w:rPr>
          <w:lang w:val="es-ES"/>
        </w:rPr>
      </w:pPr>
      <w:r w:rsidRPr="00DF0000">
        <w:rPr>
          <w:lang w:val="es-ES"/>
        </w:rPr>
        <w:t>5.</w:t>
      </w:r>
      <w:r w:rsidRPr="00DF0000">
        <w:rPr>
          <w:lang w:val="es-ES"/>
        </w:rPr>
        <w:tab/>
      </w:r>
      <w:r w:rsidR="00DF0000" w:rsidRPr="00DF0000">
        <w:rPr>
          <w:i/>
          <w:lang w:val="es-ES"/>
        </w:rPr>
        <w:t>Insta</w:t>
      </w:r>
      <w:r w:rsidR="00DF0000" w:rsidRPr="00DF0000">
        <w:rPr>
          <w:lang w:val="es-ES"/>
        </w:rPr>
        <w:t xml:space="preserve"> a las Partes a que presenten sus séptimos informes nacionales a más tardar el 28 de febrero de 2026, la fecha límite establecida para la presentación de los informes nacionales, teniendo en cuenta las limitaciones técnicas o financieras indicadas en el párrafo 3 anterior y señalando que la información recibida después de esa fecha límite estará igualmente disponible para la revisión mundial sobre los progresos colectivos en la implementación del Marco que realizará la Conferencia de las Partes en su 17ª reunión</w:t>
      </w:r>
      <w:r w:rsidRPr="00DF0000">
        <w:rPr>
          <w:lang w:val="es-ES"/>
        </w:rPr>
        <w:t>;</w:t>
      </w:r>
    </w:p>
    <w:p w14:paraId="52F23E35" w14:textId="77777777" w:rsidR="00CA7EF7" w:rsidRPr="00DF0000" w:rsidRDefault="00CA7EF7" w:rsidP="00B92840">
      <w:pPr>
        <w:pStyle w:val="CBDDesicionText"/>
        <w:tabs>
          <w:tab w:val="clear" w:pos="1134"/>
        </w:tabs>
        <w:ind w:left="567"/>
        <w:rPr>
          <w:lang w:val="es-ES"/>
        </w:rPr>
      </w:pPr>
      <w:r w:rsidRPr="00DF0000">
        <w:rPr>
          <w:lang w:val="es-ES"/>
        </w:rPr>
        <w:t>6.</w:t>
      </w:r>
      <w:r w:rsidRPr="00DF0000">
        <w:rPr>
          <w:lang w:val="es-ES"/>
        </w:rPr>
        <w:tab/>
      </w:r>
      <w:r w:rsidR="00DF0000" w:rsidRPr="00DF0000">
        <w:rPr>
          <w:i/>
          <w:iCs/>
          <w:lang w:val="es-ES"/>
        </w:rPr>
        <w:t>A</w:t>
      </w:r>
      <w:r w:rsidR="00DF0000" w:rsidRPr="00DF0000">
        <w:rPr>
          <w:i/>
          <w:lang w:val="es-ES"/>
        </w:rPr>
        <w:t>lienta</w:t>
      </w:r>
      <w:r w:rsidR="00DF0000" w:rsidRPr="00DF0000">
        <w:rPr>
          <w:lang w:val="es-ES"/>
        </w:rPr>
        <w:t xml:space="preserve"> a las Partes, donde proceda, a completar los campos opcionales en la plantilla para la presentación de metas nacionales y la plantilla para la presentación de informes nacionales</w:t>
      </w:r>
      <w:r>
        <w:rPr>
          <w:rStyle w:val="FootnoteReference"/>
        </w:rPr>
        <w:footnoteReference w:id="22"/>
      </w:r>
      <w:r w:rsidR="00DF0000" w:rsidRPr="00DF0000">
        <w:rPr>
          <w:lang w:val="es-ES"/>
        </w:rPr>
        <w:t>,</w:t>
      </w:r>
      <w:r w:rsidRPr="00DF0000">
        <w:rPr>
          <w:lang w:val="es-ES"/>
        </w:rPr>
        <w:t xml:space="preserve"> </w:t>
      </w:r>
      <w:r w:rsidR="00DF0000" w:rsidRPr="00DF0000">
        <w:rPr>
          <w:lang w:val="es-ES"/>
        </w:rPr>
        <w:t xml:space="preserve">incluidas, en particular, las preguntas opcionales referidas a la sección C del Marco, </w:t>
      </w:r>
      <w:r w:rsidR="00DF0000" w:rsidRPr="00DF0000">
        <w:rPr>
          <w:lang w:val="es-ES"/>
        </w:rPr>
        <w:lastRenderedPageBreak/>
        <w:t>medidas de políticas, medios de implementación, aportaciones de actores distintos de los Gobiernos nacionales y demás información pertinente, ya que ello proporcionaría una valiosa fuente de información para la revisión mundial</w:t>
      </w:r>
      <w:r w:rsidRPr="00DF0000">
        <w:rPr>
          <w:lang w:val="es-ES"/>
        </w:rPr>
        <w:t xml:space="preserve">; </w:t>
      </w:r>
    </w:p>
    <w:p w14:paraId="52F23E36" w14:textId="77777777" w:rsidR="00CA7EF7" w:rsidRPr="006575AC" w:rsidRDefault="00CA7EF7" w:rsidP="00B92840">
      <w:pPr>
        <w:pStyle w:val="CBDDesicionText"/>
        <w:tabs>
          <w:tab w:val="clear" w:pos="1134"/>
        </w:tabs>
        <w:ind w:left="567"/>
        <w:rPr>
          <w:lang w:val="es-ES"/>
        </w:rPr>
      </w:pPr>
      <w:r w:rsidRPr="006575AC">
        <w:rPr>
          <w:lang w:val="es-ES"/>
        </w:rPr>
        <w:t>7.</w:t>
      </w:r>
      <w:r w:rsidRPr="006575AC">
        <w:rPr>
          <w:lang w:val="es-ES"/>
        </w:rPr>
        <w:tab/>
      </w:r>
      <w:r w:rsidR="006575AC" w:rsidRPr="006575AC">
        <w:rPr>
          <w:i/>
          <w:lang w:val="es-ES"/>
        </w:rPr>
        <w:t>Recuerda</w:t>
      </w:r>
      <w:r w:rsidR="006575AC" w:rsidRPr="006575AC">
        <w:rPr>
          <w:lang w:val="es-ES"/>
        </w:rPr>
        <w:t xml:space="preserve"> que, en el párrafo 26 de su decisió</w:t>
      </w:r>
      <w:r w:rsidRPr="006575AC">
        <w:rPr>
          <w:lang w:val="es-ES"/>
        </w:rPr>
        <w:t xml:space="preserve">n </w:t>
      </w:r>
      <w:hyperlink r:id="rId41" w:history="1">
        <w:r w:rsidRPr="006575AC">
          <w:rPr>
            <w:rStyle w:val="Hyperlink"/>
            <w:lang w:val="es-ES"/>
          </w:rPr>
          <w:t>15/6</w:t>
        </w:r>
      </w:hyperlink>
      <w:r w:rsidRPr="006575AC">
        <w:rPr>
          <w:lang w:val="es-ES"/>
        </w:rPr>
        <w:t xml:space="preserve">, </w:t>
      </w:r>
      <w:r w:rsidR="006575AC" w:rsidRPr="006575AC">
        <w:rPr>
          <w:lang w:val="es-ES"/>
        </w:rPr>
        <w:t>la Conferencia de las Partes invitó a los actores distintos de los Gobiernos nacionales a formular y compartir compromisos que contribuyeran a las estrategias y planes de acción nacionales en materia de biodiversidad y al Marco, e invita a esos actores a que se guíen por los procedimientos descritos en la decisió</w:t>
      </w:r>
      <w:r w:rsidRPr="006575AC">
        <w:rPr>
          <w:lang w:val="es-ES"/>
        </w:rPr>
        <w:t xml:space="preserve">n </w:t>
      </w:r>
      <w:hyperlink r:id="rId42" w:history="1">
        <w:r w:rsidRPr="006575AC">
          <w:rPr>
            <w:rStyle w:val="Hyperlink"/>
            <w:lang w:val="es-ES"/>
          </w:rPr>
          <w:t>16/32</w:t>
        </w:r>
      </w:hyperlink>
      <w:r w:rsidRPr="006575AC">
        <w:rPr>
          <w:lang w:val="es-ES"/>
        </w:rPr>
        <w:t xml:space="preserve">, </w:t>
      </w:r>
      <w:r w:rsidR="006575AC" w:rsidRPr="006575AC">
        <w:rPr>
          <w:lang w:val="es-ES"/>
        </w:rPr>
        <w:t>señalando que la información recibida estará disponible para la revisión mundial</w:t>
      </w:r>
      <w:r w:rsidRPr="006575AC">
        <w:rPr>
          <w:lang w:val="es-ES"/>
        </w:rPr>
        <w:t>;</w:t>
      </w:r>
    </w:p>
    <w:p w14:paraId="52F23E37" w14:textId="77777777" w:rsidR="00CA7EF7" w:rsidRPr="006575AC" w:rsidRDefault="00CA7EF7" w:rsidP="00B92840">
      <w:pPr>
        <w:pStyle w:val="CBDDesicionText"/>
        <w:tabs>
          <w:tab w:val="clear" w:pos="1134"/>
        </w:tabs>
        <w:ind w:left="567"/>
        <w:rPr>
          <w:rFonts w:eastAsia="Times New Roman"/>
          <w:color w:val="000000" w:themeColor="text1"/>
          <w:lang w:val="es-ES"/>
        </w:rPr>
      </w:pPr>
      <w:r w:rsidRPr="006575AC">
        <w:rPr>
          <w:lang w:val="es-ES"/>
        </w:rPr>
        <w:t>8.</w:t>
      </w:r>
      <w:r w:rsidRPr="006575AC">
        <w:rPr>
          <w:lang w:val="es-ES"/>
        </w:rPr>
        <w:tab/>
      </w:r>
      <w:r w:rsidR="006575AC" w:rsidRPr="006575AC">
        <w:rPr>
          <w:i/>
          <w:lang w:val="es-ES"/>
        </w:rPr>
        <w:t>Invita</w:t>
      </w:r>
      <w:r w:rsidR="006575AC" w:rsidRPr="006575AC">
        <w:rPr>
          <w:lang w:val="es-ES"/>
        </w:rPr>
        <w:t xml:space="preserve"> a las Partes, otros Gobiernos y organismos multilaterales y bilaterales a prestar apoyo a las Partes, entre otras cosas mediante creación y desarrollo de capacidad y transferencia de tecnología, con carácter voluntario y conforme a condiciones mutuamente acordadas, para la recopilación y presentación de datos e información en sus </w:t>
      </w:r>
      <w:r w:rsidR="006575AC">
        <w:rPr>
          <w:lang w:val="es-ES"/>
        </w:rPr>
        <w:t xml:space="preserve">séptimos </w:t>
      </w:r>
      <w:r w:rsidR="006575AC" w:rsidRPr="006575AC">
        <w:rPr>
          <w:lang w:val="es-ES"/>
        </w:rPr>
        <w:t>informes nacionales</w:t>
      </w:r>
      <w:r w:rsidRPr="006575AC">
        <w:rPr>
          <w:lang w:val="es-ES"/>
        </w:rPr>
        <w:t>;</w:t>
      </w:r>
    </w:p>
    <w:p w14:paraId="52F23E38" w14:textId="77777777" w:rsidR="00CA7EF7" w:rsidRPr="006575AC" w:rsidRDefault="00CA7EF7" w:rsidP="00B92840">
      <w:pPr>
        <w:pStyle w:val="CBDDesicionText"/>
        <w:tabs>
          <w:tab w:val="clear" w:pos="1134"/>
        </w:tabs>
        <w:ind w:left="567"/>
        <w:rPr>
          <w:lang w:val="es-ES"/>
        </w:rPr>
      </w:pPr>
      <w:r w:rsidRPr="006575AC">
        <w:rPr>
          <w:lang w:val="es-ES"/>
        </w:rPr>
        <w:t>9.</w:t>
      </w:r>
      <w:r w:rsidRPr="006575AC">
        <w:rPr>
          <w:lang w:val="es-ES"/>
        </w:rPr>
        <w:tab/>
      </w:r>
      <w:r w:rsidR="006575AC" w:rsidRPr="006575AC">
        <w:rPr>
          <w:i/>
          <w:lang w:val="es-ES"/>
        </w:rPr>
        <w:t>Acoge con satisfacción</w:t>
      </w:r>
      <w:r w:rsidR="006575AC" w:rsidRPr="006575AC">
        <w:rPr>
          <w:lang w:val="es-ES"/>
        </w:rPr>
        <w:t xml:space="preserve"> los esfuerzos del Fondo para el Medio Ambiente Mundial y sus organismos de ejecución</w:t>
      </w:r>
      <w:r>
        <w:rPr>
          <w:rStyle w:val="FootnoteReference"/>
        </w:rPr>
        <w:footnoteReference w:id="23"/>
      </w:r>
      <w:r w:rsidRPr="006575AC">
        <w:rPr>
          <w:lang w:val="es-ES"/>
        </w:rPr>
        <w:t xml:space="preserve"> </w:t>
      </w:r>
      <w:r w:rsidR="006575AC" w:rsidRPr="006575AC">
        <w:rPr>
          <w:lang w:val="es-ES"/>
        </w:rPr>
        <w:t>tendientes a proporcionar y desembolsar recursos financieros para apoyar la elaboración de versiones revisadas o actualizadas de las estrategias y planes de acción nacionales en materia de biodiversidad y las metas nacionales y la preparación de los informes nacionale</w:t>
      </w:r>
      <w:r w:rsidRPr="006575AC">
        <w:rPr>
          <w:lang w:val="es-ES"/>
        </w:rPr>
        <w:t>s;</w:t>
      </w:r>
    </w:p>
    <w:p w14:paraId="52F23E39" w14:textId="77777777" w:rsidR="00CA7EF7" w:rsidRPr="006575AC" w:rsidRDefault="00CA7EF7" w:rsidP="00B92840">
      <w:pPr>
        <w:pStyle w:val="CBDDesicionText"/>
        <w:tabs>
          <w:tab w:val="clear" w:pos="1134"/>
        </w:tabs>
        <w:ind w:left="567"/>
        <w:rPr>
          <w:lang w:val="es-ES"/>
        </w:rPr>
      </w:pPr>
      <w:r w:rsidRPr="006575AC">
        <w:rPr>
          <w:lang w:val="es-ES"/>
        </w:rPr>
        <w:t>10.</w:t>
      </w:r>
      <w:r w:rsidRPr="006575AC">
        <w:rPr>
          <w:lang w:val="es-ES"/>
        </w:rPr>
        <w:tab/>
      </w:r>
      <w:r w:rsidR="006575AC" w:rsidRPr="006575AC">
        <w:rPr>
          <w:i/>
          <w:lang w:val="es-ES"/>
        </w:rPr>
        <w:t>Observa</w:t>
      </w:r>
      <w:r w:rsidR="006575AC" w:rsidRPr="006575AC">
        <w:rPr>
          <w:lang w:val="es-ES"/>
        </w:rPr>
        <w:t xml:space="preserve"> que algunas Partes han experimentado demoras en los desembolsos previstos para ellas, o, en casos de la ejecución directa por los organismos de ejecución, en el uso de los recursos financieros, lo que llevó a atrasos en la elaboración y presentación de las versiones revisadas o actualizadas de sus estrategias y planes de acción nacionales en materia de biodiversidad y sus metas nacionales y en la preparación de sus informes nacionales, y alienta a los organismos de</w:t>
      </w:r>
      <w:r w:rsidR="006575AC">
        <w:rPr>
          <w:lang w:val="es-ES"/>
        </w:rPr>
        <w:t xml:space="preserve"> </w:t>
      </w:r>
      <w:r w:rsidR="006575AC" w:rsidRPr="006575AC">
        <w:rPr>
          <w:lang w:val="es-ES"/>
        </w:rPr>
        <w:t xml:space="preserve">ejecución a que agilicen el desembolso de fondos y la finalización de los arreglos administrativos necesarios tan pronto como sea </w:t>
      </w:r>
      <w:r w:rsidR="006575AC">
        <w:rPr>
          <w:lang w:val="es-ES"/>
        </w:rPr>
        <w:t>posible</w:t>
      </w:r>
      <w:r w:rsidRPr="006575AC">
        <w:rPr>
          <w:lang w:val="es-ES"/>
        </w:rPr>
        <w:t>;</w:t>
      </w:r>
    </w:p>
    <w:p w14:paraId="52F23E3A" w14:textId="77777777" w:rsidR="00CA7EF7" w:rsidRPr="006575AC" w:rsidRDefault="00CA7EF7" w:rsidP="00B92840">
      <w:pPr>
        <w:pStyle w:val="CBDDesicionText"/>
        <w:tabs>
          <w:tab w:val="clear" w:pos="1134"/>
        </w:tabs>
        <w:ind w:left="567"/>
        <w:rPr>
          <w:lang w:val="es-ES"/>
        </w:rPr>
      </w:pPr>
      <w:r w:rsidRPr="006575AC">
        <w:rPr>
          <w:lang w:val="es-ES"/>
        </w:rPr>
        <w:t>11.</w:t>
      </w:r>
      <w:r w:rsidRPr="006575AC">
        <w:rPr>
          <w:lang w:val="es-ES"/>
        </w:rPr>
        <w:tab/>
      </w:r>
      <w:r w:rsidR="006575AC" w:rsidRPr="006575AC">
        <w:rPr>
          <w:i/>
          <w:lang w:val="es-ES"/>
        </w:rPr>
        <w:t>Pide</w:t>
      </w:r>
      <w:r w:rsidR="006575AC" w:rsidRPr="006575AC">
        <w:rPr>
          <w:lang w:val="es-ES"/>
        </w:rPr>
        <w:t xml:space="preserve"> a la Secretaria Ejecutiva que</w:t>
      </w:r>
      <w:r w:rsidRPr="006575AC">
        <w:rPr>
          <w:lang w:val="es-ES"/>
        </w:rPr>
        <w:t>:</w:t>
      </w:r>
    </w:p>
    <w:p w14:paraId="52F23E3B" w14:textId="77777777" w:rsidR="00CA7EF7" w:rsidRPr="006575AC" w:rsidRDefault="006575AC" w:rsidP="00B92840">
      <w:pPr>
        <w:pStyle w:val="CBDDesicionText"/>
        <w:tabs>
          <w:tab w:val="clear" w:pos="1134"/>
        </w:tabs>
        <w:ind w:left="567"/>
        <w:rPr>
          <w:lang w:val="es-ES"/>
        </w:rPr>
      </w:pPr>
      <w:r w:rsidRPr="009C5864">
        <w:rPr>
          <w:lang w:val="es-ES"/>
        </w:rPr>
        <w:t xml:space="preserve"> </w:t>
      </w:r>
      <w:r w:rsidR="00CA7EF7" w:rsidRPr="006575AC">
        <w:rPr>
          <w:lang w:val="es-ES"/>
        </w:rPr>
        <w:t>a)</w:t>
      </w:r>
      <w:r w:rsidR="00CA7EF7" w:rsidRPr="006575AC">
        <w:rPr>
          <w:lang w:val="es-ES"/>
        </w:rPr>
        <w:tab/>
      </w:r>
      <w:r w:rsidRPr="006575AC">
        <w:rPr>
          <w:lang w:val="es-ES"/>
        </w:rPr>
        <w:t>Recopile, en colaboración con el Fondo para el Medio Ambiente Mundial y sus organismos de ejecución, información detallada sobre la fecha de aprobación, la fecha de inicio de los trabajos, las fechas y montos de los desembolsos y, en casos de ejecución directa, las tasas de gasto a lo largo del tiempo para el apoyo brindado por el Fondo, en el marco del séptimo período de reposición de su fondo fiduciario, como parte del apoyo a la acción temprana, y, en el marco del octavo período de reposición, como parte del apoyo a actividades habilitantes para los países que reúnen las condiciones para apoyar la elaboración de versiones revisadas o actualizadas de las estrategias y planes de acción nacionales en materia de biodiversidad y las metas nacionales y la preparación de los informes nacionales con arreglo al Convenio y sus Protocolos, y que ponga esa información a disposición del Órgano Subsidiario sobre la Aplicación en su séptima reunión</w:t>
      </w:r>
      <w:r w:rsidR="00CA7EF7" w:rsidRPr="006575AC">
        <w:rPr>
          <w:lang w:val="es-ES"/>
        </w:rPr>
        <w:t>;</w:t>
      </w:r>
    </w:p>
    <w:p w14:paraId="52F23E3C" w14:textId="77777777" w:rsidR="00CA7EF7" w:rsidRPr="006575AC" w:rsidRDefault="006575AC" w:rsidP="00B92840">
      <w:pPr>
        <w:pStyle w:val="CBDDesicionText"/>
        <w:tabs>
          <w:tab w:val="clear" w:pos="1134"/>
        </w:tabs>
        <w:ind w:left="567"/>
        <w:rPr>
          <w:rFonts w:eastAsia="Times New Roman"/>
          <w:color w:val="000000" w:themeColor="text1"/>
          <w:lang w:val="es-ES"/>
        </w:rPr>
      </w:pPr>
      <w:r w:rsidRPr="006575AC">
        <w:rPr>
          <w:lang w:val="es-ES"/>
        </w:rPr>
        <w:t xml:space="preserve"> </w:t>
      </w:r>
      <w:r w:rsidR="00CA7EF7" w:rsidRPr="006575AC">
        <w:rPr>
          <w:lang w:val="es-ES"/>
        </w:rPr>
        <w:t>b)</w:t>
      </w:r>
      <w:r w:rsidR="00CA7EF7" w:rsidRPr="006575AC">
        <w:rPr>
          <w:lang w:val="es-ES"/>
        </w:rPr>
        <w:tab/>
      </w:r>
      <w:r w:rsidRPr="006575AC">
        <w:rPr>
          <w:lang w:val="es-ES"/>
        </w:rPr>
        <w:t>Continúe apoyando la aplicación de las orientaciones relacionadas con las estrategias y planes de acción nacionales en materia de biodiversidad, las metas nacionales, los informes nacionales y los compromisos de actores distintos de los Gobiernos nacionales</w:t>
      </w:r>
      <w:r w:rsidR="00CA7EF7" w:rsidRPr="006575AC">
        <w:rPr>
          <w:lang w:val="es-ES"/>
        </w:rPr>
        <w:t xml:space="preserve">; </w:t>
      </w:r>
    </w:p>
    <w:p w14:paraId="52F23E3D" w14:textId="77777777" w:rsidR="00CA7EF7" w:rsidRPr="006575AC" w:rsidRDefault="006575AC" w:rsidP="00B92840">
      <w:pPr>
        <w:pStyle w:val="CBDDesicionText"/>
        <w:tabs>
          <w:tab w:val="clear" w:pos="1134"/>
        </w:tabs>
        <w:ind w:left="567"/>
        <w:rPr>
          <w:rFonts w:eastAsia="Times New Roman"/>
          <w:color w:val="000000" w:themeColor="text1"/>
          <w:lang w:val="es-ES"/>
        </w:rPr>
      </w:pPr>
      <w:r w:rsidRPr="006575AC">
        <w:rPr>
          <w:lang w:val="es-ES"/>
        </w:rPr>
        <w:t xml:space="preserve"> </w:t>
      </w:r>
      <w:r w:rsidR="00CA7EF7" w:rsidRPr="006575AC">
        <w:rPr>
          <w:lang w:val="es-ES"/>
        </w:rPr>
        <w:t>c)</w:t>
      </w:r>
      <w:r w:rsidR="00CA7EF7" w:rsidRPr="006575AC">
        <w:rPr>
          <w:rFonts w:eastAsia="Times New Roman"/>
          <w:color w:val="000000" w:themeColor="text1"/>
          <w:lang w:val="es-ES"/>
        </w:rPr>
        <w:tab/>
      </w:r>
      <w:r w:rsidRPr="006575AC">
        <w:rPr>
          <w:lang w:val="es-ES"/>
        </w:rPr>
        <w:t>Continúe prestando apoyo sobre el uso de la herramienta de presentación de informes en línea</w:t>
      </w:r>
      <w:r w:rsidR="00CA7EF7" w:rsidRPr="006575AC">
        <w:rPr>
          <w:rFonts w:eastAsia="Times New Roman"/>
          <w:color w:val="000000" w:themeColor="text1"/>
          <w:lang w:val="es-ES"/>
        </w:rPr>
        <w:t xml:space="preserve">. </w:t>
      </w:r>
    </w:p>
    <w:p w14:paraId="52F23E3E" w14:textId="77777777" w:rsidR="00CA7EF7" w:rsidRPr="006575AC" w:rsidRDefault="00CA7EF7" w:rsidP="0055334E">
      <w:pPr>
        <w:pStyle w:val="Body"/>
        <w:spacing w:before="120" w:after="120"/>
        <w:jc w:val="center"/>
        <w:rPr>
          <w:lang w:val="es-ES"/>
        </w:rPr>
        <w:sectPr w:rsidR="00CA7EF7" w:rsidRPr="006575AC" w:rsidSect="00B92840">
          <w:headerReference w:type="even" r:id="rId43"/>
          <w:headerReference w:type="default" r:id="rId44"/>
          <w:headerReference w:type="first" r:id="rId45"/>
          <w:pgSz w:w="12240" w:h="15840" w:code="1"/>
          <w:pgMar w:top="567" w:right="1440" w:bottom="1134" w:left="1440" w:header="709" w:footer="709" w:gutter="0"/>
          <w:cols w:space="708"/>
          <w:docGrid w:linePitch="360"/>
        </w:sectPr>
      </w:pPr>
    </w:p>
    <w:p w14:paraId="52F23E3F" w14:textId="77777777" w:rsidR="00CA7EF7" w:rsidRPr="00DF7AB4" w:rsidRDefault="00CA7EF7" w:rsidP="0055334E">
      <w:pPr>
        <w:pStyle w:val="CBDSubTitle"/>
        <w:rPr>
          <w:caps/>
          <w:lang w:val="es-ES"/>
        </w:rPr>
      </w:pPr>
      <w:bookmarkStart w:id="13" w:name="_Toc235522846"/>
      <w:bookmarkStart w:id="14" w:name="_Toc235523012"/>
      <w:r w:rsidRPr="009C5864">
        <w:rPr>
          <w:lang w:val="es-ES"/>
        </w:rPr>
        <w:lastRenderedPageBreak/>
        <w:t>6/4.</w:t>
      </w:r>
      <w:r w:rsidRPr="009C5864">
        <w:rPr>
          <w:lang w:val="es-ES"/>
        </w:rPr>
        <w:tab/>
      </w:r>
      <w:r w:rsidR="00DF7AB4" w:rsidRPr="00DF7AB4">
        <w:rPr>
          <w:lang w:val="es-ES"/>
        </w:rPr>
        <w:t xml:space="preserve">Revisión a mitad de período de la implementación del Plan de Acción sobre Género </w:t>
      </w:r>
      <w:r w:rsidRPr="00DF7AB4">
        <w:rPr>
          <w:lang w:val="es-ES"/>
        </w:rPr>
        <w:t>(2023–2030)</w:t>
      </w:r>
      <w:bookmarkEnd w:id="13"/>
      <w:bookmarkEnd w:id="14"/>
    </w:p>
    <w:p w14:paraId="52F23E40" w14:textId="77777777" w:rsidR="00CA7EF7" w:rsidRPr="00DF7AB4" w:rsidRDefault="00DF7AB4" w:rsidP="0055334E">
      <w:pPr>
        <w:pStyle w:val="CBDNormalNoNumber"/>
        <w:ind w:firstLine="567"/>
        <w:rPr>
          <w:i/>
          <w:iCs/>
          <w:lang w:val="es-ES"/>
        </w:rPr>
      </w:pPr>
      <w:r w:rsidRPr="00DF7AB4">
        <w:rPr>
          <w:i/>
          <w:iCs/>
          <w:lang w:val="es-ES"/>
        </w:rPr>
        <w:t>El Órgano Subsidiario sobre la Aplicación</w:t>
      </w:r>
    </w:p>
    <w:p w14:paraId="52F23E41" w14:textId="77777777" w:rsidR="00CA7EF7" w:rsidRPr="00DF7AB4" w:rsidRDefault="00DF7AB4" w:rsidP="0055334E">
      <w:pPr>
        <w:pStyle w:val="CBDRecommendText"/>
        <w:ind w:firstLine="567"/>
        <w:rPr>
          <w:lang w:val="es-ES"/>
        </w:rPr>
      </w:pPr>
      <w:r w:rsidRPr="00DF7AB4">
        <w:rPr>
          <w:i/>
          <w:lang w:val="es-ES"/>
        </w:rPr>
        <w:t>Recomienda</w:t>
      </w:r>
      <w:r w:rsidRPr="00DF7AB4">
        <w:rPr>
          <w:lang w:val="es-ES"/>
        </w:rPr>
        <w:t xml:space="preserve"> a la Conferencia de las Partes que, en su 17ª reunión, adopte una decisión del siguiente tenor</w:t>
      </w:r>
      <w:r w:rsidR="00CA7EF7" w:rsidRPr="00DF7AB4">
        <w:rPr>
          <w:lang w:val="es-ES"/>
        </w:rPr>
        <w:t>:</w:t>
      </w:r>
    </w:p>
    <w:p w14:paraId="52F23E42" w14:textId="77777777" w:rsidR="00CA7EF7" w:rsidRPr="00DF7AB4" w:rsidRDefault="00DF7AB4" w:rsidP="0055334E">
      <w:pPr>
        <w:pStyle w:val="CBDNormalNoNumber"/>
        <w:tabs>
          <w:tab w:val="clear" w:pos="567"/>
        </w:tabs>
        <w:ind w:left="1134" w:firstLine="567"/>
        <w:rPr>
          <w:lang w:val="es-ES"/>
        </w:rPr>
      </w:pPr>
      <w:r>
        <w:rPr>
          <w:i/>
          <w:iCs/>
          <w:lang w:val="es-ES"/>
        </w:rPr>
        <w:t>La</w:t>
      </w:r>
      <w:r w:rsidR="00CA7EF7" w:rsidRPr="00DF7AB4">
        <w:rPr>
          <w:i/>
          <w:iCs/>
          <w:lang w:val="es-ES"/>
        </w:rPr>
        <w:t xml:space="preserve"> Conferenc</w:t>
      </w:r>
      <w:r w:rsidRPr="00DF7AB4">
        <w:rPr>
          <w:i/>
          <w:iCs/>
          <w:lang w:val="es-ES"/>
        </w:rPr>
        <w:t>ia de las</w:t>
      </w:r>
      <w:r w:rsidR="00CA7EF7" w:rsidRPr="00DF7AB4">
        <w:rPr>
          <w:i/>
          <w:iCs/>
          <w:lang w:val="es-ES"/>
        </w:rPr>
        <w:t xml:space="preserve"> Partes</w:t>
      </w:r>
    </w:p>
    <w:p w14:paraId="52F23E43" w14:textId="77777777" w:rsidR="00CA7EF7" w:rsidRPr="00DF7AB4" w:rsidRDefault="00CA7EF7" w:rsidP="0055334E">
      <w:pPr>
        <w:pStyle w:val="CBDNormalNoNumber"/>
        <w:tabs>
          <w:tab w:val="clear" w:pos="567"/>
        </w:tabs>
        <w:ind w:left="1134" w:firstLine="567"/>
        <w:rPr>
          <w:lang w:val="es-ES"/>
        </w:rPr>
      </w:pPr>
      <w:r w:rsidRPr="00DF7AB4">
        <w:rPr>
          <w:lang w:val="es-ES"/>
        </w:rPr>
        <w:t>1.</w:t>
      </w:r>
      <w:r w:rsidRPr="00DF7AB4">
        <w:rPr>
          <w:lang w:val="es-ES"/>
        </w:rPr>
        <w:tab/>
      </w:r>
      <w:r w:rsidR="00DF7AB4" w:rsidRPr="00DF7AB4">
        <w:rPr>
          <w:i/>
          <w:lang w:val="es-ES"/>
        </w:rPr>
        <w:t>Toma nota</w:t>
      </w:r>
      <w:r w:rsidR="00DF7AB4" w:rsidRPr="00DF7AB4">
        <w:rPr>
          <w:lang w:val="es-ES"/>
        </w:rPr>
        <w:t xml:space="preserve"> de las conclusiones de la revisión a mitad de período de la implementación del Plan de Acción sobre Género</w:t>
      </w:r>
      <w:r w:rsidRPr="00DF7AB4">
        <w:rPr>
          <w:lang w:val="es-ES"/>
        </w:rPr>
        <w:t xml:space="preserve"> (2023–2030)</w:t>
      </w:r>
      <w:r>
        <w:rPr>
          <w:rStyle w:val="FootnoteReference"/>
        </w:rPr>
        <w:footnoteReference w:id="24"/>
      </w:r>
      <w:r w:rsidR="00DF7AB4" w:rsidRPr="00DF7AB4">
        <w:rPr>
          <w:lang w:val="es-ES"/>
        </w:rPr>
        <w:t>,</w:t>
      </w:r>
      <w:r w:rsidRPr="00DF7AB4">
        <w:rPr>
          <w:lang w:val="es-ES"/>
        </w:rPr>
        <w:t xml:space="preserve"> </w:t>
      </w:r>
      <w:r w:rsidR="00DF7AB4" w:rsidRPr="00DF7AB4">
        <w:rPr>
          <w:lang w:val="es-ES"/>
        </w:rPr>
        <w:t>incluidos los progresos identificados, las lecciones aprendidas y las carencias que persisten, presentadas en la sexta reunión del Órgano Subsidiario sobre la Aplicació</w:t>
      </w:r>
      <w:r w:rsidRPr="00DF7AB4">
        <w:rPr>
          <w:lang w:val="es-ES"/>
        </w:rPr>
        <w:t>n</w:t>
      </w:r>
      <w:r>
        <w:rPr>
          <w:rStyle w:val="FootnoteReference"/>
        </w:rPr>
        <w:footnoteReference w:id="25"/>
      </w:r>
      <w:r w:rsidR="00DF7AB4">
        <w:rPr>
          <w:lang w:val="es-ES"/>
        </w:rPr>
        <w:t>;</w:t>
      </w:r>
    </w:p>
    <w:p w14:paraId="52F23E44" w14:textId="77777777" w:rsidR="00CA7EF7" w:rsidRPr="00DF7AB4" w:rsidRDefault="00CA7EF7" w:rsidP="0055334E">
      <w:pPr>
        <w:pStyle w:val="CBDNormalNoNumber"/>
        <w:tabs>
          <w:tab w:val="clear" w:pos="567"/>
        </w:tabs>
        <w:ind w:left="1134" w:firstLine="567"/>
        <w:rPr>
          <w:lang w:val="es-ES"/>
        </w:rPr>
      </w:pPr>
      <w:r w:rsidRPr="00DF7AB4">
        <w:rPr>
          <w:lang w:val="es-ES"/>
        </w:rPr>
        <w:t>2.</w:t>
      </w:r>
      <w:r w:rsidRPr="00DF7AB4">
        <w:rPr>
          <w:lang w:val="es-ES"/>
        </w:rPr>
        <w:tab/>
      </w:r>
      <w:r w:rsidR="00DF7AB4" w:rsidRPr="00DF7AB4">
        <w:rPr>
          <w:i/>
          <w:lang w:val="es-ES"/>
        </w:rPr>
        <w:t>Reconoce</w:t>
      </w:r>
      <w:r w:rsidR="00DF7AB4" w:rsidRPr="00DF7AB4">
        <w:rPr>
          <w:lang w:val="es-ES"/>
        </w:rPr>
        <w:t xml:space="preserve"> el papel del Plan de Acción sobre Género como el instrumento principal para apoyar la implementación del Marco Mundial de Biodiversidad de Kunming-Montrea</w:t>
      </w:r>
      <w:r w:rsidR="00DF7AB4">
        <w:rPr>
          <w:lang w:val="es-ES"/>
        </w:rPr>
        <w:t>l</w:t>
      </w:r>
      <w:r>
        <w:rPr>
          <w:rStyle w:val="FootnoteReference"/>
        </w:rPr>
        <w:footnoteReference w:id="26"/>
      </w:r>
      <w:r w:rsidRPr="00DF7AB4">
        <w:rPr>
          <w:lang w:val="es-ES"/>
        </w:rPr>
        <w:t xml:space="preserve"> </w:t>
      </w:r>
      <w:r w:rsidR="00DF7AB4" w:rsidRPr="00DF7AB4">
        <w:rPr>
          <w:lang w:val="es-ES"/>
        </w:rPr>
        <w:t>con perspectiva de género, en particular su meta 23 y sus vínculos con la meta 22 y la sección C del Marco</w:t>
      </w:r>
      <w:r w:rsidRPr="00DF7AB4">
        <w:rPr>
          <w:lang w:val="es-ES"/>
        </w:rPr>
        <w:t>;</w:t>
      </w:r>
    </w:p>
    <w:p w14:paraId="52F23E45" w14:textId="77777777" w:rsidR="00CA7EF7" w:rsidRPr="00DF7AB4" w:rsidRDefault="00CA7EF7" w:rsidP="0055334E">
      <w:pPr>
        <w:pStyle w:val="CBDNormalNoNumber"/>
        <w:tabs>
          <w:tab w:val="clear" w:pos="567"/>
        </w:tabs>
        <w:ind w:left="1134" w:firstLine="567"/>
        <w:rPr>
          <w:lang w:val="es-ES"/>
        </w:rPr>
      </w:pPr>
      <w:r w:rsidRPr="00DF7AB4">
        <w:rPr>
          <w:lang w:val="es-ES"/>
        </w:rPr>
        <w:t>3.</w:t>
      </w:r>
      <w:r w:rsidRPr="00DF7AB4">
        <w:rPr>
          <w:i/>
          <w:iCs/>
          <w:lang w:val="es-ES"/>
        </w:rPr>
        <w:tab/>
      </w:r>
      <w:r w:rsidR="00DF7AB4" w:rsidRPr="00DF7AB4">
        <w:rPr>
          <w:i/>
          <w:lang w:val="es-ES"/>
        </w:rPr>
        <w:t xml:space="preserve">Reitera </w:t>
      </w:r>
      <w:r w:rsidR="00DF7AB4" w:rsidRPr="00DF7AB4">
        <w:rPr>
          <w:lang w:val="es-ES"/>
        </w:rPr>
        <w:t>el párrafo 2 de la decisió</w:t>
      </w:r>
      <w:r w:rsidRPr="00DF7AB4">
        <w:rPr>
          <w:lang w:val="es-ES"/>
        </w:rPr>
        <w:t xml:space="preserve">n </w:t>
      </w:r>
      <w:hyperlink r:id="rId46" w:history="1">
        <w:r w:rsidRPr="00DF7AB4">
          <w:rPr>
            <w:rStyle w:val="Hyperlink"/>
            <w:lang w:val="es-ES"/>
          </w:rPr>
          <w:t>15/11</w:t>
        </w:r>
      </w:hyperlink>
      <w:r w:rsidR="00DF7AB4" w:rsidRPr="00DF7AB4">
        <w:rPr>
          <w:lang w:val="es-ES"/>
        </w:rPr>
        <w:t>, de</w:t>
      </w:r>
      <w:r w:rsidRPr="00DF7AB4">
        <w:rPr>
          <w:lang w:val="es-ES"/>
        </w:rPr>
        <w:t xml:space="preserve"> 19 </w:t>
      </w:r>
      <w:r w:rsidR="00DF7AB4" w:rsidRPr="00DF7AB4">
        <w:rPr>
          <w:lang w:val="es-ES"/>
        </w:rPr>
        <w:t>de diciembre de</w:t>
      </w:r>
      <w:r w:rsidRPr="00DF7AB4">
        <w:rPr>
          <w:lang w:val="es-ES"/>
        </w:rPr>
        <w:t xml:space="preserve"> 2022, </w:t>
      </w:r>
      <w:r w:rsidR="00DF7AB4" w:rsidRPr="00DF7AB4">
        <w:rPr>
          <w:lang w:val="es-ES"/>
        </w:rPr>
        <w:t>y alienta a que se siga implementando el Plan de Acción sobre Género, de conformidad con las circunstancias, prioridades y capacidades nacionales, en consonancia con la sección C del Marco, en particular mediante las acciones siguient</w:t>
      </w:r>
      <w:r w:rsidR="00DF7AB4">
        <w:rPr>
          <w:lang w:val="es-ES"/>
        </w:rPr>
        <w:t>es</w:t>
      </w:r>
      <w:r w:rsidRPr="00DF7AB4">
        <w:rPr>
          <w:lang w:val="es-ES"/>
        </w:rPr>
        <w:t>:</w:t>
      </w:r>
    </w:p>
    <w:p w14:paraId="52F23E46" w14:textId="77777777" w:rsidR="00CA7EF7" w:rsidRPr="00DF7AB4" w:rsidRDefault="00DF7AB4" w:rsidP="0055334E">
      <w:pPr>
        <w:pStyle w:val="CBDNormalNoNumber"/>
        <w:tabs>
          <w:tab w:val="clear" w:pos="567"/>
        </w:tabs>
        <w:ind w:left="1134" w:firstLine="567"/>
        <w:rPr>
          <w:lang w:val="es-ES"/>
        </w:rPr>
      </w:pPr>
      <w:r w:rsidRPr="009C5864">
        <w:rPr>
          <w:lang w:val="es-ES"/>
        </w:rPr>
        <w:t xml:space="preserve"> </w:t>
      </w:r>
      <w:r w:rsidR="00CA7EF7" w:rsidRPr="00DF7AB4">
        <w:rPr>
          <w:lang w:val="es-ES"/>
        </w:rPr>
        <w:t>a)</w:t>
      </w:r>
      <w:r w:rsidR="00CA7EF7" w:rsidRPr="00DF7AB4">
        <w:rPr>
          <w:lang w:val="es-ES"/>
        </w:rPr>
        <w:tab/>
      </w:r>
      <w:r w:rsidRPr="00DF7AB4">
        <w:rPr>
          <w:lang w:val="es-ES"/>
        </w:rPr>
        <w:t>Garantizar la implementación efectiva de enfoques con perspectiva de género en todas las políticas, estrategias, planes y medidas relacionados con la biodiversidad a todos los niveles, entre otras cosas mediante la consideración de dichos enfoques en las estrategias y planes de acción nacionales en materia de biodiversidad revisados o actualizados</w:t>
      </w:r>
      <w:r w:rsidR="00CA7EF7" w:rsidRPr="00DF7AB4">
        <w:rPr>
          <w:lang w:val="es-ES"/>
        </w:rPr>
        <w:t xml:space="preserve">; </w:t>
      </w:r>
    </w:p>
    <w:p w14:paraId="52F23E47" w14:textId="77777777" w:rsidR="00CA7EF7" w:rsidRPr="00DF7AB4" w:rsidRDefault="00DF7AB4" w:rsidP="0055334E">
      <w:pPr>
        <w:pStyle w:val="CBDNormalNoNumber"/>
        <w:tabs>
          <w:tab w:val="clear" w:pos="567"/>
        </w:tabs>
        <w:ind w:left="1134" w:firstLine="567"/>
        <w:rPr>
          <w:lang w:val="es-ES"/>
        </w:rPr>
      </w:pPr>
      <w:r w:rsidRPr="00DF7AB4">
        <w:rPr>
          <w:lang w:val="es-ES"/>
        </w:rPr>
        <w:t xml:space="preserve"> </w:t>
      </w:r>
      <w:r w:rsidR="00CA7EF7" w:rsidRPr="00DF7AB4">
        <w:rPr>
          <w:lang w:val="es-ES"/>
        </w:rPr>
        <w:t>b)</w:t>
      </w:r>
      <w:r w:rsidR="00CA7EF7" w:rsidRPr="00DF7AB4">
        <w:rPr>
          <w:lang w:val="es-ES"/>
        </w:rPr>
        <w:tab/>
      </w:r>
      <w:r w:rsidRPr="00DF7AB4">
        <w:rPr>
          <w:lang w:val="es-ES"/>
        </w:rPr>
        <w:t>Garantizar la participación plena, equitativa, significativa e informada de las mujeres y las niñas y el liderazgo de las mujeres, en particular entre los pueblos indígenas y comunidades locales, en la toma de decisiones relacionadas con la biodiversidad a todos los niveles</w:t>
      </w:r>
      <w:r w:rsidR="00CA7EF7" w:rsidRPr="00DF7AB4">
        <w:rPr>
          <w:lang w:val="es-ES"/>
        </w:rPr>
        <w:t>;</w:t>
      </w:r>
    </w:p>
    <w:p w14:paraId="52F23E48" w14:textId="77777777" w:rsidR="00CA7EF7" w:rsidRPr="00DF7AB4" w:rsidRDefault="00DF7AB4" w:rsidP="0055334E">
      <w:pPr>
        <w:pStyle w:val="CBDNormalNoNumber"/>
        <w:tabs>
          <w:tab w:val="clear" w:pos="567"/>
        </w:tabs>
        <w:ind w:left="1134" w:firstLine="567"/>
        <w:rPr>
          <w:lang w:val="es-ES"/>
        </w:rPr>
      </w:pPr>
      <w:r w:rsidRPr="00DF7AB4">
        <w:rPr>
          <w:lang w:val="es-ES"/>
        </w:rPr>
        <w:t xml:space="preserve"> </w:t>
      </w:r>
      <w:r w:rsidR="00CA7EF7" w:rsidRPr="00DF7AB4">
        <w:rPr>
          <w:lang w:val="es-ES"/>
        </w:rPr>
        <w:t>c)</w:t>
      </w:r>
      <w:r w:rsidR="00CA7EF7" w:rsidRPr="00DF7AB4">
        <w:rPr>
          <w:lang w:val="es-ES"/>
        </w:rPr>
        <w:tab/>
      </w:r>
      <w:r w:rsidRPr="00DF7AB4">
        <w:rPr>
          <w:lang w:val="es-ES"/>
        </w:rPr>
        <w:t>Intensificar los esfuerzos para generar, utilizar y comunicar datos desglosados por sexo, edad y otros factores demográficos e indicadores de género, cuando sea posible, de conformidad con el párrafo 4 de la decisión</w:t>
      </w:r>
      <w:r w:rsidR="00CA7EF7" w:rsidRPr="00DF7AB4">
        <w:rPr>
          <w:lang w:val="es-ES"/>
        </w:rPr>
        <w:t xml:space="preserve"> </w:t>
      </w:r>
      <w:hyperlink r:id="rId47" w:history="1">
        <w:r w:rsidR="00CA7EF7" w:rsidRPr="00DF7AB4">
          <w:rPr>
            <w:rStyle w:val="Hyperlink"/>
            <w:lang w:val="es-ES"/>
          </w:rPr>
          <w:t>15/11</w:t>
        </w:r>
      </w:hyperlink>
      <w:r w:rsidR="00CA7EF7" w:rsidRPr="00DF7AB4">
        <w:rPr>
          <w:lang w:val="es-ES"/>
        </w:rPr>
        <w:t xml:space="preserve">, </w:t>
      </w:r>
      <w:r w:rsidRPr="00DF7AB4">
        <w:rPr>
          <w:lang w:val="es-ES"/>
        </w:rPr>
        <w:t>a fin de apoyar el seguimiento y la evaluación de los progresos realizados en la implementación del Plan de Acción sobre Géner</w:t>
      </w:r>
      <w:r>
        <w:rPr>
          <w:lang w:val="es-ES"/>
        </w:rPr>
        <w:t>o</w:t>
      </w:r>
      <w:r w:rsidR="00CA7EF7" w:rsidRPr="00DF7AB4">
        <w:rPr>
          <w:lang w:val="es-ES"/>
        </w:rPr>
        <w:t xml:space="preserve">; </w:t>
      </w:r>
    </w:p>
    <w:p w14:paraId="52F23E49" w14:textId="77777777" w:rsidR="00CA7EF7" w:rsidRPr="00DF7AB4" w:rsidRDefault="00DF7AB4" w:rsidP="0055334E">
      <w:pPr>
        <w:pStyle w:val="CBDNormalNoNumber"/>
        <w:tabs>
          <w:tab w:val="clear" w:pos="567"/>
        </w:tabs>
        <w:ind w:left="1134" w:firstLine="567"/>
        <w:rPr>
          <w:lang w:val="es-ES"/>
        </w:rPr>
      </w:pPr>
      <w:r w:rsidRPr="00DF7AB4">
        <w:rPr>
          <w:lang w:val="es-ES"/>
        </w:rPr>
        <w:t xml:space="preserve"> </w:t>
      </w:r>
      <w:r w:rsidR="00CA7EF7" w:rsidRPr="00DF7AB4">
        <w:rPr>
          <w:lang w:val="es-ES"/>
        </w:rPr>
        <w:t>d)</w:t>
      </w:r>
      <w:r w:rsidR="00CA7EF7" w:rsidRPr="00DF7AB4">
        <w:rPr>
          <w:lang w:val="es-ES"/>
        </w:rPr>
        <w:tab/>
      </w:r>
      <w:r w:rsidRPr="00DF7AB4">
        <w:rPr>
          <w:lang w:val="es-ES"/>
        </w:rPr>
        <w:t>Promover la asignación de recursos humanos y financieros adecuados, así como el fortalecimiento de la capacidad institucional para una implementación del Plan de Acción basada en los derechos y con perspectiva de género, incluso mediante apoyo específico a iniciativas dirigidas por mujeres, especialmente entre los pueblos indígenas y las comunidades locales</w:t>
      </w:r>
      <w:r w:rsidR="00CA7EF7" w:rsidRPr="00DF7AB4">
        <w:rPr>
          <w:lang w:val="es-ES"/>
        </w:rPr>
        <w:t>;</w:t>
      </w:r>
    </w:p>
    <w:p w14:paraId="52F23E4A" w14:textId="77777777" w:rsidR="00CA7EF7" w:rsidRPr="00DF7AB4" w:rsidRDefault="00CA7EF7" w:rsidP="0055334E">
      <w:pPr>
        <w:pStyle w:val="CBDNormalNoNumber"/>
        <w:tabs>
          <w:tab w:val="clear" w:pos="567"/>
        </w:tabs>
        <w:ind w:left="1134" w:firstLine="567"/>
        <w:rPr>
          <w:lang w:val="es-ES"/>
        </w:rPr>
      </w:pPr>
      <w:r w:rsidRPr="00DF7AB4">
        <w:rPr>
          <w:lang w:val="es-ES"/>
        </w:rPr>
        <w:t>4.</w:t>
      </w:r>
      <w:r w:rsidRPr="00DF7AB4">
        <w:rPr>
          <w:lang w:val="es-ES"/>
        </w:rPr>
        <w:tab/>
      </w:r>
      <w:r w:rsidR="00DF7AB4" w:rsidRPr="00DF7AB4">
        <w:rPr>
          <w:i/>
          <w:lang w:val="es-ES"/>
        </w:rPr>
        <w:t>Alienta</w:t>
      </w:r>
      <w:r w:rsidR="00DF7AB4" w:rsidRPr="00DF7AB4">
        <w:rPr>
          <w:lang w:val="es-ES"/>
        </w:rPr>
        <w:t xml:space="preserve"> a las Partes a implementar el Plan de Acción sobre Género en todos los aspectos y en todas las escalas de planificación, seguimiento, presentación de informes y revisión relacionadas con el Marco, de conformidad con el párrafo 4 de la decisión</w:t>
      </w:r>
      <w:r w:rsidRPr="00DF7AB4">
        <w:rPr>
          <w:lang w:val="es-ES"/>
        </w:rPr>
        <w:t xml:space="preserve"> </w:t>
      </w:r>
      <w:hyperlink r:id="rId48" w:history="1">
        <w:r w:rsidRPr="00DF7AB4">
          <w:rPr>
            <w:rStyle w:val="Hyperlink"/>
            <w:lang w:val="es-ES"/>
          </w:rPr>
          <w:t>15/6</w:t>
        </w:r>
      </w:hyperlink>
      <w:r w:rsidR="00DF7AB4" w:rsidRPr="00DF7AB4">
        <w:rPr>
          <w:lang w:val="es-ES"/>
        </w:rPr>
        <w:t>,</w:t>
      </w:r>
      <w:r w:rsidR="00DF7AB4">
        <w:rPr>
          <w:lang w:val="es-ES"/>
        </w:rPr>
        <w:t xml:space="preserve"> de </w:t>
      </w:r>
      <w:r w:rsidRPr="00DF7AB4">
        <w:rPr>
          <w:lang w:val="es-ES"/>
        </w:rPr>
        <w:t>19 </w:t>
      </w:r>
      <w:r w:rsidR="00DF7AB4">
        <w:rPr>
          <w:lang w:val="es-ES"/>
        </w:rPr>
        <w:t>de diciembre de</w:t>
      </w:r>
      <w:r w:rsidRPr="00DF7AB4">
        <w:rPr>
          <w:lang w:val="es-ES"/>
        </w:rPr>
        <w:t xml:space="preserve"> 2022, </w:t>
      </w:r>
      <w:r w:rsidR="00DF7AB4" w:rsidRPr="00DF7AB4">
        <w:rPr>
          <w:lang w:val="es-ES"/>
        </w:rPr>
        <w:t>y a utilizar el indicador de componente</w:t>
      </w:r>
      <w:r w:rsidRPr="00DF7AB4">
        <w:rPr>
          <w:lang w:val="es-ES"/>
        </w:rPr>
        <w:t xml:space="preserve"> 23.CT.2</w:t>
      </w:r>
      <w:r>
        <w:rPr>
          <w:rStyle w:val="FootnoteReference"/>
        </w:rPr>
        <w:footnoteReference w:id="27"/>
      </w:r>
      <w:r w:rsidR="00DF7AB4">
        <w:rPr>
          <w:lang w:val="es-ES"/>
        </w:rPr>
        <w:t xml:space="preserve"> e</w:t>
      </w:r>
      <w:r w:rsidRPr="00DF7AB4">
        <w:rPr>
          <w:lang w:val="es-ES"/>
        </w:rPr>
        <w:t xml:space="preserve">n </w:t>
      </w:r>
      <w:r w:rsidR="00DF7AB4" w:rsidRPr="00DF7AB4">
        <w:rPr>
          <w:lang w:val="es-ES"/>
        </w:rPr>
        <w:t>la implementación nacional del Plan</w:t>
      </w:r>
      <w:r w:rsidRPr="00DF7AB4">
        <w:rPr>
          <w:lang w:val="es-ES"/>
        </w:rPr>
        <w:t>;</w:t>
      </w:r>
    </w:p>
    <w:p w14:paraId="52F23E4B" w14:textId="77777777" w:rsidR="00CA7EF7" w:rsidRPr="00DF7AB4" w:rsidRDefault="00CA7EF7" w:rsidP="0055334E">
      <w:pPr>
        <w:pStyle w:val="CBDNormalNoNumber"/>
        <w:tabs>
          <w:tab w:val="clear" w:pos="567"/>
        </w:tabs>
        <w:ind w:left="1134" w:firstLine="567"/>
        <w:rPr>
          <w:lang w:val="es-ES"/>
        </w:rPr>
      </w:pPr>
      <w:r w:rsidRPr="00DF7AB4">
        <w:rPr>
          <w:lang w:val="es-ES"/>
        </w:rPr>
        <w:lastRenderedPageBreak/>
        <w:t>5.</w:t>
      </w:r>
      <w:r w:rsidRPr="00DF7AB4">
        <w:rPr>
          <w:lang w:val="es-ES"/>
        </w:rPr>
        <w:tab/>
      </w:r>
      <w:r w:rsidR="00DF7AB4" w:rsidRPr="00DF7AB4">
        <w:rPr>
          <w:i/>
          <w:lang w:val="es-ES"/>
        </w:rPr>
        <w:t>Invita</w:t>
      </w:r>
      <w:r w:rsidR="00DF7AB4" w:rsidRPr="00DF7AB4">
        <w:rPr>
          <w:lang w:val="es-ES"/>
        </w:rPr>
        <w:t xml:space="preserve"> a las instituciones financieras internacionales pertinentes, incluido el Fondo para el Medio Ambiente Mundial, a apoyar medidas en materia de biodiversidad con perspectiva de género y a mejorar los procesos relacionados con el acceso a la financiación, entre otras cosas a través de modalidades de acceso simplificadas, para iniciativas dirigidas por mujeres, incluidas las de los pueblos indígenas y las comunidades locales, de conformidad con sus respectivos mandato</w:t>
      </w:r>
      <w:r w:rsidR="00DF7AB4">
        <w:rPr>
          <w:lang w:val="es-ES"/>
        </w:rPr>
        <w:t>s</w:t>
      </w:r>
      <w:r w:rsidRPr="00DF7AB4">
        <w:rPr>
          <w:lang w:val="es-ES"/>
        </w:rPr>
        <w:t>;</w:t>
      </w:r>
    </w:p>
    <w:p w14:paraId="52F23E4C" w14:textId="77777777" w:rsidR="00CA7EF7" w:rsidRPr="00DF7AB4" w:rsidRDefault="00CA7EF7" w:rsidP="0055334E">
      <w:pPr>
        <w:pStyle w:val="CBDNormalNoNumber"/>
        <w:tabs>
          <w:tab w:val="clear" w:pos="567"/>
        </w:tabs>
        <w:ind w:left="1134" w:firstLine="567"/>
        <w:rPr>
          <w:lang w:val="es-ES"/>
        </w:rPr>
      </w:pPr>
      <w:r w:rsidRPr="00DF7AB4">
        <w:rPr>
          <w:lang w:val="es-ES"/>
        </w:rPr>
        <w:t>6.</w:t>
      </w:r>
      <w:r w:rsidRPr="00DF7AB4">
        <w:rPr>
          <w:lang w:val="es-ES"/>
        </w:rPr>
        <w:tab/>
      </w:r>
      <w:r w:rsidR="00DF7AB4" w:rsidRPr="00DF7AB4">
        <w:rPr>
          <w:i/>
          <w:iCs/>
          <w:lang w:val="es-ES"/>
        </w:rPr>
        <w:t>Pide</w:t>
      </w:r>
      <w:r w:rsidR="00DF7AB4">
        <w:rPr>
          <w:i/>
          <w:iCs/>
          <w:lang w:val="es-ES"/>
        </w:rPr>
        <w:t xml:space="preserve"> </w:t>
      </w:r>
      <w:r w:rsidR="00DF7AB4" w:rsidRPr="00DF7AB4">
        <w:rPr>
          <w:lang w:val="es-ES"/>
        </w:rPr>
        <w:t>a la Secretaria Ejecutiva que, con sujeción a la disponibilidad de recursos</w:t>
      </w:r>
      <w:r w:rsidRPr="00DF7AB4">
        <w:rPr>
          <w:lang w:val="es-ES"/>
        </w:rPr>
        <w:t>:</w:t>
      </w:r>
    </w:p>
    <w:p w14:paraId="52F23E4D" w14:textId="77777777" w:rsidR="00CA7EF7" w:rsidRPr="00DF7AB4" w:rsidRDefault="00DF7AB4" w:rsidP="0055334E">
      <w:pPr>
        <w:pStyle w:val="CBDNormalNoNumber"/>
        <w:tabs>
          <w:tab w:val="clear" w:pos="567"/>
        </w:tabs>
        <w:ind w:left="1134" w:firstLine="567"/>
        <w:rPr>
          <w:lang w:val="es-ES"/>
        </w:rPr>
      </w:pPr>
      <w:r w:rsidRPr="009C5864">
        <w:rPr>
          <w:lang w:val="es-ES"/>
        </w:rPr>
        <w:t xml:space="preserve"> </w:t>
      </w:r>
      <w:r w:rsidR="00CA7EF7" w:rsidRPr="00DF7AB4">
        <w:rPr>
          <w:lang w:val="es-ES"/>
        </w:rPr>
        <w:t>a)</w:t>
      </w:r>
      <w:r w:rsidR="00CA7EF7" w:rsidRPr="00DF7AB4">
        <w:rPr>
          <w:lang w:val="es-ES"/>
        </w:rPr>
        <w:tab/>
      </w:r>
      <w:r w:rsidRPr="00DF7AB4">
        <w:rPr>
          <w:lang w:val="es-ES"/>
        </w:rPr>
        <w:t>Continúe apoyando a las Partes, en particular a las Partes que son países en desarrollo, en la implementación del Plan de Acción sobre Género, en particular mediante orientación técnica, creación de capacidad e intercambio de conocimientos, en colaboración con los pueblos indígenas y las comunidades locales, las mujeres, la juventud y otros interesados pertinentes, en colaboración con los centros regionales y subregionales de apoyo a la cooperación científica y técnic</w:t>
      </w:r>
      <w:r>
        <w:rPr>
          <w:lang w:val="es-ES"/>
        </w:rPr>
        <w:t>a</w:t>
      </w:r>
      <w:r w:rsidR="00CA7EF7" w:rsidRPr="00DF7AB4">
        <w:rPr>
          <w:lang w:val="es-ES"/>
        </w:rPr>
        <w:t xml:space="preserve">; </w:t>
      </w:r>
    </w:p>
    <w:p w14:paraId="52F23E4E" w14:textId="77777777" w:rsidR="00CA7EF7" w:rsidRPr="002639F9" w:rsidRDefault="00DF7AB4" w:rsidP="0055334E">
      <w:pPr>
        <w:pStyle w:val="CBDNormalNoNumber"/>
        <w:tabs>
          <w:tab w:val="clear" w:pos="567"/>
        </w:tabs>
        <w:ind w:left="1134" w:firstLine="567"/>
        <w:rPr>
          <w:lang w:val="es-ES"/>
        </w:rPr>
      </w:pPr>
      <w:r w:rsidRPr="00DF7AB4">
        <w:rPr>
          <w:lang w:val="es-ES"/>
        </w:rPr>
        <w:t xml:space="preserve"> </w:t>
      </w:r>
      <w:r w:rsidR="00CA7EF7" w:rsidRPr="002639F9">
        <w:rPr>
          <w:lang w:val="es-ES"/>
        </w:rPr>
        <w:t>b)</w:t>
      </w:r>
      <w:r w:rsidR="00CA7EF7" w:rsidRPr="002639F9">
        <w:rPr>
          <w:lang w:val="es-ES"/>
        </w:rPr>
        <w:tab/>
      </w:r>
      <w:r w:rsidR="002639F9" w:rsidRPr="002639F9">
        <w:rPr>
          <w:lang w:val="es-ES"/>
        </w:rPr>
        <w:t>Organice actividades de creación de capacidad, incluidos talleres en línea y presenciales, entre otras cosas para facilitar la participación y la colaboración con organizaciones y redes de mujeres, teniendo en cuenta la eficacia en función de los costos y dando prioridad a las deficiencias técnicas detectadas en la revisión a mitad de período</w:t>
      </w:r>
      <w:r w:rsidR="00CA7EF7" w:rsidRPr="002639F9">
        <w:rPr>
          <w:lang w:val="es-ES"/>
        </w:rPr>
        <w:t>;</w:t>
      </w:r>
    </w:p>
    <w:p w14:paraId="52F23E4F" w14:textId="77777777" w:rsidR="00CA7EF7" w:rsidRPr="002639F9" w:rsidRDefault="00DF7AB4" w:rsidP="0055334E">
      <w:pPr>
        <w:pStyle w:val="CBDNormalNoNumber"/>
        <w:tabs>
          <w:tab w:val="clear" w:pos="567"/>
        </w:tabs>
        <w:ind w:left="1134" w:firstLine="567"/>
        <w:rPr>
          <w:lang w:val="es-ES"/>
        </w:rPr>
      </w:pPr>
      <w:r w:rsidRPr="002639F9">
        <w:rPr>
          <w:lang w:val="es-ES"/>
        </w:rPr>
        <w:t xml:space="preserve"> </w:t>
      </w:r>
      <w:r w:rsidR="00CA7EF7" w:rsidRPr="002639F9">
        <w:rPr>
          <w:lang w:val="es-ES"/>
        </w:rPr>
        <w:t>c)</w:t>
      </w:r>
      <w:r w:rsidR="00CA7EF7" w:rsidRPr="002639F9">
        <w:rPr>
          <w:lang w:val="es-ES"/>
        </w:rPr>
        <w:tab/>
      </w:r>
      <w:r w:rsidR="002639F9" w:rsidRPr="002639F9">
        <w:rPr>
          <w:lang w:val="es-ES"/>
        </w:rPr>
        <w:t>Realice una revisión final de la implementación del Plan de Acción sobre Género, mediante la identificación de los progresos en la implementación de cada objetivo y acción indicativa en él establecidos, así como las lecciones aprendidas y los próximos pasos, para su consideración por el Órgano Subsidiario sobre la Aplicación en una reunión que se celebre antes de la 19ª reunión de la Conferencia de las Partes</w:t>
      </w:r>
      <w:r w:rsidR="00CA7EF7" w:rsidRPr="002639F9">
        <w:rPr>
          <w:lang w:val="es-ES"/>
        </w:rPr>
        <w:t>.</w:t>
      </w:r>
    </w:p>
    <w:p w14:paraId="52F23E50" w14:textId="77777777" w:rsidR="00CA7EF7" w:rsidRPr="002639F9" w:rsidRDefault="00CA7EF7" w:rsidP="0055334E">
      <w:pPr>
        <w:pStyle w:val="Para10"/>
        <w:jc w:val="center"/>
        <w:rPr>
          <w:lang w:val="es-ES"/>
        </w:rPr>
      </w:pPr>
    </w:p>
    <w:p w14:paraId="52F23E51" w14:textId="77777777" w:rsidR="00CA7EF7" w:rsidRPr="002639F9" w:rsidRDefault="00CA7EF7" w:rsidP="0055334E">
      <w:pPr>
        <w:pStyle w:val="CBDNormalNumber"/>
        <w:numPr>
          <w:ilvl w:val="0"/>
          <w:numId w:val="0"/>
        </w:numPr>
        <w:tabs>
          <w:tab w:val="left" w:pos="3469"/>
          <w:tab w:val="center" w:pos="4963"/>
        </w:tabs>
        <w:ind w:left="567"/>
        <w:jc w:val="center"/>
        <w:rPr>
          <w:lang w:val="es-ES"/>
        </w:rPr>
      </w:pPr>
    </w:p>
    <w:p w14:paraId="52F23E52" w14:textId="77777777" w:rsidR="00CA7EF7" w:rsidRPr="002639F9" w:rsidRDefault="00CA7EF7" w:rsidP="0055334E">
      <w:pPr>
        <w:pStyle w:val="CBDSubTitle"/>
        <w:rPr>
          <w:lang w:val="es-ES"/>
        </w:rPr>
        <w:sectPr w:rsidR="00CA7EF7" w:rsidRPr="002639F9" w:rsidSect="00B92840">
          <w:headerReference w:type="even" r:id="rId49"/>
          <w:headerReference w:type="default" r:id="rId50"/>
          <w:footerReference w:type="even" r:id="rId51"/>
          <w:footerReference w:type="default" r:id="rId52"/>
          <w:pgSz w:w="12240" w:h="15840" w:code="1"/>
          <w:pgMar w:top="567" w:right="1440" w:bottom="1134" w:left="1440" w:header="709" w:footer="709" w:gutter="0"/>
          <w:cols w:space="708"/>
          <w:docGrid w:linePitch="360"/>
        </w:sectPr>
      </w:pPr>
    </w:p>
    <w:p w14:paraId="52F23E53" w14:textId="77777777" w:rsidR="00CA7EF7" w:rsidRPr="000B6544" w:rsidRDefault="00CA7EF7" w:rsidP="0055334E">
      <w:pPr>
        <w:pStyle w:val="CBDSubTitle"/>
        <w:rPr>
          <w:rFonts w:asciiTheme="majorBidi" w:hAnsiTheme="majorBidi"/>
          <w:lang w:val="es-ES"/>
        </w:rPr>
      </w:pPr>
      <w:bookmarkStart w:id="15" w:name="_Toc235522847"/>
      <w:bookmarkStart w:id="16" w:name="_Toc235523013"/>
      <w:r w:rsidRPr="000B6544">
        <w:rPr>
          <w:lang w:val="es-ES"/>
        </w:rPr>
        <w:lastRenderedPageBreak/>
        <w:t>6/5.</w:t>
      </w:r>
      <w:r w:rsidRPr="000B6544">
        <w:rPr>
          <w:lang w:val="es-ES"/>
        </w:rPr>
        <w:tab/>
      </w:r>
      <w:r w:rsidR="009C5864" w:rsidRPr="000B6544">
        <w:rPr>
          <w:lang w:val="es-ES"/>
        </w:rPr>
        <w:t xml:space="preserve">Creación y desarrollo de capacidad y cooperación científica y técnica </w:t>
      </w:r>
      <w:bookmarkEnd w:id="15"/>
      <w:bookmarkEnd w:id="16"/>
    </w:p>
    <w:p w14:paraId="52F23E54" w14:textId="77777777" w:rsidR="00CA7EF7" w:rsidRPr="009C5864" w:rsidRDefault="009C5864" w:rsidP="0055334E">
      <w:pPr>
        <w:pStyle w:val="CBDRecommendText"/>
        <w:keepNext/>
        <w:ind w:firstLine="567"/>
        <w:rPr>
          <w:i/>
          <w:iCs/>
          <w:lang w:val="es-ES"/>
        </w:rPr>
      </w:pPr>
      <w:r w:rsidRPr="009C5864">
        <w:rPr>
          <w:i/>
          <w:iCs/>
          <w:lang w:val="es-ES"/>
        </w:rPr>
        <w:t>El Órgano Subsidiario sobre la Aplicación</w:t>
      </w:r>
    </w:p>
    <w:p w14:paraId="52F23E55" w14:textId="77777777" w:rsidR="00CA7EF7" w:rsidRPr="009C5864" w:rsidRDefault="00CA7EF7" w:rsidP="0055334E">
      <w:pPr>
        <w:pStyle w:val="CBDRecommendText"/>
        <w:ind w:firstLine="567"/>
        <w:rPr>
          <w:lang w:val="es-ES"/>
        </w:rPr>
      </w:pPr>
      <w:r w:rsidRPr="009C5864">
        <w:rPr>
          <w:i/>
          <w:iCs/>
          <w:lang w:val="es-ES"/>
        </w:rPr>
        <w:t>R</w:t>
      </w:r>
      <w:r w:rsidR="009C5864" w:rsidRPr="009C5864">
        <w:rPr>
          <w:i/>
          <w:lang w:val="es-ES"/>
        </w:rPr>
        <w:t>ecomienda</w:t>
      </w:r>
      <w:r w:rsidR="009C5864" w:rsidRPr="009C5864">
        <w:rPr>
          <w:lang w:val="es-ES"/>
        </w:rPr>
        <w:t xml:space="preserve"> a la Conferencia de las Partes que, en su 17ª reunión, adopte una decisió</w:t>
      </w:r>
      <w:r w:rsidRPr="009C5864">
        <w:rPr>
          <w:lang w:val="es-ES"/>
        </w:rPr>
        <w:t>n</w:t>
      </w:r>
      <w:r>
        <w:rPr>
          <w:rStyle w:val="FootnoteReference"/>
        </w:rPr>
        <w:footnoteReference w:id="28"/>
      </w:r>
      <w:r w:rsidRPr="009C5864">
        <w:rPr>
          <w:lang w:val="es-ES"/>
        </w:rPr>
        <w:t xml:space="preserve"> </w:t>
      </w:r>
      <w:r w:rsidR="009C5864">
        <w:rPr>
          <w:lang w:val="es-ES"/>
        </w:rPr>
        <w:t>del siguiente tenor</w:t>
      </w:r>
      <w:r w:rsidRPr="009C5864">
        <w:rPr>
          <w:lang w:val="es-ES"/>
        </w:rPr>
        <w:t>:</w:t>
      </w:r>
    </w:p>
    <w:p w14:paraId="52F23E56" w14:textId="77777777" w:rsidR="00CA7EF7" w:rsidRPr="009C5864" w:rsidRDefault="009C5864" w:rsidP="0055334E">
      <w:pPr>
        <w:pStyle w:val="CBDDesicionText"/>
        <w:rPr>
          <w:lang w:val="es-ES"/>
        </w:rPr>
      </w:pPr>
      <w:r>
        <w:rPr>
          <w:i/>
          <w:iCs/>
          <w:lang w:val="es-ES"/>
        </w:rPr>
        <w:t>La</w:t>
      </w:r>
      <w:r w:rsidR="00CA7EF7" w:rsidRPr="009C5864">
        <w:rPr>
          <w:i/>
          <w:iCs/>
          <w:lang w:val="es-ES"/>
        </w:rPr>
        <w:t xml:space="preserve"> Conferenc</w:t>
      </w:r>
      <w:r w:rsidRPr="009C5864">
        <w:rPr>
          <w:i/>
          <w:iCs/>
          <w:lang w:val="es-ES"/>
        </w:rPr>
        <w:t>ia de las Part</w:t>
      </w:r>
      <w:r w:rsidR="00CA7EF7" w:rsidRPr="009C5864">
        <w:rPr>
          <w:i/>
          <w:iCs/>
          <w:lang w:val="es-ES"/>
        </w:rPr>
        <w:t>es</w:t>
      </w:r>
      <w:r w:rsidR="00CA7EF7" w:rsidRPr="009C5864">
        <w:rPr>
          <w:lang w:val="es-ES"/>
        </w:rPr>
        <w:t>,</w:t>
      </w:r>
    </w:p>
    <w:p w14:paraId="52F23E57" w14:textId="77777777" w:rsidR="00CA7EF7" w:rsidRPr="009C5864" w:rsidRDefault="00CA7EF7" w:rsidP="0055334E">
      <w:pPr>
        <w:pStyle w:val="CBDDesicionText"/>
        <w:rPr>
          <w:lang w:val="es-ES"/>
        </w:rPr>
      </w:pPr>
      <w:r w:rsidRPr="009C5864">
        <w:rPr>
          <w:i/>
          <w:iCs/>
          <w:lang w:val="es-ES"/>
        </w:rPr>
        <w:t>Rec</w:t>
      </w:r>
      <w:r w:rsidR="009C5864" w:rsidRPr="009C5864">
        <w:rPr>
          <w:i/>
          <w:iCs/>
          <w:lang w:val="es-ES"/>
        </w:rPr>
        <w:t xml:space="preserve">ordando </w:t>
      </w:r>
      <w:r w:rsidR="009C5864" w:rsidRPr="009C5864">
        <w:rPr>
          <w:lang w:val="es-ES"/>
        </w:rPr>
        <w:t>sus</w:t>
      </w:r>
      <w:r w:rsidRPr="009C5864">
        <w:rPr>
          <w:lang w:val="es-ES"/>
        </w:rPr>
        <w:t xml:space="preserve"> decision</w:t>
      </w:r>
      <w:r w:rsidR="009C5864" w:rsidRPr="009C5864">
        <w:rPr>
          <w:lang w:val="es-ES"/>
        </w:rPr>
        <w:t>e</w:t>
      </w:r>
      <w:r w:rsidRPr="009C5864">
        <w:rPr>
          <w:lang w:val="es-ES"/>
        </w:rPr>
        <w:t xml:space="preserve">s </w:t>
      </w:r>
      <w:hyperlink r:id="rId53" w:history="1">
        <w:r w:rsidRPr="009C5864">
          <w:rPr>
            <w:rStyle w:val="Hyperlink"/>
            <w:lang w:val="es-ES"/>
          </w:rPr>
          <w:t>15/8</w:t>
        </w:r>
      </w:hyperlink>
      <w:r w:rsidR="009C5864" w:rsidRPr="009C5864">
        <w:rPr>
          <w:lang w:val="es-ES"/>
        </w:rPr>
        <w:t>, de</w:t>
      </w:r>
      <w:r w:rsidRPr="009C5864">
        <w:rPr>
          <w:lang w:val="es-ES"/>
        </w:rPr>
        <w:t xml:space="preserve"> 19 </w:t>
      </w:r>
      <w:r w:rsidR="009C5864" w:rsidRPr="009C5864">
        <w:rPr>
          <w:lang w:val="es-ES"/>
        </w:rPr>
        <w:t>de dici</w:t>
      </w:r>
      <w:r w:rsidR="009C5864">
        <w:rPr>
          <w:lang w:val="es-ES"/>
        </w:rPr>
        <w:t>embre de</w:t>
      </w:r>
      <w:r w:rsidRPr="009C5864">
        <w:rPr>
          <w:lang w:val="es-ES"/>
        </w:rPr>
        <w:t xml:space="preserve"> 2022</w:t>
      </w:r>
      <w:r w:rsidR="009C5864">
        <w:rPr>
          <w:lang w:val="es-ES"/>
        </w:rPr>
        <w:t>, y</w:t>
      </w:r>
      <w:r w:rsidRPr="009C5864">
        <w:rPr>
          <w:lang w:val="es-ES"/>
        </w:rPr>
        <w:t xml:space="preserve"> </w:t>
      </w:r>
      <w:hyperlink r:id="rId54" w:history="1">
        <w:r w:rsidRPr="009C5864">
          <w:rPr>
            <w:rStyle w:val="Hyperlink"/>
            <w:lang w:val="es-ES"/>
          </w:rPr>
          <w:t>16/3</w:t>
        </w:r>
      </w:hyperlink>
      <w:r w:rsidR="009C5864" w:rsidRPr="009C5864">
        <w:rPr>
          <w:lang w:val="es-ES"/>
        </w:rPr>
        <w:t>,</w:t>
      </w:r>
      <w:r w:rsidR="009C5864">
        <w:rPr>
          <w:lang w:val="es-ES"/>
        </w:rPr>
        <w:t xml:space="preserve"> de</w:t>
      </w:r>
      <w:r w:rsidRPr="009C5864">
        <w:rPr>
          <w:lang w:val="es-ES"/>
        </w:rPr>
        <w:t xml:space="preserve"> 1 </w:t>
      </w:r>
      <w:r w:rsidR="009C5864">
        <w:rPr>
          <w:lang w:val="es-ES"/>
        </w:rPr>
        <w:t>de noviembre de</w:t>
      </w:r>
      <w:r w:rsidRPr="009C5864">
        <w:rPr>
          <w:lang w:val="es-ES"/>
        </w:rPr>
        <w:t xml:space="preserve"> 2024, </w:t>
      </w:r>
    </w:p>
    <w:p w14:paraId="52F23E58" w14:textId="77777777" w:rsidR="00CA7EF7" w:rsidRPr="009C5864" w:rsidRDefault="009C5864" w:rsidP="0055334E">
      <w:pPr>
        <w:pStyle w:val="CBDDesicionText"/>
        <w:rPr>
          <w:rStyle w:val="normaltextrun"/>
          <w:rFonts w:eastAsiaTheme="majorEastAsia"/>
          <w:lang w:val="es-ES"/>
        </w:rPr>
      </w:pPr>
      <w:r w:rsidRPr="009C5864">
        <w:rPr>
          <w:i/>
          <w:lang w:val="es-ES"/>
        </w:rPr>
        <w:t>Tomando nota con agradecimiento</w:t>
      </w:r>
      <w:r w:rsidRPr="009C5864">
        <w:rPr>
          <w:lang w:val="es-ES"/>
        </w:rPr>
        <w:t xml:space="preserve"> de la labor realizada por el Grupo Asesor Oficioso sobre Cooperación Científica y Técnica durante el período entre reuniones</w:t>
      </w:r>
      <w:r w:rsidR="00CA7EF7" w:rsidRPr="009C5864">
        <w:rPr>
          <w:rStyle w:val="normaltextrun"/>
          <w:rFonts w:eastAsiaTheme="majorEastAsia"/>
          <w:lang w:val="es-ES"/>
        </w:rPr>
        <w:t>,</w:t>
      </w:r>
    </w:p>
    <w:p w14:paraId="52F23E59" w14:textId="77777777" w:rsidR="00CA7EF7" w:rsidRPr="009C5864" w:rsidRDefault="00CA7EF7" w:rsidP="0055334E">
      <w:pPr>
        <w:pStyle w:val="CBDDesicionText"/>
        <w:rPr>
          <w:rStyle w:val="normaltextrun"/>
          <w:lang w:val="es-ES"/>
        </w:rPr>
      </w:pPr>
      <w:r w:rsidRPr="009C5864">
        <w:rPr>
          <w:rStyle w:val="normaltextrun"/>
          <w:rFonts w:eastAsiaTheme="majorEastAsia"/>
          <w:lang w:val="es-ES"/>
        </w:rPr>
        <w:t>1.</w:t>
      </w:r>
      <w:r w:rsidRPr="009C5864">
        <w:rPr>
          <w:rStyle w:val="normaltextrun"/>
          <w:rFonts w:eastAsiaTheme="majorEastAsia"/>
          <w:lang w:val="es-ES"/>
        </w:rPr>
        <w:tab/>
      </w:r>
      <w:r w:rsidR="009C5864" w:rsidRPr="009C5864">
        <w:rPr>
          <w:i/>
          <w:lang w:val="es-ES"/>
        </w:rPr>
        <w:t>Toma nota</w:t>
      </w:r>
      <w:r w:rsidR="009C5864" w:rsidRPr="009C5864">
        <w:rPr>
          <w:lang w:val="es-ES"/>
        </w:rPr>
        <w:t xml:space="preserve"> del informe del Grupo Asesor Oficioso sobre Cooperación Científica y Técnica sobre su quinta reunió</w:t>
      </w:r>
      <w:r w:rsidRPr="009C5864">
        <w:rPr>
          <w:rStyle w:val="normaltextrun"/>
          <w:rFonts w:eastAsiaTheme="majorEastAsia"/>
          <w:iCs/>
          <w:lang w:val="es-ES"/>
        </w:rPr>
        <w:t>n</w:t>
      </w:r>
      <w:r>
        <w:rPr>
          <w:rStyle w:val="FootnoteReference"/>
        </w:rPr>
        <w:footnoteReference w:id="29"/>
      </w:r>
      <w:r w:rsidR="009C5864" w:rsidRPr="009C5864">
        <w:rPr>
          <w:rStyle w:val="normaltextrun"/>
          <w:rFonts w:eastAsiaTheme="majorEastAsia"/>
          <w:iCs/>
          <w:lang w:val="es-ES"/>
        </w:rPr>
        <w:t>,</w:t>
      </w:r>
      <w:r w:rsidRPr="009C5864">
        <w:rPr>
          <w:rStyle w:val="normaltextrun"/>
          <w:rFonts w:eastAsiaTheme="majorEastAsia"/>
          <w:iCs/>
          <w:lang w:val="es-ES"/>
        </w:rPr>
        <w:t xml:space="preserve"> </w:t>
      </w:r>
      <w:r w:rsidR="009C5864" w:rsidRPr="009C5864">
        <w:rPr>
          <w:lang w:val="es-ES"/>
        </w:rPr>
        <w:t>señalando las limitaciones que enfrentó el Grupo para determinar opciones adecuadas para seguir subsanando las carencias en materia de capacidad tecnológica, técnica e institucional, en particular para los países en desarrollo que hacen frente a importantes limitaciones de capacidad, debido a la escasez de datos disponibles para el análisis de esas carencias</w:t>
      </w:r>
      <w:r w:rsidRPr="009C5864">
        <w:rPr>
          <w:rStyle w:val="normaltextrun"/>
          <w:rFonts w:eastAsiaTheme="majorEastAsia"/>
          <w:lang w:val="es-ES"/>
        </w:rPr>
        <w:t>;</w:t>
      </w:r>
    </w:p>
    <w:p w14:paraId="52F23E5A" w14:textId="77777777" w:rsidR="00CA7EF7" w:rsidRPr="009C5864" w:rsidRDefault="00CA7EF7" w:rsidP="0055334E">
      <w:pPr>
        <w:pStyle w:val="CBDDesicionText"/>
        <w:rPr>
          <w:lang w:val="es-ES"/>
        </w:rPr>
      </w:pPr>
      <w:r w:rsidRPr="009C5864">
        <w:rPr>
          <w:rStyle w:val="normaltextrun"/>
          <w:lang w:val="es-ES"/>
        </w:rPr>
        <w:t>2.</w:t>
      </w:r>
      <w:r w:rsidRPr="009C5864">
        <w:rPr>
          <w:rStyle w:val="normaltextrun"/>
          <w:i/>
          <w:iCs/>
          <w:lang w:val="es-ES"/>
        </w:rPr>
        <w:tab/>
      </w:r>
      <w:r w:rsidR="009C5864" w:rsidRPr="009C5864">
        <w:rPr>
          <w:i/>
          <w:lang w:val="es-ES"/>
        </w:rPr>
        <w:t>Reitera</w:t>
      </w:r>
      <w:r w:rsidR="009C5864" w:rsidRPr="009C5864">
        <w:rPr>
          <w:lang w:val="es-ES"/>
        </w:rPr>
        <w:t xml:space="preserve"> la solicitud formulada al Grupo Asesor Oficioso de que, en colaboración con la Secretaría del Convenio sobre la Diversidad Biológica</w:t>
      </w:r>
      <w:r>
        <w:rPr>
          <w:rStyle w:val="FootnoteReference"/>
          <w:color w:val="000000" w:themeColor="text1"/>
        </w:rPr>
        <w:footnoteReference w:id="30"/>
      </w:r>
      <w:r w:rsidR="009C5864" w:rsidRPr="009C5864">
        <w:rPr>
          <w:lang w:val="es-ES"/>
        </w:rPr>
        <w:t xml:space="preserve"> y los centros regionales y subregionales de apoyo a la cooperación científica y técnica, determine opciones adecuadas para seguir subsanando las carencias en materia de capacidad tecnológica, técnica e institucional detectadas por las Partes sobre la base del análisis de la información contenida en lo siguiente: a) las estrategias y planes de acción nacionales en materia de biodiversidad; b) los séptimos informes nacionales presentados con arreglo al Convenio; c) los quintos informes nacionales presentados con arreglo al Protocolo de Cartagena sobre Seguridad de la</w:t>
      </w:r>
      <w:r w:rsidR="009C5864">
        <w:rPr>
          <w:lang w:val="es-ES"/>
        </w:rPr>
        <w:t xml:space="preserve"> </w:t>
      </w:r>
      <w:r w:rsidRPr="009C5864">
        <w:rPr>
          <w:color w:val="000000" w:themeColor="text1"/>
          <w:lang w:val="es-ES"/>
        </w:rPr>
        <w:t>Bio</w:t>
      </w:r>
      <w:r w:rsidR="009C5864">
        <w:rPr>
          <w:color w:val="000000" w:themeColor="text1"/>
          <w:lang w:val="es-ES"/>
        </w:rPr>
        <w:t>tecnología</w:t>
      </w:r>
      <w:r>
        <w:rPr>
          <w:rStyle w:val="FootnoteReference"/>
          <w:color w:val="000000" w:themeColor="text1"/>
        </w:rPr>
        <w:footnoteReference w:id="31"/>
      </w:r>
      <w:r w:rsidR="00AE15C3">
        <w:rPr>
          <w:color w:val="000000" w:themeColor="text1"/>
          <w:lang w:val="es-ES"/>
        </w:rPr>
        <w:t>;</w:t>
      </w:r>
      <w:r w:rsidRPr="009C5864">
        <w:rPr>
          <w:color w:val="000000" w:themeColor="text1"/>
          <w:lang w:val="es-ES"/>
        </w:rPr>
        <w:t xml:space="preserve"> d) </w:t>
      </w:r>
      <w:r w:rsidR="009C5864" w:rsidRPr="009C5864">
        <w:rPr>
          <w:lang w:val="es-ES"/>
        </w:rPr>
        <w:t>los primeros informes nacionales presentados con arreglo al Protocolo de Nagoya sobre Acceso a los Recursos Genéticos y Participación Justa y Equitativa en los Beneficios que se Deriven de su Utilizació</w:t>
      </w:r>
      <w:r w:rsidRPr="009C5864">
        <w:rPr>
          <w:color w:val="000000" w:themeColor="text1"/>
          <w:lang w:val="es-ES"/>
        </w:rPr>
        <w:t>n</w:t>
      </w:r>
      <w:r>
        <w:rPr>
          <w:rStyle w:val="FootnoteReference"/>
          <w:color w:val="000000" w:themeColor="text1"/>
        </w:rPr>
        <w:footnoteReference w:id="32"/>
      </w:r>
      <w:r w:rsidR="00AE15C3">
        <w:rPr>
          <w:color w:val="000000" w:themeColor="text1"/>
          <w:lang w:val="es-ES"/>
        </w:rPr>
        <w:t>;</w:t>
      </w:r>
      <w:r w:rsidR="009C5864">
        <w:rPr>
          <w:color w:val="000000" w:themeColor="text1"/>
          <w:lang w:val="es-ES"/>
        </w:rPr>
        <w:t xml:space="preserve"> </w:t>
      </w:r>
      <w:r w:rsidRPr="009C5864">
        <w:rPr>
          <w:color w:val="000000" w:themeColor="text1"/>
          <w:lang w:val="es-ES"/>
        </w:rPr>
        <w:t>e) </w:t>
      </w:r>
      <w:r w:rsidR="00AE15C3" w:rsidRPr="00AE15C3">
        <w:rPr>
          <w:lang w:val="es-ES"/>
        </w:rPr>
        <w:t>el informe mundial sobre los progresos colectivos en la implementación del Marco Mundial de Biodiversidad de Kunming-Montre</w:t>
      </w:r>
      <w:r w:rsidR="00AE15C3">
        <w:rPr>
          <w:color w:val="000000" w:themeColor="text1"/>
          <w:lang w:val="es-ES"/>
        </w:rPr>
        <w:t>al</w:t>
      </w:r>
      <w:r>
        <w:rPr>
          <w:rStyle w:val="FootnoteReference"/>
          <w:color w:val="000000" w:themeColor="text1"/>
        </w:rPr>
        <w:footnoteReference w:id="33"/>
      </w:r>
      <w:r w:rsidR="00AE15C3">
        <w:rPr>
          <w:color w:val="000000" w:themeColor="text1"/>
          <w:lang w:val="es-ES"/>
        </w:rPr>
        <w:t>;</w:t>
      </w:r>
      <w:r w:rsidRPr="009C5864">
        <w:rPr>
          <w:color w:val="000000" w:themeColor="text1"/>
          <w:lang w:val="es-ES"/>
        </w:rPr>
        <w:t xml:space="preserve"> f) </w:t>
      </w:r>
      <w:r w:rsidR="00AE15C3" w:rsidRPr="00AE15C3">
        <w:rPr>
          <w:lang w:val="es-ES"/>
        </w:rPr>
        <w:t>los resultados pertinentes de la revisión a mitad de período del Plan de Acción sobre Género</w:t>
      </w:r>
      <w:r w:rsidR="00AE15C3" w:rsidRPr="009C5864">
        <w:rPr>
          <w:rStyle w:val="normaltextrun"/>
          <w:lang w:val="es-ES"/>
        </w:rPr>
        <w:t xml:space="preserve"> </w:t>
      </w:r>
      <w:r w:rsidRPr="009C5864">
        <w:rPr>
          <w:rStyle w:val="normaltextrun"/>
          <w:lang w:val="es-ES"/>
        </w:rPr>
        <w:t>(2023-2030)</w:t>
      </w:r>
      <w:r>
        <w:rPr>
          <w:rStyle w:val="FootnoteReference"/>
        </w:rPr>
        <w:footnoteReference w:id="34"/>
      </w:r>
      <w:r w:rsidRPr="009C5864">
        <w:rPr>
          <w:rStyle w:val="normaltextrun"/>
          <w:vertAlign w:val="superscript"/>
          <w:lang w:val="es-ES"/>
        </w:rPr>
        <w:t>,</w:t>
      </w:r>
      <w:r>
        <w:rPr>
          <w:rStyle w:val="FootnoteReference"/>
        </w:rPr>
        <w:footnoteReference w:id="35"/>
      </w:r>
      <w:r w:rsidR="00AE15C3" w:rsidRPr="009C5864">
        <w:rPr>
          <w:rStyle w:val="normaltextrun"/>
          <w:lang w:val="es-ES"/>
        </w:rPr>
        <w:t>;</w:t>
      </w:r>
      <w:r w:rsidR="00AE15C3">
        <w:rPr>
          <w:rStyle w:val="normaltextrun"/>
          <w:lang w:val="es-ES"/>
        </w:rPr>
        <w:t xml:space="preserve"> y </w:t>
      </w:r>
      <w:r w:rsidRPr="009C5864">
        <w:rPr>
          <w:color w:val="000000" w:themeColor="text1"/>
          <w:lang w:val="es-ES"/>
        </w:rPr>
        <w:t>g) </w:t>
      </w:r>
      <w:r w:rsidR="00AE15C3" w:rsidRPr="00AE15C3">
        <w:rPr>
          <w:lang w:val="es-ES"/>
        </w:rPr>
        <w:t>las evaluaciones de capacidad realizadas por los centros de apoyo y las organizaciones pertinentes, para que sean examinadas por el Órgano Subsidiario sobre la Aplicación en su 8ª reunión y por la Conferencia de las Partes en su 18ª reunión</w:t>
      </w:r>
      <w:r w:rsidRPr="009C5864">
        <w:rPr>
          <w:lang w:val="es-ES"/>
        </w:rPr>
        <w:t>;</w:t>
      </w:r>
    </w:p>
    <w:p w14:paraId="52F23E5B" w14:textId="77777777" w:rsidR="00CA7EF7" w:rsidRPr="00AE15C3" w:rsidRDefault="00CA7EF7" w:rsidP="0055334E">
      <w:pPr>
        <w:pStyle w:val="CBDDesicionText"/>
        <w:rPr>
          <w:lang w:val="es-ES"/>
        </w:rPr>
      </w:pPr>
      <w:r w:rsidRPr="00AE15C3">
        <w:rPr>
          <w:lang w:val="es-ES"/>
        </w:rPr>
        <w:t>3</w:t>
      </w:r>
      <w:r w:rsidRPr="00AE15C3">
        <w:rPr>
          <w:i/>
          <w:iCs/>
          <w:lang w:val="es-ES"/>
        </w:rPr>
        <w:t>.</w:t>
      </w:r>
      <w:r w:rsidRPr="00AE15C3">
        <w:rPr>
          <w:i/>
          <w:iCs/>
          <w:lang w:val="es-ES"/>
        </w:rPr>
        <w:tab/>
      </w:r>
      <w:r w:rsidR="00AE15C3" w:rsidRPr="00AE15C3">
        <w:rPr>
          <w:i/>
          <w:lang w:val="es-ES"/>
        </w:rPr>
        <w:t xml:space="preserve">Alienta </w:t>
      </w:r>
      <w:r w:rsidR="00AE15C3" w:rsidRPr="00AE15C3">
        <w:rPr>
          <w:lang w:val="es-ES"/>
        </w:rPr>
        <w:t>a las Partes, los gobiernos subnacionales y locales, los pueblos indígenas y las comunidades locales, las organizaciones de las mujeres y de la juventud y otras organizaciones pertinentes, incluidas instituciones de investigación y educativas, a que colaboren con los centros de apoyo a la cooperación científica y técnica y con asociados en la evaluación y el análisis de las necesidades y carencias en materia de capacidad a nivel nacional y subregional, y a que validen los resultados de la evaluación</w:t>
      </w:r>
      <w:r w:rsidRPr="00AE15C3">
        <w:rPr>
          <w:lang w:val="es-ES"/>
        </w:rPr>
        <w:t>;</w:t>
      </w:r>
    </w:p>
    <w:p w14:paraId="52F23E5C" w14:textId="77777777" w:rsidR="00CA7EF7" w:rsidRPr="00AE15C3" w:rsidRDefault="00CA7EF7" w:rsidP="0055334E">
      <w:pPr>
        <w:pStyle w:val="CBDDesicionText"/>
        <w:rPr>
          <w:lang w:val="es-ES"/>
        </w:rPr>
      </w:pPr>
      <w:r w:rsidRPr="00AE15C3">
        <w:rPr>
          <w:lang w:val="es-ES"/>
        </w:rPr>
        <w:t>4</w:t>
      </w:r>
      <w:r w:rsidRPr="00AE15C3">
        <w:rPr>
          <w:i/>
          <w:iCs/>
          <w:lang w:val="es-ES"/>
        </w:rPr>
        <w:t>.</w:t>
      </w:r>
      <w:r w:rsidRPr="00AE15C3">
        <w:rPr>
          <w:i/>
          <w:iCs/>
          <w:lang w:val="es-ES"/>
        </w:rPr>
        <w:tab/>
      </w:r>
      <w:r w:rsidR="00AE15C3" w:rsidRPr="00AE15C3">
        <w:rPr>
          <w:i/>
          <w:lang w:val="es-ES"/>
        </w:rPr>
        <w:t>Alienta también</w:t>
      </w:r>
      <w:r w:rsidR="00AE15C3" w:rsidRPr="00AE15C3">
        <w:rPr>
          <w:lang w:val="es-ES"/>
        </w:rPr>
        <w:t xml:space="preserve"> a las Partes, los gobiernos subnacionales y locales, los pueblos indígenas y las comunidades locales, las organizaciones de las mujeres y de la juventud y </w:t>
      </w:r>
      <w:r w:rsidR="00AE15C3" w:rsidRPr="00AE15C3">
        <w:rPr>
          <w:lang w:val="es-ES"/>
        </w:rPr>
        <w:lastRenderedPageBreak/>
        <w:t>otras organizaciones pertinentes a que proporcionen, como parte de las evaluaciones realizadas por los centros de apoyo a la cooperación científica y técnica y los asociados, información específica sobre sus necesidades y carencias en materia de capacidad tecnológica, técnica e institucional relacionadas con la aplicación de sus estrategias y planes de acción nacionales en materia de biodiversidad y con la implementación del Marco</w:t>
      </w:r>
      <w:r w:rsidRPr="00AE15C3">
        <w:rPr>
          <w:lang w:val="es-ES"/>
        </w:rPr>
        <w:t>;</w:t>
      </w:r>
    </w:p>
    <w:p w14:paraId="52F23E5D" w14:textId="77777777" w:rsidR="00CA7EF7" w:rsidRPr="00AE15C3" w:rsidRDefault="00CA7EF7" w:rsidP="0055334E">
      <w:pPr>
        <w:pStyle w:val="CBDDesicionText"/>
        <w:rPr>
          <w:strike/>
          <w:lang w:val="es-ES"/>
        </w:rPr>
      </w:pPr>
      <w:r w:rsidRPr="00AE15C3">
        <w:rPr>
          <w:lang w:val="es-ES"/>
        </w:rPr>
        <w:t>5</w:t>
      </w:r>
      <w:r w:rsidRPr="00AE15C3">
        <w:rPr>
          <w:i/>
          <w:iCs/>
          <w:lang w:val="es-ES"/>
        </w:rPr>
        <w:t>.</w:t>
      </w:r>
      <w:r w:rsidRPr="00AE15C3">
        <w:rPr>
          <w:i/>
          <w:iCs/>
          <w:lang w:val="es-ES"/>
        </w:rPr>
        <w:tab/>
      </w:r>
      <w:r w:rsidR="00AE15C3" w:rsidRPr="00AE15C3">
        <w:rPr>
          <w:i/>
          <w:lang w:val="es-ES"/>
        </w:rPr>
        <w:t>Pide</w:t>
      </w:r>
      <w:r w:rsidR="00AE15C3" w:rsidRPr="00AE15C3">
        <w:rPr>
          <w:lang w:val="es-ES"/>
        </w:rPr>
        <w:t xml:space="preserve"> al Grupo Asesor Oficioso que, con sujeción a la disponibilidad de recursos, en colaboración con la Secretaría y la entidad de coordinación mundial que acoge de conformidad con la decisión</w:t>
      </w:r>
      <w:r w:rsidRPr="00AE15C3">
        <w:rPr>
          <w:lang w:val="es-ES"/>
        </w:rPr>
        <w:t xml:space="preserve"> </w:t>
      </w:r>
      <w:hyperlink r:id="rId55" w:history="1">
        <w:r w:rsidRPr="00AE15C3">
          <w:rPr>
            <w:rStyle w:val="Hyperlink"/>
            <w:lang w:val="es-ES"/>
          </w:rPr>
          <w:t>16/3</w:t>
        </w:r>
      </w:hyperlink>
      <w:r w:rsidRPr="00AE15C3">
        <w:rPr>
          <w:lang w:val="es-ES"/>
        </w:rPr>
        <w:t xml:space="preserve">, </w:t>
      </w:r>
      <w:r w:rsidR="00AE15C3" w:rsidRPr="00AE15C3">
        <w:rPr>
          <w:lang w:val="es-ES"/>
        </w:rPr>
        <w:t>elabore un marco y una metodología de evaluación, que incluyan una tipología de las necesidades y carencias en materia de capacidad, a fin de que los centros de apoyo a la cooperación científica y técnica puedan realizar futuras evaluaciones de las necesidades en materia capacidad de manera estructurada y armonizada</w:t>
      </w:r>
      <w:r w:rsidRPr="00AE15C3">
        <w:rPr>
          <w:lang w:val="es-ES"/>
        </w:rPr>
        <w:t>;</w:t>
      </w:r>
    </w:p>
    <w:p w14:paraId="52F23E5E" w14:textId="77777777" w:rsidR="00CA7EF7" w:rsidRPr="00AE15C3" w:rsidRDefault="00CA7EF7" w:rsidP="0055334E">
      <w:pPr>
        <w:pStyle w:val="CBDDesicionText"/>
        <w:rPr>
          <w:lang w:val="es-ES"/>
        </w:rPr>
      </w:pPr>
      <w:r w:rsidRPr="00AE15C3">
        <w:rPr>
          <w:lang w:val="es-ES"/>
        </w:rPr>
        <w:t>6</w:t>
      </w:r>
      <w:r w:rsidRPr="00AE15C3">
        <w:rPr>
          <w:i/>
          <w:iCs/>
          <w:lang w:val="es-ES"/>
        </w:rPr>
        <w:t>.</w:t>
      </w:r>
      <w:r w:rsidRPr="00AE15C3">
        <w:rPr>
          <w:i/>
          <w:iCs/>
          <w:lang w:val="es-ES"/>
        </w:rPr>
        <w:tab/>
      </w:r>
      <w:r w:rsidR="00AE15C3" w:rsidRPr="00AE15C3">
        <w:rPr>
          <w:i/>
          <w:lang w:val="es-ES"/>
        </w:rPr>
        <w:t>Adopta</w:t>
      </w:r>
      <w:r w:rsidR="00AE15C3" w:rsidRPr="00AE15C3">
        <w:rPr>
          <w:lang w:val="es-ES"/>
        </w:rPr>
        <w:t xml:space="preserve"> el mandato para las evaluaciones independientes de la pertinencia y eficacia del marco estratégico a largo plazo para la creación y el desarrollo de capacidad y del mecanismo de cooperación científica y técnica que figura en el anexo de la presente decisión</w:t>
      </w:r>
      <w:r w:rsidRPr="00AE15C3">
        <w:rPr>
          <w:lang w:val="es-ES"/>
        </w:rPr>
        <w:t>;</w:t>
      </w:r>
    </w:p>
    <w:p w14:paraId="52F23E5F" w14:textId="77777777" w:rsidR="00CA7EF7" w:rsidRPr="00AE15C3" w:rsidDel="006F2E26" w:rsidRDefault="00CA7EF7" w:rsidP="0055334E">
      <w:pPr>
        <w:pStyle w:val="CBDDesicionText"/>
        <w:rPr>
          <w:lang w:val="es-ES"/>
        </w:rPr>
      </w:pPr>
      <w:r w:rsidRPr="00AE15C3">
        <w:rPr>
          <w:lang w:val="es-ES"/>
        </w:rPr>
        <w:t>7</w:t>
      </w:r>
      <w:r w:rsidRPr="00AE15C3">
        <w:rPr>
          <w:i/>
          <w:iCs/>
          <w:lang w:val="es-ES"/>
        </w:rPr>
        <w:t>.</w:t>
      </w:r>
      <w:r w:rsidRPr="00AE15C3">
        <w:rPr>
          <w:i/>
          <w:iCs/>
          <w:lang w:val="es-ES"/>
        </w:rPr>
        <w:tab/>
      </w:r>
      <w:r w:rsidR="00AE15C3" w:rsidRPr="00AE15C3">
        <w:rPr>
          <w:i/>
          <w:lang w:val="es-ES"/>
        </w:rPr>
        <w:t xml:space="preserve">Pide </w:t>
      </w:r>
      <w:r w:rsidR="00AE15C3" w:rsidRPr="00AE15C3">
        <w:rPr>
          <w:lang w:val="es-ES"/>
        </w:rPr>
        <w:t>a la Secretaria Ejecutiva que, con sujeción a la disponibilidad de recursos</w:t>
      </w:r>
      <w:r w:rsidRPr="00AE15C3">
        <w:rPr>
          <w:lang w:val="es-ES"/>
        </w:rPr>
        <w:t xml:space="preserve">: </w:t>
      </w:r>
    </w:p>
    <w:p w14:paraId="52F23E60" w14:textId="77777777" w:rsidR="00CA7EF7" w:rsidRPr="00AE15C3" w:rsidRDefault="00AE15C3" w:rsidP="0055334E">
      <w:pPr>
        <w:pStyle w:val="CBDDesicionText"/>
        <w:rPr>
          <w:lang w:val="es-ES"/>
        </w:rPr>
      </w:pPr>
      <w:r w:rsidRPr="000B6544">
        <w:rPr>
          <w:lang w:val="es-ES"/>
        </w:rPr>
        <w:t xml:space="preserve"> </w:t>
      </w:r>
      <w:r w:rsidR="00CA7EF7" w:rsidRPr="00AE15C3">
        <w:rPr>
          <w:lang w:val="es-ES"/>
        </w:rPr>
        <w:t>a)</w:t>
      </w:r>
      <w:r w:rsidR="00CA7EF7" w:rsidRPr="00AE15C3">
        <w:rPr>
          <w:lang w:val="es-ES"/>
        </w:rPr>
        <w:tab/>
      </w:r>
      <w:r w:rsidRPr="00AE15C3">
        <w:rPr>
          <w:lang w:val="es-ES"/>
        </w:rPr>
        <w:t>Preste apoyo al Grupo Asesor Oficioso para llevar a cabo un análisis de las necesidades y carencias en materia de capacidad detectadas por las Partes a fin de facilitar su labor de determinación de opciones para seguir subsanando las carencias en materia de capacidad técnica, tecnológica e institucional que se mencionan en el párrafo 2 de la presente decisión, para que sean examinadas por el Órgano Subsidiario sobre la Aplicación en su 8ª reunión y por la Conferencia de las Partes en su 18ª reunión</w:t>
      </w:r>
      <w:r w:rsidR="00CA7EF7" w:rsidRPr="00AE15C3">
        <w:rPr>
          <w:lang w:val="es-ES"/>
        </w:rPr>
        <w:t>;</w:t>
      </w:r>
    </w:p>
    <w:p w14:paraId="52F23E61" w14:textId="77777777" w:rsidR="00CA7EF7" w:rsidRPr="00AE15C3" w:rsidRDefault="00AE15C3" w:rsidP="0055334E">
      <w:pPr>
        <w:pStyle w:val="CBDDesicionText"/>
        <w:rPr>
          <w:strike/>
          <w:lang w:val="es-ES"/>
        </w:rPr>
      </w:pPr>
      <w:r w:rsidRPr="00AE15C3">
        <w:rPr>
          <w:lang w:val="es-ES"/>
        </w:rPr>
        <w:t xml:space="preserve"> </w:t>
      </w:r>
      <w:r w:rsidR="00CA7EF7" w:rsidRPr="00AE15C3">
        <w:rPr>
          <w:lang w:val="es-ES"/>
        </w:rPr>
        <w:t>b)</w:t>
      </w:r>
      <w:r w:rsidR="00CA7EF7" w:rsidRPr="00AE15C3">
        <w:rPr>
          <w:lang w:val="es-ES"/>
        </w:rPr>
        <w:tab/>
      </w:r>
      <w:r w:rsidRPr="00AE15C3">
        <w:rPr>
          <w:lang w:val="es-ES"/>
        </w:rPr>
        <w:t>Preste apoyo al Grupo Asesor Oficioso, en colaboración con las organizaciones pertinentes, para elaborar el marco y la metodología de evaluación que se mencionan en el párrafo 5 de la presente decisión</w:t>
      </w:r>
      <w:r w:rsidR="00CA7EF7" w:rsidRPr="00AE15C3">
        <w:rPr>
          <w:lang w:val="es-ES"/>
        </w:rPr>
        <w:t>;</w:t>
      </w:r>
    </w:p>
    <w:p w14:paraId="52F23E62" w14:textId="77777777" w:rsidR="00CA7EF7" w:rsidRPr="00AE15C3" w:rsidRDefault="00AE15C3" w:rsidP="0055334E">
      <w:pPr>
        <w:pStyle w:val="Para1"/>
        <w:tabs>
          <w:tab w:val="clear" w:pos="1134"/>
        </w:tabs>
        <w:ind w:left="1134" w:firstLine="567"/>
        <w:rPr>
          <w:lang w:val="es-ES"/>
        </w:rPr>
      </w:pPr>
      <w:r w:rsidRPr="00AE15C3">
        <w:rPr>
          <w:lang w:val="es-ES"/>
        </w:rPr>
        <w:t xml:space="preserve"> </w:t>
      </w:r>
      <w:r w:rsidR="00CA7EF7" w:rsidRPr="00AE15C3">
        <w:rPr>
          <w:lang w:val="es-ES"/>
        </w:rPr>
        <w:t>c)</w:t>
      </w:r>
      <w:r w:rsidR="00CA7EF7" w:rsidRPr="00AE15C3">
        <w:rPr>
          <w:lang w:val="es-ES"/>
        </w:rPr>
        <w:tab/>
      </w:r>
      <w:r w:rsidRPr="00AE15C3">
        <w:rPr>
          <w:lang w:val="es-ES"/>
        </w:rPr>
        <w:t>Encargue las evaluaciones independientes que se mencionan en el párrafo 6 de la presente decisión, utilizando el mandato que figura en el anexo de la misma, para su examen por el Órgano Subsidiario sobre la Aplicación en una reunión que se celebre antes de la 19ª reunión de la Conferencia de las Partes y por la Conferencia de las Partes en su 19ª reunión</w:t>
      </w:r>
      <w:r w:rsidR="00CA7EF7" w:rsidRPr="00AE15C3">
        <w:rPr>
          <w:lang w:val="es-ES"/>
        </w:rPr>
        <w:t>;</w:t>
      </w:r>
    </w:p>
    <w:p w14:paraId="52F23E63" w14:textId="77777777" w:rsidR="00CA7EF7" w:rsidRPr="00AE15C3" w:rsidRDefault="00AE15C3" w:rsidP="0055334E">
      <w:pPr>
        <w:pStyle w:val="Para1"/>
        <w:tabs>
          <w:tab w:val="clear" w:pos="1134"/>
        </w:tabs>
        <w:ind w:left="1134" w:firstLine="567"/>
        <w:rPr>
          <w:lang w:val="es-ES"/>
        </w:rPr>
      </w:pPr>
      <w:r w:rsidRPr="00AE15C3">
        <w:rPr>
          <w:lang w:val="es-ES"/>
        </w:rPr>
        <w:t xml:space="preserve"> </w:t>
      </w:r>
      <w:r w:rsidR="00CA7EF7" w:rsidRPr="00AE15C3">
        <w:rPr>
          <w:lang w:val="es-ES"/>
        </w:rPr>
        <w:t>d)</w:t>
      </w:r>
      <w:r w:rsidR="00CA7EF7" w:rsidRPr="00AE15C3">
        <w:rPr>
          <w:lang w:val="es-ES"/>
        </w:rPr>
        <w:tab/>
      </w:r>
      <w:r w:rsidRPr="00AE15C3">
        <w:rPr>
          <w:lang w:val="es-ES"/>
        </w:rPr>
        <w:t>Siga prestando apoyo, en colaboración con la entidad de coordinación mundial y de conformidad con la decisió</w:t>
      </w:r>
      <w:r w:rsidR="00CA7EF7" w:rsidRPr="00AE15C3">
        <w:rPr>
          <w:lang w:val="es-ES"/>
        </w:rPr>
        <w:t xml:space="preserve">n </w:t>
      </w:r>
      <w:hyperlink r:id="rId56" w:history="1">
        <w:r w:rsidR="00CA7EF7" w:rsidRPr="00AE15C3">
          <w:rPr>
            <w:rStyle w:val="Hyperlink"/>
            <w:lang w:val="es-ES"/>
          </w:rPr>
          <w:t>16/3</w:t>
        </w:r>
      </w:hyperlink>
      <w:r w:rsidR="00CA7EF7" w:rsidRPr="00AE15C3">
        <w:rPr>
          <w:lang w:val="es-ES"/>
        </w:rPr>
        <w:t xml:space="preserve">, </w:t>
      </w:r>
      <w:r w:rsidRPr="00AE15C3">
        <w:rPr>
          <w:lang w:val="es-ES"/>
        </w:rPr>
        <w:t>a los centros de apoyo a la cooperación científica y técnica para identificar fuentes de financiación previsibles y facilitar su acceso a ellas, entre otras cosas a través de los asociados pertinentes, a fin de que puedan brindar a las Partes un apoyo para el desarrollo y la creación de capacidad eficaz, específico para el contexto e impulsado por la demanda</w:t>
      </w:r>
      <w:r w:rsidR="00CA7EF7" w:rsidRPr="00AE15C3">
        <w:rPr>
          <w:lang w:val="es-ES"/>
        </w:rPr>
        <w:t xml:space="preserve">. </w:t>
      </w:r>
    </w:p>
    <w:p w14:paraId="52F23E64" w14:textId="77777777" w:rsidR="00CA7EF7" w:rsidRPr="00AE15C3" w:rsidRDefault="00CA7EF7" w:rsidP="0055334E">
      <w:pPr>
        <w:pStyle w:val="CBDDesicionAnnex"/>
        <w:ind w:left="1134"/>
        <w:rPr>
          <w:lang w:val="es-ES" w:bidi="ar-SY"/>
        </w:rPr>
      </w:pPr>
      <w:r w:rsidRPr="00AE15C3">
        <w:rPr>
          <w:lang w:val="es-ES" w:bidi="ar-SY"/>
        </w:rPr>
        <w:t>An</w:t>
      </w:r>
      <w:r w:rsidR="00AE15C3" w:rsidRPr="00AE15C3">
        <w:rPr>
          <w:lang w:val="es-ES" w:bidi="ar-SY"/>
        </w:rPr>
        <w:t>exo</w:t>
      </w:r>
      <w:r w:rsidRPr="00AE15C3">
        <w:rPr>
          <w:lang w:val="es-ES" w:bidi="ar-SY"/>
        </w:rPr>
        <w:t xml:space="preserve"> </w:t>
      </w:r>
    </w:p>
    <w:p w14:paraId="52F23E65" w14:textId="77777777" w:rsidR="00CA7EF7" w:rsidRPr="00AE15C3" w:rsidRDefault="00AE15C3" w:rsidP="0055334E">
      <w:pPr>
        <w:pStyle w:val="CBDDesicionAnnex"/>
        <w:spacing w:before="120"/>
        <w:ind w:left="1134"/>
        <w:rPr>
          <w:lang w:val="es-ES" w:bidi="ar-SY"/>
        </w:rPr>
      </w:pPr>
      <w:r w:rsidRPr="00AE15C3">
        <w:rPr>
          <w:lang w:val="es-ES"/>
        </w:rPr>
        <w:t>Mandato para las evaluaciones independientes de la pertinencia y eficacia del marco estratégico a largo plazo para la creación y el desarrollo de capacidad y del mecanismo de cooperación científica y técnic</w:t>
      </w:r>
      <w:r>
        <w:rPr>
          <w:lang w:val="es-ES"/>
        </w:rPr>
        <w:t>a</w:t>
      </w:r>
    </w:p>
    <w:p w14:paraId="52F23E66" w14:textId="77777777" w:rsidR="00CA7EF7" w:rsidRPr="00AE15C3" w:rsidRDefault="00CA7EF7" w:rsidP="0055334E">
      <w:pPr>
        <w:pStyle w:val="CBDNormalNumber"/>
        <w:numPr>
          <w:ilvl w:val="0"/>
          <w:numId w:val="0"/>
        </w:numPr>
        <w:tabs>
          <w:tab w:val="clear" w:pos="567"/>
        </w:tabs>
        <w:ind w:left="1134"/>
        <w:rPr>
          <w:lang w:val="es-ES"/>
        </w:rPr>
      </w:pPr>
      <w:r w:rsidRPr="00AE15C3">
        <w:rPr>
          <w:lang w:val="es-ES"/>
        </w:rPr>
        <w:t>1.</w:t>
      </w:r>
      <w:r w:rsidRPr="00AE15C3">
        <w:rPr>
          <w:lang w:val="es-ES"/>
        </w:rPr>
        <w:tab/>
      </w:r>
      <w:r w:rsidR="00AE15C3" w:rsidRPr="00AE15C3">
        <w:rPr>
          <w:lang w:val="es-ES"/>
        </w:rPr>
        <w:t>El presente mandato se divide en dos componentes (el marco estratégico a largo plazo para la creación y el desarrollo de capacidad y el mecanismo de cooperación científica y técnica) para permitir la realización de dos evaluaciones distintas pero interrelacionadas. Cada componente se divide a su vez en dos subsecciones (objetivos y alcance de la evaluación y metodología y fuentes de información) para orientar la evaluació</w:t>
      </w:r>
      <w:r w:rsidRPr="00AE15C3">
        <w:rPr>
          <w:lang w:val="es-ES"/>
        </w:rPr>
        <w:t>n.</w:t>
      </w:r>
    </w:p>
    <w:p w14:paraId="52F23E67" w14:textId="77777777" w:rsidR="00CA7EF7" w:rsidRPr="00AE15C3" w:rsidRDefault="00CA7EF7" w:rsidP="0055334E">
      <w:pPr>
        <w:pStyle w:val="CBDH2"/>
        <w:tabs>
          <w:tab w:val="clear" w:pos="567"/>
          <w:tab w:val="clear" w:pos="1701"/>
        </w:tabs>
        <w:ind w:left="1134"/>
        <w:jc w:val="left"/>
        <w:rPr>
          <w:lang w:val="es-ES"/>
        </w:rPr>
      </w:pPr>
      <w:bookmarkStart w:id="17" w:name="_Toc235522742"/>
      <w:r w:rsidRPr="00AE15C3">
        <w:rPr>
          <w:lang w:val="es-ES"/>
        </w:rPr>
        <w:lastRenderedPageBreak/>
        <w:t>I.</w:t>
      </w:r>
      <w:r w:rsidRPr="00AE15C3">
        <w:rPr>
          <w:lang w:val="es-ES"/>
        </w:rPr>
        <w:tab/>
      </w:r>
      <w:r w:rsidR="00AE15C3" w:rsidRPr="00AE15C3">
        <w:rPr>
          <w:lang w:val="es-ES"/>
        </w:rPr>
        <w:t>Evaluación de la pertinencia y eficacia del marco estratégico a largo plazo para la creación y el desarrollo de capacidad</w:t>
      </w:r>
      <w:bookmarkEnd w:id="17"/>
    </w:p>
    <w:p w14:paraId="52F23E68" w14:textId="77777777" w:rsidR="00CA7EF7" w:rsidRPr="005F64D5" w:rsidRDefault="00CA7EF7" w:rsidP="0055334E">
      <w:pPr>
        <w:pStyle w:val="CBDH3"/>
        <w:tabs>
          <w:tab w:val="clear" w:pos="567"/>
        </w:tabs>
        <w:ind w:left="1134"/>
        <w:rPr>
          <w:snapToGrid w:val="0"/>
          <w:lang w:val="es-ES"/>
        </w:rPr>
      </w:pPr>
      <w:r w:rsidRPr="005F64D5">
        <w:rPr>
          <w:snapToGrid w:val="0"/>
          <w:lang w:val="es-ES"/>
        </w:rPr>
        <w:t>A.</w:t>
      </w:r>
      <w:r w:rsidRPr="005F64D5">
        <w:rPr>
          <w:snapToGrid w:val="0"/>
          <w:lang w:val="es-ES"/>
        </w:rPr>
        <w:tab/>
      </w:r>
      <w:r w:rsidR="005F64D5" w:rsidRPr="005F64D5">
        <w:rPr>
          <w:lang w:val="es-ES"/>
        </w:rPr>
        <w:t>Objetivos y alcance de la evaluación</w:t>
      </w:r>
    </w:p>
    <w:p w14:paraId="52F23E69" w14:textId="77777777" w:rsidR="00CA7EF7" w:rsidRPr="005F64D5" w:rsidRDefault="00CA7EF7" w:rsidP="0055334E">
      <w:pPr>
        <w:pStyle w:val="CBDNormalNumber"/>
        <w:numPr>
          <w:ilvl w:val="0"/>
          <w:numId w:val="0"/>
        </w:numPr>
        <w:tabs>
          <w:tab w:val="clear" w:pos="567"/>
        </w:tabs>
        <w:ind w:left="1134"/>
        <w:rPr>
          <w:lang w:val="es-ES"/>
        </w:rPr>
      </w:pPr>
      <w:r w:rsidRPr="005F64D5">
        <w:rPr>
          <w:lang w:val="es-ES"/>
        </w:rPr>
        <w:t>2.</w:t>
      </w:r>
      <w:r w:rsidRPr="005F64D5">
        <w:rPr>
          <w:lang w:val="es-ES"/>
        </w:rPr>
        <w:tab/>
      </w:r>
      <w:r w:rsidR="005F64D5" w:rsidRPr="005F64D5">
        <w:rPr>
          <w:lang w:val="es-ES"/>
        </w:rPr>
        <w:t>De conformidad con el párrafo 7 de la decisió</w:t>
      </w:r>
      <w:r w:rsidRPr="005F64D5">
        <w:rPr>
          <w:lang w:val="es-ES"/>
        </w:rPr>
        <w:t xml:space="preserve">n </w:t>
      </w:r>
      <w:hyperlink r:id="rId57" w:history="1">
        <w:r w:rsidRPr="005F64D5">
          <w:rPr>
            <w:rStyle w:val="Hyperlink"/>
            <w:lang w:val="es-ES"/>
          </w:rPr>
          <w:t>16/3</w:t>
        </w:r>
      </w:hyperlink>
      <w:r w:rsidR="005F64D5" w:rsidRPr="005F64D5">
        <w:rPr>
          <w:lang w:val="es-ES"/>
        </w:rPr>
        <w:t>, de</w:t>
      </w:r>
      <w:r w:rsidRPr="005F64D5">
        <w:rPr>
          <w:lang w:val="es-ES"/>
        </w:rPr>
        <w:t xml:space="preserve"> 1 </w:t>
      </w:r>
      <w:r w:rsidR="005F64D5" w:rsidRPr="005F64D5">
        <w:rPr>
          <w:lang w:val="es-ES"/>
        </w:rPr>
        <w:t xml:space="preserve">de noviembre de </w:t>
      </w:r>
      <w:r w:rsidRPr="005F64D5">
        <w:rPr>
          <w:lang w:val="es-ES"/>
        </w:rPr>
        <w:t xml:space="preserve">2024, </w:t>
      </w:r>
      <w:r w:rsidR="005F64D5" w:rsidRPr="005F64D5">
        <w:rPr>
          <w:lang w:val="es-ES"/>
        </w:rPr>
        <w:t>y teniendo en cuenta las partes pertinentes de la sección C del Marco Mundial de Biodiversidad de Kunming-Mon</w:t>
      </w:r>
      <w:r w:rsidRPr="005F64D5">
        <w:rPr>
          <w:lang w:val="es-ES"/>
        </w:rPr>
        <w:t>treal</w:t>
      </w:r>
      <w:r w:rsidRPr="00A14DB6">
        <w:rPr>
          <w:rStyle w:val="FootnoteReference"/>
        </w:rPr>
        <w:footnoteReference w:id="36"/>
      </w:r>
      <w:r w:rsidR="005F64D5" w:rsidRPr="005F64D5">
        <w:rPr>
          <w:lang w:val="es-ES"/>
        </w:rPr>
        <w:t>,</w:t>
      </w:r>
      <w:r w:rsidRPr="005F64D5">
        <w:rPr>
          <w:lang w:val="es-ES"/>
        </w:rPr>
        <w:t xml:space="preserve"> </w:t>
      </w:r>
      <w:r w:rsidR="005F64D5" w:rsidRPr="005F64D5">
        <w:rPr>
          <w:lang w:val="es-ES"/>
        </w:rPr>
        <w:t>la finalidad de la evaluación independiente del marco estratégico a largo plazo es evaluar su pertinencia y eficacia para orientar las iniciativas de creación y desarrollo de capacidad de los actores gubernamentales y no gubernamentales en apoyo del Marco, y formular recomendaciones para su posible revisión después de 2030</w:t>
      </w:r>
      <w:r w:rsidRPr="005F64D5">
        <w:rPr>
          <w:lang w:val="es-ES"/>
        </w:rPr>
        <w:t xml:space="preserve">. </w:t>
      </w:r>
    </w:p>
    <w:p w14:paraId="52F23E6A" w14:textId="77777777" w:rsidR="00CA7EF7" w:rsidRPr="005F64D5" w:rsidRDefault="00CA7EF7" w:rsidP="0055334E">
      <w:pPr>
        <w:pStyle w:val="CBDNormalNumber"/>
        <w:numPr>
          <w:ilvl w:val="0"/>
          <w:numId w:val="0"/>
        </w:numPr>
        <w:tabs>
          <w:tab w:val="clear" w:pos="567"/>
        </w:tabs>
        <w:ind w:left="1134"/>
        <w:rPr>
          <w:lang w:val="es-ES"/>
        </w:rPr>
      </w:pPr>
      <w:r w:rsidRPr="005F64D5">
        <w:rPr>
          <w:lang w:val="es-ES"/>
        </w:rPr>
        <w:t>3.</w:t>
      </w:r>
      <w:r w:rsidRPr="005F64D5">
        <w:rPr>
          <w:lang w:val="es-ES"/>
        </w:rPr>
        <w:tab/>
      </w:r>
      <w:r w:rsidR="005F64D5" w:rsidRPr="005F64D5">
        <w:rPr>
          <w:lang w:val="es-ES"/>
        </w:rPr>
        <w:t>La evaluación consistirá en un examen de la forma en que las Partes, los pueblos indígenas y las comunidades locales, las organizaciones de las mujeres y de la juventud y otras organizaciones pertinentes han utilizado el marco estratégico a largo plazo, si este ha apoyado la institucionalización de la creación y el desarrollo de capacidad en el contexto de la aplicación de las estrategias y planes de acción nacionales en materia de biodiversidad, y el grado en que ha promovido iniciativas de creación y desarrollo de capacidad que sean más eficaces y sostenibles y logren una mayor repercusión</w:t>
      </w:r>
      <w:r w:rsidRPr="005F64D5">
        <w:rPr>
          <w:lang w:val="es-ES"/>
        </w:rPr>
        <w:t>.</w:t>
      </w:r>
    </w:p>
    <w:p w14:paraId="52F23E6B" w14:textId="77777777" w:rsidR="00CA7EF7" w:rsidRPr="005F64D5" w:rsidRDefault="00CA7EF7" w:rsidP="0055334E">
      <w:pPr>
        <w:pStyle w:val="CBDH3"/>
        <w:tabs>
          <w:tab w:val="clear" w:pos="567"/>
        </w:tabs>
        <w:ind w:left="1134"/>
        <w:rPr>
          <w:snapToGrid w:val="0"/>
          <w:lang w:val="es-ES"/>
        </w:rPr>
      </w:pPr>
      <w:r w:rsidRPr="005F64D5">
        <w:rPr>
          <w:snapToGrid w:val="0"/>
          <w:lang w:val="es-ES"/>
        </w:rPr>
        <w:t>B.</w:t>
      </w:r>
      <w:r w:rsidRPr="005F64D5">
        <w:rPr>
          <w:snapToGrid w:val="0"/>
          <w:lang w:val="es-ES"/>
        </w:rPr>
        <w:tab/>
      </w:r>
      <w:r w:rsidR="005F64D5" w:rsidRPr="005F64D5">
        <w:rPr>
          <w:lang w:val="es-ES"/>
        </w:rPr>
        <w:t>Metodología y fuentes de información</w:t>
      </w:r>
    </w:p>
    <w:p w14:paraId="52F23E6C" w14:textId="77777777" w:rsidR="00CA7EF7" w:rsidRPr="005F64D5" w:rsidRDefault="00CA7EF7" w:rsidP="0055334E">
      <w:pPr>
        <w:pStyle w:val="CBDNormalNumber"/>
        <w:numPr>
          <w:ilvl w:val="0"/>
          <w:numId w:val="0"/>
        </w:numPr>
        <w:tabs>
          <w:tab w:val="clear" w:pos="567"/>
        </w:tabs>
        <w:ind w:left="1134"/>
        <w:rPr>
          <w:lang w:val="es-ES"/>
        </w:rPr>
      </w:pPr>
      <w:r w:rsidRPr="005F64D5">
        <w:rPr>
          <w:lang w:val="es-ES"/>
        </w:rPr>
        <w:t>4.</w:t>
      </w:r>
      <w:r w:rsidRPr="005F64D5">
        <w:rPr>
          <w:lang w:val="es-ES"/>
        </w:rPr>
        <w:tab/>
      </w:r>
      <w:r w:rsidR="005F64D5" w:rsidRPr="005F64D5">
        <w:rPr>
          <w:lang w:val="es-ES"/>
        </w:rPr>
        <w:t>Con sujeción a la disponibilidad de recursos, la Secretaría del Convenio sobre la Diversidad Biológ</w:t>
      </w:r>
      <w:r w:rsidRPr="005F64D5">
        <w:rPr>
          <w:color w:val="000000" w:themeColor="text1"/>
          <w:lang w:val="es-ES"/>
        </w:rPr>
        <w:t>ica</w:t>
      </w:r>
      <w:r>
        <w:rPr>
          <w:rStyle w:val="FootnoteReference"/>
          <w:color w:val="000000" w:themeColor="text1"/>
        </w:rPr>
        <w:footnoteReference w:id="37"/>
      </w:r>
      <w:r w:rsidRPr="005F64D5">
        <w:rPr>
          <w:kern w:val="22"/>
          <w:lang w:val="es-ES"/>
        </w:rPr>
        <w:t xml:space="preserve"> </w:t>
      </w:r>
      <w:r w:rsidR="005F64D5" w:rsidRPr="005F64D5">
        <w:rPr>
          <w:lang w:val="es-ES"/>
        </w:rPr>
        <w:t>encargará una evaluación independiente en 2029, en conjunto con la segunda revisión mundial del Marco. Se utilizarán los tres métodos o cualquiera de los métodos de recopilación de datos siguientes: a) un examen de la documentación pertinente, incluidas las estrategias y planes de acción nacionales en materia de biodiversidad, los informes nacionales y los estudios de caso y los informes de proyectos existentes; b) una encuesta en línea; y c) entrevistas con representantes de las Partes, los pueblos indígenas y las comunidades locales, las organizaciones de las mujeres y de la juventud y otras organizaciones pertinentes que participan en la labor de creación y desarrollo de capacidad, ya sea como</w:t>
      </w:r>
      <w:r w:rsidR="005F64D5">
        <w:rPr>
          <w:lang w:val="es-ES"/>
        </w:rPr>
        <w:t xml:space="preserve"> </w:t>
      </w:r>
      <w:r w:rsidR="005F64D5" w:rsidRPr="005F64D5">
        <w:rPr>
          <w:lang w:val="es-ES"/>
        </w:rPr>
        <w:t>proveedores o receptores de capacidad. La información mundial recopilada de este modo se analizará y desglosará por región y subregión. El informe de la evaluación contendrá detalles sobre el diseño y los métodos de análisis elegido</w:t>
      </w:r>
      <w:r w:rsidR="005F64D5">
        <w:rPr>
          <w:lang w:val="es-ES"/>
        </w:rPr>
        <w:t>s</w:t>
      </w:r>
      <w:r w:rsidRPr="005F64D5">
        <w:rPr>
          <w:lang w:val="es-ES"/>
        </w:rPr>
        <w:t>.</w:t>
      </w:r>
    </w:p>
    <w:p w14:paraId="52F23E6D" w14:textId="77777777" w:rsidR="00CA7EF7" w:rsidRPr="005F64D5" w:rsidRDefault="00CA7EF7" w:rsidP="0055334E">
      <w:pPr>
        <w:pStyle w:val="CBDNormalNumber"/>
        <w:keepNext/>
        <w:numPr>
          <w:ilvl w:val="0"/>
          <w:numId w:val="0"/>
        </w:numPr>
        <w:tabs>
          <w:tab w:val="clear" w:pos="567"/>
        </w:tabs>
        <w:ind w:left="1134"/>
        <w:rPr>
          <w:kern w:val="22"/>
          <w:lang w:val="es-ES"/>
        </w:rPr>
      </w:pPr>
      <w:r w:rsidRPr="005F64D5">
        <w:rPr>
          <w:kern w:val="22"/>
          <w:lang w:val="es-ES"/>
        </w:rPr>
        <w:t>5.</w:t>
      </w:r>
      <w:r w:rsidRPr="005F64D5">
        <w:rPr>
          <w:kern w:val="22"/>
          <w:lang w:val="es-ES"/>
        </w:rPr>
        <w:tab/>
      </w:r>
      <w:r w:rsidR="005F64D5" w:rsidRPr="005F64D5">
        <w:rPr>
          <w:lang w:val="es-ES"/>
        </w:rPr>
        <w:t>El siguiente conjunto no exhaustivo de elementos tiene por objeto orientar el diseño de la evaluación</w:t>
      </w:r>
      <w:r w:rsidRPr="005F64D5">
        <w:rPr>
          <w:kern w:val="22"/>
          <w:lang w:val="es-ES"/>
        </w:rPr>
        <w:t>:</w:t>
      </w:r>
    </w:p>
    <w:p w14:paraId="52F23E6E" w14:textId="77777777" w:rsidR="00CA7EF7" w:rsidRPr="005F64D5" w:rsidRDefault="005F64D5" w:rsidP="0055334E">
      <w:pPr>
        <w:pStyle w:val="CBDDesicionText"/>
        <w:rPr>
          <w:lang w:val="es-ES"/>
        </w:rPr>
      </w:pPr>
      <w:r w:rsidRPr="000B6544">
        <w:rPr>
          <w:lang w:val="es-ES"/>
        </w:rPr>
        <w:t xml:space="preserve"> </w:t>
      </w:r>
      <w:r w:rsidR="00CA7EF7" w:rsidRPr="005F64D5">
        <w:rPr>
          <w:lang w:val="es-ES"/>
        </w:rPr>
        <w:t>a)</w:t>
      </w:r>
      <w:r w:rsidR="00CA7EF7" w:rsidRPr="005F64D5">
        <w:rPr>
          <w:lang w:val="es-ES"/>
        </w:rPr>
        <w:tab/>
      </w:r>
      <w:r w:rsidRPr="005F64D5">
        <w:rPr>
          <w:lang w:val="es-ES"/>
        </w:rPr>
        <w:t>Grado de conocimiento entre las Partes, los pueblos indígenas y las comunidades locales, las organizaciones de las mujeres y de la juventud y otras organizaciones pertinentes de la función del marco estratégico a largo plazo para orientar las iniciativas de creación y desarrollo de capacidad</w:t>
      </w:r>
      <w:r w:rsidR="00CA7EF7" w:rsidRPr="005F64D5">
        <w:rPr>
          <w:lang w:val="es-ES"/>
        </w:rPr>
        <w:t>;</w:t>
      </w:r>
    </w:p>
    <w:p w14:paraId="52F23E6F" w14:textId="77777777" w:rsidR="00CA7EF7" w:rsidRPr="005F64D5" w:rsidRDefault="005F64D5" w:rsidP="0055334E">
      <w:pPr>
        <w:pStyle w:val="CBDDesicionText"/>
        <w:rPr>
          <w:lang w:val="es-ES"/>
        </w:rPr>
      </w:pPr>
      <w:r w:rsidRPr="005F64D5">
        <w:rPr>
          <w:lang w:val="es-ES"/>
        </w:rPr>
        <w:t xml:space="preserve"> </w:t>
      </w:r>
      <w:r w:rsidR="00CA7EF7" w:rsidRPr="005F64D5">
        <w:rPr>
          <w:lang w:val="es-ES"/>
        </w:rPr>
        <w:t>b)</w:t>
      </w:r>
      <w:r w:rsidR="00CA7EF7" w:rsidRPr="005F64D5">
        <w:rPr>
          <w:lang w:val="es-ES"/>
        </w:rPr>
        <w:tab/>
      </w:r>
      <w:r w:rsidRPr="005F64D5">
        <w:rPr>
          <w:lang w:val="es-ES"/>
        </w:rPr>
        <w:t>Grado en que las Partes, los pueblos indígenas y las comunidades locales, las organizaciones de las mujeres y de la juventud y otras organizaciones pertinentes han utilizado las orientaciones proporcionadas en el marco estratégico a largo plazo en sus intervenciones de creación y desarrollo de capacidad</w:t>
      </w:r>
      <w:r w:rsidR="00CA7EF7" w:rsidRPr="005F64D5">
        <w:rPr>
          <w:lang w:val="es-ES"/>
        </w:rPr>
        <w:t>;</w:t>
      </w:r>
    </w:p>
    <w:p w14:paraId="52F23E70" w14:textId="77777777" w:rsidR="00CA7EF7" w:rsidRPr="005F64D5" w:rsidRDefault="005F64D5" w:rsidP="0055334E">
      <w:pPr>
        <w:pStyle w:val="CBDDesicionText"/>
        <w:rPr>
          <w:lang w:val="es-ES"/>
        </w:rPr>
      </w:pPr>
      <w:r w:rsidRPr="005F64D5">
        <w:rPr>
          <w:lang w:val="es-ES"/>
        </w:rPr>
        <w:t xml:space="preserve"> </w:t>
      </w:r>
      <w:r w:rsidR="00CA7EF7" w:rsidRPr="005F64D5">
        <w:rPr>
          <w:lang w:val="es-ES"/>
        </w:rPr>
        <w:t>c)</w:t>
      </w:r>
      <w:r w:rsidR="00CA7EF7" w:rsidRPr="005F64D5">
        <w:rPr>
          <w:lang w:val="es-ES"/>
        </w:rPr>
        <w:tab/>
      </w:r>
      <w:r w:rsidRPr="005F64D5">
        <w:rPr>
          <w:lang w:val="es-ES"/>
        </w:rPr>
        <w:t>Determinación de estrategias, enfoques y mecanismos eficaces para la aplicación del marco estratégico a largo plazo</w:t>
      </w:r>
      <w:r w:rsidR="00CA7EF7" w:rsidRPr="005F64D5">
        <w:rPr>
          <w:lang w:val="es-ES"/>
        </w:rPr>
        <w:t>;</w:t>
      </w:r>
    </w:p>
    <w:p w14:paraId="52F23E71" w14:textId="77777777" w:rsidR="00CA7EF7" w:rsidRPr="005F64D5" w:rsidRDefault="005F64D5" w:rsidP="0055334E">
      <w:pPr>
        <w:pStyle w:val="CBDDesicionText"/>
        <w:rPr>
          <w:lang w:val="es-ES"/>
        </w:rPr>
      </w:pPr>
      <w:r w:rsidRPr="005F64D5">
        <w:rPr>
          <w:lang w:val="es-ES"/>
        </w:rPr>
        <w:t xml:space="preserve"> </w:t>
      </w:r>
      <w:r w:rsidR="00CA7EF7" w:rsidRPr="005F64D5">
        <w:rPr>
          <w:lang w:val="es-ES"/>
        </w:rPr>
        <w:t>d)</w:t>
      </w:r>
      <w:r w:rsidR="00CA7EF7" w:rsidRPr="005F64D5">
        <w:rPr>
          <w:lang w:val="es-ES"/>
        </w:rPr>
        <w:tab/>
      </w:r>
      <w:r w:rsidRPr="005F64D5">
        <w:rPr>
          <w:lang w:val="es-ES"/>
        </w:rPr>
        <w:t>Principales dificultades u obstáculos para aplicar las orientaciones proporcionadas en el marco estratégico a largo plazo</w:t>
      </w:r>
      <w:r w:rsidR="00CA7EF7" w:rsidRPr="005F64D5">
        <w:rPr>
          <w:lang w:val="es-ES"/>
        </w:rPr>
        <w:t>;</w:t>
      </w:r>
    </w:p>
    <w:p w14:paraId="52F23E72" w14:textId="77777777" w:rsidR="00CA7EF7" w:rsidRPr="005F64D5" w:rsidRDefault="005F64D5" w:rsidP="0055334E">
      <w:pPr>
        <w:pStyle w:val="CBDDesicionText"/>
        <w:rPr>
          <w:lang w:val="es-ES"/>
        </w:rPr>
      </w:pPr>
      <w:r w:rsidRPr="005F64D5">
        <w:rPr>
          <w:lang w:val="es-ES"/>
        </w:rPr>
        <w:t xml:space="preserve"> </w:t>
      </w:r>
      <w:r w:rsidR="00CA7EF7" w:rsidRPr="005F64D5">
        <w:rPr>
          <w:lang w:val="es-ES"/>
        </w:rPr>
        <w:t>e)</w:t>
      </w:r>
      <w:r w:rsidR="00CA7EF7" w:rsidRPr="005F64D5">
        <w:rPr>
          <w:lang w:val="es-ES"/>
        </w:rPr>
        <w:tab/>
      </w:r>
      <w:r w:rsidRPr="005F64D5">
        <w:rPr>
          <w:lang w:val="es-ES"/>
        </w:rPr>
        <w:t xml:space="preserve">Grado en que las orientaciones proporcionadas en el marco estratégico a largo plazo han alentado y ayudado a las Partes, los pueblos indígenas y las comunidades locales, </w:t>
      </w:r>
      <w:r w:rsidRPr="005F64D5">
        <w:rPr>
          <w:lang w:val="es-ES"/>
        </w:rPr>
        <w:lastRenderedPageBreak/>
        <w:t>las organizaciones de las mujeres y de la juventud y otras organizaciones pertinentes a institucionalizar la creación y el desarrollo de capacidad como parte de la aplicación de las estrategias y planes de acción nacionales en materia de biodiversida</w:t>
      </w:r>
      <w:r>
        <w:rPr>
          <w:lang w:val="es-ES"/>
        </w:rPr>
        <w:t>d</w:t>
      </w:r>
      <w:r w:rsidR="00CA7EF7" w:rsidRPr="005F64D5">
        <w:rPr>
          <w:lang w:val="es-ES"/>
        </w:rPr>
        <w:t>;</w:t>
      </w:r>
    </w:p>
    <w:p w14:paraId="52F23E73" w14:textId="77777777" w:rsidR="00CA7EF7" w:rsidRPr="005F64D5" w:rsidRDefault="005F64D5" w:rsidP="0055334E">
      <w:pPr>
        <w:pStyle w:val="CBDDesicionText"/>
        <w:rPr>
          <w:lang w:val="es-ES"/>
        </w:rPr>
      </w:pPr>
      <w:r w:rsidRPr="000B6544">
        <w:rPr>
          <w:lang w:val="es-ES"/>
        </w:rPr>
        <w:t xml:space="preserve"> </w:t>
      </w:r>
      <w:r w:rsidR="00CA7EF7" w:rsidRPr="005F64D5">
        <w:rPr>
          <w:lang w:val="es-ES"/>
        </w:rPr>
        <w:t>f)</w:t>
      </w:r>
      <w:r w:rsidR="00CA7EF7" w:rsidRPr="005F64D5">
        <w:rPr>
          <w:lang w:val="es-ES"/>
        </w:rPr>
        <w:tab/>
      </w:r>
      <w:r w:rsidRPr="005F64D5">
        <w:rPr>
          <w:lang w:val="es-ES"/>
        </w:rPr>
        <w:t>Grado en que las orientaciones proporcionadas en el marco estratégico a largo plazo han dado lugar a los cambios y mejoras deseados, incluido el logro de la meta 20 del Marco Mundial de Biodiversidad de Kunming-Montreal, y los resultados indicativos a medio plazo en materia de capacidad establecidos en el marco estratégico</w:t>
      </w:r>
      <w:r w:rsidR="00CA7EF7" w:rsidRPr="005F64D5">
        <w:rPr>
          <w:lang w:val="es-ES"/>
        </w:rPr>
        <w:t>;</w:t>
      </w:r>
    </w:p>
    <w:p w14:paraId="52F23E74" w14:textId="77777777" w:rsidR="00CA7EF7" w:rsidRPr="005F64D5" w:rsidRDefault="005F64D5" w:rsidP="0055334E">
      <w:pPr>
        <w:pStyle w:val="CBDDesicionText"/>
        <w:rPr>
          <w:lang w:val="es-ES"/>
        </w:rPr>
      </w:pPr>
      <w:r w:rsidRPr="005F64D5">
        <w:rPr>
          <w:lang w:val="es-ES"/>
        </w:rPr>
        <w:t xml:space="preserve"> </w:t>
      </w:r>
      <w:r w:rsidR="00CA7EF7" w:rsidRPr="005F64D5">
        <w:rPr>
          <w:lang w:val="es-ES"/>
        </w:rPr>
        <w:t>g)</w:t>
      </w:r>
      <w:r w:rsidR="00CA7EF7" w:rsidRPr="005F64D5">
        <w:rPr>
          <w:lang w:val="es-ES"/>
        </w:rPr>
        <w:tab/>
      </w:r>
      <w:r w:rsidRPr="005F64D5">
        <w:rPr>
          <w:lang w:val="es-ES"/>
        </w:rPr>
        <w:t>Grado en que las orientaciones proporcionadas en el marco estratégico a largo plazo han dado lugar a una mayor coherencia, eficiencia, eficacia y sostenibilidad de las iniciativas de creación y desarrollo de capacidad de las Partes, los pueblos indígenas y las comunidades locales, las organizaciones de las mujeres y de la juventud y otras organizaciones pertinentes</w:t>
      </w:r>
      <w:r w:rsidR="00CA7EF7" w:rsidRPr="005F64D5">
        <w:rPr>
          <w:lang w:val="es-ES"/>
        </w:rPr>
        <w:t>;</w:t>
      </w:r>
    </w:p>
    <w:p w14:paraId="52F23E75" w14:textId="77777777" w:rsidR="00CA7EF7" w:rsidRPr="005F64D5" w:rsidRDefault="005F64D5" w:rsidP="0055334E">
      <w:pPr>
        <w:pStyle w:val="CBDDesicionText"/>
        <w:rPr>
          <w:lang w:val="es-ES"/>
        </w:rPr>
      </w:pPr>
      <w:r w:rsidRPr="005F64D5">
        <w:rPr>
          <w:lang w:val="es-ES"/>
        </w:rPr>
        <w:t xml:space="preserve"> </w:t>
      </w:r>
      <w:r w:rsidR="00CA7EF7" w:rsidRPr="005F64D5">
        <w:rPr>
          <w:lang w:val="es-ES"/>
        </w:rPr>
        <w:t>h)</w:t>
      </w:r>
      <w:r w:rsidR="00CA7EF7" w:rsidRPr="005F64D5">
        <w:rPr>
          <w:lang w:val="es-ES"/>
        </w:rPr>
        <w:tab/>
      </w:r>
      <w:r w:rsidRPr="005F64D5">
        <w:rPr>
          <w:lang w:val="es-ES"/>
        </w:rPr>
        <w:t>Grado en que las organizaciones y los interesados pertinentes han utilizado las orientaciones proporcionadas en el marco estratégico a largo plazo, especialmente en relación con el diseño de enfoques programáticos y a más largo plazo</w:t>
      </w:r>
      <w:r w:rsidR="00CA7EF7" w:rsidRPr="005F64D5">
        <w:rPr>
          <w:lang w:val="es-ES"/>
        </w:rPr>
        <w:t>;</w:t>
      </w:r>
    </w:p>
    <w:p w14:paraId="52F23E76" w14:textId="77777777" w:rsidR="00CA7EF7" w:rsidRPr="005F64D5" w:rsidRDefault="005F64D5" w:rsidP="0055334E">
      <w:pPr>
        <w:pStyle w:val="CBDDesicionText"/>
        <w:rPr>
          <w:snapToGrid w:val="0"/>
          <w:lang w:val="es-ES"/>
        </w:rPr>
      </w:pPr>
      <w:r w:rsidRPr="005F64D5">
        <w:rPr>
          <w:snapToGrid w:val="0"/>
          <w:lang w:val="es-ES"/>
        </w:rPr>
        <w:t xml:space="preserve"> </w:t>
      </w:r>
      <w:r w:rsidR="00CA7EF7" w:rsidRPr="005F64D5">
        <w:rPr>
          <w:snapToGrid w:val="0"/>
          <w:lang w:val="es-ES"/>
        </w:rPr>
        <w:t>i)</w:t>
      </w:r>
      <w:r w:rsidR="00CA7EF7" w:rsidRPr="005F64D5">
        <w:rPr>
          <w:snapToGrid w:val="0"/>
          <w:lang w:val="es-ES"/>
        </w:rPr>
        <w:tab/>
      </w:r>
      <w:r w:rsidRPr="005F64D5">
        <w:rPr>
          <w:lang w:val="es-ES"/>
        </w:rPr>
        <w:t>Pertinencia y adecuación de las orientaciones proporcionadas en el marco estratégico a largo plazo para responder a las necesidades y prioridades de las Partes, los pueblos indígenas y las comunidades locales, las organizaciones de las mujeres y de la juventud y otras organizaciones pertinentes en materia de creación y desarrollo de capacidad</w:t>
      </w:r>
      <w:r w:rsidR="00CA7EF7" w:rsidRPr="005F64D5">
        <w:rPr>
          <w:snapToGrid w:val="0"/>
          <w:lang w:val="es-ES"/>
        </w:rPr>
        <w:t>;</w:t>
      </w:r>
    </w:p>
    <w:p w14:paraId="52F23E77" w14:textId="77777777" w:rsidR="00CA7EF7" w:rsidRPr="005F64D5" w:rsidRDefault="005F64D5" w:rsidP="0055334E">
      <w:pPr>
        <w:pStyle w:val="CBDDesicionText"/>
        <w:rPr>
          <w:snapToGrid w:val="0"/>
          <w:lang w:val="es-ES"/>
        </w:rPr>
      </w:pPr>
      <w:r w:rsidRPr="005F64D5">
        <w:rPr>
          <w:snapToGrid w:val="0"/>
          <w:lang w:val="es-ES"/>
        </w:rPr>
        <w:t xml:space="preserve"> </w:t>
      </w:r>
      <w:r w:rsidR="00CA7EF7" w:rsidRPr="005F64D5">
        <w:rPr>
          <w:snapToGrid w:val="0"/>
          <w:lang w:val="es-ES"/>
        </w:rPr>
        <w:t>j)</w:t>
      </w:r>
      <w:r w:rsidR="00CA7EF7" w:rsidRPr="005F64D5">
        <w:rPr>
          <w:snapToGrid w:val="0"/>
          <w:lang w:val="es-ES"/>
        </w:rPr>
        <w:tab/>
      </w:r>
      <w:r w:rsidRPr="005F64D5">
        <w:rPr>
          <w:lang w:val="es-ES"/>
        </w:rPr>
        <w:t>Componentes y aspectos del marco estratégico a largo plazo que las Partes, los pueblos indígenas y las comunidades locales, las organizaciones de las mujeres y de la juventud y otras organizaciones pertinentes han considerado pertinentes y útiles para orientar sus iniciativas de creación y desarrollo de capacidad</w:t>
      </w:r>
      <w:r w:rsidR="00CA7EF7" w:rsidRPr="005F64D5">
        <w:rPr>
          <w:snapToGrid w:val="0"/>
          <w:lang w:val="es-ES"/>
        </w:rPr>
        <w:t>;</w:t>
      </w:r>
    </w:p>
    <w:p w14:paraId="52F23E78" w14:textId="77777777" w:rsidR="00CA7EF7" w:rsidRPr="005F64D5" w:rsidRDefault="005F64D5" w:rsidP="0055334E">
      <w:pPr>
        <w:pStyle w:val="CBDDesicionText"/>
        <w:rPr>
          <w:snapToGrid w:val="0"/>
          <w:lang w:val="es-ES"/>
        </w:rPr>
      </w:pPr>
      <w:r w:rsidRPr="005F64D5">
        <w:rPr>
          <w:snapToGrid w:val="0"/>
          <w:lang w:val="es-ES"/>
        </w:rPr>
        <w:t xml:space="preserve"> </w:t>
      </w:r>
      <w:r w:rsidR="00CA7EF7" w:rsidRPr="005F64D5">
        <w:rPr>
          <w:snapToGrid w:val="0"/>
          <w:lang w:val="es-ES"/>
        </w:rPr>
        <w:t>k)</w:t>
      </w:r>
      <w:r w:rsidR="00CA7EF7" w:rsidRPr="005F64D5">
        <w:rPr>
          <w:snapToGrid w:val="0"/>
          <w:lang w:val="es-ES"/>
        </w:rPr>
        <w:tab/>
      </w:r>
      <w:r w:rsidRPr="005F64D5">
        <w:rPr>
          <w:lang w:val="es-ES"/>
        </w:rPr>
        <w:t>Cómo ha podido cambiar la pertinencia de cualquiera de los componentes y aspectos del marco estratégico a largo plazo desde la adopción del Marco Mundial de Biodiversidad de Kunming-Montrea</w:t>
      </w:r>
      <w:r>
        <w:rPr>
          <w:lang w:val="es-ES"/>
        </w:rPr>
        <w:t>l</w:t>
      </w:r>
      <w:r w:rsidR="00CA7EF7" w:rsidRPr="005F64D5">
        <w:rPr>
          <w:snapToGrid w:val="0"/>
          <w:lang w:val="es-ES"/>
        </w:rPr>
        <w:t>;</w:t>
      </w:r>
    </w:p>
    <w:p w14:paraId="52F23E79" w14:textId="77777777" w:rsidR="00CA7EF7" w:rsidRPr="005F64D5" w:rsidRDefault="005F64D5" w:rsidP="0055334E">
      <w:pPr>
        <w:pStyle w:val="CBDDesicionText"/>
        <w:rPr>
          <w:snapToGrid w:val="0"/>
          <w:lang w:val="es-ES"/>
        </w:rPr>
      </w:pPr>
      <w:r w:rsidRPr="005F64D5">
        <w:rPr>
          <w:snapToGrid w:val="0"/>
          <w:lang w:val="es-ES"/>
        </w:rPr>
        <w:t xml:space="preserve"> </w:t>
      </w:r>
      <w:r w:rsidR="00CA7EF7" w:rsidRPr="005F64D5">
        <w:rPr>
          <w:snapToGrid w:val="0"/>
          <w:lang w:val="es-ES"/>
        </w:rPr>
        <w:t>l)</w:t>
      </w:r>
      <w:r w:rsidR="00CA7EF7" w:rsidRPr="005F64D5">
        <w:rPr>
          <w:snapToGrid w:val="0"/>
          <w:lang w:val="es-ES"/>
        </w:rPr>
        <w:tab/>
      </w:r>
      <w:r w:rsidRPr="005F64D5">
        <w:rPr>
          <w:lang w:val="es-ES"/>
        </w:rPr>
        <w:t>Lecciones que se pueden extraer de la experiencia de utilizar el marco estratégico a largo plazo para orientar la creación y el desarrollo de capacidad en pro de la diversidad biológica</w:t>
      </w:r>
      <w:r w:rsidR="00CA7EF7" w:rsidRPr="005F64D5">
        <w:rPr>
          <w:snapToGrid w:val="0"/>
          <w:lang w:val="es-ES"/>
        </w:rPr>
        <w:t xml:space="preserve">; </w:t>
      </w:r>
    </w:p>
    <w:p w14:paraId="52F23E7A" w14:textId="77777777" w:rsidR="00CA7EF7" w:rsidRPr="005F64D5" w:rsidRDefault="005F64D5" w:rsidP="0055334E">
      <w:pPr>
        <w:pStyle w:val="CBDDesicionText"/>
        <w:rPr>
          <w:snapToGrid w:val="0"/>
          <w:lang w:val="es-ES"/>
        </w:rPr>
      </w:pPr>
      <w:r w:rsidRPr="005F64D5">
        <w:rPr>
          <w:snapToGrid w:val="0"/>
          <w:lang w:val="es-ES"/>
        </w:rPr>
        <w:t xml:space="preserve"> </w:t>
      </w:r>
      <w:r w:rsidR="00CA7EF7" w:rsidRPr="005F64D5">
        <w:rPr>
          <w:snapToGrid w:val="0"/>
          <w:lang w:val="es-ES"/>
        </w:rPr>
        <w:t>m)</w:t>
      </w:r>
      <w:r w:rsidR="00CA7EF7" w:rsidRPr="005F64D5">
        <w:rPr>
          <w:snapToGrid w:val="0"/>
          <w:lang w:val="es-ES"/>
        </w:rPr>
        <w:tab/>
      </w:r>
      <w:r w:rsidRPr="005F64D5">
        <w:rPr>
          <w:lang w:val="es-ES"/>
        </w:rPr>
        <w:t>Qué ha funcionado bien, incluidas buenas prácticas y lecciones aprendidas, y qué no ha funcionado bien, qué obstáculos han persistido y qué carencias siguen existiendo</w:t>
      </w:r>
      <w:r w:rsidR="00CA7EF7" w:rsidRPr="005F64D5">
        <w:rPr>
          <w:snapToGrid w:val="0"/>
          <w:lang w:val="es-ES"/>
        </w:rPr>
        <w:t>;</w:t>
      </w:r>
    </w:p>
    <w:p w14:paraId="52F23E7B" w14:textId="77777777" w:rsidR="00CA7EF7" w:rsidRPr="005F64D5" w:rsidRDefault="005F64D5" w:rsidP="0055334E">
      <w:pPr>
        <w:pStyle w:val="CBDDesicionText"/>
        <w:rPr>
          <w:snapToGrid w:val="0"/>
          <w:lang w:val="es-ES"/>
        </w:rPr>
      </w:pPr>
      <w:r w:rsidRPr="005F64D5">
        <w:rPr>
          <w:snapToGrid w:val="0"/>
          <w:lang w:val="es-ES"/>
        </w:rPr>
        <w:t xml:space="preserve"> </w:t>
      </w:r>
      <w:r w:rsidR="00CA7EF7" w:rsidRPr="005F64D5">
        <w:rPr>
          <w:snapToGrid w:val="0"/>
          <w:lang w:val="es-ES"/>
        </w:rPr>
        <w:t>n)</w:t>
      </w:r>
      <w:r w:rsidR="00CA7EF7" w:rsidRPr="005F64D5">
        <w:rPr>
          <w:snapToGrid w:val="0"/>
          <w:lang w:val="es-ES"/>
        </w:rPr>
        <w:tab/>
      </w:r>
      <w:r w:rsidRPr="005F64D5">
        <w:rPr>
          <w:lang w:val="es-ES"/>
        </w:rPr>
        <w:t>Si se necesita apoyo adicional (por ejemplo, orientación, herramientas o capacitación) que mejore la aceptación y la facilidad de uso del marco estratégico a largo plazo</w:t>
      </w:r>
      <w:r w:rsidR="00CA7EF7" w:rsidRPr="005F64D5">
        <w:rPr>
          <w:snapToGrid w:val="0"/>
          <w:lang w:val="es-ES"/>
        </w:rPr>
        <w:t>;</w:t>
      </w:r>
    </w:p>
    <w:p w14:paraId="52F23E7C" w14:textId="77777777" w:rsidR="00CA7EF7" w:rsidRPr="005F64D5" w:rsidRDefault="005F64D5" w:rsidP="0055334E">
      <w:pPr>
        <w:pStyle w:val="CBDDesicionText"/>
        <w:rPr>
          <w:snapToGrid w:val="0"/>
          <w:lang w:val="es-ES"/>
        </w:rPr>
      </w:pPr>
      <w:r w:rsidRPr="005F64D5">
        <w:rPr>
          <w:snapToGrid w:val="0"/>
          <w:lang w:val="es-ES"/>
        </w:rPr>
        <w:t xml:space="preserve"> </w:t>
      </w:r>
      <w:r w:rsidR="00CA7EF7" w:rsidRPr="005F64D5">
        <w:rPr>
          <w:snapToGrid w:val="0"/>
          <w:lang w:val="es-ES"/>
        </w:rPr>
        <w:t>o)</w:t>
      </w:r>
      <w:r w:rsidR="00CA7EF7" w:rsidRPr="005F64D5">
        <w:rPr>
          <w:snapToGrid w:val="0"/>
          <w:lang w:val="es-ES"/>
        </w:rPr>
        <w:tab/>
      </w:r>
      <w:r w:rsidRPr="005F64D5">
        <w:rPr>
          <w:lang w:val="es-ES"/>
        </w:rPr>
        <w:t>Recomendaciones sobre enfoques para la creación y el desarrollo de capacidad después de 2030 (por ejemplo, la continuación del marco estratégico a largo plazo, su modificación o sustitución por otro marco o enfoque para la creación y el desarrollo de capacidad)</w:t>
      </w:r>
      <w:r w:rsidR="00CA7EF7" w:rsidRPr="005F64D5">
        <w:rPr>
          <w:snapToGrid w:val="0"/>
          <w:lang w:val="es-ES"/>
        </w:rPr>
        <w:t>.</w:t>
      </w:r>
    </w:p>
    <w:p w14:paraId="52F23E7D" w14:textId="77777777" w:rsidR="00CA7EF7" w:rsidRPr="005F64D5" w:rsidRDefault="00CA7EF7" w:rsidP="0055334E">
      <w:pPr>
        <w:pStyle w:val="CBDNormalNumber"/>
        <w:numPr>
          <w:ilvl w:val="0"/>
          <w:numId w:val="0"/>
        </w:numPr>
        <w:tabs>
          <w:tab w:val="clear" w:pos="567"/>
        </w:tabs>
        <w:ind w:left="1134"/>
        <w:rPr>
          <w:kern w:val="22"/>
          <w:lang w:val="es-ES"/>
        </w:rPr>
      </w:pPr>
      <w:bookmarkStart w:id="18" w:name="_Hlk209798504"/>
      <w:r w:rsidRPr="005F64D5">
        <w:rPr>
          <w:kern w:val="22"/>
          <w:lang w:val="es-ES"/>
        </w:rPr>
        <w:t>6.</w:t>
      </w:r>
      <w:r w:rsidRPr="005F64D5">
        <w:rPr>
          <w:kern w:val="22"/>
          <w:lang w:val="es-ES"/>
        </w:rPr>
        <w:tab/>
      </w:r>
      <w:r w:rsidR="005F64D5" w:rsidRPr="005F64D5">
        <w:rPr>
          <w:lang w:val="es-ES"/>
        </w:rPr>
        <w:t>Además de los elementos enumerados anteriormente, y con sujeción a la disponibilidad de datos, la evaluación podrá, junto con los indicadores pertinentes del marco de seguimiento para el Marco Mundial de Biodiversidad de Kunming-Montreal, recurriendo los siguientes indicadores, que se basan en aquellos propuestos por el Grupo Asesor Oficioso sobre Cooperación Científica y Técnica durante su tercera reunión, celebrada en</w:t>
      </w:r>
      <w:r w:rsidR="005F64D5">
        <w:rPr>
          <w:lang w:val="es-ES"/>
        </w:rPr>
        <w:t xml:space="preserve"> </w:t>
      </w:r>
      <w:r w:rsidRPr="005F64D5">
        <w:rPr>
          <w:kern w:val="22"/>
          <w:lang w:val="es-ES"/>
        </w:rPr>
        <w:t>2024</w:t>
      </w:r>
      <w:r w:rsidRPr="00A41EFD">
        <w:rPr>
          <w:rStyle w:val="FootnoteReference"/>
          <w:kern w:val="22"/>
        </w:rPr>
        <w:footnoteReference w:id="38"/>
      </w:r>
      <w:r w:rsidR="005F64D5">
        <w:rPr>
          <w:kern w:val="22"/>
          <w:lang w:val="es-ES"/>
        </w:rPr>
        <w:t>:</w:t>
      </w:r>
    </w:p>
    <w:bookmarkEnd w:id="18"/>
    <w:p w14:paraId="52F23E7E" w14:textId="77777777" w:rsidR="00CA7EF7" w:rsidRPr="005F64D5" w:rsidRDefault="005F64D5" w:rsidP="0055334E">
      <w:pPr>
        <w:pStyle w:val="CBDDesicionText"/>
        <w:rPr>
          <w:snapToGrid w:val="0"/>
          <w:lang w:val="es-ES"/>
        </w:rPr>
      </w:pPr>
      <w:r w:rsidRPr="000B6544">
        <w:rPr>
          <w:snapToGrid w:val="0"/>
          <w:lang w:val="es-ES"/>
        </w:rPr>
        <w:t xml:space="preserve"> </w:t>
      </w:r>
      <w:r w:rsidR="00CA7EF7" w:rsidRPr="005F64D5">
        <w:rPr>
          <w:snapToGrid w:val="0"/>
          <w:lang w:val="es-ES"/>
        </w:rPr>
        <w:t>a)</w:t>
      </w:r>
      <w:r w:rsidR="00CA7EF7" w:rsidRPr="005F64D5">
        <w:rPr>
          <w:snapToGrid w:val="0"/>
          <w:lang w:val="es-ES"/>
        </w:rPr>
        <w:tab/>
      </w:r>
      <w:r w:rsidRPr="005F64D5">
        <w:rPr>
          <w:lang w:val="es-ES"/>
        </w:rPr>
        <w:t>Número de organizaciones nacionales que aplican elementos del marco estratégico a largo plazo</w:t>
      </w:r>
      <w:r w:rsidR="00CA7EF7" w:rsidRPr="005F64D5">
        <w:rPr>
          <w:snapToGrid w:val="0"/>
          <w:lang w:val="es-ES"/>
        </w:rPr>
        <w:t>;</w:t>
      </w:r>
    </w:p>
    <w:p w14:paraId="52F23E7F" w14:textId="77777777" w:rsidR="00CA7EF7" w:rsidRPr="005F64D5" w:rsidRDefault="005F64D5" w:rsidP="0055334E">
      <w:pPr>
        <w:pStyle w:val="CBDDesicionText"/>
        <w:rPr>
          <w:snapToGrid w:val="0"/>
          <w:lang w:val="es-ES"/>
        </w:rPr>
      </w:pPr>
      <w:r w:rsidRPr="000B6544">
        <w:rPr>
          <w:snapToGrid w:val="0"/>
          <w:lang w:val="es-ES"/>
        </w:rPr>
        <w:lastRenderedPageBreak/>
        <w:t xml:space="preserve"> </w:t>
      </w:r>
      <w:r w:rsidR="00CA7EF7" w:rsidRPr="005F64D5">
        <w:rPr>
          <w:snapToGrid w:val="0"/>
          <w:lang w:val="es-ES"/>
        </w:rPr>
        <w:t>b)</w:t>
      </w:r>
      <w:r w:rsidR="00CA7EF7" w:rsidRPr="005F64D5">
        <w:rPr>
          <w:snapToGrid w:val="0"/>
          <w:lang w:val="es-ES"/>
        </w:rPr>
        <w:tab/>
      </w:r>
      <w:r w:rsidRPr="005F64D5">
        <w:rPr>
          <w:lang w:val="es-ES"/>
        </w:rPr>
        <w:t>Número de países que han elaborado planes nacionales de desarrollo de la capacidad</w:t>
      </w:r>
      <w:r w:rsidR="00CA7EF7" w:rsidRPr="005F64D5">
        <w:rPr>
          <w:snapToGrid w:val="0"/>
          <w:lang w:val="es-ES"/>
        </w:rPr>
        <w:t>;</w:t>
      </w:r>
    </w:p>
    <w:p w14:paraId="52F23E80" w14:textId="77777777" w:rsidR="00CA7EF7" w:rsidRPr="005F64D5" w:rsidRDefault="005F64D5" w:rsidP="0055334E">
      <w:pPr>
        <w:pStyle w:val="CBDDesicionText"/>
        <w:rPr>
          <w:snapToGrid w:val="0"/>
          <w:lang w:val="es-ES"/>
        </w:rPr>
      </w:pPr>
      <w:r w:rsidRPr="005F64D5">
        <w:rPr>
          <w:snapToGrid w:val="0"/>
          <w:lang w:val="es-ES"/>
        </w:rPr>
        <w:t xml:space="preserve"> </w:t>
      </w:r>
      <w:r w:rsidR="00CA7EF7" w:rsidRPr="005F64D5">
        <w:rPr>
          <w:snapToGrid w:val="0"/>
          <w:lang w:val="es-ES"/>
        </w:rPr>
        <w:t>c)</w:t>
      </w:r>
      <w:r w:rsidR="00CA7EF7" w:rsidRPr="005F64D5">
        <w:rPr>
          <w:snapToGrid w:val="0"/>
          <w:lang w:val="es-ES"/>
        </w:rPr>
        <w:tab/>
      </w:r>
      <w:r w:rsidRPr="005F64D5">
        <w:rPr>
          <w:lang w:val="es-ES"/>
        </w:rPr>
        <w:t>Número de planes de acción temáticos de desarrollo de capacidad para apoyar la implementación del Marco</w:t>
      </w:r>
      <w:r w:rsidR="00CA7EF7" w:rsidRPr="005F64D5">
        <w:rPr>
          <w:snapToGrid w:val="0"/>
          <w:lang w:val="es-ES"/>
        </w:rPr>
        <w:t>;</w:t>
      </w:r>
    </w:p>
    <w:p w14:paraId="52F23E81" w14:textId="77777777" w:rsidR="00CA7EF7" w:rsidRPr="005F64D5" w:rsidRDefault="005F64D5" w:rsidP="0055334E">
      <w:pPr>
        <w:pStyle w:val="CBDDesicionText"/>
        <w:rPr>
          <w:snapToGrid w:val="0"/>
          <w:lang w:val="es-ES"/>
        </w:rPr>
      </w:pPr>
      <w:r w:rsidRPr="005F64D5">
        <w:rPr>
          <w:snapToGrid w:val="0"/>
          <w:lang w:val="es-ES"/>
        </w:rPr>
        <w:t xml:space="preserve"> </w:t>
      </w:r>
      <w:r w:rsidR="00CA7EF7" w:rsidRPr="005F64D5">
        <w:rPr>
          <w:snapToGrid w:val="0"/>
          <w:lang w:val="es-ES"/>
        </w:rPr>
        <w:t>d)</w:t>
      </w:r>
      <w:r w:rsidR="00CA7EF7" w:rsidRPr="005F64D5">
        <w:rPr>
          <w:snapToGrid w:val="0"/>
          <w:lang w:val="es-ES"/>
        </w:rPr>
        <w:tab/>
      </w:r>
      <w:r w:rsidRPr="005F64D5">
        <w:rPr>
          <w:lang w:val="es-ES"/>
        </w:rPr>
        <w:t>Número de iniciativas de creación y desarrollo de capacidad a largo plazo establecidas para apoyar la implementación del Marco</w:t>
      </w:r>
      <w:r w:rsidR="00CA7EF7" w:rsidRPr="005F64D5">
        <w:rPr>
          <w:snapToGrid w:val="0"/>
          <w:lang w:val="es-ES"/>
        </w:rPr>
        <w:t>;</w:t>
      </w:r>
    </w:p>
    <w:p w14:paraId="52F23E82" w14:textId="77777777" w:rsidR="00CA7EF7" w:rsidRPr="005F64D5" w:rsidRDefault="005F64D5" w:rsidP="0055334E">
      <w:pPr>
        <w:pStyle w:val="CBDDesicionText"/>
        <w:rPr>
          <w:snapToGrid w:val="0"/>
          <w:lang w:val="es-ES"/>
        </w:rPr>
      </w:pPr>
      <w:r w:rsidRPr="005F64D5">
        <w:rPr>
          <w:snapToGrid w:val="0"/>
          <w:lang w:val="es-ES"/>
        </w:rPr>
        <w:t xml:space="preserve"> </w:t>
      </w:r>
      <w:r w:rsidR="00CA7EF7" w:rsidRPr="005F64D5">
        <w:rPr>
          <w:snapToGrid w:val="0"/>
          <w:lang w:val="es-ES"/>
        </w:rPr>
        <w:t>e)</w:t>
      </w:r>
      <w:r w:rsidR="00CA7EF7" w:rsidRPr="005F64D5">
        <w:rPr>
          <w:snapToGrid w:val="0"/>
          <w:lang w:val="es-ES"/>
        </w:rPr>
        <w:tab/>
      </w:r>
      <w:r w:rsidRPr="005F64D5">
        <w:rPr>
          <w:lang w:val="es-ES"/>
        </w:rPr>
        <w:t>Cantidad de recursos financieros movilizados y dedicados a la creación y el desarrollo de capacidad, en relación con la implementación del Marco, por fuente de financiación</w:t>
      </w:r>
      <w:r w:rsidR="00CA7EF7" w:rsidRPr="005F64D5">
        <w:rPr>
          <w:snapToGrid w:val="0"/>
          <w:lang w:val="es-ES"/>
        </w:rPr>
        <w:t>.</w:t>
      </w:r>
    </w:p>
    <w:p w14:paraId="52F23E83" w14:textId="77777777" w:rsidR="00CA7EF7" w:rsidRPr="005F64D5" w:rsidRDefault="00CA7EF7" w:rsidP="0055334E">
      <w:pPr>
        <w:pStyle w:val="CBDNormalNumber"/>
        <w:numPr>
          <w:ilvl w:val="0"/>
          <w:numId w:val="0"/>
        </w:numPr>
        <w:tabs>
          <w:tab w:val="clear" w:pos="567"/>
        </w:tabs>
        <w:ind w:left="1134"/>
        <w:rPr>
          <w:kern w:val="22"/>
          <w:lang w:val="es-ES"/>
        </w:rPr>
      </w:pPr>
      <w:r w:rsidRPr="005F64D5">
        <w:rPr>
          <w:kern w:val="22"/>
          <w:lang w:val="es-ES"/>
        </w:rPr>
        <w:t>7.</w:t>
      </w:r>
      <w:r w:rsidRPr="005F64D5">
        <w:rPr>
          <w:kern w:val="22"/>
          <w:lang w:val="es-ES"/>
        </w:rPr>
        <w:tab/>
      </w:r>
      <w:r w:rsidR="005F64D5" w:rsidRPr="005F64D5">
        <w:rPr>
          <w:lang w:val="es-ES"/>
        </w:rPr>
        <w:t>La información para la revisión se obtendrá de diversas fuentes, entre ellas</w:t>
      </w:r>
      <w:r w:rsidRPr="005F64D5">
        <w:rPr>
          <w:kern w:val="22"/>
          <w:lang w:val="es-ES"/>
        </w:rPr>
        <w:t>:</w:t>
      </w:r>
    </w:p>
    <w:p w14:paraId="52F23E84" w14:textId="77777777" w:rsidR="00CA7EF7" w:rsidRPr="00B8547E" w:rsidRDefault="005F64D5" w:rsidP="0055334E">
      <w:pPr>
        <w:pStyle w:val="CBDDesicionText"/>
        <w:rPr>
          <w:lang w:val="es-ES"/>
        </w:rPr>
      </w:pPr>
      <w:r w:rsidRPr="000B6544">
        <w:rPr>
          <w:lang w:val="es-ES"/>
        </w:rPr>
        <w:t xml:space="preserve"> </w:t>
      </w:r>
      <w:r w:rsidR="00CA7EF7" w:rsidRPr="00B8547E">
        <w:rPr>
          <w:lang w:val="es-ES"/>
        </w:rPr>
        <w:t>a)</w:t>
      </w:r>
      <w:r w:rsidR="00CA7EF7" w:rsidRPr="00B8547E">
        <w:rPr>
          <w:lang w:val="es-ES"/>
        </w:rPr>
        <w:tab/>
      </w:r>
      <w:r w:rsidR="00B8547E" w:rsidRPr="00B8547E">
        <w:rPr>
          <w:lang w:val="es-ES"/>
        </w:rPr>
        <w:t>Informes nacionales</w:t>
      </w:r>
      <w:r w:rsidR="00CA7EF7" w:rsidRPr="00B8547E">
        <w:rPr>
          <w:lang w:val="es-ES"/>
        </w:rPr>
        <w:t>;</w:t>
      </w:r>
    </w:p>
    <w:p w14:paraId="52F23E85" w14:textId="77777777" w:rsidR="00CA7EF7" w:rsidRPr="00B8547E" w:rsidRDefault="005F64D5" w:rsidP="0055334E">
      <w:pPr>
        <w:pStyle w:val="CBDDesicionText"/>
        <w:rPr>
          <w:lang w:val="es-ES"/>
        </w:rPr>
      </w:pPr>
      <w:r w:rsidRPr="00B8547E">
        <w:rPr>
          <w:lang w:val="es-ES"/>
        </w:rPr>
        <w:t xml:space="preserve"> </w:t>
      </w:r>
      <w:r w:rsidR="00CA7EF7" w:rsidRPr="00B8547E">
        <w:rPr>
          <w:lang w:val="es-ES"/>
        </w:rPr>
        <w:t>b)</w:t>
      </w:r>
      <w:r w:rsidR="00CA7EF7" w:rsidRPr="00B8547E">
        <w:rPr>
          <w:lang w:val="es-ES"/>
        </w:rPr>
        <w:tab/>
      </w:r>
      <w:r w:rsidR="00B8547E" w:rsidRPr="00B8547E">
        <w:rPr>
          <w:lang w:val="es-ES"/>
        </w:rPr>
        <w:t>Estrategias y planes de acción nacionales en materia de biodiversidad</w:t>
      </w:r>
      <w:r w:rsidR="00CA7EF7" w:rsidRPr="00B8547E">
        <w:rPr>
          <w:lang w:val="es-ES"/>
        </w:rPr>
        <w:t>;</w:t>
      </w:r>
    </w:p>
    <w:p w14:paraId="52F23E86" w14:textId="77777777" w:rsidR="00CA7EF7" w:rsidRPr="00B8547E" w:rsidRDefault="005F64D5" w:rsidP="0055334E">
      <w:pPr>
        <w:pStyle w:val="CBDDesicionText"/>
        <w:rPr>
          <w:lang w:val="es-ES"/>
        </w:rPr>
      </w:pPr>
      <w:r w:rsidRPr="00B8547E">
        <w:rPr>
          <w:lang w:val="es-ES"/>
        </w:rPr>
        <w:t xml:space="preserve"> </w:t>
      </w:r>
      <w:r w:rsidR="00CA7EF7" w:rsidRPr="00B8547E">
        <w:rPr>
          <w:lang w:val="es-ES"/>
        </w:rPr>
        <w:t>c)</w:t>
      </w:r>
      <w:r w:rsidR="00CA7EF7" w:rsidRPr="00B8547E">
        <w:rPr>
          <w:lang w:val="es-ES"/>
        </w:rPr>
        <w:tab/>
      </w:r>
      <w:r w:rsidR="00B8547E" w:rsidRPr="00B8547E">
        <w:rPr>
          <w:lang w:val="es-ES"/>
        </w:rPr>
        <w:t>Información publicada a través de la herramienta de presentación de informes en línea</w:t>
      </w:r>
      <w:r w:rsidR="00CA7EF7" w:rsidRPr="00B8547E">
        <w:rPr>
          <w:lang w:val="es-ES"/>
        </w:rPr>
        <w:t>;</w:t>
      </w:r>
    </w:p>
    <w:p w14:paraId="52F23E87" w14:textId="77777777" w:rsidR="00CA7EF7" w:rsidRPr="00B8547E" w:rsidRDefault="005F64D5" w:rsidP="0055334E">
      <w:pPr>
        <w:pStyle w:val="CBDDesicionText"/>
        <w:rPr>
          <w:lang w:val="es-ES"/>
        </w:rPr>
      </w:pPr>
      <w:r w:rsidRPr="00B8547E">
        <w:rPr>
          <w:lang w:val="es-ES"/>
        </w:rPr>
        <w:t xml:space="preserve"> </w:t>
      </w:r>
      <w:r w:rsidR="00CA7EF7" w:rsidRPr="00B8547E">
        <w:rPr>
          <w:lang w:val="es-ES"/>
        </w:rPr>
        <w:t>d)</w:t>
      </w:r>
      <w:r w:rsidR="00CA7EF7" w:rsidRPr="00B8547E">
        <w:rPr>
          <w:lang w:val="es-ES"/>
        </w:rPr>
        <w:tab/>
      </w:r>
      <w:r w:rsidR="00B8547E" w:rsidRPr="00B8547E">
        <w:rPr>
          <w:lang w:val="es-ES"/>
        </w:rPr>
        <w:t>Informes sobre la revisión mundial de los progresos colectivos en la implementación del Marco preparados por la Secretaría</w:t>
      </w:r>
      <w:r w:rsidR="00CA7EF7" w:rsidRPr="00B8547E">
        <w:rPr>
          <w:lang w:val="es-ES"/>
        </w:rPr>
        <w:t>;</w:t>
      </w:r>
    </w:p>
    <w:p w14:paraId="52F23E88" w14:textId="77777777" w:rsidR="00CA7EF7" w:rsidRPr="00B8547E" w:rsidRDefault="005F64D5" w:rsidP="0055334E">
      <w:pPr>
        <w:pStyle w:val="CBDDesicionText"/>
        <w:rPr>
          <w:lang w:val="es-ES"/>
        </w:rPr>
      </w:pPr>
      <w:r w:rsidRPr="00B8547E">
        <w:rPr>
          <w:lang w:val="es-ES"/>
        </w:rPr>
        <w:t xml:space="preserve"> </w:t>
      </w:r>
      <w:r w:rsidR="00CA7EF7" w:rsidRPr="00B8547E">
        <w:rPr>
          <w:lang w:val="es-ES"/>
        </w:rPr>
        <w:t>e)</w:t>
      </w:r>
      <w:r w:rsidR="00CA7EF7" w:rsidRPr="00B8547E">
        <w:rPr>
          <w:lang w:val="es-ES"/>
        </w:rPr>
        <w:tab/>
      </w:r>
      <w:r w:rsidR="00B8547E" w:rsidRPr="00B8547E">
        <w:rPr>
          <w:lang w:val="es-ES"/>
        </w:rPr>
        <w:t>Informes y presentaciones del Fondo para el Medio Ambiente Mundial y sus organismos de ejecución y otros mecanismos de financiación pertinentes, incluido el Fondo de Kunming para la Diversidad Biológica, así como organizaciones, interesados, iniciativas y asociaciones pertinentes que participan en la creación y el desarrollo de capacidad o les prestan apoyo</w:t>
      </w:r>
      <w:r w:rsidR="00CA7EF7" w:rsidRPr="00B8547E">
        <w:rPr>
          <w:lang w:val="es-ES"/>
        </w:rPr>
        <w:t>;</w:t>
      </w:r>
    </w:p>
    <w:p w14:paraId="52F23E89" w14:textId="77777777" w:rsidR="00CA7EF7" w:rsidRPr="00B8547E" w:rsidRDefault="005F64D5" w:rsidP="0055334E">
      <w:pPr>
        <w:pStyle w:val="CBDDesicionText"/>
        <w:rPr>
          <w:lang w:val="es-ES"/>
        </w:rPr>
      </w:pPr>
      <w:r w:rsidRPr="00B8547E">
        <w:rPr>
          <w:lang w:val="es-ES"/>
        </w:rPr>
        <w:t xml:space="preserve"> </w:t>
      </w:r>
      <w:r w:rsidR="00CA7EF7" w:rsidRPr="00B8547E">
        <w:rPr>
          <w:lang w:val="es-ES"/>
        </w:rPr>
        <w:t>f)</w:t>
      </w:r>
      <w:r w:rsidR="00CA7EF7" w:rsidRPr="00B8547E">
        <w:rPr>
          <w:lang w:val="es-ES"/>
        </w:rPr>
        <w:tab/>
      </w:r>
      <w:r w:rsidR="00B8547E" w:rsidRPr="00B8547E">
        <w:rPr>
          <w:lang w:val="es-ES"/>
        </w:rPr>
        <w:t>Informes de los centros regionales y subregionales de apoyo a la cooperación científica y técnica</w:t>
      </w:r>
      <w:r w:rsidR="00CA7EF7" w:rsidRPr="00B8547E">
        <w:rPr>
          <w:lang w:val="es-ES"/>
        </w:rPr>
        <w:t>;</w:t>
      </w:r>
    </w:p>
    <w:p w14:paraId="52F23E8A" w14:textId="77777777" w:rsidR="00CA7EF7" w:rsidRPr="00B8547E" w:rsidRDefault="005F64D5" w:rsidP="0055334E">
      <w:pPr>
        <w:pStyle w:val="CBDDesicionText"/>
        <w:rPr>
          <w:lang w:val="es-ES"/>
        </w:rPr>
      </w:pPr>
      <w:r w:rsidRPr="00B8547E">
        <w:rPr>
          <w:lang w:val="es-ES"/>
        </w:rPr>
        <w:t xml:space="preserve"> </w:t>
      </w:r>
      <w:r w:rsidR="00CA7EF7" w:rsidRPr="00B8547E">
        <w:rPr>
          <w:lang w:val="es-ES"/>
        </w:rPr>
        <w:t>g)</w:t>
      </w:r>
      <w:r w:rsidR="00CA7EF7" w:rsidRPr="00B8547E">
        <w:rPr>
          <w:lang w:val="es-ES"/>
        </w:rPr>
        <w:tab/>
      </w:r>
      <w:r w:rsidR="00B8547E" w:rsidRPr="00B8547E">
        <w:rPr>
          <w:lang w:val="es-ES"/>
        </w:rPr>
        <w:t>Informes elaborados por los pueblos indígenas y las comunidades locales, las organizaciones de las mujeres y de la juventud y otras organizaciones pertinentes, y específicos para ello</w:t>
      </w:r>
      <w:r w:rsidR="00CA7EF7" w:rsidRPr="00B8547E">
        <w:rPr>
          <w:lang w:val="es-ES"/>
        </w:rPr>
        <w:t>s;</w:t>
      </w:r>
    </w:p>
    <w:p w14:paraId="52F23E8B" w14:textId="77777777" w:rsidR="00CA7EF7" w:rsidRPr="00B8547E" w:rsidRDefault="005F64D5" w:rsidP="0055334E">
      <w:pPr>
        <w:pStyle w:val="CBDDesicionText"/>
        <w:rPr>
          <w:lang w:val="es-ES"/>
        </w:rPr>
      </w:pPr>
      <w:r w:rsidRPr="00B8547E">
        <w:rPr>
          <w:lang w:val="es-ES"/>
        </w:rPr>
        <w:t xml:space="preserve"> </w:t>
      </w:r>
      <w:r w:rsidR="00CA7EF7" w:rsidRPr="00B8547E">
        <w:rPr>
          <w:lang w:val="es-ES"/>
        </w:rPr>
        <w:t>h)</w:t>
      </w:r>
      <w:r w:rsidR="00CA7EF7" w:rsidRPr="00B8547E">
        <w:rPr>
          <w:lang w:val="es-ES"/>
        </w:rPr>
        <w:tab/>
      </w:r>
      <w:r w:rsidR="00B8547E" w:rsidRPr="00B8547E">
        <w:rPr>
          <w:lang w:val="es-ES"/>
        </w:rPr>
        <w:t xml:space="preserve">Informe de la revisión del Plan de Acción sobre Género </w:t>
      </w:r>
      <w:r w:rsidR="00CA7EF7" w:rsidRPr="00B8547E">
        <w:rPr>
          <w:lang w:val="es-ES"/>
        </w:rPr>
        <w:t>(2023–2030)</w:t>
      </w:r>
      <w:r w:rsidR="00CA7EF7">
        <w:rPr>
          <w:rStyle w:val="FootnoteReference"/>
        </w:rPr>
        <w:footnoteReference w:id="39"/>
      </w:r>
      <w:r w:rsidR="00B8547E">
        <w:rPr>
          <w:lang w:val="es-ES"/>
        </w:rPr>
        <w:t>;</w:t>
      </w:r>
    </w:p>
    <w:p w14:paraId="52F23E8C" w14:textId="77777777" w:rsidR="00CA7EF7" w:rsidRPr="00B8547E" w:rsidRDefault="005F64D5" w:rsidP="0055334E">
      <w:pPr>
        <w:pStyle w:val="CBDDesicionText"/>
        <w:rPr>
          <w:lang w:val="es-ES"/>
        </w:rPr>
      </w:pPr>
      <w:r w:rsidRPr="00B8547E">
        <w:rPr>
          <w:lang w:val="es-ES"/>
        </w:rPr>
        <w:t xml:space="preserve"> </w:t>
      </w:r>
      <w:r w:rsidR="00CA7EF7" w:rsidRPr="00B8547E">
        <w:rPr>
          <w:lang w:val="es-ES"/>
        </w:rPr>
        <w:t>i)</w:t>
      </w:r>
      <w:r w:rsidR="00CA7EF7" w:rsidRPr="00B8547E">
        <w:rPr>
          <w:lang w:val="es-ES"/>
        </w:rPr>
        <w:tab/>
      </w:r>
      <w:r w:rsidR="00B8547E" w:rsidRPr="00B8547E">
        <w:rPr>
          <w:lang w:val="es-ES"/>
        </w:rPr>
        <w:t>Información recopilada mediante una encuesta en línea y entrevistas específicas con un conjunto regionalmente equilibrado de Partes, pueblos indígenas y comunidades locales, organizaciones de las mujeres y de la juventud, organismos de financiación y otros interesados, para garantizar que se identifiquen los desafíos contextuale</w:t>
      </w:r>
      <w:r w:rsidR="00B8547E">
        <w:rPr>
          <w:lang w:val="es-ES"/>
        </w:rPr>
        <w:t>s</w:t>
      </w:r>
      <w:r w:rsidR="00CA7EF7" w:rsidRPr="00B8547E">
        <w:rPr>
          <w:lang w:val="es-ES"/>
        </w:rPr>
        <w:t>.</w:t>
      </w:r>
    </w:p>
    <w:p w14:paraId="52F23E8D" w14:textId="77777777" w:rsidR="00CA7EF7" w:rsidRPr="00DE45A6" w:rsidRDefault="00CA7EF7" w:rsidP="0055334E">
      <w:pPr>
        <w:pStyle w:val="CBDH2"/>
        <w:tabs>
          <w:tab w:val="clear" w:pos="567"/>
        </w:tabs>
        <w:ind w:left="1134"/>
        <w:rPr>
          <w:lang w:val="es-ES"/>
        </w:rPr>
      </w:pPr>
      <w:bookmarkStart w:id="19" w:name="_Toc235522743"/>
      <w:r w:rsidRPr="00DE45A6">
        <w:rPr>
          <w:lang w:val="es-ES"/>
        </w:rPr>
        <w:t>II.</w:t>
      </w:r>
      <w:r w:rsidRPr="00DE45A6">
        <w:rPr>
          <w:lang w:val="es-ES"/>
        </w:rPr>
        <w:tab/>
      </w:r>
      <w:bookmarkEnd w:id="19"/>
      <w:r w:rsidR="00DE45A6" w:rsidRPr="00DE45A6">
        <w:rPr>
          <w:lang w:val="es-ES"/>
        </w:rPr>
        <w:t>Evaluación del mecanismo de cooperación científica y técnica</w:t>
      </w:r>
    </w:p>
    <w:p w14:paraId="52F23E8E" w14:textId="77777777" w:rsidR="00CA7EF7" w:rsidRPr="00DE45A6" w:rsidRDefault="00CA7EF7" w:rsidP="0055334E">
      <w:pPr>
        <w:pStyle w:val="CBDH3"/>
        <w:tabs>
          <w:tab w:val="clear" w:pos="567"/>
        </w:tabs>
        <w:ind w:left="1134"/>
        <w:rPr>
          <w:snapToGrid w:val="0"/>
          <w:lang w:val="es-ES"/>
        </w:rPr>
      </w:pPr>
      <w:r w:rsidRPr="00DE45A6">
        <w:rPr>
          <w:snapToGrid w:val="0"/>
          <w:lang w:val="es-ES"/>
        </w:rPr>
        <w:t>A.</w:t>
      </w:r>
      <w:r w:rsidRPr="00DE45A6">
        <w:rPr>
          <w:snapToGrid w:val="0"/>
          <w:lang w:val="es-ES"/>
        </w:rPr>
        <w:tab/>
      </w:r>
      <w:r w:rsidR="00DE45A6" w:rsidRPr="00DE45A6">
        <w:rPr>
          <w:lang w:val="es-ES"/>
        </w:rPr>
        <w:t>Objetivos y alcance de la evaluación</w:t>
      </w:r>
    </w:p>
    <w:p w14:paraId="52F23E8F" w14:textId="77777777" w:rsidR="00CA7EF7" w:rsidRPr="000B6544" w:rsidRDefault="00CA7EF7" w:rsidP="0055334E">
      <w:pPr>
        <w:pStyle w:val="CBDNormalNumber"/>
        <w:numPr>
          <w:ilvl w:val="0"/>
          <w:numId w:val="0"/>
        </w:numPr>
        <w:tabs>
          <w:tab w:val="clear" w:pos="567"/>
        </w:tabs>
        <w:ind w:left="1134"/>
        <w:rPr>
          <w:lang w:val="es-ES"/>
        </w:rPr>
      </w:pPr>
      <w:r w:rsidRPr="00DE45A6">
        <w:rPr>
          <w:lang w:val="es-ES"/>
        </w:rPr>
        <w:t>8.</w:t>
      </w:r>
      <w:r w:rsidRPr="00DE45A6">
        <w:rPr>
          <w:lang w:val="es-ES"/>
        </w:rPr>
        <w:tab/>
      </w:r>
      <w:r w:rsidR="00DE45A6" w:rsidRPr="00DE45A6">
        <w:rPr>
          <w:lang w:val="es-ES"/>
        </w:rPr>
        <w:t>De conformidad con el párrafo 7 de la decisión</w:t>
      </w:r>
      <w:r w:rsidRPr="00DE45A6">
        <w:rPr>
          <w:lang w:val="es-ES"/>
        </w:rPr>
        <w:t xml:space="preserve"> </w:t>
      </w:r>
      <w:hyperlink r:id="rId58" w:history="1">
        <w:r w:rsidRPr="00DE45A6">
          <w:rPr>
            <w:rStyle w:val="Hyperlink"/>
            <w:lang w:val="es-ES"/>
          </w:rPr>
          <w:t>16/3</w:t>
        </w:r>
      </w:hyperlink>
      <w:r w:rsidRPr="00DE45A6">
        <w:rPr>
          <w:lang w:val="es-ES"/>
        </w:rPr>
        <w:t xml:space="preserve">, </w:t>
      </w:r>
      <w:r w:rsidR="00DE45A6" w:rsidRPr="00DE45A6">
        <w:rPr>
          <w:lang w:val="es-ES"/>
        </w:rPr>
        <w:t xml:space="preserve">y teniendo en cuenta las partes pertinentes de la sección C del Marco, el objetivo de la evaluación independiente del mecanismo de cooperación científica y técnica es evaluar su pertinencia y eficacia para apoyar la implementación del Marco. </w:t>
      </w:r>
      <w:r w:rsidR="00DE45A6" w:rsidRPr="000B6544">
        <w:rPr>
          <w:lang w:val="es-ES"/>
        </w:rPr>
        <w:t>Los objetivos específicos de la evaluación son</w:t>
      </w:r>
      <w:r w:rsidRPr="000B6544">
        <w:rPr>
          <w:lang w:val="es-ES"/>
        </w:rPr>
        <w:t xml:space="preserve">: </w:t>
      </w:r>
    </w:p>
    <w:p w14:paraId="52F23E90" w14:textId="77777777" w:rsidR="00CA7EF7" w:rsidRPr="00DE45A6" w:rsidRDefault="00DE45A6" w:rsidP="0055334E">
      <w:pPr>
        <w:pStyle w:val="CBDDesicionText"/>
        <w:rPr>
          <w:lang w:val="es-ES"/>
        </w:rPr>
      </w:pPr>
      <w:r w:rsidRPr="000B6544">
        <w:rPr>
          <w:lang w:val="es-ES"/>
        </w:rPr>
        <w:t xml:space="preserve"> </w:t>
      </w:r>
      <w:r w:rsidR="00CA7EF7" w:rsidRPr="00DE45A6">
        <w:rPr>
          <w:lang w:val="es-ES"/>
        </w:rPr>
        <w:t>a)</w:t>
      </w:r>
      <w:r w:rsidR="00CA7EF7" w:rsidRPr="00DE45A6">
        <w:rPr>
          <w:lang w:val="es-ES"/>
        </w:rPr>
        <w:tab/>
      </w:r>
      <w:r w:rsidRPr="00DE45A6">
        <w:rPr>
          <w:lang w:val="es-ES"/>
        </w:rPr>
        <w:t>Examinar la eficacia del mecanismo de cooperación científica y técnica como medio para apoyar la aplicación del Convenio y sus Protocolos y la implementación del Marco</w:t>
      </w:r>
      <w:r w:rsidR="00CA7EF7" w:rsidRPr="00DE45A6">
        <w:rPr>
          <w:lang w:val="es-ES"/>
        </w:rPr>
        <w:t>;</w:t>
      </w:r>
    </w:p>
    <w:p w14:paraId="52F23E91" w14:textId="77777777" w:rsidR="00CA7EF7" w:rsidRPr="00DE45A6" w:rsidRDefault="00DE45A6" w:rsidP="0055334E">
      <w:pPr>
        <w:pStyle w:val="CBDDesicionText"/>
        <w:rPr>
          <w:lang w:val="es-ES"/>
        </w:rPr>
      </w:pPr>
      <w:r w:rsidRPr="000B6544">
        <w:rPr>
          <w:lang w:val="es-ES"/>
        </w:rPr>
        <w:lastRenderedPageBreak/>
        <w:t xml:space="preserve"> </w:t>
      </w:r>
      <w:r w:rsidR="00CA7EF7" w:rsidRPr="00DE45A6">
        <w:rPr>
          <w:lang w:val="es-ES"/>
        </w:rPr>
        <w:t>b)</w:t>
      </w:r>
      <w:r w:rsidR="00CA7EF7" w:rsidRPr="00DE45A6">
        <w:rPr>
          <w:lang w:val="es-ES"/>
        </w:rPr>
        <w:tab/>
      </w:r>
      <w:r w:rsidRPr="00DE45A6">
        <w:rPr>
          <w:lang w:val="es-ES"/>
        </w:rPr>
        <w:t>Hacer un balance de los principales logros de los centros de apoyo a la cooperación científica y técnica y de la entidad de coordinación mundial y de los desafíos encontrados</w:t>
      </w:r>
      <w:r w:rsidR="00CA7EF7" w:rsidRPr="00DE45A6">
        <w:rPr>
          <w:lang w:val="es-ES"/>
        </w:rPr>
        <w:t>;</w:t>
      </w:r>
    </w:p>
    <w:p w14:paraId="52F23E92" w14:textId="77777777" w:rsidR="00CA7EF7" w:rsidRPr="00DE45A6" w:rsidRDefault="00DE45A6" w:rsidP="0055334E">
      <w:pPr>
        <w:pStyle w:val="CBDDesicionText"/>
        <w:rPr>
          <w:lang w:val="es-ES"/>
        </w:rPr>
      </w:pPr>
      <w:r w:rsidRPr="00DE45A6">
        <w:rPr>
          <w:lang w:val="es-ES"/>
        </w:rPr>
        <w:t xml:space="preserve"> </w:t>
      </w:r>
      <w:r w:rsidR="00CA7EF7" w:rsidRPr="00DE45A6">
        <w:rPr>
          <w:lang w:val="es-ES"/>
        </w:rPr>
        <w:t>c)</w:t>
      </w:r>
      <w:r w:rsidR="00CA7EF7" w:rsidRPr="00DE45A6">
        <w:rPr>
          <w:lang w:val="es-ES"/>
        </w:rPr>
        <w:tab/>
      </w:r>
      <w:r w:rsidRPr="00DE45A6">
        <w:rPr>
          <w:lang w:val="es-ES"/>
        </w:rPr>
        <w:t xml:space="preserve">Determinar las buenas prácticas y las lecciones aprendidas y formular recomendaciones sobre la mejora del mecanismo de cooperación en apoyo de las estrategias y planes de acción nacionales en materia de biodiversidad para la implementación del Marco después de </w:t>
      </w:r>
      <w:r w:rsidR="00CA7EF7" w:rsidRPr="00DE45A6">
        <w:rPr>
          <w:lang w:val="es-ES"/>
        </w:rPr>
        <w:t>2030.</w:t>
      </w:r>
    </w:p>
    <w:p w14:paraId="52F23E93" w14:textId="77777777" w:rsidR="00CA7EF7" w:rsidRPr="00DE45A6" w:rsidRDefault="00CA7EF7" w:rsidP="0055334E">
      <w:pPr>
        <w:pStyle w:val="CBDH3"/>
        <w:tabs>
          <w:tab w:val="clear" w:pos="567"/>
        </w:tabs>
        <w:ind w:left="1134"/>
        <w:rPr>
          <w:snapToGrid w:val="0"/>
          <w:lang w:val="es-ES"/>
        </w:rPr>
      </w:pPr>
      <w:r w:rsidRPr="00DE45A6">
        <w:rPr>
          <w:snapToGrid w:val="0"/>
          <w:lang w:val="es-ES"/>
        </w:rPr>
        <w:t>B.</w:t>
      </w:r>
      <w:r w:rsidRPr="00DE45A6">
        <w:rPr>
          <w:snapToGrid w:val="0"/>
          <w:lang w:val="es-ES"/>
        </w:rPr>
        <w:tab/>
      </w:r>
      <w:r w:rsidR="00DE45A6" w:rsidRPr="00DE45A6">
        <w:rPr>
          <w:lang w:val="es-ES"/>
        </w:rPr>
        <w:t>Metodología y fuentes de información</w:t>
      </w:r>
    </w:p>
    <w:p w14:paraId="52F23E94" w14:textId="77777777" w:rsidR="00CA7EF7" w:rsidRPr="00DE45A6" w:rsidRDefault="00CA7EF7" w:rsidP="0055334E">
      <w:pPr>
        <w:pStyle w:val="CBDNormalNumber"/>
        <w:numPr>
          <w:ilvl w:val="0"/>
          <w:numId w:val="0"/>
        </w:numPr>
        <w:tabs>
          <w:tab w:val="clear" w:pos="567"/>
        </w:tabs>
        <w:ind w:left="1134"/>
        <w:rPr>
          <w:lang w:val="es-ES"/>
        </w:rPr>
      </w:pPr>
      <w:r w:rsidRPr="00DE45A6">
        <w:rPr>
          <w:lang w:val="es-ES"/>
        </w:rPr>
        <w:t>9.</w:t>
      </w:r>
      <w:r w:rsidRPr="00DE45A6">
        <w:rPr>
          <w:lang w:val="es-ES"/>
        </w:rPr>
        <w:tab/>
      </w:r>
      <w:r w:rsidR="00DE45A6" w:rsidRPr="00DE45A6">
        <w:rPr>
          <w:lang w:val="es-ES"/>
        </w:rPr>
        <w:t>Con sujeción a la disponibilidad de recursos, la Secretaría encargará una evaluación independiente en 2029, en conjunto con la segunda revisión mundial del Marco, centrada en el mecanismo de cooperación científica y técnica. Se utilizarán los tres métodos o cualquiera de los métodos de recopilación de datos siguientes: a) un examen de la documentación pertinente, incluidos los planes de trabajo bienales y los informes de actividades de los centros de apoyo a la cooperación científica y técnica y la entidad de coordinación mundial, las estrategias y planes de acción nacionales en materia de biodiversidad, los informes nacionales y los estudios de caso y los informes de proyectos existentes; b) una encuesta en línea; y c) entrevistas con representantes de las Partes, los pueblos indígenas y las comunidades locales, las organizaciones de las mujeres y de la juventud y otras organizaciones pertinentes, el personal de los centros de apoyo y la entidad de coordinación mundial, y los asociados clave. La información mundial recopilada de este modo se analizará y desglosará por región y subregión. El informe de la evaluación contendrá detalles sobre el diseño y los métodos de análisis elegidos</w:t>
      </w:r>
      <w:r w:rsidRPr="00DE45A6">
        <w:rPr>
          <w:lang w:val="es-ES"/>
        </w:rPr>
        <w:t>.</w:t>
      </w:r>
    </w:p>
    <w:p w14:paraId="52F23E95" w14:textId="77777777" w:rsidR="00CA7EF7" w:rsidRPr="00DE45A6" w:rsidRDefault="00CA7EF7" w:rsidP="0055334E">
      <w:pPr>
        <w:pStyle w:val="CBDNormalNumber"/>
        <w:numPr>
          <w:ilvl w:val="0"/>
          <w:numId w:val="0"/>
        </w:numPr>
        <w:tabs>
          <w:tab w:val="clear" w:pos="567"/>
        </w:tabs>
        <w:ind w:left="1134"/>
        <w:rPr>
          <w:kern w:val="22"/>
          <w:lang w:val="es-ES"/>
        </w:rPr>
      </w:pPr>
      <w:r w:rsidRPr="00DE45A6">
        <w:rPr>
          <w:kern w:val="22"/>
          <w:lang w:val="es-ES"/>
        </w:rPr>
        <w:t>10.</w:t>
      </w:r>
      <w:r w:rsidRPr="00DE45A6">
        <w:rPr>
          <w:kern w:val="22"/>
          <w:lang w:val="es-ES"/>
        </w:rPr>
        <w:tab/>
      </w:r>
      <w:r w:rsidR="00DE45A6" w:rsidRPr="00DE45A6">
        <w:rPr>
          <w:lang w:val="es-ES"/>
        </w:rPr>
        <w:t>El siguiente conjunto no exhaustivo de elementos tiene por objeto orientar el diseño de la evaluación</w:t>
      </w:r>
      <w:r w:rsidRPr="00DE45A6">
        <w:rPr>
          <w:kern w:val="22"/>
          <w:lang w:val="es-ES"/>
        </w:rPr>
        <w:t xml:space="preserve">: </w:t>
      </w:r>
    </w:p>
    <w:p w14:paraId="52F23E96" w14:textId="77777777" w:rsidR="00CA7EF7" w:rsidRPr="00DE45A6" w:rsidRDefault="00DE45A6" w:rsidP="0055334E">
      <w:pPr>
        <w:pStyle w:val="CBDDesicionText"/>
        <w:rPr>
          <w:lang w:val="es-ES"/>
        </w:rPr>
      </w:pPr>
      <w:r w:rsidRPr="000B6544">
        <w:rPr>
          <w:lang w:val="es-ES"/>
        </w:rPr>
        <w:t xml:space="preserve"> </w:t>
      </w:r>
      <w:r w:rsidR="00CA7EF7" w:rsidRPr="00DE45A6">
        <w:rPr>
          <w:lang w:val="es-ES"/>
        </w:rPr>
        <w:t>a)</w:t>
      </w:r>
      <w:r w:rsidR="00CA7EF7" w:rsidRPr="00DE45A6">
        <w:rPr>
          <w:lang w:val="es-ES"/>
        </w:rPr>
        <w:tab/>
      </w:r>
      <w:r w:rsidRPr="00DE45A6">
        <w:rPr>
          <w:lang w:val="es-ES"/>
        </w:rPr>
        <w:t>Grado en que el mecanismo ha logrado fomentar la cooperación científica y técnica entre las Partes, los pueblos indígenas y las comunidades locales, las organizaciones de las mujeres y de la juventud y otras organizaciones pertinentes en apoyo del Marco y de la aplicación de las estrategias y planes de acción nacionales en material de biodiversidad</w:t>
      </w:r>
      <w:r w:rsidR="00CA7EF7" w:rsidRPr="00DE45A6">
        <w:rPr>
          <w:lang w:val="es-ES"/>
        </w:rPr>
        <w:t>;</w:t>
      </w:r>
    </w:p>
    <w:p w14:paraId="52F23E97" w14:textId="77777777" w:rsidR="00CA7EF7" w:rsidRPr="00DE45A6" w:rsidRDefault="00DE45A6" w:rsidP="0055334E">
      <w:pPr>
        <w:pStyle w:val="CBDDesicionText"/>
        <w:rPr>
          <w:lang w:val="es-ES"/>
        </w:rPr>
      </w:pPr>
      <w:r w:rsidRPr="00DE45A6">
        <w:rPr>
          <w:lang w:val="es-ES"/>
        </w:rPr>
        <w:t xml:space="preserve"> </w:t>
      </w:r>
      <w:r w:rsidR="00CA7EF7" w:rsidRPr="00DE45A6">
        <w:rPr>
          <w:lang w:val="es-ES"/>
        </w:rPr>
        <w:t>b)</w:t>
      </w:r>
      <w:r w:rsidR="00CA7EF7" w:rsidRPr="00DE45A6">
        <w:rPr>
          <w:lang w:val="es-ES"/>
        </w:rPr>
        <w:tab/>
      </w:r>
      <w:r w:rsidRPr="00DE45A6">
        <w:rPr>
          <w:lang w:val="es-ES"/>
        </w:rPr>
        <w:t>Grado en que el mecanismo ha mejorado las capacidades técnicas e institucionales en relación con la ciencia, la tecnología y la innovación</w:t>
      </w:r>
      <w:r w:rsidR="00CA7EF7" w:rsidRPr="00DE45A6">
        <w:rPr>
          <w:lang w:val="es-ES"/>
        </w:rPr>
        <w:t>;</w:t>
      </w:r>
    </w:p>
    <w:p w14:paraId="52F23E98" w14:textId="77777777" w:rsidR="00CA7EF7" w:rsidRPr="00DE45A6" w:rsidRDefault="00DE45A6" w:rsidP="0055334E">
      <w:pPr>
        <w:pStyle w:val="CBDDesicionText"/>
        <w:rPr>
          <w:lang w:val="es-ES"/>
        </w:rPr>
      </w:pPr>
      <w:r w:rsidRPr="00DE45A6">
        <w:rPr>
          <w:lang w:val="es-ES"/>
        </w:rPr>
        <w:t xml:space="preserve"> </w:t>
      </w:r>
      <w:r w:rsidR="00CA7EF7" w:rsidRPr="00DE45A6">
        <w:rPr>
          <w:lang w:val="es-ES"/>
        </w:rPr>
        <w:t>c)</w:t>
      </w:r>
      <w:r w:rsidR="00CA7EF7" w:rsidRPr="00DE45A6">
        <w:rPr>
          <w:lang w:val="es-ES"/>
        </w:rPr>
        <w:tab/>
      </w:r>
      <w:r w:rsidRPr="00DE45A6">
        <w:rPr>
          <w:lang w:val="es-ES"/>
        </w:rPr>
        <w:t>Identificación de las estrategias eficaces aplicadas para promover y facilitar la cooperación científica y técnica, así como el desarrollo, la transferencia y la utilización de tecnología en condiciones voluntarias y mutuamente acordadas</w:t>
      </w:r>
      <w:r w:rsidR="00CA7EF7" w:rsidRPr="00DE45A6">
        <w:rPr>
          <w:lang w:val="es-ES"/>
        </w:rPr>
        <w:t>;</w:t>
      </w:r>
    </w:p>
    <w:p w14:paraId="52F23E99" w14:textId="77777777" w:rsidR="00CA7EF7" w:rsidRPr="00DE45A6" w:rsidRDefault="00DE45A6" w:rsidP="0055334E">
      <w:pPr>
        <w:pStyle w:val="CBDDesicionText"/>
        <w:rPr>
          <w:lang w:val="es-ES"/>
        </w:rPr>
      </w:pPr>
      <w:r w:rsidRPr="00DE45A6">
        <w:rPr>
          <w:lang w:val="es-ES"/>
        </w:rPr>
        <w:t xml:space="preserve"> </w:t>
      </w:r>
      <w:r w:rsidR="00CA7EF7" w:rsidRPr="00DE45A6">
        <w:rPr>
          <w:lang w:val="es-ES"/>
        </w:rPr>
        <w:t>d)</w:t>
      </w:r>
      <w:r w:rsidR="00CA7EF7" w:rsidRPr="00DE45A6">
        <w:rPr>
          <w:lang w:val="es-ES"/>
        </w:rPr>
        <w:tab/>
      </w:r>
      <w:r w:rsidRPr="00DE45A6">
        <w:rPr>
          <w:lang w:val="es-ES"/>
        </w:rPr>
        <w:t>Grado en que las actividades y proyectos realizados en el marco del mecanismo de cooperación científica y técnica se han guiado por los principios establecidos en la sección B del anexo II de la decisión</w:t>
      </w:r>
      <w:r w:rsidR="00CA7EF7" w:rsidRPr="00DE45A6">
        <w:rPr>
          <w:lang w:val="es-ES"/>
        </w:rPr>
        <w:t xml:space="preserve"> </w:t>
      </w:r>
      <w:hyperlink r:id="rId59" w:history="1">
        <w:r w:rsidR="00CA7EF7" w:rsidRPr="00DE45A6">
          <w:rPr>
            <w:rStyle w:val="Hyperlink"/>
            <w:lang w:val="es-ES"/>
          </w:rPr>
          <w:t>15/8</w:t>
        </w:r>
      </w:hyperlink>
      <w:r w:rsidRPr="00DE45A6">
        <w:rPr>
          <w:lang w:val="es-ES"/>
        </w:rPr>
        <w:t xml:space="preserve">, </w:t>
      </w:r>
      <w:r>
        <w:rPr>
          <w:lang w:val="es-ES"/>
        </w:rPr>
        <w:t>de</w:t>
      </w:r>
      <w:r w:rsidR="00CA7EF7" w:rsidRPr="00DE45A6">
        <w:rPr>
          <w:lang w:val="es-ES"/>
        </w:rPr>
        <w:t xml:space="preserve"> 19 </w:t>
      </w:r>
      <w:r>
        <w:rPr>
          <w:lang w:val="es-ES"/>
        </w:rPr>
        <w:t>de diciembre de</w:t>
      </w:r>
      <w:r w:rsidR="00CA7EF7" w:rsidRPr="00DE45A6">
        <w:rPr>
          <w:lang w:val="es-ES"/>
        </w:rPr>
        <w:t xml:space="preserve"> 2022;</w:t>
      </w:r>
    </w:p>
    <w:p w14:paraId="52F23E9A" w14:textId="77777777" w:rsidR="00CA7EF7" w:rsidRPr="00DE45A6" w:rsidRDefault="00DE45A6" w:rsidP="0055334E">
      <w:pPr>
        <w:pStyle w:val="CBDDesicionText"/>
        <w:rPr>
          <w:lang w:val="es-ES"/>
        </w:rPr>
      </w:pPr>
      <w:r w:rsidRPr="00DE45A6">
        <w:rPr>
          <w:lang w:val="es-ES"/>
        </w:rPr>
        <w:t xml:space="preserve"> </w:t>
      </w:r>
      <w:r w:rsidR="00CA7EF7" w:rsidRPr="00DE45A6">
        <w:rPr>
          <w:lang w:val="es-ES"/>
        </w:rPr>
        <w:t>e)</w:t>
      </w:r>
      <w:r w:rsidR="00CA7EF7" w:rsidRPr="00DE45A6">
        <w:rPr>
          <w:lang w:val="es-ES"/>
        </w:rPr>
        <w:tab/>
      </w:r>
      <w:r w:rsidRPr="00DE45A6">
        <w:rPr>
          <w:lang w:val="es-ES"/>
        </w:rPr>
        <w:t>Grado en que los centros de apoyo a la cooperación científica y técnica han podido cumplir sus funciones, de conformidad con el párrafo 26 de la decisi</w:t>
      </w:r>
      <w:r>
        <w:rPr>
          <w:lang w:val="es-ES"/>
        </w:rPr>
        <w:t>ó</w:t>
      </w:r>
      <w:r w:rsidR="00CA7EF7" w:rsidRPr="00DE45A6">
        <w:rPr>
          <w:lang w:val="es-ES"/>
        </w:rPr>
        <w:t xml:space="preserve">n </w:t>
      </w:r>
      <w:hyperlink r:id="rId60" w:history="1">
        <w:r w:rsidR="00CA7EF7" w:rsidRPr="00DE45A6">
          <w:rPr>
            <w:rStyle w:val="Hyperlink"/>
            <w:lang w:val="es-ES"/>
          </w:rPr>
          <w:t>15/8</w:t>
        </w:r>
      </w:hyperlink>
      <w:r w:rsidR="00CA7EF7" w:rsidRPr="00DE45A6">
        <w:rPr>
          <w:lang w:val="es-ES"/>
        </w:rPr>
        <w:t>;</w:t>
      </w:r>
    </w:p>
    <w:p w14:paraId="52F23E9B" w14:textId="77777777" w:rsidR="00CA7EF7" w:rsidRPr="00DE45A6" w:rsidRDefault="00DE45A6" w:rsidP="0055334E">
      <w:pPr>
        <w:pStyle w:val="CBDDesicionText"/>
        <w:rPr>
          <w:lang w:val="es-ES"/>
        </w:rPr>
      </w:pPr>
      <w:r w:rsidRPr="00DE45A6">
        <w:rPr>
          <w:lang w:val="es-ES"/>
        </w:rPr>
        <w:t xml:space="preserve"> </w:t>
      </w:r>
      <w:r w:rsidR="00CA7EF7" w:rsidRPr="00DE45A6">
        <w:rPr>
          <w:lang w:val="es-ES"/>
        </w:rPr>
        <w:t>f)</w:t>
      </w:r>
      <w:r w:rsidR="00CA7EF7" w:rsidRPr="00DE45A6">
        <w:rPr>
          <w:lang w:val="es-ES"/>
        </w:rPr>
        <w:tab/>
      </w:r>
      <w:r w:rsidRPr="00DE45A6">
        <w:rPr>
          <w:lang w:val="es-ES"/>
        </w:rPr>
        <w:t>Cómo han afectado los recursos al cumplimiento de las funciones de los centros de apoyo a la cooperación científica y técnic</w:t>
      </w:r>
      <w:r>
        <w:rPr>
          <w:lang w:val="es-ES"/>
        </w:rPr>
        <w:t>a</w:t>
      </w:r>
      <w:r w:rsidR="00CA7EF7" w:rsidRPr="00DE45A6">
        <w:rPr>
          <w:lang w:val="es-ES"/>
        </w:rPr>
        <w:t>;</w:t>
      </w:r>
    </w:p>
    <w:p w14:paraId="52F23E9C" w14:textId="77777777" w:rsidR="00CA7EF7" w:rsidRPr="00DE45A6" w:rsidRDefault="00DE45A6" w:rsidP="0055334E">
      <w:pPr>
        <w:pStyle w:val="CBDDesicionText"/>
        <w:rPr>
          <w:lang w:val="es-ES"/>
        </w:rPr>
      </w:pPr>
      <w:r w:rsidRPr="00DE45A6">
        <w:rPr>
          <w:lang w:val="es-ES"/>
        </w:rPr>
        <w:t xml:space="preserve"> </w:t>
      </w:r>
      <w:r w:rsidR="00CA7EF7" w:rsidRPr="00DE45A6">
        <w:rPr>
          <w:lang w:val="es-ES"/>
        </w:rPr>
        <w:t>g)</w:t>
      </w:r>
      <w:r w:rsidR="00CA7EF7" w:rsidRPr="00DE45A6">
        <w:rPr>
          <w:lang w:val="es-ES"/>
        </w:rPr>
        <w:tab/>
      </w:r>
      <w:r w:rsidRPr="00DE45A6">
        <w:rPr>
          <w:lang w:val="es-ES"/>
        </w:rPr>
        <w:t>Qué ha funcionado bien, incluidas buenas prácticas y lecciones aprendidas, y qué no ha funcionado bien en la puesta en marcha de los centros de apoyo a la cooperación científica y técnica y la entidad de coordinación mundial</w:t>
      </w:r>
      <w:r w:rsidR="00CA7EF7" w:rsidRPr="00DE45A6">
        <w:rPr>
          <w:lang w:val="es-ES"/>
        </w:rPr>
        <w:t>;</w:t>
      </w:r>
    </w:p>
    <w:p w14:paraId="52F23E9D" w14:textId="77777777" w:rsidR="00CA7EF7" w:rsidRPr="00DE45A6" w:rsidRDefault="00DE45A6" w:rsidP="0055334E">
      <w:pPr>
        <w:pStyle w:val="CBDDesicionText"/>
        <w:rPr>
          <w:lang w:val="es-ES"/>
        </w:rPr>
      </w:pPr>
      <w:r w:rsidRPr="00DE45A6">
        <w:rPr>
          <w:lang w:val="es-ES"/>
        </w:rPr>
        <w:t xml:space="preserve"> </w:t>
      </w:r>
      <w:r w:rsidR="00CA7EF7" w:rsidRPr="00DE45A6">
        <w:rPr>
          <w:lang w:val="es-ES"/>
        </w:rPr>
        <w:t>h)</w:t>
      </w:r>
      <w:r w:rsidR="00CA7EF7" w:rsidRPr="00DE45A6">
        <w:rPr>
          <w:lang w:val="es-ES"/>
        </w:rPr>
        <w:tab/>
      </w:r>
      <w:r w:rsidRPr="00DE45A6">
        <w:rPr>
          <w:lang w:val="es-ES"/>
        </w:rPr>
        <w:t>Principales desafíos en la puesta en marcha de los centros de apoyo a la cooperación científica y técnica y la entidad de coordinación mundial</w:t>
      </w:r>
      <w:r w:rsidR="00CA7EF7" w:rsidRPr="00DE45A6">
        <w:rPr>
          <w:lang w:val="es-ES"/>
        </w:rPr>
        <w:t>;</w:t>
      </w:r>
    </w:p>
    <w:p w14:paraId="52F23E9E" w14:textId="77777777" w:rsidR="00CA7EF7" w:rsidRPr="00DE45A6" w:rsidRDefault="00DE45A6" w:rsidP="0055334E">
      <w:pPr>
        <w:pStyle w:val="CBDDesicionText"/>
        <w:rPr>
          <w:lang w:val="es-ES"/>
        </w:rPr>
      </w:pPr>
      <w:r w:rsidRPr="00DE45A6">
        <w:rPr>
          <w:lang w:val="es-ES"/>
        </w:rPr>
        <w:t xml:space="preserve"> </w:t>
      </w:r>
      <w:r w:rsidR="00CA7EF7" w:rsidRPr="00DE45A6">
        <w:rPr>
          <w:lang w:val="es-ES"/>
        </w:rPr>
        <w:t>i)</w:t>
      </w:r>
      <w:r w:rsidR="00CA7EF7" w:rsidRPr="00DE45A6">
        <w:rPr>
          <w:lang w:val="es-ES"/>
        </w:rPr>
        <w:tab/>
      </w:r>
      <w:r w:rsidRPr="00DE45A6">
        <w:rPr>
          <w:lang w:val="es-ES"/>
        </w:rPr>
        <w:t>Limitaciones institucionales, financieras u operativas a las que se han enfrentado los centros de apoyo a la cooperación científica y técnica</w:t>
      </w:r>
      <w:r w:rsidR="00CA7EF7" w:rsidRPr="00DE45A6">
        <w:rPr>
          <w:lang w:val="es-ES"/>
        </w:rPr>
        <w:t>;</w:t>
      </w:r>
    </w:p>
    <w:p w14:paraId="52F23E9F" w14:textId="77777777" w:rsidR="00CA7EF7" w:rsidRPr="00DE45A6" w:rsidRDefault="00DE45A6" w:rsidP="0055334E">
      <w:pPr>
        <w:pStyle w:val="CBDDesicionText"/>
        <w:rPr>
          <w:lang w:val="es-ES"/>
        </w:rPr>
      </w:pPr>
      <w:r w:rsidRPr="00DE45A6">
        <w:rPr>
          <w:lang w:val="es-ES"/>
        </w:rPr>
        <w:lastRenderedPageBreak/>
        <w:t xml:space="preserve"> </w:t>
      </w:r>
      <w:r w:rsidR="00CA7EF7" w:rsidRPr="00DE45A6">
        <w:rPr>
          <w:lang w:val="es-ES"/>
        </w:rPr>
        <w:t>j)</w:t>
      </w:r>
      <w:r w:rsidR="00CA7EF7" w:rsidRPr="00DE45A6">
        <w:rPr>
          <w:lang w:val="es-ES"/>
        </w:rPr>
        <w:tab/>
      </w:r>
      <w:r w:rsidRPr="00DE45A6">
        <w:rPr>
          <w:lang w:val="es-ES"/>
        </w:rPr>
        <w:t>Grado en que los centros de apoyo a la cooperación científica y técnica han sido capaces de coordinarse eficazmente entre sí y con otras iniciativas, plataformas, centros o redes pertinentes, incluidas aquellas en las que participan los pueblos indígenas y las comunidades locales, las mujeres y la juventud, en sus respectivas regiones o subregione</w:t>
      </w:r>
      <w:r w:rsidR="00CA7EF7" w:rsidRPr="00DE45A6">
        <w:rPr>
          <w:lang w:val="es-ES"/>
        </w:rPr>
        <w:t>s;</w:t>
      </w:r>
    </w:p>
    <w:p w14:paraId="52F23EA0" w14:textId="77777777" w:rsidR="00CA7EF7" w:rsidRPr="00DE45A6" w:rsidRDefault="00DE45A6" w:rsidP="0055334E">
      <w:pPr>
        <w:pStyle w:val="CBDDesicionText"/>
        <w:rPr>
          <w:lang w:val="es-ES"/>
        </w:rPr>
      </w:pPr>
      <w:r w:rsidRPr="00DE45A6">
        <w:rPr>
          <w:lang w:val="es-ES"/>
        </w:rPr>
        <w:t xml:space="preserve"> </w:t>
      </w:r>
      <w:r w:rsidR="00CA7EF7" w:rsidRPr="00DE45A6">
        <w:rPr>
          <w:lang w:val="es-ES"/>
        </w:rPr>
        <w:t>k)</w:t>
      </w:r>
      <w:r w:rsidR="00CA7EF7" w:rsidRPr="00DE45A6">
        <w:rPr>
          <w:lang w:val="es-ES"/>
        </w:rPr>
        <w:tab/>
      </w:r>
      <w:r w:rsidRPr="00DE45A6">
        <w:rPr>
          <w:lang w:val="es-ES"/>
        </w:rPr>
        <w:t>Nivel de satisfacción de las Partes, los pueblos indígenas y las comunidades locales, las organizaciones de las mujeres y de la juventud y otras organizaciones pertinentes con el apoyo que han recibido de los centros de apoyo a la cooperación científica y técnica</w:t>
      </w:r>
      <w:r w:rsidR="00CA7EF7" w:rsidRPr="00DE45A6">
        <w:rPr>
          <w:lang w:val="es-ES"/>
        </w:rPr>
        <w:t>;</w:t>
      </w:r>
    </w:p>
    <w:p w14:paraId="52F23EA1" w14:textId="77777777" w:rsidR="00CA7EF7" w:rsidRPr="00DE45A6" w:rsidRDefault="00DE45A6" w:rsidP="0055334E">
      <w:pPr>
        <w:pStyle w:val="CBDDesicionText"/>
        <w:rPr>
          <w:lang w:val="es-ES"/>
        </w:rPr>
      </w:pPr>
      <w:r w:rsidRPr="00DE45A6">
        <w:rPr>
          <w:lang w:val="es-ES"/>
        </w:rPr>
        <w:t xml:space="preserve"> </w:t>
      </w:r>
      <w:r w:rsidR="00CA7EF7" w:rsidRPr="00DE45A6">
        <w:rPr>
          <w:lang w:val="es-ES"/>
        </w:rPr>
        <w:t>l)</w:t>
      </w:r>
      <w:r w:rsidR="00CA7EF7" w:rsidRPr="00DE45A6">
        <w:rPr>
          <w:lang w:val="es-ES"/>
        </w:rPr>
        <w:tab/>
      </w:r>
      <w:r w:rsidRPr="00DE45A6">
        <w:rPr>
          <w:lang w:val="es-ES"/>
        </w:rPr>
        <w:t>Nivel de satisfacción de los centros de apoyo a la cooperación científica y técnica con la coordinación y los servicios ofrecidos por la entidad de coordinación mundia</w:t>
      </w:r>
      <w:r>
        <w:rPr>
          <w:lang w:val="es-ES"/>
        </w:rPr>
        <w:t>l</w:t>
      </w:r>
      <w:r w:rsidR="00CA7EF7" w:rsidRPr="00DE45A6">
        <w:rPr>
          <w:lang w:val="es-ES"/>
        </w:rPr>
        <w:t>;</w:t>
      </w:r>
    </w:p>
    <w:p w14:paraId="52F23EA2" w14:textId="77777777" w:rsidR="00CA7EF7" w:rsidRPr="00DE45A6" w:rsidRDefault="00DE45A6" w:rsidP="0055334E">
      <w:pPr>
        <w:pStyle w:val="CBDDesicionText"/>
        <w:rPr>
          <w:snapToGrid w:val="0"/>
          <w:lang w:val="es-ES"/>
        </w:rPr>
      </w:pPr>
      <w:r w:rsidRPr="00DE45A6">
        <w:rPr>
          <w:snapToGrid w:val="0"/>
          <w:lang w:val="es-ES"/>
        </w:rPr>
        <w:t xml:space="preserve"> </w:t>
      </w:r>
      <w:r w:rsidR="00CA7EF7" w:rsidRPr="00DE45A6">
        <w:rPr>
          <w:snapToGrid w:val="0"/>
          <w:lang w:val="es-ES"/>
        </w:rPr>
        <w:t>m)</w:t>
      </w:r>
      <w:r w:rsidR="00CA7EF7" w:rsidRPr="00DE45A6">
        <w:rPr>
          <w:snapToGrid w:val="0"/>
          <w:lang w:val="es-ES"/>
        </w:rPr>
        <w:tab/>
      </w:r>
      <w:r w:rsidRPr="00DE45A6">
        <w:rPr>
          <w:lang w:val="es-ES"/>
        </w:rPr>
        <w:t>Principales recomendaciones para mejorar el mecanismo de cooperación científica y técnica después de 2030, según proced</w:t>
      </w:r>
      <w:r>
        <w:rPr>
          <w:lang w:val="es-ES"/>
        </w:rPr>
        <w:t>a</w:t>
      </w:r>
      <w:r w:rsidR="00CA7EF7" w:rsidRPr="00DE45A6">
        <w:rPr>
          <w:snapToGrid w:val="0"/>
          <w:lang w:val="es-ES"/>
        </w:rPr>
        <w:t>.</w:t>
      </w:r>
    </w:p>
    <w:p w14:paraId="52F23EA3" w14:textId="77777777" w:rsidR="00CA7EF7" w:rsidRPr="00DE45A6" w:rsidRDefault="00CA7EF7" w:rsidP="0055334E">
      <w:pPr>
        <w:pStyle w:val="CBDNormalNumber"/>
        <w:numPr>
          <w:ilvl w:val="0"/>
          <w:numId w:val="0"/>
        </w:numPr>
        <w:tabs>
          <w:tab w:val="clear" w:pos="567"/>
        </w:tabs>
        <w:ind w:left="1134"/>
        <w:rPr>
          <w:kern w:val="22"/>
          <w:lang w:val="es-ES"/>
        </w:rPr>
      </w:pPr>
      <w:r w:rsidRPr="00DE45A6">
        <w:rPr>
          <w:lang w:val="es-ES"/>
        </w:rPr>
        <w:t>11.</w:t>
      </w:r>
      <w:r w:rsidRPr="00DE45A6">
        <w:rPr>
          <w:lang w:val="es-ES"/>
        </w:rPr>
        <w:tab/>
      </w:r>
      <w:r w:rsidR="00DE45A6" w:rsidRPr="00DE45A6">
        <w:rPr>
          <w:lang w:val="es-ES"/>
        </w:rPr>
        <w:t>Además de los elementos enumerados anteriormente, la evaluación se llevará a cabo, según proceda, utilizando los criterios para evaluar el rendimiento de los centros de apoyo a la cooperación científica y técnica y de la entidad de coordinación mundial. En función de la disponibilidad de datos, la evaluación podrá basarse, junto con los indicadores pertinentes del marco de seguimiento para el Marco Mundial de Biodiversidad de Kunming-Montreal, en los siguientes indicadores, que se basan en aquellos propuestos por el Grupo Asesor Oficioso sobre Cooperación Científica y Técnica durante su tercera reunió</w:t>
      </w:r>
      <w:r w:rsidR="00DE45A6">
        <w:rPr>
          <w:lang w:val="es-ES"/>
        </w:rPr>
        <w:t>n</w:t>
      </w:r>
      <w:r w:rsidRPr="00696DFB">
        <w:rPr>
          <w:rStyle w:val="FootnoteReference"/>
          <w:kern w:val="22"/>
        </w:rPr>
        <w:footnoteReference w:id="40"/>
      </w:r>
      <w:r w:rsidR="00DE45A6">
        <w:rPr>
          <w:lang w:val="es-ES"/>
        </w:rPr>
        <w:t>:</w:t>
      </w:r>
    </w:p>
    <w:p w14:paraId="52F23EA4" w14:textId="77777777" w:rsidR="00CA7EF7" w:rsidRPr="00DE45A6" w:rsidRDefault="00DE45A6" w:rsidP="0055334E">
      <w:pPr>
        <w:pStyle w:val="CBDDesicionText"/>
        <w:rPr>
          <w:lang w:val="es-ES"/>
        </w:rPr>
      </w:pPr>
      <w:r w:rsidRPr="000B6544">
        <w:rPr>
          <w:lang w:val="es-ES"/>
        </w:rPr>
        <w:t xml:space="preserve"> </w:t>
      </w:r>
      <w:r w:rsidR="00CA7EF7" w:rsidRPr="00DE45A6">
        <w:rPr>
          <w:lang w:val="es-ES"/>
        </w:rPr>
        <w:t>a)</w:t>
      </w:r>
      <w:r w:rsidR="00CA7EF7" w:rsidRPr="00DE45A6">
        <w:rPr>
          <w:lang w:val="es-ES"/>
        </w:rPr>
        <w:tab/>
      </w:r>
      <w:r w:rsidRPr="00DE45A6">
        <w:rPr>
          <w:lang w:val="es-ES"/>
        </w:rPr>
        <w:t>Número de países que reciben apoyo de los centros de apoyo a la cooperación científica y técnica</w:t>
      </w:r>
      <w:r w:rsidR="00CA7EF7" w:rsidRPr="00DE45A6">
        <w:rPr>
          <w:lang w:val="es-ES"/>
        </w:rPr>
        <w:t>;</w:t>
      </w:r>
    </w:p>
    <w:p w14:paraId="52F23EA5" w14:textId="77777777" w:rsidR="00CA7EF7" w:rsidRPr="00DE45A6" w:rsidRDefault="00DE45A6" w:rsidP="0055334E">
      <w:pPr>
        <w:pStyle w:val="CBDDesicionText"/>
        <w:rPr>
          <w:lang w:val="es-ES"/>
        </w:rPr>
      </w:pPr>
      <w:r w:rsidRPr="00DE45A6">
        <w:rPr>
          <w:lang w:val="es-ES"/>
        </w:rPr>
        <w:t xml:space="preserve"> </w:t>
      </w:r>
      <w:r w:rsidR="00CA7EF7" w:rsidRPr="00DE45A6">
        <w:rPr>
          <w:lang w:val="es-ES"/>
        </w:rPr>
        <w:t>b)</w:t>
      </w:r>
      <w:r w:rsidR="00CA7EF7" w:rsidRPr="00DE45A6">
        <w:rPr>
          <w:lang w:val="es-ES"/>
        </w:rPr>
        <w:tab/>
      </w:r>
      <w:r w:rsidRPr="00DE45A6">
        <w:rPr>
          <w:lang w:val="es-ES"/>
        </w:rPr>
        <w:t>Número de herramientas y recursos técnicos intercambiados entre los centros de apoyo a la cooperación científica y técnic</w:t>
      </w:r>
      <w:r>
        <w:rPr>
          <w:lang w:val="es-ES"/>
        </w:rPr>
        <w:t>a</w:t>
      </w:r>
      <w:r w:rsidR="00CA7EF7" w:rsidRPr="00DE45A6">
        <w:rPr>
          <w:lang w:val="es-ES"/>
        </w:rPr>
        <w:t>;</w:t>
      </w:r>
    </w:p>
    <w:p w14:paraId="52F23EA6" w14:textId="77777777" w:rsidR="00CA7EF7" w:rsidRPr="00DE45A6" w:rsidRDefault="00DE45A6" w:rsidP="0055334E">
      <w:pPr>
        <w:pStyle w:val="CBDDesicionText"/>
        <w:rPr>
          <w:lang w:val="es-ES"/>
        </w:rPr>
      </w:pPr>
      <w:r w:rsidRPr="00DE45A6">
        <w:rPr>
          <w:lang w:val="es-ES"/>
        </w:rPr>
        <w:t xml:space="preserve"> </w:t>
      </w:r>
      <w:r w:rsidR="00CA7EF7" w:rsidRPr="00DE45A6">
        <w:rPr>
          <w:lang w:val="es-ES"/>
        </w:rPr>
        <w:t>c)</w:t>
      </w:r>
      <w:r w:rsidR="00CA7EF7" w:rsidRPr="00DE45A6">
        <w:rPr>
          <w:lang w:val="es-ES"/>
        </w:rPr>
        <w:tab/>
      </w:r>
      <w:r w:rsidRPr="00DE45A6">
        <w:rPr>
          <w:lang w:val="es-ES"/>
        </w:rPr>
        <w:t>Proporción de recursos financieros movilizados en relación con las estimaciones presupuestarias para la aplicación de los planes de trabajo bienales de los centros de apoyo a la cooperación científica y técnic</w:t>
      </w:r>
      <w:r>
        <w:rPr>
          <w:lang w:val="es-ES"/>
        </w:rPr>
        <w:t>a</w:t>
      </w:r>
      <w:r w:rsidR="00CA7EF7" w:rsidRPr="00DE45A6">
        <w:rPr>
          <w:lang w:val="es-ES"/>
        </w:rPr>
        <w:t>;</w:t>
      </w:r>
    </w:p>
    <w:p w14:paraId="52F23EA7" w14:textId="77777777" w:rsidR="00CA7EF7" w:rsidRPr="00C31BF0" w:rsidRDefault="00DE45A6" w:rsidP="0055334E">
      <w:pPr>
        <w:pStyle w:val="CBDDesicionText"/>
        <w:rPr>
          <w:lang w:val="es-ES"/>
        </w:rPr>
      </w:pPr>
      <w:r w:rsidRPr="00DE45A6">
        <w:rPr>
          <w:lang w:val="es-ES"/>
        </w:rPr>
        <w:t xml:space="preserve"> </w:t>
      </w:r>
      <w:r w:rsidR="00CA7EF7" w:rsidRPr="00C31BF0">
        <w:rPr>
          <w:lang w:val="es-ES"/>
        </w:rPr>
        <w:t>d)</w:t>
      </w:r>
      <w:r w:rsidR="00CA7EF7" w:rsidRPr="00C31BF0">
        <w:rPr>
          <w:lang w:val="es-ES"/>
        </w:rPr>
        <w:tab/>
      </w:r>
      <w:r w:rsidR="00C31BF0" w:rsidRPr="00C31BF0">
        <w:rPr>
          <w:lang w:val="es-ES"/>
        </w:rPr>
        <w:t>Número de oportunidades de cooperación científica y técnica puestas a disposición de las Partes, los pueblos indígenas y las comunidades locales, las organizaciones de las mujeres y de la juventud y otras organizaciones pertinentes utilizadas por estos</w:t>
      </w:r>
      <w:r w:rsidR="00CA7EF7" w:rsidRPr="00C31BF0">
        <w:rPr>
          <w:lang w:val="es-ES"/>
        </w:rPr>
        <w:t>;</w:t>
      </w:r>
    </w:p>
    <w:p w14:paraId="52F23EA8" w14:textId="77777777" w:rsidR="00CA7EF7" w:rsidRPr="00C31BF0" w:rsidRDefault="00DE45A6" w:rsidP="0055334E">
      <w:pPr>
        <w:pStyle w:val="CBDDesicionText"/>
        <w:rPr>
          <w:lang w:val="es-ES"/>
        </w:rPr>
      </w:pPr>
      <w:r w:rsidRPr="00C31BF0">
        <w:rPr>
          <w:lang w:val="es-ES"/>
        </w:rPr>
        <w:t xml:space="preserve"> </w:t>
      </w:r>
      <w:r w:rsidR="00CA7EF7" w:rsidRPr="00C31BF0">
        <w:rPr>
          <w:lang w:val="es-ES"/>
        </w:rPr>
        <w:t>e)</w:t>
      </w:r>
      <w:r w:rsidR="00CA7EF7" w:rsidRPr="00C31BF0">
        <w:rPr>
          <w:lang w:val="es-ES"/>
        </w:rPr>
        <w:tab/>
      </w:r>
      <w:r w:rsidR="00C31BF0" w:rsidRPr="00C31BF0">
        <w:rPr>
          <w:lang w:val="es-ES"/>
        </w:rPr>
        <w:t>Número de iniciativas de vinculación que han tenido éxito</w:t>
      </w:r>
      <w:r w:rsidR="00CA7EF7" w:rsidRPr="00C31BF0">
        <w:rPr>
          <w:lang w:val="es-ES"/>
        </w:rPr>
        <w:t>;</w:t>
      </w:r>
    </w:p>
    <w:p w14:paraId="52F23EA9" w14:textId="77777777" w:rsidR="00CA7EF7" w:rsidRPr="00C31BF0" w:rsidRDefault="00DE45A6" w:rsidP="0055334E">
      <w:pPr>
        <w:pStyle w:val="CBDDesicionText"/>
        <w:rPr>
          <w:lang w:val="es-ES"/>
        </w:rPr>
      </w:pPr>
      <w:r w:rsidRPr="00C31BF0">
        <w:rPr>
          <w:lang w:val="es-ES"/>
        </w:rPr>
        <w:t xml:space="preserve"> </w:t>
      </w:r>
      <w:r w:rsidR="00CA7EF7" w:rsidRPr="00C31BF0">
        <w:rPr>
          <w:lang w:val="es-ES"/>
        </w:rPr>
        <w:t>f)</w:t>
      </w:r>
      <w:r w:rsidR="00CA7EF7" w:rsidRPr="00C31BF0">
        <w:rPr>
          <w:lang w:val="es-ES"/>
        </w:rPr>
        <w:tab/>
      </w:r>
      <w:r w:rsidR="00C31BF0" w:rsidRPr="00C31BF0">
        <w:rPr>
          <w:lang w:val="es-ES"/>
        </w:rPr>
        <w:t>Número de aplicaciones tecnológicas adoptadas en los distintos paíse</w:t>
      </w:r>
      <w:r w:rsidR="00CA7EF7" w:rsidRPr="00C31BF0">
        <w:rPr>
          <w:lang w:val="es-ES"/>
        </w:rPr>
        <w:t>s;</w:t>
      </w:r>
    </w:p>
    <w:p w14:paraId="52F23EAA" w14:textId="77777777" w:rsidR="00CA7EF7" w:rsidRPr="00C31BF0" w:rsidRDefault="00DE45A6" w:rsidP="0055334E">
      <w:pPr>
        <w:pStyle w:val="CBDDesicionText"/>
        <w:rPr>
          <w:lang w:val="es-ES"/>
        </w:rPr>
      </w:pPr>
      <w:r w:rsidRPr="00C31BF0">
        <w:rPr>
          <w:lang w:val="es-ES"/>
        </w:rPr>
        <w:t xml:space="preserve"> </w:t>
      </w:r>
      <w:r w:rsidR="00CA7EF7" w:rsidRPr="00C31BF0">
        <w:rPr>
          <w:lang w:val="es-ES"/>
        </w:rPr>
        <w:t>g)</w:t>
      </w:r>
      <w:r w:rsidR="00CA7EF7" w:rsidRPr="00C31BF0">
        <w:rPr>
          <w:lang w:val="es-ES"/>
        </w:rPr>
        <w:tab/>
      </w:r>
      <w:r w:rsidR="00C31BF0" w:rsidRPr="00C31BF0">
        <w:rPr>
          <w:lang w:val="es-ES"/>
        </w:rPr>
        <w:t>Número de programas de intercambio de expertos ejecutados</w:t>
      </w:r>
      <w:r w:rsidR="00CA7EF7" w:rsidRPr="00C31BF0">
        <w:rPr>
          <w:lang w:val="es-ES"/>
        </w:rPr>
        <w:t>;</w:t>
      </w:r>
    </w:p>
    <w:p w14:paraId="52F23EAB" w14:textId="77777777" w:rsidR="00CA7EF7" w:rsidRPr="00C31BF0" w:rsidRDefault="00DE45A6" w:rsidP="0055334E">
      <w:pPr>
        <w:pStyle w:val="CBDDesicionText"/>
        <w:rPr>
          <w:lang w:val="es-ES"/>
        </w:rPr>
      </w:pPr>
      <w:r w:rsidRPr="00C31BF0">
        <w:rPr>
          <w:lang w:val="es-ES"/>
        </w:rPr>
        <w:t xml:space="preserve"> </w:t>
      </w:r>
      <w:r w:rsidR="00CA7EF7" w:rsidRPr="00C31BF0">
        <w:rPr>
          <w:lang w:val="es-ES"/>
        </w:rPr>
        <w:t>h)</w:t>
      </w:r>
      <w:r w:rsidR="00CA7EF7" w:rsidRPr="00C31BF0">
        <w:rPr>
          <w:lang w:val="es-ES"/>
        </w:rPr>
        <w:tab/>
      </w:r>
      <w:r w:rsidR="00C31BF0" w:rsidRPr="00C31BF0">
        <w:rPr>
          <w:lang w:val="es-ES"/>
        </w:rPr>
        <w:t>Número de programas de investigación conjuntos ejecutados</w:t>
      </w:r>
      <w:r w:rsidR="00CA7EF7" w:rsidRPr="00C31BF0">
        <w:rPr>
          <w:lang w:val="es-ES"/>
        </w:rPr>
        <w:t>;</w:t>
      </w:r>
    </w:p>
    <w:p w14:paraId="52F23EAC" w14:textId="77777777" w:rsidR="00CA7EF7" w:rsidRPr="00C31BF0" w:rsidRDefault="00DE45A6" w:rsidP="0055334E">
      <w:pPr>
        <w:pStyle w:val="CBDDesicionText"/>
        <w:rPr>
          <w:lang w:val="es-ES"/>
        </w:rPr>
      </w:pPr>
      <w:r w:rsidRPr="00C31BF0">
        <w:rPr>
          <w:lang w:val="es-ES"/>
        </w:rPr>
        <w:t xml:space="preserve"> </w:t>
      </w:r>
      <w:r w:rsidR="00CA7EF7" w:rsidRPr="00C31BF0">
        <w:rPr>
          <w:lang w:val="es-ES"/>
        </w:rPr>
        <w:t>i)</w:t>
      </w:r>
      <w:r w:rsidR="00CA7EF7" w:rsidRPr="00C31BF0">
        <w:rPr>
          <w:lang w:val="es-ES"/>
        </w:rPr>
        <w:tab/>
      </w:r>
      <w:r w:rsidR="00C31BF0" w:rsidRPr="00C31BF0">
        <w:rPr>
          <w:lang w:val="es-ES"/>
        </w:rPr>
        <w:t>Número de iniciativas conjuntas de desarrollo tecnológico ejecutadas</w:t>
      </w:r>
      <w:r w:rsidR="00CA7EF7" w:rsidRPr="00C31BF0">
        <w:rPr>
          <w:lang w:val="es-ES"/>
        </w:rPr>
        <w:t>.</w:t>
      </w:r>
    </w:p>
    <w:p w14:paraId="52F23EAD" w14:textId="77777777" w:rsidR="00CA7EF7" w:rsidRPr="00C31BF0" w:rsidRDefault="00CA7EF7" w:rsidP="0055334E">
      <w:pPr>
        <w:pStyle w:val="CBDNormalNumber"/>
        <w:numPr>
          <w:ilvl w:val="0"/>
          <w:numId w:val="0"/>
        </w:numPr>
        <w:tabs>
          <w:tab w:val="clear" w:pos="567"/>
        </w:tabs>
        <w:ind w:left="1134"/>
        <w:rPr>
          <w:kern w:val="22"/>
          <w:lang w:val="es-ES"/>
        </w:rPr>
      </w:pPr>
      <w:r w:rsidRPr="00C31BF0">
        <w:rPr>
          <w:kern w:val="22"/>
          <w:lang w:val="es-ES"/>
        </w:rPr>
        <w:t>12.</w:t>
      </w:r>
      <w:r w:rsidRPr="00C31BF0">
        <w:rPr>
          <w:kern w:val="22"/>
          <w:lang w:val="es-ES"/>
        </w:rPr>
        <w:tab/>
      </w:r>
      <w:r w:rsidR="00C31BF0" w:rsidRPr="00C31BF0">
        <w:rPr>
          <w:lang w:val="es-ES"/>
        </w:rPr>
        <w:t>La información para la revisión se obtendrá de diversas fuentes, entre ellas</w:t>
      </w:r>
      <w:r w:rsidRPr="00C31BF0">
        <w:rPr>
          <w:kern w:val="22"/>
          <w:lang w:val="es-ES"/>
        </w:rPr>
        <w:t>:</w:t>
      </w:r>
    </w:p>
    <w:p w14:paraId="52F23EAE" w14:textId="77777777" w:rsidR="00CA7EF7" w:rsidRPr="00C31BF0" w:rsidRDefault="00C31BF0" w:rsidP="0055334E">
      <w:pPr>
        <w:pStyle w:val="CBDDesicionText"/>
        <w:rPr>
          <w:lang w:val="es-ES"/>
        </w:rPr>
      </w:pPr>
      <w:r w:rsidRPr="000B6544">
        <w:rPr>
          <w:lang w:val="es-ES"/>
        </w:rPr>
        <w:t xml:space="preserve"> </w:t>
      </w:r>
      <w:r w:rsidR="00CA7EF7" w:rsidRPr="00C31BF0">
        <w:rPr>
          <w:lang w:val="es-ES"/>
        </w:rPr>
        <w:t>a)</w:t>
      </w:r>
      <w:r w:rsidR="00CA7EF7" w:rsidRPr="00C31BF0">
        <w:rPr>
          <w:lang w:val="es-ES"/>
        </w:rPr>
        <w:tab/>
      </w:r>
      <w:r w:rsidRPr="00C31BF0">
        <w:rPr>
          <w:lang w:val="es-ES"/>
        </w:rPr>
        <w:t>Planes de trabajo elaborados para los centros de cooperación científica y técnica y la entidad de coordinación mundial</w:t>
      </w:r>
      <w:r w:rsidR="00CA7EF7" w:rsidRPr="00C31BF0">
        <w:rPr>
          <w:lang w:val="es-ES"/>
        </w:rPr>
        <w:t>;</w:t>
      </w:r>
    </w:p>
    <w:p w14:paraId="52F23EAF" w14:textId="77777777" w:rsidR="00CA7EF7" w:rsidRPr="00C31BF0" w:rsidRDefault="00C31BF0" w:rsidP="0055334E">
      <w:pPr>
        <w:pStyle w:val="CBDDesicionText"/>
        <w:rPr>
          <w:lang w:val="es-ES"/>
        </w:rPr>
      </w:pPr>
      <w:r w:rsidRPr="00C31BF0">
        <w:rPr>
          <w:lang w:val="es-ES"/>
        </w:rPr>
        <w:t xml:space="preserve"> </w:t>
      </w:r>
      <w:r w:rsidR="00CA7EF7" w:rsidRPr="00C31BF0">
        <w:rPr>
          <w:lang w:val="es-ES"/>
        </w:rPr>
        <w:t>b)</w:t>
      </w:r>
      <w:r w:rsidR="00CA7EF7" w:rsidRPr="00C31BF0">
        <w:rPr>
          <w:lang w:val="es-ES"/>
        </w:rPr>
        <w:tab/>
      </w:r>
      <w:r w:rsidRPr="00C31BF0">
        <w:rPr>
          <w:lang w:val="es-ES"/>
        </w:rPr>
        <w:t>Informes bienales sobre las actividades</w:t>
      </w:r>
      <w:r w:rsidR="00CA7EF7" w:rsidRPr="00C31BF0">
        <w:rPr>
          <w:lang w:val="es-ES"/>
        </w:rPr>
        <w:t>;</w:t>
      </w:r>
    </w:p>
    <w:p w14:paraId="52F23EB0" w14:textId="77777777" w:rsidR="00CA7EF7" w:rsidRPr="00C31BF0" w:rsidRDefault="00C31BF0" w:rsidP="0055334E">
      <w:pPr>
        <w:pStyle w:val="CBDDesicionText"/>
        <w:rPr>
          <w:lang w:val="es-ES"/>
        </w:rPr>
      </w:pPr>
      <w:r w:rsidRPr="00C31BF0">
        <w:rPr>
          <w:lang w:val="es-ES"/>
        </w:rPr>
        <w:t xml:space="preserve"> </w:t>
      </w:r>
      <w:r w:rsidR="00CA7EF7" w:rsidRPr="00C31BF0">
        <w:rPr>
          <w:lang w:val="es-ES"/>
        </w:rPr>
        <w:t>c)</w:t>
      </w:r>
      <w:r w:rsidR="00CA7EF7" w:rsidRPr="00C31BF0">
        <w:rPr>
          <w:lang w:val="es-ES"/>
        </w:rPr>
        <w:tab/>
      </w:r>
      <w:r w:rsidRPr="00C31BF0">
        <w:rPr>
          <w:lang w:val="es-ES"/>
        </w:rPr>
        <w:t>Informes sobre la marcha de los trabajos preparados por la Secretaría a fin de que sean examinados por la Conferencia de las Partes</w:t>
      </w:r>
      <w:r w:rsidR="00CA7EF7" w:rsidRPr="00C31BF0">
        <w:rPr>
          <w:lang w:val="es-ES"/>
        </w:rPr>
        <w:t>;</w:t>
      </w:r>
    </w:p>
    <w:p w14:paraId="52F23EB1" w14:textId="77777777" w:rsidR="00CA7EF7" w:rsidRPr="00C31BF0" w:rsidRDefault="00C31BF0" w:rsidP="0055334E">
      <w:pPr>
        <w:pStyle w:val="CBDDesicionText"/>
        <w:rPr>
          <w:lang w:val="es-ES"/>
        </w:rPr>
      </w:pPr>
      <w:r w:rsidRPr="00C31BF0">
        <w:rPr>
          <w:lang w:val="es-ES"/>
        </w:rPr>
        <w:t xml:space="preserve"> </w:t>
      </w:r>
      <w:r w:rsidR="00CA7EF7" w:rsidRPr="00C31BF0">
        <w:rPr>
          <w:lang w:val="es-ES"/>
        </w:rPr>
        <w:t>d)</w:t>
      </w:r>
      <w:r w:rsidR="00CA7EF7" w:rsidRPr="00C31BF0">
        <w:rPr>
          <w:lang w:val="es-ES"/>
        </w:rPr>
        <w:tab/>
      </w:r>
      <w:r w:rsidRPr="00C31BF0">
        <w:rPr>
          <w:lang w:val="es-ES"/>
        </w:rPr>
        <w:t>Informes sobre la revisión mundial de los progresos colectivos en la implementación del Marco preparados por la Secretaría</w:t>
      </w:r>
      <w:r w:rsidR="00CA7EF7" w:rsidRPr="00C31BF0">
        <w:rPr>
          <w:lang w:val="es-ES"/>
        </w:rPr>
        <w:t>;</w:t>
      </w:r>
    </w:p>
    <w:p w14:paraId="52F23EB2" w14:textId="77777777" w:rsidR="00CA7EF7" w:rsidRPr="00C31BF0" w:rsidRDefault="00C31BF0" w:rsidP="0055334E">
      <w:pPr>
        <w:pStyle w:val="CBDDesicionText"/>
        <w:rPr>
          <w:lang w:val="es-ES"/>
        </w:rPr>
      </w:pPr>
      <w:r>
        <w:rPr>
          <w:lang w:val="es-ES"/>
        </w:rPr>
        <w:lastRenderedPageBreak/>
        <w:t xml:space="preserve"> </w:t>
      </w:r>
      <w:r w:rsidR="00CA7EF7" w:rsidRPr="00C31BF0">
        <w:rPr>
          <w:lang w:val="es-ES"/>
        </w:rPr>
        <w:t>e)</w:t>
      </w:r>
      <w:r w:rsidR="00CA7EF7" w:rsidRPr="00C31BF0">
        <w:rPr>
          <w:lang w:val="es-ES"/>
        </w:rPr>
        <w:tab/>
      </w:r>
      <w:r w:rsidRPr="00C31BF0">
        <w:rPr>
          <w:lang w:val="es-ES"/>
        </w:rPr>
        <w:t>Información recopilada mediante una encuesta en línea y entrevistas específicas</w:t>
      </w:r>
      <w:r w:rsidR="00CA7EF7" w:rsidRPr="00C31BF0">
        <w:rPr>
          <w:lang w:val="es-ES"/>
        </w:rPr>
        <w:t>.</w:t>
      </w:r>
    </w:p>
    <w:p w14:paraId="52F23EB3" w14:textId="77777777" w:rsidR="00CA7EF7" w:rsidRPr="00C31BF0" w:rsidRDefault="00CA7EF7" w:rsidP="0055334E">
      <w:pPr>
        <w:pStyle w:val="Para1"/>
        <w:jc w:val="center"/>
        <w:rPr>
          <w:lang w:val="es-ES"/>
        </w:rPr>
        <w:sectPr w:rsidR="00CA7EF7" w:rsidRPr="00C31BF0" w:rsidSect="00F92076">
          <w:headerReference w:type="even" r:id="rId61"/>
          <w:headerReference w:type="default" r:id="rId62"/>
          <w:footerReference w:type="even" r:id="rId63"/>
          <w:footerReference w:type="default" r:id="rId64"/>
          <w:pgSz w:w="12240" w:h="15840" w:code="1"/>
          <w:pgMar w:top="567" w:right="1440" w:bottom="1134" w:left="1440" w:header="709" w:footer="709" w:gutter="0"/>
          <w:cols w:space="708"/>
          <w:docGrid w:linePitch="360"/>
        </w:sectPr>
      </w:pPr>
    </w:p>
    <w:p w14:paraId="52F23EB4" w14:textId="77777777" w:rsidR="00CA7EF7" w:rsidRPr="00C31BF0" w:rsidRDefault="00CA7EF7" w:rsidP="0055334E">
      <w:pPr>
        <w:pStyle w:val="CBDSubTitle"/>
        <w:rPr>
          <w:caps/>
          <w:lang w:val="es-ES"/>
        </w:rPr>
      </w:pPr>
      <w:bookmarkStart w:id="20" w:name="_Toc235522848"/>
      <w:bookmarkStart w:id="21" w:name="_Toc235523014"/>
      <w:r w:rsidRPr="000B6544">
        <w:rPr>
          <w:lang w:val="es-ES"/>
        </w:rPr>
        <w:lastRenderedPageBreak/>
        <w:t>6/6.</w:t>
      </w:r>
      <w:r w:rsidRPr="000B6544">
        <w:rPr>
          <w:lang w:val="es-ES"/>
        </w:rPr>
        <w:tab/>
      </w:r>
      <w:bookmarkEnd w:id="20"/>
      <w:bookmarkEnd w:id="21"/>
      <w:r w:rsidR="00C31BF0" w:rsidRPr="00C31BF0">
        <w:rPr>
          <w:lang w:val="es-ES"/>
        </w:rPr>
        <w:t>Cooperación con otros convenios y organizaciones internacionales</w:t>
      </w:r>
    </w:p>
    <w:p w14:paraId="52F23EB5" w14:textId="77777777" w:rsidR="00CA7EF7" w:rsidRPr="00C31BF0" w:rsidRDefault="00C31BF0" w:rsidP="00F92076">
      <w:pPr>
        <w:pStyle w:val="CBDDesicionText"/>
        <w:tabs>
          <w:tab w:val="clear" w:pos="1134"/>
        </w:tabs>
        <w:ind w:left="567"/>
        <w:rPr>
          <w:i/>
          <w:iCs/>
          <w:lang w:val="es-ES" w:eastAsia="en-CA"/>
        </w:rPr>
      </w:pPr>
      <w:r w:rsidRPr="00C31BF0">
        <w:rPr>
          <w:i/>
          <w:iCs/>
          <w:lang w:val="es-ES" w:eastAsia="en-CA"/>
        </w:rPr>
        <w:t>El Órgano Subsidiario sobre la Aplicación</w:t>
      </w:r>
    </w:p>
    <w:p w14:paraId="52F23EB6" w14:textId="77777777" w:rsidR="00CA7EF7" w:rsidRPr="007C2073" w:rsidRDefault="007C2073" w:rsidP="00F92076">
      <w:pPr>
        <w:pStyle w:val="CBDDesicionText"/>
        <w:tabs>
          <w:tab w:val="clear" w:pos="1134"/>
        </w:tabs>
        <w:ind w:left="567"/>
        <w:rPr>
          <w:lang w:val="es-ES" w:eastAsia="en-CA"/>
        </w:rPr>
      </w:pPr>
      <w:r w:rsidRPr="007C2073">
        <w:rPr>
          <w:i/>
          <w:lang w:val="es-ES"/>
        </w:rPr>
        <w:t>Recomienda</w:t>
      </w:r>
      <w:r w:rsidRPr="007C2073">
        <w:rPr>
          <w:lang w:val="es-ES"/>
        </w:rPr>
        <w:t xml:space="preserve"> a la Conferencia de las Partes que, en su 17ª reunión, adopte una decisión del siguiente tenor</w:t>
      </w:r>
      <w:r w:rsidR="00CA7EF7" w:rsidRPr="007C2073">
        <w:rPr>
          <w:lang w:val="es-ES"/>
        </w:rPr>
        <w:t>:</w:t>
      </w:r>
    </w:p>
    <w:p w14:paraId="52F23EB7" w14:textId="77777777" w:rsidR="00CA7EF7" w:rsidRPr="007C2073" w:rsidRDefault="007C2073" w:rsidP="0055334E">
      <w:pPr>
        <w:pStyle w:val="CBDDesicionText"/>
        <w:tabs>
          <w:tab w:val="clear" w:pos="567"/>
        </w:tabs>
        <w:rPr>
          <w:lang w:val="es-ES" w:eastAsia="en-CA"/>
        </w:rPr>
      </w:pPr>
      <w:r w:rsidRPr="007C2073">
        <w:rPr>
          <w:i/>
          <w:iCs/>
          <w:lang w:val="es-ES" w:eastAsia="en-CA"/>
        </w:rPr>
        <w:t>La</w:t>
      </w:r>
      <w:r w:rsidR="00CA7EF7" w:rsidRPr="007C2073">
        <w:rPr>
          <w:i/>
          <w:iCs/>
          <w:lang w:val="es-ES" w:eastAsia="en-CA"/>
        </w:rPr>
        <w:t xml:space="preserve"> Conferenc</w:t>
      </w:r>
      <w:r w:rsidRPr="007C2073">
        <w:rPr>
          <w:i/>
          <w:iCs/>
          <w:lang w:val="es-ES" w:eastAsia="en-CA"/>
        </w:rPr>
        <w:t>ia de las</w:t>
      </w:r>
      <w:r w:rsidR="00CA7EF7" w:rsidRPr="007C2073">
        <w:rPr>
          <w:i/>
          <w:iCs/>
          <w:lang w:val="es-ES" w:eastAsia="en-CA"/>
        </w:rPr>
        <w:t xml:space="preserve"> Partes</w:t>
      </w:r>
      <w:r w:rsidR="00CA7EF7" w:rsidRPr="007C2073">
        <w:rPr>
          <w:lang w:val="es-ES" w:eastAsia="en-CA"/>
        </w:rPr>
        <w:t>,</w:t>
      </w:r>
    </w:p>
    <w:p w14:paraId="52F23EB8" w14:textId="77777777" w:rsidR="00CA7EF7" w:rsidRPr="007C2073" w:rsidRDefault="00CA7EF7" w:rsidP="0055334E">
      <w:pPr>
        <w:pStyle w:val="CBDDesicionText"/>
        <w:tabs>
          <w:tab w:val="clear" w:pos="567"/>
        </w:tabs>
        <w:rPr>
          <w:lang w:val="es-ES" w:eastAsia="en-CA"/>
        </w:rPr>
      </w:pPr>
      <w:r w:rsidRPr="007C2073">
        <w:rPr>
          <w:i/>
          <w:iCs/>
          <w:lang w:val="es-ES" w:eastAsia="en-CA"/>
        </w:rPr>
        <w:t>Rec</w:t>
      </w:r>
      <w:r w:rsidR="007C2073" w:rsidRPr="007C2073">
        <w:rPr>
          <w:i/>
          <w:iCs/>
          <w:lang w:val="es-ES" w:eastAsia="en-CA"/>
        </w:rPr>
        <w:t>ordando</w:t>
      </w:r>
      <w:r w:rsidR="007C2073" w:rsidRPr="007C2073">
        <w:rPr>
          <w:lang w:val="es-ES" w:eastAsia="en-CA"/>
        </w:rPr>
        <w:t xml:space="preserve"> su</w:t>
      </w:r>
      <w:r w:rsidRPr="007C2073">
        <w:rPr>
          <w:lang w:val="es-ES" w:eastAsia="en-CA"/>
        </w:rPr>
        <w:t>s decision</w:t>
      </w:r>
      <w:r w:rsidR="007C2073" w:rsidRPr="007C2073">
        <w:rPr>
          <w:lang w:val="es-ES" w:eastAsia="en-CA"/>
        </w:rPr>
        <w:t>e</w:t>
      </w:r>
      <w:r w:rsidRPr="007C2073">
        <w:rPr>
          <w:lang w:val="es-ES" w:eastAsia="en-CA"/>
        </w:rPr>
        <w:t xml:space="preserve">s </w:t>
      </w:r>
      <w:hyperlink r:id="rId65" w:history="1">
        <w:r w:rsidRPr="007C2073">
          <w:rPr>
            <w:rStyle w:val="Hyperlink"/>
            <w:lang w:val="es-ES" w:eastAsia="en-CA"/>
          </w:rPr>
          <w:t>XIII/24</w:t>
        </w:r>
      </w:hyperlink>
      <w:r w:rsidR="007C2073" w:rsidRPr="007C2073">
        <w:rPr>
          <w:lang w:val="es-ES"/>
        </w:rPr>
        <w:t>, de</w:t>
      </w:r>
      <w:r w:rsidRPr="007C2073">
        <w:rPr>
          <w:lang w:val="es-ES" w:eastAsia="en-CA"/>
        </w:rPr>
        <w:t xml:space="preserve"> 17 </w:t>
      </w:r>
      <w:r w:rsidR="007C2073" w:rsidRPr="007C2073">
        <w:rPr>
          <w:lang w:val="es-ES" w:eastAsia="en-CA"/>
        </w:rPr>
        <w:t>de diciembre de</w:t>
      </w:r>
      <w:r w:rsidRPr="007C2073">
        <w:rPr>
          <w:lang w:val="es-ES" w:eastAsia="en-CA"/>
        </w:rPr>
        <w:t xml:space="preserve"> 2016, </w:t>
      </w:r>
      <w:hyperlink r:id="rId66" w:history="1">
        <w:r w:rsidRPr="007C2073">
          <w:rPr>
            <w:rStyle w:val="Hyperlink"/>
            <w:lang w:val="es-ES" w:eastAsia="en-CA"/>
          </w:rPr>
          <w:t>14/30</w:t>
        </w:r>
      </w:hyperlink>
      <w:r w:rsidR="007C2073" w:rsidRPr="007C2073">
        <w:rPr>
          <w:lang w:val="es-ES"/>
        </w:rPr>
        <w:t>, de</w:t>
      </w:r>
      <w:r w:rsidRPr="007C2073">
        <w:rPr>
          <w:lang w:val="es-ES" w:eastAsia="en-CA"/>
        </w:rPr>
        <w:t xml:space="preserve"> 29 </w:t>
      </w:r>
      <w:r w:rsidR="007C2073" w:rsidRPr="007C2073">
        <w:rPr>
          <w:lang w:val="es-ES" w:eastAsia="en-CA"/>
        </w:rPr>
        <w:t xml:space="preserve">de </w:t>
      </w:r>
      <w:r w:rsidR="007C2073">
        <w:rPr>
          <w:lang w:val="es-ES" w:eastAsia="en-CA"/>
        </w:rPr>
        <w:t>noviembre de</w:t>
      </w:r>
      <w:r w:rsidRPr="007C2073">
        <w:rPr>
          <w:lang w:val="es-ES" w:eastAsia="en-CA"/>
        </w:rPr>
        <w:t xml:space="preserve"> 2018, </w:t>
      </w:r>
      <w:hyperlink r:id="rId67" w:history="1">
        <w:r w:rsidRPr="007C2073">
          <w:rPr>
            <w:rStyle w:val="Hyperlink"/>
            <w:lang w:val="es-ES" w:eastAsia="en-CA"/>
          </w:rPr>
          <w:t>15/4</w:t>
        </w:r>
      </w:hyperlink>
      <w:r w:rsidRPr="007C2073">
        <w:rPr>
          <w:lang w:val="es-ES" w:eastAsia="en-CA"/>
        </w:rPr>
        <w:t xml:space="preserve"> </w:t>
      </w:r>
      <w:r w:rsidR="007C2073">
        <w:rPr>
          <w:lang w:val="es-ES" w:eastAsia="en-CA"/>
        </w:rPr>
        <w:t>y</w:t>
      </w:r>
      <w:r w:rsidRPr="007C2073">
        <w:rPr>
          <w:lang w:val="es-ES" w:eastAsia="en-CA"/>
        </w:rPr>
        <w:t xml:space="preserve"> </w:t>
      </w:r>
      <w:hyperlink r:id="rId68" w:history="1">
        <w:r w:rsidRPr="007C2073">
          <w:rPr>
            <w:rStyle w:val="Hyperlink"/>
            <w:lang w:val="es-ES" w:eastAsia="en-CA"/>
          </w:rPr>
          <w:t>15/13</w:t>
        </w:r>
      </w:hyperlink>
      <w:r w:rsidR="007C2073" w:rsidRPr="007C2073">
        <w:rPr>
          <w:lang w:val="es-ES"/>
        </w:rPr>
        <w:t>,</w:t>
      </w:r>
      <w:r w:rsidR="007C2073">
        <w:rPr>
          <w:lang w:val="es-ES"/>
        </w:rPr>
        <w:t xml:space="preserve"> de </w:t>
      </w:r>
      <w:r w:rsidRPr="007C2073">
        <w:rPr>
          <w:lang w:val="es-ES" w:eastAsia="en-CA"/>
        </w:rPr>
        <w:t xml:space="preserve">19 </w:t>
      </w:r>
      <w:r w:rsidR="007C2073">
        <w:rPr>
          <w:lang w:val="es-ES" w:eastAsia="en-CA"/>
        </w:rPr>
        <w:t>de diciembre de</w:t>
      </w:r>
      <w:r w:rsidRPr="007C2073">
        <w:rPr>
          <w:lang w:val="es-ES" w:eastAsia="en-CA"/>
        </w:rPr>
        <w:t xml:space="preserve"> 2022</w:t>
      </w:r>
      <w:r w:rsidR="007C2073">
        <w:rPr>
          <w:lang w:val="es-ES" w:eastAsia="en-CA"/>
        </w:rPr>
        <w:t>, y</w:t>
      </w:r>
      <w:r w:rsidRPr="007C2073">
        <w:rPr>
          <w:lang w:val="es-ES" w:eastAsia="en-CA"/>
        </w:rPr>
        <w:t xml:space="preserve"> </w:t>
      </w:r>
      <w:hyperlink r:id="rId69" w:history="1">
        <w:r w:rsidRPr="007C2073">
          <w:rPr>
            <w:rStyle w:val="Hyperlink"/>
            <w:lang w:val="es-ES" w:eastAsia="en-CA"/>
          </w:rPr>
          <w:t>16/35</w:t>
        </w:r>
      </w:hyperlink>
      <w:r w:rsidR="007C2073" w:rsidRPr="007C2073">
        <w:rPr>
          <w:lang w:val="es-ES"/>
        </w:rPr>
        <w:t>,</w:t>
      </w:r>
      <w:r w:rsidR="007C2073">
        <w:rPr>
          <w:lang w:val="es-ES"/>
        </w:rPr>
        <w:t xml:space="preserve"> de</w:t>
      </w:r>
      <w:r w:rsidRPr="007C2073">
        <w:rPr>
          <w:lang w:val="es-ES" w:eastAsia="en-CA"/>
        </w:rPr>
        <w:t xml:space="preserve"> 27 </w:t>
      </w:r>
      <w:r w:rsidR="007C2073">
        <w:rPr>
          <w:lang w:val="es-ES" w:eastAsia="en-CA"/>
        </w:rPr>
        <w:t xml:space="preserve">de febrero de </w:t>
      </w:r>
      <w:r w:rsidRPr="007C2073">
        <w:rPr>
          <w:lang w:val="es-ES" w:eastAsia="en-CA"/>
        </w:rPr>
        <w:t xml:space="preserve">2025, </w:t>
      </w:r>
    </w:p>
    <w:p w14:paraId="52F23EB9" w14:textId="77777777" w:rsidR="00CA7EF7" w:rsidRPr="002225B4" w:rsidRDefault="002225B4" w:rsidP="0055334E">
      <w:pPr>
        <w:pStyle w:val="CBDDesicionText"/>
        <w:tabs>
          <w:tab w:val="clear" w:pos="567"/>
        </w:tabs>
        <w:rPr>
          <w:lang w:val="es-ES" w:eastAsia="en-CA"/>
        </w:rPr>
      </w:pPr>
      <w:r w:rsidRPr="002225B4">
        <w:rPr>
          <w:i/>
          <w:lang w:val="es-ES"/>
        </w:rPr>
        <w:t>Tomando nota</w:t>
      </w:r>
      <w:r w:rsidRPr="002225B4">
        <w:rPr>
          <w:lang w:val="es-ES"/>
        </w:rPr>
        <w:t xml:space="preserve"> de la resolución 80/140 de la Asamblea General, de 15 de diciembre de 2025, y de resoluciones anteriores de la Asamblea General referidas al Convenio sobre la Diversidad Biológi</w:t>
      </w:r>
      <w:r w:rsidR="00CA7EF7" w:rsidRPr="002225B4">
        <w:rPr>
          <w:lang w:val="es-ES" w:eastAsia="en-CA"/>
        </w:rPr>
        <w:t>ca</w:t>
      </w:r>
      <w:r w:rsidR="00CA7EF7">
        <w:rPr>
          <w:rStyle w:val="FootnoteReference"/>
          <w:lang w:eastAsia="en-CA"/>
        </w:rPr>
        <w:footnoteReference w:id="41"/>
      </w:r>
      <w:r>
        <w:rPr>
          <w:lang w:val="es-ES" w:eastAsia="en-CA"/>
        </w:rPr>
        <w:t>,</w:t>
      </w:r>
    </w:p>
    <w:p w14:paraId="52F23EBA" w14:textId="77777777" w:rsidR="00CA7EF7" w:rsidRPr="002225B4" w:rsidRDefault="00CA7EF7" w:rsidP="0055334E">
      <w:pPr>
        <w:pStyle w:val="CBDDesicionText"/>
        <w:tabs>
          <w:tab w:val="clear" w:pos="567"/>
        </w:tabs>
        <w:ind w:firstLine="0"/>
        <w:rPr>
          <w:i/>
          <w:iCs/>
          <w:lang w:val="es-ES" w:eastAsia="en-CA"/>
        </w:rPr>
      </w:pPr>
      <w:r w:rsidRPr="002225B4">
        <w:rPr>
          <w:i/>
          <w:iCs/>
          <w:lang w:val="es-ES" w:eastAsia="en-CA"/>
        </w:rPr>
        <w:tab/>
      </w:r>
      <w:r w:rsidR="002225B4" w:rsidRPr="002225B4">
        <w:rPr>
          <w:i/>
          <w:lang w:val="es-ES"/>
        </w:rPr>
        <w:t>Reconociendo</w:t>
      </w:r>
      <w:r w:rsidR="002225B4" w:rsidRPr="002225B4">
        <w:rPr>
          <w:lang w:val="es-ES"/>
        </w:rPr>
        <w:t xml:space="preserve"> que el fortalecimiento de la cooperación, las sinergias y la complementariedad entre los acuerdos ambientales multilaterales y organizaciones pertinentes se debe promover de una manera impulsada por las Partes, con medios de implementación adecuados, incluidos recursos financieros, creación de capacidad y transferencia de tecnología, con carácter voluntario y conforme a condiciones mutuamente acordadas, evitando a la vez la duplicación de esfuerzos y cargas administrativas adicionales, mediante, entre otras cosas, reducciones mensurables en los costos de transacción y presentación de informes que deben asumir los países, especialmente los países en desarrollo, incluidos los países menos adelantados y los pequeños Estados insulares en desarrollo entre ellos</w:t>
      </w:r>
      <w:r w:rsidRPr="002225B4">
        <w:rPr>
          <w:lang w:val="es-ES" w:eastAsia="en-CA"/>
        </w:rPr>
        <w:t>,</w:t>
      </w:r>
    </w:p>
    <w:p w14:paraId="52F23EBB" w14:textId="77777777" w:rsidR="00CA7EF7" w:rsidRPr="002225B4" w:rsidRDefault="00CA7EF7" w:rsidP="0055334E">
      <w:pPr>
        <w:pStyle w:val="CBDDesicionText"/>
        <w:tabs>
          <w:tab w:val="clear" w:pos="567"/>
        </w:tabs>
        <w:rPr>
          <w:lang w:val="es-ES" w:eastAsia="en-CA"/>
        </w:rPr>
      </w:pPr>
      <w:r w:rsidRPr="002225B4">
        <w:rPr>
          <w:lang w:val="es-ES" w:eastAsia="en-CA"/>
        </w:rPr>
        <w:t>1.</w:t>
      </w:r>
      <w:r w:rsidRPr="002225B4">
        <w:rPr>
          <w:i/>
          <w:iCs/>
          <w:lang w:val="es-ES" w:eastAsia="en-CA"/>
        </w:rPr>
        <w:tab/>
      </w:r>
      <w:r w:rsidR="002225B4" w:rsidRPr="002225B4">
        <w:rPr>
          <w:i/>
          <w:lang w:val="es-ES"/>
        </w:rPr>
        <w:t>Acoge con satisfacción</w:t>
      </w:r>
      <w:r w:rsidR="002225B4" w:rsidRPr="002225B4">
        <w:rPr>
          <w:lang w:val="es-ES"/>
        </w:rPr>
        <w:t xml:space="preserve"> la labor realizada por el Grupo de Gestión Ambiental de las Naciones Unidas tendiente a reforzar el enfoque común para la integración de la diversidad biológica y de soluciones para el desarrollo sostenible basadas en la naturaleza en la planificación y ejecución de políticas y programas de las Naciones Unid</w:t>
      </w:r>
      <w:r w:rsidR="002225B4">
        <w:rPr>
          <w:lang w:val="es-ES"/>
        </w:rPr>
        <w:t>as</w:t>
      </w:r>
      <w:r>
        <w:rPr>
          <w:rStyle w:val="FootnoteReference"/>
          <w:lang w:eastAsia="en-CA"/>
        </w:rPr>
        <w:footnoteReference w:id="42"/>
      </w:r>
      <w:r w:rsidR="002225B4">
        <w:rPr>
          <w:lang w:val="es-ES"/>
        </w:rPr>
        <w:t xml:space="preserve"> y su </w:t>
      </w:r>
      <w:r w:rsidR="002225B4" w:rsidRPr="002225B4">
        <w:rPr>
          <w:lang w:val="es-ES"/>
        </w:rPr>
        <w:t>Grupo de Gestión Temática sobre la Diversidad Biológica</w:t>
      </w:r>
      <w:r w:rsidRPr="002225B4">
        <w:rPr>
          <w:lang w:val="es-ES" w:eastAsia="en-CA"/>
        </w:rPr>
        <w:t>;</w:t>
      </w:r>
    </w:p>
    <w:p w14:paraId="52F23EBC" w14:textId="77777777" w:rsidR="00CA7EF7" w:rsidRPr="002225B4" w:rsidRDefault="00CA7EF7" w:rsidP="0055334E">
      <w:pPr>
        <w:pStyle w:val="CBDDesicionText"/>
        <w:tabs>
          <w:tab w:val="clear" w:pos="567"/>
        </w:tabs>
        <w:rPr>
          <w:i/>
          <w:iCs/>
          <w:lang w:val="es-ES" w:eastAsia="en-CA"/>
        </w:rPr>
      </w:pPr>
      <w:r w:rsidRPr="002225B4">
        <w:rPr>
          <w:iCs/>
          <w:lang w:val="es-ES"/>
        </w:rPr>
        <w:t>2.</w:t>
      </w:r>
      <w:r w:rsidRPr="002225B4">
        <w:rPr>
          <w:i/>
          <w:lang w:val="es-ES"/>
        </w:rPr>
        <w:tab/>
      </w:r>
      <w:r w:rsidR="002225B4" w:rsidRPr="002225B4">
        <w:rPr>
          <w:i/>
          <w:lang w:val="es-ES"/>
        </w:rPr>
        <w:t>Acoge con satisfacción también</w:t>
      </w:r>
      <w:r w:rsidR="002225B4" w:rsidRPr="002225B4">
        <w:rPr>
          <w:lang w:val="es-ES"/>
        </w:rPr>
        <w:t xml:space="preserve"> la labor continua del Programa de las Naciones Unidas para el Medio Ambiente tendiente a facilitar la cooperación entre los convenios relacionados con la diversidad biológica y otros acuerdos ambientales multilaterales</w:t>
      </w:r>
      <w:r w:rsidR="002225B4">
        <w:rPr>
          <w:lang w:val="es-ES"/>
        </w:rPr>
        <w:t xml:space="preserve"> </w:t>
      </w:r>
      <w:r w:rsidR="002225B4" w:rsidRPr="002225B4">
        <w:rPr>
          <w:lang w:val="es-ES"/>
        </w:rPr>
        <w:t xml:space="preserve">pertinentes, incluido a través del proceso de Berna, a fin de lograr una implementación eficaz y eficiente del Marco Mundial de </w:t>
      </w:r>
      <w:r w:rsidR="002225B4">
        <w:rPr>
          <w:lang w:val="es-ES"/>
        </w:rPr>
        <w:t>Biodiversidad de Kunming-Montreal</w:t>
      </w:r>
      <w:r>
        <w:rPr>
          <w:rStyle w:val="FootnoteReference"/>
          <w:lang w:eastAsia="en-CA"/>
        </w:rPr>
        <w:footnoteReference w:id="43"/>
      </w:r>
      <w:r w:rsidR="002225B4">
        <w:rPr>
          <w:lang w:val="es-ES"/>
        </w:rPr>
        <w:t>;</w:t>
      </w:r>
    </w:p>
    <w:p w14:paraId="52F23EBD" w14:textId="77777777" w:rsidR="00CA7EF7" w:rsidRPr="002225B4" w:rsidRDefault="00CA7EF7" w:rsidP="0055334E">
      <w:pPr>
        <w:pStyle w:val="CBDDesicionText"/>
        <w:tabs>
          <w:tab w:val="clear" w:pos="567"/>
        </w:tabs>
        <w:rPr>
          <w:lang w:val="es-ES" w:eastAsia="en-CA"/>
        </w:rPr>
      </w:pPr>
      <w:r w:rsidRPr="002225B4">
        <w:rPr>
          <w:iCs/>
          <w:lang w:val="es-ES" w:eastAsia="en-CA"/>
        </w:rPr>
        <w:t>3.</w:t>
      </w:r>
      <w:r w:rsidRPr="002225B4">
        <w:rPr>
          <w:lang w:val="es-ES"/>
        </w:rPr>
        <w:tab/>
      </w:r>
      <w:r w:rsidR="002225B4" w:rsidRPr="002225B4">
        <w:rPr>
          <w:i/>
          <w:lang w:val="es-ES"/>
        </w:rPr>
        <w:t>Acoge con satisfacción además</w:t>
      </w:r>
      <w:r w:rsidR="002225B4" w:rsidRPr="002225B4">
        <w:rPr>
          <w:lang w:val="es-ES"/>
        </w:rPr>
        <w:t xml:space="preserve"> los resultados del séptimo período de sesiones de la Asamblea de las Naciones Unidas sobre el Medio Ambiente del Programa de las Naciones Unidas para el Medio Ambiente referidos a la promoción de las sinergias, la cooperación o la colaboración para la aplicación nacional de los acuerdos ambientales multilaterales y otros instrumentos ambientales pertinente</w:t>
      </w:r>
      <w:r w:rsidR="002225B4">
        <w:rPr>
          <w:lang w:val="es-ES"/>
        </w:rPr>
        <w:t>s</w:t>
      </w:r>
      <w:r>
        <w:rPr>
          <w:rStyle w:val="FootnoteReference"/>
          <w:lang w:eastAsia="en-CA"/>
        </w:rPr>
        <w:footnoteReference w:id="44"/>
      </w:r>
      <w:r w:rsidR="002225B4">
        <w:rPr>
          <w:lang w:val="es-ES"/>
        </w:rPr>
        <w:t>;</w:t>
      </w:r>
    </w:p>
    <w:p w14:paraId="52F23EBE" w14:textId="77777777" w:rsidR="00CA7EF7" w:rsidRPr="002225B4" w:rsidRDefault="00CA7EF7" w:rsidP="0055334E">
      <w:pPr>
        <w:pStyle w:val="CBDDesicionText"/>
        <w:tabs>
          <w:tab w:val="clear" w:pos="567"/>
        </w:tabs>
        <w:rPr>
          <w:lang w:val="es-ES" w:eastAsia="en-CA"/>
        </w:rPr>
      </w:pPr>
      <w:r w:rsidRPr="002225B4">
        <w:rPr>
          <w:lang w:val="es-ES" w:eastAsia="en-CA"/>
        </w:rPr>
        <w:t>4.</w:t>
      </w:r>
      <w:r w:rsidRPr="002225B4">
        <w:rPr>
          <w:lang w:val="es-ES" w:eastAsia="en-CA"/>
        </w:rPr>
        <w:tab/>
      </w:r>
      <w:r w:rsidR="002225B4" w:rsidRPr="002225B4">
        <w:rPr>
          <w:lang w:val="es-ES"/>
        </w:rPr>
        <w:t>[</w:t>
      </w:r>
      <w:r w:rsidR="002225B4" w:rsidRPr="002225B4">
        <w:rPr>
          <w:i/>
          <w:lang w:val="es-ES"/>
        </w:rPr>
        <w:t>Acoge con satisfacción</w:t>
      </w:r>
      <w:r w:rsidR="002225B4" w:rsidRPr="002225B4">
        <w:rPr>
          <w:lang w:val="es-ES"/>
        </w:rPr>
        <w:t>][</w:t>
      </w:r>
      <w:r w:rsidR="002225B4" w:rsidRPr="002225B4">
        <w:rPr>
          <w:i/>
          <w:lang w:val="es-ES"/>
        </w:rPr>
        <w:t>Hace notar</w:t>
      </w:r>
      <w:r w:rsidR="002225B4" w:rsidRPr="002225B4">
        <w:rPr>
          <w:lang w:val="es-ES"/>
        </w:rPr>
        <w:t>] la entrada en vigor del Acuerdo en el marco de la Convención de las Naciones Unidas sobre el Derecho del Mar relativo a la Conservación y el Uso Sostenible de la Diversidad Biológica Marina de las Zonas Situadas Fuera de la Jurisdicción Nacional</w:t>
      </w:r>
      <w:r w:rsidRPr="002225B4">
        <w:rPr>
          <w:lang w:val="es-ES" w:eastAsia="en-CA"/>
        </w:rPr>
        <w:t>[</w:t>
      </w:r>
      <w:r w:rsidRPr="00053B01">
        <w:rPr>
          <w:rStyle w:val="FootnoteReference"/>
          <w:lang w:eastAsia="en-CA"/>
        </w:rPr>
        <w:footnoteReference w:id="45"/>
      </w:r>
      <w:r w:rsidR="002225B4">
        <w:rPr>
          <w:lang w:val="es-ES" w:eastAsia="en-CA"/>
        </w:rPr>
        <w:t>,</w:t>
      </w:r>
      <w:r w:rsidR="002225B4" w:rsidRPr="002225B4">
        <w:rPr>
          <w:lang w:val="es-ES"/>
        </w:rPr>
        <w:t xml:space="preserve">reconoce la importancia de garantizar la coherencia, la complementariedad y el apoyo mutuo entre su aplicación y el Convenio sobre la Diversidad </w:t>
      </w:r>
      <w:r w:rsidR="002225B4" w:rsidRPr="002225B4">
        <w:rPr>
          <w:lang w:val="es-ES"/>
        </w:rPr>
        <w:lastRenderedPageBreak/>
        <w:t>Biológica,][ y manifiesta su voluntad de fortalecer la cooperación y el apoyo mutuo entre la Secretaría del Convenio y la secretaría provisional del Acuerdo]</w:t>
      </w:r>
      <w:r w:rsidRPr="002225B4">
        <w:rPr>
          <w:lang w:val="es-ES" w:eastAsia="en-CA"/>
        </w:rPr>
        <w:t>;</w:t>
      </w:r>
    </w:p>
    <w:p w14:paraId="52F23EBF" w14:textId="77777777" w:rsidR="00CA7EF7" w:rsidRPr="002225B4" w:rsidRDefault="00CA7EF7" w:rsidP="0055334E">
      <w:pPr>
        <w:pStyle w:val="CBDDesicionText"/>
        <w:tabs>
          <w:tab w:val="clear" w:pos="567"/>
        </w:tabs>
        <w:ind w:firstLine="0"/>
        <w:rPr>
          <w:lang w:val="es-ES" w:eastAsia="en-CA"/>
        </w:rPr>
      </w:pPr>
      <w:r w:rsidRPr="002225B4">
        <w:rPr>
          <w:lang w:val="es-ES" w:eastAsia="en-CA"/>
        </w:rPr>
        <w:tab/>
        <w:t>[5.</w:t>
      </w:r>
      <w:r w:rsidRPr="002225B4">
        <w:rPr>
          <w:lang w:val="es-ES" w:eastAsia="en-CA"/>
        </w:rPr>
        <w:tab/>
      </w:r>
      <w:r w:rsidR="002225B4" w:rsidRPr="002225B4">
        <w:rPr>
          <w:i/>
          <w:lang w:val="es-ES"/>
        </w:rPr>
        <w:t>Acoge con satisfacción</w:t>
      </w:r>
      <w:r w:rsidR="002225B4" w:rsidRPr="002225B4">
        <w:rPr>
          <w:lang w:val="es-ES"/>
        </w:rPr>
        <w:t xml:space="preserve"> el estudio analítico mundial sobre la aplicación de un enfoque basado en los derechos humanos a los objetivos y metas del Marco</w:t>
      </w:r>
      <w:r>
        <w:rPr>
          <w:rStyle w:val="FootnoteReference"/>
          <w:lang w:eastAsia="en-CA"/>
        </w:rPr>
        <w:footnoteReference w:id="46"/>
      </w:r>
      <w:r w:rsidRPr="002225B4">
        <w:rPr>
          <w:lang w:val="es-ES" w:eastAsia="en-CA"/>
        </w:rPr>
        <w:t xml:space="preserve"> </w:t>
      </w:r>
      <w:r w:rsidR="002225B4" w:rsidRPr="002225B4">
        <w:rPr>
          <w:lang w:val="es-ES"/>
        </w:rPr>
        <w:t>preparado por el Alto Comisionado de las Naciones Unidas para los Derechos Humanos para su presentación en el 61</w:t>
      </w:r>
      <w:r w:rsidR="002225B4" w:rsidRPr="002225B4">
        <w:rPr>
          <w:vertAlign w:val="superscript"/>
          <w:lang w:val="es-ES"/>
        </w:rPr>
        <w:t>er</w:t>
      </w:r>
      <w:r w:rsidR="002225B4" w:rsidRPr="002225B4">
        <w:rPr>
          <w:lang w:val="es-ES"/>
        </w:rPr>
        <w:t xml:space="preserve"> período de sesiones del Consejo de Derechos Humanos, en respuesta a la resolución 57/28 del Consejo de Derechos Humanos, de 11 de octubre de 2024, y alienta a las Partes y a otros Gobiernos a que hagan uso del estudio y adopten sus mensajes principales, tanto en la implementación nacional como en todas las iniciativas de cooperación en pos de la implementación del Marco</w:t>
      </w:r>
      <w:r w:rsidRPr="002225B4">
        <w:rPr>
          <w:lang w:val="es-ES" w:eastAsia="en-CA"/>
        </w:rPr>
        <w:t>;]</w:t>
      </w:r>
    </w:p>
    <w:p w14:paraId="52F23EC0" w14:textId="77777777" w:rsidR="00CA7EF7" w:rsidRPr="002225B4" w:rsidRDefault="00CA7EF7" w:rsidP="0055334E">
      <w:pPr>
        <w:pStyle w:val="CBDDesicionText"/>
        <w:tabs>
          <w:tab w:val="clear" w:pos="567"/>
        </w:tabs>
        <w:rPr>
          <w:lang w:val="es-ES" w:eastAsia="en-CA"/>
        </w:rPr>
      </w:pPr>
      <w:r w:rsidRPr="002225B4">
        <w:rPr>
          <w:lang w:val="es-ES" w:eastAsia="en-CA"/>
        </w:rPr>
        <w:t>6</w:t>
      </w:r>
      <w:r w:rsidRPr="002225B4">
        <w:rPr>
          <w:i/>
          <w:iCs/>
          <w:lang w:val="es-ES" w:eastAsia="en-CA"/>
        </w:rPr>
        <w:t>.</w:t>
      </w:r>
      <w:r w:rsidRPr="002225B4">
        <w:rPr>
          <w:i/>
          <w:iCs/>
          <w:lang w:val="es-ES" w:eastAsia="en-CA"/>
        </w:rPr>
        <w:tab/>
      </w:r>
      <w:r w:rsidRPr="002225B4">
        <w:rPr>
          <w:lang w:val="es-ES" w:eastAsia="en-CA"/>
        </w:rPr>
        <w:t>[</w:t>
      </w:r>
      <w:r w:rsidR="002225B4" w:rsidRPr="002225B4">
        <w:rPr>
          <w:i/>
          <w:lang w:val="es-ES"/>
        </w:rPr>
        <w:t>Acoge con satisfacción también</w:t>
      </w:r>
      <w:r w:rsidR="002225B4" w:rsidRPr="002225B4">
        <w:rPr>
          <w:lang w:val="es-ES"/>
        </w:rPr>
        <w:t>][</w:t>
      </w:r>
      <w:r w:rsidR="002225B4" w:rsidRPr="002225B4">
        <w:rPr>
          <w:i/>
          <w:lang w:val="es-ES"/>
        </w:rPr>
        <w:t>Hace notar</w:t>
      </w:r>
      <w:r w:rsidR="002225B4" w:rsidRPr="002225B4">
        <w:rPr>
          <w:lang w:val="es-ES"/>
        </w:rPr>
        <w:t>] los esfuerzos y las medidas en curso que impulsan las Partes, los órganos rectores y las secretarías de las demás convenciones de Río, los convenios relacionados con la diversidad biológica, los convenios sobre productos químicos y desechos y otros acuerdos ambientales multilaterales pertinentes, las entidades de las Naciones Unidas, otras organizaciones pertinentes e interesados, incluidas instituciones financieras e iniciativas que tienen que ver con los sectores temáticos, en aras de profundizar la cooperación en el contexto del Marco Mundial de Biodiversidad de Kunming-Montreal y otros marcos pertinentes</w:t>
      </w:r>
      <w:r w:rsidRPr="002225B4">
        <w:rPr>
          <w:lang w:val="es-ES" w:eastAsia="en-CA"/>
        </w:rPr>
        <w:t>;</w:t>
      </w:r>
    </w:p>
    <w:p w14:paraId="52F23EC1" w14:textId="77777777" w:rsidR="00CA7EF7" w:rsidRPr="00C2128A" w:rsidRDefault="00CA7EF7" w:rsidP="0055334E">
      <w:pPr>
        <w:pStyle w:val="CBDDesicionText"/>
        <w:tabs>
          <w:tab w:val="clear" w:pos="567"/>
        </w:tabs>
        <w:rPr>
          <w:lang w:val="es-ES" w:eastAsia="en-CA"/>
        </w:rPr>
      </w:pPr>
      <w:r w:rsidRPr="00C2128A">
        <w:rPr>
          <w:lang w:val="es-ES" w:eastAsia="en-CA"/>
        </w:rPr>
        <w:t>7.</w:t>
      </w:r>
      <w:r w:rsidRPr="00C2128A">
        <w:rPr>
          <w:lang w:val="es-ES" w:eastAsia="en-CA"/>
        </w:rPr>
        <w:tab/>
        <w:t>[</w:t>
      </w:r>
      <w:r w:rsidR="00C2128A" w:rsidRPr="00C2128A">
        <w:rPr>
          <w:i/>
          <w:lang w:val="es-ES"/>
        </w:rPr>
        <w:t>Acoge con satisfacción además</w:t>
      </w:r>
      <w:r w:rsidR="00C2128A" w:rsidRPr="00C2128A">
        <w:rPr>
          <w:lang w:val="es-ES"/>
        </w:rPr>
        <w:t>][</w:t>
      </w:r>
      <w:r w:rsidR="00C2128A" w:rsidRPr="00C2128A">
        <w:rPr>
          <w:i/>
          <w:lang w:val="es-ES"/>
        </w:rPr>
        <w:t>Hace notar</w:t>
      </w:r>
      <w:r w:rsidR="00C2128A" w:rsidRPr="00C2128A">
        <w:rPr>
          <w:lang w:val="es-ES"/>
        </w:rPr>
        <w:t>] los esfuerzos de colaboración del Grupo de Enlace Mixto de las Convenciones de Río y el Grupo de Enlace de los Convenios Relacionados con la Diversidad Biológica e invita a las secretarías de las convenciones y los convenios a identificar prácticas óptimas para mejorar la eficacia de las reuniones y a compartir los resultados con las secretarías pertinentes para que sus respectivos órganos rectores los consideren</w:t>
      </w:r>
      <w:r w:rsidRPr="00C2128A">
        <w:rPr>
          <w:lang w:val="es-ES" w:eastAsia="en-CA"/>
        </w:rPr>
        <w:t>;</w:t>
      </w:r>
    </w:p>
    <w:p w14:paraId="52F23EC2" w14:textId="77777777" w:rsidR="00CA7EF7" w:rsidRPr="00C2128A" w:rsidRDefault="00CA7EF7" w:rsidP="0055334E">
      <w:pPr>
        <w:pStyle w:val="CBDDesicionText"/>
        <w:tabs>
          <w:tab w:val="clear" w:pos="567"/>
        </w:tabs>
        <w:rPr>
          <w:lang w:val="es-ES" w:eastAsia="en-CA"/>
        </w:rPr>
      </w:pPr>
      <w:r w:rsidRPr="00C2128A">
        <w:rPr>
          <w:lang w:val="es-ES" w:eastAsia="en-CA"/>
        </w:rPr>
        <w:t>8.</w:t>
      </w:r>
      <w:r w:rsidRPr="00C2128A">
        <w:rPr>
          <w:lang w:val="es-ES" w:eastAsia="en-CA"/>
        </w:rPr>
        <w:tab/>
        <w:t>[</w:t>
      </w:r>
      <w:r w:rsidR="00C2128A" w:rsidRPr="00C2128A">
        <w:rPr>
          <w:i/>
          <w:lang w:val="es-ES"/>
        </w:rPr>
        <w:t>Hace notar</w:t>
      </w:r>
      <w:r w:rsidR="00C2128A" w:rsidRPr="00C2128A">
        <w:rPr>
          <w:lang w:val="es-ES"/>
        </w:rPr>
        <w:t>][</w:t>
      </w:r>
      <w:r w:rsidR="00C2128A" w:rsidRPr="00C2128A">
        <w:rPr>
          <w:i/>
          <w:lang w:val="es-ES"/>
        </w:rPr>
        <w:t>Acoge con satisfacción</w:t>
      </w:r>
      <w:r w:rsidR="00C2128A" w:rsidRPr="00C2128A">
        <w:rPr>
          <w:lang w:val="es-ES"/>
        </w:rPr>
        <w:t>] el establecimiento del Grupo Intergubernamental Científico-Normativo sobre los Productos Químicos, los Desechos y la Contaminación e invita a dicho Grupo y a la Plataforma Intergubernamental Científico-Normativa sobre Diversidad Biológica y Servicios de los Ecosistemas a colaborar, junto con el Grupo Intergubernamental de Expertos sobre el Cambio Climático y la Interfaz Ciencia-Política de la Convención de las Naciones Unidas de Lucha contra la Desertificación en los Países Afectados por Sequía Grave o Desertificación, en particular en Áfric</w:t>
      </w:r>
      <w:r w:rsidR="00C2128A">
        <w:rPr>
          <w:lang w:val="es-ES"/>
        </w:rPr>
        <w:t>a</w:t>
      </w:r>
      <w:r w:rsidRPr="00FB7973">
        <w:rPr>
          <w:rStyle w:val="FootnoteReference"/>
          <w:lang w:eastAsia="en-CA"/>
        </w:rPr>
        <w:footnoteReference w:id="47"/>
      </w:r>
      <w:r w:rsidR="00C2128A" w:rsidRPr="00C2128A">
        <w:rPr>
          <w:lang w:val="es-ES" w:eastAsia="en-CA"/>
        </w:rPr>
        <w:t>;</w:t>
      </w:r>
    </w:p>
    <w:p w14:paraId="52F23EC3" w14:textId="77777777" w:rsidR="00CA7EF7" w:rsidRPr="00C2128A" w:rsidRDefault="00CA7EF7" w:rsidP="0055334E">
      <w:pPr>
        <w:pStyle w:val="CBDDesicionText"/>
        <w:tabs>
          <w:tab w:val="clear" w:pos="567"/>
        </w:tabs>
        <w:rPr>
          <w:i/>
          <w:lang w:val="es-ES"/>
        </w:rPr>
      </w:pPr>
      <w:r w:rsidRPr="00C2128A">
        <w:rPr>
          <w:lang w:val="es-ES" w:eastAsia="en-CA"/>
        </w:rPr>
        <w:t>9.</w:t>
      </w:r>
      <w:r w:rsidRPr="00C2128A">
        <w:rPr>
          <w:lang w:val="es-ES" w:eastAsia="en-CA"/>
        </w:rPr>
        <w:tab/>
      </w:r>
      <w:r w:rsidR="00C2128A" w:rsidRPr="00C2128A">
        <w:rPr>
          <w:i/>
          <w:lang w:val="es-ES"/>
        </w:rPr>
        <w:t>Acoge con satisfacción también</w:t>
      </w:r>
      <w:r w:rsidR="00C2128A" w:rsidRPr="00C2128A">
        <w:rPr>
          <w:lang w:val="es-ES"/>
        </w:rPr>
        <w:t xml:space="preserve"> las resoluciones y decisiones adoptadas por los órganos rectores de otros convenios, organizaciones y programas en apoyo a la coherencia en la implementación y el seguimiento del Marco, incluido mediante la integración de la diversidad biológica en diferentes sectores</w:t>
      </w:r>
      <w:r w:rsidRPr="00C2128A">
        <w:rPr>
          <w:lang w:val="es-ES"/>
        </w:rPr>
        <w:t xml:space="preserve">; </w:t>
      </w:r>
    </w:p>
    <w:p w14:paraId="52F23EC4" w14:textId="77777777" w:rsidR="00CA7EF7" w:rsidRPr="00C2128A" w:rsidRDefault="00CA7EF7" w:rsidP="0055334E">
      <w:pPr>
        <w:pStyle w:val="CBDDesicionText"/>
        <w:tabs>
          <w:tab w:val="clear" w:pos="567"/>
        </w:tabs>
        <w:rPr>
          <w:lang w:val="es-ES"/>
        </w:rPr>
      </w:pPr>
      <w:r w:rsidRPr="00C2128A">
        <w:rPr>
          <w:iCs/>
          <w:lang w:val="es-ES"/>
        </w:rPr>
        <w:t>10.</w:t>
      </w:r>
      <w:r w:rsidRPr="00C2128A">
        <w:rPr>
          <w:i/>
          <w:lang w:val="es-ES"/>
        </w:rPr>
        <w:tab/>
      </w:r>
      <w:r w:rsidR="00C2128A" w:rsidRPr="00C2128A">
        <w:rPr>
          <w:i/>
          <w:lang w:val="es-ES"/>
        </w:rPr>
        <w:t>Invita</w:t>
      </w:r>
      <w:r w:rsidR="00C2128A" w:rsidRPr="00C2128A">
        <w:rPr>
          <w:lang w:val="es-ES"/>
        </w:rPr>
        <w:t xml:space="preserve"> a los órganos rectores de todos los convenios, organizaciones y programas pertinentes a que sigan adoptando decisiones y disposiciones que se refuercen mutuamente dirigidas a profundizar la cooperación y la coherencia en la elaboración de políticas internacionales y la aplicación de las convenciones de Río, los convenios relacionados con la diversidad biológica y otros acuerdos ambientales multilaterales pertinentes y a que aceleren y faciliten medidas y resultados tangibles en la implementación y el seguimiento de los progresos del Marco en todos los niveles, dentro sus respectivos mandatos</w:t>
      </w:r>
      <w:r w:rsidRPr="00C2128A">
        <w:rPr>
          <w:lang w:val="es-ES"/>
        </w:rPr>
        <w:t>;</w:t>
      </w:r>
    </w:p>
    <w:p w14:paraId="52F23EC5" w14:textId="77777777" w:rsidR="00CA7EF7" w:rsidRPr="00C2128A" w:rsidRDefault="00CA7EF7" w:rsidP="0055334E">
      <w:pPr>
        <w:pStyle w:val="CBDDesicionText"/>
        <w:tabs>
          <w:tab w:val="clear" w:pos="567"/>
        </w:tabs>
        <w:rPr>
          <w:i/>
          <w:lang w:val="es-ES"/>
        </w:rPr>
      </w:pPr>
      <w:r w:rsidRPr="00C2128A">
        <w:rPr>
          <w:lang w:val="es-ES"/>
        </w:rPr>
        <w:t>11.</w:t>
      </w:r>
      <w:r w:rsidRPr="00C2128A">
        <w:rPr>
          <w:lang w:val="es-ES"/>
        </w:rPr>
        <w:tab/>
        <w:t>[</w:t>
      </w:r>
      <w:r w:rsidR="00C2128A" w:rsidRPr="00C2128A">
        <w:rPr>
          <w:lang w:val="es-ES"/>
        </w:rPr>
        <w:t>Espacio reservado para texto referido a los resultados del párrafo 6 de la recomendació</w:t>
      </w:r>
      <w:r w:rsidRPr="00C2128A">
        <w:rPr>
          <w:lang w:val="es-ES"/>
        </w:rPr>
        <w:t>n </w:t>
      </w:r>
      <w:hyperlink r:id="rId70" w:history="1">
        <w:r w:rsidRPr="00C2128A">
          <w:rPr>
            <w:rStyle w:val="Hyperlink"/>
            <w:lang w:val="es-ES"/>
          </w:rPr>
          <w:t>27/3</w:t>
        </w:r>
      </w:hyperlink>
      <w:r w:rsidRPr="00C2128A">
        <w:rPr>
          <w:lang w:val="es-ES"/>
        </w:rPr>
        <w:t xml:space="preserve"> </w:t>
      </w:r>
      <w:r w:rsidR="00C2128A" w:rsidRPr="00C2128A">
        <w:rPr>
          <w:lang w:val="es-ES"/>
        </w:rPr>
        <w:t>del Órgano Subsidiario de Asesoramiento Científico, Técnico y Tecnológico</w:t>
      </w:r>
      <w:r w:rsidRPr="00C2128A">
        <w:rPr>
          <w:lang w:val="es-ES"/>
        </w:rPr>
        <w:t>];</w:t>
      </w:r>
    </w:p>
    <w:p w14:paraId="52F23EC6" w14:textId="77777777" w:rsidR="00CA7EF7" w:rsidRPr="00C2128A" w:rsidRDefault="00CA7EF7" w:rsidP="0055334E">
      <w:pPr>
        <w:pStyle w:val="CBDDesicionText"/>
        <w:tabs>
          <w:tab w:val="clear" w:pos="567"/>
        </w:tabs>
        <w:rPr>
          <w:lang w:val="es-ES" w:eastAsia="en-CA"/>
        </w:rPr>
      </w:pPr>
      <w:r w:rsidRPr="00C2128A">
        <w:rPr>
          <w:iCs/>
          <w:lang w:val="es-ES"/>
        </w:rPr>
        <w:lastRenderedPageBreak/>
        <w:t>12</w:t>
      </w:r>
      <w:r w:rsidRPr="00C2128A">
        <w:rPr>
          <w:i/>
          <w:lang w:val="es-ES"/>
        </w:rPr>
        <w:t>.</w:t>
      </w:r>
      <w:r w:rsidRPr="00C2128A">
        <w:rPr>
          <w:lang w:val="es-ES"/>
        </w:rPr>
        <w:tab/>
      </w:r>
      <w:r w:rsidR="00C2128A" w:rsidRPr="00C2128A">
        <w:rPr>
          <w:i/>
          <w:lang w:val="es-ES"/>
        </w:rPr>
        <w:t>Invita</w:t>
      </w:r>
      <w:r w:rsidR="00C2128A" w:rsidRPr="00C2128A">
        <w:rPr>
          <w:lang w:val="es-ES"/>
        </w:rPr>
        <w:t xml:space="preserve"> a las Partes y a otros Gobiernos a que sigan fortaleciendo la cooperación y coordinación nacionales entre los puntos focales nacionales del Convenio sobre la Diversidad Biológica y sus Protocolos y los puntos focales nacionales de otros convenios y procesos pertinentes para la implementación del Marco, así como interesados pertinentes, en la elaboración y aplicación de sus estrategias y planes de acción nacionales en materia de biodiversidad y en la preparación de sus informes nacionales, de acuerdo con las prioridades y circunstancias nacionales</w:t>
      </w:r>
      <w:r w:rsidRPr="00C2128A">
        <w:rPr>
          <w:lang w:val="es-ES" w:eastAsia="en-CA"/>
        </w:rPr>
        <w:t>;</w:t>
      </w:r>
    </w:p>
    <w:p w14:paraId="52F23EC7" w14:textId="77777777" w:rsidR="00CA7EF7" w:rsidRPr="00C2128A" w:rsidRDefault="00CA7EF7" w:rsidP="0055334E">
      <w:pPr>
        <w:pStyle w:val="CBDDesicionText"/>
        <w:tabs>
          <w:tab w:val="clear" w:pos="567"/>
        </w:tabs>
        <w:rPr>
          <w:lang w:val="es-ES" w:eastAsia="en-CA"/>
        </w:rPr>
      </w:pPr>
      <w:r w:rsidRPr="00C2128A">
        <w:rPr>
          <w:lang w:val="es-ES" w:eastAsia="en-CA"/>
        </w:rPr>
        <w:t>[13.</w:t>
      </w:r>
      <w:r w:rsidRPr="00C2128A">
        <w:rPr>
          <w:lang w:val="es-ES" w:eastAsia="en-CA"/>
        </w:rPr>
        <w:tab/>
      </w:r>
      <w:r w:rsidR="00C2128A" w:rsidRPr="00C2128A">
        <w:rPr>
          <w:i/>
          <w:lang w:val="es-ES"/>
        </w:rPr>
        <w:t>Invita</w:t>
      </w:r>
      <w:r w:rsidR="00C2128A" w:rsidRPr="00C2128A">
        <w:rPr>
          <w:lang w:val="es-ES"/>
        </w:rPr>
        <w:t xml:space="preserve"> a las Partes a que consideren oportunidades para promover y profundizar sinergias entre el Convenio y acuerdos multilaterales en otros sectores más allá del medio ambiente[, cuando proceda, ][de conformidad con el principio de responsabilidades comunes pero diferenciadas y reconociendo que las medidas adoptadas para conservar, proteger, restaurar o utilizar de manera sostenible la diversidad biológica, incluidas las medidas unilaterales, no deben ser un medio para la discriminación arbitraria o injustificable ni una restricción velada impuesta al comercio internacional</w:t>
      </w:r>
      <w:r w:rsidRPr="00C2128A">
        <w:rPr>
          <w:lang w:val="es-ES" w:eastAsia="en-CA"/>
        </w:rPr>
        <w:t>];]</w:t>
      </w:r>
    </w:p>
    <w:p w14:paraId="52F23EC8" w14:textId="77777777" w:rsidR="00CA7EF7" w:rsidRPr="00C2128A" w:rsidRDefault="00CA7EF7" w:rsidP="0055334E">
      <w:pPr>
        <w:pStyle w:val="CBDDesicionText"/>
        <w:tabs>
          <w:tab w:val="clear" w:pos="567"/>
        </w:tabs>
        <w:rPr>
          <w:iCs/>
          <w:lang w:val="es-ES" w:eastAsia="en-CA"/>
        </w:rPr>
      </w:pPr>
      <w:r w:rsidRPr="00C2128A">
        <w:rPr>
          <w:iCs/>
          <w:lang w:val="es-ES" w:eastAsia="en-CA"/>
        </w:rPr>
        <w:t>14.</w:t>
      </w:r>
      <w:r w:rsidRPr="00C2128A">
        <w:rPr>
          <w:iCs/>
          <w:lang w:val="es-ES" w:eastAsia="en-CA"/>
        </w:rPr>
        <w:tab/>
      </w:r>
      <w:r w:rsidR="00C2128A" w:rsidRPr="00C2128A">
        <w:rPr>
          <w:i/>
          <w:lang w:val="es-ES"/>
        </w:rPr>
        <w:t>Alienta</w:t>
      </w:r>
      <w:r w:rsidR="00C2128A" w:rsidRPr="00C2128A">
        <w:rPr>
          <w:lang w:val="es-ES"/>
        </w:rPr>
        <w:t xml:space="preserve"> a las secretarías de las otras convenciones de Río, los convenios relacionados con la diversidad biológica, otros acuerdos ambientales multilaterales pertinentes y organizaciones pertinentes a que sigan fortaleciendo la colaboración, la cooperación y la coherencia en la implementación y el seguimiento de los progresos del Marco, según proceda y dentro de sus respectivos mandatos</w:t>
      </w:r>
      <w:r w:rsidRPr="00C2128A">
        <w:rPr>
          <w:iCs/>
          <w:lang w:val="es-ES" w:eastAsia="en-CA"/>
        </w:rPr>
        <w:t>;</w:t>
      </w:r>
    </w:p>
    <w:p w14:paraId="52F23EC9" w14:textId="77777777" w:rsidR="00CA7EF7" w:rsidRPr="00C2128A" w:rsidRDefault="00CA7EF7" w:rsidP="0055334E">
      <w:pPr>
        <w:pStyle w:val="CBDDesicionText"/>
        <w:tabs>
          <w:tab w:val="clear" w:pos="567"/>
        </w:tabs>
        <w:rPr>
          <w:lang w:val="es-ES" w:eastAsia="en-CA"/>
        </w:rPr>
      </w:pPr>
      <w:r w:rsidRPr="00C2128A">
        <w:rPr>
          <w:lang w:val="es-ES" w:eastAsia="en-CA"/>
        </w:rPr>
        <w:t>[15.</w:t>
      </w:r>
      <w:r w:rsidRPr="00C2128A">
        <w:rPr>
          <w:lang w:val="es-ES"/>
        </w:rPr>
        <w:tab/>
      </w:r>
      <w:r w:rsidR="00C2128A" w:rsidRPr="00C2128A">
        <w:rPr>
          <w:i/>
          <w:lang w:val="es-ES"/>
        </w:rPr>
        <w:t>Invita</w:t>
      </w:r>
      <w:r w:rsidR="00C2128A" w:rsidRPr="00C2128A">
        <w:rPr>
          <w:lang w:val="es-ES"/>
        </w:rPr>
        <w:t xml:space="preserve"> al Programa de las Naciones Unidas para el Medio Ambiente a profundizar el proceso de Berna y seguir fortaleciendo la cooperación entre los convenios relacionados con la diversidad biológica y otros acuerdos ambientales multilaterales pertinentes, contribuyendo así a la implementación eficaz y eficiente del Marco, entre otras cosas teniendo en cuenta los resultados de la revisión mundial de los progresos colectivos realizados en la implementación del Marco, y solicita a la Secretaria Ejecutiva que continúe participando en el proceso de Berna</w:t>
      </w:r>
      <w:r w:rsidRPr="00C2128A">
        <w:rPr>
          <w:lang w:val="es-ES" w:eastAsia="en-CA"/>
        </w:rPr>
        <w:t>;]</w:t>
      </w:r>
    </w:p>
    <w:p w14:paraId="52F23ECA" w14:textId="77777777" w:rsidR="00CA7EF7" w:rsidRPr="00C2128A" w:rsidRDefault="00CA7EF7" w:rsidP="0055334E">
      <w:pPr>
        <w:pStyle w:val="CBDDesicionText"/>
        <w:tabs>
          <w:tab w:val="clear" w:pos="567"/>
        </w:tabs>
        <w:rPr>
          <w:iCs/>
          <w:lang w:val="es-ES" w:eastAsia="en-CA"/>
        </w:rPr>
      </w:pPr>
      <w:r w:rsidRPr="00C2128A">
        <w:rPr>
          <w:iCs/>
          <w:lang w:val="es-ES" w:eastAsia="en-CA"/>
        </w:rPr>
        <w:t>16.</w:t>
      </w:r>
      <w:r w:rsidRPr="00C2128A">
        <w:rPr>
          <w:iCs/>
          <w:lang w:val="es-ES" w:eastAsia="en-CA"/>
        </w:rPr>
        <w:tab/>
      </w:r>
      <w:r w:rsidR="00C2128A" w:rsidRPr="00C2128A">
        <w:rPr>
          <w:i/>
          <w:iCs/>
          <w:lang w:val="es-ES" w:eastAsia="en-CA"/>
        </w:rPr>
        <w:t>Pide</w:t>
      </w:r>
      <w:r w:rsidR="00C2128A" w:rsidRPr="00C2128A">
        <w:rPr>
          <w:lang w:val="es-ES"/>
        </w:rPr>
        <w:t xml:space="preserve"> a la Secretaria Ejecutiva que, con sujeción a la disponibilidad de recursos</w:t>
      </w:r>
      <w:r w:rsidRPr="00C2128A">
        <w:rPr>
          <w:iCs/>
          <w:lang w:val="es-ES" w:eastAsia="en-CA"/>
        </w:rPr>
        <w:t>:</w:t>
      </w:r>
    </w:p>
    <w:p w14:paraId="52F23ECB" w14:textId="77777777" w:rsidR="00CA7EF7" w:rsidRPr="00C2128A" w:rsidRDefault="00C2128A" w:rsidP="0055334E">
      <w:pPr>
        <w:pStyle w:val="CBDDesicionText"/>
        <w:tabs>
          <w:tab w:val="clear" w:pos="567"/>
        </w:tabs>
        <w:rPr>
          <w:lang w:val="es-ES" w:eastAsia="en-CA"/>
        </w:rPr>
      </w:pPr>
      <w:r w:rsidRPr="000B6544">
        <w:rPr>
          <w:lang w:val="es-ES" w:eastAsia="en-CA"/>
        </w:rPr>
        <w:t xml:space="preserve"> </w:t>
      </w:r>
      <w:r w:rsidR="00CA7EF7" w:rsidRPr="00C2128A">
        <w:rPr>
          <w:lang w:val="es-ES" w:eastAsia="en-CA"/>
        </w:rPr>
        <w:t>a)</w:t>
      </w:r>
      <w:r w:rsidR="00CA7EF7" w:rsidRPr="00C2128A">
        <w:rPr>
          <w:lang w:val="es-ES" w:eastAsia="en-CA"/>
        </w:rPr>
        <w:tab/>
      </w:r>
      <w:r w:rsidRPr="00C2128A">
        <w:rPr>
          <w:lang w:val="es-ES"/>
        </w:rPr>
        <w:t>Siga colaborando y cooperando en forma continua con las secretarías de las otras convenciones de Río, los convenios relacionados con la diversidad biológica, otros acuerdos ambientales multilaterales pertinentes, entidades de las Naciones Unidas y otras organizaciones pertinentes a fin de apoyar la complementariedad de los esfuerzos en la implementación del Marco [y la aplicación del Convenio] sin perjuicio de sus respectivos objetivos y mandatos</w:t>
      </w:r>
      <w:r w:rsidR="00CA7EF7" w:rsidRPr="00C2128A">
        <w:rPr>
          <w:lang w:val="es-ES" w:eastAsia="en-CA"/>
        </w:rPr>
        <w:t>;</w:t>
      </w:r>
    </w:p>
    <w:p w14:paraId="52F23ECC" w14:textId="77777777" w:rsidR="00CA7EF7" w:rsidRPr="00C2128A" w:rsidRDefault="00C2128A" w:rsidP="0055334E">
      <w:pPr>
        <w:pStyle w:val="CBDDesicionText"/>
        <w:tabs>
          <w:tab w:val="clear" w:pos="567"/>
        </w:tabs>
        <w:rPr>
          <w:lang w:val="es-ES" w:eastAsia="en-CA"/>
        </w:rPr>
      </w:pPr>
      <w:r w:rsidRPr="00C2128A">
        <w:rPr>
          <w:lang w:val="es-ES" w:eastAsia="en-CA"/>
        </w:rPr>
        <w:t xml:space="preserve"> </w:t>
      </w:r>
      <w:r w:rsidR="00CA7EF7" w:rsidRPr="00C2128A">
        <w:rPr>
          <w:lang w:val="es-ES" w:eastAsia="en-CA"/>
        </w:rPr>
        <w:t>b)</w:t>
      </w:r>
      <w:r w:rsidR="00CA7EF7" w:rsidRPr="00C2128A">
        <w:rPr>
          <w:lang w:val="es-ES" w:eastAsia="en-CA"/>
        </w:rPr>
        <w:tab/>
      </w:r>
      <w:r w:rsidRPr="00C2128A">
        <w:rPr>
          <w:lang w:val="es-ES"/>
        </w:rPr>
        <w:t>Solicite a las Partes, otros Gobiernos, las secretarías de las otras convenciones de Río, los convenios relacionados con la diversidad biológica, otros acuerdos ambientales multilaterales, organizaciones pertinentes, pueblos indígenas y comunidades locales, las mujeres, la juventud y otros interesados que aporten opiniones sobre cómo evaluar y rastrear</w:t>
      </w:r>
      <w:r w:rsidRPr="00C2128A">
        <w:rPr>
          <w:lang w:val="es-ES" w:eastAsia="en-CA"/>
        </w:rPr>
        <w:t xml:space="preserve"> </w:t>
      </w:r>
      <w:r>
        <w:rPr>
          <w:lang w:val="es-ES" w:eastAsia="en-CA"/>
        </w:rPr>
        <w:t xml:space="preserve"> </w:t>
      </w:r>
      <w:r w:rsidRPr="00C2128A">
        <w:rPr>
          <w:lang w:val="es-ES"/>
        </w:rPr>
        <w:t>más sistemáticamente buenas prácticas y mejoras en materia de cooperación y resultados de la cooperación entre el Convenio sobre la Diversidad Biológica y otros convenios y organizaciones</w:t>
      </w:r>
      <w:r w:rsidR="00CA7EF7" w:rsidRPr="00C2128A">
        <w:rPr>
          <w:lang w:val="es-ES" w:eastAsia="en-CA"/>
        </w:rPr>
        <w:t>;</w:t>
      </w:r>
    </w:p>
    <w:p w14:paraId="52F23ECD" w14:textId="77777777" w:rsidR="00CA7EF7" w:rsidRPr="00C2128A" w:rsidRDefault="00C2128A" w:rsidP="0055334E">
      <w:pPr>
        <w:pStyle w:val="CBDDesicionText"/>
        <w:tabs>
          <w:tab w:val="clear" w:pos="567"/>
        </w:tabs>
        <w:rPr>
          <w:lang w:val="es-ES" w:eastAsia="en-CA"/>
        </w:rPr>
      </w:pPr>
      <w:r w:rsidRPr="00C2128A">
        <w:rPr>
          <w:lang w:val="es-ES" w:eastAsia="en-CA"/>
        </w:rPr>
        <w:t xml:space="preserve"> </w:t>
      </w:r>
      <w:r w:rsidR="00CA7EF7" w:rsidRPr="00C2128A">
        <w:rPr>
          <w:lang w:val="es-ES" w:eastAsia="en-CA"/>
        </w:rPr>
        <w:t>c)</w:t>
      </w:r>
      <w:r w:rsidR="00CA7EF7" w:rsidRPr="00C2128A">
        <w:rPr>
          <w:lang w:val="es-ES"/>
        </w:rPr>
        <w:tab/>
      </w:r>
      <w:r w:rsidRPr="00C2128A">
        <w:rPr>
          <w:lang w:val="es-ES"/>
        </w:rPr>
        <w:t>Emprenda, en colaboración con los demás miembros del Grupo de Enlace Mixto de las Convenciones de Río, un análisis de los solapamientos entre los marcos para la planificación, el seguimiento, la presentación de informes y la revisión de las tres convenciones y proponga opciones para una mayor coordinación y simplificación, según proceda y dentro de sus respectivos mandatos</w:t>
      </w:r>
      <w:r w:rsidR="00CA7EF7" w:rsidRPr="00C2128A">
        <w:rPr>
          <w:lang w:val="es-ES" w:eastAsia="en-CA"/>
        </w:rPr>
        <w:t>;</w:t>
      </w:r>
    </w:p>
    <w:p w14:paraId="52F23ECE" w14:textId="77777777" w:rsidR="00CA7EF7" w:rsidRPr="00C2128A" w:rsidRDefault="00CA7EF7" w:rsidP="0055334E">
      <w:pPr>
        <w:pStyle w:val="CBDDesicionText"/>
        <w:tabs>
          <w:tab w:val="clear" w:pos="567"/>
        </w:tabs>
        <w:rPr>
          <w:lang w:val="es-ES" w:eastAsia="en-CA"/>
        </w:rPr>
      </w:pPr>
      <w:r w:rsidRPr="00C2128A">
        <w:rPr>
          <w:lang w:val="es-ES" w:eastAsia="en-CA"/>
        </w:rPr>
        <w:t>[d)</w:t>
      </w:r>
      <w:r w:rsidRPr="00C2128A">
        <w:rPr>
          <w:lang w:val="es-ES"/>
        </w:rPr>
        <w:tab/>
      </w:r>
      <w:r w:rsidR="00C2128A" w:rsidRPr="00C2128A">
        <w:rPr>
          <w:lang w:val="es-ES"/>
        </w:rPr>
        <w:t xml:space="preserve">Promueva la sensibilización en consonancia con los objetivos del programa de trabajo sobre comunicación, educación y conciencia pública referidos a la interconexión entre los desafíos de pérdida de diversidad biológica, cambio climático, degradación de los suelos y contaminación, entre otras cosas abordando sus impulsores directos e indirectos </w:t>
      </w:r>
      <w:r w:rsidR="00C2128A" w:rsidRPr="00C2128A">
        <w:rPr>
          <w:lang w:val="es-ES"/>
        </w:rPr>
        <w:lastRenderedPageBreak/>
        <w:t>interrelacionados de la pérdida de diversidad biológica y los beneficios que ofrecen las respuestas coordinadas a esos desafíos</w:t>
      </w:r>
      <w:r w:rsidRPr="00C2128A">
        <w:rPr>
          <w:lang w:val="es-ES" w:eastAsia="en-CA"/>
        </w:rPr>
        <w:t>;</w:t>
      </w:r>
    </w:p>
    <w:p w14:paraId="52F23ECF" w14:textId="77777777" w:rsidR="00CA7EF7" w:rsidRPr="00C2128A" w:rsidRDefault="00C2128A" w:rsidP="0055334E">
      <w:pPr>
        <w:pStyle w:val="CBDDesicionText"/>
        <w:tabs>
          <w:tab w:val="clear" w:pos="567"/>
        </w:tabs>
        <w:rPr>
          <w:lang w:val="es-ES" w:eastAsia="en-CA"/>
        </w:rPr>
      </w:pPr>
      <w:r w:rsidRPr="00C2128A">
        <w:rPr>
          <w:lang w:val="es-ES" w:eastAsia="en-CA"/>
        </w:rPr>
        <w:t xml:space="preserve"> </w:t>
      </w:r>
      <w:r w:rsidR="00CA7EF7" w:rsidRPr="00C2128A">
        <w:rPr>
          <w:lang w:val="es-ES" w:eastAsia="en-CA"/>
        </w:rPr>
        <w:t>e)</w:t>
      </w:r>
      <w:r w:rsidR="00CA7EF7" w:rsidRPr="00C2128A">
        <w:rPr>
          <w:lang w:val="es-ES" w:eastAsia="en-CA"/>
        </w:rPr>
        <w:tab/>
      </w:r>
      <w:r w:rsidRPr="00C2128A">
        <w:rPr>
          <w:lang w:val="es-ES"/>
        </w:rPr>
        <w:t>Continúe colaborando con la Oficina del Alto Comisionado de las Naciones Unidas para los Derechos Humanos y facilite los instrumentos y orientaciones sobre un enfoque basado en los derechos humanos para la implementación del Marco elaborados por dicha Ofici</w:t>
      </w:r>
      <w:r>
        <w:rPr>
          <w:lang w:val="es-ES"/>
        </w:rPr>
        <w:t>na</w:t>
      </w:r>
      <w:r w:rsidR="00CA7EF7">
        <w:rPr>
          <w:rStyle w:val="FootnoteReference"/>
          <w:lang w:eastAsia="en-CA"/>
        </w:rPr>
        <w:footnoteReference w:id="48"/>
      </w:r>
      <w:r w:rsidR="00CA7EF7" w:rsidRPr="00C2128A">
        <w:rPr>
          <w:lang w:val="es-ES" w:eastAsia="en-CA"/>
        </w:rPr>
        <w:t xml:space="preserve"> </w:t>
      </w:r>
      <w:r>
        <w:rPr>
          <w:lang w:val="es-ES" w:eastAsia="en-CA"/>
        </w:rPr>
        <w:t>e</w:t>
      </w:r>
      <w:r w:rsidRPr="00C2128A">
        <w:rPr>
          <w:lang w:val="es-ES"/>
        </w:rPr>
        <w:t>n respuesta a la invitación cursada en el párrafo 20 de la decisión</w:t>
      </w:r>
      <w:r w:rsidR="00CA7EF7" w:rsidRPr="00C2128A">
        <w:rPr>
          <w:lang w:val="es-ES" w:eastAsia="en-CA"/>
        </w:rPr>
        <w:t xml:space="preserve"> </w:t>
      </w:r>
      <w:hyperlink r:id="rId71" w:history="1">
        <w:r w:rsidR="00CA7EF7" w:rsidRPr="00C2128A">
          <w:rPr>
            <w:rStyle w:val="Hyperlink"/>
            <w:lang w:val="es-ES" w:eastAsia="en-CA"/>
          </w:rPr>
          <w:t>16/35</w:t>
        </w:r>
      </w:hyperlink>
      <w:r w:rsidR="00CA7EF7" w:rsidRPr="00C2128A">
        <w:rPr>
          <w:lang w:val="es-ES" w:eastAsia="en-CA"/>
        </w:rPr>
        <w:t>;</w:t>
      </w:r>
    </w:p>
    <w:p w14:paraId="52F23ED0" w14:textId="77777777" w:rsidR="00CA7EF7" w:rsidRPr="00C2128A" w:rsidRDefault="00C2128A" w:rsidP="0055334E">
      <w:pPr>
        <w:pStyle w:val="CBDDesicionText"/>
        <w:tabs>
          <w:tab w:val="clear" w:pos="567"/>
        </w:tabs>
        <w:rPr>
          <w:lang w:val="es-ES" w:eastAsia="en-CA"/>
        </w:rPr>
      </w:pPr>
      <w:r w:rsidRPr="00C2128A">
        <w:rPr>
          <w:lang w:val="es-ES" w:eastAsia="en-CA"/>
        </w:rPr>
        <w:t xml:space="preserve"> </w:t>
      </w:r>
      <w:r w:rsidR="00CA7EF7" w:rsidRPr="00C2128A">
        <w:rPr>
          <w:lang w:val="es-ES" w:eastAsia="en-CA"/>
        </w:rPr>
        <w:t>f)</w:t>
      </w:r>
      <w:r w:rsidR="00CA7EF7" w:rsidRPr="00C2128A">
        <w:rPr>
          <w:lang w:val="es-ES" w:eastAsia="en-CA"/>
        </w:rPr>
        <w:tab/>
      </w:r>
      <w:r w:rsidRPr="00C2128A">
        <w:rPr>
          <w:lang w:val="es-ES"/>
        </w:rPr>
        <w:t>Colabore y comparta información pertinente con la secretaría, incluida la secretaría provisional, del Acuerdo en el marco de la Convención de las Naciones Unidas sobre el Derecho del Mar relativo a la Conservación y el Uso Sostenible de la Diversidad Biológica Marina de las Zonas Situadas Fuera de la Jurisdicción Nacional, indicando las posibles sinergias importantes entre el Convenio y el Acuerdo</w:t>
      </w:r>
      <w:r w:rsidR="00CA7EF7" w:rsidRPr="00C2128A">
        <w:rPr>
          <w:lang w:val="es-ES" w:eastAsia="en-CA"/>
        </w:rPr>
        <w:t>;</w:t>
      </w:r>
    </w:p>
    <w:p w14:paraId="52F23ED1" w14:textId="77777777" w:rsidR="00CA7EF7" w:rsidRPr="00C2128A" w:rsidRDefault="00C2128A" w:rsidP="0055334E">
      <w:pPr>
        <w:pStyle w:val="CBDDesicionText"/>
        <w:tabs>
          <w:tab w:val="clear" w:pos="567"/>
        </w:tabs>
        <w:rPr>
          <w:lang w:val="es-ES" w:eastAsia="en-CA"/>
        </w:rPr>
      </w:pPr>
      <w:r w:rsidRPr="00C2128A">
        <w:rPr>
          <w:lang w:val="es-ES" w:eastAsia="en-CA"/>
        </w:rPr>
        <w:t xml:space="preserve"> </w:t>
      </w:r>
      <w:r w:rsidR="00CA7EF7" w:rsidRPr="00C2128A">
        <w:rPr>
          <w:lang w:val="es-ES" w:eastAsia="en-CA"/>
        </w:rPr>
        <w:t>g)</w:t>
      </w:r>
      <w:r w:rsidR="00CA7EF7" w:rsidRPr="00C2128A">
        <w:rPr>
          <w:lang w:val="es-ES" w:eastAsia="en-CA"/>
        </w:rPr>
        <w:tab/>
      </w:r>
      <w:r w:rsidRPr="00C2128A">
        <w:rPr>
          <w:lang w:val="es-ES"/>
        </w:rPr>
        <w:t>Informe al Órgano Subsidiario sobre la Aplicación y al Órgano Subsidiario sobre el Artículo 8 j) y Otras Disposiciones del Convenio sobre la Diversidad Biológica Relativas a los Pueblos Indígenas y las Comunidades Locales, en reuniones que se celebren con anterioridad a la 18ª reunión de la Conferencia de las Partes, sobre los progresos logrados en las actividades enumeradas en el presente párrafo y sobre el trabajo adicional que se pudiera llevar a cabo en respuesta a la decisión</w:t>
      </w:r>
      <w:r w:rsidR="00CA7EF7" w:rsidRPr="00C2128A">
        <w:rPr>
          <w:lang w:val="es-ES" w:eastAsia="en-CA"/>
        </w:rPr>
        <w:t> </w:t>
      </w:r>
      <w:hyperlink r:id="rId72" w:history="1">
        <w:r w:rsidR="00CA7EF7" w:rsidRPr="00C2128A">
          <w:rPr>
            <w:rStyle w:val="Hyperlink"/>
            <w:lang w:val="es-ES" w:eastAsia="en-CA"/>
          </w:rPr>
          <w:t>16/35</w:t>
        </w:r>
      </w:hyperlink>
      <w:r w:rsidR="00CA7EF7" w:rsidRPr="00C2128A">
        <w:rPr>
          <w:lang w:val="es-ES" w:eastAsia="en-CA"/>
        </w:rPr>
        <w:t>;</w:t>
      </w:r>
    </w:p>
    <w:p w14:paraId="52F23ED2" w14:textId="77777777" w:rsidR="00CA7EF7" w:rsidRPr="00C2128A" w:rsidRDefault="00C2128A" w:rsidP="0055334E">
      <w:pPr>
        <w:pStyle w:val="CBDDesicionText"/>
        <w:tabs>
          <w:tab w:val="clear" w:pos="567"/>
        </w:tabs>
        <w:rPr>
          <w:lang w:val="es-ES" w:eastAsia="en-CA"/>
        </w:rPr>
      </w:pPr>
      <w:r w:rsidRPr="00C2128A">
        <w:rPr>
          <w:lang w:val="es-ES" w:eastAsia="en-CA"/>
        </w:rPr>
        <w:t xml:space="preserve"> </w:t>
      </w:r>
      <w:r w:rsidR="00CA7EF7" w:rsidRPr="00C2128A">
        <w:rPr>
          <w:lang w:val="es-ES" w:eastAsia="en-CA"/>
        </w:rPr>
        <w:t>h)</w:t>
      </w:r>
      <w:r w:rsidR="00CA7EF7" w:rsidRPr="00C2128A">
        <w:rPr>
          <w:lang w:val="es-ES" w:eastAsia="en-CA"/>
        </w:rPr>
        <w:tab/>
      </w:r>
      <w:r w:rsidRPr="00C2128A">
        <w:rPr>
          <w:lang w:val="es-ES"/>
        </w:rPr>
        <w:t>Estudie, en colaboración con el Fondo para el Medio Ambiente Mundial y otros mecanismos financieros e iniciativas pertinentes, como la Iniciativa para la Financiación de la Biodiversidad, opciones de programación integrada y financiación sinérgica que permitan a las Partes presentar proyectos conjuntos en materia de pérdida de diversidad biológica, cambio climático, degradación de los suelos y contaminación</w:t>
      </w:r>
      <w:r w:rsidR="00CA7EF7" w:rsidRPr="00C2128A">
        <w:rPr>
          <w:lang w:val="es-ES" w:eastAsia="en-CA"/>
        </w:rPr>
        <w:t>;</w:t>
      </w:r>
    </w:p>
    <w:p w14:paraId="52F23ED3" w14:textId="77777777" w:rsidR="00CA7EF7" w:rsidRPr="002E209B" w:rsidDel="00125EED" w:rsidRDefault="00C2128A" w:rsidP="0055334E">
      <w:pPr>
        <w:pStyle w:val="CBDDesicionText"/>
        <w:tabs>
          <w:tab w:val="clear" w:pos="567"/>
        </w:tabs>
        <w:rPr>
          <w:lang w:val="es-ES" w:eastAsia="en-CA"/>
        </w:rPr>
      </w:pPr>
      <w:r w:rsidRPr="00C2128A">
        <w:rPr>
          <w:lang w:val="es-ES" w:eastAsia="en-CA"/>
        </w:rPr>
        <w:t xml:space="preserve"> </w:t>
      </w:r>
      <w:r w:rsidR="00CA7EF7" w:rsidRPr="002E209B">
        <w:rPr>
          <w:lang w:val="es-ES" w:eastAsia="en-CA"/>
        </w:rPr>
        <w:t>i)</w:t>
      </w:r>
      <w:r w:rsidR="00CA7EF7" w:rsidRPr="002E209B">
        <w:rPr>
          <w:lang w:val="es-ES" w:eastAsia="en-CA"/>
        </w:rPr>
        <w:tab/>
      </w:r>
      <w:r w:rsidR="002E209B" w:rsidRPr="002E209B">
        <w:rPr>
          <w:lang w:val="es-ES"/>
        </w:rPr>
        <w:t>Siga colaborando con los demás miembros del Grupo de Enlace Mixto de las Convenciones de Río en actividades conjuntas de creación de capacidad, incluido en materia de los conocimientos tradicionales de pueblos indígenas y comunidades locales, a fin de promover la cooperación y profundizar sinergias entre las tres convenciones, dentro de sus respectivos mandatos</w:t>
      </w:r>
      <w:r w:rsidR="00CA7EF7" w:rsidRPr="002E209B">
        <w:rPr>
          <w:lang w:val="es-ES" w:eastAsia="en-CA"/>
        </w:rPr>
        <w:t>.]</w:t>
      </w:r>
    </w:p>
    <w:p w14:paraId="52F23ED4" w14:textId="77777777" w:rsidR="00CA7EF7" w:rsidRPr="002E209B" w:rsidRDefault="00CA7EF7" w:rsidP="0055334E">
      <w:pPr>
        <w:pStyle w:val="Para10"/>
        <w:jc w:val="center"/>
        <w:rPr>
          <w:lang w:val="es-ES"/>
        </w:rPr>
        <w:sectPr w:rsidR="00CA7EF7" w:rsidRPr="002E209B" w:rsidSect="00F92076">
          <w:pgSz w:w="12240" w:h="15840" w:code="1"/>
          <w:pgMar w:top="567" w:right="1440" w:bottom="1134" w:left="1440" w:header="709" w:footer="709" w:gutter="0"/>
          <w:cols w:space="708"/>
          <w:docGrid w:linePitch="360"/>
        </w:sectPr>
      </w:pPr>
    </w:p>
    <w:p w14:paraId="52F23ED5" w14:textId="77777777" w:rsidR="00CA7EF7" w:rsidRPr="00F32C0E" w:rsidRDefault="00CA7EF7" w:rsidP="0055334E">
      <w:pPr>
        <w:pStyle w:val="CBDSubTitle"/>
        <w:rPr>
          <w:caps/>
          <w:lang w:val="es-ES"/>
        </w:rPr>
      </w:pPr>
      <w:bookmarkStart w:id="22" w:name="_Toc235522849"/>
      <w:bookmarkStart w:id="23" w:name="_Toc235523015"/>
      <w:r w:rsidRPr="000B6544">
        <w:rPr>
          <w:lang w:val="es-ES"/>
        </w:rPr>
        <w:lastRenderedPageBreak/>
        <w:t>6/7.</w:t>
      </w:r>
      <w:r w:rsidRPr="000B6544">
        <w:rPr>
          <w:lang w:val="es-ES"/>
        </w:rPr>
        <w:tab/>
      </w:r>
      <w:bookmarkEnd w:id="22"/>
      <w:bookmarkEnd w:id="23"/>
      <w:r w:rsidR="00F32C0E" w:rsidRPr="00F32C0E">
        <w:rPr>
          <w:lang w:val="es-ES"/>
        </w:rPr>
        <w:t>Instrumentos internacionales especializados de acceso y participación en los beneficios dentro del contexto del artículo 4, párrafo 4, del Protocolo de Nagoya</w:t>
      </w:r>
    </w:p>
    <w:p w14:paraId="52F23ED6" w14:textId="77777777" w:rsidR="00CA7EF7" w:rsidRPr="00F32C0E" w:rsidRDefault="00F32C0E" w:rsidP="0055334E">
      <w:pPr>
        <w:pStyle w:val="CBDNormalNumber"/>
        <w:numPr>
          <w:ilvl w:val="0"/>
          <w:numId w:val="0"/>
        </w:numPr>
        <w:ind w:left="567" w:firstLine="567"/>
        <w:rPr>
          <w:i/>
          <w:iCs/>
          <w:lang w:val="es-ES"/>
        </w:rPr>
      </w:pPr>
      <w:r w:rsidRPr="00F32C0E">
        <w:rPr>
          <w:i/>
          <w:iCs/>
          <w:lang w:val="es-ES"/>
        </w:rPr>
        <w:t>El Órgano Subsidiario sobre la Aplicación</w:t>
      </w:r>
      <w:r w:rsidR="00CA7EF7" w:rsidRPr="00F32C0E">
        <w:rPr>
          <w:i/>
          <w:iCs/>
          <w:lang w:val="es-ES"/>
        </w:rPr>
        <w:t xml:space="preserve"> </w:t>
      </w:r>
    </w:p>
    <w:p w14:paraId="52F23ED7" w14:textId="77777777" w:rsidR="00CA7EF7" w:rsidRPr="00F32C0E" w:rsidRDefault="00F32C0E" w:rsidP="0055334E">
      <w:pPr>
        <w:pStyle w:val="CBDNormalNumber"/>
        <w:numPr>
          <w:ilvl w:val="0"/>
          <w:numId w:val="0"/>
        </w:numPr>
        <w:ind w:left="567" w:firstLine="567"/>
        <w:rPr>
          <w:i/>
          <w:iCs/>
          <w:lang w:val="es-ES"/>
        </w:rPr>
      </w:pPr>
      <w:r w:rsidRPr="00F32C0E">
        <w:rPr>
          <w:i/>
          <w:lang w:val="es-ES"/>
        </w:rPr>
        <w:t>Recomienda</w:t>
      </w:r>
      <w:r w:rsidRPr="00F32C0E">
        <w:rPr>
          <w:lang w:val="es-ES"/>
        </w:rPr>
        <w:t xml:space="preserve"> a la Conferencia de las Partes que actúa como reunión de las Partes en el Protocolo de Nagoya sobre Acceso a los Recursos Genéticos y Participación Justa y Equitativa en los Beneficios que se Deriven de su Utilizaci</w:t>
      </w:r>
      <w:r>
        <w:rPr>
          <w:lang w:val="es-ES"/>
        </w:rPr>
        <w:t>ó</w:t>
      </w:r>
      <w:r w:rsidR="00CA7EF7" w:rsidRPr="00F32C0E">
        <w:rPr>
          <w:lang w:val="es-ES"/>
        </w:rPr>
        <w:t>n</w:t>
      </w:r>
      <w:r w:rsidR="00CA7EF7">
        <w:rPr>
          <w:rStyle w:val="FootnoteReference"/>
        </w:rPr>
        <w:footnoteReference w:id="49"/>
      </w:r>
      <w:r>
        <w:rPr>
          <w:lang w:val="es-ES"/>
        </w:rPr>
        <w:t xml:space="preserve"> </w:t>
      </w:r>
      <w:r w:rsidRPr="00F32C0E">
        <w:rPr>
          <w:lang w:val="es-ES"/>
        </w:rPr>
        <w:t>que, en su sexta reunión, adopte una decisión del siguiente tenor</w:t>
      </w:r>
      <w:r w:rsidR="00CA7EF7" w:rsidRPr="00F32C0E">
        <w:rPr>
          <w:lang w:val="es-ES"/>
        </w:rPr>
        <w:t>:</w:t>
      </w:r>
    </w:p>
    <w:p w14:paraId="52F23ED8" w14:textId="77777777" w:rsidR="00CA7EF7" w:rsidRPr="00F32C0E" w:rsidRDefault="00F32C0E" w:rsidP="0055334E">
      <w:pPr>
        <w:pStyle w:val="CBDDesicionText"/>
        <w:tabs>
          <w:tab w:val="clear" w:pos="567"/>
        </w:tabs>
        <w:rPr>
          <w:i/>
          <w:iCs/>
          <w:lang w:val="es-ES"/>
        </w:rPr>
      </w:pPr>
      <w:r w:rsidRPr="00F32C0E">
        <w:rPr>
          <w:i/>
          <w:lang w:val="es-ES"/>
        </w:rPr>
        <w:t>La Conferencia de las Partes que actúa como reunión de las Partes en el Protocolo de Nagoya</w:t>
      </w:r>
      <w:r w:rsidR="00CA7EF7" w:rsidRPr="00F32C0E">
        <w:rPr>
          <w:lang w:val="es-ES"/>
        </w:rPr>
        <w:t>,</w:t>
      </w:r>
    </w:p>
    <w:p w14:paraId="52F23ED9" w14:textId="77777777" w:rsidR="00CA7EF7" w:rsidRPr="00F32C0E" w:rsidRDefault="00CA7EF7" w:rsidP="0055334E">
      <w:pPr>
        <w:pStyle w:val="CBDDesicionText"/>
        <w:tabs>
          <w:tab w:val="clear" w:pos="567"/>
        </w:tabs>
        <w:rPr>
          <w:lang w:val="es-ES"/>
        </w:rPr>
      </w:pPr>
      <w:r w:rsidRPr="00F32C0E">
        <w:rPr>
          <w:lang w:val="es-ES"/>
        </w:rPr>
        <w:t>[</w:t>
      </w:r>
      <w:r w:rsidR="00F32C0E" w:rsidRPr="00F32C0E">
        <w:rPr>
          <w:i/>
          <w:lang w:val="es-ES"/>
        </w:rPr>
        <w:t>Recordando</w:t>
      </w:r>
      <w:r w:rsidR="00F32C0E" w:rsidRPr="00F32C0E">
        <w:rPr>
          <w:lang w:val="es-ES"/>
        </w:rPr>
        <w:t xml:space="preserve"> el párrafo 4 del artículo 4 del Protocolo de Nagoya sobre Acceso a los Recursos Genéticos y Participación Justa y Equitativa en los Beneficios que se Deriven de su Utilizació</w:t>
      </w:r>
      <w:bookmarkStart w:id="24" w:name="_Hlk216706052"/>
      <w:r w:rsidRPr="00F32C0E">
        <w:rPr>
          <w:lang w:val="es-ES"/>
        </w:rPr>
        <w:t>n</w:t>
      </w:r>
      <w:bookmarkEnd w:id="24"/>
      <w:r>
        <w:rPr>
          <w:rStyle w:val="FootnoteReference"/>
        </w:rPr>
        <w:footnoteReference w:id="50"/>
      </w:r>
      <w:r w:rsidR="00F32C0E">
        <w:rPr>
          <w:lang w:val="es-ES"/>
        </w:rPr>
        <w:t>,</w:t>
      </w:r>
    </w:p>
    <w:p w14:paraId="52F23EDA" w14:textId="77777777" w:rsidR="00CA7EF7" w:rsidRPr="00F32C0E" w:rsidRDefault="00F32C0E" w:rsidP="0055334E">
      <w:pPr>
        <w:pStyle w:val="CBDDesicionText"/>
        <w:tabs>
          <w:tab w:val="clear" w:pos="567"/>
        </w:tabs>
        <w:rPr>
          <w:lang w:val="es-ES"/>
        </w:rPr>
      </w:pPr>
      <w:r w:rsidRPr="00F32C0E">
        <w:rPr>
          <w:i/>
          <w:lang w:val="es-ES"/>
        </w:rPr>
        <w:t>Reconociendo</w:t>
      </w:r>
      <w:r w:rsidRPr="00F32C0E">
        <w:rPr>
          <w:lang w:val="es-ES"/>
        </w:rPr>
        <w:t xml:space="preserve"> la necesidad de mejorar la claridad jurídica, la equidad y la coherencia en la aplicación del párrafo 4 del artículo 4 del Protocolo de Nagoya y de evitar la duplicación y la fragmentación entre los regímenes de acceso y participación en los beneficios</w:t>
      </w:r>
      <w:r w:rsidR="00CA7EF7" w:rsidRPr="00F32C0E">
        <w:rPr>
          <w:lang w:val="es-ES"/>
        </w:rPr>
        <w:t>,</w:t>
      </w:r>
    </w:p>
    <w:p w14:paraId="52F23EDB" w14:textId="77777777" w:rsidR="00CA7EF7" w:rsidRPr="00F32C0E" w:rsidRDefault="00F32C0E" w:rsidP="0055334E">
      <w:pPr>
        <w:pStyle w:val="CBDDesicionText"/>
        <w:tabs>
          <w:tab w:val="clear" w:pos="567"/>
        </w:tabs>
        <w:rPr>
          <w:lang w:val="es-ES"/>
        </w:rPr>
      </w:pPr>
      <w:r w:rsidRPr="00F32C0E">
        <w:rPr>
          <w:i/>
          <w:lang w:val="es-ES"/>
        </w:rPr>
        <w:t>Afirmando</w:t>
      </w:r>
      <w:r w:rsidRPr="00F32C0E">
        <w:rPr>
          <w:lang w:val="es-ES"/>
        </w:rPr>
        <w:t xml:space="preserve"> la importancia de mantener el apoyo mutuo entre los instrumentos internacionales, en consonancia con el párrafo 3 del artículo 4 del Protocolo de Nagoya, y de respetar los derechos soberanos de las Partes</w:t>
      </w:r>
      <w:r w:rsidR="00CA7EF7" w:rsidRPr="00F32C0E">
        <w:rPr>
          <w:lang w:val="es-ES"/>
        </w:rPr>
        <w:t>,</w:t>
      </w:r>
    </w:p>
    <w:p w14:paraId="52F23EDC" w14:textId="77777777" w:rsidR="00CA7EF7" w:rsidRPr="00F32C0E" w:rsidRDefault="00CA7EF7" w:rsidP="0055334E">
      <w:pPr>
        <w:pStyle w:val="CBDDesicionText"/>
        <w:tabs>
          <w:tab w:val="clear" w:pos="567"/>
        </w:tabs>
        <w:rPr>
          <w:lang w:val="es-ES"/>
        </w:rPr>
      </w:pPr>
      <w:r w:rsidRPr="00F32C0E">
        <w:rPr>
          <w:i/>
          <w:lang w:val="es-ES"/>
        </w:rPr>
        <w:t>Rec</w:t>
      </w:r>
      <w:r w:rsidR="00F32C0E" w:rsidRPr="00F32C0E">
        <w:rPr>
          <w:i/>
          <w:lang w:val="es-ES"/>
        </w:rPr>
        <w:t xml:space="preserve">ordando </w:t>
      </w:r>
      <w:hyperlink r:id="rId73" w:history="1">
        <w:r w:rsidR="00F32C0E" w:rsidRPr="00F32C0E">
          <w:rPr>
            <w:lang w:val="es-ES"/>
          </w:rPr>
          <w:t>el artícu</w:t>
        </w:r>
        <w:r w:rsidR="00F32C0E">
          <w:rPr>
            <w:lang w:val="es-ES"/>
          </w:rPr>
          <w:t xml:space="preserve">lo </w:t>
        </w:r>
        <w:r w:rsidRPr="00F32C0E">
          <w:rPr>
            <w:lang w:val="es-ES"/>
          </w:rPr>
          <w:t xml:space="preserve">10 </w:t>
        </w:r>
        <w:r w:rsidR="00F32C0E">
          <w:rPr>
            <w:lang w:val="es-ES"/>
          </w:rPr>
          <w:t xml:space="preserve">del Protocolo de </w:t>
        </w:r>
        <w:r w:rsidRPr="00F32C0E">
          <w:rPr>
            <w:lang w:val="es-ES"/>
          </w:rPr>
          <w:t>Nagoya</w:t>
        </w:r>
      </w:hyperlink>
      <w:r w:rsidRPr="00F32C0E">
        <w:rPr>
          <w:lang w:val="es-ES"/>
        </w:rPr>
        <w:t>,]</w:t>
      </w:r>
    </w:p>
    <w:p w14:paraId="52F23EDD" w14:textId="77777777" w:rsidR="00CA7EF7" w:rsidRPr="00214F66" w:rsidRDefault="00CA7EF7" w:rsidP="0055334E">
      <w:pPr>
        <w:pStyle w:val="CBDDesicionText"/>
        <w:tabs>
          <w:tab w:val="clear" w:pos="567"/>
        </w:tabs>
        <w:rPr>
          <w:lang w:val="es-ES"/>
        </w:rPr>
      </w:pPr>
      <w:r w:rsidRPr="00214F66">
        <w:rPr>
          <w:lang w:val="es-ES"/>
        </w:rPr>
        <w:t>[1.</w:t>
      </w:r>
      <w:r w:rsidRPr="00214F66">
        <w:rPr>
          <w:i/>
          <w:iCs/>
          <w:lang w:val="es-ES"/>
        </w:rPr>
        <w:tab/>
      </w:r>
      <w:r w:rsidR="00214F66" w:rsidRPr="00214F66">
        <w:rPr>
          <w:i/>
          <w:lang w:val="es-ES"/>
        </w:rPr>
        <w:t>Toma nota</w:t>
      </w:r>
      <w:r w:rsidR="00214F66" w:rsidRPr="00214F66">
        <w:rPr>
          <w:lang w:val="es-ES"/>
        </w:rPr>
        <w:t xml:space="preserve"> de la síntesis de las presentaciones recibidas de conformidad con la decisión</w:t>
      </w:r>
      <w:r w:rsidR="00214F66" w:rsidRPr="00214F66">
        <w:rPr>
          <w:i/>
          <w:iCs/>
          <w:lang w:val="es-ES"/>
        </w:rPr>
        <w:t xml:space="preserve"> </w:t>
      </w:r>
      <w:hyperlink r:id="rId74" w:history="1">
        <w:r w:rsidRPr="00214F66">
          <w:rPr>
            <w:rStyle w:val="Hyperlink"/>
            <w:lang w:val="es-ES"/>
          </w:rPr>
          <w:t>NP-5/8</w:t>
        </w:r>
      </w:hyperlink>
      <w:r w:rsidR="00214F66" w:rsidRPr="00214F66">
        <w:rPr>
          <w:lang w:val="es-ES"/>
        </w:rPr>
        <w:t>, de</w:t>
      </w:r>
      <w:r w:rsidRPr="00214F66">
        <w:rPr>
          <w:lang w:val="es-ES"/>
        </w:rPr>
        <w:t xml:space="preserve"> 25 </w:t>
      </w:r>
      <w:r w:rsidR="00214F66" w:rsidRPr="00214F66">
        <w:rPr>
          <w:lang w:val="es-ES"/>
        </w:rPr>
        <w:t>de octubre de</w:t>
      </w:r>
      <w:r w:rsidRPr="00214F66">
        <w:rPr>
          <w:lang w:val="es-ES"/>
        </w:rPr>
        <w:t xml:space="preserve"> 2024, </w:t>
      </w:r>
      <w:r w:rsidR="00214F66" w:rsidRPr="00214F66">
        <w:rPr>
          <w:lang w:val="es-ES"/>
        </w:rPr>
        <w:t>incluida en el documento</w:t>
      </w:r>
      <w:r w:rsidRPr="00214F66">
        <w:rPr>
          <w:lang w:val="es-ES"/>
        </w:rPr>
        <w:t xml:space="preserve"> </w:t>
      </w:r>
      <w:hyperlink r:id="rId75" w:history="1">
        <w:r w:rsidRPr="00214F66">
          <w:rPr>
            <w:rStyle w:val="Hyperlink"/>
            <w:lang w:val="es-ES"/>
          </w:rPr>
          <w:t>CBD/SBI/6/8</w:t>
        </w:r>
      </w:hyperlink>
      <w:r w:rsidRPr="00214F66">
        <w:rPr>
          <w:lang w:val="es-ES"/>
        </w:rPr>
        <w:t xml:space="preserve">, </w:t>
      </w:r>
      <w:r w:rsidR="00214F66" w:rsidRPr="00214F66">
        <w:rPr>
          <w:lang w:val="es-ES"/>
        </w:rPr>
        <w:t xml:space="preserve">que proporciona una base para seguir considerando el proceso para el reconocimiento de los instrumentos internacionales especializados de acceso y participación en los beneficios en el contexto del párrafo 4 del artículo 4 del Protocolo de Nagoya sobre Acceso a los Recursos </w:t>
      </w:r>
      <w:r w:rsidR="00214F66">
        <w:rPr>
          <w:lang w:val="es-ES"/>
        </w:rPr>
        <w:t xml:space="preserve"> </w:t>
      </w:r>
      <w:r w:rsidR="00214F66" w:rsidRPr="00214F66">
        <w:rPr>
          <w:lang w:val="es-ES"/>
        </w:rPr>
        <w:t>Genéticos y Participación Justa y Equitativa en los Beneficios que se Deriven de su Utilización</w:t>
      </w:r>
      <w:r w:rsidRPr="00214F66">
        <w:rPr>
          <w:lang w:val="es-ES"/>
        </w:rPr>
        <w:t>;</w:t>
      </w:r>
    </w:p>
    <w:p w14:paraId="52F23EDE" w14:textId="77777777" w:rsidR="00CA7EF7" w:rsidRPr="00214F66" w:rsidRDefault="00CA7EF7" w:rsidP="0055334E">
      <w:pPr>
        <w:pStyle w:val="CBDDesicionText"/>
        <w:tabs>
          <w:tab w:val="clear" w:pos="567"/>
        </w:tabs>
        <w:rPr>
          <w:lang w:val="es-ES"/>
        </w:rPr>
      </w:pPr>
      <w:r w:rsidRPr="00214F66">
        <w:rPr>
          <w:lang w:val="es-ES"/>
        </w:rPr>
        <w:t>2.</w:t>
      </w:r>
      <w:r w:rsidRPr="00214F66">
        <w:rPr>
          <w:i/>
          <w:iCs/>
          <w:lang w:val="es-ES"/>
        </w:rPr>
        <w:tab/>
      </w:r>
      <w:r w:rsidR="00214F66" w:rsidRPr="00214F66">
        <w:rPr>
          <w:i/>
          <w:lang w:val="es-ES"/>
        </w:rPr>
        <w:t>Toma nota también</w:t>
      </w:r>
      <w:r w:rsidR="00214F66" w:rsidRPr="00214F66">
        <w:rPr>
          <w:lang w:val="es-ES"/>
        </w:rPr>
        <w:t xml:space="preserve"> de las opciones propuestas en la sección I del anexo I de la presente decisión como posibles vías para abordar el proceso para el reconocimiento de un instrumento internacional especializado de acceso y participación en los beneficios en el contexto del párrafo 4 del artículo 4 del Protocolo de Nagoya</w:t>
      </w:r>
      <w:r w:rsidRPr="00214F66">
        <w:rPr>
          <w:lang w:val="es-ES"/>
        </w:rPr>
        <w:t>;]</w:t>
      </w:r>
    </w:p>
    <w:p w14:paraId="52F23EDF" w14:textId="77777777" w:rsidR="00CA7EF7" w:rsidRPr="00214F66" w:rsidRDefault="00CA7EF7" w:rsidP="0055334E">
      <w:pPr>
        <w:pStyle w:val="CBDDesicionText"/>
        <w:tabs>
          <w:tab w:val="clear" w:pos="567"/>
        </w:tabs>
        <w:rPr>
          <w:lang w:val="es-ES"/>
        </w:rPr>
      </w:pPr>
      <w:r w:rsidRPr="00214F66">
        <w:rPr>
          <w:lang w:val="es-ES"/>
        </w:rPr>
        <w:t>3.</w:t>
      </w:r>
      <w:r w:rsidRPr="00214F66">
        <w:rPr>
          <w:lang w:val="es-ES"/>
        </w:rPr>
        <w:tab/>
      </w:r>
      <w:r w:rsidR="00214F66" w:rsidRPr="00214F66">
        <w:rPr>
          <w:i/>
          <w:lang w:val="es-ES"/>
        </w:rPr>
        <w:t>Invita</w:t>
      </w:r>
      <w:r w:rsidR="00214F66" w:rsidRPr="00214F66">
        <w:rPr>
          <w:lang w:val="es-ES"/>
        </w:rPr>
        <w:t xml:space="preserve"> a las Partes, otros Gobiernos, los pueblos indígenas y las comunidades locales, interesados y organizaciones y procesos internacionales pertinentes a presentar opiniones sobre las opciones y los criterios indicativos, incluidas propuestas adicionales, para los instrumentos internacionales especializados de acceso y participación en los beneficios, como se indica en las secciones I y II del anexo I de la presente decisión, respectivamente</w:t>
      </w:r>
      <w:r w:rsidRPr="00214F66">
        <w:rPr>
          <w:lang w:val="es-ES"/>
        </w:rPr>
        <w:t>;</w:t>
      </w:r>
    </w:p>
    <w:p w14:paraId="52F23EE0" w14:textId="77777777" w:rsidR="00CA7EF7" w:rsidRPr="00214F66" w:rsidRDefault="00CA7EF7" w:rsidP="0055334E">
      <w:pPr>
        <w:pStyle w:val="CBDDesicionText"/>
        <w:tabs>
          <w:tab w:val="clear" w:pos="567"/>
        </w:tabs>
        <w:rPr>
          <w:lang w:val="es-ES"/>
        </w:rPr>
      </w:pPr>
      <w:r w:rsidRPr="00214F66">
        <w:rPr>
          <w:lang w:val="es-ES"/>
        </w:rPr>
        <w:t>4.</w:t>
      </w:r>
      <w:r w:rsidRPr="00214F66">
        <w:rPr>
          <w:lang w:val="es-ES"/>
        </w:rPr>
        <w:tab/>
      </w:r>
      <w:r w:rsidR="00214F66" w:rsidRPr="00214F66">
        <w:rPr>
          <w:i/>
          <w:lang w:val="es-ES"/>
        </w:rPr>
        <w:t>Decide</w:t>
      </w:r>
      <w:r w:rsidR="00214F66" w:rsidRPr="00214F66">
        <w:rPr>
          <w:lang w:val="es-ES"/>
        </w:rPr>
        <w:t xml:space="preserve"> establecer un grupo oficioso</w:t>
      </w:r>
      <w:r w:rsidRPr="00844AE7">
        <w:rPr>
          <w:rStyle w:val="FootnoteReference"/>
        </w:rPr>
        <w:footnoteReference w:id="51"/>
      </w:r>
      <w:r w:rsidRPr="00214F66">
        <w:rPr>
          <w:lang w:val="es-ES"/>
        </w:rPr>
        <w:t xml:space="preserve"> </w:t>
      </w:r>
      <w:r w:rsidR="00214F66" w:rsidRPr="00214F66">
        <w:rPr>
          <w:lang w:val="es-ES"/>
        </w:rPr>
        <w:t xml:space="preserve">a fin de hacer avanzar la labor [sobre el párrafo 4 del artículo 4] mediante un proceso [en línea y] plenamente inclusivo, abierto a todas las Partes, los pueblos indígenas y las comunidades locales, las organizaciones internacionales y los interesados pertinentes con miras a informar al Órgano Subsidiario sobre la Aplicación en su octava reunión [y a concluir el tratamiento del tema del programa </w:t>
      </w:r>
      <w:r w:rsidR="00214F66" w:rsidRPr="00214F66">
        <w:rPr>
          <w:lang w:val="es-ES"/>
        </w:rPr>
        <w:lastRenderedPageBreak/>
        <w:t>sobre instrumentos internacionales especializados de acceso y participación en los beneficios dentro del contexto del artículo 4, párrafo 4 del Protocolo de Nagoya en la séptima reunión de la Conferencia de las Partes que actúa como reunión de las Partes en el Protocolo de Nagoya</w:t>
      </w:r>
      <w:r w:rsidRPr="00214F66">
        <w:rPr>
          <w:lang w:val="es-ES"/>
        </w:rPr>
        <w:t>];</w:t>
      </w:r>
    </w:p>
    <w:p w14:paraId="52F23EE1" w14:textId="77777777" w:rsidR="00CA7EF7" w:rsidRPr="006109C9" w:rsidRDefault="00CA7EF7" w:rsidP="0055334E">
      <w:pPr>
        <w:pStyle w:val="CBDDesicionText"/>
        <w:tabs>
          <w:tab w:val="clear" w:pos="567"/>
        </w:tabs>
        <w:rPr>
          <w:lang w:val="es-ES"/>
        </w:rPr>
      </w:pPr>
      <w:r w:rsidRPr="006109C9">
        <w:rPr>
          <w:lang w:val="es-ES"/>
        </w:rPr>
        <w:t>5.</w:t>
      </w:r>
      <w:r w:rsidRPr="006109C9">
        <w:rPr>
          <w:lang w:val="es-ES"/>
        </w:rPr>
        <w:tab/>
      </w:r>
      <w:r w:rsidR="006109C9" w:rsidRPr="006109C9">
        <w:rPr>
          <w:i/>
          <w:lang w:val="es-ES"/>
        </w:rPr>
        <w:t>Pide</w:t>
      </w:r>
      <w:r w:rsidR="006109C9" w:rsidRPr="006109C9">
        <w:rPr>
          <w:lang w:val="es-ES"/>
        </w:rPr>
        <w:t xml:space="preserve"> a la Secretaria Ejecutiva que, con sujeción a la disponibilidad de recursos</w:t>
      </w:r>
      <w:r w:rsidRPr="006109C9">
        <w:rPr>
          <w:lang w:val="es-ES"/>
        </w:rPr>
        <w:t>:</w:t>
      </w:r>
    </w:p>
    <w:p w14:paraId="52F23EE2" w14:textId="77777777" w:rsidR="00CA7EF7" w:rsidRPr="006109C9" w:rsidRDefault="006109C9" w:rsidP="0055334E">
      <w:pPr>
        <w:pStyle w:val="CBDDesicionText"/>
        <w:tabs>
          <w:tab w:val="clear" w:pos="567"/>
        </w:tabs>
        <w:rPr>
          <w:lang w:val="es-ES"/>
        </w:rPr>
      </w:pPr>
      <w:r w:rsidRPr="000B6544">
        <w:rPr>
          <w:lang w:val="es-ES"/>
        </w:rPr>
        <w:t xml:space="preserve"> </w:t>
      </w:r>
      <w:r w:rsidR="00CA7EF7" w:rsidRPr="006109C9">
        <w:rPr>
          <w:lang w:val="es-ES"/>
        </w:rPr>
        <w:t>a)</w:t>
      </w:r>
      <w:r w:rsidR="00CA7EF7" w:rsidRPr="006109C9">
        <w:rPr>
          <w:lang w:val="es-ES"/>
        </w:rPr>
        <w:tab/>
      </w:r>
      <w:r w:rsidRPr="006109C9">
        <w:rPr>
          <w:lang w:val="es-ES"/>
        </w:rPr>
        <w:t>Recopile una síntesis de las opiniones que se mencionan en el párrafo 3 de la presente, para que sea considerada por el Grupo Oficioso</w:t>
      </w:r>
      <w:r w:rsidR="00CA7EF7" w:rsidRPr="006109C9">
        <w:rPr>
          <w:bCs/>
          <w:lang w:val="es-ES"/>
        </w:rPr>
        <w:t>;</w:t>
      </w:r>
    </w:p>
    <w:p w14:paraId="52F23EE3" w14:textId="77777777" w:rsidR="00CA7EF7" w:rsidRPr="006109C9" w:rsidRDefault="006109C9" w:rsidP="0055334E">
      <w:pPr>
        <w:pStyle w:val="CBDDesicionText"/>
        <w:tabs>
          <w:tab w:val="clear" w:pos="567"/>
        </w:tabs>
        <w:rPr>
          <w:lang w:val="es-ES"/>
        </w:rPr>
      </w:pPr>
      <w:r w:rsidRPr="006109C9">
        <w:rPr>
          <w:lang w:val="es-ES"/>
        </w:rPr>
        <w:t xml:space="preserve"> </w:t>
      </w:r>
      <w:r w:rsidR="00CA7EF7" w:rsidRPr="006109C9">
        <w:rPr>
          <w:lang w:val="es-ES"/>
        </w:rPr>
        <w:t>b)</w:t>
      </w:r>
      <w:r w:rsidR="00CA7EF7" w:rsidRPr="006109C9">
        <w:rPr>
          <w:lang w:val="es-ES"/>
        </w:rPr>
        <w:tab/>
      </w:r>
      <w:r w:rsidRPr="006109C9">
        <w:rPr>
          <w:lang w:val="es-ES"/>
        </w:rPr>
        <w:t>Preste asistencia a las copresidencias del Grupo Oficioso en la organización y celebración de las reuniones [en línea] del Grupo y la preparación de su informe</w:t>
      </w:r>
      <w:r w:rsidR="00CA7EF7" w:rsidRPr="006109C9">
        <w:rPr>
          <w:lang w:val="es-ES"/>
        </w:rPr>
        <w:t>;</w:t>
      </w:r>
    </w:p>
    <w:p w14:paraId="52F23EE4" w14:textId="77777777" w:rsidR="00CA7EF7" w:rsidRPr="006109C9" w:rsidRDefault="00CA7EF7" w:rsidP="0055334E">
      <w:pPr>
        <w:pStyle w:val="CBDDesicionText"/>
        <w:tabs>
          <w:tab w:val="clear" w:pos="567"/>
        </w:tabs>
        <w:rPr>
          <w:lang w:val="es-ES"/>
        </w:rPr>
      </w:pPr>
      <w:r w:rsidRPr="006109C9">
        <w:rPr>
          <w:lang w:val="es-ES"/>
        </w:rPr>
        <w:t>[6</w:t>
      </w:r>
      <w:r w:rsidRPr="006109C9">
        <w:rPr>
          <w:i/>
          <w:iCs/>
          <w:lang w:val="es-ES"/>
        </w:rPr>
        <w:t>.</w:t>
      </w:r>
      <w:r w:rsidRPr="006109C9">
        <w:rPr>
          <w:i/>
          <w:iCs/>
          <w:lang w:val="es-ES"/>
        </w:rPr>
        <w:tab/>
      </w:r>
      <w:r w:rsidR="006109C9" w:rsidRPr="006109C9">
        <w:rPr>
          <w:i/>
          <w:lang w:val="es-ES"/>
        </w:rPr>
        <w:t>Recomienda</w:t>
      </w:r>
      <w:r w:rsidR="006109C9" w:rsidRPr="006109C9">
        <w:rPr>
          <w:lang w:val="es-ES"/>
        </w:rPr>
        <w:t xml:space="preserve"> la inclusión de “cooperación con otras organizaciones internacionales y los órganos rectores y las secretarías de los instrumentos internacionales” como un tema permanente en los programas de las reuniones futuras de la Conferencia de las Partes que actúa como reunión de las Partes en el Protocolo de Nagoya para hacer un seguimiento de las novedades relacionadas con el párrafo 4 del artículo 4 del Protocolo y promover el apoyo mutuo</w:t>
      </w:r>
      <w:r w:rsidRPr="006109C9">
        <w:rPr>
          <w:lang w:val="es-ES"/>
        </w:rPr>
        <w:t>.]</w:t>
      </w:r>
    </w:p>
    <w:p w14:paraId="52F23EE5" w14:textId="77777777" w:rsidR="00CA7EF7" w:rsidRPr="006109C9" w:rsidRDefault="00CA7EF7" w:rsidP="0055334E">
      <w:pPr>
        <w:pStyle w:val="CBDDesicionAnnex"/>
        <w:ind w:left="1134"/>
        <w:rPr>
          <w:lang w:val="es-ES"/>
        </w:rPr>
      </w:pPr>
      <w:r w:rsidRPr="006109C9">
        <w:rPr>
          <w:lang w:val="es-ES"/>
        </w:rPr>
        <w:t>An</w:t>
      </w:r>
      <w:r w:rsidR="006109C9" w:rsidRPr="006109C9">
        <w:rPr>
          <w:lang w:val="es-ES"/>
        </w:rPr>
        <w:t>exo</w:t>
      </w:r>
      <w:r w:rsidRPr="006109C9">
        <w:rPr>
          <w:lang w:val="es-ES"/>
        </w:rPr>
        <w:t xml:space="preserve"> I</w:t>
      </w:r>
    </w:p>
    <w:p w14:paraId="52F23EE6" w14:textId="77777777" w:rsidR="00CA7EF7" w:rsidRPr="006109C9" w:rsidRDefault="00CA7EF7" w:rsidP="0055334E">
      <w:pPr>
        <w:pStyle w:val="CBDDesicionAnnex"/>
        <w:ind w:left="1134"/>
        <w:rPr>
          <w:lang w:val="es-ES"/>
        </w:rPr>
      </w:pPr>
      <w:r w:rsidRPr="006109C9">
        <w:rPr>
          <w:lang w:val="es-ES"/>
        </w:rPr>
        <w:t>[</w:t>
      </w:r>
      <w:r w:rsidR="006109C9" w:rsidRPr="006109C9">
        <w:rPr>
          <w:lang w:val="es-ES"/>
        </w:rPr>
        <w:t>Opciones propuestas para determinar la condición de los instrumentos internacionales especializados de acceso y participación en los beneficios o reconocerlos</w:t>
      </w:r>
    </w:p>
    <w:p w14:paraId="52F23EE7" w14:textId="77777777" w:rsidR="00CA7EF7" w:rsidRPr="006109C9" w:rsidRDefault="00CA7EF7" w:rsidP="0055334E">
      <w:pPr>
        <w:pStyle w:val="CBDH2"/>
        <w:tabs>
          <w:tab w:val="clear" w:pos="567"/>
        </w:tabs>
        <w:ind w:left="1134"/>
        <w:jc w:val="left"/>
        <w:rPr>
          <w:lang w:val="es-ES"/>
        </w:rPr>
      </w:pPr>
      <w:bookmarkStart w:id="25" w:name="_Toc235522744"/>
      <w:r w:rsidRPr="006109C9">
        <w:rPr>
          <w:lang w:val="es-ES"/>
        </w:rPr>
        <w:t>I.</w:t>
      </w:r>
      <w:r w:rsidRPr="006109C9">
        <w:rPr>
          <w:lang w:val="es-ES"/>
        </w:rPr>
        <w:tab/>
      </w:r>
      <w:bookmarkEnd w:id="25"/>
      <w:r w:rsidR="006109C9" w:rsidRPr="006109C9">
        <w:rPr>
          <w:lang w:val="es-ES"/>
        </w:rPr>
        <w:t>Opciones para reconocer instrumentos internacionales especializados de acceso y participación en los beneficios</w:t>
      </w:r>
    </w:p>
    <w:p w14:paraId="52F23EE8" w14:textId="77777777" w:rsidR="00CA7EF7" w:rsidRPr="006109C9" w:rsidRDefault="00CA7EF7" w:rsidP="0055334E">
      <w:pPr>
        <w:pStyle w:val="CBDH3"/>
        <w:tabs>
          <w:tab w:val="clear" w:pos="567"/>
        </w:tabs>
        <w:ind w:left="1134" w:firstLine="0"/>
        <w:rPr>
          <w:lang w:val="es-ES"/>
        </w:rPr>
      </w:pPr>
      <w:r w:rsidRPr="006109C9">
        <w:rPr>
          <w:lang w:val="es-ES"/>
        </w:rPr>
        <w:t>Op</w:t>
      </w:r>
      <w:r w:rsidR="006109C9" w:rsidRPr="006109C9">
        <w:rPr>
          <w:lang w:val="es-ES"/>
        </w:rPr>
        <w:t>ció</w:t>
      </w:r>
      <w:r w:rsidRPr="006109C9">
        <w:rPr>
          <w:lang w:val="es-ES"/>
        </w:rPr>
        <w:t xml:space="preserve">n A </w:t>
      </w:r>
      <w:r w:rsidRPr="006109C9">
        <w:rPr>
          <w:lang w:val="es-ES"/>
        </w:rPr>
        <w:br/>
      </w:r>
      <w:r w:rsidR="006109C9" w:rsidRPr="006109C9">
        <w:rPr>
          <w:lang w:val="es-ES"/>
        </w:rPr>
        <w:t xml:space="preserve">Reconocimiento por la Conferencia de las Partes que actúa como reunión de las Partes en el Protocolo de Nagoya sobre Acceso a los Recursos Genéticos y Participación Justa y Equitativa en los Beneficios que se Deriven de su Utilización </w:t>
      </w:r>
    </w:p>
    <w:p w14:paraId="52F23EE9" w14:textId="77777777" w:rsidR="00CA7EF7" w:rsidRPr="000B6544" w:rsidRDefault="00CA7EF7" w:rsidP="0055334E">
      <w:pPr>
        <w:pStyle w:val="CBDNormalNoNumber"/>
        <w:tabs>
          <w:tab w:val="clear" w:pos="567"/>
        </w:tabs>
        <w:ind w:left="1134"/>
        <w:rPr>
          <w:lang w:val="es-ES"/>
        </w:rPr>
      </w:pPr>
      <w:r w:rsidRPr="006109C9">
        <w:rPr>
          <w:lang w:val="es-ES"/>
        </w:rPr>
        <w:t>1.</w:t>
      </w:r>
      <w:r w:rsidRPr="006109C9">
        <w:rPr>
          <w:lang w:val="es-ES"/>
        </w:rPr>
        <w:tab/>
      </w:r>
      <w:r w:rsidR="006109C9" w:rsidRPr="006109C9">
        <w:rPr>
          <w:lang w:val="es-ES"/>
        </w:rPr>
        <w:t>El objetivo de la opción A es establecer un mecanismo formal dirigido por las Partes para reconocer los instrumentos internacionales especializados de acceso y participación en  los beneficios por medio de la Conferencia de las Partes que actúa como reunión de las Partes en el Protocolo de Nagoya sobre Acceso a los Recursos Genéticos y Participación Justa y Equitativa en los Beneficios que se Deriven de su Utilizació</w:t>
      </w:r>
      <w:r w:rsidRPr="006109C9">
        <w:rPr>
          <w:lang w:val="es-ES"/>
        </w:rPr>
        <w:t>n</w:t>
      </w:r>
      <w:r w:rsidRPr="00460A58">
        <w:rPr>
          <w:rStyle w:val="FootnoteReference"/>
        </w:rPr>
        <w:footnoteReference w:id="52"/>
      </w:r>
      <w:r w:rsidRPr="006109C9">
        <w:rPr>
          <w:lang w:val="es-ES"/>
        </w:rPr>
        <w:t xml:space="preserve"> </w:t>
      </w:r>
      <w:r w:rsidR="006109C9" w:rsidRPr="006109C9">
        <w:rPr>
          <w:lang w:val="es-ES"/>
        </w:rPr>
        <w:t xml:space="preserve">sobre la base de los criterios indicativos descritos en la sección II. </w:t>
      </w:r>
      <w:r w:rsidR="006109C9" w:rsidRPr="000B6544">
        <w:rPr>
          <w:lang w:val="es-ES"/>
        </w:rPr>
        <w:t>La opción podrá incluir los elementos siguientes</w:t>
      </w:r>
      <w:r w:rsidRPr="000B6544">
        <w:rPr>
          <w:lang w:val="es-ES"/>
        </w:rPr>
        <w:t>:</w:t>
      </w:r>
    </w:p>
    <w:p w14:paraId="52F23EEA" w14:textId="77777777" w:rsidR="00CA7EF7" w:rsidRPr="006109C9" w:rsidRDefault="006109C9" w:rsidP="0055334E">
      <w:pPr>
        <w:pStyle w:val="CBDNormalNoNumber"/>
        <w:tabs>
          <w:tab w:val="clear" w:pos="567"/>
        </w:tabs>
        <w:ind w:left="1134" w:firstLine="567"/>
        <w:rPr>
          <w:lang w:val="es-ES"/>
        </w:rPr>
      </w:pPr>
      <w:r w:rsidRPr="000B6544">
        <w:rPr>
          <w:lang w:val="es-ES"/>
        </w:rPr>
        <w:t xml:space="preserve"> </w:t>
      </w:r>
      <w:r w:rsidR="00CA7EF7" w:rsidRPr="006109C9">
        <w:rPr>
          <w:lang w:val="es-ES"/>
        </w:rPr>
        <w:t>a)</w:t>
      </w:r>
      <w:r w:rsidR="00CA7EF7" w:rsidRPr="006109C9">
        <w:rPr>
          <w:lang w:val="es-ES"/>
        </w:rPr>
        <w:tab/>
      </w:r>
      <w:r w:rsidRPr="006109C9">
        <w:rPr>
          <w:lang w:val="es-ES"/>
        </w:rPr>
        <w:t>Criterios indicativos acordados por la Conferencia de las Partes que actúa como reunión de las Partes en el Protocolo de Nagoya (véase la secc. II</w:t>
      </w:r>
      <w:r w:rsidR="00CA7EF7" w:rsidRPr="006109C9">
        <w:rPr>
          <w:lang w:val="es-ES"/>
        </w:rPr>
        <w:t>);</w:t>
      </w:r>
    </w:p>
    <w:p w14:paraId="52F23EEB"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b)</w:t>
      </w:r>
      <w:r w:rsidR="00CA7EF7" w:rsidRPr="006109C9">
        <w:rPr>
          <w:lang w:val="es-ES"/>
        </w:rPr>
        <w:tab/>
      </w:r>
      <w:r w:rsidRPr="006109C9">
        <w:rPr>
          <w:lang w:val="es-ES"/>
        </w:rPr>
        <w:t>La presentación de expedientes por las Partes</w:t>
      </w:r>
      <w:r w:rsidR="00CA7EF7" w:rsidRPr="006109C9">
        <w:rPr>
          <w:lang w:val="es-ES"/>
        </w:rPr>
        <w:t>;</w:t>
      </w:r>
    </w:p>
    <w:p w14:paraId="52F23EEC"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c)</w:t>
      </w:r>
      <w:r w:rsidR="00CA7EF7" w:rsidRPr="006109C9">
        <w:rPr>
          <w:lang w:val="es-ES"/>
        </w:rPr>
        <w:tab/>
      </w:r>
      <w:r w:rsidRPr="006109C9">
        <w:rPr>
          <w:lang w:val="es-ES"/>
        </w:rPr>
        <w:t>Consultas inclusivas con los interesados</w:t>
      </w:r>
      <w:r w:rsidR="00CA7EF7" w:rsidRPr="006109C9">
        <w:rPr>
          <w:lang w:val="es-ES"/>
        </w:rPr>
        <w:t>;</w:t>
      </w:r>
    </w:p>
    <w:p w14:paraId="52F23EED"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d)</w:t>
      </w:r>
      <w:r w:rsidR="00CA7EF7" w:rsidRPr="006109C9">
        <w:rPr>
          <w:lang w:val="es-ES"/>
        </w:rPr>
        <w:tab/>
      </w:r>
      <w:r w:rsidRPr="006109C9">
        <w:rPr>
          <w:lang w:val="es-ES"/>
        </w:rPr>
        <w:t>Un reconocimiento por tiempo limitado sujeto a un examen periódico</w:t>
      </w:r>
      <w:r w:rsidR="00CA7EF7" w:rsidRPr="006109C9">
        <w:rPr>
          <w:lang w:val="es-ES"/>
        </w:rPr>
        <w:t>;</w:t>
      </w:r>
    </w:p>
    <w:p w14:paraId="52F23EEE"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e)</w:t>
      </w:r>
      <w:r w:rsidR="00CA7EF7" w:rsidRPr="006109C9">
        <w:rPr>
          <w:lang w:val="es-ES"/>
        </w:rPr>
        <w:tab/>
      </w:r>
      <w:r w:rsidRPr="006109C9">
        <w:rPr>
          <w:lang w:val="es-ES"/>
        </w:rPr>
        <w:t>Un mecanismo de solución de controversias</w:t>
      </w:r>
      <w:r w:rsidR="00CA7EF7" w:rsidRPr="006109C9">
        <w:rPr>
          <w:lang w:val="es-ES"/>
        </w:rPr>
        <w:t>;</w:t>
      </w:r>
    </w:p>
    <w:p w14:paraId="52F23EEF"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f)</w:t>
      </w:r>
      <w:r w:rsidR="00CA7EF7" w:rsidRPr="006109C9">
        <w:rPr>
          <w:lang w:val="es-ES"/>
        </w:rPr>
        <w:tab/>
      </w:r>
      <w:r w:rsidRPr="006109C9">
        <w:rPr>
          <w:lang w:val="es-ES"/>
        </w:rPr>
        <w:t>Un registro en el Centro de Intercambio de Información sobre Acceso y Participación en los Beneficios</w:t>
      </w:r>
      <w:r w:rsidR="00CA7EF7" w:rsidRPr="006109C9">
        <w:rPr>
          <w:lang w:val="es-ES"/>
        </w:rPr>
        <w:t>.</w:t>
      </w:r>
    </w:p>
    <w:p w14:paraId="52F23EF0" w14:textId="77777777" w:rsidR="00CA7EF7" w:rsidRPr="006109C9" w:rsidRDefault="00CA7EF7" w:rsidP="0055334E">
      <w:pPr>
        <w:pStyle w:val="CBDH3"/>
        <w:tabs>
          <w:tab w:val="clear" w:pos="567"/>
        </w:tabs>
        <w:ind w:left="1134" w:firstLine="0"/>
        <w:rPr>
          <w:lang w:val="es-ES"/>
        </w:rPr>
      </w:pPr>
      <w:r w:rsidRPr="006109C9">
        <w:rPr>
          <w:lang w:val="es-ES"/>
        </w:rPr>
        <w:lastRenderedPageBreak/>
        <w:t>Op</w:t>
      </w:r>
      <w:r w:rsidR="006109C9" w:rsidRPr="006109C9">
        <w:rPr>
          <w:lang w:val="es-ES"/>
        </w:rPr>
        <w:t>ción</w:t>
      </w:r>
      <w:r w:rsidRPr="006109C9">
        <w:rPr>
          <w:lang w:val="es-ES"/>
        </w:rPr>
        <w:t xml:space="preserve"> B </w:t>
      </w:r>
      <w:r w:rsidRPr="006109C9">
        <w:rPr>
          <w:lang w:val="es-ES"/>
        </w:rPr>
        <w:br/>
      </w:r>
      <w:r w:rsidR="006109C9" w:rsidRPr="006109C9">
        <w:rPr>
          <w:lang w:val="es-ES"/>
        </w:rPr>
        <w:t>Enfoque basado en la coordinación inicial sin reconocimiento formal</w:t>
      </w:r>
    </w:p>
    <w:p w14:paraId="52F23EF1" w14:textId="77777777" w:rsidR="00CA7EF7" w:rsidRPr="006109C9" w:rsidRDefault="00CA7EF7" w:rsidP="0055334E">
      <w:pPr>
        <w:pStyle w:val="CBDNormalNoNumber"/>
        <w:tabs>
          <w:tab w:val="clear" w:pos="567"/>
        </w:tabs>
        <w:ind w:left="1134"/>
        <w:rPr>
          <w:lang w:val="es-ES"/>
        </w:rPr>
      </w:pPr>
      <w:r w:rsidRPr="006109C9">
        <w:rPr>
          <w:lang w:val="es-ES"/>
        </w:rPr>
        <w:t>2.</w:t>
      </w:r>
      <w:r w:rsidRPr="006109C9">
        <w:rPr>
          <w:lang w:val="es-ES"/>
        </w:rPr>
        <w:tab/>
      </w:r>
      <w:r w:rsidR="006109C9" w:rsidRPr="006109C9">
        <w:rPr>
          <w:lang w:val="es-ES"/>
        </w:rPr>
        <w:t>El objetivo de la opción B es promover la coordinación estructurada y el apoyo mutuo sin un reconocimiento formal. La opción queda definida por los elementos siguientes</w:t>
      </w:r>
      <w:r w:rsidRPr="006109C9">
        <w:rPr>
          <w:lang w:val="es-ES"/>
        </w:rPr>
        <w:t>:</w:t>
      </w:r>
    </w:p>
    <w:p w14:paraId="52F23EF2"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a)</w:t>
      </w:r>
      <w:r w:rsidR="00CA7EF7" w:rsidRPr="006109C9">
        <w:rPr>
          <w:lang w:val="es-ES"/>
        </w:rPr>
        <w:tab/>
      </w:r>
      <w:r w:rsidRPr="006109C9">
        <w:rPr>
          <w:lang w:val="es-ES"/>
        </w:rPr>
        <w:t>Cooperación estructurada con otras organizaciones internacionales</w:t>
      </w:r>
      <w:r w:rsidR="00CA7EF7" w:rsidRPr="006109C9">
        <w:rPr>
          <w:lang w:val="es-ES"/>
        </w:rPr>
        <w:t>;</w:t>
      </w:r>
    </w:p>
    <w:p w14:paraId="52F23EF3"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b)</w:t>
      </w:r>
      <w:r w:rsidR="00CA7EF7" w:rsidRPr="006109C9">
        <w:rPr>
          <w:lang w:val="es-ES"/>
        </w:rPr>
        <w:tab/>
      </w:r>
      <w:r w:rsidRPr="006109C9">
        <w:rPr>
          <w:lang w:val="es-ES"/>
        </w:rPr>
        <w:t>Intercambio de información y transparencia</w:t>
      </w:r>
      <w:r w:rsidR="00CA7EF7" w:rsidRPr="006109C9">
        <w:rPr>
          <w:lang w:val="es-ES"/>
        </w:rPr>
        <w:t>;</w:t>
      </w:r>
    </w:p>
    <w:p w14:paraId="52F23EF4"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c)</w:t>
      </w:r>
      <w:r w:rsidR="00CA7EF7" w:rsidRPr="006109C9">
        <w:rPr>
          <w:lang w:val="es-ES"/>
        </w:rPr>
        <w:tab/>
      </w:r>
      <w:r w:rsidRPr="006109C9">
        <w:rPr>
          <w:lang w:val="es-ES"/>
        </w:rPr>
        <w:t>Presentación de informes nacionales sobre las prácticas relacionadas con los instrumentos internacionales especializados de acceso y participación en los beneficios</w:t>
      </w:r>
      <w:r w:rsidR="00CA7EF7" w:rsidRPr="006109C9">
        <w:rPr>
          <w:lang w:val="es-ES"/>
        </w:rPr>
        <w:t xml:space="preserve">; </w:t>
      </w:r>
    </w:p>
    <w:p w14:paraId="52F23EF5"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d)</w:t>
      </w:r>
      <w:r w:rsidR="00CA7EF7" w:rsidRPr="006109C9">
        <w:rPr>
          <w:lang w:val="es-ES"/>
        </w:rPr>
        <w:tab/>
      </w:r>
      <w:r w:rsidRPr="006109C9">
        <w:rPr>
          <w:lang w:val="es-ES"/>
        </w:rPr>
        <w:t>Evaluaciones basadas en el Protocolo de Nagoya</w:t>
      </w:r>
      <w:r w:rsidR="00CA7EF7" w:rsidRPr="006109C9">
        <w:rPr>
          <w:lang w:val="es-ES"/>
        </w:rPr>
        <w:t>;</w:t>
      </w:r>
    </w:p>
    <w:p w14:paraId="52F23EF6"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e)</w:t>
      </w:r>
      <w:r w:rsidR="00CA7EF7" w:rsidRPr="006109C9">
        <w:rPr>
          <w:lang w:val="es-ES"/>
        </w:rPr>
        <w:tab/>
      </w:r>
      <w:r w:rsidRPr="006109C9">
        <w:rPr>
          <w:lang w:val="es-ES"/>
        </w:rPr>
        <w:t>Procesos de revisión</w:t>
      </w:r>
      <w:r w:rsidR="00CA7EF7" w:rsidRPr="006109C9">
        <w:rPr>
          <w:lang w:val="es-ES"/>
        </w:rPr>
        <w:t>;</w:t>
      </w:r>
    </w:p>
    <w:p w14:paraId="52F23EF7" w14:textId="77777777" w:rsidR="00CA7EF7" w:rsidRPr="006109C9" w:rsidRDefault="006109C9" w:rsidP="0055334E">
      <w:pPr>
        <w:pStyle w:val="CBDNormalNoNumber"/>
        <w:tabs>
          <w:tab w:val="clear" w:pos="567"/>
        </w:tabs>
        <w:ind w:left="1134" w:firstLine="567"/>
        <w:rPr>
          <w:b/>
          <w:bCs/>
          <w:lang w:val="es-ES"/>
        </w:rPr>
      </w:pPr>
      <w:r w:rsidRPr="006109C9">
        <w:rPr>
          <w:lang w:val="es-ES"/>
        </w:rPr>
        <w:t xml:space="preserve"> </w:t>
      </w:r>
      <w:r w:rsidR="00CA7EF7" w:rsidRPr="006109C9">
        <w:rPr>
          <w:lang w:val="es-ES"/>
        </w:rPr>
        <w:t>f)</w:t>
      </w:r>
      <w:r w:rsidR="00CA7EF7" w:rsidRPr="006109C9">
        <w:rPr>
          <w:lang w:val="es-ES"/>
        </w:rPr>
        <w:tab/>
      </w:r>
      <w:r w:rsidRPr="006109C9">
        <w:rPr>
          <w:lang w:val="es-ES"/>
        </w:rPr>
        <w:t>Ninguna medida de reconocimiento o acreditación formal</w:t>
      </w:r>
      <w:r w:rsidR="00CA7EF7" w:rsidRPr="006109C9">
        <w:rPr>
          <w:lang w:val="es-ES"/>
        </w:rPr>
        <w:t>.</w:t>
      </w:r>
    </w:p>
    <w:p w14:paraId="52F23EF8" w14:textId="77777777" w:rsidR="00CA7EF7" w:rsidRPr="006109C9" w:rsidRDefault="00CA7EF7" w:rsidP="0055334E">
      <w:pPr>
        <w:pStyle w:val="CBDH3"/>
        <w:tabs>
          <w:tab w:val="clear" w:pos="567"/>
        </w:tabs>
        <w:ind w:left="1134" w:firstLine="0"/>
        <w:rPr>
          <w:lang w:val="es-ES"/>
        </w:rPr>
      </w:pPr>
      <w:r w:rsidRPr="006109C9">
        <w:rPr>
          <w:lang w:val="es-ES"/>
        </w:rPr>
        <w:t>Op</w:t>
      </w:r>
      <w:r w:rsidR="006109C9" w:rsidRPr="006109C9">
        <w:rPr>
          <w:lang w:val="es-ES"/>
        </w:rPr>
        <w:t>ción</w:t>
      </w:r>
      <w:r w:rsidRPr="006109C9">
        <w:rPr>
          <w:lang w:val="es-ES"/>
        </w:rPr>
        <w:t xml:space="preserve"> C </w:t>
      </w:r>
      <w:r w:rsidRPr="006109C9">
        <w:rPr>
          <w:lang w:val="es-ES"/>
        </w:rPr>
        <w:br/>
      </w:r>
      <w:r w:rsidR="006109C9" w:rsidRPr="006109C9">
        <w:rPr>
          <w:lang w:val="es-ES"/>
        </w:rPr>
        <w:t>Modelo híbrido de “deferencia y expediente”</w:t>
      </w:r>
      <w:r>
        <w:rPr>
          <w:rStyle w:val="FootnoteReference"/>
          <w:bCs/>
        </w:rPr>
        <w:footnoteReference w:id="53"/>
      </w:r>
    </w:p>
    <w:p w14:paraId="52F23EF9" w14:textId="77777777" w:rsidR="00CA7EF7" w:rsidRPr="000B6544" w:rsidRDefault="00CA7EF7" w:rsidP="0055334E">
      <w:pPr>
        <w:pStyle w:val="CBDNormalNoNumber"/>
        <w:tabs>
          <w:tab w:val="clear" w:pos="567"/>
        </w:tabs>
        <w:ind w:left="1134"/>
        <w:rPr>
          <w:lang w:val="es-ES"/>
        </w:rPr>
      </w:pPr>
      <w:r w:rsidRPr="006109C9">
        <w:rPr>
          <w:lang w:val="es-ES"/>
        </w:rPr>
        <w:t>3.</w:t>
      </w:r>
      <w:r w:rsidRPr="006109C9">
        <w:rPr>
          <w:lang w:val="es-ES"/>
        </w:rPr>
        <w:tab/>
      </w:r>
      <w:r w:rsidR="006109C9" w:rsidRPr="006109C9">
        <w:rPr>
          <w:lang w:val="es-ES"/>
        </w:rPr>
        <w:t xml:space="preserve">El objetivo de la opción C es combinar las autodeclaraciones de los órganos rectores y las secretarías de los instrumentos internacionales especializados de acceso y participación en los beneficios que registraría la Conferencia de las Partes que actúa como reunión de las Partes en el Protocolo de Nagoya, con una revisión mínima. </w:t>
      </w:r>
      <w:r w:rsidR="006109C9" w:rsidRPr="000B6544">
        <w:rPr>
          <w:lang w:val="es-ES"/>
        </w:rPr>
        <w:t>La opción queda definida por los elementos siguientes</w:t>
      </w:r>
      <w:r w:rsidRPr="000B6544">
        <w:rPr>
          <w:lang w:val="es-ES"/>
        </w:rPr>
        <w:t>:</w:t>
      </w:r>
    </w:p>
    <w:p w14:paraId="52F23EFA" w14:textId="77777777" w:rsidR="00CA7EF7" w:rsidRPr="006109C9" w:rsidRDefault="006109C9" w:rsidP="0055334E">
      <w:pPr>
        <w:pStyle w:val="CBDNormalNoNumber"/>
        <w:tabs>
          <w:tab w:val="clear" w:pos="567"/>
        </w:tabs>
        <w:ind w:left="1134" w:firstLine="567"/>
        <w:rPr>
          <w:lang w:val="es-ES"/>
        </w:rPr>
      </w:pPr>
      <w:r w:rsidRPr="000B6544">
        <w:rPr>
          <w:lang w:val="es-ES"/>
        </w:rPr>
        <w:t xml:space="preserve"> </w:t>
      </w:r>
      <w:r w:rsidR="00CA7EF7" w:rsidRPr="006109C9">
        <w:rPr>
          <w:lang w:val="es-ES"/>
        </w:rPr>
        <w:t>a)</w:t>
      </w:r>
      <w:r w:rsidR="00CA7EF7" w:rsidRPr="006109C9">
        <w:rPr>
          <w:lang w:val="es-ES"/>
        </w:rPr>
        <w:tab/>
      </w:r>
      <w:r w:rsidRPr="006109C9">
        <w:rPr>
          <w:lang w:val="es-ES"/>
        </w:rPr>
        <w:t>Autodeclaraciones primarias de los órganos rectores o las secretarías de los instrumentos internacionales especializados de acceso y participación en los beneficios</w:t>
      </w:r>
      <w:r w:rsidR="00CA7EF7" w:rsidRPr="006109C9">
        <w:rPr>
          <w:lang w:val="es-ES"/>
        </w:rPr>
        <w:t>;</w:t>
      </w:r>
    </w:p>
    <w:p w14:paraId="52F23EFB"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b)</w:t>
      </w:r>
      <w:r w:rsidR="00CA7EF7" w:rsidRPr="006109C9">
        <w:rPr>
          <w:lang w:val="es-ES"/>
        </w:rPr>
        <w:tab/>
      </w:r>
      <w:r w:rsidRPr="006109C9">
        <w:rPr>
          <w:lang w:val="es-ES"/>
        </w:rPr>
        <w:t>El registro o constancia de las autodeclaraciones realizadas por la Conferencia de las Partes que actúa como reunión de las Partes en el Protocolo de Nagoy</w:t>
      </w:r>
      <w:r>
        <w:rPr>
          <w:lang w:val="es-ES"/>
        </w:rPr>
        <w:t>a</w:t>
      </w:r>
      <w:r w:rsidR="00CA7EF7" w:rsidRPr="006109C9">
        <w:rPr>
          <w:lang w:val="es-ES"/>
        </w:rPr>
        <w:t>;</w:t>
      </w:r>
    </w:p>
    <w:p w14:paraId="52F23EFC"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c)</w:t>
      </w:r>
      <w:r w:rsidR="00CA7EF7" w:rsidRPr="006109C9">
        <w:rPr>
          <w:lang w:val="es-ES"/>
        </w:rPr>
        <w:tab/>
      </w:r>
      <w:r w:rsidRPr="006109C9">
        <w:rPr>
          <w:lang w:val="es-ES"/>
        </w:rPr>
        <w:t>Uso de criterios voluntarios por los órganos rectores o las secretarías de los instrumentos internacionales especializados de acceso y participación en los beneficios para determinar la condición de esos instrumentos en relación con el párrafo 4 del artículo 4 del Protocolo</w:t>
      </w:r>
      <w:r w:rsidR="00CA7EF7" w:rsidRPr="006109C9">
        <w:rPr>
          <w:lang w:val="es-ES"/>
        </w:rPr>
        <w:t>;</w:t>
      </w:r>
    </w:p>
    <w:p w14:paraId="52F23EFD"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d)</w:t>
      </w:r>
      <w:r w:rsidR="00CA7EF7" w:rsidRPr="006109C9">
        <w:rPr>
          <w:lang w:val="es-ES"/>
        </w:rPr>
        <w:tab/>
      </w:r>
      <w:r w:rsidRPr="006109C9">
        <w:rPr>
          <w:lang w:val="es-ES"/>
        </w:rPr>
        <w:t>Elaboración de listados continuos en el período entre reuniones</w:t>
      </w:r>
      <w:r w:rsidR="00CA7EF7" w:rsidRPr="006109C9">
        <w:rPr>
          <w:lang w:val="es-ES"/>
        </w:rPr>
        <w:t>;</w:t>
      </w:r>
    </w:p>
    <w:p w14:paraId="52F23EFE"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e)</w:t>
      </w:r>
      <w:r w:rsidR="00CA7EF7" w:rsidRPr="006109C9">
        <w:rPr>
          <w:lang w:val="es-ES"/>
        </w:rPr>
        <w:tab/>
      </w:r>
      <w:r w:rsidRPr="006109C9">
        <w:rPr>
          <w:lang w:val="es-ES"/>
        </w:rPr>
        <w:t>La creación de un registro en el Centro de Intercambio de Información sobre Acceso y Participación en los Beneficios</w:t>
      </w:r>
      <w:r w:rsidR="00CA7EF7" w:rsidRPr="006109C9">
        <w:rPr>
          <w:lang w:val="es-ES"/>
        </w:rPr>
        <w:t>;</w:t>
      </w:r>
    </w:p>
    <w:p w14:paraId="52F23EFF"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f)</w:t>
      </w:r>
      <w:r w:rsidR="00CA7EF7" w:rsidRPr="006109C9">
        <w:rPr>
          <w:lang w:val="es-ES"/>
        </w:rPr>
        <w:tab/>
      </w:r>
      <w:r w:rsidRPr="006109C9">
        <w:rPr>
          <w:lang w:val="es-ES"/>
        </w:rPr>
        <w:t>Un servicio de asistencia entre regímenes para las Partes y los interesados</w:t>
      </w:r>
      <w:r w:rsidR="00CA7EF7" w:rsidRPr="006109C9">
        <w:rPr>
          <w:lang w:val="es-ES"/>
        </w:rPr>
        <w:t>.</w:t>
      </w:r>
    </w:p>
    <w:p w14:paraId="52F23F00" w14:textId="77777777" w:rsidR="00CA7EF7" w:rsidRPr="006109C9" w:rsidRDefault="00CA7EF7" w:rsidP="002E64D1">
      <w:pPr>
        <w:pStyle w:val="CBDH2"/>
        <w:tabs>
          <w:tab w:val="clear" w:pos="567"/>
        </w:tabs>
        <w:spacing w:after="120"/>
        <w:ind w:left="1134"/>
        <w:jc w:val="left"/>
        <w:rPr>
          <w:lang w:val="es-ES"/>
        </w:rPr>
      </w:pPr>
      <w:bookmarkStart w:id="26" w:name="_Toc235522745"/>
      <w:r w:rsidRPr="006109C9">
        <w:rPr>
          <w:lang w:val="es-ES"/>
        </w:rPr>
        <w:t>II.</w:t>
      </w:r>
      <w:r w:rsidRPr="006109C9">
        <w:rPr>
          <w:lang w:val="es-ES"/>
        </w:rPr>
        <w:tab/>
      </w:r>
      <w:r w:rsidR="006109C9" w:rsidRPr="006109C9">
        <w:rPr>
          <w:lang w:val="es-ES"/>
        </w:rPr>
        <w:t>Criterios indicativos propuestos para determinar la condición de los instrumentos internacionales especializados de acceso y participación en los beneficios o reconocerlos (aplicables a las opciones I.A y I.C)</w:t>
      </w:r>
      <w:bookmarkEnd w:id="26"/>
    </w:p>
    <w:p w14:paraId="52F23F01" w14:textId="77777777" w:rsidR="00CA7EF7" w:rsidRPr="006109C9" w:rsidRDefault="00CA7EF7" w:rsidP="0055334E">
      <w:pPr>
        <w:pStyle w:val="CBDNormalNoNumber"/>
        <w:tabs>
          <w:tab w:val="clear" w:pos="567"/>
        </w:tabs>
        <w:ind w:left="1134"/>
        <w:rPr>
          <w:lang w:val="es-ES"/>
        </w:rPr>
      </w:pPr>
      <w:r w:rsidRPr="006109C9">
        <w:rPr>
          <w:lang w:val="es-ES"/>
        </w:rPr>
        <w:t>4.</w:t>
      </w:r>
      <w:r w:rsidRPr="006109C9">
        <w:rPr>
          <w:lang w:val="es-ES"/>
        </w:rPr>
        <w:tab/>
      </w:r>
      <w:r w:rsidR="006109C9" w:rsidRPr="006109C9">
        <w:rPr>
          <w:lang w:val="es-ES"/>
        </w:rPr>
        <w:t>Entre los criterios indicativos para el reconocimiento figuran</w:t>
      </w:r>
      <w:r w:rsidRPr="006109C9">
        <w:rPr>
          <w:lang w:val="es-ES"/>
        </w:rPr>
        <w:t>:</w:t>
      </w:r>
    </w:p>
    <w:p w14:paraId="52F23F02" w14:textId="77777777" w:rsidR="00CA7EF7" w:rsidRPr="006109C9" w:rsidRDefault="006109C9" w:rsidP="0055334E">
      <w:pPr>
        <w:pStyle w:val="CBDNormalNoNumber"/>
        <w:tabs>
          <w:tab w:val="clear" w:pos="567"/>
        </w:tabs>
        <w:ind w:left="1134" w:firstLine="567"/>
        <w:rPr>
          <w:lang w:val="es-ES"/>
        </w:rPr>
      </w:pPr>
      <w:r w:rsidRPr="000B6544">
        <w:rPr>
          <w:lang w:val="es-ES"/>
        </w:rPr>
        <w:t xml:space="preserve"> </w:t>
      </w:r>
      <w:r w:rsidR="00CA7EF7" w:rsidRPr="006109C9">
        <w:rPr>
          <w:lang w:val="es-ES"/>
        </w:rPr>
        <w:t>a)</w:t>
      </w:r>
      <w:r w:rsidR="00CA7EF7" w:rsidRPr="006109C9">
        <w:rPr>
          <w:lang w:val="es-ES"/>
        </w:rPr>
        <w:tab/>
      </w:r>
      <w:r w:rsidRPr="006109C9">
        <w:rPr>
          <w:lang w:val="es-ES"/>
        </w:rPr>
        <w:t>Un fundamento jurídico proporcionado por medio de la adopción o la aprobación intergubernamental</w:t>
      </w:r>
      <w:r w:rsidR="00CA7EF7" w:rsidRPr="006109C9">
        <w:rPr>
          <w:lang w:val="es-ES"/>
        </w:rPr>
        <w:t>;</w:t>
      </w:r>
    </w:p>
    <w:p w14:paraId="52F23F03"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b)</w:t>
      </w:r>
      <w:r w:rsidR="00CA7EF7" w:rsidRPr="006109C9">
        <w:rPr>
          <w:lang w:val="es-ES"/>
        </w:rPr>
        <w:tab/>
      </w:r>
      <w:r w:rsidRPr="006109C9">
        <w:rPr>
          <w:lang w:val="es-ES"/>
        </w:rPr>
        <w:t>Una especialización en el ámbito y el propósito</w:t>
      </w:r>
      <w:r w:rsidR="00CA7EF7" w:rsidRPr="006109C9">
        <w:rPr>
          <w:lang w:val="es-ES"/>
        </w:rPr>
        <w:t>;</w:t>
      </w:r>
    </w:p>
    <w:p w14:paraId="52F23F04"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c)</w:t>
      </w:r>
      <w:r w:rsidR="00CA7EF7" w:rsidRPr="006109C9">
        <w:rPr>
          <w:lang w:val="es-ES"/>
        </w:rPr>
        <w:tab/>
      </w:r>
      <w:r w:rsidRPr="006109C9">
        <w:rPr>
          <w:lang w:val="es-ES"/>
        </w:rPr>
        <w:t>La consonancia con los objetivos del Convenio sobre la Diversidad Biológic</w:t>
      </w:r>
      <w:r>
        <w:rPr>
          <w:lang w:val="es-ES"/>
        </w:rPr>
        <w:t>a</w:t>
      </w:r>
      <w:r w:rsidR="00CA7EF7">
        <w:rPr>
          <w:rStyle w:val="FootnoteReference"/>
        </w:rPr>
        <w:footnoteReference w:id="54"/>
      </w:r>
      <w:r w:rsidR="00CA7EF7" w:rsidRPr="006109C9">
        <w:rPr>
          <w:lang w:val="es-ES"/>
        </w:rPr>
        <w:t xml:space="preserve"> </w:t>
      </w:r>
      <w:r>
        <w:rPr>
          <w:lang w:val="es-ES"/>
        </w:rPr>
        <w:t xml:space="preserve">y el Protocolo de </w:t>
      </w:r>
      <w:r w:rsidR="00CA7EF7" w:rsidRPr="006109C9">
        <w:rPr>
          <w:lang w:val="es-ES"/>
        </w:rPr>
        <w:t xml:space="preserve">Nagoya; </w:t>
      </w:r>
    </w:p>
    <w:p w14:paraId="52F23F05" w14:textId="77777777" w:rsidR="00CA7EF7" w:rsidRPr="006109C9" w:rsidRDefault="006109C9" w:rsidP="0055334E">
      <w:pPr>
        <w:pStyle w:val="CBDNormalNoNumber"/>
        <w:tabs>
          <w:tab w:val="clear" w:pos="567"/>
        </w:tabs>
        <w:ind w:left="1134" w:firstLine="567"/>
        <w:rPr>
          <w:lang w:val="es-ES"/>
        </w:rPr>
      </w:pPr>
      <w:r w:rsidRPr="000B6544">
        <w:rPr>
          <w:lang w:val="es-ES"/>
        </w:rPr>
        <w:lastRenderedPageBreak/>
        <w:t xml:space="preserve"> </w:t>
      </w:r>
      <w:r w:rsidR="00CA7EF7" w:rsidRPr="006109C9">
        <w:rPr>
          <w:lang w:val="es-ES"/>
        </w:rPr>
        <w:t>d)</w:t>
      </w:r>
      <w:r w:rsidR="00CA7EF7" w:rsidRPr="006109C9">
        <w:rPr>
          <w:lang w:val="es-ES"/>
        </w:rPr>
        <w:tab/>
      </w:r>
      <w:r w:rsidRPr="006109C9">
        <w:rPr>
          <w:lang w:val="es-ES"/>
        </w:rPr>
        <w:t>Mecanismos de participación justa y equitativa en los beneficios</w:t>
      </w:r>
      <w:r w:rsidR="00CA7EF7" w:rsidRPr="006109C9">
        <w:rPr>
          <w:lang w:val="es-ES"/>
        </w:rPr>
        <w:t>;</w:t>
      </w:r>
    </w:p>
    <w:p w14:paraId="52F23F06"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e)</w:t>
      </w:r>
      <w:r w:rsidR="00CA7EF7" w:rsidRPr="006109C9">
        <w:rPr>
          <w:lang w:val="es-ES"/>
        </w:rPr>
        <w:tab/>
      </w:r>
      <w:r w:rsidRPr="006109C9">
        <w:rPr>
          <w:lang w:val="es-ES"/>
        </w:rPr>
        <w:t>La participación efectiva de los pueblos indígenas y las comunidades locales</w:t>
      </w:r>
      <w:r w:rsidR="00CA7EF7" w:rsidRPr="006109C9">
        <w:rPr>
          <w:lang w:val="es-ES"/>
        </w:rPr>
        <w:t xml:space="preserve">; </w:t>
      </w:r>
    </w:p>
    <w:p w14:paraId="52F23F07"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f)</w:t>
      </w:r>
      <w:r w:rsidR="00CA7EF7" w:rsidRPr="006109C9">
        <w:rPr>
          <w:lang w:val="es-ES"/>
        </w:rPr>
        <w:tab/>
      </w:r>
      <w:r w:rsidRPr="006109C9">
        <w:rPr>
          <w:lang w:val="es-ES"/>
        </w:rPr>
        <w:t>Disposiciones sobre transparencia, seguimiento y rendición de cuentas</w:t>
      </w:r>
      <w:r w:rsidR="00CA7EF7" w:rsidRPr="006109C9">
        <w:rPr>
          <w:lang w:val="es-ES"/>
        </w:rPr>
        <w:t>;</w:t>
      </w:r>
    </w:p>
    <w:p w14:paraId="52F23F08" w14:textId="77777777" w:rsidR="00CA7EF7" w:rsidRPr="006109C9" w:rsidRDefault="006109C9" w:rsidP="0055334E">
      <w:pPr>
        <w:pStyle w:val="CBDNormalNoNumber"/>
        <w:tabs>
          <w:tab w:val="clear" w:pos="567"/>
        </w:tabs>
        <w:ind w:left="1134" w:firstLine="567"/>
        <w:rPr>
          <w:lang w:val="es-ES"/>
        </w:rPr>
      </w:pPr>
      <w:r w:rsidRPr="006109C9">
        <w:rPr>
          <w:lang w:val="es-ES"/>
        </w:rPr>
        <w:t xml:space="preserve"> </w:t>
      </w:r>
      <w:r w:rsidR="00CA7EF7" w:rsidRPr="006109C9">
        <w:rPr>
          <w:lang w:val="es-ES"/>
        </w:rPr>
        <w:t>g)</w:t>
      </w:r>
      <w:r w:rsidR="00CA7EF7" w:rsidRPr="006109C9">
        <w:rPr>
          <w:lang w:val="es-ES"/>
        </w:rPr>
        <w:tab/>
      </w:r>
      <w:r w:rsidRPr="006109C9">
        <w:rPr>
          <w:lang w:val="es-ES"/>
        </w:rPr>
        <w:t>Promoción del apoyo mutuo y medios para evitar duplicaciones</w:t>
      </w:r>
      <w:r w:rsidR="00CA7EF7" w:rsidRPr="006109C9">
        <w:rPr>
          <w:lang w:val="es-ES"/>
        </w:rPr>
        <w:t>.]</w:t>
      </w:r>
    </w:p>
    <w:p w14:paraId="52F23F09" w14:textId="77777777" w:rsidR="00CA7EF7" w:rsidRPr="006109C9" w:rsidRDefault="00CA7EF7" w:rsidP="0055334E">
      <w:pPr>
        <w:pStyle w:val="CBDDesicionAnnex"/>
        <w:ind w:left="1134"/>
        <w:rPr>
          <w:lang w:val="es-ES"/>
        </w:rPr>
      </w:pPr>
      <w:r w:rsidRPr="006109C9">
        <w:rPr>
          <w:lang w:val="es-ES"/>
        </w:rPr>
        <w:t>An</w:t>
      </w:r>
      <w:r w:rsidR="006109C9" w:rsidRPr="006109C9">
        <w:rPr>
          <w:lang w:val="es-ES"/>
        </w:rPr>
        <w:t>exo</w:t>
      </w:r>
      <w:r w:rsidRPr="006109C9">
        <w:rPr>
          <w:lang w:val="es-ES"/>
        </w:rPr>
        <w:t xml:space="preserve"> II</w:t>
      </w:r>
    </w:p>
    <w:p w14:paraId="52F23F0A" w14:textId="77777777" w:rsidR="00CA7EF7" w:rsidRPr="006109C9" w:rsidRDefault="006109C9" w:rsidP="0055334E">
      <w:pPr>
        <w:pStyle w:val="CBDDesicionAnnex"/>
        <w:spacing w:before="120"/>
        <w:ind w:left="1134"/>
        <w:rPr>
          <w:lang w:val="es-ES"/>
        </w:rPr>
      </w:pPr>
      <w:r w:rsidRPr="006109C9">
        <w:rPr>
          <w:lang w:val="es-ES"/>
        </w:rPr>
        <w:t>Mandato del Grupo Oficioso para hacer avanzar la labor sobre el párrafo 4 del artículo 4 del Protocolo de Nagoya</w:t>
      </w:r>
    </w:p>
    <w:p w14:paraId="52F23F0B" w14:textId="77777777" w:rsidR="00CA7EF7" w:rsidRPr="004F57E9" w:rsidRDefault="00CA7EF7" w:rsidP="0055334E">
      <w:pPr>
        <w:pStyle w:val="CBDNormalNoNumber"/>
        <w:tabs>
          <w:tab w:val="clear" w:pos="567"/>
        </w:tabs>
        <w:ind w:left="1134"/>
        <w:rPr>
          <w:lang w:val="es-ES"/>
        </w:rPr>
      </w:pPr>
      <w:r w:rsidRPr="004F57E9">
        <w:rPr>
          <w:lang w:val="es-ES"/>
        </w:rPr>
        <w:t>1.</w:t>
      </w:r>
      <w:r w:rsidRPr="004F57E9">
        <w:rPr>
          <w:lang w:val="es-ES"/>
        </w:rPr>
        <w:tab/>
      </w:r>
      <w:r w:rsidR="004F57E9" w:rsidRPr="004F57E9">
        <w:rPr>
          <w:lang w:val="es-ES"/>
        </w:rPr>
        <w:t>El Grupo Oficioso para hacer avanzar la labor sobre el párrafo 4 del artículo 4 del Protocolo de Nagoya sobre Acceso a los Recursos Genéticos y Participación Justa y Equitativa en los Beneficios que se Deriven de su Utilizació</w:t>
      </w:r>
      <w:r w:rsidR="004F57E9">
        <w:rPr>
          <w:lang w:val="es-ES"/>
        </w:rPr>
        <w:t>n</w:t>
      </w:r>
      <w:r>
        <w:rPr>
          <w:rStyle w:val="FootnoteReference"/>
        </w:rPr>
        <w:footnoteReference w:id="55"/>
      </w:r>
      <w:r w:rsidRPr="004F57E9">
        <w:rPr>
          <w:lang w:val="es-ES"/>
        </w:rPr>
        <w:t xml:space="preserve"> </w:t>
      </w:r>
      <w:r w:rsidR="004F57E9" w:rsidRPr="004F57E9">
        <w:rPr>
          <w:lang w:val="es-ES"/>
        </w:rPr>
        <w:t>considerará lo siguiente</w:t>
      </w:r>
      <w:r w:rsidRPr="004F57E9">
        <w:rPr>
          <w:lang w:val="es-ES"/>
        </w:rPr>
        <w:t>:</w:t>
      </w:r>
    </w:p>
    <w:p w14:paraId="52F23F0C" w14:textId="77777777" w:rsidR="00CA7EF7" w:rsidRPr="004F57E9" w:rsidRDefault="004F57E9" w:rsidP="0055334E">
      <w:pPr>
        <w:pStyle w:val="CBDDesicionText"/>
        <w:rPr>
          <w:lang w:val="es-ES"/>
        </w:rPr>
      </w:pPr>
      <w:r w:rsidRPr="000B6544">
        <w:rPr>
          <w:lang w:val="es-ES"/>
        </w:rPr>
        <w:t xml:space="preserve"> </w:t>
      </w:r>
      <w:r w:rsidR="00CA7EF7" w:rsidRPr="004F57E9">
        <w:rPr>
          <w:lang w:val="es-ES"/>
        </w:rPr>
        <w:t>a)</w:t>
      </w:r>
      <w:r w:rsidR="00CA7EF7" w:rsidRPr="004F57E9">
        <w:rPr>
          <w:lang w:val="es-ES"/>
        </w:rPr>
        <w:tab/>
      </w:r>
      <w:r w:rsidRPr="004F57E9">
        <w:rPr>
          <w:lang w:val="es-ES"/>
        </w:rPr>
        <w:t>La síntesis de las opiniones que se mencionan en el párrafo 5 a) de la presente decisión, a los efectos de determinar las esferas de divergencia y convergencia</w:t>
      </w:r>
      <w:r w:rsidR="00CA7EF7" w:rsidRPr="004F57E9">
        <w:rPr>
          <w:lang w:val="es-ES"/>
        </w:rPr>
        <w:t xml:space="preserve">; </w:t>
      </w:r>
    </w:p>
    <w:p w14:paraId="52F23F0D" w14:textId="77777777" w:rsidR="00CA7EF7" w:rsidRPr="004F57E9" w:rsidRDefault="004F57E9" w:rsidP="0055334E">
      <w:pPr>
        <w:pStyle w:val="CBDDesicionText"/>
        <w:rPr>
          <w:lang w:val="es-ES"/>
        </w:rPr>
      </w:pPr>
      <w:r w:rsidRPr="004F57E9">
        <w:rPr>
          <w:lang w:val="es-ES"/>
        </w:rPr>
        <w:t xml:space="preserve"> </w:t>
      </w:r>
      <w:r w:rsidR="00CA7EF7" w:rsidRPr="004F57E9">
        <w:rPr>
          <w:lang w:val="es-ES"/>
        </w:rPr>
        <w:t>b)</w:t>
      </w:r>
      <w:r w:rsidR="00CA7EF7" w:rsidRPr="004F57E9">
        <w:rPr>
          <w:lang w:val="es-ES"/>
        </w:rPr>
        <w:tab/>
      </w:r>
      <w:r w:rsidRPr="004F57E9">
        <w:rPr>
          <w:lang w:val="es-ES"/>
        </w:rPr>
        <w:t>La información descrita en los primeros informes nacionales sobre la aplicación del Protocolo de Nagoya y la segunda evaluación y revisión del Protocolo</w:t>
      </w:r>
      <w:r w:rsidR="00CA7EF7" w:rsidRPr="004F57E9">
        <w:rPr>
          <w:lang w:val="es-ES"/>
        </w:rPr>
        <w:t>.</w:t>
      </w:r>
    </w:p>
    <w:p w14:paraId="52F23F0E" w14:textId="77777777" w:rsidR="00CA7EF7" w:rsidRPr="004F57E9" w:rsidRDefault="00CA7EF7" w:rsidP="0055334E">
      <w:pPr>
        <w:pStyle w:val="CBDNormalNoNumber"/>
        <w:tabs>
          <w:tab w:val="clear" w:pos="567"/>
        </w:tabs>
        <w:ind w:left="1134"/>
        <w:rPr>
          <w:lang w:val="es-ES"/>
        </w:rPr>
      </w:pPr>
      <w:r w:rsidRPr="004F57E9">
        <w:rPr>
          <w:lang w:val="es-ES"/>
        </w:rPr>
        <w:t>2.</w:t>
      </w:r>
      <w:r w:rsidRPr="004F57E9">
        <w:rPr>
          <w:lang w:val="es-ES"/>
        </w:rPr>
        <w:tab/>
      </w:r>
      <w:r w:rsidR="004F57E9" w:rsidRPr="004F57E9">
        <w:rPr>
          <w:lang w:val="es-ES"/>
        </w:rPr>
        <w:t>El Grupo Oficioso se reunirá hasta tres veces durante el período entre reuniones, [en línea y] de una manera que tenga en cuenta las diferentes zonas horarias. Se prevé que cada reunión dure aproximadamente tres horas. El idioma de trabajo será el inglés</w:t>
      </w:r>
      <w:r w:rsidRPr="004F57E9">
        <w:rPr>
          <w:lang w:val="es-ES"/>
        </w:rPr>
        <w:t xml:space="preserve">. </w:t>
      </w:r>
    </w:p>
    <w:p w14:paraId="52F23F0F" w14:textId="77777777" w:rsidR="00CA7EF7" w:rsidRPr="004F57E9" w:rsidRDefault="00CA7EF7" w:rsidP="0055334E">
      <w:pPr>
        <w:pStyle w:val="CBDNormalNoNumber"/>
        <w:tabs>
          <w:tab w:val="clear" w:pos="567"/>
        </w:tabs>
        <w:ind w:left="1134"/>
        <w:rPr>
          <w:lang w:val="es-ES"/>
        </w:rPr>
      </w:pPr>
      <w:r w:rsidRPr="004F57E9">
        <w:rPr>
          <w:lang w:val="es-ES"/>
        </w:rPr>
        <w:t>3.</w:t>
      </w:r>
      <w:r w:rsidRPr="004F57E9">
        <w:rPr>
          <w:lang w:val="es-ES"/>
        </w:rPr>
        <w:tab/>
      </w:r>
      <w:r w:rsidR="004F57E9" w:rsidRPr="004F57E9">
        <w:rPr>
          <w:lang w:val="es-ES"/>
        </w:rPr>
        <w:t xml:space="preserve">El Grupo Oficioso estará dirigido por dos copresidencias. Una de las copresidencias será de un país desarrollado y la otra de un país en desarrollo. Ocupan las copresidencias </w:t>
      </w:r>
      <w:r w:rsidRPr="004F57E9">
        <w:rPr>
          <w:lang w:val="es-ES"/>
        </w:rPr>
        <w:t xml:space="preserve">XXX </w:t>
      </w:r>
      <w:r w:rsidR="004F57E9" w:rsidRPr="004F57E9">
        <w:rPr>
          <w:lang w:val="es-ES"/>
        </w:rPr>
        <w:t>y</w:t>
      </w:r>
      <w:r w:rsidRPr="004F57E9">
        <w:rPr>
          <w:lang w:val="es-ES"/>
        </w:rPr>
        <w:t xml:space="preserve"> XXX</w:t>
      </w:r>
      <w:r w:rsidRPr="00D15882">
        <w:rPr>
          <w:rStyle w:val="FootnoteReference"/>
        </w:rPr>
        <w:footnoteReference w:id="56"/>
      </w:r>
      <w:r w:rsidR="004F57E9" w:rsidRPr="004F57E9">
        <w:rPr>
          <w:lang w:val="es-ES"/>
        </w:rPr>
        <w:t>.</w:t>
      </w:r>
    </w:p>
    <w:p w14:paraId="52F23F10" w14:textId="77777777" w:rsidR="00CA7EF7" w:rsidRPr="004F57E9" w:rsidRDefault="00CA7EF7" w:rsidP="0055334E">
      <w:pPr>
        <w:pStyle w:val="CBDNormalNoNumber"/>
        <w:tabs>
          <w:tab w:val="clear" w:pos="567"/>
        </w:tabs>
        <w:ind w:left="1134"/>
        <w:rPr>
          <w:lang w:val="es-ES"/>
        </w:rPr>
      </w:pPr>
      <w:r w:rsidRPr="004F57E9">
        <w:rPr>
          <w:lang w:val="es-ES"/>
        </w:rPr>
        <w:t>4.</w:t>
      </w:r>
      <w:r w:rsidRPr="004F57E9">
        <w:rPr>
          <w:lang w:val="es-ES"/>
        </w:rPr>
        <w:tab/>
      </w:r>
      <w:r w:rsidR="004F57E9" w:rsidRPr="004F57E9">
        <w:rPr>
          <w:lang w:val="es-ES"/>
        </w:rPr>
        <w:t>Las copresidencias elaborarán un informe sobre los siguientes elementos, entre otros</w:t>
      </w:r>
      <w:r w:rsidRPr="004F57E9">
        <w:rPr>
          <w:lang w:val="es-ES"/>
        </w:rPr>
        <w:t>:</w:t>
      </w:r>
    </w:p>
    <w:p w14:paraId="52F23F11" w14:textId="77777777" w:rsidR="00CA7EF7" w:rsidRPr="004F57E9" w:rsidRDefault="004F57E9" w:rsidP="0055334E">
      <w:pPr>
        <w:pStyle w:val="CBDDesicionText"/>
        <w:rPr>
          <w:lang w:val="es-ES"/>
        </w:rPr>
      </w:pPr>
      <w:r w:rsidRPr="000B6544">
        <w:rPr>
          <w:lang w:val="es-ES"/>
        </w:rPr>
        <w:t xml:space="preserve"> </w:t>
      </w:r>
      <w:r w:rsidR="00CA7EF7" w:rsidRPr="004F57E9">
        <w:rPr>
          <w:lang w:val="es-ES"/>
        </w:rPr>
        <w:t>a)</w:t>
      </w:r>
      <w:r w:rsidR="00CA7EF7" w:rsidRPr="004F57E9">
        <w:rPr>
          <w:lang w:val="es-ES"/>
        </w:rPr>
        <w:tab/>
      </w:r>
      <w:r w:rsidRPr="004F57E9">
        <w:rPr>
          <w:lang w:val="es-ES"/>
        </w:rPr>
        <w:t>Implicaciones jurídicas e institucionales de las opciones para la aplicación del párrafo 4 del artículo 4 del Protocolo</w:t>
      </w:r>
      <w:r w:rsidR="00CA7EF7" w:rsidRPr="004F57E9">
        <w:rPr>
          <w:lang w:val="es-ES"/>
        </w:rPr>
        <w:t>;</w:t>
      </w:r>
    </w:p>
    <w:p w14:paraId="52F23F12" w14:textId="77777777" w:rsidR="00CA7EF7" w:rsidRPr="004F57E9" w:rsidRDefault="004F57E9" w:rsidP="0055334E">
      <w:pPr>
        <w:pStyle w:val="CBDDesicionText"/>
        <w:rPr>
          <w:lang w:val="es-ES"/>
        </w:rPr>
      </w:pPr>
      <w:r w:rsidRPr="004F57E9">
        <w:rPr>
          <w:lang w:val="es-ES"/>
        </w:rPr>
        <w:t xml:space="preserve"> </w:t>
      </w:r>
      <w:r w:rsidR="00CA7EF7" w:rsidRPr="004F57E9">
        <w:rPr>
          <w:lang w:val="es-ES"/>
        </w:rPr>
        <w:t>b)</w:t>
      </w:r>
      <w:r w:rsidR="00CA7EF7" w:rsidRPr="004F57E9">
        <w:rPr>
          <w:lang w:val="es-ES"/>
        </w:rPr>
        <w:tab/>
      </w:r>
      <w:r w:rsidRPr="004F57E9">
        <w:rPr>
          <w:lang w:val="es-ES"/>
        </w:rPr>
        <w:t>Un proyecto de criterios indicativos para los instrumentos internacionales especializados de acceso y participación en los beneficios</w:t>
      </w:r>
      <w:r w:rsidR="00CA7EF7" w:rsidRPr="004F57E9">
        <w:rPr>
          <w:lang w:val="es-ES"/>
        </w:rPr>
        <w:t>.</w:t>
      </w:r>
    </w:p>
    <w:p w14:paraId="52F23F13" w14:textId="77777777" w:rsidR="00CA7EF7" w:rsidRPr="004F57E9" w:rsidRDefault="00CA7EF7" w:rsidP="0055334E">
      <w:pPr>
        <w:pStyle w:val="CBDNormalNoNumber"/>
        <w:tabs>
          <w:tab w:val="clear" w:pos="567"/>
        </w:tabs>
        <w:ind w:left="1134"/>
        <w:rPr>
          <w:lang w:val="es-ES"/>
        </w:rPr>
      </w:pPr>
      <w:r w:rsidRPr="004F57E9">
        <w:rPr>
          <w:lang w:val="es-ES"/>
        </w:rPr>
        <w:t>5.</w:t>
      </w:r>
      <w:r w:rsidRPr="004F57E9">
        <w:rPr>
          <w:lang w:val="es-ES"/>
        </w:rPr>
        <w:tab/>
      </w:r>
      <w:r w:rsidR="004F57E9" w:rsidRPr="004F57E9">
        <w:rPr>
          <w:lang w:val="es-ES"/>
        </w:rPr>
        <w:t>A discreción de las copresidencias, se podrá invitar a otros Gobiernos, observadores y expertos de las Partes y organizaciones pertinentes a participar en las reuniones del Grupo Oficioso o en partes de ella</w:t>
      </w:r>
      <w:r w:rsidR="004F57E9">
        <w:rPr>
          <w:lang w:val="es-ES"/>
        </w:rPr>
        <w:t>s</w:t>
      </w:r>
      <w:r w:rsidRPr="004F57E9">
        <w:rPr>
          <w:lang w:val="es-ES"/>
        </w:rPr>
        <w:t>.</w:t>
      </w:r>
    </w:p>
    <w:p w14:paraId="52F23F14" w14:textId="77777777" w:rsidR="00CA7EF7" w:rsidRPr="004F57E9" w:rsidRDefault="00CA7EF7" w:rsidP="0055334E">
      <w:pPr>
        <w:pStyle w:val="CBDSubTitle"/>
        <w:rPr>
          <w:lang w:val="es-ES"/>
        </w:rPr>
        <w:sectPr w:rsidR="00CA7EF7" w:rsidRPr="004F57E9" w:rsidSect="002E64D1">
          <w:pgSz w:w="12240" w:h="15840" w:code="1"/>
          <w:pgMar w:top="567" w:right="1440" w:bottom="1134" w:left="1440" w:header="709" w:footer="709" w:gutter="0"/>
          <w:cols w:space="708"/>
          <w:docGrid w:linePitch="360"/>
        </w:sectPr>
      </w:pPr>
    </w:p>
    <w:p w14:paraId="52F23F15" w14:textId="77777777" w:rsidR="00CA7EF7" w:rsidRPr="00EE2882" w:rsidRDefault="00CA7EF7" w:rsidP="0055334E">
      <w:pPr>
        <w:pStyle w:val="CBDSubTitle"/>
        <w:rPr>
          <w:caps/>
          <w:lang w:val="es-ES"/>
        </w:rPr>
      </w:pPr>
      <w:bookmarkStart w:id="27" w:name="_Toc235522850"/>
      <w:bookmarkStart w:id="28" w:name="_Toc235523016"/>
      <w:r w:rsidRPr="000B6544">
        <w:rPr>
          <w:lang w:val="es-ES"/>
        </w:rPr>
        <w:lastRenderedPageBreak/>
        <w:t>6/8.</w:t>
      </w:r>
      <w:r w:rsidRPr="000B6544">
        <w:rPr>
          <w:lang w:val="es-ES"/>
        </w:rPr>
        <w:tab/>
      </w:r>
      <w:bookmarkEnd w:id="27"/>
      <w:bookmarkEnd w:id="28"/>
      <w:r w:rsidR="00EE2882" w:rsidRPr="00EE2882">
        <w:rPr>
          <w:lang w:val="es-ES"/>
        </w:rPr>
        <w:t>Opciones para mejorar aún más la eficacia de las reuniones celebradas en virtud del Convenio y sus Protocolos</w:t>
      </w:r>
    </w:p>
    <w:p w14:paraId="52F23F16" w14:textId="77777777" w:rsidR="00CA7EF7" w:rsidRPr="000B6544" w:rsidRDefault="00CA7EF7">
      <w:pPr>
        <w:pStyle w:val="AISpacer"/>
        <w:rPr>
          <w:lang w:val="es-ES"/>
        </w:rPr>
      </w:pPr>
      <w:r w:rsidRPr="000B6544">
        <w:rPr>
          <w:lang w:val="es-ES"/>
        </w:rPr>
        <w:t>I.</w:t>
      </w:r>
      <w:r w:rsidRPr="000B6544">
        <w:rPr>
          <w:lang w:val="es-ES"/>
        </w:rPr>
        <w:tab/>
      </w:r>
    </w:p>
    <w:p w14:paraId="52F23F17" w14:textId="77777777" w:rsidR="00CA7EF7" w:rsidRPr="00EE2882" w:rsidRDefault="00EE2882" w:rsidP="0055334E">
      <w:pPr>
        <w:pStyle w:val="CBDNormalNoNumber"/>
        <w:ind w:firstLine="567"/>
        <w:rPr>
          <w:i/>
          <w:lang w:val="es-ES"/>
        </w:rPr>
      </w:pPr>
      <w:r w:rsidRPr="00EE2882">
        <w:rPr>
          <w:i/>
          <w:lang w:val="es-ES"/>
        </w:rPr>
        <w:t>El Órgano Subsidiario sobre la Aplicació</w:t>
      </w:r>
      <w:r w:rsidR="00CA7EF7" w:rsidRPr="00EE2882">
        <w:rPr>
          <w:i/>
          <w:iCs/>
          <w:lang w:val="es-ES"/>
        </w:rPr>
        <w:t>n</w:t>
      </w:r>
    </w:p>
    <w:p w14:paraId="52F23F18" w14:textId="77777777" w:rsidR="00CA7EF7" w:rsidRPr="000B6544" w:rsidRDefault="00CA7EF7" w:rsidP="0055334E">
      <w:pPr>
        <w:pStyle w:val="CBDNormalNoNumber"/>
        <w:tabs>
          <w:tab w:val="clear" w:pos="567"/>
          <w:tab w:val="clear" w:pos="1134"/>
        </w:tabs>
        <w:rPr>
          <w:b/>
          <w:bCs/>
          <w:lang w:val="es-ES"/>
        </w:rPr>
      </w:pPr>
      <w:r w:rsidRPr="00EE2882">
        <w:rPr>
          <w:b/>
          <w:bCs/>
          <w:lang w:val="es-ES"/>
        </w:rPr>
        <w:t>I</w:t>
      </w:r>
      <w:r w:rsidRPr="00EE2882">
        <w:rPr>
          <w:b/>
          <w:bCs/>
          <w:lang w:val="es-ES"/>
        </w:rPr>
        <w:br/>
      </w:r>
      <w:r w:rsidR="00EE2882" w:rsidRPr="000B6544">
        <w:rPr>
          <w:b/>
          <w:bCs/>
          <w:lang w:val="es-ES"/>
        </w:rPr>
        <w:t>Recomendación para la Secretaria Ejecutiva</w:t>
      </w:r>
    </w:p>
    <w:p w14:paraId="52F23F19" w14:textId="77777777" w:rsidR="00CA7EF7" w:rsidRPr="00EE2882" w:rsidRDefault="00CA7EF7" w:rsidP="002E64D1">
      <w:pPr>
        <w:pStyle w:val="CBDDesicionText"/>
        <w:tabs>
          <w:tab w:val="clear" w:pos="1134"/>
        </w:tabs>
        <w:ind w:left="567" w:firstLine="564"/>
        <w:rPr>
          <w:lang w:val="es-ES"/>
        </w:rPr>
      </w:pPr>
      <w:r w:rsidRPr="00EE2882">
        <w:rPr>
          <w:lang w:val="es-ES"/>
        </w:rPr>
        <w:t>1.</w:t>
      </w:r>
      <w:r w:rsidRPr="00EE2882">
        <w:rPr>
          <w:lang w:val="es-ES"/>
        </w:rPr>
        <w:tab/>
      </w:r>
      <w:r w:rsidR="00EE2882" w:rsidRPr="00EE2882">
        <w:rPr>
          <w:i/>
          <w:iCs/>
          <w:lang w:val="es-ES"/>
        </w:rPr>
        <w:t>Pide</w:t>
      </w:r>
      <w:r w:rsidRPr="00EE2882">
        <w:rPr>
          <w:i/>
          <w:iCs/>
          <w:lang w:val="es-ES"/>
        </w:rPr>
        <w:t xml:space="preserve"> </w:t>
      </w:r>
      <w:r w:rsidR="00EE2882" w:rsidRPr="00EE2882">
        <w:rPr>
          <w:lang w:val="es-ES"/>
        </w:rPr>
        <w:t>a la Secretaria Ejecutiva que</w:t>
      </w:r>
      <w:r w:rsidRPr="00EE2882">
        <w:rPr>
          <w:lang w:val="es-ES"/>
        </w:rPr>
        <w:t>:</w:t>
      </w:r>
    </w:p>
    <w:p w14:paraId="52F23F1A" w14:textId="77777777" w:rsidR="00CA7EF7" w:rsidRPr="00EE2882" w:rsidRDefault="00EE2882" w:rsidP="002E64D1">
      <w:pPr>
        <w:pStyle w:val="CBDDesicionText"/>
        <w:tabs>
          <w:tab w:val="clear" w:pos="1134"/>
        </w:tabs>
        <w:ind w:left="567" w:firstLine="564"/>
        <w:rPr>
          <w:lang w:val="es-ES"/>
        </w:rPr>
      </w:pPr>
      <w:r w:rsidRPr="000B6544">
        <w:rPr>
          <w:lang w:val="es-ES"/>
        </w:rPr>
        <w:t xml:space="preserve"> </w:t>
      </w:r>
      <w:r w:rsidR="00CA7EF7" w:rsidRPr="00EE2882">
        <w:rPr>
          <w:lang w:val="es-ES"/>
        </w:rPr>
        <w:t>a)</w:t>
      </w:r>
      <w:r w:rsidR="00CA7EF7" w:rsidRPr="00EE2882">
        <w:rPr>
          <w:lang w:val="es-ES"/>
        </w:rPr>
        <w:tab/>
      </w:r>
      <w:r w:rsidRPr="00EE2882">
        <w:rPr>
          <w:lang w:val="es-ES"/>
        </w:rPr>
        <w:t>Consulte a las Partes sobre las modalidades para un posible proceso impulsado por las Partes destinado a mejorar aún más la eficacia de los procesos y reuniones del Convenio sobre la Diversidad Biológic</w:t>
      </w:r>
      <w:r>
        <w:rPr>
          <w:lang w:val="es-ES"/>
        </w:rPr>
        <w:t>a</w:t>
      </w:r>
      <w:r w:rsidR="00CA7EF7" w:rsidRPr="003F129F">
        <w:rPr>
          <w:rStyle w:val="FootnoteReference"/>
        </w:rPr>
        <w:footnoteReference w:id="57"/>
      </w:r>
      <w:r w:rsidR="00CA7EF7" w:rsidRPr="00EE2882">
        <w:rPr>
          <w:lang w:val="es-ES"/>
        </w:rPr>
        <w:t xml:space="preserve"> </w:t>
      </w:r>
      <w:r>
        <w:rPr>
          <w:lang w:val="es-ES"/>
        </w:rPr>
        <w:t>y sus</w:t>
      </w:r>
      <w:r w:rsidR="00CA7EF7" w:rsidRPr="00EE2882">
        <w:rPr>
          <w:lang w:val="es-ES"/>
        </w:rPr>
        <w:t xml:space="preserve"> Protocol</w:t>
      </w:r>
      <w:r>
        <w:rPr>
          <w:lang w:val="es-ES"/>
        </w:rPr>
        <w:t>o</w:t>
      </w:r>
      <w:r w:rsidR="00CA7EF7" w:rsidRPr="00EE2882">
        <w:rPr>
          <w:lang w:val="es-ES"/>
        </w:rPr>
        <w:t>s;</w:t>
      </w:r>
    </w:p>
    <w:p w14:paraId="52F23F1B" w14:textId="77777777" w:rsidR="00CA7EF7" w:rsidRPr="004B699C" w:rsidRDefault="00EE2882" w:rsidP="002E64D1">
      <w:pPr>
        <w:pStyle w:val="CBDDesicionText"/>
        <w:tabs>
          <w:tab w:val="clear" w:pos="1134"/>
        </w:tabs>
        <w:ind w:left="567" w:firstLine="564"/>
        <w:rPr>
          <w:lang w:val="es-ES"/>
        </w:rPr>
      </w:pPr>
      <w:r w:rsidRPr="00EE2882">
        <w:rPr>
          <w:lang w:val="es-ES"/>
        </w:rPr>
        <w:t xml:space="preserve"> </w:t>
      </w:r>
      <w:r w:rsidR="00CA7EF7" w:rsidRPr="004B699C">
        <w:rPr>
          <w:lang w:val="es-ES"/>
        </w:rPr>
        <w:t>b)</w:t>
      </w:r>
      <w:r w:rsidR="00CA7EF7" w:rsidRPr="004B699C">
        <w:rPr>
          <w:lang w:val="es-ES"/>
        </w:rPr>
        <w:tab/>
      </w:r>
      <w:r w:rsidR="004B699C" w:rsidRPr="004B699C">
        <w:rPr>
          <w:lang w:val="es-ES"/>
        </w:rPr>
        <w:t>Proporcione un proyecto de directrices para el funcionamiento de las sesiones plenarias y las sesiones de los grupos de contacto y de amigos de la presidencia con el fin de garantizar la coherencia en la celebración de las reuniones</w:t>
      </w:r>
      <w:r w:rsidR="00CA7EF7" w:rsidRPr="004B699C">
        <w:rPr>
          <w:lang w:val="es-ES"/>
        </w:rPr>
        <w:t>;</w:t>
      </w:r>
    </w:p>
    <w:p w14:paraId="52F23F1C" w14:textId="77777777" w:rsidR="00CA7EF7" w:rsidRPr="004B699C" w:rsidRDefault="00CA7EF7" w:rsidP="0055334E">
      <w:pPr>
        <w:pStyle w:val="CBDNormalNoNumber"/>
        <w:keepNext/>
        <w:tabs>
          <w:tab w:val="clear" w:pos="567"/>
          <w:tab w:val="clear" w:pos="1134"/>
        </w:tabs>
        <w:rPr>
          <w:b/>
          <w:bCs/>
          <w:lang w:val="es-ES"/>
        </w:rPr>
      </w:pPr>
      <w:r w:rsidRPr="004B699C">
        <w:rPr>
          <w:b/>
          <w:bCs/>
          <w:lang w:val="es-ES"/>
        </w:rPr>
        <w:t>II</w:t>
      </w:r>
      <w:r w:rsidRPr="004B699C">
        <w:rPr>
          <w:b/>
          <w:bCs/>
          <w:lang w:val="es-ES"/>
        </w:rPr>
        <w:br/>
      </w:r>
      <w:r w:rsidR="004B699C" w:rsidRPr="004B699C">
        <w:rPr>
          <w:b/>
          <w:bCs/>
          <w:lang w:val="es-ES"/>
        </w:rPr>
        <w:t>Recomendación para la Conferencia de las Partes en el Convenio sobre la Diversidad Biológica</w:t>
      </w:r>
    </w:p>
    <w:p w14:paraId="52F23F1D" w14:textId="77777777" w:rsidR="00CA7EF7" w:rsidRPr="004B699C" w:rsidRDefault="00CA7EF7" w:rsidP="0055334E">
      <w:pPr>
        <w:pStyle w:val="CBDNormalNoNumber"/>
        <w:keepNext/>
        <w:ind w:firstLine="567"/>
        <w:rPr>
          <w:lang w:val="es-ES"/>
        </w:rPr>
      </w:pPr>
      <w:r w:rsidRPr="004B699C">
        <w:rPr>
          <w:lang w:val="es-ES"/>
        </w:rPr>
        <w:t>2.</w:t>
      </w:r>
      <w:r w:rsidRPr="004B699C">
        <w:rPr>
          <w:i/>
          <w:iCs/>
          <w:lang w:val="es-ES"/>
        </w:rPr>
        <w:tab/>
      </w:r>
      <w:r w:rsidR="004B699C" w:rsidRPr="004B699C">
        <w:rPr>
          <w:i/>
          <w:lang w:val="es-ES"/>
        </w:rPr>
        <w:t>Recomienda</w:t>
      </w:r>
      <w:r w:rsidR="004B699C" w:rsidRPr="004B699C">
        <w:rPr>
          <w:lang w:val="es-ES"/>
        </w:rPr>
        <w:t xml:space="preserve"> a la Conferencia de las Partes que, en su 17ª reunión, adopte una decisión del siguiente tenor</w:t>
      </w:r>
      <w:r w:rsidRPr="004B699C">
        <w:rPr>
          <w:lang w:val="es-ES"/>
        </w:rPr>
        <w:t>:</w:t>
      </w:r>
    </w:p>
    <w:p w14:paraId="52F23F1E" w14:textId="77777777" w:rsidR="00CA7EF7" w:rsidRPr="004B699C" w:rsidRDefault="004B699C" w:rsidP="0055334E">
      <w:pPr>
        <w:pStyle w:val="CBDDesicionText"/>
        <w:keepNext/>
        <w:rPr>
          <w:lang w:val="es-ES"/>
        </w:rPr>
      </w:pPr>
      <w:r w:rsidRPr="004B699C">
        <w:rPr>
          <w:i/>
          <w:iCs/>
          <w:lang w:val="es-ES"/>
        </w:rPr>
        <w:t>La</w:t>
      </w:r>
      <w:r w:rsidR="00CA7EF7" w:rsidRPr="004B699C">
        <w:rPr>
          <w:i/>
          <w:iCs/>
          <w:lang w:val="es-ES"/>
        </w:rPr>
        <w:t xml:space="preserve"> Conferenc</w:t>
      </w:r>
      <w:r w:rsidRPr="004B699C">
        <w:rPr>
          <w:i/>
          <w:iCs/>
          <w:lang w:val="es-ES"/>
        </w:rPr>
        <w:t xml:space="preserve">ia de las </w:t>
      </w:r>
      <w:r w:rsidR="00CA7EF7" w:rsidRPr="004B699C">
        <w:rPr>
          <w:i/>
          <w:iCs/>
          <w:lang w:val="es-ES"/>
        </w:rPr>
        <w:t>Partes</w:t>
      </w:r>
      <w:r w:rsidR="00CA7EF7" w:rsidRPr="004B699C">
        <w:rPr>
          <w:lang w:val="es-ES"/>
        </w:rPr>
        <w:t>,</w:t>
      </w:r>
    </w:p>
    <w:p w14:paraId="52F23F1F" w14:textId="2C5EEF69" w:rsidR="00CA7EF7" w:rsidRPr="004B699C" w:rsidRDefault="00CA7EF7" w:rsidP="0055334E">
      <w:pPr>
        <w:pStyle w:val="CBDDesicionText"/>
        <w:rPr>
          <w:i/>
          <w:iCs/>
          <w:lang w:val="es-ES"/>
        </w:rPr>
      </w:pPr>
      <w:r w:rsidRPr="004B699C">
        <w:rPr>
          <w:i/>
          <w:iCs/>
          <w:lang w:val="es-ES"/>
        </w:rPr>
        <w:t>Rec</w:t>
      </w:r>
      <w:r w:rsidR="004B699C" w:rsidRPr="004B699C">
        <w:rPr>
          <w:i/>
          <w:iCs/>
          <w:lang w:val="es-ES"/>
        </w:rPr>
        <w:t>ordando</w:t>
      </w:r>
      <w:r w:rsidRPr="004B699C">
        <w:rPr>
          <w:i/>
          <w:iCs/>
          <w:lang w:val="es-ES"/>
        </w:rPr>
        <w:t xml:space="preserve"> </w:t>
      </w:r>
      <w:r w:rsidR="004B699C" w:rsidRPr="004B699C">
        <w:rPr>
          <w:lang w:val="es-ES"/>
        </w:rPr>
        <w:t>su decisión</w:t>
      </w:r>
      <w:r w:rsidRPr="004B699C">
        <w:rPr>
          <w:lang w:val="es-ES"/>
        </w:rPr>
        <w:t xml:space="preserve"> </w:t>
      </w:r>
      <w:hyperlink r:id="rId76" w:history="1">
        <w:r w:rsidRPr="004B699C">
          <w:rPr>
            <w:rStyle w:val="Hyperlink"/>
            <w:lang w:val="es-ES"/>
          </w:rPr>
          <w:t>16/25</w:t>
        </w:r>
      </w:hyperlink>
      <w:r w:rsidRPr="004B699C">
        <w:rPr>
          <w:lang w:val="es-ES"/>
        </w:rPr>
        <w:t xml:space="preserve">, </w:t>
      </w:r>
      <w:r w:rsidR="004B699C" w:rsidRPr="004B699C">
        <w:rPr>
          <w:lang w:val="es-ES"/>
        </w:rPr>
        <w:t xml:space="preserve">la </w:t>
      </w:r>
      <w:r w:rsidRPr="004B699C">
        <w:rPr>
          <w:lang w:val="es-ES"/>
        </w:rPr>
        <w:t>decisi</w:t>
      </w:r>
      <w:r w:rsidR="004B699C" w:rsidRPr="004B699C">
        <w:rPr>
          <w:lang w:val="es-ES"/>
        </w:rPr>
        <w:t>ó</w:t>
      </w:r>
      <w:r w:rsidRPr="004B699C">
        <w:rPr>
          <w:lang w:val="es-ES"/>
        </w:rPr>
        <w:t xml:space="preserve">n </w:t>
      </w:r>
      <w:hyperlink r:id="rId77" w:history="1">
        <w:r w:rsidRPr="004B699C">
          <w:rPr>
            <w:rStyle w:val="Hyperlink"/>
            <w:lang w:val="es-ES"/>
          </w:rPr>
          <w:t>CP-11/5</w:t>
        </w:r>
      </w:hyperlink>
      <w:r w:rsidRPr="004B699C">
        <w:rPr>
          <w:lang w:val="es-ES"/>
        </w:rPr>
        <w:t xml:space="preserve"> </w:t>
      </w:r>
      <w:r w:rsidR="004B699C" w:rsidRPr="004B699C">
        <w:rPr>
          <w:lang w:val="es-ES"/>
        </w:rPr>
        <w:t>de la Conferencia de las Partes que actúa como reunión de las Partes en el Protocolo de Cartagena sobre Seguridad de la Biotecnología</w:t>
      </w:r>
      <w:r w:rsidRPr="0017781F">
        <w:rPr>
          <w:rStyle w:val="FootnoteReference"/>
        </w:rPr>
        <w:footnoteReference w:id="58"/>
      </w:r>
      <w:r w:rsidR="004B699C" w:rsidRPr="004B699C">
        <w:rPr>
          <w:lang w:val="es-ES"/>
        </w:rPr>
        <w:t xml:space="preserve"> </w:t>
      </w:r>
      <w:r w:rsidR="004B699C">
        <w:rPr>
          <w:lang w:val="es-ES"/>
        </w:rPr>
        <w:t>y la</w:t>
      </w:r>
      <w:r w:rsidRPr="004B699C">
        <w:rPr>
          <w:lang w:val="es-ES"/>
        </w:rPr>
        <w:t xml:space="preserve"> decisi</w:t>
      </w:r>
      <w:r w:rsidR="004B699C">
        <w:rPr>
          <w:lang w:val="es-ES"/>
        </w:rPr>
        <w:t>ó</w:t>
      </w:r>
      <w:r w:rsidRPr="004B699C">
        <w:rPr>
          <w:lang w:val="es-ES"/>
        </w:rPr>
        <w:t xml:space="preserve">n </w:t>
      </w:r>
      <w:hyperlink r:id="rId78" w:history="1">
        <w:r w:rsidRPr="004B699C">
          <w:rPr>
            <w:rStyle w:val="Hyperlink"/>
            <w:lang w:val="es-ES"/>
          </w:rPr>
          <w:t>NP</w:t>
        </w:r>
        <w:r w:rsidR="002E75B9">
          <w:rPr>
            <w:rStyle w:val="Hyperlink"/>
            <w:rFonts w:eastAsiaTheme="minorEastAsia" w:hint="eastAsia"/>
            <w:vertAlign w:val="subscript"/>
            <w:lang w:val="es-ES" w:eastAsia="ja-JP"/>
          </w:rPr>
          <w:t>-</w:t>
        </w:r>
        <w:r w:rsidRPr="004B699C">
          <w:rPr>
            <w:rStyle w:val="Hyperlink"/>
            <w:lang w:val="es-ES"/>
          </w:rPr>
          <w:t>5/10</w:t>
        </w:r>
      </w:hyperlink>
      <w:r w:rsidR="004B699C" w:rsidRPr="004B699C">
        <w:rPr>
          <w:lang w:val="es-ES"/>
        </w:rPr>
        <w:t xml:space="preserve"> de la Conferencia de las Partes que actúa como reunión de las Partes en el Protocolo de Nagoya sobre Acceso a los Recursos Genéticos y Participación</w:t>
      </w:r>
      <w:r w:rsidR="004B699C">
        <w:rPr>
          <w:lang w:val="es-ES"/>
        </w:rPr>
        <w:t xml:space="preserve"> </w:t>
      </w:r>
      <w:r w:rsidR="004B699C" w:rsidRPr="004B699C">
        <w:rPr>
          <w:lang w:val="es-ES"/>
        </w:rPr>
        <w:t>Justa y Equitativa en los Beneficios que se Deriven de su Utilizació</w:t>
      </w:r>
      <w:r w:rsidRPr="004B699C">
        <w:rPr>
          <w:lang w:val="es-ES"/>
        </w:rPr>
        <w:t>n</w:t>
      </w:r>
      <w:r w:rsidRPr="0017781F">
        <w:rPr>
          <w:rStyle w:val="FootnoteReference"/>
        </w:rPr>
        <w:footnoteReference w:id="59"/>
      </w:r>
      <w:r w:rsidR="004B699C">
        <w:rPr>
          <w:lang w:val="es-ES"/>
        </w:rPr>
        <w:t>, de</w:t>
      </w:r>
      <w:r w:rsidRPr="004B699C">
        <w:rPr>
          <w:lang w:val="es-ES"/>
        </w:rPr>
        <w:t xml:space="preserve"> 1</w:t>
      </w:r>
      <w:r w:rsidR="004B699C">
        <w:rPr>
          <w:lang w:val="es-ES"/>
        </w:rPr>
        <w:t xml:space="preserve"> de noviembre de</w:t>
      </w:r>
      <w:r w:rsidRPr="004B699C">
        <w:rPr>
          <w:lang w:val="es-ES"/>
        </w:rPr>
        <w:t xml:space="preserve"> 2024,</w:t>
      </w:r>
    </w:p>
    <w:p w14:paraId="52F23F20" w14:textId="77777777" w:rsidR="00CA7EF7" w:rsidRPr="004B699C" w:rsidRDefault="004B699C" w:rsidP="0055334E">
      <w:pPr>
        <w:pStyle w:val="CBDDesicionText"/>
        <w:rPr>
          <w:lang w:val="es-ES"/>
        </w:rPr>
      </w:pPr>
      <w:r w:rsidRPr="004B699C">
        <w:rPr>
          <w:i/>
          <w:lang w:val="es-ES"/>
        </w:rPr>
        <w:t>Reconociendo</w:t>
      </w:r>
      <w:r w:rsidRPr="004B699C">
        <w:rPr>
          <w:lang w:val="es-ES"/>
        </w:rPr>
        <w:t xml:space="preserve"> la necesidad de mejorar aún más la eficacia de las reuniones celebradas en virtud del Convenio sobre la Diversidad Biológica y sus Protocolos, y de garantizar la inclusividad, transparencia y equidad, teniendo en cuenta las necesidades de las Partes que son países en desarrollo</w:t>
      </w:r>
      <w:r w:rsidR="00CA7EF7" w:rsidRPr="004B699C">
        <w:rPr>
          <w:lang w:val="es-ES"/>
        </w:rPr>
        <w:t>,</w:t>
      </w:r>
    </w:p>
    <w:p w14:paraId="52F23F21" w14:textId="77777777" w:rsidR="00CA7EF7" w:rsidRPr="004B699C" w:rsidRDefault="004B699C" w:rsidP="0055334E">
      <w:pPr>
        <w:pStyle w:val="CBDDesicionText"/>
        <w:rPr>
          <w:rFonts w:eastAsia="Times New Roman"/>
          <w:lang w:val="es-ES"/>
        </w:rPr>
      </w:pPr>
      <w:r w:rsidRPr="004B699C">
        <w:rPr>
          <w:i/>
          <w:lang w:val="es-ES"/>
        </w:rPr>
        <w:t>Reiterando</w:t>
      </w:r>
      <w:r w:rsidRPr="004B699C">
        <w:rPr>
          <w:lang w:val="es-ES"/>
        </w:rPr>
        <w:t xml:space="preserve"> el importante papel de la tecnología a la hora de apoyar la eficiencia y eficacia de las reuniones, sin que eso afecte a la adopción de decisiones por consenso</w:t>
      </w:r>
      <w:r w:rsidR="00CA7EF7" w:rsidRPr="004B699C">
        <w:rPr>
          <w:rFonts w:eastAsia="Times New Roman"/>
          <w:lang w:val="es-ES"/>
        </w:rPr>
        <w:t>,</w:t>
      </w:r>
    </w:p>
    <w:p w14:paraId="52F23F22" w14:textId="77777777" w:rsidR="00CA7EF7" w:rsidRPr="004B699C" w:rsidRDefault="00CA7EF7" w:rsidP="0055334E">
      <w:pPr>
        <w:pStyle w:val="CBDDesicionText"/>
        <w:rPr>
          <w:lang w:val="es-ES"/>
        </w:rPr>
      </w:pPr>
      <w:r w:rsidRPr="004B699C">
        <w:rPr>
          <w:rFonts w:eastAsia="Times New Roman"/>
          <w:lang w:val="es-ES"/>
        </w:rPr>
        <w:t>[</w:t>
      </w:r>
      <w:r w:rsidR="004B699C" w:rsidRPr="004B699C">
        <w:rPr>
          <w:i/>
          <w:lang w:val="es-ES"/>
        </w:rPr>
        <w:t>Reafirmando</w:t>
      </w:r>
      <w:r w:rsidR="004B699C" w:rsidRPr="004B699C">
        <w:rPr>
          <w:lang w:val="es-ES"/>
        </w:rPr>
        <w:t xml:space="preserve"> la importancia de conseguir financiación para que [más de un delegado][al menos dos delegados] de cada Parte que es país en desarrollo pueda[n] participar y colaborar eficazmente en las reuniones</w:t>
      </w:r>
      <w:r w:rsidRPr="004B699C">
        <w:rPr>
          <w:rFonts w:eastAsia="Times New Roman"/>
          <w:lang w:val="es-ES"/>
        </w:rPr>
        <w:t>,]</w:t>
      </w:r>
    </w:p>
    <w:p w14:paraId="52F23F23" w14:textId="77777777" w:rsidR="00CA7EF7" w:rsidRPr="004B699C" w:rsidRDefault="00CA7EF7" w:rsidP="0055334E">
      <w:pPr>
        <w:pStyle w:val="CBDDesicionText"/>
        <w:rPr>
          <w:lang w:val="es-ES"/>
        </w:rPr>
      </w:pPr>
      <w:r w:rsidRPr="004B699C">
        <w:rPr>
          <w:rFonts w:eastAsia="Times New Roman"/>
          <w:color w:val="000000"/>
          <w:lang w:val="es-ES"/>
        </w:rPr>
        <w:t>1.</w:t>
      </w:r>
      <w:r w:rsidRPr="004B699C">
        <w:rPr>
          <w:rFonts w:eastAsia="Times New Roman"/>
          <w:color w:val="000000"/>
          <w:lang w:val="es-ES"/>
        </w:rPr>
        <w:tab/>
      </w:r>
      <w:r w:rsidR="004B699C" w:rsidRPr="004B699C">
        <w:rPr>
          <w:i/>
          <w:lang w:val="es-ES"/>
        </w:rPr>
        <w:t>Acoge con satisfacción</w:t>
      </w:r>
      <w:r w:rsidR="004B699C" w:rsidRPr="004B699C">
        <w:rPr>
          <w:lang w:val="es-ES"/>
        </w:rPr>
        <w:t xml:space="preserve"> los avances logrados en la aplicación de medidas para mejorar la eficacia de los procesos del Convenio sobre la Diversidad Biológica y sus Protocolos, como se describe en el documento</w:t>
      </w:r>
      <w:r w:rsidRPr="004B699C">
        <w:rPr>
          <w:lang w:val="es-ES"/>
        </w:rPr>
        <w:t xml:space="preserve"> </w:t>
      </w:r>
      <w:hyperlink r:id="rId79" w:history="1">
        <w:r w:rsidRPr="004B699C">
          <w:rPr>
            <w:rStyle w:val="Hyperlink"/>
            <w:lang w:val="es-ES"/>
          </w:rPr>
          <w:t>CBD/SBI/6/9</w:t>
        </w:r>
      </w:hyperlink>
      <w:r w:rsidRPr="004B699C">
        <w:rPr>
          <w:lang w:val="es-ES"/>
        </w:rPr>
        <w:t xml:space="preserve">, </w:t>
      </w:r>
      <w:r w:rsidR="004B699C" w:rsidRPr="004B699C">
        <w:rPr>
          <w:lang w:val="es-ES"/>
        </w:rPr>
        <w:t>toma nota del resumen de las presentaciones sobre la mejora de la eficacia de las reuniones que figura en el mismo documento y señala la necesidad de alentar a más Partes a que contribuyan a esa mejora</w:t>
      </w:r>
      <w:r w:rsidRPr="004B699C">
        <w:rPr>
          <w:lang w:val="es-ES"/>
        </w:rPr>
        <w:t>;</w:t>
      </w:r>
    </w:p>
    <w:p w14:paraId="52F23F24" w14:textId="77777777" w:rsidR="00CA7EF7" w:rsidRPr="004B699C" w:rsidRDefault="00CA7EF7" w:rsidP="0055334E">
      <w:pPr>
        <w:pStyle w:val="CBDDesicionText"/>
        <w:rPr>
          <w:lang w:val="es-ES"/>
        </w:rPr>
      </w:pPr>
      <w:r w:rsidRPr="004B699C">
        <w:rPr>
          <w:rFonts w:eastAsia="Times New Roman"/>
          <w:color w:val="000000"/>
          <w:lang w:val="es-ES"/>
        </w:rPr>
        <w:t>2.</w:t>
      </w:r>
      <w:r w:rsidRPr="004B699C">
        <w:rPr>
          <w:rFonts w:eastAsia="Times New Roman"/>
          <w:color w:val="000000"/>
          <w:lang w:val="es-ES"/>
        </w:rPr>
        <w:tab/>
      </w:r>
      <w:r w:rsidR="004B699C" w:rsidRPr="004B699C">
        <w:rPr>
          <w:i/>
          <w:lang w:val="es-ES"/>
        </w:rPr>
        <w:t>Observa con reconocimiento</w:t>
      </w:r>
      <w:r w:rsidR="004B699C" w:rsidRPr="004B699C">
        <w:rPr>
          <w:lang w:val="es-ES"/>
        </w:rPr>
        <w:t xml:space="preserve"> la iniciativa piloto sobre la presentación temprana de declaraciones llevada a cabo para la 27ª reunión del Órgano Subsidiario de Asesoramiento Científico, Técnico y Tecnológico, y la aplicación de las modalidades de dichas presentaciones a modo de prueba en las reuniones subsiguientes de los órganos subsidiarios, </w:t>
      </w:r>
      <w:r w:rsidR="004B699C" w:rsidRPr="004B699C">
        <w:rPr>
          <w:lang w:val="es-ES"/>
        </w:rPr>
        <w:lastRenderedPageBreak/>
        <w:t>así como los retos, beneficios y experiencias identificados en relación con el uso de la iniciativa piloto para aumentar la eficiencia de las reuniones</w:t>
      </w:r>
      <w:r w:rsidRPr="004B699C">
        <w:rPr>
          <w:lang w:val="es-ES"/>
        </w:rPr>
        <w:t>;</w:t>
      </w:r>
    </w:p>
    <w:p w14:paraId="52F23F25" w14:textId="77777777" w:rsidR="00CA7EF7" w:rsidRPr="004B699C" w:rsidRDefault="00CA7EF7" w:rsidP="0055334E">
      <w:pPr>
        <w:pStyle w:val="CBDDesicionText"/>
        <w:rPr>
          <w:i/>
          <w:iCs/>
          <w:lang w:val="es-ES"/>
        </w:rPr>
      </w:pPr>
      <w:r w:rsidRPr="004B699C">
        <w:rPr>
          <w:rFonts w:eastAsia="Times New Roman"/>
          <w:color w:val="000000"/>
          <w:lang w:val="es-ES"/>
        </w:rPr>
        <w:t>3.</w:t>
      </w:r>
      <w:r w:rsidRPr="004B699C">
        <w:rPr>
          <w:rFonts w:eastAsia="Times New Roman"/>
          <w:color w:val="000000"/>
          <w:lang w:val="es-ES"/>
        </w:rPr>
        <w:tab/>
      </w:r>
      <w:r w:rsidR="004B699C" w:rsidRPr="004B699C">
        <w:rPr>
          <w:i/>
          <w:lang w:val="es-ES"/>
        </w:rPr>
        <w:t>Toma nota</w:t>
      </w:r>
      <w:r w:rsidR="004B699C" w:rsidRPr="004B699C">
        <w:rPr>
          <w:lang w:val="es-ES"/>
        </w:rPr>
        <w:t xml:space="preserve"> de la resolución 79/318 de la Asamblea General, de 18 de julio de 2025, y de los esfuerzos del Secretario General por fortalecer las Naciones Unidas para seguir el ritmo de un mundo que cambia sin cesar y para que la Organización esté en condiciones de afrontar los retos presentes y futuros</w:t>
      </w:r>
      <w:r w:rsidRPr="004B699C">
        <w:rPr>
          <w:rFonts w:eastAsia="Times New Roman"/>
          <w:color w:val="000000"/>
          <w:lang w:val="es-ES"/>
        </w:rPr>
        <w:t>;</w:t>
      </w:r>
    </w:p>
    <w:p w14:paraId="52F23F26" w14:textId="77777777" w:rsidR="00CA7EF7" w:rsidRPr="004B699C" w:rsidRDefault="00CA7EF7" w:rsidP="0055334E">
      <w:pPr>
        <w:pStyle w:val="CBDDesicionText"/>
        <w:rPr>
          <w:strike/>
          <w:lang w:val="es-ES"/>
        </w:rPr>
      </w:pPr>
      <w:r w:rsidRPr="004B699C">
        <w:rPr>
          <w:rFonts w:eastAsia="Times New Roman"/>
          <w:lang w:val="es-ES"/>
        </w:rPr>
        <w:t>[4.</w:t>
      </w:r>
      <w:r w:rsidRPr="004B699C">
        <w:rPr>
          <w:rFonts w:eastAsia="Times New Roman"/>
          <w:lang w:val="es-ES"/>
        </w:rPr>
        <w:tab/>
      </w:r>
      <w:r w:rsidR="004B699C" w:rsidRPr="004B699C">
        <w:rPr>
          <w:i/>
          <w:lang w:val="es-ES"/>
        </w:rPr>
        <w:t>Alienta</w:t>
      </w:r>
      <w:r w:rsidR="004B699C" w:rsidRPr="004B699C">
        <w:rPr>
          <w:lang w:val="es-ES"/>
        </w:rPr>
        <w:t xml:space="preserve"> a las Partes, otros Gobiernos, los pueblos indígenas y las comunidades locales y organizaciones de mujeres y de la juventud y otras organizaciones pertinentes a que sigan participando activamente en el proceso de presentación temprana siempre que este se utilice para las reuniones de los órganos subsidiarios o rectores, [y a explorar maneras para que las presentaciones en línea][siempre y cuando las presentaciones en línea] se traduzcan y distribuyan en los seis idiomas oficiales de las Naciones Unidas, con sujeción a la disponibilidad de recursos</w:t>
      </w:r>
      <w:r w:rsidRPr="004B699C">
        <w:rPr>
          <w:lang w:val="es-ES"/>
        </w:rPr>
        <w:t>;]</w:t>
      </w:r>
    </w:p>
    <w:p w14:paraId="52F23F27" w14:textId="77777777" w:rsidR="00CA7EF7" w:rsidRPr="004B699C" w:rsidRDefault="00CA7EF7" w:rsidP="0055334E">
      <w:pPr>
        <w:pStyle w:val="CBDDesicionText"/>
        <w:rPr>
          <w:lang w:val="es-ES"/>
        </w:rPr>
      </w:pPr>
      <w:r w:rsidRPr="004B699C">
        <w:rPr>
          <w:rFonts w:eastAsia="Times New Roman"/>
          <w:lang w:val="es-ES"/>
        </w:rPr>
        <w:t>[5.</w:t>
      </w:r>
      <w:r w:rsidRPr="004B699C">
        <w:rPr>
          <w:rFonts w:eastAsia="Times New Roman"/>
          <w:lang w:val="es-ES"/>
        </w:rPr>
        <w:tab/>
      </w:r>
      <w:r w:rsidR="004B699C" w:rsidRPr="004B699C">
        <w:rPr>
          <w:i/>
          <w:lang w:val="es-ES"/>
        </w:rPr>
        <w:t>Pide</w:t>
      </w:r>
      <w:r w:rsidR="004B699C" w:rsidRPr="004B699C">
        <w:rPr>
          <w:lang w:val="es-ES"/>
        </w:rPr>
        <w:t xml:space="preserve"> a la Mesa de la Conferencia de las Partes y a la Mesa del Órgano Subsidiario de Asesoramiento Científico, Técnico y Tecnológico que</w:t>
      </w:r>
      <w:r w:rsidRPr="004B699C">
        <w:rPr>
          <w:lang w:val="es-ES"/>
        </w:rPr>
        <w:t>:</w:t>
      </w:r>
    </w:p>
    <w:p w14:paraId="52F23F28" w14:textId="77777777" w:rsidR="00CA7EF7" w:rsidRPr="004B699C" w:rsidRDefault="004B699C" w:rsidP="0055334E">
      <w:pPr>
        <w:pStyle w:val="CBDDesicionText"/>
        <w:rPr>
          <w:lang w:val="es-ES"/>
        </w:rPr>
      </w:pPr>
      <w:r w:rsidRPr="000B6544">
        <w:rPr>
          <w:rFonts w:eastAsia="Times New Roman"/>
          <w:lang w:val="es-ES"/>
        </w:rPr>
        <w:t xml:space="preserve"> </w:t>
      </w:r>
      <w:r w:rsidR="00CA7EF7" w:rsidRPr="004B699C">
        <w:rPr>
          <w:rFonts w:eastAsia="Times New Roman"/>
          <w:lang w:val="es-ES"/>
        </w:rPr>
        <w:t>a)</w:t>
      </w:r>
      <w:r w:rsidR="00CA7EF7" w:rsidRPr="004B699C">
        <w:rPr>
          <w:lang w:val="es-ES"/>
        </w:rPr>
        <w:tab/>
      </w:r>
      <w:r w:rsidRPr="004B699C">
        <w:rPr>
          <w:lang w:val="es-ES"/>
        </w:rPr>
        <w:t>Sigan mejorando las modalidades de presentación temprana de declaraciones</w:t>
      </w:r>
      <w:r w:rsidR="00CA7EF7" w:rsidRPr="004B699C">
        <w:rPr>
          <w:lang w:val="es-ES"/>
        </w:rPr>
        <w:t xml:space="preserve">; </w:t>
      </w:r>
    </w:p>
    <w:p w14:paraId="52F23F29" w14:textId="77777777" w:rsidR="00CA7EF7" w:rsidRPr="004B699C" w:rsidRDefault="004B699C" w:rsidP="0055334E">
      <w:pPr>
        <w:pStyle w:val="CBDDesicionText"/>
        <w:rPr>
          <w:lang w:val="es-ES"/>
        </w:rPr>
      </w:pPr>
      <w:r w:rsidRPr="004B699C">
        <w:rPr>
          <w:rFonts w:eastAsia="Times New Roman"/>
          <w:lang w:val="es-ES"/>
        </w:rPr>
        <w:t xml:space="preserve"> </w:t>
      </w:r>
      <w:r w:rsidR="00CA7EF7" w:rsidRPr="004B699C">
        <w:rPr>
          <w:rFonts w:eastAsia="Times New Roman"/>
          <w:lang w:val="es-ES"/>
        </w:rPr>
        <w:t>b)</w:t>
      </w:r>
      <w:r w:rsidR="00CA7EF7" w:rsidRPr="004B699C">
        <w:rPr>
          <w:rFonts w:eastAsia="Times New Roman"/>
          <w:lang w:val="es-ES"/>
        </w:rPr>
        <w:tab/>
      </w:r>
      <w:r w:rsidRPr="004B699C">
        <w:rPr>
          <w:lang w:val="es-ES"/>
        </w:rPr>
        <w:t>Apliquen, con carácter voluntario, las modalidades a todos los temas del programa de las futuras reuniones de los órganos subsidiarios y rectores del Convenio y sus Protocolos</w:t>
      </w:r>
      <w:r w:rsidR="00CA7EF7" w:rsidRPr="004B699C">
        <w:rPr>
          <w:lang w:val="es-ES"/>
        </w:rPr>
        <w:t>;]</w:t>
      </w:r>
    </w:p>
    <w:p w14:paraId="52F23F2A" w14:textId="77777777" w:rsidR="00CA7EF7" w:rsidRPr="004B699C" w:rsidRDefault="00CA7EF7" w:rsidP="0055334E">
      <w:pPr>
        <w:pStyle w:val="CBDDesicionText"/>
        <w:rPr>
          <w:lang w:val="es-ES"/>
        </w:rPr>
      </w:pPr>
      <w:r w:rsidRPr="004B699C">
        <w:rPr>
          <w:rFonts w:eastAsia="Times New Roman"/>
          <w:color w:val="000000"/>
          <w:lang w:val="es-ES"/>
        </w:rPr>
        <w:t>6.</w:t>
      </w:r>
      <w:r w:rsidRPr="004B699C">
        <w:rPr>
          <w:rFonts w:eastAsia="Times New Roman"/>
          <w:color w:val="000000"/>
          <w:lang w:val="es-ES"/>
        </w:rPr>
        <w:tab/>
      </w:r>
      <w:r w:rsidR="004B699C" w:rsidRPr="004B699C">
        <w:rPr>
          <w:i/>
          <w:lang w:val="es-ES"/>
        </w:rPr>
        <w:t>Alienta</w:t>
      </w:r>
      <w:r w:rsidR="004B699C" w:rsidRPr="004B699C">
        <w:rPr>
          <w:lang w:val="es-ES"/>
        </w:rPr>
        <w:t xml:space="preserve"> a las Partes a cooperar para simplificar los programas de las reuniones y las decisiones</w:t>
      </w:r>
      <w:r w:rsidRPr="004B699C">
        <w:rPr>
          <w:rFonts w:eastAsia="Times New Roman"/>
          <w:color w:val="000000"/>
          <w:lang w:val="es-ES"/>
        </w:rPr>
        <w:t>;</w:t>
      </w:r>
    </w:p>
    <w:p w14:paraId="52F23F2B" w14:textId="77777777" w:rsidR="00CA7EF7" w:rsidRPr="004B699C" w:rsidRDefault="00CA7EF7" w:rsidP="0055334E">
      <w:pPr>
        <w:pStyle w:val="CBDDesicionText"/>
        <w:rPr>
          <w:lang w:val="es-ES"/>
        </w:rPr>
      </w:pPr>
      <w:r w:rsidRPr="004B699C">
        <w:rPr>
          <w:rFonts w:eastAsia="Times New Roman"/>
          <w:color w:val="000000"/>
          <w:lang w:val="es-ES"/>
        </w:rPr>
        <w:t>7.</w:t>
      </w:r>
      <w:r w:rsidRPr="004B699C">
        <w:rPr>
          <w:rFonts w:eastAsia="Times New Roman"/>
          <w:color w:val="000000"/>
          <w:lang w:val="es-ES"/>
        </w:rPr>
        <w:tab/>
      </w:r>
      <w:r w:rsidR="004B699C" w:rsidRPr="004B699C">
        <w:rPr>
          <w:i/>
          <w:lang w:val="es-ES"/>
        </w:rPr>
        <w:t>Pide</w:t>
      </w:r>
      <w:r w:rsidR="004B699C" w:rsidRPr="004B699C">
        <w:rPr>
          <w:lang w:val="es-ES"/>
        </w:rPr>
        <w:t xml:space="preserve"> a la Secretaria Ejecutiva que, con sujeción a la disponibilidad de recursos y, según proceda, en consulta con las Mesas</w:t>
      </w:r>
      <w:r w:rsidRPr="004B699C">
        <w:rPr>
          <w:lang w:val="es-ES"/>
        </w:rPr>
        <w:t>:</w:t>
      </w:r>
    </w:p>
    <w:p w14:paraId="52F23F2C" w14:textId="77777777" w:rsidR="00CA7EF7" w:rsidRPr="004B699C" w:rsidRDefault="004B699C" w:rsidP="0055334E">
      <w:pPr>
        <w:pStyle w:val="CBDDesicionText"/>
        <w:rPr>
          <w:lang w:val="es-ES"/>
        </w:rPr>
      </w:pPr>
      <w:r w:rsidRPr="000B6544">
        <w:rPr>
          <w:rFonts w:eastAsia="Times New Roman"/>
          <w:lang w:val="es-ES"/>
        </w:rPr>
        <w:t xml:space="preserve"> </w:t>
      </w:r>
      <w:r w:rsidR="00CA7EF7" w:rsidRPr="004B699C">
        <w:rPr>
          <w:rFonts w:eastAsia="Times New Roman"/>
          <w:lang w:val="es-ES"/>
        </w:rPr>
        <w:t>a)</w:t>
      </w:r>
      <w:r w:rsidR="00CA7EF7" w:rsidRPr="004B699C">
        <w:rPr>
          <w:rFonts w:eastAsia="Times New Roman"/>
          <w:lang w:val="es-ES"/>
        </w:rPr>
        <w:tab/>
      </w:r>
      <w:r w:rsidRPr="004B699C">
        <w:rPr>
          <w:lang w:val="es-ES"/>
        </w:rPr>
        <w:t>Celebre, cuando sea posible, sesiones informativas en línea para las Partes, los pueblos indígenas y las comunidades locales, organizaciones de mujeres y de la juventud y</w:t>
      </w:r>
      <w:r w:rsidRPr="004B699C">
        <w:rPr>
          <w:rFonts w:eastAsia="Times New Roman"/>
          <w:lang w:val="es-ES"/>
        </w:rPr>
        <w:t xml:space="preserve"> </w:t>
      </w:r>
      <w:r w:rsidRPr="004B699C">
        <w:rPr>
          <w:lang w:val="es-ES"/>
        </w:rPr>
        <w:t>otros interesados sobre los temas del programa con antelación a las reuniones intergubernamentales celebradas en virtud del Convenio y sus Protocolos, en las que se presente el contexto general, una sinopsis de los temas principales del programa y un resumen de los debates anteriores y los resultados</w:t>
      </w:r>
      <w:r w:rsidR="00CA7EF7" w:rsidRPr="004B699C">
        <w:rPr>
          <w:lang w:val="es-ES"/>
        </w:rPr>
        <w:t xml:space="preserve">; </w:t>
      </w:r>
    </w:p>
    <w:p w14:paraId="52F23F2D" w14:textId="77777777" w:rsidR="00CA7EF7" w:rsidRPr="004B699C" w:rsidRDefault="00CA7EF7" w:rsidP="0055334E">
      <w:pPr>
        <w:pStyle w:val="CBDDesicionText"/>
        <w:rPr>
          <w:lang w:val="es-ES"/>
        </w:rPr>
      </w:pPr>
      <w:r w:rsidRPr="004B699C">
        <w:rPr>
          <w:lang w:val="es-ES"/>
        </w:rPr>
        <w:t>[b)</w:t>
      </w:r>
      <w:r w:rsidRPr="004B699C">
        <w:rPr>
          <w:lang w:val="es-ES"/>
        </w:rPr>
        <w:tab/>
      </w:r>
      <w:r w:rsidR="004B699C" w:rsidRPr="004B699C">
        <w:rPr>
          <w:lang w:val="es-ES"/>
        </w:rPr>
        <w:t>Prepare y distribuya material informativo sobre los procedimientos aplicables seguidos en las reuniones de los órganos subsidiarios y rectores del Convenio y sus Protocolos</w:t>
      </w:r>
      <w:r w:rsidRPr="004B699C">
        <w:rPr>
          <w:lang w:val="es-ES"/>
        </w:rPr>
        <w:t>;]</w:t>
      </w:r>
    </w:p>
    <w:p w14:paraId="52F23F2E" w14:textId="77777777" w:rsidR="00CA7EF7" w:rsidRPr="004B699C" w:rsidRDefault="00CA7EF7" w:rsidP="0055334E">
      <w:pPr>
        <w:pStyle w:val="CBDDesicionText"/>
        <w:rPr>
          <w:lang w:val="es-ES"/>
        </w:rPr>
      </w:pPr>
      <w:r w:rsidRPr="004B699C">
        <w:rPr>
          <w:lang w:val="es-ES"/>
        </w:rPr>
        <w:t>[c)</w:t>
      </w:r>
      <w:r w:rsidRPr="004B699C">
        <w:rPr>
          <w:lang w:val="es-ES"/>
        </w:rPr>
        <w:tab/>
      </w:r>
      <w:r w:rsidR="004B699C" w:rsidRPr="004B699C">
        <w:rPr>
          <w:lang w:val="es-ES"/>
        </w:rPr>
        <w:t>Prepare un análisis de la posible utilización de herramientas tecnológicas para agilizar los procesos de adopción de decisiones</w:t>
      </w:r>
      <w:r w:rsidRPr="004B699C">
        <w:rPr>
          <w:lang w:val="es-ES"/>
        </w:rPr>
        <w:t>;]</w:t>
      </w:r>
    </w:p>
    <w:p w14:paraId="52F23F2F" w14:textId="77777777" w:rsidR="00CA7EF7" w:rsidRPr="004B699C" w:rsidRDefault="004B699C" w:rsidP="0055334E">
      <w:pPr>
        <w:pStyle w:val="CBDDesicionText"/>
        <w:rPr>
          <w:lang w:val="es-ES"/>
        </w:rPr>
      </w:pPr>
      <w:r w:rsidRPr="004B699C">
        <w:rPr>
          <w:lang w:val="es-ES"/>
        </w:rPr>
        <w:t xml:space="preserve"> </w:t>
      </w:r>
      <w:r w:rsidR="00CA7EF7" w:rsidRPr="004B699C">
        <w:rPr>
          <w:lang w:val="es-ES"/>
        </w:rPr>
        <w:t>d)</w:t>
      </w:r>
      <w:r w:rsidR="00CA7EF7" w:rsidRPr="004B699C">
        <w:rPr>
          <w:lang w:val="es-ES"/>
        </w:rPr>
        <w:tab/>
      </w:r>
      <w:r w:rsidRPr="004B699C">
        <w:rPr>
          <w:lang w:val="es-ES"/>
        </w:rPr>
        <w:t>Finalice el desarrollo de la herramienta de seguimiento de decisiones y la ponga plenamente en funcionamiento para hacer un seguimiento claro del estado de aplicación de las decisiones de la Conferencia de las Partes</w:t>
      </w:r>
      <w:r w:rsidR="00CA7EF7" w:rsidRPr="004B699C">
        <w:rPr>
          <w:lang w:val="es-ES"/>
        </w:rPr>
        <w:t>;</w:t>
      </w:r>
    </w:p>
    <w:p w14:paraId="52F23F30" w14:textId="77777777" w:rsidR="00CA7EF7" w:rsidRPr="004B699C" w:rsidRDefault="00CA7EF7" w:rsidP="0055334E">
      <w:pPr>
        <w:pStyle w:val="CBDDesicionText"/>
        <w:rPr>
          <w:lang w:val="es-ES"/>
        </w:rPr>
      </w:pPr>
      <w:r w:rsidRPr="004B699C">
        <w:rPr>
          <w:rFonts w:eastAsia="Times New Roman"/>
          <w:color w:val="000000"/>
          <w:lang w:val="es-ES"/>
        </w:rPr>
        <w:t>8.</w:t>
      </w:r>
      <w:r w:rsidRPr="004B699C">
        <w:rPr>
          <w:rFonts w:eastAsia="Times New Roman"/>
          <w:color w:val="000000"/>
          <w:lang w:val="es-ES"/>
        </w:rPr>
        <w:tab/>
      </w:r>
      <w:r w:rsidR="004B699C" w:rsidRPr="004B699C">
        <w:rPr>
          <w:i/>
          <w:lang w:val="es-ES"/>
        </w:rPr>
        <w:t>Pide también</w:t>
      </w:r>
      <w:r w:rsidR="004B699C" w:rsidRPr="004B699C">
        <w:rPr>
          <w:lang w:val="es-ES"/>
        </w:rPr>
        <w:t xml:space="preserve"> a la Secretaria Ejecutiva que, en consulta con las Mesas, según proceda</w:t>
      </w:r>
      <w:r w:rsidRPr="004B699C">
        <w:rPr>
          <w:lang w:val="es-ES"/>
        </w:rPr>
        <w:t>:</w:t>
      </w:r>
    </w:p>
    <w:p w14:paraId="52F23F31" w14:textId="77777777" w:rsidR="00CA7EF7" w:rsidRPr="004B699C" w:rsidRDefault="004B699C" w:rsidP="0055334E">
      <w:pPr>
        <w:pStyle w:val="CBDDesicionText"/>
        <w:rPr>
          <w:lang w:val="es-ES"/>
        </w:rPr>
      </w:pPr>
      <w:r w:rsidRPr="004B699C">
        <w:rPr>
          <w:rFonts w:eastAsia="Times New Roman"/>
          <w:lang w:val="es-ES"/>
        </w:rPr>
        <w:t xml:space="preserve"> </w:t>
      </w:r>
      <w:r w:rsidR="00CA7EF7" w:rsidRPr="004B699C">
        <w:rPr>
          <w:rFonts w:eastAsia="Times New Roman"/>
          <w:lang w:val="es-ES"/>
        </w:rPr>
        <w:t>a)</w:t>
      </w:r>
      <w:r w:rsidR="00CA7EF7" w:rsidRPr="004B699C">
        <w:rPr>
          <w:rFonts w:eastAsia="Times New Roman"/>
          <w:lang w:val="es-ES"/>
        </w:rPr>
        <w:tab/>
      </w:r>
      <w:r w:rsidRPr="004B699C">
        <w:rPr>
          <w:lang w:val="es-ES"/>
        </w:rPr>
        <w:t>Simplifique los programas de las reuniones, entre otras cosas mediante la posible reducción de la cantidad de temas del programa, con miras a garantizar que se centre la atención en los asuntos que deban ser considerados por las Partes</w:t>
      </w:r>
      <w:r w:rsidR="00CA7EF7" w:rsidRPr="004B699C">
        <w:rPr>
          <w:lang w:val="es-ES"/>
        </w:rPr>
        <w:t>;</w:t>
      </w:r>
    </w:p>
    <w:p w14:paraId="52F23F32" w14:textId="77777777" w:rsidR="00CA7EF7" w:rsidRPr="004B699C" w:rsidRDefault="004B699C" w:rsidP="0055334E">
      <w:pPr>
        <w:pStyle w:val="CBDDesicionText"/>
        <w:rPr>
          <w:lang w:val="es-ES"/>
        </w:rPr>
      </w:pPr>
      <w:r w:rsidRPr="004B699C">
        <w:rPr>
          <w:lang w:val="es-ES"/>
        </w:rPr>
        <w:t xml:space="preserve"> </w:t>
      </w:r>
      <w:r w:rsidR="00CA7EF7" w:rsidRPr="004B699C">
        <w:rPr>
          <w:lang w:val="es-ES"/>
        </w:rPr>
        <w:t>b)</w:t>
      </w:r>
      <w:r w:rsidR="00CA7EF7" w:rsidRPr="004B699C">
        <w:rPr>
          <w:lang w:val="es-ES"/>
        </w:rPr>
        <w:tab/>
      </w:r>
      <w:r w:rsidRPr="004B699C">
        <w:rPr>
          <w:lang w:val="es-ES"/>
        </w:rPr>
        <w:t xml:space="preserve">Siga estudiando y utilizando, según proceda, los medios pertinentes para mejorar la eficacia de los procesos del Convenio y sus Protocolos, teniendo en cuenta las prácticas pertinentes de otros acuerdos ambientales multilaterales y procesos de las Naciones Unidas, como se resume en el anexo I del documento </w:t>
      </w:r>
      <w:hyperlink r:id="rId80" w:history="1">
        <w:r w:rsidR="00CA7EF7" w:rsidRPr="004B699C">
          <w:rPr>
            <w:rStyle w:val="Hyperlink"/>
            <w:lang w:val="es-ES"/>
          </w:rPr>
          <w:t>CBD/SBI/6/9</w:t>
        </w:r>
      </w:hyperlink>
      <w:r w:rsidR="00CA7EF7" w:rsidRPr="004B699C">
        <w:rPr>
          <w:lang w:val="es-ES"/>
        </w:rPr>
        <w:t xml:space="preserve">, </w:t>
      </w:r>
      <w:r w:rsidRPr="004B699C">
        <w:rPr>
          <w:lang w:val="es-ES"/>
        </w:rPr>
        <w:t xml:space="preserve">así como las respuestas </w:t>
      </w:r>
      <w:r w:rsidRPr="004B699C">
        <w:rPr>
          <w:lang w:val="es-ES"/>
        </w:rPr>
        <w:lastRenderedPageBreak/>
        <w:t>a las notificaciones de la Secretaría del Convenio y las decisiones de la Conferencia de las Partes al respecto</w:t>
      </w:r>
      <w:r w:rsidR="00CA7EF7" w:rsidRPr="004B699C">
        <w:rPr>
          <w:lang w:val="es-ES"/>
        </w:rPr>
        <w:t>;</w:t>
      </w:r>
    </w:p>
    <w:p w14:paraId="52F23F33" w14:textId="77777777" w:rsidR="00CA7EF7" w:rsidRPr="004B699C" w:rsidRDefault="004B699C" w:rsidP="0055334E">
      <w:pPr>
        <w:pStyle w:val="CBDDesicionText"/>
        <w:rPr>
          <w:lang w:val="es-ES"/>
        </w:rPr>
      </w:pPr>
      <w:r w:rsidRPr="004B699C">
        <w:rPr>
          <w:rFonts w:eastAsia="Times New Roman"/>
          <w:lang w:val="es-ES"/>
        </w:rPr>
        <w:t xml:space="preserve"> </w:t>
      </w:r>
      <w:r w:rsidR="00CA7EF7" w:rsidRPr="004B699C">
        <w:rPr>
          <w:rFonts w:eastAsia="Times New Roman"/>
          <w:lang w:val="es-ES"/>
        </w:rPr>
        <w:t>c)</w:t>
      </w:r>
      <w:r w:rsidR="00CA7EF7" w:rsidRPr="004B699C">
        <w:rPr>
          <w:rFonts w:eastAsia="Times New Roman"/>
          <w:lang w:val="es-ES"/>
        </w:rPr>
        <w:tab/>
      </w:r>
      <w:r w:rsidRPr="004B699C">
        <w:rPr>
          <w:lang w:val="es-ES"/>
        </w:rPr>
        <w:t>Invite a las Partes, los pueblos indígenas y las comunidades locales, organizaciones de mujeres y de la juventud y otros interesados a presentar comunicaciones sobre opciones para mejorar aún más la eficacia de las reuniones celebradas en virtud del Convenio y sus Protocolos, concretamente en lo que respecta a la participación de observadores, y que ponga a prueba las opciones y enseñanzas extraídas en el período entre reuniones previo a la 18ª reunión de la Conferencia de las Partes</w:t>
      </w:r>
      <w:r w:rsidR="00CA7EF7" w:rsidRPr="004B699C">
        <w:rPr>
          <w:lang w:val="es-ES"/>
        </w:rPr>
        <w:t>;</w:t>
      </w:r>
    </w:p>
    <w:p w14:paraId="52F23F34" w14:textId="77777777" w:rsidR="00CA7EF7" w:rsidRPr="004B699C" w:rsidRDefault="00CA7EF7" w:rsidP="0055334E">
      <w:pPr>
        <w:pStyle w:val="CBDDesicionText"/>
        <w:rPr>
          <w:lang w:val="es-ES"/>
        </w:rPr>
      </w:pPr>
      <w:r w:rsidRPr="004B699C">
        <w:rPr>
          <w:lang w:val="es-ES"/>
        </w:rPr>
        <w:t>[d)</w:t>
      </w:r>
      <w:r w:rsidRPr="004B699C">
        <w:rPr>
          <w:lang w:val="es-ES"/>
        </w:rPr>
        <w:tab/>
      </w:r>
      <w:r w:rsidR="004B699C" w:rsidRPr="004B699C">
        <w:rPr>
          <w:lang w:val="es-ES"/>
        </w:rPr>
        <w:t>Continúe facilitando sesiones de capacitación sobre la gestión de negociaciones multilaterales para los representantes que puedan oficiar de presidencias de los órganos subsidiarios y grupos de trabajo y de contacto o como facilitadores de grupos de amigos de la presidencia</w:t>
      </w:r>
      <w:r w:rsidRPr="004B699C">
        <w:rPr>
          <w:lang w:val="es-ES"/>
        </w:rPr>
        <w:t>;]</w:t>
      </w:r>
    </w:p>
    <w:p w14:paraId="52F23F35" w14:textId="77777777" w:rsidR="00CA7EF7" w:rsidRPr="004B699C" w:rsidRDefault="00CA7EF7" w:rsidP="0055334E">
      <w:pPr>
        <w:pStyle w:val="CBDDesicionText"/>
        <w:rPr>
          <w:lang w:val="es-ES"/>
        </w:rPr>
      </w:pPr>
      <w:r w:rsidRPr="004B699C">
        <w:rPr>
          <w:rFonts w:eastAsia="Times New Roman"/>
          <w:color w:val="000000"/>
          <w:lang w:val="es-ES"/>
        </w:rPr>
        <w:t>9.</w:t>
      </w:r>
      <w:r w:rsidRPr="004B699C">
        <w:rPr>
          <w:rFonts w:eastAsia="Times New Roman"/>
          <w:color w:val="000000"/>
          <w:lang w:val="es-ES"/>
        </w:rPr>
        <w:tab/>
      </w:r>
      <w:r w:rsidR="004B699C" w:rsidRPr="004B699C">
        <w:rPr>
          <w:i/>
          <w:lang w:val="es-ES"/>
        </w:rPr>
        <w:t>Pide además</w:t>
      </w:r>
      <w:r w:rsidR="004B699C" w:rsidRPr="004B699C">
        <w:rPr>
          <w:lang w:val="es-ES"/>
        </w:rPr>
        <w:t xml:space="preserve"> a la Secretaria Ejecutiva que</w:t>
      </w:r>
      <w:r w:rsidRPr="004B699C">
        <w:rPr>
          <w:lang w:val="es-ES"/>
        </w:rPr>
        <w:t>:</w:t>
      </w:r>
    </w:p>
    <w:p w14:paraId="52F23F36" w14:textId="77777777" w:rsidR="00CA7EF7" w:rsidRPr="004B699C" w:rsidRDefault="004B699C" w:rsidP="0055334E">
      <w:pPr>
        <w:pStyle w:val="CBDDesicionText"/>
        <w:rPr>
          <w:lang w:val="es-ES"/>
        </w:rPr>
      </w:pPr>
      <w:r w:rsidRPr="000B6544">
        <w:rPr>
          <w:lang w:val="es-ES"/>
        </w:rPr>
        <w:t xml:space="preserve"> </w:t>
      </w:r>
      <w:r w:rsidR="00CA7EF7" w:rsidRPr="004B699C">
        <w:rPr>
          <w:lang w:val="es-ES"/>
        </w:rPr>
        <w:t>a)</w:t>
      </w:r>
      <w:r w:rsidR="00CA7EF7" w:rsidRPr="004B699C">
        <w:rPr>
          <w:lang w:val="es-ES"/>
        </w:rPr>
        <w:tab/>
      </w:r>
      <w:r w:rsidRPr="004B699C">
        <w:rPr>
          <w:lang w:val="es-ES"/>
        </w:rPr>
        <w:t>Aplique plenamente el párrafo 13 a) de la decisió</w:t>
      </w:r>
      <w:r w:rsidR="00CA7EF7" w:rsidRPr="004B699C">
        <w:rPr>
          <w:lang w:val="es-ES"/>
        </w:rPr>
        <w:t xml:space="preserve">n </w:t>
      </w:r>
      <w:hyperlink r:id="rId81" w:history="1">
        <w:r w:rsidR="00CA7EF7" w:rsidRPr="004B699C">
          <w:rPr>
            <w:rStyle w:val="Hyperlink"/>
            <w:lang w:val="es-ES"/>
          </w:rPr>
          <w:t>16/25</w:t>
        </w:r>
      </w:hyperlink>
      <w:r w:rsidRPr="004B699C">
        <w:rPr>
          <w:lang w:val="es-ES"/>
        </w:rPr>
        <w:t>, y limite la cantidad y extensión de los documentos de trabajo, garantizando al mismo tiempo que toda la información requerida para la adopción de decisiones se incluya en ellos y se distribuya en los seis idiomas oficiales de las Naciones Unidas</w:t>
      </w:r>
      <w:r w:rsidR="00CA7EF7" w:rsidRPr="004B699C">
        <w:rPr>
          <w:lang w:val="es-ES"/>
        </w:rPr>
        <w:t>;</w:t>
      </w:r>
    </w:p>
    <w:p w14:paraId="52F23F37" w14:textId="77777777" w:rsidR="00CA7EF7" w:rsidRPr="004B699C" w:rsidRDefault="004B699C" w:rsidP="0055334E">
      <w:pPr>
        <w:pStyle w:val="CBDDesicionText"/>
        <w:rPr>
          <w:lang w:val="es-ES"/>
        </w:rPr>
      </w:pPr>
      <w:r w:rsidRPr="004B699C">
        <w:rPr>
          <w:lang w:val="es-ES"/>
        </w:rPr>
        <w:t xml:space="preserve"> </w:t>
      </w:r>
      <w:r w:rsidR="00CA7EF7" w:rsidRPr="004B699C">
        <w:rPr>
          <w:lang w:val="es-ES"/>
        </w:rPr>
        <w:t>b)</w:t>
      </w:r>
      <w:r w:rsidR="00CA7EF7" w:rsidRPr="004B699C">
        <w:rPr>
          <w:lang w:val="es-ES"/>
        </w:rPr>
        <w:tab/>
      </w:r>
      <w:r w:rsidRPr="004B699C">
        <w:rPr>
          <w:lang w:val="es-ES"/>
        </w:rPr>
        <w:t>Informe de los resultados de la labor solicitada en los párrafos 7 a 9 de la presente decisión y presente un proyecto de análisis de opciones al Órgano Subsidiario sobre la Aplicación en [su octava reunión][una reunión que se celebre antes de la 18ª reunión de la Conferencia de las Partes</w:t>
      </w:r>
      <w:r w:rsidR="00CA7EF7" w:rsidRPr="004B699C">
        <w:rPr>
          <w:lang w:val="es-ES"/>
        </w:rPr>
        <w:t>];</w:t>
      </w:r>
    </w:p>
    <w:p w14:paraId="52F23F38" w14:textId="77777777" w:rsidR="00CA7EF7" w:rsidRPr="004B699C" w:rsidRDefault="00CA7EF7" w:rsidP="0055334E">
      <w:pPr>
        <w:pStyle w:val="CBDDesicionText"/>
        <w:rPr>
          <w:lang w:val="es-ES"/>
        </w:rPr>
      </w:pPr>
      <w:r w:rsidRPr="004B699C">
        <w:rPr>
          <w:lang w:val="es-ES"/>
        </w:rPr>
        <w:t>[10.</w:t>
      </w:r>
      <w:r w:rsidRPr="004B699C">
        <w:rPr>
          <w:lang w:val="es-ES"/>
        </w:rPr>
        <w:tab/>
      </w:r>
      <w:r w:rsidR="004B699C" w:rsidRPr="004B699C">
        <w:rPr>
          <w:i/>
          <w:lang w:val="es-ES"/>
        </w:rPr>
        <w:t>Decide</w:t>
      </w:r>
      <w:r w:rsidR="004B699C" w:rsidRPr="004B699C">
        <w:rPr>
          <w:lang w:val="es-ES"/>
        </w:rPr>
        <w:t xml:space="preserve"> establecer un proceso impulsado por las Partes para mejorar aún más la eficacia de los procesos y reuniones del Convenio y sus Protocolos</w:t>
      </w:r>
      <w:r w:rsidRPr="004B699C">
        <w:rPr>
          <w:lang w:val="es-ES"/>
        </w:rPr>
        <w:t xml:space="preserve">;] </w:t>
      </w:r>
    </w:p>
    <w:p w14:paraId="52F23F39" w14:textId="77777777" w:rsidR="00CA7EF7" w:rsidRPr="004B699C" w:rsidRDefault="00CA7EF7" w:rsidP="0055334E">
      <w:pPr>
        <w:pStyle w:val="CBDDesicionText"/>
        <w:rPr>
          <w:lang w:val="es-ES"/>
        </w:rPr>
      </w:pPr>
      <w:r w:rsidRPr="004B699C">
        <w:rPr>
          <w:lang w:val="es-ES"/>
        </w:rPr>
        <w:t>[10. alt</w:t>
      </w:r>
      <w:r w:rsidRPr="004B699C">
        <w:rPr>
          <w:lang w:val="es-ES"/>
        </w:rPr>
        <w:tab/>
      </w:r>
      <w:r w:rsidR="004B699C" w:rsidRPr="004B699C">
        <w:rPr>
          <w:i/>
          <w:lang w:val="es-ES"/>
        </w:rPr>
        <w:t xml:space="preserve">Pide </w:t>
      </w:r>
      <w:r w:rsidR="004B699C" w:rsidRPr="004B699C">
        <w:rPr>
          <w:lang w:val="es-ES"/>
        </w:rPr>
        <w:t>a la Mesa de la Conferencia de las Partes que examine medidas para mejorar aún más los procesos del Convenio y sus Protocolos, con el apoyo de expertos externos, según sea necesario</w:t>
      </w:r>
      <w:r w:rsidRPr="004B699C">
        <w:rPr>
          <w:lang w:val="es-ES"/>
        </w:rPr>
        <w:t>;]</w:t>
      </w:r>
    </w:p>
    <w:p w14:paraId="52F23F3A" w14:textId="77777777" w:rsidR="00CA7EF7" w:rsidRPr="004B699C" w:rsidRDefault="00CA7EF7" w:rsidP="0055334E">
      <w:pPr>
        <w:pStyle w:val="CBDNormalNumber"/>
        <w:keepNext/>
        <w:numPr>
          <w:ilvl w:val="0"/>
          <w:numId w:val="0"/>
        </w:numPr>
        <w:ind w:left="567"/>
        <w:jc w:val="left"/>
        <w:rPr>
          <w:b/>
          <w:bCs/>
          <w:lang w:val="es-ES"/>
        </w:rPr>
      </w:pPr>
      <w:r w:rsidRPr="004B699C">
        <w:rPr>
          <w:b/>
          <w:bCs/>
          <w:lang w:val="es-ES"/>
        </w:rPr>
        <w:t>III</w:t>
      </w:r>
      <w:r w:rsidRPr="004B699C">
        <w:rPr>
          <w:b/>
          <w:bCs/>
          <w:lang w:val="es-ES"/>
        </w:rPr>
        <w:br/>
      </w:r>
      <w:r w:rsidR="004B699C" w:rsidRPr="004B699C">
        <w:rPr>
          <w:b/>
          <w:bCs/>
          <w:lang w:val="es-ES"/>
        </w:rPr>
        <w:t>Recomendación para la Conferencia de las Partes que actúa como reunión de las Partes en el Protocolo de Cartagena sobre Seguridad de la Biotecnologí</w:t>
      </w:r>
      <w:r w:rsidR="004B699C">
        <w:rPr>
          <w:b/>
          <w:bCs/>
          <w:lang w:val="es-ES"/>
        </w:rPr>
        <w:t xml:space="preserve">a </w:t>
      </w:r>
    </w:p>
    <w:p w14:paraId="52F23F3B" w14:textId="77777777" w:rsidR="00CA7EF7" w:rsidRPr="004B699C" w:rsidRDefault="00CA7EF7" w:rsidP="0055334E">
      <w:pPr>
        <w:pStyle w:val="CBDNormalNoNumber"/>
        <w:keepNext/>
        <w:ind w:firstLine="567"/>
        <w:rPr>
          <w:lang w:val="es-ES"/>
        </w:rPr>
      </w:pPr>
      <w:r w:rsidRPr="004B699C">
        <w:rPr>
          <w:lang w:val="es-ES"/>
        </w:rPr>
        <w:t>3.</w:t>
      </w:r>
      <w:r w:rsidRPr="004B699C">
        <w:rPr>
          <w:i/>
          <w:iCs/>
          <w:lang w:val="es-ES"/>
        </w:rPr>
        <w:tab/>
      </w:r>
      <w:r w:rsidR="004B699C" w:rsidRPr="004B699C">
        <w:rPr>
          <w:i/>
          <w:lang w:val="es-ES"/>
        </w:rPr>
        <w:t>Recomienda</w:t>
      </w:r>
      <w:r w:rsidR="004B699C" w:rsidRPr="004B699C">
        <w:rPr>
          <w:lang w:val="es-ES"/>
        </w:rPr>
        <w:t xml:space="preserve"> a la Conferencia de las Partes que actúa como reunión de las Partes en el Protocolo de Cartagena sobre Seguridad de la Biotecnología que, en su 12ª reunión, adopte una decisión del siguiente tenor</w:t>
      </w:r>
      <w:r w:rsidRPr="004B699C">
        <w:rPr>
          <w:lang w:val="es-ES"/>
        </w:rPr>
        <w:t>:</w:t>
      </w:r>
    </w:p>
    <w:p w14:paraId="52F23F3C" w14:textId="77777777" w:rsidR="00CA7EF7" w:rsidRPr="004B699C" w:rsidRDefault="004B699C" w:rsidP="0055334E">
      <w:pPr>
        <w:pStyle w:val="CBDDesicionText"/>
        <w:keepNext/>
        <w:rPr>
          <w:lang w:val="es-ES"/>
        </w:rPr>
      </w:pPr>
      <w:r w:rsidRPr="004B699C">
        <w:rPr>
          <w:i/>
          <w:lang w:val="es-ES"/>
        </w:rPr>
        <w:t>La Conferencia de las Partes que actúa como reunión de las Partes en el Protocolo de Cartagena</w:t>
      </w:r>
      <w:r w:rsidR="00CA7EF7" w:rsidRPr="004B699C">
        <w:rPr>
          <w:lang w:val="es-ES"/>
        </w:rPr>
        <w:t>,</w:t>
      </w:r>
    </w:p>
    <w:p w14:paraId="52F23F3D" w14:textId="77777777" w:rsidR="00CA7EF7" w:rsidRPr="004B699C" w:rsidRDefault="004B699C" w:rsidP="0055334E">
      <w:pPr>
        <w:pStyle w:val="CBDDesicionText"/>
        <w:rPr>
          <w:lang w:val="es-ES"/>
        </w:rPr>
      </w:pPr>
      <w:r w:rsidRPr="004B699C">
        <w:rPr>
          <w:i/>
          <w:lang w:val="es-ES"/>
        </w:rPr>
        <w:t>Reconociendo</w:t>
      </w:r>
      <w:r w:rsidRPr="004B699C">
        <w:rPr>
          <w:lang w:val="es-ES"/>
        </w:rPr>
        <w:t xml:space="preserve"> la necesidad de garantizar [la inclusividad, transparencia y equidad][la integridad] del Protocolo de Cartagena sobre Seguridad de la Biotecnología al mismo tiempo que se busca lograr eficiencias y, donde proceda, la integración de los procesos con el Convenio sobre la Diversidad Biológica y el Protocolo de Nagoya sobre Acceso a los Recursos Genéticos y Participación Justa y Equitativa en los Beneficios que se Deriven de su Utilización</w:t>
      </w:r>
      <w:r w:rsidR="00CA7EF7" w:rsidRPr="004B699C">
        <w:rPr>
          <w:lang w:val="es-ES"/>
        </w:rPr>
        <w:t>,</w:t>
      </w:r>
    </w:p>
    <w:p w14:paraId="52F23F3E" w14:textId="77777777" w:rsidR="00CA7EF7" w:rsidRPr="004B699C" w:rsidRDefault="004B699C" w:rsidP="0055334E">
      <w:pPr>
        <w:pStyle w:val="CBDDesicionText"/>
        <w:rPr>
          <w:lang w:val="es-ES"/>
        </w:rPr>
      </w:pPr>
      <w:r w:rsidRPr="004B699C">
        <w:rPr>
          <w:i/>
          <w:lang w:val="es-ES"/>
        </w:rPr>
        <w:t>Reafirmando</w:t>
      </w:r>
      <w:r w:rsidRPr="004B699C">
        <w:rPr>
          <w:lang w:val="es-ES"/>
        </w:rPr>
        <w:t xml:space="preserve"> el importante papel de la tecnología a la hora de apoyar la eficiencia y eficacia de las reuniones, sin que eso afecte a la adopción de decisiones por consenso</w:t>
      </w:r>
      <w:r w:rsidR="00CA7EF7" w:rsidRPr="004B699C">
        <w:rPr>
          <w:rFonts w:eastAsia="Times New Roman"/>
          <w:lang w:val="es-ES"/>
        </w:rPr>
        <w:t>,</w:t>
      </w:r>
    </w:p>
    <w:p w14:paraId="52F23F3F" w14:textId="77777777" w:rsidR="00CA7EF7" w:rsidRPr="004B699C" w:rsidRDefault="00CA7EF7" w:rsidP="0055334E">
      <w:pPr>
        <w:pStyle w:val="CBDDesicionText"/>
        <w:spacing w:before="120"/>
        <w:rPr>
          <w:lang w:val="es-ES"/>
        </w:rPr>
      </w:pPr>
      <w:r w:rsidRPr="004B699C">
        <w:rPr>
          <w:rFonts w:eastAsia="Times New Roman"/>
          <w:color w:val="000000"/>
          <w:lang w:val="es-ES"/>
        </w:rPr>
        <w:t>1.</w:t>
      </w:r>
      <w:r w:rsidRPr="004B699C">
        <w:rPr>
          <w:rFonts w:eastAsia="Times New Roman"/>
          <w:color w:val="000000"/>
          <w:lang w:val="es-ES"/>
        </w:rPr>
        <w:tab/>
      </w:r>
      <w:r w:rsidR="004B699C" w:rsidRPr="004B699C">
        <w:rPr>
          <w:i/>
          <w:lang w:val="es-ES"/>
        </w:rPr>
        <w:t>Toma nota</w:t>
      </w:r>
      <w:r w:rsidR="004B699C" w:rsidRPr="004B699C">
        <w:rPr>
          <w:lang w:val="es-ES"/>
        </w:rPr>
        <w:t xml:space="preserve"> de la decisión 17/-- de la Conferencia de las Partes en el Convenio sobre la Diversidad Biológica</w:t>
      </w:r>
      <w:r w:rsidRPr="004B699C">
        <w:rPr>
          <w:lang w:val="es-ES"/>
        </w:rPr>
        <w:t>;</w:t>
      </w:r>
    </w:p>
    <w:p w14:paraId="52F23F40" w14:textId="77777777" w:rsidR="00CA7EF7" w:rsidRPr="004B699C" w:rsidRDefault="00CA7EF7" w:rsidP="0055334E">
      <w:pPr>
        <w:pStyle w:val="CBDDesicionText"/>
        <w:rPr>
          <w:lang w:val="es-ES"/>
        </w:rPr>
      </w:pPr>
      <w:r w:rsidRPr="004B699C">
        <w:rPr>
          <w:rFonts w:eastAsia="Times New Roman"/>
          <w:color w:val="000000"/>
          <w:lang w:val="es-ES"/>
        </w:rPr>
        <w:t>2.</w:t>
      </w:r>
      <w:r w:rsidRPr="004B699C">
        <w:rPr>
          <w:rFonts w:eastAsia="Times New Roman"/>
          <w:color w:val="000000"/>
          <w:lang w:val="es-ES"/>
        </w:rPr>
        <w:tab/>
      </w:r>
      <w:r w:rsidR="004B699C" w:rsidRPr="004B699C">
        <w:rPr>
          <w:i/>
          <w:lang w:val="es-ES"/>
        </w:rPr>
        <w:t>Acoge con satisfacción</w:t>
      </w:r>
      <w:r w:rsidR="004B699C" w:rsidRPr="004B699C">
        <w:rPr>
          <w:lang w:val="es-ES"/>
        </w:rPr>
        <w:t xml:space="preserve"> los avances logrados con la herramienta de seguimiento de decisiones desarrollada de conformidad con la decisión</w:t>
      </w:r>
      <w:r w:rsidRPr="004B699C">
        <w:rPr>
          <w:lang w:val="es-ES"/>
        </w:rPr>
        <w:t> </w:t>
      </w:r>
      <w:hyperlink r:id="rId82" w:history="1">
        <w:r w:rsidRPr="004B699C">
          <w:rPr>
            <w:rStyle w:val="Hyperlink"/>
            <w:lang w:val="es-ES"/>
          </w:rPr>
          <w:t>XII/28</w:t>
        </w:r>
      </w:hyperlink>
      <w:r w:rsidR="004B699C" w:rsidRPr="004B699C">
        <w:rPr>
          <w:lang w:val="es-ES"/>
        </w:rPr>
        <w:t xml:space="preserve"> de la Conferencia de las </w:t>
      </w:r>
      <w:r w:rsidR="004B699C" w:rsidRPr="004B699C">
        <w:rPr>
          <w:lang w:val="es-ES"/>
        </w:rPr>
        <w:lastRenderedPageBreak/>
        <w:t>Partes en el Convenio, de 17 de octubre de 2014, como se describe en el documento</w:t>
      </w:r>
      <w:r w:rsidRPr="004B699C">
        <w:rPr>
          <w:lang w:val="es-ES"/>
        </w:rPr>
        <w:t xml:space="preserve"> </w:t>
      </w:r>
      <w:hyperlink r:id="rId83" w:history="1">
        <w:r w:rsidRPr="004B699C">
          <w:rPr>
            <w:rStyle w:val="Hyperlink"/>
            <w:lang w:val="es-ES"/>
          </w:rPr>
          <w:t>CBD/SBI/6/INF/11</w:t>
        </w:r>
      </w:hyperlink>
      <w:r w:rsidRPr="004B699C">
        <w:rPr>
          <w:lang w:val="es-ES"/>
        </w:rPr>
        <w:t>;</w:t>
      </w:r>
    </w:p>
    <w:p w14:paraId="52F23F41" w14:textId="77777777" w:rsidR="00CA7EF7" w:rsidRPr="00C170CB" w:rsidRDefault="00CA7EF7" w:rsidP="0055334E">
      <w:pPr>
        <w:pStyle w:val="CBDDesicionText"/>
        <w:rPr>
          <w:lang w:val="es-ES"/>
        </w:rPr>
      </w:pPr>
      <w:r w:rsidRPr="00C170CB">
        <w:rPr>
          <w:rFonts w:eastAsia="Times New Roman"/>
          <w:color w:val="000000"/>
          <w:lang w:val="es-ES"/>
        </w:rPr>
        <w:t>3.</w:t>
      </w:r>
      <w:r w:rsidRPr="00C170CB">
        <w:rPr>
          <w:rFonts w:eastAsia="Times New Roman"/>
          <w:color w:val="000000"/>
          <w:lang w:val="es-ES"/>
        </w:rPr>
        <w:tab/>
      </w:r>
      <w:r w:rsidR="00C170CB" w:rsidRPr="00C170CB">
        <w:rPr>
          <w:i/>
          <w:lang w:val="es-ES"/>
        </w:rPr>
        <w:t>Decide</w:t>
      </w:r>
      <w:r w:rsidR="00C170CB" w:rsidRPr="00C170CB">
        <w:rPr>
          <w:lang w:val="es-ES"/>
        </w:rPr>
        <w:t xml:space="preserve"> que las decisiones de la Conferencia de las Partes que actúa como reunión de las Partes en el Protocolo de Cartagena sobre Seguridad de la Biotecnología deberían incluirse en la herramienta de seguimiento de decisione</w:t>
      </w:r>
      <w:r w:rsidR="00C170CB">
        <w:rPr>
          <w:lang w:val="es-ES"/>
        </w:rPr>
        <w:t>s</w:t>
      </w:r>
      <w:r w:rsidRPr="00C170CB">
        <w:rPr>
          <w:lang w:val="es-ES"/>
        </w:rPr>
        <w:t>;</w:t>
      </w:r>
    </w:p>
    <w:p w14:paraId="52F23F42" w14:textId="77777777" w:rsidR="00CA7EF7" w:rsidRPr="00C170CB" w:rsidRDefault="00CA7EF7" w:rsidP="0055334E">
      <w:pPr>
        <w:pStyle w:val="CBDDesicionText"/>
        <w:rPr>
          <w:lang w:val="es-ES"/>
        </w:rPr>
      </w:pPr>
      <w:r w:rsidRPr="00C170CB">
        <w:rPr>
          <w:rFonts w:eastAsia="Times New Roman"/>
          <w:color w:val="000000"/>
          <w:lang w:val="es-ES"/>
        </w:rPr>
        <w:t>4.</w:t>
      </w:r>
      <w:r w:rsidRPr="00C170CB">
        <w:rPr>
          <w:rFonts w:eastAsia="Times New Roman"/>
          <w:color w:val="000000"/>
          <w:lang w:val="es-ES"/>
        </w:rPr>
        <w:tab/>
      </w:r>
      <w:r w:rsidR="00C170CB" w:rsidRPr="00C170CB">
        <w:rPr>
          <w:i/>
          <w:lang w:val="es-ES"/>
        </w:rPr>
        <w:t>Pide</w:t>
      </w:r>
      <w:r w:rsidR="00C170CB" w:rsidRPr="00C170CB">
        <w:rPr>
          <w:lang w:val="es-ES"/>
        </w:rPr>
        <w:t xml:space="preserve"> a la Secretaria Ejecutiva que adopte las medidas necesarias a ese respecto, comenzando por las decisiones de sus reuniones 10ª y 11ª</w:t>
      </w:r>
      <w:r w:rsidRPr="00C170CB">
        <w:rPr>
          <w:lang w:val="es-ES"/>
        </w:rPr>
        <w:t>;</w:t>
      </w:r>
    </w:p>
    <w:p w14:paraId="52F23F43" w14:textId="77777777" w:rsidR="00CA7EF7" w:rsidRPr="00C170CB" w:rsidRDefault="00CA7EF7" w:rsidP="0055334E">
      <w:pPr>
        <w:pStyle w:val="CBDDesicionText"/>
        <w:rPr>
          <w:lang w:val="es-ES"/>
        </w:rPr>
      </w:pPr>
      <w:r w:rsidRPr="00C170CB">
        <w:rPr>
          <w:rFonts w:eastAsia="Times New Roman"/>
          <w:color w:val="000000"/>
          <w:lang w:val="es-ES"/>
        </w:rPr>
        <w:t>5.</w:t>
      </w:r>
      <w:r w:rsidRPr="00C170CB">
        <w:rPr>
          <w:rFonts w:eastAsia="Times New Roman"/>
          <w:color w:val="000000"/>
          <w:lang w:val="es-ES"/>
        </w:rPr>
        <w:tab/>
      </w:r>
      <w:r w:rsidRPr="00C170CB">
        <w:rPr>
          <w:i/>
          <w:iCs/>
          <w:lang w:val="es-ES"/>
        </w:rPr>
        <w:t>Rec</w:t>
      </w:r>
      <w:r w:rsidR="00C170CB" w:rsidRPr="00C170CB">
        <w:rPr>
          <w:i/>
          <w:iCs/>
          <w:lang w:val="es-ES"/>
        </w:rPr>
        <w:t>uerda</w:t>
      </w:r>
      <w:r w:rsidR="00C170CB" w:rsidRPr="00C170CB">
        <w:rPr>
          <w:lang w:val="es-ES"/>
        </w:rPr>
        <w:t xml:space="preserve"> su decisió</w:t>
      </w:r>
      <w:r w:rsidRPr="00C170CB">
        <w:rPr>
          <w:lang w:val="es-ES"/>
        </w:rPr>
        <w:t xml:space="preserve">n </w:t>
      </w:r>
      <w:hyperlink r:id="rId84" w:history="1">
        <w:r w:rsidRPr="00C170CB">
          <w:rPr>
            <w:rStyle w:val="Hyperlink"/>
            <w:lang w:val="es-ES"/>
          </w:rPr>
          <w:t>BS-VII/9</w:t>
        </w:r>
      </w:hyperlink>
      <w:r w:rsidR="00C170CB" w:rsidRPr="00C170CB">
        <w:rPr>
          <w:lang w:val="es-ES"/>
        </w:rPr>
        <w:t>, de</w:t>
      </w:r>
      <w:r w:rsidRPr="00C170CB">
        <w:rPr>
          <w:lang w:val="es-ES"/>
        </w:rPr>
        <w:t xml:space="preserve"> 3 </w:t>
      </w:r>
      <w:r w:rsidR="00C170CB" w:rsidRPr="00C170CB">
        <w:rPr>
          <w:lang w:val="es-ES"/>
        </w:rPr>
        <w:t>de octubre de</w:t>
      </w:r>
      <w:r w:rsidRPr="00C170CB">
        <w:rPr>
          <w:lang w:val="es-ES"/>
        </w:rPr>
        <w:t xml:space="preserve"> 2014, </w:t>
      </w:r>
      <w:r w:rsidR="00C170CB" w:rsidRPr="00C170CB">
        <w:rPr>
          <w:lang w:val="es-ES"/>
        </w:rPr>
        <w:t>de celebrar sus reuniones ordinarias futuras en forma concurrente con las reuniones de la Conferencia de las Partes en el Convenio durante el mismo período de dos semanas en el que se celebran las reuniones de la Conferencia de las Partes en el Convenio</w:t>
      </w:r>
      <w:r w:rsidRPr="00C170CB">
        <w:rPr>
          <w:lang w:val="es-ES"/>
        </w:rPr>
        <w:t>;</w:t>
      </w:r>
    </w:p>
    <w:p w14:paraId="52F23F44" w14:textId="77777777" w:rsidR="00CA7EF7" w:rsidRPr="00C170CB" w:rsidRDefault="00CA7EF7" w:rsidP="0055334E">
      <w:pPr>
        <w:pStyle w:val="CBDDesicionText"/>
        <w:rPr>
          <w:lang w:val="es-ES"/>
        </w:rPr>
      </w:pPr>
      <w:r w:rsidRPr="00C170CB">
        <w:rPr>
          <w:rFonts w:eastAsia="Times New Roman"/>
          <w:color w:val="000000"/>
          <w:lang w:val="es-ES"/>
        </w:rPr>
        <w:t>[6.</w:t>
      </w:r>
      <w:r w:rsidRPr="00C170CB">
        <w:rPr>
          <w:rFonts w:eastAsia="Times New Roman"/>
          <w:color w:val="000000"/>
          <w:lang w:val="es-ES"/>
        </w:rPr>
        <w:tab/>
      </w:r>
      <w:r w:rsidR="00C170CB" w:rsidRPr="00C170CB">
        <w:rPr>
          <w:i/>
          <w:lang w:val="es-ES"/>
        </w:rPr>
        <w:t>Reitera</w:t>
      </w:r>
      <w:r w:rsidR="00C170CB" w:rsidRPr="00C170CB">
        <w:rPr>
          <w:lang w:val="es-ES"/>
        </w:rPr>
        <w:t xml:space="preserve"> su llamamiento a las Partes [que son países desarrollados][, y a otras Partes que estén en condiciones de hacerlo,] [a aumentar sus contribuciones][a contribuir] al fondo fiduciario voluntario pertinente con el fin de garantizar la participación plena y efectiva de representantes de las Partes que son países en desarrollo, en particular los países menos adelantados y los pequeños Estados insulares en desarrollo entre ellos, y las Partes con economías en transición, en las reuniones concurrentes, y a aumentar su contribución al Fondo Fiduciario Voluntario Especial para Facilitar la Participación de los Pueblos Indígenas y las Comunidades Locales</w:t>
      </w:r>
      <w:r w:rsidRPr="00C170CB">
        <w:rPr>
          <w:lang w:val="es-ES"/>
        </w:rPr>
        <w:t>;]</w:t>
      </w:r>
    </w:p>
    <w:p w14:paraId="52F23F45" w14:textId="77777777" w:rsidR="00CA7EF7" w:rsidRPr="00C170CB" w:rsidRDefault="00CA7EF7" w:rsidP="0055334E">
      <w:pPr>
        <w:pStyle w:val="CBDDesicionText"/>
        <w:rPr>
          <w:lang w:val="es-ES"/>
        </w:rPr>
      </w:pPr>
      <w:r w:rsidRPr="00C170CB">
        <w:rPr>
          <w:rFonts w:eastAsia="Times New Roman"/>
          <w:color w:val="000000"/>
          <w:lang w:val="es-ES"/>
        </w:rPr>
        <w:t>7.</w:t>
      </w:r>
      <w:r w:rsidRPr="00C170CB">
        <w:rPr>
          <w:rFonts w:eastAsia="Times New Roman"/>
          <w:color w:val="000000"/>
          <w:lang w:val="es-ES"/>
        </w:rPr>
        <w:tab/>
      </w:r>
      <w:r w:rsidR="00C170CB" w:rsidRPr="00C170CB">
        <w:rPr>
          <w:i/>
          <w:lang w:val="es-ES"/>
        </w:rPr>
        <w:t>Observa</w:t>
      </w:r>
      <w:r w:rsidR="00C170CB" w:rsidRPr="00C170CB">
        <w:rPr>
          <w:lang w:val="es-ES"/>
        </w:rPr>
        <w:t xml:space="preserve"> que las presidencias de los grupos que examinan asuntos relacionados con el Protocolo de Cartagena han de seleccionarse de entre las Partes en el Protocol</w:t>
      </w:r>
      <w:r w:rsidR="00C170CB">
        <w:rPr>
          <w:lang w:val="es-ES"/>
        </w:rPr>
        <w:t>o</w:t>
      </w:r>
      <w:r w:rsidRPr="00C170CB">
        <w:rPr>
          <w:lang w:val="es-ES"/>
        </w:rPr>
        <w:t>;</w:t>
      </w:r>
    </w:p>
    <w:p w14:paraId="52F23F46" w14:textId="77777777" w:rsidR="00CA7EF7" w:rsidRPr="00C170CB" w:rsidRDefault="00CA7EF7" w:rsidP="0055334E">
      <w:pPr>
        <w:pStyle w:val="CBDNormalNumber"/>
        <w:keepNext/>
        <w:keepLines/>
        <w:numPr>
          <w:ilvl w:val="0"/>
          <w:numId w:val="0"/>
        </w:numPr>
        <w:ind w:left="567"/>
        <w:jc w:val="left"/>
        <w:rPr>
          <w:lang w:val="es-ES"/>
        </w:rPr>
      </w:pPr>
      <w:r w:rsidRPr="00C170CB">
        <w:rPr>
          <w:b/>
          <w:bCs/>
          <w:lang w:val="es-ES"/>
        </w:rPr>
        <w:t>IV</w:t>
      </w:r>
      <w:r w:rsidRPr="00C170CB">
        <w:rPr>
          <w:b/>
          <w:bCs/>
          <w:lang w:val="es-ES"/>
        </w:rPr>
        <w:br/>
      </w:r>
      <w:r w:rsidR="00C170CB" w:rsidRPr="00C170CB">
        <w:rPr>
          <w:b/>
          <w:bCs/>
          <w:lang w:val="es-ES"/>
        </w:rPr>
        <w:t>Recomendación para la Conferencia de las Partes que actúa como reunión de las Partes en el Protocolo de Nagoya sobre Acceso a los Recursos Genéticos y Participación Justa y Equitativa en los Beneficios que se Deriven de su Utilización</w:t>
      </w:r>
      <w:r w:rsidRPr="00C170CB">
        <w:rPr>
          <w:b/>
          <w:bCs/>
          <w:lang w:val="es-ES"/>
        </w:rPr>
        <w:t xml:space="preserve"> </w:t>
      </w:r>
    </w:p>
    <w:p w14:paraId="52F23F47" w14:textId="77777777" w:rsidR="00CA7EF7" w:rsidRPr="00C170CB" w:rsidRDefault="00CA7EF7" w:rsidP="0055334E">
      <w:pPr>
        <w:pStyle w:val="CBDNormalNoNumber"/>
        <w:ind w:firstLine="567"/>
        <w:rPr>
          <w:lang w:val="es-ES"/>
        </w:rPr>
      </w:pPr>
      <w:r w:rsidRPr="00C170CB">
        <w:rPr>
          <w:lang w:val="es-ES"/>
        </w:rPr>
        <w:t>4.</w:t>
      </w:r>
      <w:r w:rsidRPr="00C170CB">
        <w:rPr>
          <w:i/>
          <w:iCs/>
          <w:lang w:val="es-ES"/>
        </w:rPr>
        <w:tab/>
      </w:r>
      <w:r w:rsidR="00C170CB" w:rsidRPr="00C170CB">
        <w:rPr>
          <w:i/>
          <w:lang w:val="es-ES"/>
        </w:rPr>
        <w:t>Recomienda</w:t>
      </w:r>
      <w:r w:rsidR="00C170CB" w:rsidRPr="00C170CB">
        <w:rPr>
          <w:lang w:val="es-ES"/>
        </w:rPr>
        <w:t xml:space="preserve"> a la Conferencia de las Partes que actúa como reunión de las Partes en el Protocolo de Nagoya que, en su sexta reunión, adopte una decisión del siguiente tenor</w:t>
      </w:r>
      <w:r w:rsidRPr="00C170CB">
        <w:rPr>
          <w:lang w:val="es-ES"/>
        </w:rPr>
        <w:t>:</w:t>
      </w:r>
    </w:p>
    <w:p w14:paraId="52F23F48" w14:textId="77777777" w:rsidR="00CA7EF7" w:rsidRPr="00C170CB" w:rsidRDefault="00C170CB" w:rsidP="0055334E">
      <w:pPr>
        <w:pStyle w:val="CBDDesicionText"/>
        <w:keepNext/>
        <w:rPr>
          <w:lang w:val="es-ES"/>
        </w:rPr>
      </w:pPr>
      <w:r w:rsidRPr="00C170CB">
        <w:rPr>
          <w:i/>
          <w:lang w:val="es-ES"/>
        </w:rPr>
        <w:t>La Conferencia de las Partes que actúa como reunión de las Partes en el Protocolo de Nagoya</w:t>
      </w:r>
      <w:r w:rsidR="00CA7EF7" w:rsidRPr="00C170CB">
        <w:rPr>
          <w:lang w:val="es-ES"/>
        </w:rPr>
        <w:t>,</w:t>
      </w:r>
    </w:p>
    <w:p w14:paraId="52F23F49" w14:textId="77777777" w:rsidR="00CA7EF7" w:rsidRPr="00C170CB" w:rsidRDefault="00C170CB" w:rsidP="0055334E">
      <w:pPr>
        <w:pStyle w:val="CBDDesicionText"/>
        <w:rPr>
          <w:lang w:val="es-ES"/>
        </w:rPr>
      </w:pPr>
      <w:r w:rsidRPr="00C170CB">
        <w:rPr>
          <w:i/>
          <w:lang w:val="es-ES"/>
        </w:rPr>
        <w:t>Reconociendo</w:t>
      </w:r>
      <w:r w:rsidRPr="00C170CB">
        <w:rPr>
          <w:lang w:val="es-ES"/>
        </w:rPr>
        <w:t xml:space="preserve"> la necesidad de garantizar [la inclusividad, transparencia y equidad][la integridad] del Protocolo de Nagoya sobre Acceso a los Recursos Genéticos y Participación Justa y Equitativa en los Beneficios que se Deriven de su Utilización al tiempo que se busca lograr eficiencias y, donde proceda, la integración de los procesos con el Convenio sobre la Diversidad Biológica y el Protocolo de Cartagena sobre Seguridad de la Biotecnologí</w:t>
      </w:r>
      <w:r>
        <w:rPr>
          <w:lang w:val="es-ES"/>
        </w:rPr>
        <w:t>a</w:t>
      </w:r>
      <w:r w:rsidR="00CA7EF7" w:rsidRPr="00C170CB">
        <w:rPr>
          <w:lang w:val="es-ES"/>
        </w:rPr>
        <w:t>,</w:t>
      </w:r>
    </w:p>
    <w:p w14:paraId="52F23F4A" w14:textId="77777777" w:rsidR="00CA7EF7" w:rsidRPr="00C170CB" w:rsidRDefault="00C170CB" w:rsidP="0055334E">
      <w:pPr>
        <w:pStyle w:val="CBDDesicionText"/>
        <w:rPr>
          <w:lang w:val="es-ES"/>
        </w:rPr>
      </w:pPr>
      <w:r w:rsidRPr="00C170CB">
        <w:rPr>
          <w:i/>
          <w:lang w:val="es-ES"/>
        </w:rPr>
        <w:t>Reafirmando</w:t>
      </w:r>
      <w:r w:rsidRPr="00C170CB">
        <w:rPr>
          <w:lang w:val="es-ES"/>
        </w:rPr>
        <w:t xml:space="preserve"> el importante papel de la tecnología a la hora de apoyar la eficiencia y eficacia de las reuniones, sin que eso afecte a la adopción de decisiones por consenso</w:t>
      </w:r>
      <w:r w:rsidR="00CA7EF7" w:rsidRPr="00C170CB">
        <w:rPr>
          <w:rFonts w:eastAsia="Times New Roman"/>
          <w:lang w:val="es-ES"/>
        </w:rPr>
        <w:t>,</w:t>
      </w:r>
    </w:p>
    <w:p w14:paraId="52F23F4B" w14:textId="77777777" w:rsidR="00CA7EF7" w:rsidRPr="00C170CB" w:rsidRDefault="00CA7EF7" w:rsidP="0055334E">
      <w:pPr>
        <w:pStyle w:val="CBDDesicionText"/>
        <w:rPr>
          <w:i/>
          <w:iCs/>
          <w:lang w:val="es-ES"/>
        </w:rPr>
      </w:pPr>
      <w:r w:rsidRPr="00C170CB">
        <w:rPr>
          <w:rFonts w:eastAsia="Times New Roman"/>
          <w:color w:val="000000"/>
          <w:lang w:val="es-ES"/>
        </w:rPr>
        <w:t>1.</w:t>
      </w:r>
      <w:r w:rsidRPr="00C170CB">
        <w:rPr>
          <w:rFonts w:eastAsia="Times New Roman"/>
          <w:color w:val="000000"/>
          <w:lang w:val="es-ES"/>
        </w:rPr>
        <w:tab/>
      </w:r>
      <w:r w:rsidR="00C170CB" w:rsidRPr="00C170CB">
        <w:rPr>
          <w:i/>
          <w:lang w:val="es-ES"/>
        </w:rPr>
        <w:t>Toma nota</w:t>
      </w:r>
      <w:r w:rsidR="00C170CB" w:rsidRPr="00C170CB">
        <w:rPr>
          <w:lang w:val="es-ES"/>
        </w:rPr>
        <w:t xml:space="preserve"> de la decisión 17/-- de la Conferencia de las Partes en el Convenio sobre la Diversidad Biológica</w:t>
      </w:r>
      <w:r w:rsidRPr="00C170CB">
        <w:rPr>
          <w:lang w:val="es-ES"/>
        </w:rPr>
        <w:t>;</w:t>
      </w:r>
    </w:p>
    <w:p w14:paraId="52F23F4C" w14:textId="77777777" w:rsidR="00CA7EF7" w:rsidRPr="00C170CB" w:rsidRDefault="00CA7EF7" w:rsidP="0055334E">
      <w:pPr>
        <w:pStyle w:val="CBDDesicionText"/>
        <w:rPr>
          <w:lang w:val="es-ES"/>
        </w:rPr>
      </w:pPr>
      <w:r w:rsidRPr="00C170CB">
        <w:rPr>
          <w:rFonts w:eastAsia="Times New Roman"/>
          <w:color w:val="000000"/>
          <w:lang w:val="es-ES"/>
        </w:rPr>
        <w:t>2.</w:t>
      </w:r>
      <w:r w:rsidRPr="00C170CB">
        <w:rPr>
          <w:rFonts w:eastAsia="Times New Roman"/>
          <w:color w:val="000000"/>
          <w:lang w:val="es-ES"/>
        </w:rPr>
        <w:tab/>
      </w:r>
      <w:r w:rsidR="00C170CB" w:rsidRPr="00C170CB">
        <w:rPr>
          <w:i/>
          <w:lang w:val="es-ES"/>
        </w:rPr>
        <w:t>Acoge con satisfacción</w:t>
      </w:r>
      <w:r w:rsidR="00C170CB" w:rsidRPr="00C170CB">
        <w:rPr>
          <w:lang w:val="es-ES"/>
        </w:rPr>
        <w:t xml:space="preserve"> los avances logrados con la herramienta de seguimiento de decisiones desarrollada de conformidad con la decisión</w:t>
      </w:r>
      <w:r w:rsidRPr="00C170CB">
        <w:rPr>
          <w:lang w:val="es-ES"/>
        </w:rPr>
        <w:t> </w:t>
      </w:r>
      <w:hyperlink r:id="rId85" w:history="1">
        <w:r w:rsidRPr="00C170CB">
          <w:rPr>
            <w:rStyle w:val="Hyperlink"/>
            <w:lang w:val="es-ES"/>
          </w:rPr>
          <w:t>XII/28</w:t>
        </w:r>
      </w:hyperlink>
      <w:r w:rsidR="00C170CB" w:rsidRPr="00C170CB">
        <w:rPr>
          <w:lang w:val="es-ES"/>
        </w:rPr>
        <w:t xml:space="preserve"> de la Conferencia de las Partes en el Convenio, de 17 de octubre de 2014, como se describe en el documento</w:t>
      </w:r>
      <w:r w:rsidR="00C170CB">
        <w:rPr>
          <w:lang w:val="es-ES"/>
        </w:rPr>
        <w:t xml:space="preserve"> </w:t>
      </w:r>
      <w:hyperlink r:id="rId86" w:history="1">
        <w:r w:rsidRPr="00C170CB">
          <w:rPr>
            <w:rStyle w:val="Hyperlink"/>
            <w:lang w:val="es-ES"/>
          </w:rPr>
          <w:t>CBD/SBI/6/INF/11</w:t>
        </w:r>
      </w:hyperlink>
      <w:r w:rsidRPr="00C170CB">
        <w:rPr>
          <w:lang w:val="es-ES"/>
        </w:rPr>
        <w:t>;</w:t>
      </w:r>
    </w:p>
    <w:p w14:paraId="52F23F4D" w14:textId="77777777" w:rsidR="00CA7EF7" w:rsidRPr="00C170CB" w:rsidRDefault="00CA7EF7" w:rsidP="0055334E">
      <w:pPr>
        <w:pStyle w:val="CBDDesicionText"/>
        <w:rPr>
          <w:lang w:val="es-ES"/>
        </w:rPr>
      </w:pPr>
      <w:r w:rsidRPr="00C170CB">
        <w:rPr>
          <w:rFonts w:eastAsia="Times New Roman"/>
          <w:color w:val="000000"/>
          <w:lang w:val="es-ES"/>
        </w:rPr>
        <w:t>3.</w:t>
      </w:r>
      <w:r w:rsidRPr="00C170CB">
        <w:rPr>
          <w:rFonts w:eastAsia="Times New Roman"/>
          <w:color w:val="000000"/>
          <w:lang w:val="es-ES"/>
        </w:rPr>
        <w:tab/>
      </w:r>
      <w:r w:rsidR="00C170CB" w:rsidRPr="00C170CB">
        <w:rPr>
          <w:i/>
          <w:lang w:val="es-ES"/>
        </w:rPr>
        <w:t>Decide</w:t>
      </w:r>
      <w:r w:rsidR="00C170CB" w:rsidRPr="00C170CB">
        <w:rPr>
          <w:lang w:val="es-ES"/>
        </w:rPr>
        <w:t xml:space="preserve"> que las decisiones de la Conferencia de las Partes que actúa como reunión de las Partes en el Protocolo de Nagoya sobre Acceso a los Recursos Genéticos y Participación Justa y Equitativa en los Beneficios que se Deriven de su Utilización deberían incluirse en la herramienta de seguimiento de decisiones</w:t>
      </w:r>
      <w:r w:rsidRPr="00C170CB">
        <w:rPr>
          <w:lang w:val="es-ES"/>
        </w:rPr>
        <w:t>;</w:t>
      </w:r>
    </w:p>
    <w:p w14:paraId="52F23F4E" w14:textId="77777777" w:rsidR="00CA7EF7" w:rsidRPr="00C170CB" w:rsidRDefault="00CA7EF7" w:rsidP="0055334E">
      <w:pPr>
        <w:pStyle w:val="CBDDesicionText"/>
        <w:rPr>
          <w:i/>
          <w:iCs/>
          <w:lang w:val="es-ES"/>
        </w:rPr>
      </w:pPr>
      <w:r w:rsidRPr="00C170CB">
        <w:rPr>
          <w:rFonts w:eastAsia="Times New Roman"/>
          <w:color w:val="000000"/>
          <w:lang w:val="es-ES"/>
        </w:rPr>
        <w:lastRenderedPageBreak/>
        <w:t>4.</w:t>
      </w:r>
      <w:r w:rsidRPr="00C170CB">
        <w:rPr>
          <w:rFonts w:eastAsia="Times New Roman"/>
          <w:color w:val="000000"/>
          <w:lang w:val="es-ES"/>
        </w:rPr>
        <w:tab/>
      </w:r>
      <w:r w:rsidR="00C170CB" w:rsidRPr="00C170CB">
        <w:rPr>
          <w:i/>
          <w:lang w:val="es-ES"/>
        </w:rPr>
        <w:t xml:space="preserve">Pide </w:t>
      </w:r>
      <w:r w:rsidR="00C170CB" w:rsidRPr="00C170CB">
        <w:rPr>
          <w:lang w:val="es-ES"/>
        </w:rPr>
        <w:t>a la Secretaria Ejecutiva que adopte las medidas necesarias a ese respecto, comenzando por las decisiones de sus reuniones cuarta y quinta</w:t>
      </w:r>
      <w:r w:rsidRPr="00C170CB">
        <w:rPr>
          <w:lang w:val="es-ES"/>
        </w:rPr>
        <w:t>;</w:t>
      </w:r>
    </w:p>
    <w:p w14:paraId="52F23F4F" w14:textId="77777777" w:rsidR="00CA7EF7" w:rsidRPr="00C170CB" w:rsidRDefault="00CA7EF7" w:rsidP="0055334E">
      <w:pPr>
        <w:pStyle w:val="CBDDesicionText"/>
        <w:rPr>
          <w:lang w:val="es-ES"/>
        </w:rPr>
      </w:pPr>
      <w:r w:rsidRPr="00C170CB">
        <w:rPr>
          <w:rFonts w:eastAsia="Times New Roman"/>
          <w:color w:val="000000"/>
          <w:lang w:val="es-ES"/>
        </w:rPr>
        <w:t>5.</w:t>
      </w:r>
      <w:r w:rsidRPr="00C170CB">
        <w:rPr>
          <w:rFonts w:eastAsia="Times New Roman"/>
          <w:color w:val="000000"/>
          <w:lang w:val="es-ES"/>
        </w:rPr>
        <w:tab/>
      </w:r>
      <w:r w:rsidRPr="00C170CB">
        <w:rPr>
          <w:i/>
          <w:iCs/>
          <w:lang w:val="es-ES"/>
        </w:rPr>
        <w:t>Rec</w:t>
      </w:r>
      <w:r w:rsidR="00C170CB" w:rsidRPr="00C170CB">
        <w:rPr>
          <w:i/>
          <w:iCs/>
          <w:lang w:val="es-ES"/>
        </w:rPr>
        <w:t xml:space="preserve">uerda </w:t>
      </w:r>
      <w:r w:rsidR="00C170CB" w:rsidRPr="00C170CB">
        <w:rPr>
          <w:lang w:val="es-ES"/>
        </w:rPr>
        <w:t>su</w:t>
      </w:r>
      <w:r w:rsidRPr="00C170CB">
        <w:rPr>
          <w:lang w:val="es-ES"/>
        </w:rPr>
        <w:t xml:space="preserve"> decisi</w:t>
      </w:r>
      <w:r w:rsidR="00C170CB" w:rsidRPr="00C170CB">
        <w:rPr>
          <w:lang w:val="es-ES"/>
        </w:rPr>
        <w:t>ó</w:t>
      </w:r>
      <w:r w:rsidRPr="00C170CB">
        <w:rPr>
          <w:lang w:val="es-ES"/>
        </w:rPr>
        <w:t xml:space="preserve">n </w:t>
      </w:r>
      <w:hyperlink r:id="rId87" w:history="1">
        <w:r w:rsidRPr="00C170CB">
          <w:rPr>
            <w:rStyle w:val="Hyperlink"/>
            <w:lang w:val="es-ES"/>
          </w:rPr>
          <w:t>NP-1/12</w:t>
        </w:r>
      </w:hyperlink>
      <w:r w:rsidR="00C170CB" w:rsidRPr="00C170CB">
        <w:rPr>
          <w:lang w:val="es-ES"/>
        </w:rPr>
        <w:t>, de 14 de octubre de 2014, de celebrar sus reuniones ordinarias futuras en forma concurrente con las reuniones de la Conferencia de las Partes en el Convenio y las reuniones de la Conferencia de las Partes que actúa como reunión de las Partes en el Protocolo de Cartagena sobre Seguridad de la Biotecnología en un período de dos semanas</w:t>
      </w:r>
      <w:r w:rsidRPr="00C170CB">
        <w:rPr>
          <w:lang w:val="es-ES"/>
        </w:rPr>
        <w:t>;</w:t>
      </w:r>
    </w:p>
    <w:p w14:paraId="52F23F50" w14:textId="77777777" w:rsidR="00CA7EF7" w:rsidRPr="00C170CB" w:rsidRDefault="00CA7EF7" w:rsidP="0055334E">
      <w:pPr>
        <w:pStyle w:val="CBDDesicionText"/>
        <w:rPr>
          <w:i/>
          <w:iCs/>
          <w:lang w:val="es-ES"/>
        </w:rPr>
      </w:pPr>
      <w:r w:rsidRPr="00C170CB">
        <w:rPr>
          <w:lang w:val="es-ES"/>
        </w:rPr>
        <w:t>[6.</w:t>
      </w:r>
      <w:r w:rsidRPr="00C170CB">
        <w:rPr>
          <w:lang w:val="es-ES"/>
        </w:rPr>
        <w:tab/>
      </w:r>
      <w:r w:rsidR="00C170CB" w:rsidRPr="00C170CB">
        <w:rPr>
          <w:i/>
          <w:lang w:val="es-ES"/>
        </w:rPr>
        <w:t>Reitera</w:t>
      </w:r>
      <w:r w:rsidR="00C170CB" w:rsidRPr="00C170CB">
        <w:rPr>
          <w:lang w:val="es-ES"/>
        </w:rPr>
        <w:t xml:space="preserve"> su llamamiento a las Partes [que son países desarrollados][, y a otras Partes que estén en condiciones de hacerlo,] [a aumentar sus contribuciones][a contribuir] al fondo fiduciario voluntario pertinente con el fin de garantizar la participación plena y efectiva de representantes de las Partes que son países en desarrollo, en particular los países menos adelantados y los pequeños Estados insulares en desarrollo entre ellos, y las Partes con economías en transición, en las reuniones concurrentes, y a aumentar su contribución al Fondo Fiduciario Voluntario Especial para Facilitar la Participación de los Pueblos Indígenas y las Comunidades Locales</w:t>
      </w:r>
      <w:r w:rsidRPr="00C170CB">
        <w:rPr>
          <w:lang w:val="es-ES"/>
        </w:rPr>
        <w:t>;]</w:t>
      </w:r>
    </w:p>
    <w:p w14:paraId="52F23F51" w14:textId="77777777" w:rsidR="00CA7EF7" w:rsidRPr="00C170CB" w:rsidRDefault="00CA7EF7" w:rsidP="0055334E">
      <w:pPr>
        <w:tabs>
          <w:tab w:val="clear" w:pos="567"/>
          <w:tab w:val="clear" w:pos="1134"/>
          <w:tab w:val="clear" w:pos="1701"/>
          <w:tab w:val="clear" w:pos="2268"/>
        </w:tabs>
        <w:ind w:left="1134" w:firstLine="567"/>
        <w:rPr>
          <w:rFonts w:ascii="Arial" w:eastAsia="Arial" w:hAnsi="Arial" w:cs="Arial"/>
          <w:sz w:val="20"/>
          <w:szCs w:val="20"/>
          <w:lang w:val="es-ES" w:eastAsia="es-PE"/>
        </w:rPr>
      </w:pPr>
      <w:r w:rsidRPr="00C170CB">
        <w:rPr>
          <w:rFonts w:eastAsia="Times New Roman"/>
          <w:color w:val="000000"/>
          <w:lang w:val="es-ES"/>
        </w:rPr>
        <w:t>7.</w:t>
      </w:r>
      <w:r w:rsidRPr="00C170CB">
        <w:rPr>
          <w:rFonts w:eastAsia="Times New Roman"/>
          <w:color w:val="000000"/>
          <w:lang w:val="es-ES"/>
        </w:rPr>
        <w:tab/>
      </w:r>
      <w:r w:rsidR="00C170CB" w:rsidRPr="00C170CB">
        <w:rPr>
          <w:i/>
          <w:lang w:val="es-ES"/>
        </w:rPr>
        <w:t>Observa</w:t>
      </w:r>
      <w:r w:rsidR="00C170CB" w:rsidRPr="00C170CB">
        <w:rPr>
          <w:lang w:val="es-ES"/>
        </w:rPr>
        <w:t xml:space="preserve"> que las presidencias de los grupos que examinan asuntos relacionados con el Protocolo de Nagoya han de seleccionarse de entre las Partes en el Protocolo</w:t>
      </w:r>
      <w:r w:rsidRPr="00C170CB">
        <w:rPr>
          <w:lang w:val="es-ES"/>
        </w:rPr>
        <w:t>.</w:t>
      </w:r>
      <w:bookmarkStart w:id="29" w:name="_Hlk214832063"/>
    </w:p>
    <w:bookmarkEnd w:id="29"/>
    <w:p w14:paraId="52F23F52" w14:textId="77777777" w:rsidR="00CA7EF7" w:rsidRPr="00C170CB" w:rsidRDefault="00CA7EF7" w:rsidP="0055334E">
      <w:pPr>
        <w:pStyle w:val="CBDSubTitle"/>
        <w:rPr>
          <w:lang w:val="es-ES"/>
        </w:rPr>
        <w:sectPr w:rsidR="00CA7EF7" w:rsidRPr="00C170CB" w:rsidSect="002E64D1">
          <w:pgSz w:w="12240" w:h="15840" w:code="1"/>
          <w:pgMar w:top="567" w:right="1440" w:bottom="1134" w:left="1440" w:header="709" w:footer="709" w:gutter="0"/>
          <w:cols w:space="708"/>
          <w:docGrid w:linePitch="360"/>
        </w:sectPr>
      </w:pPr>
    </w:p>
    <w:p w14:paraId="52F23F53" w14:textId="77777777" w:rsidR="00CA7EF7" w:rsidRPr="00761142" w:rsidRDefault="00CA7EF7" w:rsidP="0055334E">
      <w:pPr>
        <w:pStyle w:val="CBDSubTitle"/>
        <w:rPr>
          <w:caps/>
          <w:lang w:val="es-ES"/>
        </w:rPr>
      </w:pPr>
      <w:bookmarkStart w:id="30" w:name="_Toc235522851"/>
      <w:bookmarkStart w:id="31" w:name="_Toc235523017"/>
      <w:r w:rsidRPr="000B6544">
        <w:rPr>
          <w:lang w:val="es-ES"/>
        </w:rPr>
        <w:lastRenderedPageBreak/>
        <w:t>6/9.</w:t>
      </w:r>
      <w:r w:rsidRPr="000B6544">
        <w:rPr>
          <w:lang w:val="es-ES"/>
        </w:rPr>
        <w:tab/>
      </w:r>
      <w:r w:rsidR="00761142" w:rsidRPr="00761142">
        <w:rPr>
          <w:lang w:val="es-ES"/>
        </w:rPr>
        <w:t>Revisión funcional de la Secretaría</w:t>
      </w:r>
      <w:bookmarkEnd w:id="30"/>
      <w:bookmarkEnd w:id="31"/>
    </w:p>
    <w:p w14:paraId="52F23F54" w14:textId="77777777" w:rsidR="00CA7EF7" w:rsidRPr="00761142" w:rsidRDefault="00761142" w:rsidP="0055334E">
      <w:pPr>
        <w:pStyle w:val="CBDNormalNoNumber"/>
        <w:ind w:firstLine="567"/>
        <w:rPr>
          <w:i/>
          <w:iCs/>
          <w:lang w:val="es-ES"/>
        </w:rPr>
      </w:pPr>
      <w:r w:rsidRPr="00761142">
        <w:rPr>
          <w:i/>
          <w:iCs/>
          <w:lang w:val="es-ES"/>
        </w:rPr>
        <w:t>El Órgano Subsidiario sobre la Aplicación</w:t>
      </w:r>
    </w:p>
    <w:p w14:paraId="52F23F55" w14:textId="77777777" w:rsidR="00CA7EF7" w:rsidRPr="00761142" w:rsidRDefault="00CA7EF7" w:rsidP="006C1584">
      <w:pPr>
        <w:pStyle w:val="CBDDesicionText"/>
        <w:tabs>
          <w:tab w:val="clear" w:pos="1134"/>
        </w:tabs>
        <w:ind w:left="567"/>
        <w:rPr>
          <w:snapToGrid w:val="0"/>
          <w:lang w:val="es-ES"/>
        </w:rPr>
      </w:pPr>
      <w:r w:rsidRPr="00761142">
        <w:rPr>
          <w:snapToGrid w:val="0"/>
          <w:lang w:val="es-ES"/>
        </w:rPr>
        <w:t>1.</w:t>
      </w:r>
      <w:r w:rsidRPr="00761142">
        <w:rPr>
          <w:snapToGrid w:val="0"/>
          <w:lang w:val="es-ES"/>
        </w:rPr>
        <w:tab/>
      </w:r>
      <w:r w:rsidR="00761142" w:rsidRPr="00761142">
        <w:rPr>
          <w:i/>
          <w:lang w:val="es-ES"/>
        </w:rPr>
        <w:t>Toma nota</w:t>
      </w:r>
      <w:r w:rsidR="00761142" w:rsidRPr="00761142">
        <w:rPr>
          <w:lang w:val="es-ES"/>
        </w:rPr>
        <w:t xml:space="preserve"> del resumen del informe sobre la revisión funcional externa detallada de la Secretaría del Convenio sobre la Diversidad Biológica</w:t>
      </w:r>
      <w:r w:rsidRPr="004B35A7">
        <w:rPr>
          <w:rStyle w:val="FootnoteReference"/>
          <w:snapToGrid w:val="0"/>
        </w:rPr>
        <w:footnoteReference w:id="60"/>
      </w:r>
      <w:r w:rsidRPr="00761142">
        <w:rPr>
          <w:snapToGrid w:val="0"/>
          <w:lang w:val="es-ES"/>
        </w:rPr>
        <w:t xml:space="preserve"> prepar</w:t>
      </w:r>
      <w:r w:rsidR="00761142" w:rsidRPr="00761142">
        <w:rPr>
          <w:snapToGrid w:val="0"/>
          <w:lang w:val="es-ES"/>
        </w:rPr>
        <w:t>a</w:t>
      </w:r>
      <w:r w:rsidR="00761142">
        <w:rPr>
          <w:snapToGrid w:val="0"/>
          <w:lang w:val="es-ES"/>
        </w:rPr>
        <w:t>do</w:t>
      </w:r>
      <w:r w:rsidR="00761142" w:rsidRPr="00761142">
        <w:rPr>
          <w:lang w:val="es-ES"/>
        </w:rPr>
        <w:t xml:space="preserve"> por un equipo consultor externo, que figura en el anexo I del documento </w:t>
      </w:r>
      <w:hyperlink r:id="rId88" w:history="1">
        <w:r w:rsidRPr="00761142">
          <w:rPr>
            <w:rStyle w:val="Hyperlink"/>
            <w:lang w:val="es-ES"/>
          </w:rPr>
          <w:t>CBD/SBI/6/10</w:t>
        </w:r>
      </w:hyperlink>
      <w:r w:rsidRPr="00761142">
        <w:rPr>
          <w:snapToGrid w:val="0"/>
          <w:lang w:val="es-ES"/>
        </w:rPr>
        <w:t xml:space="preserve">, </w:t>
      </w:r>
      <w:r w:rsidR="00D26F78" w:rsidRPr="00D26F78">
        <w:rPr>
          <w:lang w:val="es-ES"/>
        </w:rPr>
        <w:t>incluidas las recomendaciones sobre la adopción por la Secretaría de medidas a corto, medio y largo plazo</w:t>
      </w:r>
      <w:r w:rsidRPr="00761142">
        <w:rPr>
          <w:snapToGrid w:val="0"/>
          <w:lang w:val="es-ES"/>
        </w:rPr>
        <w:t>;</w:t>
      </w:r>
    </w:p>
    <w:p w14:paraId="52F23F56" w14:textId="77777777" w:rsidR="00CA7EF7" w:rsidRPr="00D26F78" w:rsidRDefault="00CA7EF7" w:rsidP="006C1584">
      <w:pPr>
        <w:pStyle w:val="CBDDesicionText"/>
        <w:tabs>
          <w:tab w:val="clear" w:pos="1134"/>
        </w:tabs>
        <w:ind w:left="567"/>
        <w:rPr>
          <w:snapToGrid w:val="0"/>
          <w:lang w:val="es-ES"/>
        </w:rPr>
      </w:pPr>
      <w:r w:rsidRPr="00D26F78">
        <w:rPr>
          <w:iCs/>
          <w:snapToGrid w:val="0"/>
          <w:lang w:val="es-ES"/>
        </w:rPr>
        <w:t>2.</w:t>
      </w:r>
      <w:r w:rsidRPr="00D26F78">
        <w:rPr>
          <w:iCs/>
          <w:snapToGrid w:val="0"/>
          <w:lang w:val="es-ES"/>
        </w:rPr>
        <w:tab/>
      </w:r>
      <w:r w:rsidR="00D26F78" w:rsidRPr="00D26F78">
        <w:rPr>
          <w:i/>
          <w:lang w:val="es-ES"/>
        </w:rPr>
        <w:t>Hace notar</w:t>
      </w:r>
      <w:r w:rsidR="00D26F78" w:rsidRPr="00D26F78">
        <w:rPr>
          <w:lang w:val="es-ES"/>
        </w:rPr>
        <w:t xml:space="preserve"> las consultas sobre dichas recomendaciones que se están llevando dentro de la Secretaría y con la Mesa de la Conferencia de las Partes</w:t>
      </w:r>
      <w:r w:rsidRPr="00D26F78">
        <w:rPr>
          <w:snapToGrid w:val="0"/>
          <w:lang w:val="es-ES"/>
        </w:rPr>
        <w:t>;</w:t>
      </w:r>
    </w:p>
    <w:p w14:paraId="52F23F57" w14:textId="77777777" w:rsidR="00CA7EF7" w:rsidRPr="00D26F78" w:rsidRDefault="00CA7EF7" w:rsidP="006C1584">
      <w:pPr>
        <w:pStyle w:val="CBDDesicionText"/>
        <w:tabs>
          <w:tab w:val="clear" w:pos="1134"/>
        </w:tabs>
        <w:ind w:left="567"/>
        <w:rPr>
          <w:snapToGrid w:val="0"/>
          <w:lang w:val="es-ES"/>
        </w:rPr>
      </w:pPr>
      <w:bookmarkStart w:id="32" w:name="_Hlk216714546"/>
      <w:r w:rsidRPr="00D26F78">
        <w:rPr>
          <w:snapToGrid w:val="0"/>
          <w:lang w:val="es-ES"/>
        </w:rPr>
        <w:t>3.</w:t>
      </w:r>
      <w:r w:rsidRPr="00D26F78">
        <w:rPr>
          <w:snapToGrid w:val="0"/>
          <w:lang w:val="es-ES"/>
        </w:rPr>
        <w:tab/>
      </w:r>
      <w:r w:rsidR="00D26F78" w:rsidRPr="00D26F78">
        <w:rPr>
          <w:i/>
          <w:lang w:val="es-ES"/>
        </w:rPr>
        <w:t xml:space="preserve">Hace notar con reconocimiento </w:t>
      </w:r>
      <w:r w:rsidR="00D26F78" w:rsidRPr="00D26F78">
        <w:rPr>
          <w:lang w:val="es-ES"/>
        </w:rPr>
        <w:t>las medidas de seguimiento en curso aplicadas por la Secretaria Ejecutiva que se ajustan a las funciones básicas de la Secretaría, en particular la prestación de servicios a las reuniones celebradas en el marco del Convenio y sus Protocolos, y las prioridades estratégicas determinadas por la Conferencia de las Partes, en particular el Marco Mundial de Biodiversidad de Kunming-</w:t>
      </w:r>
      <w:r w:rsidR="00D26F78">
        <w:rPr>
          <w:snapToGrid w:val="0"/>
          <w:lang w:val="es-ES"/>
        </w:rPr>
        <w:t>Montreal</w:t>
      </w:r>
      <w:r>
        <w:rPr>
          <w:rStyle w:val="FootnoteReference"/>
          <w:snapToGrid w:val="0"/>
        </w:rPr>
        <w:footnoteReference w:id="61"/>
      </w:r>
      <w:r w:rsidR="00D26F78">
        <w:rPr>
          <w:snapToGrid w:val="0"/>
          <w:lang w:val="es-ES"/>
        </w:rPr>
        <w:t>, a saber</w:t>
      </w:r>
      <w:r w:rsidRPr="00D26F78">
        <w:rPr>
          <w:snapToGrid w:val="0"/>
          <w:lang w:val="es-ES"/>
        </w:rPr>
        <w:t xml:space="preserve">: </w:t>
      </w:r>
    </w:p>
    <w:p w14:paraId="52F23F58" w14:textId="77777777" w:rsidR="00CA7EF7" w:rsidRPr="00D26F78" w:rsidRDefault="00D26F78" w:rsidP="006C1584">
      <w:pPr>
        <w:pStyle w:val="CBDDesicionText"/>
        <w:tabs>
          <w:tab w:val="clear" w:pos="1134"/>
        </w:tabs>
        <w:ind w:left="567"/>
        <w:rPr>
          <w:snapToGrid w:val="0"/>
          <w:lang w:val="es-ES"/>
        </w:rPr>
      </w:pPr>
      <w:r w:rsidRPr="000B6544">
        <w:rPr>
          <w:snapToGrid w:val="0"/>
          <w:lang w:val="es-ES"/>
        </w:rPr>
        <w:t xml:space="preserve"> </w:t>
      </w:r>
      <w:r w:rsidR="00CA7EF7" w:rsidRPr="00D26F78">
        <w:rPr>
          <w:snapToGrid w:val="0"/>
          <w:lang w:val="es-ES"/>
        </w:rPr>
        <w:t>a)</w:t>
      </w:r>
      <w:r w:rsidR="00CA7EF7" w:rsidRPr="00D26F78">
        <w:rPr>
          <w:snapToGrid w:val="0"/>
          <w:lang w:val="es-ES"/>
        </w:rPr>
        <w:tab/>
      </w:r>
      <w:r w:rsidRPr="00D26F78">
        <w:rPr>
          <w:lang w:val="es-ES"/>
        </w:rPr>
        <w:t>Iniciar la aplicación de medidas que no inciden en el presupuesto y mejoran la eficiencia operativa, incluida una estructura organizativa actualizada</w:t>
      </w:r>
      <w:r w:rsidR="00CA7EF7" w:rsidRPr="00D26F78">
        <w:rPr>
          <w:snapToGrid w:val="0"/>
          <w:lang w:val="es-ES"/>
        </w:rPr>
        <w:t>;</w:t>
      </w:r>
    </w:p>
    <w:p w14:paraId="52F23F59" w14:textId="77777777" w:rsidR="00CA7EF7" w:rsidRPr="00D26F78" w:rsidRDefault="00D26F78" w:rsidP="006C1584">
      <w:pPr>
        <w:pStyle w:val="CBDDesicionText"/>
        <w:tabs>
          <w:tab w:val="clear" w:pos="1134"/>
        </w:tabs>
        <w:ind w:left="567"/>
        <w:rPr>
          <w:lang w:val="es-ES"/>
        </w:rPr>
      </w:pPr>
      <w:r w:rsidRPr="00D26F78">
        <w:rPr>
          <w:snapToGrid w:val="0"/>
          <w:lang w:val="es-ES"/>
        </w:rPr>
        <w:t xml:space="preserve"> </w:t>
      </w:r>
      <w:r w:rsidR="00CA7EF7" w:rsidRPr="00D26F78">
        <w:rPr>
          <w:snapToGrid w:val="0"/>
          <w:lang w:val="es-ES"/>
        </w:rPr>
        <w:t>b)</w:t>
      </w:r>
      <w:r w:rsidR="00CA7EF7" w:rsidRPr="00D26F78">
        <w:rPr>
          <w:snapToGrid w:val="0"/>
          <w:lang w:val="es-ES"/>
        </w:rPr>
        <w:tab/>
      </w:r>
      <w:r w:rsidRPr="00D26F78">
        <w:rPr>
          <w:lang w:val="es-ES"/>
        </w:rPr>
        <w:t>Llevar a cabo la actualización o elaboración de descripciones de puestos, incluida la clasificación de puestos existentes y adicionales, respectivamente, que se requiere para lograr una armonización estructural y estratégica con las funciones básicas y las prioridades estratégicas de la Secretaría</w:t>
      </w:r>
      <w:r w:rsidR="00CA7EF7" w:rsidRPr="00D26F78">
        <w:rPr>
          <w:lang w:val="es-ES"/>
        </w:rPr>
        <w:t xml:space="preserve">; </w:t>
      </w:r>
    </w:p>
    <w:p w14:paraId="52F23F5A" w14:textId="77777777" w:rsidR="00CA7EF7" w:rsidRPr="00D26F78" w:rsidRDefault="00D26F78" w:rsidP="006C1584">
      <w:pPr>
        <w:pStyle w:val="CBDDesicionText"/>
        <w:tabs>
          <w:tab w:val="clear" w:pos="1134"/>
        </w:tabs>
        <w:ind w:left="567"/>
        <w:rPr>
          <w:lang w:val="es-ES"/>
        </w:rPr>
      </w:pPr>
      <w:r w:rsidRPr="00D26F78">
        <w:rPr>
          <w:lang w:val="es-ES"/>
        </w:rPr>
        <w:t xml:space="preserve"> </w:t>
      </w:r>
      <w:r w:rsidR="00CA7EF7" w:rsidRPr="00D26F78">
        <w:rPr>
          <w:lang w:val="es-ES"/>
        </w:rPr>
        <w:t>c)</w:t>
      </w:r>
      <w:r w:rsidR="00CA7EF7" w:rsidRPr="00D26F78">
        <w:rPr>
          <w:lang w:val="es-ES"/>
        </w:rPr>
        <w:tab/>
      </w:r>
      <w:r w:rsidRPr="00D26F78">
        <w:rPr>
          <w:lang w:val="es-ES"/>
        </w:rPr>
        <w:t>Realizar, sobre la base de la actualización de las funciones y descripciones de puestos, un análisis de las consecuencias conexas en materia de dotación de personal y costos de la armonización estructural y estratégica a largo plazo</w:t>
      </w:r>
      <w:r w:rsidR="00CA7EF7" w:rsidRPr="00D26F78">
        <w:rPr>
          <w:lang w:val="es-ES"/>
        </w:rPr>
        <w:t>;</w:t>
      </w:r>
    </w:p>
    <w:p w14:paraId="52F23F5B" w14:textId="77777777" w:rsidR="00CA7EF7" w:rsidRPr="00D26F78" w:rsidRDefault="00CA7EF7" w:rsidP="006C1584">
      <w:pPr>
        <w:pStyle w:val="CBDDesicionText"/>
        <w:keepNext/>
        <w:tabs>
          <w:tab w:val="clear" w:pos="1134"/>
        </w:tabs>
        <w:ind w:left="567"/>
        <w:rPr>
          <w:lang w:val="es-ES"/>
        </w:rPr>
      </w:pPr>
      <w:r w:rsidRPr="00D26F78">
        <w:rPr>
          <w:lang w:val="es-ES"/>
        </w:rPr>
        <w:t>4.</w:t>
      </w:r>
      <w:r w:rsidRPr="00D26F78">
        <w:rPr>
          <w:lang w:val="es-ES"/>
        </w:rPr>
        <w:tab/>
      </w:r>
      <w:r w:rsidR="00D26F78" w:rsidRPr="00D26F78">
        <w:rPr>
          <w:i/>
          <w:iCs/>
          <w:lang w:val="es-ES"/>
        </w:rPr>
        <w:t>Pide</w:t>
      </w:r>
      <w:r w:rsidRPr="00D26F78">
        <w:rPr>
          <w:lang w:val="es-ES"/>
        </w:rPr>
        <w:t xml:space="preserve"> </w:t>
      </w:r>
      <w:r w:rsidR="00D26F78" w:rsidRPr="00D26F78">
        <w:rPr>
          <w:lang w:val="es-ES"/>
        </w:rPr>
        <w:t>a la Secretaria Ejecutiva que</w:t>
      </w:r>
      <w:r w:rsidRPr="00D26F78">
        <w:rPr>
          <w:lang w:val="es-ES"/>
        </w:rPr>
        <w:t>:</w:t>
      </w:r>
    </w:p>
    <w:p w14:paraId="52F23F5C" w14:textId="77777777" w:rsidR="00CA7EF7" w:rsidRPr="00D26F78" w:rsidRDefault="00D26F78" w:rsidP="006C1584">
      <w:pPr>
        <w:pStyle w:val="CBDDesicionText"/>
        <w:tabs>
          <w:tab w:val="clear" w:pos="1134"/>
        </w:tabs>
        <w:ind w:left="567"/>
        <w:rPr>
          <w:lang w:val="es-ES"/>
        </w:rPr>
      </w:pPr>
      <w:r w:rsidRPr="00D26F78">
        <w:rPr>
          <w:lang w:val="es-ES"/>
        </w:rPr>
        <w:t xml:space="preserve"> </w:t>
      </w:r>
      <w:r w:rsidR="00CA7EF7" w:rsidRPr="00D26F78">
        <w:rPr>
          <w:lang w:val="es-ES"/>
        </w:rPr>
        <w:t>a)</w:t>
      </w:r>
      <w:r w:rsidR="00CA7EF7" w:rsidRPr="00D26F78">
        <w:rPr>
          <w:lang w:val="es-ES"/>
        </w:rPr>
        <w:tab/>
      </w:r>
      <w:r w:rsidRPr="00D26F78">
        <w:rPr>
          <w:lang w:val="es-ES"/>
        </w:rPr>
        <w:t>Transmita el resumen del informe de la revisión funcional externa detallada de la Secretaría a la Conferencia de las Partes en su 17ª reunión y presente, a fin de que sea considerado en la misma reunión, un informe sobre la marcha de las actividades enumeradas en el párrafo 3 anterior y cualquier otra actividad relacionada con la aplicación de la revisión funcional, junto con propuestas y una justificación de los ajustes en la clasificación de puestos vigente y la clasificación de puestos adicionales, así como de los cambios que tengan consecuencias presupuestarias</w:t>
      </w:r>
      <w:r w:rsidR="00CA7EF7" w:rsidRPr="00D26F78">
        <w:rPr>
          <w:lang w:val="es-ES"/>
        </w:rPr>
        <w:t>;</w:t>
      </w:r>
    </w:p>
    <w:p w14:paraId="52F23F5D" w14:textId="77777777" w:rsidR="00CA7EF7" w:rsidRPr="00D26F78" w:rsidRDefault="00D26F78" w:rsidP="006C1584">
      <w:pPr>
        <w:pStyle w:val="CBDDesicionText"/>
        <w:tabs>
          <w:tab w:val="clear" w:pos="1134"/>
        </w:tabs>
        <w:ind w:left="567"/>
        <w:rPr>
          <w:snapToGrid w:val="0"/>
          <w:lang w:val="es-ES"/>
        </w:rPr>
      </w:pPr>
      <w:r w:rsidRPr="000B6544">
        <w:rPr>
          <w:lang w:val="es-ES"/>
        </w:rPr>
        <w:t xml:space="preserve"> </w:t>
      </w:r>
      <w:r w:rsidR="00CA7EF7" w:rsidRPr="00D26F78">
        <w:rPr>
          <w:lang w:val="es-ES"/>
        </w:rPr>
        <w:t>b)</w:t>
      </w:r>
      <w:r w:rsidR="00CA7EF7" w:rsidRPr="00D26F78">
        <w:rPr>
          <w:lang w:val="es-ES"/>
        </w:rPr>
        <w:tab/>
      </w:r>
      <w:r w:rsidRPr="00D26F78">
        <w:rPr>
          <w:lang w:val="es-ES"/>
        </w:rPr>
        <w:t>Organice, con anterioridad a la 7ª reunión del Órgano Subsidiario sobre la Aplicación y la 17ª reunión de la Conferencia de las Partes, sesiones de información destinadas a informar a las Partes sobre las medidas enumeradas en el párrafo 3 anterior, entre otras cosas sobre las consecuencias presupuestarias de las medidas propuestas en la revisión funciona</w:t>
      </w:r>
      <w:r w:rsidR="00CA7EF7" w:rsidRPr="00D26F78">
        <w:rPr>
          <w:lang w:val="es-ES"/>
        </w:rPr>
        <w:t>;</w:t>
      </w:r>
    </w:p>
    <w:bookmarkEnd w:id="32"/>
    <w:p w14:paraId="52F23F5E" w14:textId="77777777" w:rsidR="00CA7EF7" w:rsidRPr="00D26F78" w:rsidRDefault="00CA7EF7" w:rsidP="006C1584">
      <w:pPr>
        <w:pStyle w:val="CBDDesicionText"/>
        <w:tabs>
          <w:tab w:val="clear" w:pos="1134"/>
        </w:tabs>
        <w:ind w:left="567"/>
        <w:rPr>
          <w:lang w:val="es-ES"/>
        </w:rPr>
      </w:pPr>
      <w:r w:rsidRPr="00D26F78">
        <w:rPr>
          <w:lang w:val="es-ES"/>
        </w:rPr>
        <w:t>5.</w:t>
      </w:r>
      <w:r w:rsidRPr="00D26F78">
        <w:rPr>
          <w:i/>
          <w:iCs/>
          <w:lang w:val="es-ES"/>
        </w:rPr>
        <w:tab/>
      </w:r>
      <w:r w:rsidR="00D26F78" w:rsidRPr="00D26F78">
        <w:rPr>
          <w:i/>
          <w:lang w:val="es-ES"/>
        </w:rPr>
        <w:t>Recomienda</w:t>
      </w:r>
      <w:r w:rsidR="00D26F78" w:rsidRPr="00D26F78">
        <w:rPr>
          <w:lang w:val="es-ES"/>
        </w:rPr>
        <w:t xml:space="preserve"> a la Conferencia de las Partes que, en su 17ª reunión, adopte una decisión del siguiente tenor</w:t>
      </w:r>
      <w:r w:rsidRPr="00D26F78">
        <w:rPr>
          <w:lang w:val="es-ES"/>
        </w:rPr>
        <w:t>:</w:t>
      </w:r>
    </w:p>
    <w:p w14:paraId="52F23F5F" w14:textId="77777777" w:rsidR="00CA7EF7" w:rsidRPr="00D26F78" w:rsidRDefault="00D26F78" w:rsidP="0055334E">
      <w:pPr>
        <w:pStyle w:val="CBDDesicionText"/>
        <w:keepNext/>
        <w:rPr>
          <w:snapToGrid w:val="0"/>
          <w:lang w:val="es-ES"/>
        </w:rPr>
      </w:pPr>
      <w:r w:rsidRPr="00D26F78">
        <w:rPr>
          <w:i/>
          <w:iCs/>
          <w:lang w:val="es-ES"/>
        </w:rPr>
        <w:t>La</w:t>
      </w:r>
      <w:r w:rsidR="00CA7EF7" w:rsidRPr="00D26F78">
        <w:rPr>
          <w:i/>
          <w:iCs/>
          <w:lang w:val="es-ES"/>
        </w:rPr>
        <w:t xml:space="preserve"> Conferenc</w:t>
      </w:r>
      <w:r w:rsidRPr="00D26F78">
        <w:rPr>
          <w:i/>
          <w:iCs/>
          <w:lang w:val="es-ES"/>
        </w:rPr>
        <w:t>ia de las Part</w:t>
      </w:r>
      <w:r w:rsidR="00CA7EF7" w:rsidRPr="00D26F78">
        <w:rPr>
          <w:i/>
          <w:iCs/>
          <w:lang w:val="es-ES"/>
        </w:rPr>
        <w:t>es</w:t>
      </w:r>
    </w:p>
    <w:p w14:paraId="52F23F60" w14:textId="77777777" w:rsidR="00CA7EF7" w:rsidRPr="00D26F78" w:rsidRDefault="00CA7EF7" w:rsidP="0055334E">
      <w:pPr>
        <w:pStyle w:val="CBDDesicionText"/>
        <w:rPr>
          <w:snapToGrid w:val="0"/>
          <w:lang w:val="es-ES"/>
        </w:rPr>
      </w:pPr>
      <w:r w:rsidRPr="00D26F78">
        <w:rPr>
          <w:lang w:val="es-ES"/>
        </w:rPr>
        <w:t>1.</w:t>
      </w:r>
      <w:r w:rsidRPr="00D26F78">
        <w:rPr>
          <w:lang w:val="es-ES"/>
        </w:rPr>
        <w:tab/>
      </w:r>
      <w:r w:rsidR="00D26F78" w:rsidRPr="00D26F78">
        <w:rPr>
          <w:i/>
          <w:lang w:val="es-ES"/>
        </w:rPr>
        <w:t>Toma nota</w:t>
      </w:r>
      <w:r w:rsidR="00D26F78" w:rsidRPr="00D26F78">
        <w:rPr>
          <w:lang w:val="es-ES"/>
        </w:rPr>
        <w:t xml:space="preserve"> del resumen del informe sobre la revisión funcional externa detallada de la Secretaría del Convenio sobre la Diversidad Biológic</w:t>
      </w:r>
      <w:r w:rsidR="00D26F78">
        <w:rPr>
          <w:lang w:val="es-ES"/>
        </w:rPr>
        <w:t>a</w:t>
      </w:r>
      <w:r w:rsidRPr="00CA51F0">
        <w:rPr>
          <w:rStyle w:val="FootnoteReference"/>
          <w:snapToGrid w:val="0"/>
        </w:rPr>
        <w:footnoteReference w:id="62"/>
      </w:r>
      <w:r w:rsidR="00D26F78">
        <w:rPr>
          <w:lang w:val="es-ES"/>
        </w:rPr>
        <w:t xml:space="preserve">, </w:t>
      </w:r>
      <w:r w:rsidR="00D26F78" w:rsidRPr="00D26F78">
        <w:rPr>
          <w:lang w:val="es-ES"/>
        </w:rPr>
        <w:t>que figura en el anexo I del documento</w:t>
      </w:r>
      <w:r w:rsidRPr="00D26F78">
        <w:rPr>
          <w:snapToGrid w:val="0"/>
          <w:lang w:val="es-ES"/>
        </w:rPr>
        <w:t xml:space="preserve"> </w:t>
      </w:r>
      <w:hyperlink r:id="rId89" w:history="1">
        <w:r w:rsidRPr="00D26F78">
          <w:rPr>
            <w:rStyle w:val="Hyperlink"/>
            <w:snapToGrid w:val="0"/>
            <w:lang w:val="es-ES"/>
          </w:rPr>
          <w:t>CBD/SBI/6/10</w:t>
        </w:r>
      </w:hyperlink>
      <w:r w:rsidRPr="00D26F78">
        <w:rPr>
          <w:lang w:val="es-ES"/>
        </w:rPr>
        <w:t>,</w:t>
      </w:r>
      <w:r w:rsidRPr="00D26F78">
        <w:rPr>
          <w:snapToGrid w:val="0"/>
          <w:lang w:val="es-ES"/>
        </w:rPr>
        <w:t xml:space="preserve"> </w:t>
      </w:r>
      <w:r w:rsidR="00D26F78" w:rsidRPr="00D26F78">
        <w:rPr>
          <w:lang w:val="es-ES"/>
        </w:rPr>
        <w:t>y hace notar las medidas adicionales solicitadas por el Órgano Subsidiario sobre la Aplicación en su recomendación 6/9, de 19 de febrero de 2026</w:t>
      </w:r>
      <w:r w:rsidRPr="00D26F78">
        <w:rPr>
          <w:lang w:val="es-ES"/>
        </w:rPr>
        <w:t>;</w:t>
      </w:r>
    </w:p>
    <w:p w14:paraId="52F23F61" w14:textId="77777777" w:rsidR="00CA7EF7" w:rsidRPr="00D26F78" w:rsidRDefault="00CA7EF7" w:rsidP="0055334E">
      <w:pPr>
        <w:pStyle w:val="CBDDesicionText"/>
        <w:rPr>
          <w:snapToGrid w:val="0"/>
          <w:kern w:val="22"/>
          <w:lang w:val="es-ES"/>
        </w:rPr>
      </w:pPr>
      <w:r w:rsidRPr="00D26F78">
        <w:rPr>
          <w:iCs/>
          <w:lang w:val="es-ES"/>
        </w:rPr>
        <w:lastRenderedPageBreak/>
        <w:t>2.</w:t>
      </w:r>
      <w:r w:rsidRPr="00D26F78">
        <w:rPr>
          <w:iCs/>
          <w:lang w:val="es-ES"/>
        </w:rPr>
        <w:tab/>
      </w:r>
      <w:r w:rsidR="00D26F78" w:rsidRPr="00D26F78">
        <w:rPr>
          <w:i/>
          <w:lang w:val="es-ES"/>
        </w:rPr>
        <w:t>Hace notar</w:t>
      </w:r>
      <w:r w:rsidR="00D26F78" w:rsidRPr="00D26F78">
        <w:rPr>
          <w:lang w:val="es-ES"/>
        </w:rPr>
        <w:t xml:space="preserve"> el resultado de la revisión funcional, [y acoge con satisfacción la estructura actualizada de la Secretaría,] que debería dar lugar a un aumento de las sinergias y la eficiencia dentro de la Secretaría</w:t>
      </w:r>
      <w:r w:rsidRPr="00D26F78">
        <w:rPr>
          <w:lang w:val="es-ES"/>
        </w:rPr>
        <w:t>;</w:t>
      </w:r>
    </w:p>
    <w:p w14:paraId="52F23F62" w14:textId="77777777" w:rsidR="00CA7EF7" w:rsidRPr="00D26F78" w:rsidRDefault="00CA7EF7">
      <w:pPr>
        <w:pStyle w:val="CBDDesicionText"/>
        <w:rPr>
          <w:lang w:val="es-ES"/>
        </w:rPr>
      </w:pPr>
      <w:r w:rsidRPr="00D26F78">
        <w:rPr>
          <w:snapToGrid w:val="0"/>
          <w:lang w:val="es-ES"/>
        </w:rPr>
        <w:t>3.</w:t>
      </w:r>
      <w:r w:rsidRPr="00D26F78">
        <w:rPr>
          <w:snapToGrid w:val="0"/>
          <w:lang w:val="es-ES"/>
        </w:rPr>
        <w:tab/>
      </w:r>
      <w:r w:rsidR="00D26F78" w:rsidRPr="00D26F78">
        <w:rPr>
          <w:i/>
          <w:lang w:val="es-ES"/>
        </w:rPr>
        <w:t>Hace notar con reconocimiento</w:t>
      </w:r>
      <w:r w:rsidR="00D26F78" w:rsidRPr="00D26F78">
        <w:rPr>
          <w:lang w:val="es-ES"/>
        </w:rPr>
        <w:t xml:space="preserve"> las medidas de seguimiento adoptadas por la Secretaria Ejecutiv</w:t>
      </w:r>
      <w:r w:rsidR="00D26F78">
        <w:rPr>
          <w:lang w:val="es-ES"/>
        </w:rPr>
        <w:t>a</w:t>
      </w:r>
      <w:r>
        <w:rPr>
          <w:rStyle w:val="FootnoteReference"/>
        </w:rPr>
        <w:footnoteReference w:id="63"/>
      </w:r>
      <w:r w:rsidR="00D26F78">
        <w:rPr>
          <w:lang w:val="es-ES"/>
        </w:rPr>
        <w:t>, a saber</w:t>
      </w:r>
      <w:r w:rsidRPr="00D26F78">
        <w:rPr>
          <w:lang w:val="es-ES"/>
        </w:rPr>
        <w:t>:</w:t>
      </w:r>
    </w:p>
    <w:p w14:paraId="52F23F63" w14:textId="77777777" w:rsidR="00CA7EF7" w:rsidRPr="00D26F78" w:rsidRDefault="00CA7EF7">
      <w:pPr>
        <w:pStyle w:val="CBDDesicionText"/>
        <w:rPr>
          <w:lang w:val="es-ES"/>
        </w:rPr>
      </w:pPr>
      <w:r w:rsidRPr="00D26F78">
        <w:rPr>
          <w:snapToGrid w:val="0"/>
          <w:lang w:val="es-ES"/>
        </w:rPr>
        <w:t>[a)</w:t>
      </w:r>
      <w:r w:rsidRPr="00D26F78">
        <w:rPr>
          <w:snapToGrid w:val="0"/>
          <w:lang w:val="es-ES"/>
        </w:rPr>
        <w:tab/>
      </w:r>
      <w:r w:rsidR="00D26F78" w:rsidRPr="00D26F78">
        <w:rPr>
          <w:lang w:val="es-ES"/>
        </w:rPr>
        <w:t>El inicio de la aplicación de las medidas a corto y medio plazo propuestas en la revisión funcional, incluida una estructura organizativa actualizada</w:t>
      </w:r>
      <w:r w:rsidRPr="00D26F78">
        <w:rPr>
          <w:lang w:val="es-ES"/>
        </w:rPr>
        <w:t>;]</w:t>
      </w:r>
    </w:p>
    <w:p w14:paraId="52F23F64" w14:textId="77777777" w:rsidR="00CA7EF7" w:rsidRPr="00D26F78" w:rsidRDefault="00CA7EF7">
      <w:pPr>
        <w:pStyle w:val="CBDDesicionText"/>
        <w:rPr>
          <w:snapToGrid w:val="0"/>
          <w:lang w:val="es-ES"/>
        </w:rPr>
      </w:pPr>
      <w:r w:rsidRPr="00D26F78">
        <w:rPr>
          <w:lang w:val="es-ES"/>
        </w:rPr>
        <w:t>[b)</w:t>
      </w:r>
      <w:r w:rsidRPr="00D26F78">
        <w:rPr>
          <w:snapToGrid w:val="0"/>
          <w:lang w:val="es-ES"/>
        </w:rPr>
        <w:tab/>
      </w:r>
      <w:r w:rsidR="00D26F78" w:rsidRPr="00D26F78">
        <w:rPr>
          <w:lang w:val="es-ES"/>
        </w:rPr>
        <w:t>Las descripciones de puestos actualizadas o elaboradas, incluida la clasificación de los puestos existentes y adicionales, respectivamente, que se requiere para lograr una armonización estructural y estratégica con las funciones básicas y las prioridades estratégicas de la Secretaría</w:t>
      </w:r>
      <w:r w:rsidRPr="00D26F78">
        <w:rPr>
          <w:snapToGrid w:val="0"/>
          <w:lang w:val="es-ES"/>
        </w:rPr>
        <w:t>;]</w:t>
      </w:r>
    </w:p>
    <w:p w14:paraId="52F23F65" w14:textId="77777777" w:rsidR="00CA7EF7" w:rsidRPr="00D26F78" w:rsidRDefault="00CA7EF7" w:rsidP="0055334E">
      <w:pPr>
        <w:pStyle w:val="CBDDesicionText"/>
        <w:rPr>
          <w:lang w:val="es-ES"/>
        </w:rPr>
      </w:pPr>
      <w:r w:rsidRPr="00D26F78">
        <w:rPr>
          <w:snapToGrid w:val="0"/>
          <w:lang w:val="es-ES"/>
        </w:rPr>
        <w:t>[c)</w:t>
      </w:r>
      <w:r w:rsidRPr="00D26F78">
        <w:rPr>
          <w:snapToGrid w:val="0"/>
          <w:lang w:val="es-ES"/>
        </w:rPr>
        <w:tab/>
      </w:r>
      <w:r w:rsidR="00D26F78" w:rsidRPr="00D26F78">
        <w:rPr>
          <w:lang w:val="es-ES"/>
        </w:rPr>
        <w:t>El análisis de las consecuencias conexas en materia de dotación de personal y costos de la armonización estructural y estratégica a largo plazo</w:t>
      </w:r>
      <w:r w:rsidRPr="00D26F78">
        <w:rPr>
          <w:lang w:val="es-ES"/>
        </w:rPr>
        <w:t>;]</w:t>
      </w:r>
    </w:p>
    <w:p w14:paraId="52F23F66" w14:textId="77777777" w:rsidR="00CA7EF7" w:rsidRPr="00D26F78" w:rsidRDefault="00CA7EF7" w:rsidP="0055334E">
      <w:pPr>
        <w:pStyle w:val="CBDDesicionText"/>
        <w:rPr>
          <w:lang w:val="es-ES"/>
        </w:rPr>
      </w:pPr>
      <w:r w:rsidRPr="00D26F78">
        <w:rPr>
          <w:lang w:val="es-ES"/>
        </w:rPr>
        <w:t>4.</w:t>
      </w:r>
      <w:r w:rsidRPr="00D26F78">
        <w:rPr>
          <w:lang w:val="es-ES"/>
        </w:rPr>
        <w:tab/>
      </w:r>
      <w:r w:rsidR="00D26F78" w:rsidRPr="00D26F78">
        <w:rPr>
          <w:i/>
          <w:lang w:val="es-ES"/>
        </w:rPr>
        <w:t xml:space="preserve">Pide </w:t>
      </w:r>
      <w:r w:rsidR="00D26F78" w:rsidRPr="00D26F78">
        <w:rPr>
          <w:lang w:val="es-ES"/>
        </w:rPr>
        <w:t>a la Secretaria Ejecutiva que, con sujeción a la disponibilidad de recursos</w:t>
      </w:r>
      <w:r w:rsidRPr="00D26F78">
        <w:rPr>
          <w:lang w:val="es-ES"/>
        </w:rPr>
        <w:t>:</w:t>
      </w:r>
    </w:p>
    <w:p w14:paraId="52F23F67" w14:textId="77777777" w:rsidR="00CA7EF7" w:rsidRPr="00D26F78" w:rsidRDefault="00D26F78" w:rsidP="0055334E">
      <w:pPr>
        <w:pStyle w:val="CBDDesicionText"/>
        <w:tabs>
          <w:tab w:val="clear" w:pos="1134"/>
        </w:tabs>
        <w:rPr>
          <w:lang w:val="es-ES"/>
        </w:rPr>
      </w:pPr>
      <w:r w:rsidRPr="000B6544">
        <w:rPr>
          <w:lang w:val="es-ES"/>
        </w:rPr>
        <w:t xml:space="preserve"> </w:t>
      </w:r>
      <w:r w:rsidR="00CA7EF7" w:rsidRPr="00D26F78">
        <w:rPr>
          <w:lang w:val="es-ES"/>
        </w:rPr>
        <w:t>a)</w:t>
      </w:r>
      <w:r w:rsidR="00CA7EF7" w:rsidRPr="00D26F78">
        <w:rPr>
          <w:lang w:val="es-ES"/>
        </w:rPr>
        <w:tab/>
      </w:r>
      <w:r w:rsidRPr="00D26F78">
        <w:rPr>
          <w:lang w:val="es-ES"/>
        </w:rPr>
        <w:t xml:space="preserve">Continúe aplicando las medidas en curso y restantes que: i) se ajustan a las funciones básicas de la Secretaría, en particular la prestación de servicios a las reuniones celebradas en el marco del Convenio y sus Protocolos y las prioridades estratégicas determinadas por la Conferencia de las Partes; ii) mejoran la eficiencia operativa; y iii) se ajustan al Marco Mundial de </w:t>
      </w:r>
      <w:r>
        <w:rPr>
          <w:lang w:val="es-ES"/>
        </w:rPr>
        <w:t>Biodiversidad de Kunming-</w:t>
      </w:r>
      <w:r w:rsidR="00CA7EF7" w:rsidRPr="00D26F78">
        <w:rPr>
          <w:lang w:val="es-ES"/>
        </w:rPr>
        <w:t>Montreal</w:t>
      </w:r>
      <w:r w:rsidR="00CA7EF7" w:rsidRPr="005132E3">
        <w:rPr>
          <w:rStyle w:val="FootnoteReference"/>
        </w:rPr>
        <w:footnoteReference w:id="64"/>
      </w:r>
      <w:r>
        <w:rPr>
          <w:lang w:val="es-ES"/>
        </w:rPr>
        <w:t>,</w:t>
      </w:r>
      <w:r w:rsidR="00CA7EF7" w:rsidRPr="00D26F78">
        <w:rPr>
          <w:lang w:val="es-ES"/>
        </w:rPr>
        <w:t xml:space="preserve"> </w:t>
      </w:r>
      <w:r w:rsidRPr="00D26F78">
        <w:rPr>
          <w:lang w:val="es-ES"/>
        </w:rPr>
        <w:t>como se recomienda en la revisión funcional, de conformidad con las necesidades de dotación de personal de la Secretaría adoptadas con cargo a los presupuestos básicos del Convenio y sus Protocolos para el período 2027-2028</w:t>
      </w:r>
      <w:r w:rsidR="00CA7EF7" w:rsidRPr="00D26F78">
        <w:rPr>
          <w:lang w:val="es-ES"/>
        </w:rPr>
        <w:t>;</w:t>
      </w:r>
    </w:p>
    <w:p w14:paraId="52F23F68" w14:textId="77777777" w:rsidR="00CA7EF7" w:rsidRPr="00D26F78" w:rsidRDefault="00D26F78" w:rsidP="0055334E">
      <w:pPr>
        <w:pStyle w:val="CBDDesicionText"/>
        <w:tabs>
          <w:tab w:val="clear" w:pos="1134"/>
        </w:tabs>
        <w:rPr>
          <w:lang w:val="es-ES"/>
        </w:rPr>
      </w:pPr>
      <w:r w:rsidRPr="00D26F78">
        <w:rPr>
          <w:lang w:val="es-ES"/>
        </w:rPr>
        <w:t xml:space="preserve"> </w:t>
      </w:r>
      <w:r w:rsidR="00CA7EF7" w:rsidRPr="00D26F78">
        <w:rPr>
          <w:lang w:val="es-ES"/>
        </w:rPr>
        <w:t>b)</w:t>
      </w:r>
      <w:r w:rsidR="00CA7EF7" w:rsidRPr="00D26F78">
        <w:rPr>
          <w:lang w:val="es-ES"/>
        </w:rPr>
        <w:tab/>
      </w:r>
      <w:r w:rsidRPr="00D26F78">
        <w:rPr>
          <w:lang w:val="es-ES"/>
        </w:rPr>
        <w:t>Garantice que se apliquen las recomendaciones de la revisión funcional que se ajusten a las funciones básicas de la Secretaría, establecidas en el artículo 24 del Convenio, el artículo 31 del Protocolo de Cartagena sobre Seguridad de la Biotecnologí</w:t>
      </w:r>
      <w:r>
        <w:rPr>
          <w:lang w:val="es-ES"/>
        </w:rPr>
        <w:t>a</w:t>
      </w:r>
      <w:r w:rsidR="00CA7EF7">
        <w:rPr>
          <w:rStyle w:val="FootnoteReference"/>
        </w:rPr>
        <w:footnoteReference w:id="65"/>
      </w:r>
      <w:r w:rsidR="00CA7EF7" w:rsidRPr="00D26F78">
        <w:rPr>
          <w:lang w:val="es-ES"/>
        </w:rPr>
        <w:t xml:space="preserve"> </w:t>
      </w:r>
      <w:r>
        <w:rPr>
          <w:lang w:val="es-ES"/>
        </w:rPr>
        <w:t xml:space="preserve">y </w:t>
      </w:r>
      <w:r w:rsidRPr="00D26F78">
        <w:rPr>
          <w:lang w:val="es-ES"/>
        </w:rPr>
        <w:t>el artículo 28 del Protocolo de Nagoya sobre Acceso a los Recursos Genéticos y Participación Justa y Equitativa en los Beneficios que se Deriven de su Utilizació</w:t>
      </w:r>
      <w:r w:rsidR="00CA7EF7" w:rsidRPr="00D26F78">
        <w:rPr>
          <w:lang w:val="es-ES"/>
        </w:rPr>
        <w:t>n</w:t>
      </w:r>
      <w:r w:rsidR="00CA7EF7">
        <w:rPr>
          <w:rStyle w:val="FootnoteReference"/>
        </w:rPr>
        <w:footnoteReference w:id="66"/>
      </w:r>
      <w:r w:rsidRPr="00D26F78">
        <w:rPr>
          <w:lang w:val="es-ES"/>
        </w:rPr>
        <w:t>;</w:t>
      </w:r>
    </w:p>
    <w:p w14:paraId="52F23F69" w14:textId="77777777" w:rsidR="00CA7EF7" w:rsidRPr="00D26F78" w:rsidRDefault="00CA7EF7" w:rsidP="0055334E">
      <w:pPr>
        <w:pStyle w:val="CBDDesicionText"/>
        <w:rPr>
          <w:snapToGrid w:val="0"/>
          <w:lang w:val="es-ES"/>
        </w:rPr>
      </w:pPr>
      <w:r w:rsidRPr="00D26F78">
        <w:rPr>
          <w:lang w:val="es-ES"/>
        </w:rPr>
        <w:t>5.</w:t>
      </w:r>
      <w:r w:rsidRPr="00D26F78">
        <w:rPr>
          <w:lang w:val="es-ES"/>
        </w:rPr>
        <w:tab/>
      </w:r>
      <w:r w:rsidR="00D26F78" w:rsidRPr="00D26F78">
        <w:rPr>
          <w:i/>
          <w:lang w:val="es-ES"/>
        </w:rPr>
        <w:t>Pide también</w:t>
      </w:r>
      <w:r w:rsidR="00D26F78" w:rsidRPr="00D26F78">
        <w:rPr>
          <w:lang w:val="es-ES"/>
        </w:rPr>
        <w:t xml:space="preserve"> a la Secretaria Ejecutiva que mantenga informadas a las Partes, por conducto de la Mesa de la Conferencia de las Partes, de manera transparente, sobre los progresos realizados en la aplicación de las medidas en curso y restantes recomendadas en la revisión funcional</w:t>
      </w:r>
      <w:r w:rsidRPr="00D26F78">
        <w:rPr>
          <w:snapToGrid w:val="0"/>
          <w:kern w:val="22"/>
          <w:lang w:val="es-ES"/>
        </w:rPr>
        <w:t>;</w:t>
      </w:r>
    </w:p>
    <w:p w14:paraId="52F23F6A" w14:textId="77777777" w:rsidR="00CA7EF7" w:rsidRPr="00D26F78" w:rsidRDefault="00CA7EF7" w:rsidP="0055334E">
      <w:pPr>
        <w:pStyle w:val="CBDDesicionText"/>
        <w:tabs>
          <w:tab w:val="clear" w:pos="1134"/>
        </w:tabs>
        <w:rPr>
          <w:snapToGrid w:val="0"/>
          <w:lang w:val="es-ES"/>
        </w:rPr>
      </w:pPr>
      <w:r w:rsidRPr="00D26F78">
        <w:rPr>
          <w:snapToGrid w:val="0"/>
          <w:lang w:val="es-ES"/>
        </w:rPr>
        <w:t>6.</w:t>
      </w:r>
      <w:r w:rsidRPr="00D26F78">
        <w:rPr>
          <w:snapToGrid w:val="0"/>
          <w:lang w:val="es-ES"/>
        </w:rPr>
        <w:tab/>
      </w:r>
      <w:r w:rsidR="00D26F78" w:rsidRPr="00D26F78">
        <w:rPr>
          <w:i/>
          <w:lang w:val="es-ES"/>
        </w:rPr>
        <w:t>Recomienda también</w:t>
      </w:r>
      <w:r w:rsidR="00D26F78" w:rsidRPr="00D26F78">
        <w:rPr>
          <w:lang w:val="es-ES"/>
        </w:rPr>
        <w:t xml:space="preserve"> que la Conferencia de las Partes que actúa como reunión de las Partes en el Protocolo de Cartagena, en su 12ª reunión, y la Conferencia de las Partes que actúa como reunión de las Partes en el Protocolo de Nagoya, en su 6ª reunión, tomen nota del resumen del informe sobre la revisión funcional externa detallada de la Secretaría, y hagan notar las medidas adicionales solicitadas por el Órgano Subsidiario sobre la Aplicación en la presente recomendación</w:t>
      </w:r>
      <w:r w:rsidRPr="00D26F78">
        <w:rPr>
          <w:snapToGrid w:val="0"/>
          <w:lang w:val="es-ES"/>
        </w:rPr>
        <w:t>.</w:t>
      </w:r>
    </w:p>
    <w:p w14:paraId="52F23F6B" w14:textId="77777777" w:rsidR="005E0261" w:rsidRPr="00E67033" w:rsidRDefault="005E0261" w:rsidP="000D5818">
      <w:pPr>
        <w:pStyle w:val="CBDH1"/>
        <w:pageBreakBefore/>
        <w:rPr>
          <w:lang w:val="es-ES"/>
        </w:rPr>
      </w:pPr>
      <w:bookmarkStart w:id="33" w:name="_Toc235522746"/>
      <w:bookmarkStart w:id="34" w:name="_Toc235522852"/>
      <w:bookmarkStart w:id="35" w:name="_Toc235523018"/>
      <w:r w:rsidRPr="00E67033">
        <w:rPr>
          <w:lang w:val="es-ES"/>
        </w:rPr>
        <w:lastRenderedPageBreak/>
        <w:t>II.</w:t>
      </w:r>
      <w:r w:rsidR="00426592" w:rsidRPr="00E67033">
        <w:rPr>
          <w:lang w:val="es-ES"/>
        </w:rPr>
        <w:tab/>
      </w:r>
      <w:r w:rsidR="00E67033" w:rsidRPr="00E67033">
        <w:rPr>
          <w:lang w:val="es-ES"/>
        </w:rPr>
        <w:t>Resumen de las deliberaciones de la reunión</w:t>
      </w:r>
      <w:bookmarkEnd w:id="33"/>
      <w:bookmarkEnd w:id="34"/>
      <w:bookmarkEnd w:id="35"/>
    </w:p>
    <w:p w14:paraId="52F23F6C" w14:textId="77777777" w:rsidR="00FA18C9" w:rsidRPr="00E67033" w:rsidRDefault="00647829" w:rsidP="00172A80">
      <w:pPr>
        <w:pStyle w:val="CBDH1"/>
        <w:ind w:firstLine="0"/>
        <w:rPr>
          <w:lang w:val="es-ES"/>
        </w:rPr>
      </w:pPr>
      <w:bookmarkStart w:id="36" w:name="_Toc235522747"/>
      <w:bookmarkStart w:id="37" w:name="_Toc235522853"/>
      <w:bookmarkStart w:id="38" w:name="_Toc235523019"/>
      <w:r w:rsidRPr="00E67033">
        <w:rPr>
          <w:lang w:val="es-ES"/>
        </w:rPr>
        <w:t>Introduc</w:t>
      </w:r>
      <w:r w:rsidR="00E67033">
        <w:rPr>
          <w:lang w:val="es-ES"/>
        </w:rPr>
        <w:t>ción</w:t>
      </w:r>
      <w:bookmarkEnd w:id="36"/>
      <w:bookmarkEnd w:id="37"/>
      <w:bookmarkEnd w:id="38"/>
    </w:p>
    <w:p w14:paraId="52F23F6D" w14:textId="77777777" w:rsidR="00063AC9" w:rsidRPr="00E67033" w:rsidRDefault="00E67033" w:rsidP="00A7272A">
      <w:pPr>
        <w:pStyle w:val="CBDNormalNumber"/>
        <w:rPr>
          <w:lang w:val="es-ES"/>
        </w:rPr>
      </w:pPr>
      <w:r w:rsidRPr="00E67033">
        <w:rPr>
          <w:lang w:val="es-ES"/>
        </w:rPr>
        <w:t>La sexta reunión del Órgano Subsidiario sobre la Aplicación se celebró en Roma, del 16 al 19 de febrero de 2026. Asistieron a la reunión 118 Partes en el Convenio sobre la Diversidad</w:t>
      </w:r>
      <w:r>
        <w:rPr>
          <w:lang w:val="es-ES"/>
        </w:rPr>
        <w:t xml:space="preserve"> Biológica </w:t>
      </w:r>
      <w:r w:rsidRPr="00E67033">
        <w:rPr>
          <w:lang w:val="es-ES"/>
        </w:rPr>
        <w:t xml:space="preserve">y </w:t>
      </w:r>
      <w:r>
        <w:rPr>
          <w:lang w:val="es-ES"/>
        </w:rPr>
        <w:t>91 Partes y 27</w:t>
      </w:r>
      <w:r w:rsidRPr="00E67033">
        <w:rPr>
          <w:lang w:val="es-ES"/>
        </w:rPr>
        <w:t xml:space="preserve"> Estados que no son Partes en </w:t>
      </w:r>
      <w:r>
        <w:rPr>
          <w:lang w:val="es-ES"/>
        </w:rPr>
        <w:t xml:space="preserve">el Protocolo de Nagoya </w:t>
      </w:r>
      <w:r w:rsidRPr="00D26F78">
        <w:rPr>
          <w:lang w:val="es-ES"/>
        </w:rPr>
        <w:t>sobre Acceso a los Recursos Genéticos y Participación Justa y Equitativa en los Beneficios que se Deriven de su Utilización</w:t>
      </w:r>
      <w:r w:rsidR="0034208D">
        <w:rPr>
          <w:rStyle w:val="FootnoteReference"/>
        </w:rPr>
        <w:footnoteReference w:id="67"/>
      </w:r>
      <w:r>
        <w:rPr>
          <w:lang w:val="es-ES"/>
        </w:rPr>
        <w:t>.</w:t>
      </w:r>
    </w:p>
    <w:p w14:paraId="52F23F6E" w14:textId="77777777" w:rsidR="0057693B" w:rsidRPr="00E67033" w:rsidRDefault="00E67033" w:rsidP="005F2747">
      <w:pPr>
        <w:pStyle w:val="CBDAgendaItem0"/>
        <w:rPr>
          <w:rFonts w:hint="eastAsia"/>
          <w:lang w:val="es-ES"/>
        </w:rPr>
      </w:pPr>
      <w:bookmarkStart w:id="39" w:name="_Toc235523020"/>
      <w:r w:rsidRPr="00E67033">
        <w:rPr>
          <w:lang w:val="es-ES"/>
        </w:rPr>
        <w:t xml:space="preserve">Tema </w:t>
      </w:r>
      <w:r w:rsidR="00647829" w:rsidRPr="00E67033">
        <w:rPr>
          <w:lang w:val="es-ES"/>
        </w:rPr>
        <w:t>1</w:t>
      </w:r>
      <w:r w:rsidR="005F2747" w:rsidRPr="00E67033">
        <w:rPr>
          <w:lang w:val="es-ES"/>
        </w:rPr>
        <w:br/>
      </w:r>
      <w:r w:rsidRPr="00E67033">
        <w:rPr>
          <w:lang w:val="es-ES"/>
        </w:rPr>
        <w:t xml:space="preserve">Apertura de la reunión </w:t>
      </w:r>
      <w:bookmarkEnd w:id="39"/>
    </w:p>
    <w:p w14:paraId="52F23F6F" w14:textId="77777777" w:rsidR="006525CE" w:rsidRPr="00E67033" w:rsidRDefault="00E67033" w:rsidP="00C77DEF">
      <w:pPr>
        <w:pStyle w:val="CBDNormalNumber"/>
        <w:rPr>
          <w:lang w:val="es-ES"/>
        </w:rPr>
      </w:pPr>
      <w:r w:rsidRPr="00E67033">
        <w:rPr>
          <w:lang w:val="es-ES"/>
        </w:rPr>
        <w:t>La reunión fue inaugurada el 16 de octubre de 2026 a las 10.15 horas por la Presidenta, Clarissa Nina (Brasil</w:t>
      </w:r>
      <w:r w:rsidR="006525CE" w:rsidRPr="00E67033">
        <w:rPr>
          <w:lang w:val="es-ES"/>
        </w:rPr>
        <w:t xml:space="preserve">). </w:t>
      </w:r>
    </w:p>
    <w:p w14:paraId="52F23F70" w14:textId="77777777" w:rsidR="001D4AEB" w:rsidRPr="00E67033" w:rsidRDefault="00E67033" w:rsidP="00C77DEF">
      <w:pPr>
        <w:pStyle w:val="CBDNormalNumber"/>
        <w:rPr>
          <w:lang w:val="es-ES"/>
        </w:rPr>
      </w:pPr>
      <w:r w:rsidRPr="00E67033">
        <w:rPr>
          <w:lang w:val="es-ES"/>
        </w:rPr>
        <w:t>Tras dar la bienvenida a Roma a los participantes, la Presidenta recordó que faltaban pocos años para 2030 y, por lo tanto, para la fecha límite acordada para alcanzar las 23 metas del Marco Mundial de Biodiversidad de Kunming-Montreal. La tarea del Órgano Subsidiario consistía en impulsar un aumento de las medidas nacionales proporcionado a la ambición del Marco. La</w:t>
      </w:r>
      <w:r>
        <w:rPr>
          <w:lang w:val="es-ES"/>
        </w:rPr>
        <w:t xml:space="preserve"> presente</w:t>
      </w:r>
      <w:r w:rsidRPr="00E67033">
        <w:rPr>
          <w:lang w:val="es-ES"/>
        </w:rPr>
        <w:t xml:space="preserve"> reunión formaba parte de un intenso ciclo de trabajo intergubernamental en preparación de la venidera 17ª reunión de la Conferencia de las Partes, en Ereván. El tiempo apremiaba. En consecuencia, a los efectos de aumentar la eficacia de la reunión, se había decidido aplicar la modalidad piloto de presentación temprana de declaraciones, que había comenzado a aplicarse en la 27ª reunión del Órgano Subsidiario de Asesoramiento Científico, Técnico y Tecnológico, a todos los puntos sustantivos del programa de la reunión en curso. Por otra parte, además de publicar puntualmente los documentos de trabajo y de información previos a la reunión, la Secretaría había reducido la extensión de los documentos y había comenzado a incluir el costo de las recomendaciones. Se instaba a los delegados y delegadas a que sacaran el máximo provecho de cada minuto de la reunión y a que se armaran de la determinación y la sabiduría necesarias para superar las divergencias y forjar un terreno común, por el bien común</w:t>
      </w:r>
      <w:r w:rsidR="001D4AEB" w:rsidRPr="00E67033">
        <w:rPr>
          <w:lang w:val="es-ES"/>
        </w:rPr>
        <w:t xml:space="preserve">. </w:t>
      </w:r>
    </w:p>
    <w:p w14:paraId="52F23F71" w14:textId="77777777" w:rsidR="00F37397" w:rsidRPr="00E67033" w:rsidRDefault="00E67033" w:rsidP="00C77DEF">
      <w:pPr>
        <w:pStyle w:val="CBDNormalNumber"/>
        <w:rPr>
          <w:b/>
          <w:iCs/>
          <w:szCs w:val="24"/>
          <w:lang w:val="es-ES"/>
        </w:rPr>
      </w:pPr>
      <w:r w:rsidRPr="00E67033">
        <w:rPr>
          <w:lang w:val="es-ES"/>
        </w:rPr>
        <w:t>Pronunciaron declaraciones de apertura</w:t>
      </w:r>
      <w:r w:rsidR="00A02CE2" w:rsidRPr="00EE0ECD">
        <w:rPr>
          <w:rStyle w:val="FootnoteReference"/>
        </w:rPr>
        <w:footnoteReference w:id="68"/>
      </w:r>
      <w:r w:rsidR="00A02CE2" w:rsidRPr="00E67033">
        <w:rPr>
          <w:lang w:val="es-ES"/>
        </w:rPr>
        <w:t xml:space="preserve"> </w:t>
      </w:r>
      <w:r w:rsidRPr="00E67033">
        <w:rPr>
          <w:lang w:val="es-ES"/>
        </w:rPr>
        <w:t>el Ministro Plenipotenciario y Representante Permanente Adjunto de Colombia ante la Organización de las Naciones Unidas para la Alimentación y la Agricultura, Jaime Gnecco, en nombre de la Presidenta de la 16ª reunión de la Conferencia de las Partes, Irene Vélez Torres, y la Secretaria Ejecutiva del Convenio, Astrid Schomaker</w:t>
      </w:r>
      <w:r w:rsidR="00F37397" w:rsidRPr="00E67033">
        <w:rPr>
          <w:lang w:val="es-ES"/>
        </w:rPr>
        <w:t>.</w:t>
      </w:r>
    </w:p>
    <w:p w14:paraId="52F23F72" w14:textId="77777777" w:rsidR="000F195E" w:rsidRPr="00F805BD" w:rsidRDefault="00F805BD" w:rsidP="00C77DEF">
      <w:pPr>
        <w:pStyle w:val="CBDNormalNumber"/>
        <w:rPr>
          <w:b/>
          <w:iCs/>
          <w:szCs w:val="24"/>
          <w:lang w:val="es-ES"/>
        </w:rPr>
      </w:pPr>
      <w:r w:rsidRPr="00F805BD">
        <w:rPr>
          <w:lang w:val="es-ES"/>
        </w:rPr>
        <w:t xml:space="preserve">En sus observaciones, el Representante Permanente Adjunto de Colombia señaló que, para su país, la 16ª reunión de la Conferencia de las Partes había constituido un hito en cuanto al aumento de la conciencia nacional sobre la crisis de la biodiversidad. Observó con reconocimiento que la mayoría de las Partes habían presentado metas nacionales actualizadas para sus estrategias y planes de acción nacionales en materia de biodiversidad, pero las instó a presentar también sus séptimos informes nacionales antes de la fecha límite del 28 de febrero de 2026, a fin de proporcionar las aportaciones necesarias para el informe mundial sobre los progresos colectivos en la implementación del Marco. A pesar del acelerado declive de la biodiversidad y de las claras pruebas científicas de las inversiones necesarias para garantizar un futuro sostenible para todos, el mundo seguía dando prioridad al gasto bélico. Se alentaba ahora a las Partes, que habían establecido en 2025 una hoja de ruta sobre la movilización de recursos hasta 2030, a tomar medidas audaces para garantizar que, en su 17ª reunión, la Conferencia de las Partes pueda lograr avances </w:t>
      </w:r>
      <w:r w:rsidRPr="00F805BD">
        <w:rPr>
          <w:lang w:val="es-ES"/>
        </w:rPr>
        <w:lastRenderedPageBreak/>
        <w:t>sustanciales en la consecución de la meta 19 del Marco. A este respecto, subrayó que se necesitan mecanismos fiables de creación de capacidad basados en la confianza y el aprendizaje mutuo a fin de que la conservación de la biodiversidad resultara exitosa en el plano internacional. También informó a los participantes de que Colombia, que abogaba por reforzar las sinergias entre las agendas de la biodiversidad y del clima, celebraría los días 28 y 29 de abril de 2026 la primera conferencia para la transición más allá de los combustibles fósiles, junto con el Reino de los Países Bajos. En la conferencia se darían a conocer diversas vías que conducían un futuro descarbonizado, lo que incluía el uso de soluciones basadas en la naturaleza y la bioeconomía. Para concluir, instó a los delegados y delegadas a negociar de buena fe y a aprovechar el escaso tiempo disponible para llegar a soluciones, con miras a satisfacer las expectativas del mundo y lograr que la reunión de Ereván fuera un verdadero éxito</w:t>
      </w:r>
      <w:r w:rsidR="000F195E" w:rsidRPr="00F805BD">
        <w:rPr>
          <w:lang w:val="es-ES"/>
        </w:rPr>
        <w:t>.</w:t>
      </w:r>
    </w:p>
    <w:p w14:paraId="52F23F73" w14:textId="77777777" w:rsidR="00A73BC5" w:rsidRPr="00F805BD" w:rsidRDefault="00F805BD" w:rsidP="0084701F">
      <w:pPr>
        <w:pStyle w:val="CBDNormalNumber"/>
        <w:rPr>
          <w:lang w:val="es-ES"/>
        </w:rPr>
      </w:pPr>
      <w:r w:rsidRPr="00F805BD">
        <w:rPr>
          <w:lang w:val="es-ES"/>
        </w:rPr>
        <w:t xml:space="preserve">La Secretaria Ejecutiva expresó su agradecimiento a la FAO por organizar la reunión y reconoció la presencia de las presidencias actual y entrante de la Conferencia de las Partes. Tras dar las gracias a los distintos Gobiernos que habían prestado apoyo financiero para permitir la participación de las Partes y los representantes de los pueblos indígenas y las comunidades locales, alentó a otros posibles donantes a que prestaran apoyo a las numerosas reuniones que se celebrarían en los próximos meses, y a los que reunían los requisitos para recibir apoyo a que exploraran todas las posibles fuentes de asistencia financiera. La sexta reunión del Órgano Subsidiario marcó un hito en el camino hacia el éxito de la 17ª reunión de la Conferencia de las Partes. Aunque la biodiversidad había ganado importancia en las agendas del sector empresarial y los ministros de finanzas, por cada dólar </w:t>
      </w:r>
      <w:r w:rsidR="00E7538C">
        <w:rPr>
          <w:lang w:val="es-ES"/>
        </w:rPr>
        <w:t xml:space="preserve">estadounidense </w:t>
      </w:r>
      <w:r w:rsidRPr="00F805BD">
        <w:rPr>
          <w:lang w:val="es-ES"/>
        </w:rPr>
        <w:t>invertido en su protección, se seguían invirtiendo 30 dólares en actividades que la perjudicaban. Por lo tanto, instó a los participantes a mantener un espíritu de consenso y aprovechar los progresos realizados desde la 16ª reunión de la Conferencia de las Partes. Esperaba que el análisis de las estrategias y planes de acción nacionales en materia de biodiversidad y sus metas nacionales por parte de la Secretaría estimulara un aumento de la ambición nacional para alcanzar las 23 metas del Marco. Destacó la importancia de acelerar la movilización de recursos, garantizar que las estrategias y planes de acción nacionales en materia de</w:t>
      </w:r>
      <w:r w:rsidR="00AB5942">
        <w:rPr>
          <w:lang w:val="es-ES"/>
        </w:rPr>
        <w:t xml:space="preserve"> </w:t>
      </w:r>
      <w:r w:rsidRPr="00F805BD">
        <w:rPr>
          <w:lang w:val="es-ES"/>
        </w:rPr>
        <w:t>biodiversidad sean inclusivos en materia de género incluyeran la perspectiva de género y aumentar la cooperación con otros convenios a fin de acelerar la adopción de medidas en relación con las crisis ambientales interrelacionadas, aumentar la eficiencia y reducir la carga administrativa de presentación de informes para los países. En cuanto a la revisión funcional encomendada por la Conferencia de las Partes en su 15ª reunión, dijo que la Secretaría seguiría esforzándose por mejorar la eficiencia y la eficacia a fin de prestar un mejor apoyo a la labor que se llevaría a cabo hasta 2030 y más allá. Haciéndose eco de las declaraciones iniciales anteriores, instó a las Partes a que, al iniciar sus deliberaciones, recordaran que estaba en juego el bienestar de las personas y del planeta</w:t>
      </w:r>
      <w:r w:rsidR="004A7A2B" w:rsidRPr="00F805BD">
        <w:rPr>
          <w:lang w:val="es-ES"/>
        </w:rPr>
        <w:t>.</w:t>
      </w:r>
    </w:p>
    <w:p w14:paraId="52F23F74" w14:textId="77777777" w:rsidR="00647829" w:rsidRPr="00E7538C" w:rsidRDefault="00F805BD" w:rsidP="003E6D19">
      <w:pPr>
        <w:pStyle w:val="CBDAgendaItem0"/>
        <w:rPr>
          <w:rFonts w:hint="eastAsia"/>
          <w:lang w:val="es-ES"/>
        </w:rPr>
      </w:pPr>
      <w:bookmarkStart w:id="40" w:name="_Toc235523021"/>
      <w:r w:rsidRPr="00E7538C">
        <w:rPr>
          <w:lang w:val="es-ES"/>
        </w:rPr>
        <w:t>Tema</w:t>
      </w:r>
      <w:r w:rsidR="00351901" w:rsidRPr="00E7538C">
        <w:rPr>
          <w:lang w:val="es-ES"/>
        </w:rPr>
        <w:t xml:space="preserve"> 2</w:t>
      </w:r>
      <w:r w:rsidR="003E6D19" w:rsidRPr="00E7538C">
        <w:rPr>
          <w:lang w:val="es-ES"/>
        </w:rPr>
        <w:br/>
      </w:r>
      <w:r w:rsidR="00E7538C" w:rsidRPr="00E7538C">
        <w:rPr>
          <w:lang w:val="es-ES"/>
        </w:rPr>
        <w:t>Cuestiones de organización: adopción del programa y organización de los trabajos</w:t>
      </w:r>
      <w:bookmarkEnd w:id="40"/>
    </w:p>
    <w:p w14:paraId="52F23F75" w14:textId="77777777" w:rsidR="0001576F" w:rsidRPr="00E7538C" w:rsidRDefault="00E7538C" w:rsidP="00052F01">
      <w:pPr>
        <w:pStyle w:val="CBDNormalNumber"/>
        <w:rPr>
          <w:lang w:val="es-ES"/>
        </w:rPr>
      </w:pPr>
      <w:r w:rsidRPr="00E7538C">
        <w:rPr>
          <w:lang w:val="es-ES"/>
        </w:rPr>
        <w:t>En su primera sesión plenaria, celebrada el 16 de octubre, el Órgano Subsidiario convino en que Bilal Qtishat (Jordania) oficiaría de Relator de la reunión</w:t>
      </w:r>
      <w:r w:rsidR="0001576F" w:rsidRPr="00E7538C">
        <w:rPr>
          <w:lang w:val="es-ES"/>
        </w:rPr>
        <w:t xml:space="preserve">. </w:t>
      </w:r>
    </w:p>
    <w:p w14:paraId="52F23F76" w14:textId="77777777" w:rsidR="0001576F" w:rsidRPr="00E7538C" w:rsidRDefault="00E7538C" w:rsidP="0001576F">
      <w:pPr>
        <w:pStyle w:val="CBDNormalNumber"/>
        <w:rPr>
          <w:lang w:val="es-ES"/>
        </w:rPr>
      </w:pPr>
      <w:r w:rsidRPr="00E7538C">
        <w:rPr>
          <w:lang w:val="es-ES"/>
        </w:rPr>
        <w:t>El Relator formuló una declaración de agradecimiento en nombre de todos los participante</w:t>
      </w:r>
      <w:r w:rsidR="0001576F" w:rsidRPr="00E7538C">
        <w:rPr>
          <w:lang w:val="es-ES"/>
        </w:rPr>
        <w:t>s.</w:t>
      </w:r>
    </w:p>
    <w:p w14:paraId="52F23F77" w14:textId="77777777" w:rsidR="0001576F" w:rsidRPr="00E7538C" w:rsidRDefault="00E7538C" w:rsidP="009567E0">
      <w:pPr>
        <w:pStyle w:val="CBDNormalNumber"/>
        <w:rPr>
          <w:b/>
          <w:iCs/>
          <w:szCs w:val="24"/>
          <w:lang w:val="es-ES"/>
        </w:rPr>
      </w:pPr>
      <w:r w:rsidRPr="00E7538C">
        <w:rPr>
          <w:lang w:val="es-ES"/>
        </w:rPr>
        <w:t>En la misma sesión, el Órgano Subsidiario consideró el programa provisional de la reunió</w:t>
      </w:r>
      <w:r w:rsidR="00961909" w:rsidRPr="00E7538C">
        <w:rPr>
          <w:lang w:val="es-ES"/>
        </w:rPr>
        <w:t>n</w:t>
      </w:r>
      <w:r w:rsidR="00961909" w:rsidRPr="00EE0ECD">
        <w:rPr>
          <w:rStyle w:val="FootnoteReference"/>
        </w:rPr>
        <w:footnoteReference w:id="69"/>
      </w:r>
      <w:r w:rsidR="00961909" w:rsidRPr="00E7538C">
        <w:rPr>
          <w:lang w:val="es-ES"/>
        </w:rPr>
        <w:t xml:space="preserve"> </w:t>
      </w:r>
      <w:r w:rsidRPr="00E7538C">
        <w:rPr>
          <w:lang w:val="es-ES"/>
        </w:rPr>
        <w:t>y las anotaciones al programa provisiona</w:t>
      </w:r>
      <w:r>
        <w:rPr>
          <w:lang w:val="es-ES"/>
        </w:rPr>
        <w:t>l</w:t>
      </w:r>
      <w:r w:rsidR="0001576F" w:rsidRPr="00EE0ECD">
        <w:rPr>
          <w:rStyle w:val="FootnoteReference"/>
        </w:rPr>
        <w:footnoteReference w:id="70"/>
      </w:r>
      <w:r>
        <w:rPr>
          <w:lang w:val="es-ES"/>
        </w:rPr>
        <w:t xml:space="preserve">, </w:t>
      </w:r>
      <w:r w:rsidRPr="00E7538C">
        <w:rPr>
          <w:lang w:val="es-ES"/>
        </w:rPr>
        <w:t>así como la propuesta de organización de los trabajos que figuraba en el anexo I de la nota con un posible esquem</w:t>
      </w:r>
      <w:r>
        <w:rPr>
          <w:lang w:val="es-ES"/>
        </w:rPr>
        <w:t>a</w:t>
      </w:r>
      <w:r w:rsidR="00F37397" w:rsidRPr="00EE0ECD">
        <w:rPr>
          <w:rStyle w:val="FootnoteReference"/>
          <w:szCs w:val="24"/>
        </w:rPr>
        <w:footnoteReference w:id="71"/>
      </w:r>
      <w:r>
        <w:rPr>
          <w:lang w:val="es-ES"/>
        </w:rPr>
        <w:t>.</w:t>
      </w:r>
    </w:p>
    <w:p w14:paraId="52F23F78" w14:textId="77777777" w:rsidR="0001576F" w:rsidRPr="00E7538C" w:rsidRDefault="00E7538C" w:rsidP="009567E0">
      <w:pPr>
        <w:pStyle w:val="CBDNormalNumber"/>
        <w:rPr>
          <w:b/>
          <w:iCs/>
          <w:szCs w:val="24"/>
          <w:lang w:val="es-ES"/>
        </w:rPr>
      </w:pPr>
      <w:r w:rsidRPr="00E7538C">
        <w:rPr>
          <w:lang w:val="es-ES"/>
        </w:rPr>
        <w:t>Formularon declaraciones representantes de las siguientes Partes: Burundi (en nombre de los Estados de África), China, Egipto, la Federación de Rusia</w:t>
      </w:r>
      <w:r w:rsidR="00AE2C07">
        <w:rPr>
          <w:rStyle w:val="FootnoteReference"/>
        </w:rPr>
        <w:footnoteReference w:id="72"/>
      </w:r>
      <w:r w:rsidR="00AB5942">
        <w:rPr>
          <w:lang w:val="es-ES"/>
        </w:rPr>
        <w:t xml:space="preserve">, </w:t>
      </w:r>
      <w:r w:rsidR="00AB5942" w:rsidRPr="00E7538C">
        <w:rPr>
          <w:lang w:val="es-ES"/>
        </w:rPr>
        <w:t xml:space="preserve">Fiji (en nombre de los pequeños </w:t>
      </w:r>
      <w:r w:rsidR="00AB5942" w:rsidRPr="00E7538C">
        <w:rPr>
          <w:lang w:val="es-ES"/>
        </w:rPr>
        <w:lastRenderedPageBreak/>
        <w:t>Estados insulares en desarrollo del Pacífico) y Jamaica (en nombre de los Estados de América Latina y el Caribe)</w:t>
      </w:r>
      <w:r>
        <w:rPr>
          <w:lang w:val="es-ES"/>
        </w:rPr>
        <w:t>.</w:t>
      </w:r>
    </w:p>
    <w:p w14:paraId="52F23F79" w14:textId="77777777" w:rsidR="0001576F" w:rsidRPr="0014771C" w:rsidRDefault="0014771C" w:rsidP="009567E0">
      <w:pPr>
        <w:pStyle w:val="CBDNormalNumber"/>
        <w:rPr>
          <w:b/>
          <w:iCs/>
          <w:szCs w:val="24"/>
          <w:lang w:val="es-ES"/>
        </w:rPr>
      </w:pPr>
      <w:r w:rsidRPr="0014771C">
        <w:rPr>
          <w:lang w:val="es-ES"/>
        </w:rPr>
        <w:t>La Secretaria Ejecutiva y la Presidenta respondieron a las observaciones formulada</w:t>
      </w:r>
      <w:r w:rsidR="0001576F" w:rsidRPr="0014771C">
        <w:rPr>
          <w:lang w:val="es-ES"/>
        </w:rPr>
        <w:t>s.</w:t>
      </w:r>
    </w:p>
    <w:p w14:paraId="52F23F7A" w14:textId="77777777" w:rsidR="00440B8E" w:rsidRPr="0014771C" w:rsidRDefault="0014771C" w:rsidP="009567E0">
      <w:pPr>
        <w:pStyle w:val="CBDNormalNumber"/>
        <w:rPr>
          <w:b/>
          <w:iCs/>
          <w:szCs w:val="24"/>
          <w:lang w:val="es-ES"/>
        </w:rPr>
      </w:pPr>
      <w:r w:rsidRPr="0014771C">
        <w:rPr>
          <w:lang w:val="es-ES"/>
        </w:rPr>
        <w:t>El Órgano Subsidiario adoptó el siguiente programa sobre la base del programa provisional</w:t>
      </w:r>
      <w:r w:rsidR="003029CB" w:rsidRPr="0014771C">
        <w:rPr>
          <w:lang w:val="es-ES"/>
        </w:rPr>
        <w:t>:</w:t>
      </w:r>
    </w:p>
    <w:p w14:paraId="52F23F7B" w14:textId="77777777" w:rsidR="00646138" w:rsidRPr="0014771C" w:rsidRDefault="00646138" w:rsidP="00646138">
      <w:pPr>
        <w:pStyle w:val="CBDNormalNoNumber"/>
        <w:tabs>
          <w:tab w:val="clear" w:pos="567"/>
          <w:tab w:val="clear" w:pos="1134"/>
        </w:tabs>
        <w:ind w:left="1701" w:hanging="567"/>
        <w:rPr>
          <w:rFonts w:cstheme="majorBidi"/>
          <w:kern w:val="2"/>
          <w:lang w:val="es-ES"/>
        </w:rPr>
      </w:pPr>
      <w:r w:rsidRPr="0014771C">
        <w:rPr>
          <w:kern w:val="2"/>
          <w:lang w:val="es-ES"/>
        </w:rPr>
        <w:t>1.</w:t>
      </w:r>
      <w:r w:rsidRPr="0014771C">
        <w:rPr>
          <w:kern w:val="2"/>
          <w:lang w:val="es-ES"/>
        </w:rPr>
        <w:tab/>
      </w:r>
      <w:r w:rsidR="0014771C" w:rsidRPr="0014771C">
        <w:rPr>
          <w:kern w:val="2"/>
          <w:lang w:val="es-ES"/>
        </w:rPr>
        <w:t>Apertura de la reunión</w:t>
      </w:r>
      <w:r w:rsidRPr="0014771C">
        <w:rPr>
          <w:lang w:val="es-ES"/>
        </w:rPr>
        <w:t>.</w:t>
      </w:r>
    </w:p>
    <w:p w14:paraId="52F23F7C" w14:textId="77777777" w:rsidR="00646138" w:rsidRPr="0014771C" w:rsidRDefault="00646138" w:rsidP="00646138">
      <w:pPr>
        <w:pStyle w:val="CBDNormalNoNumber"/>
        <w:tabs>
          <w:tab w:val="clear" w:pos="567"/>
          <w:tab w:val="clear" w:pos="1134"/>
        </w:tabs>
        <w:ind w:left="1701" w:hanging="567"/>
        <w:rPr>
          <w:lang w:val="es-ES"/>
        </w:rPr>
      </w:pPr>
      <w:r w:rsidRPr="0014771C">
        <w:rPr>
          <w:lang w:val="es-ES"/>
        </w:rPr>
        <w:t>2.</w:t>
      </w:r>
      <w:r w:rsidRPr="0014771C">
        <w:rPr>
          <w:lang w:val="es-ES"/>
        </w:rPr>
        <w:tab/>
      </w:r>
      <w:r w:rsidR="0014771C" w:rsidRPr="0014771C">
        <w:rPr>
          <w:lang w:val="es-ES"/>
        </w:rPr>
        <w:t>Cuestiones de organización: adopción del programa y organización de los trabajos</w:t>
      </w:r>
      <w:r w:rsidRPr="0014771C">
        <w:rPr>
          <w:lang w:val="es-ES"/>
        </w:rPr>
        <w:t>.</w:t>
      </w:r>
    </w:p>
    <w:p w14:paraId="52F23F7D" w14:textId="77777777" w:rsidR="00646138" w:rsidRPr="0014771C" w:rsidRDefault="00646138" w:rsidP="00646138">
      <w:pPr>
        <w:pStyle w:val="CBDNormalNoNumber"/>
        <w:tabs>
          <w:tab w:val="clear" w:pos="567"/>
          <w:tab w:val="clear" w:pos="1134"/>
        </w:tabs>
        <w:ind w:left="1701" w:hanging="567"/>
        <w:rPr>
          <w:lang w:val="es-ES"/>
        </w:rPr>
      </w:pPr>
      <w:r w:rsidRPr="0014771C">
        <w:rPr>
          <w:lang w:val="es-ES"/>
        </w:rPr>
        <w:t>3.</w:t>
      </w:r>
      <w:r w:rsidRPr="0014771C">
        <w:rPr>
          <w:lang w:val="es-ES"/>
        </w:rPr>
        <w:tab/>
      </w:r>
      <w:r w:rsidR="0014771C" w:rsidRPr="0014771C">
        <w:rPr>
          <w:lang w:val="es-ES"/>
        </w:rPr>
        <w:t>Movilización de recursos y mecanismo financiero</w:t>
      </w:r>
      <w:r w:rsidRPr="0014771C">
        <w:rPr>
          <w:lang w:val="es-ES"/>
        </w:rPr>
        <w:t>:</w:t>
      </w:r>
    </w:p>
    <w:p w14:paraId="52F23F7E" w14:textId="77777777" w:rsidR="00646138" w:rsidRPr="0014771C" w:rsidRDefault="0014771C" w:rsidP="00646138">
      <w:pPr>
        <w:pStyle w:val="CBDNormalNoNumber"/>
        <w:tabs>
          <w:tab w:val="clear" w:pos="567"/>
          <w:tab w:val="clear" w:pos="1134"/>
          <w:tab w:val="clear" w:pos="1701"/>
        </w:tabs>
        <w:ind w:left="2268" w:hanging="567"/>
        <w:rPr>
          <w:lang w:val="es-ES"/>
        </w:rPr>
      </w:pPr>
      <w:r w:rsidRPr="0014771C">
        <w:rPr>
          <w:lang w:val="es-ES"/>
        </w:rPr>
        <w:t xml:space="preserve"> </w:t>
      </w:r>
      <w:r w:rsidR="00646138" w:rsidRPr="0014771C">
        <w:rPr>
          <w:lang w:val="es-ES"/>
        </w:rPr>
        <w:t>a)</w:t>
      </w:r>
      <w:r w:rsidR="00646138" w:rsidRPr="0014771C">
        <w:rPr>
          <w:lang w:val="es-ES"/>
        </w:rPr>
        <w:tab/>
      </w:r>
      <w:r w:rsidRPr="0014771C">
        <w:rPr>
          <w:lang w:val="es-ES"/>
        </w:rPr>
        <w:t>Movilización de recursos;</w:t>
      </w:r>
    </w:p>
    <w:p w14:paraId="52F23F7F" w14:textId="77777777" w:rsidR="00646138" w:rsidRPr="0014771C" w:rsidRDefault="0014771C" w:rsidP="00646138">
      <w:pPr>
        <w:pStyle w:val="CBDNormalNoNumber"/>
        <w:tabs>
          <w:tab w:val="clear" w:pos="567"/>
          <w:tab w:val="clear" w:pos="1134"/>
          <w:tab w:val="clear" w:pos="1701"/>
        </w:tabs>
        <w:ind w:left="2268" w:hanging="567"/>
        <w:rPr>
          <w:lang w:val="es-ES"/>
        </w:rPr>
      </w:pPr>
      <w:r w:rsidRPr="0014771C">
        <w:rPr>
          <w:lang w:val="es-ES"/>
        </w:rPr>
        <w:t xml:space="preserve"> </w:t>
      </w:r>
      <w:r w:rsidR="00646138" w:rsidRPr="0014771C">
        <w:rPr>
          <w:lang w:val="es-ES"/>
        </w:rPr>
        <w:t>b)</w:t>
      </w:r>
      <w:r w:rsidR="00646138" w:rsidRPr="0014771C">
        <w:rPr>
          <w:lang w:val="es-ES"/>
        </w:rPr>
        <w:tab/>
      </w:r>
      <w:r>
        <w:rPr>
          <w:lang w:val="es-ES"/>
        </w:rPr>
        <w:t>Mecanismo financiero</w:t>
      </w:r>
      <w:r w:rsidR="00646138" w:rsidRPr="0014771C">
        <w:rPr>
          <w:lang w:val="es-ES"/>
        </w:rPr>
        <w:t>.</w:t>
      </w:r>
    </w:p>
    <w:p w14:paraId="52F23F80" w14:textId="77777777" w:rsidR="00646138" w:rsidRPr="0014771C" w:rsidRDefault="00646138" w:rsidP="00646138">
      <w:pPr>
        <w:pStyle w:val="CBDNormalNoNumber"/>
        <w:tabs>
          <w:tab w:val="clear" w:pos="567"/>
          <w:tab w:val="clear" w:pos="1134"/>
        </w:tabs>
        <w:ind w:left="1701" w:hanging="567"/>
        <w:rPr>
          <w:lang w:val="es-ES"/>
        </w:rPr>
      </w:pPr>
      <w:r w:rsidRPr="0014771C">
        <w:rPr>
          <w:lang w:val="es-ES"/>
        </w:rPr>
        <w:t>4.</w:t>
      </w:r>
      <w:r w:rsidRPr="0014771C">
        <w:rPr>
          <w:lang w:val="es-ES"/>
        </w:rPr>
        <w:tab/>
      </w:r>
      <w:r w:rsidR="0014771C" w:rsidRPr="0014771C">
        <w:rPr>
          <w:lang w:val="es-ES"/>
        </w:rPr>
        <w:t>Planificación, seguimiento, presentación de informes y revisión: información actualizada sobre las estrategias y planes de acción nacionales en materia de biodiversidad, las metas nacionales y la presentación de informes nacionales</w:t>
      </w:r>
      <w:r w:rsidRPr="0014771C">
        <w:rPr>
          <w:lang w:val="es-ES"/>
        </w:rPr>
        <w:t>.</w:t>
      </w:r>
    </w:p>
    <w:p w14:paraId="52F23F81" w14:textId="77777777" w:rsidR="00646138" w:rsidRPr="0014771C" w:rsidRDefault="00646138" w:rsidP="00646138">
      <w:pPr>
        <w:pStyle w:val="CBDNormalNoNumber"/>
        <w:tabs>
          <w:tab w:val="clear" w:pos="567"/>
          <w:tab w:val="clear" w:pos="1134"/>
        </w:tabs>
        <w:ind w:left="1701" w:hanging="567"/>
        <w:rPr>
          <w:lang w:val="es-ES"/>
        </w:rPr>
      </w:pPr>
      <w:r w:rsidRPr="0014771C">
        <w:rPr>
          <w:lang w:val="es-ES"/>
        </w:rPr>
        <w:t>5.</w:t>
      </w:r>
      <w:r w:rsidRPr="0014771C">
        <w:rPr>
          <w:lang w:val="es-ES"/>
        </w:rPr>
        <w:tab/>
      </w:r>
      <w:r w:rsidR="0014771C" w:rsidRPr="0014771C">
        <w:rPr>
          <w:lang w:val="es-ES"/>
        </w:rPr>
        <w:t>Plan de Acción sobre Género</w:t>
      </w:r>
      <w:r w:rsidRPr="0014771C">
        <w:rPr>
          <w:lang w:val="es-ES"/>
        </w:rPr>
        <w:t>.</w:t>
      </w:r>
    </w:p>
    <w:p w14:paraId="52F23F82" w14:textId="77777777" w:rsidR="00646138" w:rsidRPr="0014771C" w:rsidRDefault="00646138" w:rsidP="00646138">
      <w:pPr>
        <w:pStyle w:val="CBDNormalNoNumber"/>
        <w:tabs>
          <w:tab w:val="clear" w:pos="567"/>
          <w:tab w:val="clear" w:pos="1134"/>
        </w:tabs>
        <w:ind w:left="1701" w:hanging="567"/>
        <w:rPr>
          <w:lang w:val="es-ES"/>
        </w:rPr>
      </w:pPr>
      <w:r w:rsidRPr="0014771C">
        <w:rPr>
          <w:lang w:val="es-ES"/>
        </w:rPr>
        <w:t>6.</w:t>
      </w:r>
      <w:r w:rsidRPr="0014771C">
        <w:rPr>
          <w:lang w:val="es-ES"/>
        </w:rPr>
        <w:tab/>
      </w:r>
      <w:r w:rsidR="0014771C" w:rsidRPr="0014771C">
        <w:rPr>
          <w:lang w:val="es-ES"/>
        </w:rPr>
        <w:t>Creación y desarrollo de capacidad y cooperación científica y técnica</w:t>
      </w:r>
      <w:r w:rsidRPr="0014771C">
        <w:rPr>
          <w:lang w:val="es-ES"/>
        </w:rPr>
        <w:t>.</w:t>
      </w:r>
    </w:p>
    <w:p w14:paraId="52F23F83" w14:textId="77777777" w:rsidR="00646138" w:rsidRPr="0014771C" w:rsidRDefault="00646138" w:rsidP="00646138">
      <w:pPr>
        <w:pStyle w:val="CBDNormalNoNumber"/>
        <w:tabs>
          <w:tab w:val="clear" w:pos="567"/>
          <w:tab w:val="clear" w:pos="1134"/>
        </w:tabs>
        <w:ind w:left="1701" w:hanging="567"/>
        <w:rPr>
          <w:lang w:val="es-ES"/>
        </w:rPr>
      </w:pPr>
      <w:r w:rsidRPr="0014771C">
        <w:rPr>
          <w:lang w:val="es-ES"/>
        </w:rPr>
        <w:t>7.</w:t>
      </w:r>
      <w:r w:rsidRPr="0014771C">
        <w:rPr>
          <w:lang w:val="es-ES"/>
        </w:rPr>
        <w:tab/>
      </w:r>
      <w:r w:rsidR="0014771C" w:rsidRPr="0014771C">
        <w:rPr>
          <w:lang w:val="es-ES"/>
        </w:rPr>
        <w:t>Cooperación con otros convenios y organizaciones internacionales</w:t>
      </w:r>
      <w:r w:rsidRPr="0014771C">
        <w:rPr>
          <w:lang w:val="es-ES"/>
        </w:rPr>
        <w:t>.</w:t>
      </w:r>
    </w:p>
    <w:p w14:paraId="52F23F84" w14:textId="77777777" w:rsidR="00646138" w:rsidRPr="0014771C" w:rsidRDefault="00646138" w:rsidP="00646138">
      <w:pPr>
        <w:pStyle w:val="CBDNormalNoNumber"/>
        <w:tabs>
          <w:tab w:val="clear" w:pos="567"/>
          <w:tab w:val="clear" w:pos="1134"/>
        </w:tabs>
        <w:ind w:left="1701" w:hanging="567"/>
        <w:rPr>
          <w:lang w:val="es-ES"/>
        </w:rPr>
      </w:pPr>
      <w:r w:rsidRPr="0014771C">
        <w:rPr>
          <w:lang w:val="es-ES"/>
        </w:rPr>
        <w:t>8.</w:t>
      </w:r>
      <w:r w:rsidRPr="0014771C">
        <w:rPr>
          <w:lang w:val="es-ES"/>
        </w:rPr>
        <w:tab/>
      </w:r>
      <w:r w:rsidR="0014771C" w:rsidRPr="0014771C">
        <w:rPr>
          <w:lang w:val="es-ES"/>
        </w:rPr>
        <w:t>Instrumentos internacionales especializados de acceso y participación en los beneficios dentro del contexto del artículo 4, párrafo 4, del Protocolo de Nagoy</w:t>
      </w:r>
      <w:r w:rsidR="0014771C">
        <w:rPr>
          <w:lang w:val="es-ES"/>
        </w:rPr>
        <w:t>a</w:t>
      </w:r>
      <w:r w:rsidRPr="0014771C">
        <w:rPr>
          <w:lang w:val="es-ES"/>
        </w:rPr>
        <w:t>.</w:t>
      </w:r>
    </w:p>
    <w:p w14:paraId="52F23F85" w14:textId="77777777" w:rsidR="00646138" w:rsidRPr="0014771C" w:rsidRDefault="00646138" w:rsidP="00646138">
      <w:pPr>
        <w:pStyle w:val="CBDNormalNoNumber"/>
        <w:tabs>
          <w:tab w:val="clear" w:pos="567"/>
          <w:tab w:val="clear" w:pos="1134"/>
        </w:tabs>
        <w:ind w:left="1701" w:hanging="567"/>
        <w:rPr>
          <w:lang w:val="es-ES"/>
        </w:rPr>
      </w:pPr>
      <w:r w:rsidRPr="0014771C">
        <w:rPr>
          <w:lang w:val="es-ES"/>
        </w:rPr>
        <w:t>9.</w:t>
      </w:r>
      <w:r w:rsidRPr="0014771C">
        <w:rPr>
          <w:lang w:val="es-ES"/>
        </w:rPr>
        <w:tab/>
      </w:r>
      <w:r w:rsidR="0014771C" w:rsidRPr="0014771C">
        <w:rPr>
          <w:lang w:val="es-ES"/>
        </w:rPr>
        <w:t>Examen de la eficacia de los procesos del Convenio y sus Protocolos</w:t>
      </w:r>
      <w:r w:rsidRPr="0014771C">
        <w:rPr>
          <w:lang w:val="es-ES"/>
        </w:rPr>
        <w:t>.</w:t>
      </w:r>
    </w:p>
    <w:p w14:paraId="52F23F86" w14:textId="77777777" w:rsidR="00646138" w:rsidRPr="0014771C" w:rsidRDefault="00646138" w:rsidP="00646138">
      <w:pPr>
        <w:pStyle w:val="CBDNormalNoNumber"/>
        <w:tabs>
          <w:tab w:val="clear" w:pos="567"/>
          <w:tab w:val="clear" w:pos="1134"/>
        </w:tabs>
        <w:ind w:left="1701" w:hanging="567"/>
        <w:rPr>
          <w:lang w:val="es-ES"/>
        </w:rPr>
      </w:pPr>
      <w:r w:rsidRPr="0014771C">
        <w:rPr>
          <w:lang w:val="es-ES"/>
        </w:rPr>
        <w:t>10.</w:t>
      </w:r>
      <w:r w:rsidRPr="0014771C">
        <w:rPr>
          <w:lang w:val="es-ES"/>
        </w:rPr>
        <w:tab/>
      </w:r>
      <w:r w:rsidR="0014771C" w:rsidRPr="0014771C">
        <w:rPr>
          <w:lang w:val="es-ES"/>
        </w:rPr>
        <w:t>Cuestiones administrativas y presupuestarias: revisión funcional de la Secretaría</w:t>
      </w:r>
      <w:r w:rsidRPr="0014771C">
        <w:rPr>
          <w:lang w:val="es-ES"/>
        </w:rPr>
        <w:t>.</w:t>
      </w:r>
    </w:p>
    <w:p w14:paraId="52F23F87" w14:textId="77777777" w:rsidR="00646138" w:rsidRPr="0014771C" w:rsidRDefault="00646138" w:rsidP="00646138">
      <w:pPr>
        <w:pStyle w:val="CBDNormalNoNumber"/>
        <w:tabs>
          <w:tab w:val="clear" w:pos="567"/>
          <w:tab w:val="clear" w:pos="1134"/>
        </w:tabs>
        <w:ind w:left="1701" w:hanging="567"/>
        <w:rPr>
          <w:lang w:val="es-ES"/>
        </w:rPr>
      </w:pPr>
      <w:r w:rsidRPr="0014771C">
        <w:rPr>
          <w:lang w:val="es-ES"/>
        </w:rPr>
        <w:t>11.</w:t>
      </w:r>
      <w:r w:rsidRPr="0014771C">
        <w:rPr>
          <w:lang w:val="es-ES"/>
        </w:rPr>
        <w:tab/>
        <w:t>O</w:t>
      </w:r>
      <w:r w:rsidR="0014771C" w:rsidRPr="0014771C">
        <w:rPr>
          <w:lang w:val="es-ES"/>
        </w:rPr>
        <w:t>tros asuntos</w:t>
      </w:r>
      <w:r w:rsidRPr="0014771C">
        <w:rPr>
          <w:lang w:val="es-ES"/>
        </w:rPr>
        <w:t>.</w:t>
      </w:r>
    </w:p>
    <w:p w14:paraId="52F23F88" w14:textId="77777777" w:rsidR="00646138" w:rsidRPr="0014771C" w:rsidRDefault="00646138" w:rsidP="00646138">
      <w:pPr>
        <w:pStyle w:val="CBDNormalNoNumber"/>
        <w:tabs>
          <w:tab w:val="clear" w:pos="567"/>
          <w:tab w:val="clear" w:pos="1134"/>
        </w:tabs>
        <w:ind w:left="1701" w:hanging="567"/>
        <w:rPr>
          <w:lang w:val="es-ES"/>
        </w:rPr>
      </w:pPr>
      <w:r w:rsidRPr="0014771C">
        <w:rPr>
          <w:lang w:val="es-ES"/>
        </w:rPr>
        <w:t>12.</w:t>
      </w:r>
      <w:r w:rsidRPr="0014771C">
        <w:rPr>
          <w:lang w:val="es-ES"/>
        </w:rPr>
        <w:tab/>
      </w:r>
      <w:r w:rsidR="0014771C" w:rsidRPr="0014771C">
        <w:rPr>
          <w:lang w:val="es-ES"/>
        </w:rPr>
        <w:t>Adopción del informe</w:t>
      </w:r>
      <w:r w:rsidRPr="0014771C">
        <w:rPr>
          <w:lang w:val="es-ES"/>
        </w:rPr>
        <w:t>.</w:t>
      </w:r>
    </w:p>
    <w:p w14:paraId="52F23F89" w14:textId="77777777" w:rsidR="00540E67" w:rsidRPr="00681077" w:rsidRDefault="00646138" w:rsidP="00646138">
      <w:pPr>
        <w:pStyle w:val="CBDNormalNoNumber"/>
        <w:tabs>
          <w:tab w:val="clear" w:pos="567"/>
          <w:tab w:val="clear" w:pos="1134"/>
        </w:tabs>
        <w:ind w:left="1701" w:hanging="567"/>
        <w:rPr>
          <w:lang w:val="fr-CA"/>
        </w:rPr>
      </w:pPr>
      <w:r w:rsidRPr="00681077">
        <w:rPr>
          <w:lang w:val="fr-CA"/>
        </w:rPr>
        <w:t>13.</w:t>
      </w:r>
      <w:r w:rsidRPr="00681077">
        <w:rPr>
          <w:lang w:val="fr-CA"/>
        </w:rPr>
        <w:tab/>
        <w:t>Cl</w:t>
      </w:r>
      <w:r w:rsidR="0014771C" w:rsidRPr="00681077">
        <w:rPr>
          <w:lang w:val="fr-CA"/>
        </w:rPr>
        <w:t>ausura de la reunión</w:t>
      </w:r>
      <w:r w:rsidRPr="00681077">
        <w:rPr>
          <w:lang w:val="fr-CA"/>
        </w:rPr>
        <w:t>.</w:t>
      </w:r>
    </w:p>
    <w:p w14:paraId="52F23F8A" w14:textId="77777777" w:rsidR="0001576F" w:rsidRPr="0014771C" w:rsidRDefault="0014771C" w:rsidP="0001576F">
      <w:pPr>
        <w:pStyle w:val="CBDNormalNumber"/>
        <w:rPr>
          <w:lang w:val="es-ES"/>
        </w:rPr>
      </w:pPr>
      <w:r w:rsidRPr="0014771C">
        <w:rPr>
          <w:lang w:val="es-ES"/>
        </w:rPr>
        <w:t>El Órgano Subsidiario también aprobó la propuesta de organización de los trabajos</w:t>
      </w:r>
      <w:r w:rsidR="00CA5184" w:rsidRPr="0014771C">
        <w:rPr>
          <w:szCs w:val="24"/>
          <w:lang w:val="es-ES"/>
        </w:rPr>
        <w:t>.</w:t>
      </w:r>
    </w:p>
    <w:p w14:paraId="52F23F8B" w14:textId="77777777" w:rsidR="005D28DC" w:rsidRPr="0014771C" w:rsidRDefault="0014771C" w:rsidP="00172A80">
      <w:pPr>
        <w:pStyle w:val="CBDAgendaItem0"/>
        <w:rPr>
          <w:rFonts w:hint="eastAsia"/>
          <w:lang w:val="es-ES"/>
        </w:rPr>
      </w:pPr>
      <w:bookmarkStart w:id="41" w:name="_Toc235523022"/>
      <w:r w:rsidRPr="0014771C">
        <w:rPr>
          <w:lang w:val="es-ES"/>
        </w:rPr>
        <w:t>Tema</w:t>
      </w:r>
      <w:r w:rsidR="0038499C" w:rsidRPr="0014771C">
        <w:rPr>
          <w:lang w:val="es-ES"/>
        </w:rPr>
        <w:t xml:space="preserve"> </w:t>
      </w:r>
      <w:r w:rsidR="000C38D1" w:rsidRPr="0014771C">
        <w:rPr>
          <w:lang w:val="es-ES"/>
        </w:rPr>
        <w:t>3</w:t>
      </w:r>
      <w:r w:rsidR="003E6D19" w:rsidRPr="0014771C">
        <w:rPr>
          <w:lang w:val="es-ES"/>
        </w:rPr>
        <w:br/>
      </w:r>
      <w:r w:rsidRPr="0014771C">
        <w:rPr>
          <w:lang w:val="es-ES"/>
        </w:rPr>
        <w:t>Movilización de recursos y mecanismo financiero</w:t>
      </w:r>
      <w:bookmarkEnd w:id="41"/>
    </w:p>
    <w:p w14:paraId="52F23F8C" w14:textId="77777777" w:rsidR="00335843" w:rsidRPr="00EE0ECD" w:rsidRDefault="0014771C" w:rsidP="00172A80">
      <w:pPr>
        <w:pStyle w:val="CBDAgendaItem0"/>
        <w:rPr>
          <w:rFonts w:hint="eastAsia"/>
        </w:rPr>
      </w:pPr>
      <w:bookmarkStart w:id="42" w:name="_Toc235523023"/>
      <w:r w:rsidRPr="000B6544">
        <w:rPr>
          <w:lang w:val="es-ES"/>
        </w:rPr>
        <w:t xml:space="preserve"> </w:t>
      </w:r>
      <w:r w:rsidR="005F6AEF" w:rsidRPr="00EE0ECD">
        <w:t>a)</w:t>
      </w:r>
      <w:r w:rsidR="005F6AEF" w:rsidRPr="00EE0ECD">
        <w:tab/>
      </w:r>
      <w:r>
        <w:t>Movilización de recursos</w:t>
      </w:r>
      <w:bookmarkEnd w:id="42"/>
    </w:p>
    <w:p w14:paraId="52F23F8D" w14:textId="77777777" w:rsidR="008130CA" w:rsidRPr="001B25D2" w:rsidRDefault="001B25D2" w:rsidP="008130CA">
      <w:pPr>
        <w:pStyle w:val="CBDNormalNumber"/>
        <w:rPr>
          <w:rFonts w:eastAsiaTheme="minorEastAsia"/>
          <w:lang w:val="es-ES"/>
        </w:rPr>
      </w:pPr>
      <w:r w:rsidRPr="001B25D2">
        <w:rPr>
          <w:lang w:val="es-ES"/>
        </w:rPr>
        <w:t>El Órgano Subsidiario consideró el subtema 3 a) del programa en su primera sesión plenaria. Tuvo ante sí una nota de la Secretaría con un resumen de las conclusiones principales de tres estudios y una sinopsis de la labor realizada en preparación para su séptima reunión, así como un proyecto de recomendació</w:t>
      </w:r>
      <w:r w:rsidR="00FA5B30" w:rsidRPr="001B25D2">
        <w:rPr>
          <w:lang w:val="es-ES"/>
        </w:rPr>
        <w:t>n</w:t>
      </w:r>
      <w:r w:rsidR="008130CA" w:rsidRPr="00EE0ECD">
        <w:rPr>
          <w:rStyle w:val="FootnoteReference"/>
          <w:rFonts w:eastAsiaTheme="minorEastAsia"/>
        </w:rPr>
        <w:footnoteReference w:id="73"/>
      </w:r>
      <w:r>
        <w:rPr>
          <w:lang w:val="es-ES"/>
        </w:rPr>
        <w:t>.</w:t>
      </w:r>
      <w:r w:rsidR="009112DB" w:rsidRPr="001B25D2">
        <w:rPr>
          <w:rFonts w:eastAsiaTheme="minorEastAsia"/>
          <w:lang w:val="es-ES"/>
        </w:rPr>
        <w:t xml:space="preserve"> </w:t>
      </w:r>
      <w:r w:rsidRPr="001B25D2">
        <w:rPr>
          <w:lang w:val="es-ES"/>
        </w:rPr>
        <w:t>También se habían publicado los siguientes documentos informativos en relación con el subtema 3 a): un estudio sobre la relación entre la sostenibilidad de la deuda y la aplicación del Conveni</w:t>
      </w:r>
      <w:r w:rsidR="009112DB" w:rsidRPr="001B25D2">
        <w:rPr>
          <w:rFonts w:eastAsiaTheme="minorEastAsia"/>
          <w:lang w:val="es-ES"/>
        </w:rPr>
        <w:t>o</w:t>
      </w:r>
      <w:r w:rsidR="009112DB" w:rsidRPr="00EE0ECD">
        <w:rPr>
          <w:rStyle w:val="FootnoteReference"/>
          <w:rFonts w:eastAsiaTheme="minorEastAsia"/>
        </w:rPr>
        <w:footnoteReference w:id="74"/>
      </w:r>
      <w:r w:rsidRPr="001B25D2">
        <w:rPr>
          <w:rFonts w:eastAsiaTheme="minorEastAsia"/>
          <w:lang w:val="es-ES"/>
        </w:rPr>
        <w:t xml:space="preserve">, un </w:t>
      </w:r>
      <w:r w:rsidRPr="001B25D2">
        <w:rPr>
          <w:lang w:val="es-ES"/>
        </w:rPr>
        <w:t>estudio sobre la relación entre la biodiversidad y la financiación para el clima</w:t>
      </w:r>
      <w:r w:rsidR="009112DB" w:rsidRPr="00EE0ECD">
        <w:rPr>
          <w:rStyle w:val="FootnoteReference"/>
          <w:rFonts w:eastAsiaTheme="minorEastAsia"/>
        </w:rPr>
        <w:footnoteReference w:id="75"/>
      </w:r>
      <w:r>
        <w:rPr>
          <w:lang w:val="es-ES"/>
        </w:rPr>
        <w:t xml:space="preserve">, una </w:t>
      </w:r>
      <w:r w:rsidRPr="001B25D2">
        <w:rPr>
          <w:lang w:val="es-ES"/>
        </w:rPr>
        <w:t>nota de la Secretaría sobre la presentación temprana de declaraciones para la presente reunió</w:t>
      </w:r>
      <w:r>
        <w:rPr>
          <w:lang w:val="es-ES"/>
        </w:rPr>
        <w:t>n</w:t>
      </w:r>
      <w:r w:rsidR="009112DB" w:rsidRPr="00EE0ECD">
        <w:rPr>
          <w:rStyle w:val="FootnoteReference"/>
          <w:rFonts w:eastAsiaTheme="minorEastAsia"/>
        </w:rPr>
        <w:footnoteReference w:id="76"/>
      </w:r>
      <w:r w:rsidR="009112DB" w:rsidRPr="001B25D2">
        <w:rPr>
          <w:rFonts w:eastAsiaTheme="minorEastAsia"/>
          <w:lang w:val="es-ES"/>
        </w:rPr>
        <w:t xml:space="preserve"> </w:t>
      </w:r>
      <w:r>
        <w:rPr>
          <w:rFonts w:eastAsiaTheme="minorEastAsia"/>
          <w:lang w:val="es-ES"/>
        </w:rPr>
        <w:t xml:space="preserve">y </w:t>
      </w:r>
      <w:r w:rsidRPr="001B25D2">
        <w:rPr>
          <w:lang w:val="es-ES"/>
        </w:rPr>
        <w:t xml:space="preserve">un estudio sobre la forma en que se habían aplicado las directrices sobre salvaguardias en los mecanismos de financiación de la biodiversidad adoptadas en </w:t>
      </w:r>
      <w:r w:rsidRPr="001B25D2">
        <w:rPr>
          <w:lang w:val="es-ES"/>
        </w:rPr>
        <w:lastRenderedPageBreak/>
        <w:t>las decisiones XII/3 y 14/15, en el que se determinaban las buenas prácticas y las lecciones aprendidas, así como las oportunidades para mejorar la aplicación de las directrice</w:t>
      </w:r>
      <w:r>
        <w:rPr>
          <w:lang w:val="es-ES"/>
        </w:rPr>
        <w:t>s</w:t>
      </w:r>
      <w:r w:rsidR="009112DB" w:rsidRPr="00EE0ECD">
        <w:rPr>
          <w:rStyle w:val="FootnoteReference"/>
          <w:rFonts w:eastAsiaTheme="minorEastAsia"/>
        </w:rPr>
        <w:footnoteReference w:id="77"/>
      </w:r>
      <w:r>
        <w:rPr>
          <w:lang w:val="es-ES"/>
        </w:rPr>
        <w:t>.</w:t>
      </w:r>
    </w:p>
    <w:p w14:paraId="52F23F8E" w14:textId="77777777" w:rsidR="00BA160A" w:rsidRPr="00E6745C" w:rsidRDefault="00E6745C" w:rsidP="008130CA">
      <w:pPr>
        <w:pStyle w:val="CBDNormalNumber"/>
        <w:rPr>
          <w:rFonts w:eastAsiaTheme="minorEastAsia"/>
          <w:lang w:val="es-ES"/>
        </w:rPr>
      </w:pPr>
      <w:r w:rsidRPr="00E6745C">
        <w:rPr>
          <w:lang w:val="es-ES"/>
        </w:rPr>
        <w:t>Los anteriores Copresidentes del Comité Asesor sobre Movilización de Recursos, Ines Verleye (Bélgica) y Patrick Luna (Brasil), que también habían oficiado de comoderadores de un taller sobre movilización de recursos celebrado del 10 al 13 de febrero de 2026 en la sede de la Organización de las Naciones Unidas para la Alimentación y la Agricultura, informaron sobre los resultados del taller</w:t>
      </w:r>
      <w:r w:rsidR="00BA160A" w:rsidRPr="00E6745C">
        <w:rPr>
          <w:rFonts w:eastAsiaTheme="minorEastAsia"/>
          <w:lang w:val="es-ES"/>
        </w:rPr>
        <w:t>.</w:t>
      </w:r>
    </w:p>
    <w:p w14:paraId="52F23F8F" w14:textId="77777777" w:rsidR="00541E16" w:rsidRPr="0022626D" w:rsidRDefault="0022626D" w:rsidP="008130CA">
      <w:pPr>
        <w:pStyle w:val="CBDNormalNumber"/>
        <w:rPr>
          <w:rFonts w:eastAsiaTheme="minorEastAsia"/>
          <w:lang w:val="es-ES"/>
        </w:rPr>
      </w:pPr>
      <w:r w:rsidRPr="0022626D">
        <w:rPr>
          <w:lang w:val="es-ES"/>
        </w:rPr>
        <w:t>De conformidad con las modalidades piloto para la presentación temprana de declaraciones</w:t>
      </w:r>
      <w:r w:rsidR="008D338F" w:rsidRPr="00EE0ECD">
        <w:rPr>
          <w:rStyle w:val="FootnoteReference"/>
          <w:rFonts w:eastAsiaTheme="minorEastAsia"/>
        </w:rPr>
        <w:footnoteReference w:id="78"/>
      </w:r>
      <w:r w:rsidRPr="0022626D">
        <w:rPr>
          <w:lang w:val="es-ES"/>
        </w:rPr>
        <w:t>,</w:t>
      </w:r>
      <w:r w:rsidR="008D338F" w:rsidRPr="0022626D">
        <w:rPr>
          <w:rFonts w:eastAsiaTheme="minorEastAsia"/>
          <w:lang w:val="es-ES"/>
        </w:rPr>
        <w:t xml:space="preserve"> </w:t>
      </w:r>
      <w:r w:rsidRPr="0022626D">
        <w:rPr>
          <w:lang w:val="es-ES"/>
        </w:rPr>
        <w:t>el Órgano Subsidiario convino en que las declaraciones de las siguientes Partes, que figuraban en el documento de información</w:t>
      </w:r>
      <w:r w:rsidR="001D467A" w:rsidRPr="0022626D">
        <w:rPr>
          <w:rFonts w:eastAsiaTheme="minorEastAsia"/>
          <w:lang w:val="es-ES"/>
        </w:rPr>
        <w:t xml:space="preserve"> </w:t>
      </w:r>
      <w:hyperlink r:id="rId90" w:history="1">
        <w:r w:rsidR="001D7A31" w:rsidRPr="0022626D">
          <w:rPr>
            <w:rStyle w:val="Hyperlink"/>
            <w:rFonts w:eastAsiaTheme="minorEastAsia"/>
            <w:lang w:val="es-ES"/>
          </w:rPr>
          <w:t>CBD/SBI/6/INF/17</w:t>
        </w:r>
      </w:hyperlink>
      <w:r w:rsidRPr="0022626D">
        <w:rPr>
          <w:lang w:val="es-ES"/>
        </w:rPr>
        <w:t xml:space="preserve"> y estaban presentes en la primera sesión plenaria, constarían formalmente como declaraciones presentadas oficialmente en el subtema 3 a) del programa: Brasil, Canadá, Chipre (en nombre de la Unión Europea</w:t>
      </w:r>
      <w:r>
        <w:rPr>
          <w:lang w:val="es-ES"/>
        </w:rPr>
        <w:t xml:space="preserve"> y sus Estados miembros),</w:t>
      </w:r>
      <w:r w:rsidR="0033494E" w:rsidRPr="0022626D">
        <w:rPr>
          <w:rFonts w:eastAsiaTheme="minorEastAsia"/>
          <w:lang w:val="es-ES"/>
        </w:rPr>
        <w:t xml:space="preserve"> </w:t>
      </w:r>
      <w:r w:rsidRPr="0022626D">
        <w:rPr>
          <w:lang w:val="es-ES"/>
        </w:rPr>
        <w:t>Colombia, Costa Rica, Côte d’Ivoire, Cuba, Filipinas, Gabón, Guatemala, Japón, Marruecos, Níger, Noruega, Perú, Reino Unido de Gran Bretaña e Irlanda del Norte, República Democrática del Congo y Suiza</w:t>
      </w:r>
      <w:r w:rsidR="000040C3" w:rsidRPr="0022626D">
        <w:rPr>
          <w:rFonts w:eastAsiaTheme="minorEastAsia"/>
          <w:lang w:val="es-ES"/>
        </w:rPr>
        <w:t>.</w:t>
      </w:r>
    </w:p>
    <w:p w14:paraId="52F23F90" w14:textId="77777777" w:rsidR="00150C53" w:rsidRPr="0022626D" w:rsidRDefault="0022626D" w:rsidP="00150C53">
      <w:pPr>
        <w:pStyle w:val="CBDNormalNumber"/>
        <w:rPr>
          <w:lang w:val="es-ES"/>
        </w:rPr>
      </w:pPr>
      <w:r w:rsidRPr="0022626D">
        <w:rPr>
          <w:lang w:val="es-ES"/>
        </w:rPr>
        <w:t xml:space="preserve">El Órgano Subsidiario también convino en que las declaraciones de los siguientes observadores, que figuraban en el documento informativo </w:t>
      </w:r>
      <w:hyperlink r:id="rId91" w:history="1">
        <w:r w:rsidR="00150C53" w:rsidRPr="0022626D">
          <w:rPr>
            <w:rStyle w:val="Hyperlink"/>
            <w:rFonts w:eastAsiaTheme="minorEastAsia"/>
            <w:lang w:val="es-ES"/>
          </w:rPr>
          <w:t>CBD/SBI/6/INF/17</w:t>
        </w:r>
      </w:hyperlink>
      <w:r w:rsidR="00150C53" w:rsidRPr="0022626D">
        <w:rPr>
          <w:lang w:val="es-ES"/>
        </w:rPr>
        <w:t xml:space="preserve"> </w:t>
      </w:r>
      <w:r w:rsidRPr="0022626D">
        <w:rPr>
          <w:lang w:val="es-ES"/>
        </w:rPr>
        <w:t>y estaban presentes la primera sesión plenaria, constarían formalmente como declaraciones presentadas oficialmente en el subtema 3 a) del programa: el Grupo de Mujeres del CDB, Conservation International, la Red Mundial de Jóvenes por la Biodiversidad, el Foro Internacional Indígena sobre Biodiversidad, la Unión Internacional para la Conservación de la Naturaleza, la Oficina del Alto Comisionado de las Naciones Unidas para los Derechos Humanos (ACNUDH), Rainforest Action Network, la Secretaría del Tratado Internacional sobre los Recursos Fitogenéticos para la Alimentación y la Agricultura, el Centro de Resiliencia de Estocolmo, la Red del Tercer Mundo, el Programa de las Naciones Unidas para el Medio Ambiente (PNUMA) y el Fondo Mundial para la Naturaleza Internacional</w:t>
      </w:r>
      <w:r w:rsidR="00150C53" w:rsidRPr="0022626D">
        <w:rPr>
          <w:lang w:val="es-ES"/>
        </w:rPr>
        <w:t>.</w:t>
      </w:r>
    </w:p>
    <w:p w14:paraId="52F23F91" w14:textId="77777777" w:rsidR="00BD1B5A" w:rsidRPr="0022626D" w:rsidRDefault="0022626D" w:rsidP="00BD1B5A">
      <w:pPr>
        <w:pStyle w:val="CBDNormalNumber"/>
        <w:rPr>
          <w:lang w:val="es-ES"/>
        </w:rPr>
      </w:pPr>
      <w:r w:rsidRPr="0022626D">
        <w:rPr>
          <w:lang w:val="es-ES"/>
        </w:rPr>
        <w:t>Formularon declaraciones los representantes de las siguientes Partes: Arabia Saudita, Argentina, Armenia, Brasil, Camerún, China, Colombia, Costa Rica, Cuba, Ecuador, Egipto, Federación de Rusia, Fiji (en nombre de los pequeños Estados insulares en desarrollo del Pacífico), Guatemala, India, Indonesia, Irán (República Islámica del), Jordania, Kenya, Malasia, México, Nigeria, Nueva Zelandia, Perú, República Democrática del Congo (en nombre de los Estados de África) y Sudáfrica</w:t>
      </w:r>
      <w:r w:rsidR="001111EA" w:rsidRPr="0022626D">
        <w:rPr>
          <w:lang w:val="es-ES"/>
        </w:rPr>
        <w:t>.</w:t>
      </w:r>
    </w:p>
    <w:p w14:paraId="52F23F92" w14:textId="77777777" w:rsidR="004214EA" w:rsidRPr="0022626D" w:rsidRDefault="0022626D" w:rsidP="004214EA">
      <w:pPr>
        <w:pStyle w:val="CBDNormalNumber"/>
        <w:rPr>
          <w:lang w:val="es-ES"/>
        </w:rPr>
      </w:pPr>
      <w:r w:rsidRPr="0022626D">
        <w:rPr>
          <w:lang w:val="es-ES"/>
        </w:rPr>
        <w:t>También formuló una declaración una representante de la Alianza del CDB</w:t>
      </w:r>
      <w:r w:rsidR="004214EA" w:rsidRPr="0022626D">
        <w:rPr>
          <w:lang w:val="es-ES"/>
        </w:rPr>
        <w:t>.</w:t>
      </w:r>
    </w:p>
    <w:p w14:paraId="52F23F93" w14:textId="77777777" w:rsidR="00E808E7" w:rsidRPr="0022626D" w:rsidRDefault="0022626D" w:rsidP="00F3762A">
      <w:pPr>
        <w:pStyle w:val="CBDNormalNumber"/>
        <w:rPr>
          <w:rFonts w:eastAsiaTheme="minorEastAsia"/>
          <w:lang w:val="es-ES"/>
        </w:rPr>
      </w:pPr>
      <w:r w:rsidRPr="0022626D">
        <w:rPr>
          <w:lang w:val="es-ES"/>
        </w:rPr>
        <w:t>Tras el intercambio de opiniones, la Presidenta dijo que prepararía una versión del proyecto de recomendación revisada, en consulta con la Secretaría, para que sea considerado por el Órgano Subsidiario, tomando en cuenta las opiniones expresadas o apoyadas por las Partes</w:t>
      </w:r>
      <w:r w:rsidR="004214EA" w:rsidRPr="0022626D">
        <w:rPr>
          <w:lang w:val="es-ES"/>
        </w:rPr>
        <w:t xml:space="preserve">. </w:t>
      </w:r>
    </w:p>
    <w:p w14:paraId="52F23F94" w14:textId="77777777" w:rsidR="00E00BBE" w:rsidRPr="0022626D" w:rsidRDefault="0022626D" w:rsidP="00E00BBE">
      <w:pPr>
        <w:pStyle w:val="CBDNormalNumber"/>
        <w:rPr>
          <w:rFonts w:eastAsiaTheme="minorEastAsia"/>
          <w:lang w:val="es-ES"/>
        </w:rPr>
      </w:pPr>
      <w:r w:rsidRPr="0022626D">
        <w:rPr>
          <w:lang w:val="es-ES"/>
        </w:rPr>
        <w:t>En su quinta sesión plenaria, celebrada el 18 de febrero, el Órgano Subsidiario consideró un proyecto de recomendación presentado por la Presidenta</w:t>
      </w:r>
      <w:r w:rsidR="00E00BBE" w:rsidRPr="0022626D">
        <w:rPr>
          <w:rFonts w:eastAsiaTheme="minorEastAsia"/>
          <w:lang w:val="es-ES"/>
        </w:rPr>
        <w:t xml:space="preserve">. </w:t>
      </w:r>
    </w:p>
    <w:p w14:paraId="52F23F95" w14:textId="77777777" w:rsidR="00E00BBE" w:rsidRPr="0022626D" w:rsidRDefault="0022626D" w:rsidP="00E00BBE">
      <w:pPr>
        <w:pStyle w:val="CBDNormalNumber"/>
        <w:rPr>
          <w:rFonts w:eastAsiaTheme="minorEastAsia"/>
          <w:lang w:val="es-ES"/>
        </w:rPr>
      </w:pPr>
      <w:r w:rsidRPr="0022626D">
        <w:rPr>
          <w:lang w:val="es-ES"/>
        </w:rPr>
        <w:t>Formularon declaraciones representantes de las siguientes Partes: Argentina, Australia, Brasil, Camerún, Canadá, China, Cuba, Fiji</w:t>
      </w:r>
      <w:r>
        <w:rPr>
          <w:lang w:val="es-ES"/>
        </w:rPr>
        <w:t xml:space="preserve"> (</w:t>
      </w:r>
      <w:r w:rsidRPr="0022626D">
        <w:rPr>
          <w:lang w:val="es-ES"/>
        </w:rPr>
        <w:t>en nombre de los pequeños Estados insulares en desarrollo del Pacífico</w:t>
      </w:r>
      <w:r>
        <w:rPr>
          <w:lang w:val="es-ES"/>
        </w:rPr>
        <w:t>)</w:t>
      </w:r>
      <w:r w:rsidRPr="0022626D">
        <w:rPr>
          <w:lang w:val="es-ES"/>
        </w:rPr>
        <w:t>, Ghana, Jamaica, Nigeria, Noruega, Perú, Reino Unido, Sudáfrica, Suiza, Togo, la Unión Europea y Zimbabwe (en nombre de los Estados de África</w:t>
      </w:r>
      <w:r w:rsidR="00E00BBE" w:rsidRPr="0022626D">
        <w:rPr>
          <w:rFonts w:eastAsiaTheme="minorEastAsia"/>
          <w:lang w:val="es-ES"/>
        </w:rPr>
        <w:t xml:space="preserve">). </w:t>
      </w:r>
    </w:p>
    <w:p w14:paraId="52F23F96" w14:textId="77777777" w:rsidR="00E00BBE" w:rsidRPr="0022626D" w:rsidRDefault="0022626D" w:rsidP="00E00BBE">
      <w:pPr>
        <w:pStyle w:val="CBDNormalNumber"/>
        <w:rPr>
          <w:rFonts w:eastAsiaTheme="minorEastAsia"/>
          <w:lang w:val="es-ES"/>
        </w:rPr>
      </w:pPr>
      <w:r w:rsidRPr="0022626D">
        <w:rPr>
          <w:lang w:val="es-ES"/>
        </w:rPr>
        <w:t xml:space="preserve">El Órgano Subsidiario acordó convocar un pequeño grupo, moderado por </w:t>
      </w:r>
      <w:r>
        <w:rPr>
          <w:lang w:val="es-ES"/>
        </w:rPr>
        <w:t>un</w:t>
      </w:r>
      <w:r w:rsidRPr="0022626D">
        <w:rPr>
          <w:lang w:val="es-ES"/>
        </w:rPr>
        <w:t>a representante de Jamaica, para mantener discusiones oficiosas sobre el párrafo 4 del proyecto de recomendación</w:t>
      </w:r>
      <w:r w:rsidR="00E00BBE" w:rsidRPr="0022626D">
        <w:rPr>
          <w:rFonts w:eastAsiaTheme="minorEastAsia"/>
          <w:lang w:val="es-ES"/>
        </w:rPr>
        <w:t>.</w:t>
      </w:r>
    </w:p>
    <w:p w14:paraId="52F23F97" w14:textId="77777777" w:rsidR="002270C4" w:rsidRPr="0022626D" w:rsidRDefault="0022626D" w:rsidP="008130CA">
      <w:pPr>
        <w:pStyle w:val="CBDNormalNumber"/>
        <w:rPr>
          <w:rFonts w:eastAsiaTheme="minorEastAsia"/>
          <w:lang w:val="es-ES"/>
        </w:rPr>
      </w:pPr>
      <w:r w:rsidRPr="0022626D">
        <w:rPr>
          <w:lang w:val="es-ES"/>
        </w:rPr>
        <w:lastRenderedPageBreak/>
        <w:t>En su sexta sesión plenaria, celebrada el 18 de febrero, el Órgano Subsidiario escuchó un informe de la representante de Jamaica sobre los resultados de las deliberaciones oficiosas del pequeño grupo</w:t>
      </w:r>
      <w:r w:rsidR="003040F3" w:rsidRPr="0022626D">
        <w:rPr>
          <w:rFonts w:eastAsiaTheme="minorEastAsia"/>
          <w:lang w:val="es-ES"/>
        </w:rPr>
        <w:t>.</w:t>
      </w:r>
    </w:p>
    <w:p w14:paraId="52F23F98" w14:textId="77777777" w:rsidR="009C295F" w:rsidRPr="0022626D" w:rsidRDefault="0022626D" w:rsidP="009C295F">
      <w:pPr>
        <w:pStyle w:val="CBDNormalNumber"/>
        <w:rPr>
          <w:lang w:val="es-ES"/>
        </w:rPr>
      </w:pPr>
      <w:r w:rsidRPr="0022626D">
        <w:rPr>
          <w:lang w:val="es-ES"/>
        </w:rPr>
        <w:t>Formularon declaraciones los representantes de las siguientes Partes: Argentina, Australia, Brasil, Canadá, China, Colombia, Côte d’Ivoire, Cuba, Federación de Rusia, Fiji</w:t>
      </w:r>
      <w:r>
        <w:rPr>
          <w:lang w:val="es-ES"/>
        </w:rPr>
        <w:t xml:space="preserve"> (</w:t>
      </w:r>
      <w:r w:rsidRPr="0022626D">
        <w:rPr>
          <w:lang w:val="es-ES"/>
        </w:rPr>
        <w:t>en nombre de los pequeños Estados insulares en desarrollo del Pacífico</w:t>
      </w:r>
      <w:r>
        <w:rPr>
          <w:lang w:val="es-ES"/>
        </w:rPr>
        <w:t>)</w:t>
      </w:r>
      <w:r w:rsidRPr="0022626D">
        <w:rPr>
          <w:lang w:val="es-ES"/>
        </w:rPr>
        <w:t>, Gabón, India, Irán (República Islámica del), Jamaica, Japón, Kenya, Nigeria, Noruega, Reino Unido, República Democrática del Congo, Senegal, Suiza, Togo, la Unión Europea</w:t>
      </w:r>
      <w:r>
        <w:rPr>
          <w:lang w:val="es-ES"/>
        </w:rPr>
        <w:t xml:space="preserve"> y</w:t>
      </w:r>
      <w:r w:rsidRPr="0022626D">
        <w:rPr>
          <w:lang w:val="es-ES"/>
        </w:rPr>
        <w:t xml:space="preserve"> Zimbabwe</w:t>
      </w:r>
      <w:r w:rsidR="009C295F" w:rsidRPr="0022626D">
        <w:rPr>
          <w:lang w:val="es-ES"/>
        </w:rPr>
        <w:t>.</w:t>
      </w:r>
    </w:p>
    <w:p w14:paraId="52F23F99" w14:textId="77777777" w:rsidR="00DA383A" w:rsidRPr="0022626D" w:rsidRDefault="0022626D" w:rsidP="008130CA">
      <w:pPr>
        <w:pStyle w:val="CBDNormalNumber"/>
        <w:rPr>
          <w:rFonts w:eastAsiaTheme="minorEastAsia"/>
          <w:lang w:val="es-ES"/>
        </w:rPr>
      </w:pPr>
      <w:r w:rsidRPr="0022626D">
        <w:rPr>
          <w:lang w:val="es-ES"/>
        </w:rPr>
        <w:t xml:space="preserve">El Órgano Subsidiario acordó convocar un pequeño grupo, moderado por </w:t>
      </w:r>
      <w:r>
        <w:rPr>
          <w:lang w:val="es-ES"/>
        </w:rPr>
        <w:t>un</w:t>
      </w:r>
      <w:r w:rsidRPr="0022626D">
        <w:rPr>
          <w:lang w:val="es-ES"/>
        </w:rPr>
        <w:t xml:space="preserve"> representante de Fiji, para mantener discusiones oficiosas sobre el párrafo 5 del proyecto de recomendación</w:t>
      </w:r>
      <w:r w:rsidR="009444A2" w:rsidRPr="0022626D">
        <w:rPr>
          <w:rFonts w:eastAsiaTheme="minorEastAsia"/>
          <w:lang w:val="es-ES"/>
        </w:rPr>
        <w:t>.</w:t>
      </w:r>
    </w:p>
    <w:p w14:paraId="52F23F9A" w14:textId="77777777" w:rsidR="00E827AA" w:rsidRPr="00DA751B" w:rsidRDefault="00DA751B" w:rsidP="008130CA">
      <w:pPr>
        <w:pStyle w:val="CBDNormalNumber"/>
        <w:rPr>
          <w:rFonts w:eastAsiaTheme="minorEastAsia"/>
          <w:lang w:val="es-ES"/>
        </w:rPr>
      </w:pPr>
      <w:r w:rsidRPr="00DA751B">
        <w:rPr>
          <w:lang w:val="es-ES"/>
        </w:rPr>
        <w:t>El Órgano Subsidiario también convino en que las Partes interesadas mantendrían discusiones oficiosas sobre los párrafos 6 y 7 del proyecto de recomendación</w:t>
      </w:r>
      <w:r w:rsidR="002E7F67" w:rsidRPr="00DA751B">
        <w:rPr>
          <w:rFonts w:eastAsiaTheme="minorEastAsia"/>
          <w:lang w:val="es-ES"/>
        </w:rPr>
        <w:t>.</w:t>
      </w:r>
    </w:p>
    <w:p w14:paraId="52F23F9B" w14:textId="77777777" w:rsidR="00170506" w:rsidRPr="001D5CC9" w:rsidRDefault="001D5CC9" w:rsidP="00170506">
      <w:pPr>
        <w:pStyle w:val="CBDNormalNumber"/>
        <w:rPr>
          <w:rFonts w:eastAsiaTheme="minorEastAsia"/>
          <w:lang w:val="es-ES"/>
        </w:rPr>
      </w:pPr>
      <w:r w:rsidRPr="001D5CC9">
        <w:rPr>
          <w:rFonts w:eastAsiaTheme="minorEastAsia"/>
          <w:lang w:val="es-ES"/>
        </w:rPr>
        <w:t>En su novena sesión plenaria, celebrada el 19 de febrero, el Órgano Subsidiario re</w:t>
      </w:r>
      <w:r>
        <w:rPr>
          <w:rFonts w:eastAsiaTheme="minorEastAsia"/>
          <w:lang w:val="es-ES"/>
        </w:rPr>
        <w:t xml:space="preserve">tomó la consideración </w:t>
      </w:r>
      <w:r w:rsidRPr="001D5CC9">
        <w:rPr>
          <w:rFonts w:eastAsiaTheme="minorEastAsia"/>
          <w:lang w:val="es-ES"/>
        </w:rPr>
        <w:t>del proyecto de recomendación presentado por la Presiden</w:t>
      </w:r>
      <w:r>
        <w:rPr>
          <w:rFonts w:eastAsiaTheme="minorEastAsia"/>
          <w:lang w:val="es-ES"/>
        </w:rPr>
        <w:t>ta</w:t>
      </w:r>
      <w:r w:rsidR="00170506" w:rsidRPr="001D5CC9">
        <w:rPr>
          <w:rFonts w:eastAsiaTheme="minorEastAsia"/>
          <w:lang w:val="es-ES"/>
        </w:rPr>
        <w:t xml:space="preserve">. </w:t>
      </w:r>
    </w:p>
    <w:p w14:paraId="52F23F9C" w14:textId="77777777" w:rsidR="00170506" w:rsidRPr="00AF4345" w:rsidRDefault="00AF4345" w:rsidP="00170506">
      <w:pPr>
        <w:pStyle w:val="CBDNormalNumber"/>
        <w:rPr>
          <w:rFonts w:eastAsiaTheme="minorEastAsia"/>
          <w:lang w:val="es-ES"/>
        </w:rPr>
      </w:pPr>
      <w:r>
        <w:rPr>
          <w:rFonts w:eastAsiaTheme="minorEastAsia"/>
          <w:lang w:val="es-ES"/>
        </w:rPr>
        <w:t>El representante de Fij</w:t>
      </w:r>
      <w:r w:rsidRPr="00AF4345">
        <w:rPr>
          <w:rFonts w:eastAsiaTheme="minorEastAsia"/>
          <w:lang w:val="es-ES"/>
        </w:rPr>
        <w:t xml:space="preserve">i informó sobre el resultado de las </w:t>
      </w:r>
      <w:r>
        <w:rPr>
          <w:rFonts w:eastAsiaTheme="minorEastAsia"/>
          <w:lang w:val="es-ES"/>
        </w:rPr>
        <w:t>discusiones oficiosas</w:t>
      </w:r>
      <w:r w:rsidRPr="00AF4345">
        <w:rPr>
          <w:rFonts w:eastAsiaTheme="minorEastAsia"/>
          <w:lang w:val="es-ES"/>
        </w:rPr>
        <w:t xml:space="preserve"> relativas a los </w:t>
      </w:r>
      <w:r>
        <w:rPr>
          <w:rFonts w:eastAsiaTheme="minorEastAsia"/>
          <w:lang w:val="es-ES"/>
        </w:rPr>
        <w:t>párraf</w:t>
      </w:r>
      <w:r w:rsidRPr="00AF4345">
        <w:rPr>
          <w:rFonts w:eastAsiaTheme="minorEastAsia"/>
          <w:lang w:val="es-ES"/>
        </w:rPr>
        <w:t xml:space="preserve">os 5, 6 y 7 del proyecto de recomendación, y un representante de la Secretaría presentó las enmiendas propuestas que se derivaron de dichas </w:t>
      </w:r>
      <w:r>
        <w:rPr>
          <w:rFonts w:eastAsiaTheme="minorEastAsia"/>
          <w:lang w:val="es-ES"/>
        </w:rPr>
        <w:t>discusiones oficiosas</w:t>
      </w:r>
      <w:r w:rsidR="00170506" w:rsidRPr="00AF4345">
        <w:rPr>
          <w:rFonts w:eastAsiaTheme="minorEastAsia"/>
          <w:lang w:val="es-ES"/>
        </w:rPr>
        <w:t>.</w:t>
      </w:r>
    </w:p>
    <w:p w14:paraId="52F23F9D" w14:textId="77777777" w:rsidR="00170506" w:rsidRPr="00AF4345" w:rsidRDefault="00AF4345" w:rsidP="00170506">
      <w:pPr>
        <w:pStyle w:val="CBDNormalNumber"/>
        <w:rPr>
          <w:rFonts w:eastAsiaTheme="minorEastAsia"/>
          <w:lang w:val="es-ES"/>
        </w:rPr>
      </w:pPr>
      <w:r w:rsidRPr="00AF4345">
        <w:rPr>
          <w:rFonts w:eastAsiaTheme="minorEastAsia"/>
          <w:lang w:val="es-ES"/>
        </w:rPr>
        <w:t>Formularon declaraciones los representantes de las siguientes Partes: Arabia Saudit</w:t>
      </w:r>
      <w:r>
        <w:rPr>
          <w:rFonts w:eastAsiaTheme="minorEastAsia"/>
          <w:lang w:val="es-ES"/>
        </w:rPr>
        <w:t>a</w:t>
      </w:r>
      <w:r w:rsidRPr="00AF4345">
        <w:rPr>
          <w:rFonts w:eastAsiaTheme="minorEastAsia"/>
          <w:lang w:val="es-ES"/>
        </w:rPr>
        <w:t>, Australia, Brasil, Canadá, China, Colombia, Federación de Rusia, Fiji (en nombre de los pequeños Estados insulares en desarrollo del Pacífico), la Unión Europea y Zimbabwe (en nombre de los Estados de África).</w:t>
      </w:r>
    </w:p>
    <w:p w14:paraId="52F23F9E" w14:textId="77777777" w:rsidR="00170506" w:rsidRPr="00AF4345" w:rsidRDefault="00AF4345" w:rsidP="00170506">
      <w:pPr>
        <w:pStyle w:val="CBDNormalNumber"/>
        <w:rPr>
          <w:rFonts w:eastAsiaTheme="minorEastAsia"/>
          <w:lang w:val="es-ES"/>
        </w:rPr>
      </w:pPr>
      <w:r w:rsidRPr="00AF4345">
        <w:rPr>
          <w:rFonts w:eastAsiaTheme="minorEastAsia"/>
          <w:lang w:val="es-ES"/>
        </w:rPr>
        <w:t xml:space="preserve">El Órgano Subsidiario aprobó el proyecto de recomendación, </w:t>
      </w:r>
      <w:r w:rsidRPr="00AF4345">
        <w:rPr>
          <w:lang w:val="es-ES"/>
        </w:rPr>
        <w:t>con las enmiendas efectuadas oralmente, como proyecto de recomendación</w:t>
      </w:r>
      <w:r w:rsidR="00170506" w:rsidRPr="00AF4345">
        <w:rPr>
          <w:rFonts w:eastAsiaTheme="minorEastAsia"/>
          <w:lang w:val="es-ES"/>
        </w:rPr>
        <w:t xml:space="preserve"> CBD/SBI/6/L.8.</w:t>
      </w:r>
    </w:p>
    <w:p w14:paraId="52F23F9F" w14:textId="77777777" w:rsidR="00B56856" w:rsidRPr="004A2EA5" w:rsidRDefault="00AF4345" w:rsidP="00170506">
      <w:pPr>
        <w:pStyle w:val="CBDNormalNumber"/>
        <w:rPr>
          <w:rFonts w:eastAsiaTheme="minorEastAsia"/>
          <w:lang w:val="es-ES"/>
        </w:rPr>
      </w:pPr>
      <w:r w:rsidRPr="004A2EA5">
        <w:rPr>
          <w:lang w:val="es-ES"/>
        </w:rPr>
        <w:t xml:space="preserve">Posteriormente, el Órgano Subsidiario </w:t>
      </w:r>
      <w:r w:rsidR="004A2EA5" w:rsidRPr="004A2EA5">
        <w:rPr>
          <w:lang w:val="es-ES"/>
        </w:rPr>
        <w:t>examin</w:t>
      </w:r>
      <w:r w:rsidRPr="004A2EA5">
        <w:rPr>
          <w:lang w:val="es-ES"/>
        </w:rPr>
        <w:t>ó el proyecto de recomendación</w:t>
      </w:r>
      <w:r w:rsidR="004A2EA5">
        <w:rPr>
          <w:lang w:val="es-ES"/>
        </w:rPr>
        <w:t xml:space="preserve"> </w:t>
      </w:r>
      <w:r w:rsidR="00170506" w:rsidRPr="004A2EA5">
        <w:rPr>
          <w:rFonts w:eastAsiaTheme="minorEastAsia"/>
          <w:lang w:val="es-ES"/>
        </w:rPr>
        <w:t xml:space="preserve">CBD/SBI/6/L.8 </w:t>
      </w:r>
      <w:r w:rsidR="004A2EA5">
        <w:rPr>
          <w:rFonts w:eastAsiaTheme="minorEastAsia"/>
          <w:lang w:val="es-ES"/>
        </w:rPr>
        <w:t>y lo adoptó como recomendación</w:t>
      </w:r>
      <w:r w:rsidR="00170506" w:rsidRPr="004A2EA5">
        <w:rPr>
          <w:rFonts w:eastAsiaTheme="minorEastAsia"/>
          <w:lang w:val="es-ES"/>
        </w:rPr>
        <w:t xml:space="preserve"> </w:t>
      </w:r>
      <w:r w:rsidR="00602CCB" w:rsidRPr="004A2EA5">
        <w:rPr>
          <w:rFonts w:eastAsiaTheme="minorEastAsia"/>
          <w:lang w:val="es-ES"/>
        </w:rPr>
        <w:t>6/1</w:t>
      </w:r>
      <w:r w:rsidR="00B56856" w:rsidRPr="004A2EA5">
        <w:rPr>
          <w:rFonts w:eastAsiaTheme="minorEastAsia"/>
          <w:lang w:val="es-ES"/>
        </w:rPr>
        <w:t>.</w:t>
      </w:r>
    </w:p>
    <w:p w14:paraId="52F23FA0" w14:textId="77777777" w:rsidR="0063495A" w:rsidRPr="00EE0ECD" w:rsidRDefault="004A2EA5" w:rsidP="00172A80">
      <w:pPr>
        <w:pStyle w:val="CBDAgendaItem0"/>
        <w:rPr>
          <w:rFonts w:asciiTheme="minorHAnsi" w:hAnsiTheme="minorHAnsi"/>
        </w:rPr>
      </w:pPr>
      <w:bookmarkStart w:id="43" w:name="_Toc235523024"/>
      <w:r w:rsidRPr="000B6544">
        <w:rPr>
          <w:lang w:val="es-ES"/>
        </w:rPr>
        <w:t xml:space="preserve"> </w:t>
      </w:r>
      <w:r w:rsidR="003D4825" w:rsidRPr="00EE0ECD">
        <w:t>b)</w:t>
      </w:r>
      <w:r w:rsidR="00811893" w:rsidRPr="00EE0ECD">
        <w:tab/>
      </w:r>
      <w:r>
        <w:t>Mecanismo financiero</w:t>
      </w:r>
      <w:bookmarkEnd w:id="43"/>
    </w:p>
    <w:p w14:paraId="52F23FA1" w14:textId="77777777" w:rsidR="004F0DE2" w:rsidRPr="004A2EA5" w:rsidRDefault="004A2EA5" w:rsidP="004F0DE2">
      <w:pPr>
        <w:pStyle w:val="CBDNormalNumber"/>
        <w:rPr>
          <w:lang w:val="es-ES"/>
        </w:rPr>
      </w:pPr>
      <w:r w:rsidRPr="004A2EA5">
        <w:rPr>
          <w:lang w:val="es-ES"/>
        </w:rPr>
        <w:t>El Órgano Subsidiario consideró el subtema 3 b) del programa en su primera sesión plenaria. Tuvo ante sí una nota de la Secretaría sobre el mecanismo financier</w:t>
      </w:r>
      <w:r>
        <w:rPr>
          <w:lang w:val="es-ES"/>
        </w:rPr>
        <w:t>o</w:t>
      </w:r>
      <w:r w:rsidR="004F0DE2" w:rsidRPr="00EE0ECD">
        <w:rPr>
          <w:rStyle w:val="FootnoteReference"/>
          <w:rFonts w:eastAsiaTheme="minorEastAsia"/>
        </w:rPr>
        <w:footnoteReference w:id="79"/>
      </w:r>
      <w:r>
        <w:rPr>
          <w:lang w:val="es-ES"/>
        </w:rPr>
        <w:t xml:space="preserve">, que </w:t>
      </w:r>
      <w:r w:rsidRPr="004A2EA5">
        <w:rPr>
          <w:lang w:val="es-ES"/>
        </w:rPr>
        <w:t>incluía un proyecto de recomendación. En relación con el subtema 3 b) también se habían publicado los siguientes documentos de información: un informe sobre la evaluación de la cuantía de los fondos necesarios para la aplicación del Convenio y sus Protocolos para el noveno período de reposición del Fondo Fiduciario del Fondo para el Medio Ambiente Mundi</w:t>
      </w:r>
      <w:r>
        <w:rPr>
          <w:lang w:val="es-ES"/>
        </w:rPr>
        <w:t>al</w:t>
      </w:r>
      <w:r w:rsidR="004F0DE2" w:rsidRPr="00EE0ECD">
        <w:rPr>
          <w:rStyle w:val="FootnoteReference"/>
        </w:rPr>
        <w:footnoteReference w:id="80"/>
      </w:r>
      <w:r w:rsidR="004F0DE2" w:rsidRPr="004A2EA5">
        <w:rPr>
          <w:lang w:val="es-ES"/>
        </w:rPr>
        <w:t xml:space="preserve"> </w:t>
      </w:r>
      <w:r>
        <w:rPr>
          <w:lang w:val="es-ES"/>
        </w:rPr>
        <w:t xml:space="preserve">y </w:t>
      </w:r>
      <w:r w:rsidRPr="004A2EA5">
        <w:rPr>
          <w:lang w:val="es-ES"/>
        </w:rPr>
        <w:t>una nota de la Secretaría sobre la presentación temprana de declaraciones para la presente reunió</w:t>
      </w:r>
      <w:r>
        <w:rPr>
          <w:lang w:val="es-ES"/>
        </w:rPr>
        <w:t>n</w:t>
      </w:r>
      <w:r w:rsidR="004F0DE2" w:rsidRPr="00EE0ECD">
        <w:rPr>
          <w:rStyle w:val="FootnoteReference"/>
          <w:rFonts w:eastAsiaTheme="minorEastAsia"/>
        </w:rPr>
        <w:footnoteReference w:id="81"/>
      </w:r>
      <w:r>
        <w:rPr>
          <w:lang w:val="es-ES"/>
        </w:rPr>
        <w:t>.</w:t>
      </w:r>
    </w:p>
    <w:p w14:paraId="52F23FA2" w14:textId="77777777" w:rsidR="00766AAE" w:rsidRPr="004A2EA5" w:rsidRDefault="004A2EA5" w:rsidP="004F0DE2">
      <w:pPr>
        <w:pStyle w:val="CBDNormalNumber"/>
        <w:rPr>
          <w:lang w:val="es-ES"/>
        </w:rPr>
      </w:pPr>
      <w:r w:rsidRPr="004A2EA5">
        <w:rPr>
          <w:lang w:val="es-ES"/>
        </w:rPr>
        <w:t>De conformidad con las modalidades piloto para la presentación temprana de declaraciones, el Órgano Subsidiario convino en que las declaraciones presentadas por las siguientes Partes, que figuraban en el documento informativ</w:t>
      </w:r>
      <w:r>
        <w:rPr>
          <w:lang w:val="es-ES"/>
        </w:rPr>
        <w:t>o</w:t>
      </w:r>
      <w:r w:rsidR="00F00CB8" w:rsidRPr="004A2EA5">
        <w:rPr>
          <w:rFonts w:eastAsiaTheme="minorEastAsia"/>
          <w:lang w:val="es-ES"/>
        </w:rPr>
        <w:t xml:space="preserve"> </w:t>
      </w:r>
      <w:hyperlink r:id="rId92" w:history="1">
        <w:r w:rsidR="00F00CB8" w:rsidRPr="004A2EA5">
          <w:rPr>
            <w:rStyle w:val="Hyperlink"/>
            <w:rFonts w:eastAsiaTheme="minorEastAsia"/>
            <w:lang w:val="es-ES"/>
          </w:rPr>
          <w:t>CBD/SBI/6/INF/17</w:t>
        </w:r>
      </w:hyperlink>
      <w:r w:rsidR="00F00CB8" w:rsidRPr="004A2EA5">
        <w:rPr>
          <w:rFonts w:eastAsiaTheme="minorEastAsia"/>
          <w:lang w:val="es-ES"/>
        </w:rPr>
        <w:t xml:space="preserve"> </w:t>
      </w:r>
      <w:r>
        <w:rPr>
          <w:rFonts w:eastAsiaTheme="minorEastAsia"/>
          <w:lang w:val="es-ES"/>
        </w:rPr>
        <w:t xml:space="preserve">y </w:t>
      </w:r>
      <w:r w:rsidRPr="004A2EA5">
        <w:rPr>
          <w:lang w:val="es-ES"/>
        </w:rPr>
        <w:t>que estaban representadas en la primera sesión plenaria, constarían formalmente como declaraciones presentadas oficialmente en relación con el subtema 3 b) del programa: Australia, Canadá, Chipre (en nombre de la Unión Europea</w:t>
      </w:r>
      <w:r>
        <w:rPr>
          <w:lang w:val="es-ES"/>
        </w:rPr>
        <w:t xml:space="preserve"> y sus Estados miembros</w:t>
      </w:r>
      <w:r w:rsidRPr="004A2EA5">
        <w:rPr>
          <w:lang w:val="es-ES"/>
        </w:rPr>
        <w:t>),Colombia, Côte d’Ivoire, Cuba, Filipinas, Guatemala, Japón, Marruecos, Níger, Noruega, Perú, Reino Unido, República Democrática del Congo y Suiza</w:t>
      </w:r>
      <w:r w:rsidR="000C74DE" w:rsidRPr="004A2EA5">
        <w:rPr>
          <w:rFonts w:eastAsiaTheme="minorEastAsia"/>
          <w:lang w:val="es-ES"/>
        </w:rPr>
        <w:t>.</w:t>
      </w:r>
    </w:p>
    <w:p w14:paraId="52F23FA3" w14:textId="77777777" w:rsidR="009A0594" w:rsidRPr="004A2EA5" w:rsidRDefault="004A2EA5" w:rsidP="00975297">
      <w:pPr>
        <w:pStyle w:val="CBDNormalNumber"/>
        <w:rPr>
          <w:lang w:val="es-ES"/>
        </w:rPr>
      </w:pPr>
      <w:r w:rsidRPr="004A2EA5">
        <w:rPr>
          <w:lang w:val="es-ES"/>
        </w:rPr>
        <w:t>El Órgano Subsidiario también convino en que las declaraciones presentadas por los siguientes observadores, que figuraban en el documento informativo</w:t>
      </w:r>
      <w:r w:rsidR="009A0594" w:rsidRPr="004A2EA5">
        <w:rPr>
          <w:lang w:val="es-ES"/>
        </w:rPr>
        <w:t xml:space="preserve"> </w:t>
      </w:r>
      <w:hyperlink r:id="rId93" w:history="1">
        <w:r w:rsidR="009A0594" w:rsidRPr="004A2EA5">
          <w:rPr>
            <w:rStyle w:val="Hyperlink"/>
            <w:rFonts w:eastAsiaTheme="minorEastAsia"/>
            <w:lang w:val="es-ES"/>
          </w:rPr>
          <w:t>CBD/SBI/6/INF/17</w:t>
        </w:r>
      </w:hyperlink>
      <w:r w:rsidR="009A0594" w:rsidRPr="004A2EA5">
        <w:rPr>
          <w:lang w:val="es-ES"/>
        </w:rPr>
        <w:t xml:space="preserve"> </w:t>
      </w:r>
      <w:r w:rsidRPr="004A2EA5">
        <w:rPr>
          <w:lang w:val="es-ES"/>
        </w:rPr>
        <w:t xml:space="preserve">y que estaban representados en la primera sesión plenaria, constarían formalmente como declaraciones </w:t>
      </w:r>
      <w:r w:rsidRPr="004A2EA5">
        <w:rPr>
          <w:lang w:val="es-ES"/>
        </w:rPr>
        <w:lastRenderedPageBreak/>
        <w:t>presentadas oficialmente en el subtema 3 b) del programa: el Grupo de Mujeres del CDB, la Red Mundial de Jóvenes por la Biodiversidad, el Foro Internacional Indígena sobre Biodiversidad, ACNUDH, el Centro de Resiliencia de Estocolmo, el PNUMA y el Fondo Mundial para la Naturaleza Internaciona</w:t>
      </w:r>
      <w:r w:rsidR="00BC1996" w:rsidRPr="004A2EA5">
        <w:rPr>
          <w:lang w:val="es-ES"/>
        </w:rPr>
        <w:t>l.</w:t>
      </w:r>
    </w:p>
    <w:p w14:paraId="52F23FA4" w14:textId="77777777" w:rsidR="0097612C" w:rsidRPr="004A2EA5" w:rsidRDefault="004A2EA5" w:rsidP="0097612C">
      <w:pPr>
        <w:pStyle w:val="CBDNormalNumber"/>
        <w:rPr>
          <w:lang w:val="es-ES"/>
        </w:rPr>
      </w:pPr>
      <w:r w:rsidRPr="004A2EA5">
        <w:rPr>
          <w:lang w:val="es-ES"/>
        </w:rPr>
        <w:t xml:space="preserve">Formularon declaraciones los representantes de las siguientes Partes: </w:t>
      </w:r>
      <w:r w:rsidR="0097612C" w:rsidRPr="004A2EA5">
        <w:rPr>
          <w:lang w:val="es-ES"/>
        </w:rPr>
        <w:t>Argentina</w:t>
      </w:r>
      <w:r w:rsidR="00800216">
        <w:rPr>
          <w:rStyle w:val="FootnoteReference"/>
        </w:rPr>
        <w:footnoteReference w:id="82"/>
      </w:r>
      <w:r w:rsidRPr="004A2EA5">
        <w:rPr>
          <w:lang w:val="es-ES"/>
        </w:rPr>
        <w:t>, Brasil, Colombia, Costa Rica, Fiji (en nombre de los pequeños Estados insulares en desarrollo del Pacífico), Guatemala y Jordania</w:t>
      </w:r>
      <w:r w:rsidR="0097612C" w:rsidRPr="004A2EA5">
        <w:rPr>
          <w:rFonts w:eastAsiaTheme="minorEastAsia"/>
          <w:lang w:val="es-ES"/>
        </w:rPr>
        <w:t>.</w:t>
      </w:r>
    </w:p>
    <w:p w14:paraId="52F23FA5" w14:textId="77777777" w:rsidR="009D6854" w:rsidRPr="004A2EA5" w:rsidRDefault="004A2EA5" w:rsidP="004F0DE2">
      <w:pPr>
        <w:pStyle w:val="CBDNormalNumber"/>
        <w:rPr>
          <w:lang w:val="es-ES"/>
        </w:rPr>
      </w:pPr>
      <w:r w:rsidRPr="004A2EA5">
        <w:rPr>
          <w:lang w:val="es-ES"/>
        </w:rPr>
        <w:t xml:space="preserve">En su segunda sesión plenaria, celebrada el 16 de febrero, el Órgano Subsidiario retomó </w:t>
      </w:r>
      <w:r>
        <w:rPr>
          <w:lang w:val="es-ES"/>
        </w:rPr>
        <w:t xml:space="preserve">la consideración del subtema 3 </w:t>
      </w:r>
      <w:r w:rsidR="00883454" w:rsidRPr="004A2EA5">
        <w:rPr>
          <w:lang w:val="es-ES"/>
        </w:rPr>
        <w:t>b).</w:t>
      </w:r>
    </w:p>
    <w:p w14:paraId="52F23FA6" w14:textId="77777777" w:rsidR="00883454" w:rsidRPr="004A2EA5" w:rsidRDefault="004A2EA5" w:rsidP="004F0DE2">
      <w:pPr>
        <w:pStyle w:val="CBDNormalNumber"/>
        <w:rPr>
          <w:lang w:val="es-ES"/>
        </w:rPr>
      </w:pPr>
      <w:r w:rsidRPr="004A2EA5">
        <w:rPr>
          <w:lang w:val="es-ES"/>
        </w:rPr>
        <w:t>Formularon declaraciones los representantes de las siguientes Partes: China, Cuba, Emiratos Árabes Unidos, Federación de Rusia, Ghana, India, Jamaica, Kenya, Lesotho, Malasia, México, Nueva Zelandia, Santa Lucía y Zimbabwe</w:t>
      </w:r>
      <w:r w:rsidR="00F637BF" w:rsidRPr="004A2EA5">
        <w:rPr>
          <w:lang w:val="es-ES"/>
        </w:rPr>
        <w:t>.</w:t>
      </w:r>
    </w:p>
    <w:p w14:paraId="52F23FA7" w14:textId="77777777" w:rsidR="00845AD0" w:rsidRPr="004A2EA5" w:rsidRDefault="004A2EA5" w:rsidP="004F0DE2">
      <w:pPr>
        <w:pStyle w:val="CBDNormalNumber"/>
        <w:rPr>
          <w:lang w:val="es-ES"/>
        </w:rPr>
      </w:pPr>
      <w:r w:rsidRPr="004A2EA5">
        <w:rPr>
          <w:lang w:val="es-ES"/>
        </w:rPr>
        <w:t>Formuló asimismo una declaración un representante del Foro Internacional Indígena sobre Biodiversidad</w:t>
      </w:r>
      <w:r w:rsidR="001C20D1" w:rsidRPr="004A2EA5">
        <w:rPr>
          <w:lang w:val="es-ES"/>
        </w:rPr>
        <w:t>.</w:t>
      </w:r>
    </w:p>
    <w:p w14:paraId="52F23FA8" w14:textId="77777777" w:rsidR="001C20D1" w:rsidRPr="004A2EA5" w:rsidRDefault="004A2EA5" w:rsidP="001C20D1">
      <w:pPr>
        <w:pStyle w:val="CBDNormalNumber"/>
        <w:rPr>
          <w:rFonts w:eastAsiaTheme="minorEastAsia"/>
          <w:lang w:val="es-ES"/>
        </w:rPr>
      </w:pPr>
      <w:r w:rsidRPr="004A2EA5">
        <w:rPr>
          <w:lang w:val="es-ES"/>
        </w:rPr>
        <w:t>Tras el intercambio de opiniones, la Presidenta dijo que prepararía una versión de proyecto de recomendación revisada, en consulta con la Secretaría, para que sea considerado por el Órgano Subsidiario, tomando en cuenta las opiniones expresadas o apoyadas por las Partes</w:t>
      </w:r>
      <w:r w:rsidR="001C20D1" w:rsidRPr="004A2EA5">
        <w:rPr>
          <w:lang w:val="es-ES"/>
        </w:rPr>
        <w:t xml:space="preserve">. </w:t>
      </w:r>
    </w:p>
    <w:p w14:paraId="52F23FA9" w14:textId="77777777" w:rsidR="00D611F7" w:rsidRPr="004A2EA5" w:rsidRDefault="004A2EA5" w:rsidP="00D611F7">
      <w:pPr>
        <w:pStyle w:val="CBDNormalNumber"/>
        <w:rPr>
          <w:lang w:val="es-ES"/>
        </w:rPr>
      </w:pPr>
      <w:r w:rsidRPr="004A2EA5">
        <w:rPr>
          <w:lang w:val="es-ES"/>
        </w:rPr>
        <w:t xml:space="preserve">En su séptima </w:t>
      </w:r>
      <w:r w:rsidRPr="0022626D">
        <w:rPr>
          <w:lang w:val="es-ES"/>
        </w:rPr>
        <w:t>sesión plenaria, celebrada el 1</w:t>
      </w:r>
      <w:r>
        <w:rPr>
          <w:lang w:val="es-ES"/>
        </w:rPr>
        <w:t>9</w:t>
      </w:r>
      <w:r w:rsidRPr="0022626D">
        <w:rPr>
          <w:lang w:val="es-ES"/>
        </w:rPr>
        <w:t xml:space="preserve"> de febrero, el Órgano Subsidiario consideró un proyecto de recomendación presentado por la Presidenta</w:t>
      </w:r>
      <w:r w:rsidR="00D611F7" w:rsidRPr="004A2EA5">
        <w:rPr>
          <w:lang w:val="es-ES"/>
        </w:rPr>
        <w:t xml:space="preserve">. </w:t>
      </w:r>
    </w:p>
    <w:p w14:paraId="52F23FAA" w14:textId="77777777" w:rsidR="00D611F7" w:rsidRPr="005E05B7" w:rsidRDefault="005E05B7" w:rsidP="00D611F7">
      <w:pPr>
        <w:pStyle w:val="CBDNormalNumber"/>
        <w:rPr>
          <w:lang w:val="es-ES"/>
        </w:rPr>
      </w:pPr>
      <w:r w:rsidRPr="005E05B7">
        <w:rPr>
          <w:lang w:val="es-ES"/>
        </w:rPr>
        <w:t>Formularon declaraciones los representantes de las siguientes Partes</w:t>
      </w:r>
      <w:r w:rsidR="00D611F7" w:rsidRPr="005E05B7">
        <w:rPr>
          <w:lang w:val="es-ES"/>
        </w:rPr>
        <w:t>: Canad</w:t>
      </w:r>
      <w:r w:rsidRPr="005E05B7">
        <w:rPr>
          <w:lang w:val="es-ES"/>
        </w:rPr>
        <w:t>á</w:t>
      </w:r>
      <w:r w:rsidR="00D611F7" w:rsidRPr="005E05B7">
        <w:rPr>
          <w:lang w:val="es-ES"/>
        </w:rPr>
        <w:t xml:space="preserve">, China, </w:t>
      </w:r>
      <w:r>
        <w:rPr>
          <w:lang w:val="es-ES"/>
        </w:rPr>
        <w:t xml:space="preserve">Federación de Rusia, </w:t>
      </w:r>
      <w:r w:rsidR="00D611F7" w:rsidRPr="005E05B7">
        <w:rPr>
          <w:lang w:val="es-ES"/>
        </w:rPr>
        <w:t>Fiji (</w:t>
      </w:r>
      <w:r w:rsidRPr="004A2EA5">
        <w:rPr>
          <w:lang w:val="es-ES"/>
        </w:rPr>
        <w:t>en nombre de los pequeños Estados insulares en desarrollo del Pacífico</w:t>
      </w:r>
      <w:r w:rsidR="00D611F7" w:rsidRPr="005E05B7">
        <w:rPr>
          <w:lang w:val="es-ES"/>
        </w:rPr>
        <w:t>), India, Jamaica, M</w:t>
      </w:r>
      <w:r>
        <w:rPr>
          <w:lang w:val="es-ES"/>
        </w:rPr>
        <w:t>é</w:t>
      </w:r>
      <w:r w:rsidR="00D611F7" w:rsidRPr="005E05B7">
        <w:rPr>
          <w:lang w:val="es-ES"/>
        </w:rPr>
        <w:t xml:space="preserve">xico, </w:t>
      </w:r>
      <w:r>
        <w:rPr>
          <w:lang w:val="es-ES"/>
        </w:rPr>
        <w:t xml:space="preserve">Reino Unido, </w:t>
      </w:r>
      <w:r w:rsidR="00D611F7" w:rsidRPr="005E05B7">
        <w:rPr>
          <w:lang w:val="es-ES"/>
        </w:rPr>
        <w:t>Togo</w:t>
      </w:r>
      <w:r>
        <w:rPr>
          <w:lang w:val="es-ES"/>
        </w:rPr>
        <w:t xml:space="preserve"> y la Unión Europea</w:t>
      </w:r>
      <w:r w:rsidR="00D611F7" w:rsidRPr="005E05B7">
        <w:rPr>
          <w:lang w:val="es-ES"/>
        </w:rPr>
        <w:t>.</w:t>
      </w:r>
    </w:p>
    <w:p w14:paraId="52F23FAB" w14:textId="77777777" w:rsidR="00D611F7" w:rsidRPr="005E05B7" w:rsidRDefault="005E05B7" w:rsidP="00D611F7">
      <w:pPr>
        <w:pStyle w:val="CBDNormalNumber"/>
        <w:rPr>
          <w:lang w:val="es-ES"/>
        </w:rPr>
      </w:pPr>
      <w:r w:rsidRPr="000B6544">
        <w:rPr>
          <w:lang w:val="es-ES"/>
        </w:rPr>
        <w:t>El Órgano Subsidiario acordó celebrar consultas oficiosas, moderadas por una representante de Alemania, centradas en los anexos de la recomendación y, si el tiempo lo permitía, examinar también los párrafos de la parte dispositiva</w:t>
      </w:r>
      <w:r w:rsidRPr="005E05B7">
        <w:rPr>
          <w:lang w:val="es-ES"/>
        </w:rPr>
        <w:t>.</w:t>
      </w:r>
    </w:p>
    <w:p w14:paraId="52F23FAC" w14:textId="77777777" w:rsidR="00FA5B30" w:rsidRPr="005E05B7" w:rsidRDefault="005E05B7" w:rsidP="00FA5B30">
      <w:pPr>
        <w:pStyle w:val="CBDNormalNumber"/>
        <w:rPr>
          <w:lang w:val="es-ES"/>
        </w:rPr>
      </w:pPr>
      <w:r w:rsidRPr="001D5CC9">
        <w:rPr>
          <w:rFonts w:eastAsiaTheme="minorEastAsia"/>
          <w:lang w:val="es-ES"/>
        </w:rPr>
        <w:t>En su novena sesión plenaria, el Órgano Subsidiario re</w:t>
      </w:r>
      <w:r>
        <w:rPr>
          <w:rFonts w:eastAsiaTheme="minorEastAsia"/>
          <w:lang w:val="es-ES"/>
        </w:rPr>
        <w:t xml:space="preserve">tomó la consideración </w:t>
      </w:r>
      <w:r w:rsidRPr="001D5CC9">
        <w:rPr>
          <w:rFonts w:eastAsiaTheme="minorEastAsia"/>
          <w:lang w:val="es-ES"/>
        </w:rPr>
        <w:t>del proyecto de recomendación presentado por la Presiden</w:t>
      </w:r>
      <w:r>
        <w:rPr>
          <w:rFonts w:eastAsiaTheme="minorEastAsia"/>
          <w:lang w:val="es-ES"/>
        </w:rPr>
        <w:t>ta</w:t>
      </w:r>
      <w:r w:rsidR="00170506" w:rsidRPr="005E05B7">
        <w:rPr>
          <w:lang w:val="es-ES"/>
        </w:rPr>
        <w:t>.</w:t>
      </w:r>
    </w:p>
    <w:p w14:paraId="52F23FAD" w14:textId="77777777" w:rsidR="00170506" w:rsidRPr="005E05B7" w:rsidRDefault="005E05B7" w:rsidP="00FA5B30">
      <w:pPr>
        <w:pStyle w:val="CBDNormalNumber"/>
        <w:rPr>
          <w:lang w:val="es-ES"/>
        </w:rPr>
      </w:pPr>
      <w:r w:rsidRPr="005E05B7">
        <w:rPr>
          <w:lang w:val="es-ES"/>
        </w:rPr>
        <w:t xml:space="preserve">La </w:t>
      </w:r>
      <w:r>
        <w:rPr>
          <w:lang w:val="es-ES"/>
        </w:rPr>
        <w:t>r</w:t>
      </w:r>
      <w:r w:rsidRPr="005E05B7">
        <w:rPr>
          <w:lang w:val="es-ES"/>
        </w:rPr>
        <w:t xml:space="preserve">epresentante de Alemania informó sobre el resultado de las consultas </w:t>
      </w:r>
      <w:r>
        <w:rPr>
          <w:lang w:val="es-ES"/>
        </w:rPr>
        <w:t>oficiosas</w:t>
      </w:r>
      <w:r w:rsidRPr="005E05B7">
        <w:rPr>
          <w:lang w:val="es-ES"/>
        </w:rPr>
        <w:t xml:space="preserve"> y presentó un </w:t>
      </w:r>
      <w:r>
        <w:rPr>
          <w:lang w:val="es-ES"/>
        </w:rPr>
        <w:t xml:space="preserve">proyecto de recomendación </w:t>
      </w:r>
      <w:r w:rsidRPr="005E05B7">
        <w:rPr>
          <w:lang w:val="es-ES"/>
        </w:rPr>
        <w:t>revisado presentado por la Presiden</w:t>
      </w:r>
      <w:r>
        <w:rPr>
          <w:lang w:val="es-ES"/>
        </w:rPr>
        <w:t>ta</w:t>
      </w:r>
      <w:r w:rsidR="00170506" w:rsidRPr="005E05B7">
        <w:rPr>
          <w:lang w:val="es-ES"/>
        </w:rPr>
        <w:t>.</w:t>
      </w:r>
    </w:p>
    <w:p w14:paraId="52F23FAE" w14:textId="77777777" w:rsidR="00170506" w:rsidRPr="005E05B7" w:rsidRDefault="005E05B7" w:rsidP="00170506">
      <w:pPr>
        <w:pStyle w:val="CBDNormalNumber"/>
        <w:rPr>
          <w:lang w:val="es-ES"/>
        </w:rPr>
      </w:pPr>
      <w:r w:rsidRPr="005E05B7">
        <w:rPr>
          <w:lang w:val="es-ES"/>
        </w:rPr>
        <w:t>Formularon declaraciones los representantes de las siguientes Partes</w:t>
      </w:r>
      <w:r w:rsidR="00170506" w:rsidRPr="005E05B7">
        <w:rPr>
          <w:lang w:val="es-ES"/>
        </w:rPr>
        <w:t>: Canad</w:t>
      </w:r>
      <w:r>
        <w:rPr>
          <w:lang w:val="es-ES"/>
        </w:rPr>
        <w:t>á</w:t>
      </w:r>
      <w:r w:rsidR="00170506" w:rsidRPr="005E05B7">
        <w:rPr>
          <w:lang w:val="es-ES"/>
        </w:rPr>
        <w:t xml:space="preserve">, China, Colombia </w:t>
      </w:r>
      <w:r>
        <w:rPr>
          <w:lang w:val="es-ES"/>
        </w:rPr>
        <w:t>y Federación de Rusia</w:t>
      </w:r>
      <w:r w:rsidR="00170506" w:rsidRPr="005E05B7">
        <w:rPr>
          <w:lang w:val="es-ES"/>
        </w:rPr>
        <w:t>.</w:t>
      </w:r>
    </w:p>
    <w:p w14:paraId="52F23FAF" w14:textId="77777777" w:rsidR="00170506" w:rsidRPr="005E05B7" w:rsidRDefault="005E05B7" w:rsidP="00170506">
      <w:pPr>
        <w:pStyle w:val="CBDNormalNumber"/>
        <w:rPr>
          <w:lang w:val="es-ES"/>
        </w:rPr>
      </w:pPr>
      <w:r w:rsidRPr="00AF4345">
        <w:rPr>
          <w:rFonts w:eastAsiaTheme="minorEastAsia"/>
          <w:lang w:val="es-ES"/>
        </w:rPr>
        <w:t>El Órgano Subsidiario aprobó el proyecto de recomendación</w:t>
      </w:r>
      <w:r>
        <w:rPr>
          <w:rFonts w:eastAsiaTheme="minorEastAsia"/>
          <w:lang w:val="es-ES"/>
        </w:rPr>
        <w:t xml:space="preserve"> revisado</w:t>
      </w:r>
      <w:r w:rsidRPr="00AF4345">
        <w:rPr>
          <w:rFonts w:eastAsiaTheme="minorEastAsia"/>
          <w:lang w:val="es-ES"/>
        </w:rPr>
        <w:t xml:space="preserve">, </w:t>
      </w:r>
      <w:r w:rsidRPr="00AF4345">
        <w:rPr>
          <w:lang w:val="es-ES"/>
        </w:rPr>
        <w:t>con las enmiendas efectuadas oralmente, como proyecto de recomendación</w:t>
      </w:r>
      <w:r w:rsidRPr="00AF4345">
        <w:rPr>
          <w:rFonts w:eastAsiaTheme="minorEastAsia"/>
          <w:lang w:val="es-ES"/>
        </w:rPr>
        <w:t xml:space="preserve"> </w:t>
      </w:r>
      <w:r w:rsidR="00170506" w:rsidRPr="005E05B7">
        <w:rPr>
          <w:lang w:val="es-ES"/>
        </w:rPr>
        <w:t>CBD/SBI/6/L.9.</w:t>
      </w:r>
    </w:p>
    <w:p w14:paraId="52F23FB0" w14:textId="77777777" w:rsidR="00170506" w:rsidRPr="00BC550E" w:rsidRDefault="005E05B7" w:rsidP="00FA5B30">
      <w:pPr>
        <w:pStyle w:val="CBDNormalNumber"/>
        <w:rPr>
          <w:lang w:val="es-ES"/>
        </w:rPr>
      </w:pPr>
      <w:r w:rsidRPr="00BC550E">
        <w:rPr>
          <w:lang w:val="es-ES"/>
        </w:rPr>
        <w:t xml:space="preserve">Posteriormente, el Órgano Subsidiario </w:t>
      </w:r>
      <w:r w:rsidR="00BC550E" w:rsidRPr="00BC550E">
        <w:rPr>
          <w:lang w:val="es-ES"/>
        </w:rPr>
        <w:t>c</w:t>
      </w:r>
      <w:r w:rsidR="00BC550E">
        <w:rPr>
          <w:lang w:val="es-ES"/>
        </w:rPr>
        <w:t>onsideró el proyecto de recomendació</w:t>
      </w:r>
      <w:r w:rsidR="00170506" w:rsidRPr="00BC550E">
        <w:rPr>
          <w:lang w:val="es-ES"/>
        </w:rPr>
        <w:t xml:space="preserve">n CBD/SBI/6/L.9 </w:t>
      </w:r>
      <w:r w:rsidR="00BC550E">
        <w:rPr>
          <w:lang w:val="es-ES"/>
        </w:rPr>
        <w:t>y lo adoptó como recomendación</w:t>
      </w:r>
      <w:r w:rsidR="00170506" w:rsidRPr="00BC550E">
        <w:rPr>
          <w:lang w:val="es-ES"/>
        </w:rPr>
        <w:t xml:space="preserve"> </w:t>
      </w:r>
      <w:r w:rsidR="005D081A" w:rsidRPr="00BC550E">
        <w:rPr>
          <w:lang w:val="es-ES"/>
        </w:rPr>
        <w:t>6/2</w:t>
      </w:r>
      <w:r w:rsidR="00170506" w:rsidRPr="00BC550E">
        <w:rPr>
          <w:lang w:val="es-ES"/>
        </w:rPr>
        <w:t>.</w:t>
      </w:r>
    </w:p>
    <w:p w14:paraId="52F23FB1" w14:textId="77777777" w:rsidR="00930FB1" w:rsidRPr="00BC550E" w:rsidRDefault="00BC550E" w:rsidP="00172A80">
      <w:pPr>
        <w:pStyle w:val="CBDAgendaItem0"/>
        <w:rPr>
          <w:rFonts w:hint="eastAsia"/>
          <w:lang w:val="es-ES"/>
        </w:rPr>
      </w:pPr>
      <w:bookmarkStart w:id="44" w:name="_Toc235523025"/>
      <w:r w:rsidRPr="00BC550E">
        <w:rPr>
          <w:lang w:val="es-ES"/>
        </w:rPr>
        <w:t xml:space="preserve">Tema </w:t>
      </w:r>
      <w:r w:rsidR="000C38D1" w:rsidRPr="00BC550E">
        <w:rPr>
          <w:lang w:val="es-ES"/>
        </w:rPr>
        <w:t>4</w:t>
      </w:r>
      <w:r w:rsidR="00811893" w:rsidRPr="00BC550E">
        <w:rPr>
          <w:lang w:val="es-ES"/>
        </w:rPr>
        <w:br/>
      </w:r>
      <w:r w:rsidRPr="00BC550E">
        <w:rPr>
          <w:lang w:val="es-ES"/>
        </w:rPr>
        <w:t>Planificación, seguimiento, presentación de informes y revisión: información actualizada sobre las estrategias y planes de acción nacionales en materia de biodiversidad, las metas nacionales y la presentación de informes nacionale</w:t>
      </w:r>
      <w:r>
        <w:rPr>
          <w:lang w:val="es-ES"/>
        </w:rPr>
        <w:t>s</w:t>
      </w:r>
      <w:r w:rsidRPr="00BC550E">
        <w:rPr>
          <w:lang w:val="es-ES"/>
        </w:rPr>
        <w:t xml:space="preserve"> </w:t>
      </w:r>
      <w:bookmarkEnd w:id="44"/>
    </w:p>
    <w:p w14:paraId="52F23FB2" w14:textId="77777777" w:rsidR="0027695E" w:rsidRPr="00BC550E" w:rsidRDefault="00BC550E" w:rsidP="00FA5B30">
      <w:pPr>
        <w:pStyle w:val="CBDNormalNumber"/>
        <w:rPr>
          <w:lang w:val="es-ES"/>
        </w:rPr>
      </w:pPr>
      <w:r w:rsidRPr="00BC550E">
        <w:rPr>
          <w:lang w:val="es-ES"/>
        </w:rPr>
        <w:t>El Órgano Subsidiario consideró el tema 4 del programa en su segunda sesión plenaria. Tuvo ante sí una actualización sobre las estrategias y planes de acción nacionales en materia de biodiversidad, las metas nacionales y la presentación de informes nacionales</w:t>
      </w:r>
      <w:r w:rsidR="0027695E" w:rsidRPr="00EE0ECD">
        <w:rPr>
          <w:rStyle w:val="FootnoteReference"/>
        </w:rPr>
        <w:footnoteReference w:id="83"/>
      </w:r>
      <w:r>
        <w:rPr>
          <w:lang w:val="es-ES"/>
        </w:rPr>
        <w:t>,</w:t>
      </w:r>
      <w:r w:rsidR="0027695E" w:rsidRPr="00BC550E">
        <w:rPr>
          <w:lang w:val="es-ES"/>
        </w:rPr>
        <w:t xml:space="preserve"> </w:t>
      </w:r>
      <w:r w:rsidRPr="00BC550E">
        <w:rPr>
          <w:lang w:val="es-ES"/>
        </w:rPr>
        <w:t xml:space="preserve">que incluía un </w:t>
      </w:r>
      <w:r w:rsidRPr="00BC550E">
        <w:rPr>
          <w:lang w:val="es-ES"/>
        </w:rPr>
        <w:lastRenderedPageBreak/>
        <w:t>proyecto de recomendación. En relación con el tema 4 también se habían publicado los siguientes documentos de información: una sinopsis de las deficiencias en la capacidad tecnológica, técnica e institucional de las Parte</w:t>
      </w:r>
      <w:r w:rsidR="0027695E" w:rsidRPr="00BC550E">
        <w:rPr>
          <w:lang w:val="es-ES"/>
        </w:rPr>
        <w:t>s</w:t>
      </w:r>
      <w:r w:rsidR="0027695E" w:rsidRPr="00EE0ECD">
        <w:rPr>
          <w:rStyle w:val="FootnoteReference"/>
        </w:rPr>
        <w:footnoteReference w:id="84"/>
      </w:r>
      <w:r w:rsidRPr="00BC550E">
        <w:rPr>
          <w:lang w:val="es-ES"/>
        </w:rPr>
        <w:t>,</w:t>
      </w:r>
      <w:r w:rsidR="0027695E" w:rsidRPr="00BC550E">
        <w:rPr>
          <w:lang w:val="es-ES"/>
        </w:rPr>
        <w:t xml:space="preserve"> </w:t>
      </w:r>
      <w:r w:rsidRPr="00BC550E">
        <w:rPr>
          <w:lang w:val="es-ES"/>
        </w:rPr>
        <w:t>un análisis de las estrategias y planes de acción nacionales en materia de biodiversidad y las metas nacionales establecidas por las Partes en consonancia con el Marco Mundial de Biodiversidad de Kunming-Montreal</w:t>
      </w:r>
      <w:r w:rsidR="0027695E" w:rsidRPr="00EE0ECD">
        <w:rPr>
          <w:rStyle w:val="FootnoteReference"/>
        </w:rPr>
        <w:footnoteReference w:id="85"/>
      </w:r>
      <w:r>
        <w:rPr>
          <w:lang w:val="es-ES"/>
        </w:rPr>
        <w:t>,</w:t>
      </w:r>
      <w:r w:rsidR="0027695E" w:rsidRPr="00BC550E">
        <w:rPr>
          <w:lang w:val="es-ES"/>
        </w:rPr>
        <w:t xml:space="preserve"> </w:t>
      </w:r>
      <w:r w:rsidRPr="00BC550E">
        <w:rPr>
          <w:lang w:val="es-ES"/>
        </w:rPr>
        <w:t>un resumen de las principales conclusiones de los diálogos regionales y subregionales sobre el seguimiento y la presentación de informes sobre la biodiversida</w:t>
      </w:r>
      <w:r>
        <w:rPr>
          <w:lang w:val="es-ES"/>
        </w:rPr>
        <w:t>d</w:t>
      </w:r>
      <w:r w:rsidR="0027695E" w:rsidRPr="00EE0ECD">
        <w:rPr>
          <w:rStyle w:val="FootnoteReference"/>
        </w:rPr>
        <w:footnoteReference w:id="86"/>
      </w:r>
      <w:r>
        <w:rPr>
          <w:lang w:val="es-ES"/>
        </w:rPr>
        <w:t>,</w:t>
      </w:r>
      <w:r w:rsidR="0027695E" w:rsidRPr="00BC550E">
        <w:rPr>
          <w:lang w:val="es-ES"/>
        </w:rPr>
        <w:t xml:space="preserve"> </w:t>
      </w:r>
      <w:r w:rsidRPr="00BC550E">
        <w:rPr>
          <w:lang w:val="es-ES"/>
        </w:rPr>
        <w:t>un resumen de la información pertinente para la preparación del informe y la revisión mundiales de la implementación del Marc</w:t>
      </w:r>
      <w:r>
        <w:rPr>
          <w:lang w:val="es-ES"/>
        </w:rPr>
        <w:t>o</w:t>
      </w:r>
      <w:r w:rsidR="0027695E" w:rsidRPr="00EE0ECD">
        <w:rPr>
          <w:rStyle w:val="FootnoteReference"/>
        </w:rPr>
        <w:footnoteReference w:id="87"/>
      </w:r>
      <w:r>
        <w:rPr>
          <w:lang w:val="es-ES"/>
        </w:rPr>
        <w:t>,</w:t>
      </w:r>
      <w:r w:rsidR="0027695E" w:rsidRPr="00BC550E">
        <w:rPr>
          <w:lang w:val="es-ES"/>
        </w:rPr>
        <w:t xml:space="preserve"> </w:t>
      </w:r>
      <w:r>
        <w:rPr>
          <w:lang w:val="es-ES"/>
        </w:rPr>
        <w:t>in</w:t>
      </w:r>
      <w:r w:rsidRPr="00BC550E">
        <w:rPr>
          <w:lang w:val="es-ES"/>
        </w:rPr>
        <w:t>formación actualizada sobre el desarrollo ulterior del instrumento de seguimiento de decision</w:t>
      </w:r>
      <w:r>
        <w:rPr>
          <w:lang w:val="es-ES"/>
        </w:rPr>
        <w:t>es</w:t>
      </w:r>
      <w:r w:rsidR="0027695E" w:rsidRPr="00EE0ECD">
        <w:rPr>
          <w:rStyle w:val="FootnoteReference"/>
        </w:rPr>
        <w:footnoteReference w:id="88"/>
      </w:r>
      <w:r>
        <w:rPr>
          <w:lang w:val="es-ES"/>
        </w:rPr>
        <w:t>,</w:t>
      </w:r>
      <w:r w:rsidR="0027695E" w:rsidRPr="00BC550E">
        <w:rPr>
          <w:lang w:val="es-ES"/>
        </w:rPr>
        <w:t xml:space="preserve"> </w:t>
      </w:r>
      <w:r w:rsidRPr="00BC550E">
        <w:rPr>
          <w:lang w:val="es-ES"/>
        </w:rPr>
        <w:t>una nota de la Secretaría sobre los progresos realizados en la puesta en marcha del mecanismo de revisión voluntaria por pares del Conveni</w:t>
      </w:r>
      <w:r w:rsidR="0027695E" w:rsidRPr="00BC550E">
        <w:rPr>
          <w:lang w:val="es-ES"/>
        </w:rPr>
        <w:t>o</w:t>
      </w:r>
      <w:r w:rsidR="0027695E" w:rsidRPr="00EE0ECD">
        <w:rPr>
          <w:rStyle w:val="FootnoteReference"/>
        </w:rPr>
        <w:footnoteReference w:id="89"/>
      </w:r>
      <w:r>
        <w:rPr>
          <w:lang w:val="es-ES"/>
        </w:rPr>
        <w:t xml:space="preserve"> y </w:t>
      </w:r>
      <w:r w:rsidRPr="00BC550E">
        <w:rPr>
          <w:lang w:val="es-ES"/>
        </w:rPr>
        <w:t>una nota de la Secretaría sobre la presentación temprana de declaraciones para la presente reunió</w:t>
      </w:r>
      <w:r>
        <w:rPr>
          <w:lang w:val="es-ES"/>
        </w:rPr>
        <w:t>n</w:t>
      </w:r>
      <w:r w:rsidR="0027695E" w:rsidRPr="00EE0ECD">
        <w:rPr>
          <w:rStyle w:val="FootnoteReference"/>
          <w:rFonts w:eastAsiaTheme="minorEastAsia"/>
        </w:rPr>
        <w:footnoteReference w:id="90"/>
      </w:r>
      <w:r>
        <w:rPr>
          <w:lang w:val="es-ES"/>
        </w:rPr>
        <w:t>.</w:t>
      </w:r>
    </w:p>
    <w:p w14:paraId="52F23FB3" w14:textId="77777777" w:rsidR="00883BEB" w:rsidRPr="00BC550E" w:rsidRDefault="00BC550E" w:rsidP="00883BEB">
      <w:pPr>
        <w:pStyle w:val="CBDNormalNumber"/>
        <w:rPr>
          <w:lang w:val="es-ES"/>
        </w:rPr>
      </w:pPr>
      <w:r w:rsidRPr="00BC550E">
        <w:rPr>
          <w:lang w:val="es-ES"/>
        </w:rPr>
        <w:t>De conformidad con las modalidades piloto para la presentación temprana de declaraciones, el Órgano Subsidiario convino en que las declaraciones presentadas por las siguientes Partes, que figuraban en el documento informativo</w:t>
      </w:r>
      <w:r w:rsidRPr="00BC550E">
        <w:rPr>
          <w:rFonts w:eastAsiaTheme="minorEastAsia"/>
          <w:lang w:val="es-ES"/>
        </w:rPr>
        <w:t xml:space="preserve"> </w:t>
      </w:r>
      <w:hyperlink r:id="rId94" w:history="1">
        <w:r w:rsidR="00883BEB" w:rsidRPr="00BC550E">
          <w:rPr>
            <w:rStyle w:val="Hyperlink"/>
            <w:rFonts w:eastAsiaTheme="minorEastAsia"/>
            <w:lang w:val="es-ES"/>
          </w:rPr>
          <w:t>CBD/SBI/6/INF/17</w:t>
        </w:r>
      </w:hyperlink>
      <w:r w:rsidR="00883BEB" w:rsidRPr="00BC550E">
        <w:rPr>
          <w:rFonts w:eastAsiaTheme="minorEastAsia"/>
          <w:lang w:val="es-ES"/>
        </w:rPr>
        <w:t xml:space="preserve"> </w:t>
      </w:r>
      <w:r w:rsidRPr="00BC550E">
        <w:rPr>
          <w:rFonts w:eastAsiaTheme="minorEastAsia"/>
          <w:lang w:val="es-ES"/>
        </w:rPr>
        <w:t>y</w:t>
      </w:r>
      <w:r>
        <w:rPr>
          <w:rFonts w:eastAsiaTheme="minorEastAsia"/>
          <w:lang w:val="es-ES"/>
        </w:rPr>
        <w:t xml:space="preserve"> </w:t>
      </w:r>
      <w:r w:rsidRPr="00BC550E">
        <w:rPr>
          <w:lang w:val="es-ES"/>
        </w:rPr>
        <w:t>que estaban representadas en la segunda sesión plenaria, constarían formalmente como declaraciones presentadas oficialmente en relación con el tema 4 del programa: Brasil, Chipre (en nombre de la Unión Europea</w:t>
      </w:r>
      <w:r>
        <w:rPr>
          <w:lang w:val="es-ES"/>
        </w:rPr>
        <w:t xml:space="preserve"> y sus Estados miembros</w:t>
      </w:r>
      <w:r w:rsidRPr="00BC550E">
        <w:rPr>
          <w:lang w:val="es-ES"/>
        </w:rPr>
        <w:t>), Colombia, Côte d’Ivoire, Filipinas, Guatemala, Japón, Jordania, Marruecos, Nepal, Níger, Noruega, Perú, Seychelles y Suiza</w:t>
      </w:r>
      <w:r w:rsidR="00A212D3" w:rsidRPr="00BC550E">
        <w:rPr>
          <w:rFonts w:eastAsiaTheme="minorEastAsia"/>
          <w:lang w:val="es-ES"/>
        </w:rPr>
        <w:t>.</w:t>
      </w:r>
    </w:p>
    <w:p w14:paraId="52F23FB4" w14:textId="77777777" w:rsidR="00150C53" w:rsidRPr="006838B4" w:rsidRDefault="006838B4" w:rsidP="00150C53">
      <w:pPr>
        <w:pStyle w:val="CBDNormalNumber"/>
        <w:rPr>
          <w:lang w:val="es-ES"/>
        </w:rPr>
      </w:pPr>
      <w:r w:rsidRPr="006838B4">
        <w:rPr>
          <w:lang w:val="es-ES"/>
        </w:rPr>
        <w:t xml:space="preserve">El Órgano Subsidiario también convino en que las declaraciones presentadas por los siguientes observadores, que figuraban en el documento informativo </w:t>
      </w:r>
      <w:hyperlink r:id="rId95" w:history="1">
        <w:r w:rsidR="00150C53" w:rsidRPr="006838B4">
          <w:rPr>
            <w:rStyle w:val="Hyperlink"/>
            <w:rFonts w:eastAsiaTheme="minorEastAsia"/>
            <w:lang w:val="es-ES"/>
          </w:rPr>
          <w:t>CBD/SBI/6/INF/17</w:t>
        </w:r>
      </w:hyperlink>
      <w:r w:rsidR="00150C53" w:rsidRPr="006838B4">
        <w:rPr>
          <w:lang w:val="es-ES"/>
        </w:rPr>
        <w:t xml:space="preserve"> </w:t>
      </w:r>
      <w:r w:rsidRPr="006838B4">
        <w:rPr>
          <w:lang w:val="es-ES"/>
        </w:rPr>
        <w:t>y que estaban representados en la segunda sesión plenaria, constarían formalmente como declaraciones presentadas oficialmente en el tema 4 del programa: BirdLife International, el Grupo de Mujeres del CDB, Conservation International, la Red Mundial de Jóvenes por la Biodiversidad, el Foro Internacional Indígena sobre Biodiversidad, ACNUDH, la Secretaría de la Convención sobre el Comercio Internacional de Especies Amenazadas de Fauna y Flora Silvestres, la Secretaría del Tratado Internacional sobre los Recursos Fitogenéticos para la Alimentación y la Agricultura, el Programa de las Naciones Unidas para el Desarrollo (PNUD), el PNUMA y</w:t>
      </w:r>
      <w:r>
        <w:rPr>
          <w:lang w:val="es-ES"/>
        </w:rPr>
        <w:t xml:space="preserve"> </w:t>
      </w:r>
      <w:r w:rsidRPr="006838B4">
        <w:rPr>
          <w:lang w:val="es-ES"/>
        </w:rPr>
        <w:t>el Fondo Mundial para la Naturaleza Internaciona</w:t>
      </w:r>
      <w:r>
        <w:rPr>
          <w:lang w:val="es-ES"/>
        </w:rPr>
        <w:t>l</w:t>
      </w:r>
      <w:r w:rsidR="00150C53" w:rsidRPr="006838B4">
        <w:rPr>
          <w:lang w:val="es-ES"/>
        </w:rPr>
        <w:t>.</w:t>
      </w:r>
    </w:p>
    <w:p w14:paraId="52F23FB5" w14:textId="77777777" w:rsidR="00DD4DFA" w:rsidRPr="006838B4" w:rsidRDefault="006838B4" w:rsidP="00883BEB">
      <w:pPr>
        <w:pStyle w:val="CBDNormalNumber"/>
        <w:rPr>
          <w:lang w:val="es-ES"/>
        </w:rPr>
      </w:pPr>
      <w:r w:rsidRPr="006838B4">
        <w:rPr>
          <w:lang w:val="es-ES"/>
        </w:rPr>
        <w:t>Formularon declaraciones los representantes de las siguientes Partes: Arabia Saudita, Argentina, Bhután, Bosnia y Herzegovina, Brasil, Burkina Faso, Colombia, Islas Cook, República Democrática del Congo, Djibouti, Egipto, Federación de Rusia, Fiji (en nombre de los pequeños Estados insulares en desarrollo del Pacífico), Guatemala, India, Irán (República Islámica del), Kenya, República Democrática Popular Lao, México, Nueva Zelandia, Santa Lucía y Sudáfrica (en nombre de los Estados de África</w:t>
      </w:r>
      <w:r w:rsidR="00E64336" w:rsidRPr="006838B4">
        <w:rPr>
          <w:lang w:val="es-ES"/>
        </w:rPr>
        <w:t>).</w:t>
      </w:r>
    </w:p>
    <w:p w14:paraId="52F23FB6" w14:textId="77777777" w:rsidR="00403C61" w:rsidRPr="0050799F" w:rsidRDefault="0050799F" w:rsidP="00403C61">
      <w:pPr>
        <w:pStyle w:val="CBDNormalNumber"/>
        <w:rPr>
          <w:rFonts w:eastAsiaTheme="minorEastAsia"/>
          <w:lang w:val="es-ES"/>
        </w:rPr>
      </w:pPr>
      <w:r w:rsidRPr="0050799F">
        <w:rPr>
          <w:lang w:val="es-ES"/>
        </w:rPr>
        <w:t>Tras el intercambio de opiniones, la Presidenta dijo que prepararía una versión de proyecto de recomendación revisada, en consulta con la Secretaría, para que sea considerado por el Órgano Subsidiario, tomando en cuenta las opiniones expresadas o apoyadas por las Parte</w:t>
      </w:r>
      <w:r>
        <w:rPr>
          <w:lang w:val="es-ES"/>
        </w:rPr>
        <w:t>s</w:t>
      </w:r>
      <w:r w:rsidR="00403C61" w:rsidRPr="0050799F">
        <w:rPr>
          <w:lang w:val="es-ES"/>
        </w:rPr>
        <w:t xml:space="preserve">. </w:t>
      </w:r>
    </w:p>
    <w:p w14:paraId="52F23FB7" w14:textId="77777777" w:rsidR="00A86440" w:rsidRPr="0050799F" w:rsidRDefault="0050799F" w:rsidP="00A86440">
      <w:pPr>
        <w:pStyle w:val="CBDNormalNumber"/>
        <w:rPr>
          <w:i/>
          <w:iCs/>
          <w:lang w:val="es-ES"/>
        </w:rPr>
      </w:pPr>
      <w:r w:rsidRPr="0050799F">
        <w:rPr>
          <w:lang w:val="es-ES"/>
        </w:rPr>
        <w:t>En su cuarta sesión plenaria, celebrada el 17 de febrero, el Órgano Subsidiario consideró un proyecto de recomendación presentado por la Presidenta</w:t>
      </w:r>
      <w:r w:rsidR="00A86440" w:rsidRPr="0050799F">
        <w:rPr>
          <w:lang w:val="es-ES"/>
        </w:rPr>
        <w:t xml:space="preserve">. </w:t>
      </w:r>
    </w:p>
    <w:p w14:paraId="52F23FB8" w14:textId="77777777" w:rsidR="00A5408E" w:rsidRPr="0050799F" w:rsidRDefault="0050799F" w:rsidP="00A5408E">
      <w:pPr>
        <w:pStyle w:val="CBDNormalNumber"/>
        <w:rPr>
          <w:lang w:val="es-ES"/>
        </w:rPr>
      </w:pPr>
      <w:r w:rsidRPr="0050799F">
        <w:rPr>
          <w:lang w:val="es-ES"/>
        </w:rPr>
        <w:t>Formularon declaraciones los representantes de las siguientes Partes: Arabia Saudita, Argentina, Australia, Brasil, Camerún, Canadá, Chile, Colombia, Costa Rica, Cuba, Federación de Rusia, Fiji</w:t>
      </w:r>
      <w:r>
        <w:rPr>
          <w:lang w:val="es-ES"/>
        </w:rPr>
        <w:t xml:space="preserve"> </w:t>
      </w:r>
      <w:r w:rsidRPr="006838B4">
        <w:rPr>
          <w:lang w:val="es-ES"/>
        </w:rPr>
        <w:t>(en nombre de los pequeños Estados insulares en desarrollo del Pacífico),</w:t>
      </w:r>
      <w:r w:rsidRPr="0050799F">
        <w:rPr>
          <w:lang w:val="es-ES"/>
        </w:rPr>
        <w:t xml:space="preserve"> Ghana, </w:t>
      </w:r>
      <w:r w:rsidRPr="0050799F">
        <w:rPr>
          <w:lang w:val="es-ES"/>
        </w:rPr>
        <w:lastRenderedPageBreak/>
        <w:t>Guatemala, India, Irán (República Islámica del), Jamaica, Kenya, Marruecos, Nigeria, Reino Unido, República Democrática del Congo, Sudáfrica, Suiza, Togo y la Unión Europe</w:t>
      </w:r>
      <w:r>
        <w:rPr>
          <w:lang w:val="es-ES"/>
        </w:rPr>
        <w:t>a</w:t>
      </w:r>
      <w:r w:rsidR="00A5408E" w:rsidRPr="0050799F">
        <w:rPr>
          <w:lang w:val="es-ES"/>
        </w:rPr>
        <w:t>.</w:t>
      </w:r>
    </w:p>
    <w:p w14:paraId="52F23FB9" w14:textId="77777777" w:rsidR="00E56681" w:rsidRPr="0050799F" w:rsidRDefault="0050799F" w:rsidP="00E56681">
      <w:pPr>
        <w:pStyle w:val="CBDNormalNumber"/>
        <w:rPr>
          <w:lang w:val="es-ES"/>
        </w:rPr>
      </w:pPr>
      <w:r w:rsidRPr="0050799F">
        <w:rPr>
          <w:lang w:val="es-ES"/>
        </w:rPr>
        <w:t>Formuló también una declaración una representante del Foro Internacional Indígena sobre Biodiversidad</w:t>
      </w:r>
      <w:r w:rsidR="00E56681" w:rsidRPr="0050799F">
        <w:rPr>
          <w:lang w:val="es-ES"/>
        </w:rPr>
        <w:t>.</w:t>
      </w:r>
    </w:p>
    <w:p w14:paraId="52F23FBA" w14:textId="77777777" w:rsidR="00A93620" w:rsidRPr="0050799F" w:rsidRDefault="0050799F" w:rsidP="00A93620">
      <w:pPr>
        <w:pStyle w:val="CBDNormalNumber"/>
        <w:rPr>
          <w:lang w:val="es-ES"/>
        </w:rPr>
      </w:pPr>
      <w:r w:rsidRPr="0050799F">
        <w:rPr>
          <w:lang w:val="es-ES"/>
        </w:rPr>
        <w:t>Tras el intercambio de opiniones, el Órgano Subsidiario convino en que la Presidenta realizaría consultas oficiosas respecto de los párrafos 9 y 10 del proyecto de recomendació</w:t>
      </w:r>
      <w:r w:rsidR="00A93620" w:rsidRPr="0050799F">
        <w:rPr>
          <w:lang w:val="es-ES"/>
        </w:rPr>
        <w:t>n.</w:t>
      </w:r>
    </w:p>
    <w:p w14:paraId="52F23FBB" w14:textId="77777777" w:rsidR="00774368" w:rsidRPr="0050799F" w:rsidRDefault="0050799F" w:rsidP="002B63AF">
      <w:pPr>
        <w:pStyle w:val="CBDNormalNumber"/>
        <w:rPr>
          <w:lang w:val="es-ES"/>
        </w:rPr>
      </w:pPr>
      <w:r w:rsidRPr="0050799F">
        <w:rPr>
          <w:lang w:val="es-ES"/>
        </w:rPr>
        <w:t>En su sexta sesión plenaria, la Presidenta informó sobre el resultado de las consultas oficiosas</w:t>
      </w:r>
      <w:r w:rsidR="0036214D" w:rsidRPr="0050799F">
        <w:rPr>
          <w:lang w:val="es-ES"/>
        </w:rPr>
        <w:t>.</w:t>
      </w:r>
    </w:p>
    <w:p w14:paraId="52F23FBC" w14:textId="77777777" w:rsidR="00454B3F" w:rsidRPr="0050799F" w:rsidRDefault="0050799F" w:rsidP="00454B3F">
      <w:pPr>
        <w:pStyle w:val="CBDNormalNumber"/>
        <w:rPr>
          <w:lang w:val="es-ES"/>
        </w:rPr>
      </w:pPr>
      <w:r w:rsidRPr="0050799F">
        <w:rPr>
          <w:lang w:val="es-ES"/>
        </w:rPr>
        <w:t>Formularon declaraciones representantes de las siguientes Partes: Australia, Brasil, Canadá, Colombia, Côte d’Ivoire, Federación de Rusia, Fiji</w:t>
      </w:r>
      <w:r>
        <w:rPr>
          <w:lang w:val="es-ES"/>
        </w:rPr>
        <w:t xml:space="preserve"> </w:t>
      </w:r>
      <w:r w:rsidRPr="006838B4">
        <w:rPr>
          <w:lang w:val="es-ES"/>
        </w:rPr>
        <w:t>(en nombre de los pequeños Estados insulares en desarrollo del Pacífico)</w:t>
      </w:r>
      <w:r w:rsidRPr="0050799F">
        <w:rPr>
          <w:lang w:val="es-ES"/>
        </w:rPr>
        <w:t>, Irán (República Islámica del), México, Nueva Zelandia, Reino Unido y República Democrática del Congo</w:t>
      </w:r>
      <w:r w:rsidR="00454B3F" w:rsidRPr="0050799F">
        <w:rPr>
          <w:lang w:val="es-ES"/>
        </w:rPr>
        <w:t>.</w:t>
      </w:r>
    </w:p>
    <w:p w14:paraId="52F23FBD" w14:textId="77777777" w:rsidR="002104EB" w:rsidRPr="0050799F" w:rsidRDefault="0050799F" w:rsidP="00FA5B30">
      <w:pPr>
        <w:pStyle w:val="CBDNormalNumber"/>
        <w:rPr>
          <w:lang w:val="es-ES"/>
        </w:rPr>
      </w:pPr>
      <w:r w:rsidRPr="0050799F">
        <w:rPr>
          <w:lang w:val="es-ES"/>
        </w:rPr>
        <w:t>El Órgano Subsidiario convino en que la Presidenta realizaría consultas oficiosas con la República Islámica del Irán y otras Partes interesadas para resolver las cuestiones pendientes</w:t>
      </w:r>
      <w:r w:rsidR="00363B8E" w:rsidRPr="0050799F">
        <w:rPr>
          <w:lang w:val="es-ES"/>
        </w:rPr>
        <w:t>.</w:t>
      </w:r>
    </w:p>
    <w:p w14:paraId="52F23FBE" w14:textId="77777777" w:rsidR="00D611F7" w:rsidRPr="0050799F" w:rsidRDefault="0050799F" w:rsidP="00D611F7">
      <w:pPr>
        <w:pStyle w:val="CBDNormalNumber"/>
        <w:rPr>
          <w:lang w:val="es-ES"/>
        </w:rPr>
      </w:pPr>
      <w:r w:rsidRPr="001D5CC9">
        <w:rPr>
          <w:rFonts w:eastAsiaTheme="minorEastAsia"/>
          <w:lang w:val="es-ES"/>
        </w:rPr>
        <w:t xml:space="preserve">En su </w:t>
      </w:r>
      <w:r>
        <w:rPr>
          <w:rFonts w:eastAsiaTheme="minorEastAsia"/>
          <w:lang w:val="es-ES"/>
        </w:rPr>
        <w:t>séptima</w:t>
      </w:r>
      <w:r w:rsidRPr="001D5CC9">
        <w:rPr>
          <w:rFonts w:eastAsiaTheme="minorEastAsia"/>
          <w:lang w:val="es-ES"/>
        </w:rPr>
        <w:t xml:space="preserve"> sesión plenaria, el Órgano Subsidiario re</w:t>
      </w:r>
      <w:r>
        <w:rPr>
          <w:rFonts w:eastAsiaTheme="minorEastAsia"/>
          <w:lang w:val="es-ES"/>
        </w:rPr>
        <w:t xml:space="preserve">tomó la consideración </w:t>
      </w:r>
      <w:r w:rsidRPr="001D5CC9">
        <w:rPr>
          <w:rFonts w:eastAsiaTheme="minorEastAsia"/>
          <w:lang w:val="es-ES"/>
        </w:rPr>
        <w:t>del proyecto de recomendación presentado por la Presiden</w:t>
      </w:r>
      <w:r>
        <w:rPr>
          <w:rFonts w:eastAsiaTheme="minorEastAsia"/>
          <w:lang w:val="es-ES"/>
        </w:rPr>
        <w:t>ta</w:t>
      </w:r>
      <w:r w:rsidR="00D611F7" w:rsidRPr="0050799F">
        <w:rPr>
          <w:lang w:val="es-ES"/>
        </w:rPr>
        <w:t xml:space="preserve">. </w:t>
      </w:r>
    </w:p>
    <w:p w14:paraId="52F23FBF" w14:textId="77777777" w:rsidR="00D611F7" w:rsidRPr="0050799F" w:rsidRDefault="0050799F" w:rsidP="00D611F7">
      <w:pPr>
        <w:pStyle w:val="CBDNormalNumber"/>
        <w:rPr>
          <w:lang w:val="es-ES"/>
        </w:rPr>
      </w:pPr>
      <w:r w:rsidRPr="0050799F">
        <w:rPr>
          <w:lang w:val="es-ES"/>
        </w:rPr>
        <w:t>Formuló una declaración una representante de la</w:t>
      </w:r>
      <w:r w:rsidRPr="0050799F">
        <w:rPr>
          <w:rStyle w:val="CommentReference"/>
          <w:sz w:val="22"/>
          <w:szCs w:val="22"/>
          <w:lang w:val="es-ES"/>
        </w:rPr>
        <w:t xml:space="preserve"> </w:t>
      </w:r>
      <w:r>
        <w:rPr>
          <w:rStyle w:val="CommentReference"/>
          <w:sz w:val="22"/>
          <w:szCs w:val="22"/>
          <w:lang w:val="es-ES"/>
        </w:rPr>
        <w:t>Re</w:t>
      </w:r>
      <w:r>
        <w:rPr>
          <w:lang w:val="es-ES"/>
        </w:rPr>
        <w:t xml:space="preserve">pública </w:t>
      </w:r>
      <w:r w:rsidR="00D611F7" w:rsidRPr="0050799F">
        <w:rPr>
          <w:lang w:val="es-ES"/>
        </w:rPr>
        <w:t>Isl</w:t>
      </w:r>
      <w:r>
        <w:rPr>
          <w:lang w:val="es-ES"/>
        </w:rPr>
        <w:t>á</w:t>
      </w:r>
      <w:r w:rsidR="00D611F7" w:rsidRPr="0050799F">
        <w:rPr>
          <w:lang w:val="es-ES"/>
        </w:rPr>
        <w:t>mic</w:t>
      </w:r>
      <w:r>
        <w:rPr>
          <w:lang w:val="es-ES"/>
        </w:rPr>
        <w:t>a del Irán</w:t>
      </w:r>
      <w:r w:rsidR="002E125F">
        <w:rPr>
          <w:rStyle w:val="FootnoteReference"/>
        </w:rPr>
        <w:footnoteReference w:id="91"/>
      </w:r>
      <w:r w:rsidR="00D611F7" w:rsidRPr="0050799F">
        <w:rPr>
          <w:lang w:val="es-ES"/>
        </w:rPr>
        <w:t>.</w:t>
      </w:r>
    </w:p>
    <w:p w14:paraId="52F23FC0" w14:textId="77777777" w:rsidR="00D611F7" w:rsidRPr="0050799F" w:rsidRDefault="0050799F" w:rsidP="00D611F7">
      <w:pPr>
        <w:pStyle w:val="CBDNormalNumber"/>
        <w:rPr>
          <w:lang w:val="es-ES"/>
        </w:rPr>
      </w:pPr>
      <w:r w:rsidRPr="0050799F">
        <w:rPr>
          <w:lang w:val="es-ES"/>
        </w:rPr>
        <w:t xml:space="preserve">El Órgano Subsidiario </w:t>
      </w:r>
      <w:r>
        <w:rPr>
          <w:lang w:val="es-ES"/>
        </w:rPr>
        <w:t xml:space="preserve">convino en </w:t>
      </w:r>
      <w:r w:rsidRPr="0050799F">
        <w:rPr>
          <w:lang w:val="es-ES"/>
        </w:rPr>
        <w:t xml:space="preserve">que las preocupaciones expresadas por </w:t>
      </w:r>
      <w:r>
        <w:rPr>
          <w:lang w:val="es-ES"/>
        </w:rPr>
        <w:t>la</w:t>
      </w:r>
      <w:r w:rsidRPr="0050799F">
        <w:rPr>
          <w:lang w:val="es-ES"/>
        </w:rPr>
        <w:t xml:space="preserve"> representante de la República Islámica de Irán se abordarían mediante la inclusión de un nuevo texto en la recomendación sobre el mecanismo financiero, en </w:t>
      </w:r>
      <w:r>
        <w:rPr>
          <w:lang w:val="es-ES"/>
        </w:rPr>
        <w:t xml:space="preserve">relación con </w:t>
      </w:r>
      <w:r w:rsidRPr="0050799F">
        <w:rPr>
          <w:lang w:val="es-ES"/>
        </w:rPr>
        <w:t>el</w:t>
      </w:r>
      <w:r>
        <w:rPr>
          <w:lang w:val="es-ES"/>
        </w:rPr>
        <w:t xml:space="preserve"> tema</w:t>
      </w:r>
      <w:r w:rsidRPr="0050799F">
        <w:rPr>
          <w:lang w:val="es-ES"/>
        </w:rPr>
        <w:t xml:space="preserve"> 3 b) del </w:t>
      </w:r>
      <w:r>
        <w:rPr>
          <w:lang w:val="es-ES"/>
        </w:rPr>
        <w:t>programa</w:t>
      </w:r>
      <w:r w:rsidR="00986297">
        <w:rPr>
          <w:rStyle w:val="FootnoteReference"/>
        </w:rPr>
        <w:footnoteReference w:id="92"/>
      </w:r>
      <w:r w:rsidRPr="0050799F">
        <w:rPr>
          <w:lang w:val="es-ES"/>
        </w:rPr>
        <w:t>.</w:t>
      </w:r>
    </w:p>
    <w:p w14:paraId="52F23FC1" w14:textId="77777777" w:rsidR="00D611F7" w:rsidRPr="0050799F" w:rsidRDefault="0050799F" w:rsidP="00D611F7">
      <w:pPr>
        <w:pStyle w:val="CBDNormalNumber"/>
        <w:rPr>
          <w:lang w:val="es-ES"/>
        </w:rPr>
      </w:pPr>
      <w:r w:rsidRPr="0050799F">
        <w:rPr>
          <w:lang w:val="es-ES"/>
        </w:rPr>
        <w:t>Tras el intercambio de opiniones, el Órgano Subsidiario aprobó el proyecto de recomendación, con las enmiendas efectuadas oralmente, como proyecto de recomendación</w:t>
      </w:r>
      <w:r>
        <w:rPr>
          <w:lang w:val="es-ES"/>
        </w:rPr>
        <w:t xml:space="preserve"> </w:t>
      </w:r>
      <w:r w:rsidR="00D611F7" w:rsidRPr="0050799F">
        <w:rPr>
          <w:lang w:val="es-ES"/>
        </w:rPr>
        <w:t>CBD/SBI/6/L.3</w:t>
      </w:r>
      <w:r w:rsidR="009F4F1E" w:rsidRPr="0050799F">
        <w:rPr>
          <w:lang w:val="es-ES"/>
        </w:rPr>
        <w:t>.</w:t>
      </w:r>
    </w:p>
    <w:p w14:paraId="52F23FC2" w14:textId="77777777" w:rsidR="00FA5B30" w:rsidRPr="00576E98" w:rsidRDefault="00576E98" w:rsidP="00FA5B30">
      <w:pPr>
        <w:pStyle w:val="CBDNormalNumber"/>
        <w:rPr>
          <w:lang w:val="es-ES"/>
        </w:rPr>
      </w:pPr>
      <w:r w:rsidRPr="00576E98">
        <w:rPr>
          <w:lang w:val="es-ES"/>
        </w:rPr>
        <w:t>En su novena sesión plenaria, el Órgano Subsidiario consider</w:t>
      </w:r>
      <w:r>
        <w:rPr>
          <w:lang w:val="es-ES"/>
        </w:rPr>
        <w:t>ó</w:t>
      </w:r>
      <w:r w:rsidRPr="00576E98">
        <w:rPr>
          <w:lang w:val="es-ES"/>
        </w:rPr>
        <w:t xml:space="preserve"> el pr</w:t>
      </w:r>
      <w:r>
        <w:rPr>
          <w:lang w:val="es-ES"/>
        </w:rPr>
        <w:t xml:space="preserve">oyecto de recomendación </w:t>
      </w:r>
      <w:r w:rsidR="00170506" w:rsidRPr="00576E98">
        <w:rPr>
          <w:lang w:val="es-ES"/>
        </w:rPr>
        <w:t xml:space="preserve">CBD/SBI/6/L.3 </w:t>
      </w:r>
      <w:r>
        <w:rPr>
          <w:lang w:val="es-ES"/>
        </w:rPr>
        <w:t>y lo adoptó como recomendación</w:t>
      </w:r>
      <w:r w:rsidR="00170506" w:rsidRPr="00576E98">
        <w:rPr>
          <w:lang w:val="es-ES"/>
        </w:rPr>
        <w:t xml:space="preserve"> </w:t>
      </w:r>
      <w:r w:rsidR="00EA4A85" w:rsidRPr="00576E98">
        <w:rPr>
          <w:lang w:val="es-ES"/>
        </w:rPr>
        <w:t>6/3</w:t>
      </w:r>
      <w:r w:rsidR="00170506" w:rsidRPr="00576E98">
        <w:rPr>
          <w:lang w:val="es-ES"/>
        </w:rPr>
        <w:t>.</w:t>
      </w:r>
    </w:p>
    <w:p w14:paraId="52F23FC3" w14:textId="77777777" w:rsidR="4095A489" w:rsidRPr="00576E98" w:rsidRDefault="00576E98" w:rsidP="00172A80">
      <w:pPr>
        <w:pStyle w:val="CBDAgendaItem0"/>
        <w:rPr>
          <w:rFonts w:hint="eastAsia"/>
          <w:lang w:val="es-ES"/>
        </w:rPr>
      </w:pPr>
      <w:bookmarkStart w:id="45" w:name="_Toc235523026"/>
      <w:r w:rsidRPr="00576E98">
        <w:rPr>
          <w:lang w:val="es-ES"/>
        </w:rPr>
        <w:t>Tema</w:t>
      </w:r>
      <w:r w:rsidR="00335843" w:rsidRPr="00576E98">
        <w:rPr>
          <w:lang w:val="es-ES"/>
        </w:rPr>
        <w:t xml:space="preserve"> </w:t>
      </w:r>
      <w:r w:rsidR="000C38D1" w:rsidRPr="00576E98">
        <w:rPr>
          <w:lang w:val="es-ES"/>
        </w:rPr>
        <w:t>5</w:t>
      </w:r>
      <w:r w:rsidR="00156A41" w:rsidRPr="00576E98">
        <w:rPr>
          <w:lang w:val="es-ES"/>
        </w:rPr>
        <w:br/>
      </w:r>
      <w:r w:rsidRPr="00576E98">
        <w:rPr>
          <w:lang w:val="es-ES"/>
        </w:rPr>
        <w:t>Plan de Acción sobre Género</w:t>
      </w:r>
      <w:bookmarkEnd w:id="45"/>
    </w:p>
    <w:p w14:paraId="52F23FC4" w14:textId="77777777" w:rsidR="00EF4BDD" w:rsidRPr="00576E98" w:rsidRDefault="00576E98" w:rsidP="00EF4BDD">
      <w:pPr>
        <w:pStyle w:val="CBDNormalNumber"/>
        <w:rPr>
          <w:lang w:val="es-ES"/>
        </w:rPr>
      </w:pPr>
      <w:r w:rsidRPr="00576E98">
        <w:rPr>
          <w:lang w:val="es-ES"/>
        </w:rPr>
        <w:t xml:space="preserve">El Órgano Subsidiario consideró el tema 5 del programa en su segunda sesión plenaria. Tuvo ante sí una nota de la Secretaría sobre la revisión a mitad de período de la implementación del Plan de Acción sobre Género </w:t>
      </w:r>
      <w:r w:rsidR="00EF4BDD" w:rsidRPr="00576E98">
        <w:rPr>
          <w:lang w:val="es-ES"/>
        </w:rPr>
        <w:t>2023–2030</w:t>
      </w:r>
      <w:r w:rsidR="00EF4BDD" w:rsidRPr="00EE0ECD">
        <w:rPr>
          <w:rStyle w:val="FootnoteReference"/>
        </w:rPr>
        <w:footnoteReference w:id="93"/>
      </w:r>
      <w:r w:rsidRPr="00576E98">
        <w:rPr>
          <w:lang w:val="es-ES"/>
        </w:rPr>
        <w:t>,</w:t>
      </w:r>
      <w:r w:rsidR="00EF4BDD" w:rsidRPr="00576E98">
        <w:rPr>
          <w:lang w:val="es-ES"/>
        </w:rPr>
        <w:t xml:space="preserve"> </w:t>
      </w:r>
      <w:r w:rsidRPr="00576E98">
        <w:rPr>
          <w:lang w:val="es-ES"/>
        </w:rPr>
        <w:t>que incluía un proyecto de recomendación. En relación con el tema 5 también se había publicado un documento de información sobre la presentación temprana de declaraciones para la presente reunió</w:t>
      </w:r>
      <w:r w:rsidR="00EF4BDD" w:rsidRPr="00576E98">
        <w:rPr>
          <w:rFonts w:eastAsiaTheme="minorEastAsia"/>
          <w:lang w:val="es-ES"/>
        </w:rPr>
        <w:t>n</w:t>
      </w:r>
      <w:r w:rsidR="00EF4BDD" w:rsidRPr="00EE0ECD">
        <w:rPr>
          <w:rStyle w:val="FootnoteReference"/>
          <w:rFonts w:eastAsiaTheme="minorEastAsia"/>
        </w:rPr>
        <w:footnoteReference w:id="94"/>
      </w:r>
      <w:r>
        <w:rPr>
          <w:rFonts w:eastAsiaTheme="minorEastAsia"/>
          <w:lang w:val="es-ES"/>
        </w:rPr>
        <w:t>.</w:t>
      </w:r>
    </w:p>
    <w:p w14:paraId="52F23FC5" w14:textId="77777777" w:rsidR="008D1EC1" w:rsidRPr="00576E98" w:rsidRDefault="00576E98" w:rsidP="00E23F9F">
      <w:pPr>
        <w:pStyle w:val="CBDNormalNumber"/>
        <w:rPr>
          <w:lang w:val="es-ES"/>
        </w:rPr>
      </w:pPr>
      <w:r w:rsidRPr="00576E98">
        <w:rPr>
          <w:lang w:val="es-ES"/>
        </w:rPr>
        <w:t>De conformidad con las modalidades piloto para la presentación temprana de declaraciones, el Órgano Subsidiario convino en que las declaraciones presentadas por las siguientes Partes, que figuraban en el documento informativ</w:t>
      </w:r>
      <w:r>
        <w:rPr>
          <w:lang w:val="es-ES"/>
        </w:rPr>
        <w:t>o</w:t>
      </w:r>
      <w:r w:rsidRPr="00576E98">
        <w:rPr>
          <w:lang w:val="es-ES"/>
        </w:rPr>
        <w:t xml:space="preserve"> </w:t>
      </w:r>
      <w:hyperlink r:id="rId96" w:history="1">
        <w:r w:rsidR="008D1EC1" w:rsidRPr="00576E98">
          <w:rPr>
            <w:rStyle w:val="Hyperlink"/>
            <w:rFonts w:eastAsiaTheme="minorEastAsia"/>
            <w:lang w:val="es-ES"/>
          </w:rPr>
          <w:t>CBD/SBI/6/INF/17</w:t>
        </w:r>
      </w:hyperlink>
      <w:r>
        <w:rPr>
          <w:rFonts w:eastAsiaTheme="minorEastAsia"/>
          <w:lang w:val="es-ES"/>
        </w:rPr>
        <w:t xml:space="preserve"> </w:t>
      </w:r>
      <w:r w:rsidRPr="00576E98">
        <w:rPr>
          <w:lang w:val="es-ES"/>
        </w:rPr>
        <w:t>y que estaban representadas en la segunda sesión plenaria, constarían formalmente como declaraciones presentadas oficialmente en relación con el tema 5 del programa: Armenia, Australia, Brasil, Canadá, Chipre (en nombre de la</w:t>
      </w:r>
      <w:r w:rsidRPr="00576E98">
        <w:rPr>
          <w:rFonts w:eastAsiaTheme="minorEastAsia"/>
          <w:lang w:val="es-ES"/>
        </w:rPr>
        <w:t xml:space="preserve"> </w:t>
      </w:r>
      <w:r w:rsidRPr="00576E98">
        <w:rPr>
          <w:lang w:val="es-ES"/>
        </w:rPr>
        <w:t>Unión Europea</w:t>
      </w:r>
      <w:r>
        <w:rPr>
          <w:lang w:val="es-ES"/>
        </w:rPr>
        <w:t xml:space="preserve"> y sus Estados miembros</w:t>
      </w:r>
      <w:r w:rsidRPr="00576E98">
        <w:rPr>
          <w:lang w:val="es-ES"/>
        </w:rPr>
        <w:t>), Colombia, Côte d’Ivoire (en nombre de los Estados de África), Guatemala, Islandia, Jordania, Marruecos, Noruega, Nueva Zelandia, Perú y Reino Unido</w:t>
      </w:r>
      <w:r w:rsidR="00E23F9F" w:rsidRPr="00576E98">
        <w:rPr>
          <w:rFonts w:eastAsiaTheme="minorEastAsia"/>
          <w:lang w:val="es-ES"/>
        </w:rPr>
        <w:t>.</w:t>
      </w:r>
    </w:p>
    <w:p w14:paraId="52F23FC6" w14:textId="77777777" w:rsidR="005D0EA4" w:rsidRPr="00576E98" w:rsidRDefault="00576E98" w:rsidP="00FA5B30">
      <w:pPr>
        <w:pStyle w:val="CBDNormalNumber"/>
        <w:rPr>
          <w:lang w:val="es-ES"/>
        </w:rPr>
      </w:pPr>
      <w:r w:rsidRPr="00576E98">
        <w:rPr>
          <w:lang w:val="es-ES"/>
        </w:rPr>
        <w:t xml:space="preserve">El Órgano Subsidiario también convino en que las declaraciones presentadas por los siguientes observadores, que figuraban en el documento informativo </w:t>
      </w:r>
      <w:hyperlink r:id="rId97" w:history="1">
        <w:r w:rsidR="005D0EA4" w:rsidRPr="00576E98">
          <w:rPr>
            <w:rStyle w:val="Hyperlink"/>
            <w:rFonts w:eastAsiaTheme="minorEastAsia"/>
            <w:lang w:val="es-ES"/>
          </w:rPr>
          <w:t>CBD/SBI/6/INF/17</w:t>
        </w:r>
      </w:hyperlink>
      <w:r w:rsidR="005D0EA4" w:rsidRPr="00576E98">
        <w:rPr>
          <w:lang w:val="es-ES"/>
        </w:rPr>
        <w:t xml:space="preserve"> </w:t>
      </w:r>
      <w:r w:rsidRPr="00576E98">
        <w:rPr>
          <w:lang w:val="es-ES"/>
        </w:rPr>
        <w:t xml:space="preserve">y que </w:t>
      </w:r>
      <w:r w:rsidRPr="00576E98">
        <w:rPr>
          <w:lang w:val="es-ES"/>
        </w:rPr>
        <w:lastRenderedPageBreak/>
        <w:t>estaban representados en la segunda sesión plenaria, constarían formalmente como declaraciones presentadas oficialmente en el tema 5 del programa: la Alianza Bioversity International y el Centro Internacional de Agricultura Tropical, el Grupo de Mujeres del CDB, el Foro Internacional Indígena sobre Biodiversidad, ACNUDH, el Centro de Resiliencia de Estocolmo, el PNUD, el PNUMA y el Fondo Mundial para la Naturaleza Internacional</w:t>
      </w:r>
      <w:r w:rsidR="00EE5D5A" w:rsidRPr="00576E98">
        <w:rPr>
          <w:rFonts w:eastAsiaTheme="minorEastAsia"/>
          <w:lang w:val="es-ES"/>
        </w:rPr>
        <w:t>.</w:t>
      </w:r>
    </w:p>
    <w:p w14:paraId="52F23FC7" w14:textId="77777777" w:rsidR="00150C53" w:rsidRPr="00576E98" w:rsidRDefault="00576E98" w:rsidP="00150C53">
      <w:pPr>
        <w:pStyle w:val="CBDNormalNumber"/>
        <w:rPr>
          <w:lang w:val="es-ES"/>
        </w:rPr>
      </w:pPr>
      <w:r w:rsidRPr="00576E98">
        <w:rPr>
          <w:lang w:val="es-ES"/>
        </w:rPr>
        <w:t>Formularon declaraciones los representantes de las siguientes Partes: Brasil, Burkina Faso, Colombia, Côte d’Ivoire (en nombre de los Estados de África), Federación de Rusia, Fiji (en nombre de los pequeños Estados insulares en desarrollo del Pacífico), Guatemala, India, Malawi, México, Perú y Zimbabwe</w:t>
      </w:r>
      <w:r w:rsidR="00150C53" w:rsidRPr="00576E98">
        <w:rPr>
          <w:lang w:val="es-ES"/>
        </w:rPr>
        <w:t>.</w:t>
      </w:r>
    </w:p>
    <w:p w14:paraId="52F23FC8" w14:textId="77777777" w:rsidR="007C2F82" w:rsidRPr="00576E98" w:rsidRDefault="00576E98" w:rsidP="00FA5B30">
      <w:pPr>
        <w:pStyle w:val="CBDNormalNumber"/>
        <w:rPr>
          <w:lang w:val="es-ES"/>
        </w:rPr>
      </w:pPr>
      <w:r w:rsidRPr="00576E98">
        <w:rPr>
          <w:lang w:val="es-ES"/>
        </w:rPr>
        <w:t>Formuló asimismo una declaración un representante de la Entidad de las Naciones Unidas para la Igualdad de Género y el Empoderamiento de las Mujeres (ONU-Mujeres</w:t>
      </w:r>
      <w:r>
        <w:rPr>
          <w:lang w:val="es-ES"/>
        </w:rPr>
        <w:t>)</w:t>
      </w:r>
      <w:r w:rsidR="007C2F82" w:rsidRPr="00576E98">
        <w:rPr>
          <w:lang w:val="es-ES"/>
        </w:rPr>
        <w:t>.</w:t>
      </w:r>
    </w:p>
    <w:p w14:paraId="52F23FC9" w14:textId="77777777" w:rsidR="007E64D0" w:rsidRPr="00576E98" w:rsidRDefault="00576E98" w:rsidP="00FA5B30">
      <w:pPr>
        <w:pStyle w:val="CBDNormalNumber"/>
        <w:rPr>
          <w:lang w:val="es-ES"/>
        </w:rPr>
      </w:pPr>
      <w:r w:rsidRPr="00576E98">
        <w:rPr>
          <w:lang w:val="es-ES"/>
        </w:rPr>
        <w:t>También formularon declaraciones representantes del Grupo de Mujeres del CDB, la Secretaría de la Iniciativa de Cooperación en Salud y Biodiversidad, la Red Mundial de Jóvenes por la Biodiversidad y el Foro Internacional Indígena sobre Biodiversidad</w:t>
      </w:r>
      <w:r w:rsidR="00F55E4A" w:rsidRPr="00576E98">
        <w:rPr>
          <w:lang w:val="es-ES"/>
        </w:rPr>
        <w:t>.</w:t>
      </w:r>
    </w:p>
    <w:p w14:paraId="52F23FCA" w14:textId="77777777" w:rsidR="00F50382" w:rsidRPr="00576E98" w:rsidRDefault="00576E98" w:rsidP="00F50382">
      <w:pPr>
        <w:pStyle w:val="CBDNormalNumber"/>
        <w:rPr>
          <w:rFonts w:eastAsiaTheme="minorEastAsia"/>
          <w:lang w:val="es-ES"/>
        </w:rPr>
      </w:pPr>
      <w:r w:rsidRPr="00576E98">
        <w:rPr>
          <w:lang w:val="es-ES"/>
        </w:rPr>
        <w:t>Tras el intercambio de opiniones, la Presidenta dijo que prepararía una versión de proyecto de recomendación revisada, en consulta con la Secretaría, para que sea considerado por el Órgano Subsidiario, tomando en cuenta las opiniones expresadas o apoyadas por las Parte</w:t>
      </w:r>
      <w:r w:rsidR="00F50382" w:rsidRPr="00576E98">
        <w:rPr>
          <w:lang w:val="es-ES"/>
        </w:rPr>
        <w:t xml:space="preserve">s. </w:t>
      </w:r>
    </w:p>
    <w:p w14:paraId="52F23FCB" w14:textId="77777777" w:rsidR="00E00BBE" w:rsidRPr="00576E98" w:rsidRDefault="00576E98" w:rsidP="00E00BBE">
      <w:pPr>
        <w:pStyle w:val="CBDNormalNumber"/>
        <w:rPr>
          <w:rFonts w:eastAsiaTheme="minorEastAsia"/>
          <w:lang w:val="es-ES"/>
        </w:rPr>
      </w:pPr>
      <w:r w:rsidRPr="00576E98">
        <w:rPr>
          <w:lang w:val="es-ES"/>
        </w:rPr>
        <w:t>En su quinta sesión plenaria, el Órgano Subsidiario consideró un proyecto de recomendación presentado por la Presidenta</w:t>
      </w:r>
      <w:r w:rsidR="00E00BBE" w:rsidRPr="00576E98">
        <w:rPr>
          <w:rFonts w:eastAsiaTheme="minorEastAsia"/>
          <w:lang w:val="es-ES"/>
        </w:rPr>
        <w:t xml:space="preserve">. </w:t>
      </w:r>
    </w:p>
    <w:p w14:paraId="52F23FCC" w14:textId="77777777" w:rsidR="00E00BBE" w:rsidRPr="00576E98" w:rsidRDefault="00576E98" w:rsidP="00E00BBE">
      <w:pPr>
        <w:pStyle w:val="CBDNormalNumber"/>
        <w:rPr>
          <w:rFonts w:eastAsiaTheme="minorEastAsia"/>
          <w:lang w:val="es-ES"/>
        </w:rPr>
      </w:pPr>
      <w:r w:rsidRPr="00576E98">
        <w:rPr>
          <w:lang w:val="es-ES"/>
        </w:rPr>
        <w:t>Formularon declaraciones representantes de las siguientes Partes: Australia, Camerún, Canadá, (en nombre de los Estados de África), Cuba, Federación de Rusia, Ghana, Guatemala, India, Irán (República Islámica del), Islas Cook (en nombre de los pequeños Estados insulares en desarrollo del Pacífico), Jordania, México, Níger, Noruega, Palau (en nombre de los pequeños Estados insulares en desarrollo del Pacífico), Reino Unido, Senegal, Suiza, Togo y la Unión Europe</w:t>
      </w:r>
      <w:r>
        <w:rPr>
          <w:lang w:val="es-ES"/>
        </w:rPr>
        <w:t>a</w:t>
      </w:r>
      <w:r w:rsidR="00E00BBE" w:rsidRPr="00576E98">
        <w:rPr>
          <w:rFonts w:eastAsiaTheme="minorEastAsia"/>
          <w:lang w:val="es-ES"/>
        </w:rPr>
        <w:t>.</w:t>
      </w:r>
    </w:p>
    <w:p w14:paraId="52F23FCD" w14:textId="77777777" w:rsidR="00E00BBE" w:rsidRPr="00576E98" w:rsidRDefault="00576E98" w:rsidP="00E00BBE">
      <w:pPr>
        <w:pStyle w:val="CBDNormalNumber"/>
        <w:rPr>
          <w:rFonts w:eastAsiaTheme="minorEastAsia"/>
          <w:lang w:val="es-ES"/>
        </w:rPr>
      </w:pPr>
      <w:r w:rsidRPr="00576E98">
        <w:rPr>
          <w:lang w:val="es-ES"/>
        </w:rPr>
        <w:t>El Órgano Subsidiario acordó convocar a un pequeño grupo de Partes interesadas, moderadas por la representante de Côte d’Ivoire, para mantener discusiones oficiosas sobre el párrafo 3 del proyecto de recomendación</w:t>
      </w:r>
      <w:r w:rsidR="00E00BBE" w:rsidRPr="00576E98">
        <w:rPr>
          <w:rFonts w:eastAsiaTheme="minorEastAsia"/>
          <w:lang w:val="es-ES"/>
        </w:rPr>
        <w:t>.</w:t>
      </w:r>
    </w:p>
    <w:p w14:paraId="52F23FCE" w14:textId="77777777" w:rsidR="00D611F7" w:rsidRPr="00576E98" w:rsidRDefault="00576E98" w:rsidP="00D611F7">
      <w:pPr>
        <w:pStyle w:val="CBDNormalNumber"/>
        <w:rPr>
          <w:rFonts w:eastAsiaTheme="minorEastAsia"/>
          <w:lang w:val="es-ES"/>
        </w:rPr>
      </w:pPr>
      <w:r w:rsidRPr="001D5CC9">
        <w:rPr>
          <w:rFonts w:eastAsiaTheme="minorEastAsia"/>
          <w:lang w:val="es-ES"/>
        </w:rPr>
        <w:t xml:space="preserve">En su </w:t>
      </w:r>
      <w:r>
        <w:rPr>
          <w:rFonts w:eastAsiaTheme="minorEastAsia"/>
          <w:lang w:val="es-ES"/>
        </w:rPr>
        <w:t>séptima</w:t>
      </w:r>
      <w:r w:rsidRPr="001D5CC9">
        <w:rPr>
          <w:rFonts w:eastAsiaTheme="minorEastAsia"/>
          <w:lang w:val="es-ES"/>
        </w:rPr>
        <w:t xml:space="preserve"> sesión plenaria, el Órgano Subsidiario re</w:t>
      </w:r>
      <w:r>
        <w:rPr>
          <w:rFonts w:eastAsiaTheme="minorEastAsia"/>
          <w:lang w:val="es-ES"/>
        </w:rPr>
        <w:t xml:space="preserve">tomó la consideración </w:t>
      </w:r>
      <w:r w:rsidRPr="001D5CC9">
        <w:rPr>
          <w:rFonts w:eastAsiaTheme="minorEastAsia"/>
          <w:lang w:val="es-ES"/>
        </w:rPr>
        <w:t>del proyecto de recomendación presentado por la Presiden</w:t>
      </w:r>
      <w:r>
        <w:rPr>
          <w:rFonts w:eastAsiaTheme="minorEastAsia"/>
          <w:lang w:val="es-ES"/>
        </w:rPr>
        <w:t>ta</w:t>
      </w:r>
      <w:r w:rsidR="00D611F7" w:rsidRPr="00576E98">
        <w:rPr>
          <w:rFonts w:eastAsiaTheme="minorEastAsia"/>
          <w:lang w:val="es-ES"/>
        </w:rPr>
        <w:t xml:space="preserve">. </w:t>
      </w:r>
    </w:p>
    <w:p w14:paraId="52F23FCF" w14:textId="77777777" w:rsidR="00D611F7" w:rsidRPr="00E61723" w:rsidRDefault="00E61723" w:rsidP="00D611F7">
      <w:pPr>
        <w:pStyle w:val="CBDNormalNumber"/>
        <w:rPr>
          <w:rFonts w:eastAsiaTheme="minorEastAsia"/>
          <w:lang w:val="es-ES"/>
        </w:rPr>
      </w:pPr>
      <w:r w:rsidRPr="00E61723">
        <w:rPr>
          <w:rFonts w:eastAsiaTheme="minorEastAsia"/>
          <w:lang w:val="es-ES"/>
        </w:rPr>
        <w:t>La representante de</w:t>
      </w:r>
      <w:r w:rsidR="00D611F7" w:rsidRPr="00E61723">
        <w:rPr>
          <w:rFonts w:eastAsiaTheme="minorEastAsia"/>
          <w:lang w:val="es-ES"/>
        </w:rPr>
        <w:t xml:space="preserve"> C</w:t>
      </w:r>
      <w:r w:rsidR="00B549E1" w:rsidRPr="00E61723">
        <w:rPr>
          <w:rFonts w:eastAsiaTheme="minorEastAsia"/>
          <w:lang w:val="es-ES"/>
        </w:rPr>
        <w:t>ô</w:t>
      </w:r>
      <w:r w:rsidR="00D611F7" w:rsidRPr="00E61723">
        <w:rPr>
          <w:rFonts w:eastAsiaTheme="minorEastAsia"/>
          <w:lang w:val="es-ES"/>
        </w:rPr>
        <w:t xml:space="preserve">te d’Ivoire </w:t>
      </w:r>
      <w:r w:rsidRPr="00E61723">
        <w:rPr>
          <w:rFonts w:eastAsiaTheme="minorEastAsia"/>
          <w:lang w:val="es-ES"/>
        </w:rPr>
        <w:t xml:space="preserve">informó sobre los resultados de las </w:t>
      </w:r>
      <w:r>
        <w:rPr>
          <w:rFonts w:eastAsiaTheme="minorEastAsia"/>
          <w:lang w:val="es-ES"/>
        </w:rPr>
        <w:t>discusiones</w:t>
      </w:r>
      <w:r w:rsidRPr="00E61723">
        <w:rPr>
          <w:rFonts w:eastAsiaTheme="minorEastAsia"/>
          <w:lang w:val="es-ES"/>
        </w:rPr>
        <w:t xml:space="preserve"> oficiosas</w:t>
      </w:r>
      <w:r w:rsidR="00D611F7" w:rsidRPr="00E61723">
        <w:rPr>
          <w:rFonts w:eastAsiaTheme="minorEastAsia"/>
          <w:lang w:val="es-ES"/>
        </w:rPr>
        <w:t>.</w:t>
      </w:r>
    </w:p>
    <w:p w14:paraId="52F23FD0" w14:textId="77777777" w:rsidR="00D611F7" w:rsidRPr="00E61723" w:rsidRDefault="00E61723" w:rsidP="00D611F7">
      <w:pPr>
        <w:pStyle w:val="CBDNormalNumber"/>
        <w:rPr>
          <w:rFonts w:eastAsiaTheme="minorEastAsia"/>
          <w:lang w:val="es-ES"/>
        </w:rPr>
      </w:pPr>
      <w:r w:rsidRPr="00576E98">
        <w:rPr>
          <w:lang w:val="es-ES"/>
        </w:rPr>
        <w:t>Formularon declaraciones representantes de las siguientes Partes</w:t>
      </w:r>
      <w:r w:rsidR="00D611F7" w:rsidRPr="00E61723">
        <w:rPr>
          <w:lang w:val="es-ES"/>
        </w:rPr>
        <w:t>: Argentina</w:t>
      </w:r>
      <w:r w:rsidR="00D26FF1" w:rsidRPr="00702214">
        <w:rPr>
          <w:rStyle w:val="FootnoteReference"/>
        </w:rPr>
        <w:footnoteReference w:id="95"/>
      </w:r>
      <w:r>
        <w:rPr>
          <w:lang w:val="es-ES"/>
        </w:rPr>
        <w:t>,</w:t>
      </w:r>
      <w:r w:rsidR="00D611F7" w:rsidRPr="00E61723">
        <w:rPr>
          <w:lang w:val="es-ES"/>
        </w:rPr>
        <w:t xml:space="preserve"> Cuba </w:t>
      </w:r>
      <w:r>
        <w:rPr>
          <w:lang w:val="es-ES"/>
        </w:rPr>
        <w:t>y Federación de Rusia</w:t>
      </w:r>
      <w:r w:rsidR="002E125F" w:rsidRPr="00336D15">
        <w:rPr>
          <w:rStyle w:val="FootnoteReference"/>
        </w:rPr>
        <w:footnoteReference w:id="96"/>
      </w:r>
      <w:r w:rsidR="00D611F7" w:rsidRPr="00E61723">
        <w:rPr>
          <w:lang w:val="es-ES"/>
        </w:rPr>
        <w:t>.</w:t>
      </w:r>
    </w:p>
    <w:p w14:paraId="52F23FD1" w14:textId="77777777" w:rsidR="00D611F7" w:rsidRPr="00E61723" w:rsidRDefault="00E61723" w:rsidP="00D611F7">
      <w:pPr>
        <w:pStyle w:val="CBDNormalNumber"/>
        <w:rPr>
          <w:rFonts w:eastAsiaTheme="minorEastAsia"/>
          <w:lang w:val="es-ES"/>
        </w:rPr>
      </w:pPr>
      <w:r w:rsidRPr="00AF4345">
        <w:rPr>
          <w:rFonts w:eastAsiaTheme="minorEastAsia"/>
          <w:lang w:val="es-ES"/>
        </w:rPr>
        <w:t xml:space="preserve">El Órgano Subsidiario aprobó el proyecto de recomendación, </w:t>
      </w:r>
      <w:r w:rsidRPr="00AF4345">
        <w:rPr>
          <w:lang w:val="es-ES"/>
        </w:rPr>
        <w:t>con las enmiendas efectuadas oralmente, como proyecto de recomendación</w:t>
      </w:r>
      <w:r w:rsidRPr="00AF4345">
        <w:rPr>
          <w:rFonts w:eastAsiaTheme="minorEastAsia"/>
          <w:lang w:val="es-ES"/>
        </w:rPr>
        <w:t xml:space="preserve"> </w:t>
      </w:r>
      <w:r w:rsidR="00D611F7" w:rsidRPr="00E61723">
        <w:rPr>
          <w:lang w:val="es-ES"/>
        </w:rPr>
        <w:t>CBD/SBI/6/L.2</w:t>
      </w:r>
      <w:r w:rsidR="009F4F1E" w:rsidRPr="00E61723">
        <w:rPr>
          <w:lang w:val="es-ES"/>
        </w:rPr>
        <w:t>.</w:t>
      </w:r>
    </w:p>
    <w:p w14:paraId="52F23FD2" w14:textId="77777777" w:rsidR="00170506" w:rsidRPr="00E61723" w:rsidRDefault="00E61723" w:rsidP="00170506">
      <w:pPr>
        <w:pStyle w:val="CBDNormalNumber"/>
        <w:rPr>
          <w:lang w:val="es-ES"/>
        </w:rPr>
      </w:pPr>
      <w:r w:rsidRPr="00576E98">
        <w:rPr>
          <w:lang w:val="es-ES"/>
        </w:rPr>
        <w:t>En su novena sesión plenaria, el Órgano Subsidiario consider</w:t>
      </w:r>
      <w:r>
        <w:rPr>
          <w:lang w:val="es-ES"/>
        </w:rPr>
        <w:t>ó</w:t>
      </w:r>
      <w:r w:rsidRPr="00576E98">
        <w:rPr>
          <w:lang w:val="es-ES"/>
        </w:rPr>
        <w:t xml:space="preserve"> el pr</w:t>
      </w:r>
      <w:r>
        <w:rPr>
          <w:lang w:val="es-ES"/>
        </w:rPr>
        <w:t xml:space="preserve">oyecto de recomendación </w:t>
      </w:r>
      <w:r w:rsidR="00170506" w:rsidRPr="00E61723">
        <w:rPr>
          <w:lang w:val="es-ES"/>
        </w:rPr>
        <w:t xml:space="preserve">CBD/SBI/6/L.2. </w:t>
      </w:r>
    </w:p>
    <w:p w14:paraId="52F23FD3" w14:textId="77777777" w:rsidR="00170506" w:rsidRPr="00E61723" w:rsidRDefault="00E61723" w:rsidP="00170506">
      <w:pPr>
        <w:pStyle w:val="CBDNormalNumber"/>
        <w:rPr>
          <w:lang w:val="es-ES"/>
        </w:rPr>
      </w:pPr>
      <w:r w:rsidRPr="00E61723">
        <w:rPr>
          <w:lang w:val="es-ES"/>
        </w:rPr>
        <w:t>Un</w:t>
      </w:r>
      <w:r>
        <w:rPr>
          <w:lang w:val="es-ES"/>
        </w:rPr>
        <w:t>a</w:t>
      </w:r>
      <w:r w:rsidRPr="00E61723">
        <w:rPr>
          <w:lang w:val="es-ES"/>
        </w:rPr>
        <w:t xml:space="preserve"> representante de la Secretaría presentó algunas correcciones editoriales</w:t>
      </w:r>
      <w:r w:rsidR="00170506" w:rsidRPr="00E61723">
        <w:rPr>
          <w:lang w:val="es-ES"/>
        </w:rPr>
        <w:t>.</w:t>
      </w:r>
    </w:p>
    <w:p w14:paraId="52F23FD4" w14:textId="77777777" w:rsidR="00170506" w:rsidRPr="00E61723" w:rsidRDefault="00E61723" w:rsidP="00170506">
      <w:pPr>
        <w:pStyle w:val="CBDNormalNumber"/>
        <w:rPr>
          <w:lang w:val="es-ES"/>
        </w:rPr>
      </w:pPr>
      <w:r w:rsidRPr="00E61723">
        <w:rPr>
          <w:lang w:val="es-ES"/>
        </w:rPr>
        <w:t>Formuló una declaración una representante de Suiz</w:t>
      </w:r>
      <w:r>
        <w:rPr>
          <w:lang w:val="es-ES"/>
        </w:rPr>
        <w:t>a</w:t>
      </w:r>
      <w:r w:rsidR="00170506" w:rsidRPr="00E61723">
        <w:rPr>
          <w:lang w:val="es-ES"/>
        </w:rPr>
        <w:t>.</w:t>
      </w:r>
    </w:p>
    <w:p w14:paraId="52F23FD5" w14:textId="77777777" w:rsidR="00FA5B30" w:rsidRPr="00E61723" w:rsidRDefault="00E61723" w:rsidP="00170506">
      <w:pPr>
        <w:pStyle w:val="CBDNormalNumber"/>
        <w:rPr>
          <w:lang w:val="es-ES"/>
        </w:rPr>
      </w:pPr>
      <w:r w:rsidRPr="00E61723">
        <w:rPr>
          <w:lang w:val="es-ES"/>
        </w:rPr>
        <w:t xml:space="preserve">El </w:t>
      </w:r>
      <w:r w:rsidRPr="0050799F">
        <w:rPr>
          <w:lang w:val="es-ES"/>
        </w:rPr>
        <w:t>Órgano Subsidiario a</w:t>
      </w:r>
      <w:r>
        <w:rPr>
          <w:lang w:val="es-ES"/>
        </w:rPr>
        <w:t>dopt</w:t>
      </w:r>
      <w:r w:rsidRPr="0050799F">
        <w:rPr>
          <w:lang w:val="es-ES"/>
        </w:rPr>
        <w:t>ó el proyecto de recomendación</w:t>
      </w:r>
      <w:r w:rsidR="00170506" w:rsidRPr="00E61723">
        <w:rPr>
          <w:lang w:val="es-ES"/>
        </w:rPr>
        <w:t xml:space="preserve"> CBD/SBI/6/L.2,</w:t>
      </w:r>
      <w:r>
        <w:rPr>
          <w:lang w:val="es-ES"/>
        </w:rPr>
        <w:t xml:space="preserve"> </w:t>
      </w:r>
      <w:r w:rsidRPr="0050799F">
        <w:rPr>
          <w:lang w:val="es-ES"/>
        </w:rPr>
        <w:t>con las enmiendas efectuadas oralmente, como</w:t>
      </w:r>
      <w:r w:rsidRPr="00E61723">
        <w:rPr>
          <w:lang w:val="es-ES"/>
        </w:rPr>
        <w:t xml:space="preserve"> </w:t>
      </w:r>
      <w:r w:rsidR="00170506" w:rsidRPr="00E61723">
        <w:rPr>
          <w:lang w:val="es-ES"/>
        </w:rPr>
        <w:t>recomenda</w:t>
      </w:r>
      <w:r>
        <w:rPr>
          <w:lang w:val="es-ES"/>
        </w:rPr>
        <w:t>ción</w:t>
      </w:r>
      <w:r w:rsidR="00170506" w:rsidRPr="00E61723">
        <w:rPr>
          <w:lang w:val="es-ES"/>
        </w:rPr>
        <w:t xml:space="preserve"> </w:t>
      </w:r>
      <w:hyperlink r:id="rId98" w:history="1">
        <w:r w:rsidR="00DC3604" w:rsidRPr="00E61723">
          <w:rPr>
            <w:rStyle w:val="Hyperlink"/>
            <w:lang w:val="es-ES"/>
          </w:rPr>
          <w:t>6/</w:t>
        </w:r>
        <w:r w:rsidR="00891C9D" w:rsidRPr="00E61723">
          <w:rPr>
            <w:rStyle w:val="Hyperlink"/>
            <w:lang w:val="es-ES"/>
          </w:rPr>
          <w:t>4</w:t>
        </w:r>
      </w:hyperlink>
      <w:r w:rsidR="00170506" w:rsidRPr="00E61723">
        <w:rPr>
          <w:lang w:val="es-ES"/>
        </w:rPr>
        <w:t>.</w:t>
      </w:r>
    </w:p>
    <w:p w14:paraId="52F23FD6" w14:textId="77777777" w:rsidR="00396D87" w:rsidRPr="00E61723" w:rsidRDefault="00E61723" w:rsidP="00172A80">
      <w:pPr>
        <w:pStyle w:val="CBDAgendaItem0"/>
        <w:rPr>
          <w:rFonts w:hint="eastAsia"/>
          <w:lang w:val="es-ES"/>
        </w:rPr>
      </w:pPr>
      <w:bookmarkStart w:id="46" w:name="_Toc235523027"/>
      <w:r w:rsidRPr="00E61723">
        <w:rPr>
          <w:lang w:val="es-ES"/>
        </w:rPr>
        <w:lastRenderedPageBreak/>
        <w:t xml:space="preserve">Tema </w:t>
      </w:r>
      <w:r w:rsidR="00C163BB" w:rsidRPr="00E61723">
        <w:rPr>
          <w:lang w:val="es-ES"/>
        </w:rPr>
        <w:t>6</w:t>
      </w:r>
      <w:r w:rsidR="00386DD7" w:rsidRPr="00E61723">
        <w:rPr>
          <w:lang w:val="es-ES"/>
        </w:rPr>
        <w:br/>
      </w:r>
      <w:r w:rsidRPr="00E61723">
        <w:rPr>
          <w:lang w:val="es-ES"/>
        </w:rPr>
        <w:t>Creación y desarrollo de capacidad y cooperación científica y técnica</w:t>
      </w:r>
      <w:bookmarkEnd w:id="46"/>
    </w:p>
    <w:p w14:paraId="52F23FD7" w14:textId="77777777" w:rsidR="00975DB5" w:rsidRPr="00E61723" w:rsidRDefault="00E61723" w:rsidP="00975DB5">
      <w:pPr>
        <w:pStyle w:val="CBDNormalNumber"/>
        <w:rPr>
          <w:rFonts w:asciiTheme="majorBidi" w:eastAsia="Aptos" w:hAnsiTheme="majorBidi" w:cstheme="majorBidi"/>
          <w:lang w:val="es-ES"/>
        </w:rPr>
      </w:pPr>
      <w:r w:rsidRPr="00E61723">
        <w:rPr>
          <w:lang w:val="es-ES"/>
        </w:rPr>
        <w:t>El Órgano Subsidiario consideró el tema 6 del programa en su segunda sesión plenaria. Tuvo ante sí una nota de la Secretaría sobre la creación y el desarrollo de capacidad y la cooperación científica y técnic</w:t>
      </w:r>
      <w:r>
        <w:rPr>
          <w:lang w:val="es-ES"/>
        </w:rPr>
        <w:t>a</w:t>
      </w:r>
      <w:r w:rsidR="00975DB5" w:rsidRPr="00EE0ECD">
        <w:rPr>
          <w:rStyle w:val="FootnoteReference"/>
          <w:rFonts w:asciiTheme="majorBidi" w:eastAsia="Aptos" w:hAnsiTheme="majorBidi"/>
        </w:rPr>
        <w:footnoteReference w:id="97"/>
      </w:r>
      <w:r>
        <w:rPr>
          <w:lang w:val="es-ES"/>
        </w:rPr>
        <w:t>,</w:t>
      </w:r>
      <w:r w:rsidR="00975DB5" w:rsidRPr="00E61723">
        <w:rPr>
          <w:rFonts w:asciiTheme="majorBidi" w:eastAsia="Aptos" w:hAnsiTheme="majorBidi" w:cstheme="majorBidi"/>
          <w:lang w:val="es-ES"/>
        </w:rPr>
        <w:t xml:space="preserve"> </w:t>
      </w:r>
      <w:r w:rsidRPr="00E61723">
        <w:rPr>
          <w:lang w:val="es-ES"/>
        </w:rPr>
        <w:t>que incluía elementos de un proyecto de recomendación. En relación con el tema 6 también se habían publicado los siguientes documentos de información: una sinopsis de las deficiencias en la capacidad tecnológica, técnica e institucional de las Parte</w:t>
      </w:r>
      <w:r w:rsidR="00975DB5" w:rsidRPr="00E61723">
        <w:rPr>
          <w:lang w:val="es-ES"/>
        </w:rPr>
        <w:t>s</w:t>
      </w:r>
      <w:r w:rsidR="00975DB5" w:rsidRPr="00EE0ECD">
        <w:rPr>
          <w:rStyle w:val="FootnoteReference"/>
        </w:rPr>
        <w:footnoteReference w:id="98"/>
      </w:r>
      <w:r w:rsidRPr="00E61723">
        <w:rPr>
          <w:lang w:val="es-ES"/>
        </w:rPr>
        <w:t>, o</w:t>
      </w:r>
      <w:r>
        <w:rPr>
          <w:lang w:val="es-ES"/>
        </w:rPr>
        <w:t>r</w:t>
      </w:r>
      <w:r w:rsidRPr="00E61723">
        <w:rPr>
          <w:lang w:val="es-ES"/>
        </w:rPr>
        <w:t>ientaciones actualizadas pertinentes para los centros regionales y subregionales de apoyo a la cooperación científica y técnica en la elaboración de sus planes de trabaj</w:t>
      </w:r>
      <w:r>
        <w:rPr>
          <w:lang w:val="es-ES"/>
        </w:rPr>
        <w:t>o</w:t>
      </w:r>
      <w:r w:rsidR="00975DB5" w:rsidRPr="00EE0ECD">
        <w:rPr>
          <w:rStyle w:val="FootnoteReference"/>
          <w:rFonts w:asciiTheme="majorBidi" w:eastAsia="Aptos" w:hAnsiTheme="majorBidi"/>
        </w:rPr>
        <w:footnoteReference w:id="99"/>
      </w:r>
      <w:r>
        <w:rPr>
          <w:lang w:val="es-ES"/>
        </w:rPr>
        <w:t xml:space="preserve">, </w:t>
      </w:r>
      <w:r w:rsidRPr="00E61723">
        <w:rPr>
          <w:lang w:val="es-ES"/>
        </w:rPr>
        <w:t>un análisis de las estrategias y planes de acción nacionales en materia de biodiversidad y las metas nacionales establecidas por las Partes en consonancia con el Marco Mundial de Biodiversidad de Kunming-Montrea</w:t>
      </w:r>
      <w:r>
        <w:rPr>
          <w:lang w:val="es-ES"/>
        </w:rPr>
        <w:t>l</w:t>
      </w:r>
      <w:r w:rsidR="00975DB5" w:rsidRPr="00EE0ECD">
        <w:rPr>
          <w:rStyle w:val="FootnoteReference"/>
        </w:rPr>
        <w:footnoteReference w:id="100"/>
      </w:r>
      <w:r w:rsidR="00975DB5" w:rsidRPr="00E61723">
        <w:rPr>
          <w:lang w:val="es-ES"/>
        </w:rPr>
        <w:t xml:space="preserve"> </w:t>
      </w:r>
      <w:r>
        <w:rPr>
          <w:lang w:val="es-ES"/>
        </w:rPr>
        <w:t xml:space="preserve">y </w:t>
      </w:r>
      <w:r w:rsidRPr="00E61723">
        <w:rPr>
          <w:lang w:val="es-ES"/>
        </w:rPr>
        <w:t>una nota de la Secretaría sobre la presentación temprana de declaraciones para la presente reunió</w:t>
      </w:r>
      <w:r w:rsidR="00975DB5" w:rsidRPr="00E61723">
        <w:rPr>
          <w:rFonts w:eastAsiaTheme="minorEastAsia"/>
          <w:lang w:val="es-ES"/>
        </w:rPr>
        <w:t>n</w:t>
      </w:r>
      <w:r w:rsidR="00975DB5" w:rsidRPr="00EE0ECD">
        <w:rPr>
          <w:rStyle w:val="FootnoteReference"/>
          <w:rFonts w:eastAsiaTheme="minorEastAsia"/>
        </w:rPr>
        <w:footnoteReference w:id="101"/>
      </w:r>
      <w:r>
        <w:rPr>
          <w:rFonts w:eastAsiaTheme="minorEastAsia"/>
          <w:lang w:val="es-ES"/>
        </w:rPr>
        <w:t>.</w:t>
      </w:r>
    </w:p>
    <w:p w14:paraId="52F23FD8" w14:textId="77777777" w:rsidR="00871171" w:rsidRPr="00E61723" w:rsidRDefault="00E61723" w:rsidP="00975DB5">
      <w:pPr>
        <w:pStyle w:val="CBDNormalNumber"/>
        <w:rPr>
          <w:rFonts w:asciiTheme="majorBidi" w:eastAsia="Aptos" w:hAnsiTheme="majorBidi" w:cstheme="majorBidi"/>
          <w:lang w:val="es-ES"/>
        </w:rPr>
      </w:pPr>
      <w:r w:rsidRPr="00E61723">
        <w:rPr>
          <w:lang w:val="es-ES"/>
        </w:rPr>
        <w:t>De conformidad con las modalidades piloto para la presentación temprana de declaraciones, el Órgano Subsidiario convino en que las declaraciones presentadas por las siguientes Partes, que figuraban en el documento informativ</w:t>
      </w:r>
      <w:r>
        <w:rPr>
          <w:lang w:val="es-ES"/>
        </w:rPr>
        <w:t>o</w:t>
      </w:r>
      <w:r w:rsidR="00EB5E74" w:rsidRPr="00E61723">
        <w:rPr>
          <w:rFonts w:eastAsiaTheme="minorEastAsia"/>
          <w:lang w:val="es-ES"/>
        </w:rPr>
        <w:t xml:space="preserve"> </w:t>
      </w:r>
      <w:hyperlink r:id="rId99" w:history="1">
        <w:r w:rsidR="00EB5E74" w:rsidRPr="00E61723">
          <w:rPr>
            <w:rStyle w:val="Hyperlink"/>
            <w:rFonts w:eastAsiaTheme="minorEastAsia"/>
            <w:lang w:val="es-ES"/>
          </w:rPr>
          <w:t>CBD/SBI/6/INF/17</w:t>
        </w:r>
      </w:hyperlink>
      <w:r w:rsidR="00EB5E74" w:rsidRPr="00E61723">
        <w:rPr>
          <w:rFonts w:eastAsiaTheme="minorEastAsia"/>
          <w:lang w:val="es-ES"/>
        </w:rPr>
        <w:t xml:space="preserve"> </w:t>
      </w:r>
      <w:r w:rsidR="0047041C" w:rsidRPr="0047041C">
        <w:rPr>
          <w:lang w:val="es-ES"/>
        </w:rPr>
        <w:t>y que estaban representadas en la segunda sesión plenaria, constarían formalmente como declaraciones presentadas oficialmente en relación con el tema 6 del programa: Australia, Brasil, Canadá, Chipre (en nombre de la Unión Europea</w:t>
      </w:r>
      <w:r w:rsidR="0047041C">
        <w:rPr>
          <w:lang w:val="es-ES"/>
        </w:rPr>
        <w:t xml:space="preserve"> y sus Estados miembros</w:t>
      </w:r>
      <w:r w:rsidR="0047041C" w:rsidRPr="0047041C">
        <w:rPr>
          <w:lang w:val="es-ES"/>
        </w:rPr>
        <w:t>), Colombia, Côte d’Ivoire, Filipinas, Guatemala, Islandia, Japón, Malawi (en nombre de los Estados de África), Marruecos, Níger, Noruega, Perú, Reino Unido y Suiza</w:t>
      </w:r>
      <w:r w:rsidR="00B52F3A" w:rsidRPr="00E61723">
        <w:rPr>
          <w:rFonts w:eastAsiaTheme="minorEastAsia"/>
          <w:lang w:val="es-ES"/>
        </w:rPr>
        <w:t>.</w:t>
      </w:r>
    </w:p>
    <w:p w14:paraId="52F23FD9" w14:textId="77777777" w:rsidR="00F824BC" w:rsidRPr="0047041C" w:rsidRDefault="0047041C" w:rsidP="00FA5B30">
      <w:pPr>
        <w:pStyle w:val="CBDNormalNumber"/>
        <w:rPr>
          <w:rFonts w:eastAsiaTheme="minorEastAsia"/>
          <w:lang w:val="es-ES"/>
        </w:rPr>
      </w:pPr>
      <w:r w:rsidRPr="0047041C">
        <w:rPr>
          <w:lang w:val="es-ES"/>
        </w:rPr>
        <w:t>El Órgano Subsidiario también convino en que las declaraciones presentadas por los siguientes observadores, que figuraban en el documento informativo</w:t>
      </w:r>
      <w:r w:rsidR="00F824BC" w:rsidRPr="0047041C">
        <w:rPr>
          <w:lang w:val="es-ES"/>
        </w:rPr>
        <w:t xml:space="preserve"> </w:t>
      </w:r>
      <w:hyperlink r:id="rId100" w:history="1">
        <w:r w:rsidR="00F824BC" w:rsidRPr="0047041C">
          <w:rPr>
            <w:rStyle w:val="Hyperlink"/>
            <w:rFonts w:eastAsiaTheme="minorEastAsia"/>
            <w:lang w:val="es-ES"/>
          </w:rPr>
          <w:t>CBD/SBI/6/INF/17</w:t>
        </w:r>
      </w:hyperlink>
      <w:r w:rsidR="00F824BC" w:rsidRPr="0047041C">
        <w:rPr>
          <w:lang w:val="es-ES"/>
        </w:rPr>
        <w:t xml:space="preserve"> </w:t>
      </w:r>
      <w:r w:rsidRPr="0047041C">
        <w:rPr>
          <w:lang w:val="es-ES"/>
        </w:rPr>
        <w:t>y que estaban representados en la segunda sesión plenaria, constarían formalmente como declaraciones presentadas oficialmente en el tema 6 del programa: la Alianza Bioversity International y el Centro Internacional de Agricultura Tropical, BirdLife International, el Grupo de Mujeres del CDB, el Foro Internacional Indígena sobre Biodiversidad, la Unión Internacional para la Conservación de la Naturaleza, el PNUD y el PNUMA</w:t>
      </w:r>
      <w:r w:rsidR="00623FB3" w:rsidRPr="0047041C">
        <w:rPr>
          <w:lang w:val="es-ES"/>
        </w:rPr>
        <w:t>.</w:t>
      </w:r>
    </w:p>
    <w:p w14:paraId="52F23FDA" w14:textId="77777777" w:rsidR="00150C53" w:rsidRPr="0047041C" w:rsidRDefault="0047041C" w:rsidP="00150C53">
      <w:pPr>
        <w:pStyle w:val="CBDNormalNumber"/>
        <w:rPr>
          <w:rFonts w:eastAsiaTheme="minorEastAsia"/>
          <w:lang w:val="es-ES"/>
        </w:rPr>
      </w:pPr>
      <w:r w:rsidRPr="0047041C">
        <w:rPr>
          <w:lang w:val="es-ES"/>
        </w:rPr>
        <w:t>Formularon declaraciones los representantes de las siguientes Partes: Brasil, Fiji (en nombre de los pequeños Estados insulares en desarrollo del Pacífico), Filipinas, Lesotho, Malasia, Malawi (en nombre de los Estados de África) y México</w:t>
      </w:r>
      <w:r w:rsidR="00150C53" w:rsidRPr="0047041C">
        <w:rPr>
          <w:lang w:val="es-ES"/>
        </w:rPr>
        <w:t>.</w:t>
      </w:r>
    </w:p>
    <w:p w14:paraId="52F23FDB" w14:textId="77777777" w:rsidR="00C76589" w:rsidRPr="0047041C" w:rsidRDefault="0047041C" w:rsidP="00C76589">
      <w:pPr>
        <w:pStyle w:val="CBDNormalNumber"/>
        <w:rPr>
          <w:lang w:val="es-ES"/>
        </w:rPr>
      </w:pPr>
      <w:r w:rsidRPr="0047041C">
        <w:rPr>
          <w:lang w:val="es-ES"/>
        </w:rPr>
        <w:t>En su tercera sesión plenaria, celebrada el 17 de febrero, el Órgano Subsidiario retomó la consideración del tema 6 del programa</w:t>
      </w:r>
      <w:r w:rsidR="00C76589" w:rsidRPr="0047041C">
        <w:rPr>
          <w:lang w:val="es-ES"/>
        </w:rPr>
        <w:t>.</w:t>
      </w:r>
    </w:p>
    <w:p w14:paraId="52F23FDC" w14:textId="77777777" w:rsidR="006C2DAC" w:rsidRPr="0047041C" w:rsidRDefault="0047041C" w:rsidP="006C2DAC">
      <w:pPr>
        <w:pStyle w:val="CBDNormalNumber"/>
        <w:rPr>
          <w:lang w:val="es-ES"/>
        </w:rPr>
      </w:pPr>
      <w:r w:rsidRPr="0047041C">
        <w:rPr>
          <w:lang w:val="es-ES"/>
        </w:rPr>
        <w:t>Formularon declaraciones los representantes de las siguientes Partes: Argentina, Bolivia (Estado Plurinacional de), Botswana, China, Colombia, Cuba, Egipto, Federación de Rusia, Guatemala, India, Islas Cook, Jordania, Níger, Perú, Sudáfrica y Zimbabw</w:t>
      </w:r>
      <w:r w:rsidR="006C2DAC" w:rsidRPr="0047041C">
        <w:rPr>
          <w:lang w:val="es-ES"/>
        </w:rPr>
        <w:t xml:space="preserve">e. </w:t>
      </w:r>
    </w:p>
    <w:p w14:paraId="52F23FDD" w14:textId="77777777" w:rsidR="006C2DAC" w:rsidRPr="0047041C" w:rsidRDefault="0047041C" w:rsidP="006C2DAC">
      <w:pPr>
        <w:pStyle w:val="CBDNormalNumber"/>
        <w:rPr>
          <w:lang w:val="es-ES"/>
        </w:rPr>
      </w:pPr>
      <w:r w:rsidRPr="0047041C">
        <w:rPr>
          <w:lang w:val="es-ES"/>
        </w:rPr>
        <w:t>También formularon declaraciones los representantes de la Alianza Bioversity International y el Centro Internacional de Agricultura Tropical, la Red Mundial de Jóvenes por la Biodiversidad y el Foro Internacional Indígena sobre Biodiversidad</w:t>
      </w:r>
      <w:r w:rsidR="006C2DAC" w:rsidRPr="0047041C">
        <w:rPr>
          <w:lang w:val="es-ES"/>
        </w:rPr>
        <w:t>.</w:t>
      </w:r>
    </w:p>
    <w:p w14:paraId="52F23FDE" w14:textId="77777777" w:rsidR="006C2DAC" w:rsidRPr="0047041C" w:rsidRDefault="0047041C" w:rsidP="006C2DAC">
      <w:pPr>
        <w:pStyle w:val="CBDNormalNumber"/>
        <w:rPr>
          <w:lang w:val="es-ES"/>
        </w:rPr>
      </w:pPr>
      <w:r w:rsidRPr="0047041C">
        <w:rPr>
          <w:lang w:val="es-ES"/>
        </w:rPr>
        <w:t>Tras el intercambio de opiniones, la Presidenta dijo que prepararía un proyecto de recomendación revisado, en consulta con la Secretaría, tomando en cuenta las opiniones expresadas o apoyadas por las Partes</w:t>
      </w:r>
      <w:r w:rsidR="006C2DAC" w:rsidRPr="0047041C">
        <w:rPr>
          <w:lang w:val="es-ES"/>
        </w:rPr>
        <w:t>.</w:t>
      </w:r>
    </w:p>
    <w:p w14:paraId="52F23FDF" w14:textId="77777777" w:rsidR="00D611F7" w:rsidRPr="0047041C" w:rsidRDefault="0047041C" w:rsidP="00D611F7">
      <w:pPr>
        <w:pStyle w:val="CBDNormalNumber"/>
        <w:rPr>
          <w:lang w:val="es-ES"/>
        </w:rPr>
      </w:pPr>
      <w:r w:rsidRPr="001D5CC9">
        <w:rPr>
          <w:rFonts w:eastAsiaTheme="minorEastAsia"/>
          <w:lang w:val="es-ES"/>
        </w:rPr>
        <w:t xml:space="preserve">En su </w:t>
      </w:r>
      <w:r>
        <w:rPr>
          <w:rFonts w:eastAsiaTheme="minorEastAsia"/>
          <w:lang w:val="es-ES"/>
        </w:rPr>
        <w:t>séptima</w:t>
      </w:r>
      <w:r w:rsidRPr="001D5CC9">
        <w:rPr>
          <w:rFonts w:eastAsiaTheme="minorEastAsia"/>
          <w:lang w:val="es-ES"/>
        </w:rPr>
        <w:t xml:space="preserve"> sesión plenaria, el Órgano Subsidiario</w:t>
      </w:r>
      <w:r>
        <w:rPr>
          <w:rFonts w:eastAsiaTheme="minorEastAsia"/>
          <w:lang w:val="es-ES"/>
        </w:rPr>
        <w:t xml:space="preserve"> </w:t>
      </w:r>
      <w:r w:rsidRPr="00576E98">
        <w:rPr>
          <w:lang w:val="es-ES"/>
        </w:rPr>
        <w:t xml:space="preserve">consideró </w:t>
      </w:r>
      <w:r>
        <w:rPr>
          <w:lang w:val="es-ES"/>
        </w:rPr>
        <w:t>el</w:t>
      </w:r>
      <w:r w:rsidRPr="00576E98">
        <w:rPr>
          <w:lang w:val="es-ES"/>
        </w:rPr>
        <w:t xml:space="preserve"> proyecto de recomendación presentado por la Presidenta</w:t>
      </w:r>
      <w:r w:rsidR="00D611F7" w:rsidRPr="0047041C">
        <w:rPr>
          <w:lang w:val="es-ES"/>
        </w:rPr>
        <w:t xml:space="preserve">. </w:t>
      </w:r>
    </w:p>
    <w:p w14:paraId="52F23FE0" w14:textId="77777777" w:rsidR="00D611F7" w:rsidRPr="0047041C" w:rsidRDefault="0047041C" w:rsidP="00D611F7">
      <w:pPr>
        <w:pStyle w:val="CBDNormalNumber"/>
        <w:rPr>
          <w:lang w:val="es-ES"/>
        </w:rPr>
      </w:pPr>
      <w:r w:rsidRPr="0047041C">
        <w:rPr>
          <w:lang w:val="es-ES"/>
        </w:rPr>
        <w:lastRenderedPageBreak/>
        <w:t>Formularon declaraciones los representantes de las siguientes Partes</w:t>
      </w:r>
      <w:r w:rsidR="00D611F7" w:rsidRPr="0047041C">
        <w:rPr>
          <w:lang w:val="es-ES"/>
        </w:rPr>
        <w:t>: Canad</w:t>
      </w:r>
      <w:r w:rsidRPr="0047041C">
        <w:rPr>
          <w:lang w:val="es-ES"/>
        </w:rPr>
        <w:t>á</w:t>
      </w:r>
      <w:r>
        <w:rPr>
          <w:lang w:val="es-ES"/>
        </w:rPr>
        <w:t xml:space="preserve">, Côte d’Ivoire, Federación de Rusia, </w:t>
      </w:r>
      <w:r w:rsidR="00D611F7" w:rsidRPr="0047041C">
        <w:rPr>
          <w:lang w:val="es-ES"/>
        </w:rPr>
        <w:t>Fiji (</w:t>
      </w:r>
      <w:r w:rsidRPr="0047041C">
        <w:rPr>
          <w:lang w:val="es-ES"/>
        </w:rPr>
        <w:t>en nombre de los pequeños Estados insulares en desarrollo del Pacífico</w:t>
      </w:r>
      <w:r w:rsidR="00D611F7" w:rsidRPr="0047041C">
        <w:rPr>
          <w:lang w:val="es-ES"/>
        </w:rPr>
        <w:t>), India, Jap</w:t>
      </w:r>
      <w:r>
        <w:rPr>
          <w:lang w:val="es-ES"/>
        </w:rPr>
        <w:t>ó</w:t>
      </w:r>
      <w:r w:rsidR="00D611F7" w:rsidRPr="0047041C">
        <w:rPr>
          <w:lang w:val="es-ES"/>
        </w:rPr>
        <w:t xml:space="preserve">n, Malawi, </w:t>
      </w:r>
      <w:r>
        <w:rPr>
          <w:lang w:val="es-ES"/>
        </w:rPr>
        <w:t>Reino Unido</w:t>
      </w:r>
      <w:r w:rsidR="00D611F7" w:rsidRPr="0047041C">
        <w:rPr>
          <w:lang w:val="es-ES"/>
        </w:rPr>
        <w:t>, S</w:t>
      </w:r>
      <w:r>
        <w:rPr>
          <w:lang w:val="es-ES"/>
        </w:rPr>
        <w:t>udáfrica y la Unión Europea.</w:t>
      </w:r>
    </w:p>
    <w:p w14:paraId="52F23FE1" w14:textId="77777777" w:rsidR="00D611F7" w:rsidRPr="0047041C" w:rsidRDefault="0047041C" w:rsidP="00D611F7">
      <w:pPr>
        <w:pStyle w:val="CBDNormalNumber"/>
        <w:rPr>
          <w:lang w:val="es-ES"/>
        </w:rPr>
      </w:pPr>
      <w:r w:rsidRPr="0047041C">
        <w:rPr>
          <w:lang w:val="es-ES"/>
        </w:rPr>
        <w:t>El Órgano Subsidiario acordó convocar un grupo reducido, moderado por un</w:t>
      </w:r>
      <w:r>
        <w:rPr>
          <w:lang w:val="es-ES"/>
        </w:rPr>
        <w:t>a</w:t>
      </w:r>
      <w:r w:rsidRPr="0047041C">
        <w:rPr>
          <w:lang w:val="es-ES"/>
        </w:rPr>
        <w:t xml:space="preserve"> representante de Canadá, para mantener </w:t>
      </w:r>
      <w:r>
        <w:rPr>
          <w:lang w:val="es-ES"/>
        </w:rPr>
        <w:t>discusiones oficiosas</w:t>
      </w:r>
      <w:r w:rsidRPr="0047041C">
        <w:rPr>
          <w:lang w:val="es-ES"/>
        </w:rPr>
        <w:t xml:space="preserve"> sobre el </w:t>
      </w:r>
      <w:r>
        <w:rPr>
          <w:lang w:val="es-ES"/>
        </w:rPr>
        <w:t>párraf</w:t>
      </w:r>
      <w:r w:rsidRPr="0047041C">
        <w:rPr>
          <w:lang w:val="es-ES"/>
        </w:rPr>
        <w:t>o 7 del proyecto de recomendación.</w:t>
      </w:r>
    </w:p>
    <w:p w14:paraId="52F23FE2" w14:textId="77777777" w:rsidR="00A136D6" w:rsidRPr="0047041C" w:rsidRDefault="0047041C" w:rsidP="00FA5B30">
      <w:pPr>
        <w:pStyle w:val="CBDNormalNumber"/>
        <w:rPr>
          <w:rFonts w:eastAsiaTheme="minorEastAsia"/>
          <w:lang w:val="es-ES"/>
        </w:rPr>
      </w:pPr>
      <w:r w:rsidRPr="0047041C">
        <w:rPr>
          <w:rFonts w:eastAsiaTheme="minorEastAsia"/>
          <w:lang w:val="es-ES"/>
        </w:rPr>
        <w:t>En su octava sesión plenaria, celebrada el 19 de febrero, el Órgano Subsidiario escuchó un informe de</w:t>
      </w:r>
      <w:r>
        <w:rPr>
          <w:rFonts w:eastAsiaTheme="minorEastAsia"/>
          <w:lang w:val="es-ES"/>
        </w:rPr>
        <w:t xml:space="preserve"> la</w:t>
      </w:r>
      <w:r w:rsidRPr="0047041C">
        <w:rPr>
          <w:rFonts w:eastAsiaTheme="minorEastAsia"/>
          <w:lang w:val="es-ES"/>
        </w:rPr>
        <w:t xml:space="preserve"> representante de Canadá sobre los resultados de las </w:t>
      </w:r>
      <w:r>
        <w:rPr>
          <w:rFonts w:eastAsiaTheme="minorEastAsia"/>
          <w:lang w:val="es-ES"/>
        </w:rPr>
        <w:t>discusiones oficiosas</w:t>
      </w:r>
      <w:r w:rsidRPr="0047041C">
        <w:rPr>
          <w:rFonts w:eastAsiaTheme="minorEastAsia"/>
          <w:lang w:val="es-ES"/>
        </w:rPr>
        <w:t xml:space="preserve"> del grupo reducido</w:t>
      </w:r>
      <w:r w:rsidR="00CD2DDA" w:rsidRPr="0047041C">
        <w:rPr>
          <w:rFonts w:eastAsiaTheme="minorEastAsia"/>
          <w:lang w:val="es-ES"/>
        </w:rPr>
        <w:t>.</w:t>
      </w:r>
    </w:p>
    <w:p w14:paraId="52F23FE3" w14:textId="77777777" w:rsidR="00CD2DDA" w:rsidRPr="0047041C" w:rsidRDefault="0047041C" w:rsidP="00FA5B30">
      <w:pPr>
        <w:pStyle w:val="CBDNormalNumber"/>
        <w:rPr>
          <w:rFonts w:eastAsiaTheme="minorEastAsia"/>
          <w:lang w:val="es-ES"/>
        </w:rPr>
      </w:pPr>
      <w:r w:rsidRPr="0047041C">
        <w:rPr>
          <w:lang w:val="es-ES"/>
        </w:rPr>
        <w:t>Formularon declaraciones los representantes de las siguientes Partes</w:t>
      </w:r>
      <w:r w:rsidR="00CD2DDA" w:rsidRPr="0047041C">
        <w:rPr>
          <w:rFonts w:eastAsiaTheme="minorEastAsia"/>
          <w:lang w:val="es-ES"/>
        </w:rPr>
        <w:t xml:space="preserve">: </w:t>
      </w:r>
      <w:r>
        <w:rPr>
          <w:rFonts w:eastAsiaTheme="minorEastAsia"/>
          <w:lang w:val="es-ES"/>
        </w:rPr>
        <w:t>Japón y la Unión Europea</w:t>
      </w:r>
      <w:r w:rsidR="00CD2DDA" w:rsidRPr="0047041C">
        <w:rPr>
          <w:rFonts w:eastAsiaTheme="minorEastAsia"/>
          <w:lang w:val="es-ES"/>
        </w:rPr>
        <w:t>.</w:t>
      </w:r>
    </w:p>
    <w:p w14:paraId="52F23FE4" w14:textId="77777777" w:rsidR="00CD2DDA" w:rsidRPr="0047041C" w:rsidRDefault="0047041C" w:rsidP="00FA5B30">
      <w:pPr>
        <w:pStyle w:val="CBDNormalNumber"/>
        <w:rPr>
          <w:rFonts w:eastAsiaTheme="minorEastAsia"/>
          <w:lang w:val="es-ES"/>
        </w:rPr>
      </w:pPr>
      <w:r w:rsidRPr="00E61723">
        <w:rPr>
          <w:lang w:val="es-ES"/>
        </w:rPr>
        <w:t xml:space="preserve">El </w:t>
      </w:r>
      <w:r w:rsidRPr="0050799F">
        <w:rPr>
          <w:lang w:val="es-ES"/>
        </w:rPr>
        <w:t>Órgano Subsidiario a</w:t>
      </w:r>
      <w:r w:rsidR="006E531E">
        <w:rPr>
          <w:lang w:val="es-ES"/>
        </w:rPr>
        <w:t>prob</w:t>
      </w:r>
      <w:r w:rsidRPr="0050799F">
        <w:rPr>
          <w:lang w:val="es-ES"/>
        </w:rPr>
        <w:t>ó el proyecto de recomendación</w:t>
      </w:r>
      <w:r w:rsidRPr="00E61723">
        <w:rPr>
          <w:lang w:val="es-ES"/>
        </w:rPr>
        <w:t>,</w:t>
      </w:r>
      <w:r>
        <w:rPr>
          <w:lang w:val="es-ES"/>
        </w:rPr>
        <w:t xml:space="preserve"> </w:t>
      </w:r>
      <w:r w:rsidRPr="0050799F">
        <w:rPr>
          <w:lang w:val="es-ES"/>
        </w:rPr>
        <w:t>con las enmiendas efectuadas oralmente, como</w:t>
      </w:r>
      <w:r w:rsidRPr="00E61723">
        <w:rPr>
          <w:lang w:val="es-ES"/>
        </w:rPr>
        <w:t xml:space="preserve"> </w:t>
      </w:r>
      <w:r w:rsidR="006E531E">
        <w:rPr>
          <w:lang w:val="es-ES"/>
        </w:rPr>
        <w:t xml:space="preserve">proyecto de </w:t>
      </w:r>
      <w:r w:rsidRPr="00E61723">
        <w:rPr>
          <w:lang w:val="es-ES"/>
        </w:rPr>
        <w:t>recomenda</w:t>
      </w:r>
      <w:r>
        <w:rPr>
          <w:lang w:val="es-ES"/>
        </w:rPr>
        <w:t>ción</w:t>
      </w:r>
      <w:r w:rsidR="005B08BF" w:rsidRPr="0047041C">
        <w:rPr>
          <w:lang w:val="es-ES"/>
        </w:rPr>
        <w:t xml:space="preserve"> CBD/SBI/6/L.</w:t>
      </w:r>
      <w:r w:rsidR="00640B44" w:rsidRPr="0047041C">
        <w:rPr>
          <w:lang w:val="es-ES"/>
        </w:rPr>
        <w:t>5</w:t>
      </w:r>
      <w:r w:rsidR="009F4F1E" w:rsidRPr="0047041C">
        <w:rPr>
          <w:lang w:val="es-ES"/>
        </w:rPr>
        <w:t>.</w:t>
      </w:r>
    </w:p>
    <w:p w14:paraId="52F23FE5" w14:textId="77777777" w:rsidR="00170506" w:rsidRPr="006E531E" w:rsidRDefault="006E531E" w:rsidP="00170506">
      <w:pPr>
        <w:pStyle w:val="CBDNormalNumber"/>
        <w:rPr>
          <w:rFonts w:eastAsiaTheme="minorEastAsia"/>
          <w:lang w:val="es-ES"/>
        </w:rPr>
      </w:pPr>
      <w:r w:rsidRPr="006E531E">
        <w:rPr>
          <w:rFonts w:eastAsiaTheme="minorEastAsia"/>
          <w:lang w:val="es-ES"/>
        </w:rPr>
        <w:t>En su novena sesión plenaria, el Órgano Subsidiario c</w:t>
      </w:r>
      <w:r>
        <w:rPr>
          <w:rFonts w:eastAsiaTheme="minorEastAsia"/>
          <w:lang w:val="es-ES"/>
        </w:rPr>
        <w:t xml:space="preserve">onsideró el proyecto de recomendación </w:t>
      </w:r>
      <w:r w:rsidR="00170506" w:rsidRPr="006E531E">
        <w:rPr>
          <w:rFonts w:eastAsiaTheme="minorEastAsia"/>
          <w:lang w:val="es-ES"/>
        </w:rPr>
        <w:t xml:space="preserve">CBD/SBI/6/L.5. </w:t>
      </w:r>
    </w:p>
    <w:p w14:paraId="52F23FE6" w14:textId="77777777" w:rsidR="00170506" w:rsidRPr="006E531E" w:rsidRDefault="006E531E" w:rsidP="00170506">
      <w:pPr>
        <w:pStyle w:val="CBDNormalNumber"/>
        <w:rPr>
          <w:rFonts w:eastAsiaTheme="minorEastAsia"/>
          <w:lang w:val="es-ES"/>
        </w:rPr>
      </w:pPr>
      <w:r w:rsidRPr="00E61723">
        <w:rPr>
          <w:lang w:val="es-ES"/>
        </w:rPr>
        <w:t>Un representante de la Secretaría presentó algunas correcciones editoriale</w:t>
      </w:r>
      <w:r w:rsidR="00170506" w:rsidRPr="006E531E">
        <w:rPr>
          <w:rFonts w:eastAsiaTheme="minorEastAsia"/>
          <w:lang w:val="es-ES"/>
        </w:rPr>
        <w:t>s.</w:t>
      </w:r>
    </w:p>
    <w:p w14:paraId="52F23FE7" w14:textId="77777777" w:rsidR="00170506" w:rsidRPr="006E531E" w:rsidRDefault="006E531E" w:rsidP="00E7145F">
      <w:pPr>
        <w:pStyle w:val="CBDNormalNumber"/>
        <w:rPr>
          <w:rFonts w:eastAsiaTheme="minorEastAsia"/>
          <w:lang w:val="es-ES"/>
        </w:rPr>
      </w:pPr>
      <w:r w:rsidRPr="006E531E">
        <w:rPr>
          <w:lang w:val="es-ES"/>
        </w:rPr>
        <w:t>Formuló una declaración una representante de la F</w:t>
      </w:r>
      <w:r>
        <w:rPr>
          <w:lang w:val="es-ES"/>
        </w:rPr>
        <w:t>ederación de Rusia</w:t>
      </w:r>
      <w:r w:rsidRPr="006E531E">
        <w:rPr>
          <w:lang w:val="es-ES"/>
        </w:rPr>
        <w:t>.</w:t>
      </w:r>
    </w:p>
    <w:p w14:paraId="52F23FE8" w14:textId="77777777" w:rsidR="00FA5B30" w:rsidRPr="006E531E" w:rsidRDefault="006E531E" w:rsidP="00170506">
      <w:pPr>
        <w:pStyle w:val="CBDNormalNumber"/>
        <w:rPr>
          <w:rFonts w:eastAsiaTheme="minorEastAsia"/>
          <w:lang w:val="es-ES"/>
        </w:rPr>
      </w:pPr>
      <w:r w:rsidRPr="006E531E">
        <w:rPr>
          <w:rFonts w:eastAsiaTheme="minorEastAsia"/>
          <w:lang w:val="es-ES"/>
        </w:rPr>
        <w:t>El Órgano Subsidiario adoptó el proyecto de recomendación</w:t>
      </w:r>
      <w:r w:rsidR="00170506" w:rsidRPr="006E531E">
        <w:rPr>
          <w:rFonts w:eastAsiaTheme="minorEastAsia"/>
          <w:lang w:val="es-ES"/>
        </w:rPr>
        <w:t xml:space="preserve"> CBD/SBI/6/L.5, </w:t>
      </w:r>
      <w:r w:rsidRPr="006E531E">
        <w:rPr>
          <w:rFonts w:eastAsiaTheme="minorEastAsia"/>
          <w:lang w:val="es-ES"/>
        </w:rPr>
        <w:t>c</w:t>
      </w:r>
      <w:r>
        <w:rPr>
          <w:rFonts w:eastAsiaTheme="minorEastAsia"/>
          <w:lang w:val="es-ES"/>
        </w:rPr>
        <w:t>on las enmiendas efectuadas oralmente, como recomendación</w:t>
      </w:r>
      <w:r w:rsidR="00170506" w:rsidRPr="006E531E">
        <w:rPr>
          <w:rFonts w:eastAsiaTheme="minorEastAsia"/>
          <w:lang w:val="es-ES"/>
        </w:rPr>
        <w:t xml:space="preserve"> </w:t>
      </w:r>
      <w:hyperlink r:id="rId101" w:history="1">
        <w:r w:rsidR="00CF1CAD" w:rsidRPr="006E531E">
          <w:rPr>
            <w:rStyle w:val="Hyperlink"/>
            <w:rFonts w:eastAsiaTheme="minorEastAsia"/>
            <w:lang w:val="es-ES"/>
          </w:rPr>
          <w:t>6/5</w:t>
        </w:r>
      </w:hyperlink>
      <w:r w:rsidR="00170506" w:rsidRPr="006E531E">
        <w:rPr>
          <w:rFonts w:eastAsiaTheme="minorEastAsia"/>
          <w:lang w:val="es-ES"/>
        </w:rPr>
        <w:t>.</w:t>
      </w:r>
    </w:p>
    <w:p w14:paraId="52F23FE9" w14:textId="77777777" w:rsidR="006524E1" w:rsidRPr="008F43E7" w:rsidRDefault="006E531E" w:rsidP="00172A80">
      <w:pPr>
        <w:pStyle w:val="CBDAgendaItem0"/>
        <w:rPr>
          <w:rFonts w:hint="eastAsia"/>
          <w:lang w:val="es-ES"/>
        </w:rPr>
      </w:pPr>
      <w:bookmarkStart w:id="47" w:name="_Toc235523028"/>
      <w:r w:rsidRPr="008F43E7">
        <w:rPr>
          <w:lang w:val="es-ES"/>
        </w:rPr>
        <w:t>Tema</w:t>
      </w:r>
      <w:r w:rsidR="00335843" w:rsidRPr="008F43E7">
        <w:rPr>
          <w:lang w:val="es-ES"/>
        </w:rPr>
        <w:t xml:space="preserve"> </w:t>
      </w:r>
      <w:r w:rsidR="00C163BB" w:rsidRPr="008F43E7">
        <w:rPr>
          <w:lang w:val="es-ES"/>
        </w:rPr>
        <w:t>7</w:t>
      </w:r>
      <w:r w:rsidR="007A1CCB" w:rsidRPr="008F43E7">
        <w:rPr>
          <w:lang w:val="es-ES"/>
        </w:rPr>
        <w:br/>
      </w:r>
      <w:bookmarkEnd w:id="47"/>
      <w:r w:rsidR="008F43E7" w:rsidRPr="008F43E7">
        <w:rPr>
          <w:lang w:val="es-ES"/>
        </w:rPr>
        <w:t>Cooperación con otros convenios y organizaciones internacionales</w:t>
      </w:r>
    </w:p>
    <w:p w14:paraId="52F23FEA" w14:textId="77777777" w:rsidR="006C2DAC" w:rsidRPr="008F43E7" w:rsidRDefault="008F43E7" w:rsidP="006C2DAC">
      <w:pPr>
        <w:pStyle w:val="CBDNormalNumber"/>
        <w:rPr>
          <w:rFonts w:eastAsiaTheme="minorEastAsia"/>
          <w:lang w:val="es-ES"/>
        </w:rPr>
      </w:pPr>
      <w:r w:rsidRPr="008F43E7">
        <w:rPr>
          <w:lang w:val="es-ES"/>
        </w:rPr>
        <w:t>El Órgano Subsidiario consideró el tema 7 del programa en su tercera sesión plenaria. Tuvo ante sí una nota de la Secretaría sobre la cooperación con otros convenios y organizaciones internacionale</w:t>
      </w:r>
      <w:r w:rsidR="00846611" w:rsidRPr="008F43E7">
        <w:rPr>
          <w:rFonts w:eastAsiaTheme="minorEastAsia"/>
          <w:lang w:val="es-ES"/>
        </w:rPr>
        <w:t>s</w:t>
      </w:r>
      <w:r w:rsidR="007F3C5B" w:rsidRPr="00EE0ECD">
        <w:rPr>
          <w:rStyle w:val="FootnoteReference"/>
          <w:rFonts w:eastAsiaTheme="minorEastAsia"/>
        </w:rPr>
        <w:footnoteReference w:id="102"/>
      </w:r>
      <w:r>
        <w:rPr>
          <w:rFonts w:eastAsiaTheme="minorEastAsia"/>
          <w:lang w:val="es-ES"/>
        </w:rPr>
        <w:t xml:space="preserve">, </w:t>
      </w:r>
      <w:r w:rsidRPr="008F43E7">
        <w:rPr>
          <w:lang w:val="es-ES"/>
        </w:rPr>
        <w:t>que incluía un proyecto de recomendación. En relación con el tema 7</w:t>
      </w:r>
      <w:r>
        <w:rPr>
          <w:lang w:val="es-ES"/>
        </w:rPr>
        <w:t xml:space="preserve"> </w:t>
      </w:r>
      <w:r w:rsidRPr="008F43E7">
        <w:rPr>
          <w:lang w:val="es-ES"/>
        </w:rPr>
        <w:t>del programa también se habían publicado los siguientes documentos de información: una nota de la Secretaría con información sobre la aplicación de la hoja de ruta de la meta</w:t>
      </w:r>
      <w:r w:rsidR="007F3C5B" w:rsidRPr="008F43E7">
        <w:rPr>
          <w:rFonts w:eastAsiaTheme="minorEastAsia"/>
          <w:lang w:val="es-ES"/>
        </w:rPr>
        <w:t xml:space="preserve"> 2</w:t>
      </w:r>
      <w:r w:rsidR="007F3C5B" w:rsidRPr="00EE0ECD">
        <w:rPr>
          <w:rStyle w:val="FootnoteReference"/>
          <w:rFonts w:eastAsiaTheme="minorEastAsia"/>
        </w:rPr>
        <w:footnoteReference w:id="103"/>
      </w:r>
      <w:r w:rsidRPr="008F43E7">
        <w:rPr>
          <w:rFonts w:eastAsiaTheme="minorEastAsia"/>
          <w:lang w:val="es-ES"/>
        </w:rPr>
        <w:t>,</w:t>
      </w:r>
      <w:r w:rsidR="007F3C5B" w:rsidRPr="008F43E7">
        <w:rPr>
          <w:rFonts w:eastAsiaTheme="minorEastAsia"/>
          <w:lang w:val="es-ES"/>
        </w:rPr>
        <w:t xml:space="preserve"> </w:t>
      </w:r>
      <w:r w:rsidRPr="008F43E7">
        <w:rPr>
          <w:lang w:val="es-ES"/>
        </w:rPr>
        <w:t>una nota de la Secretaría con información complementaria sobre la aplicación de la decisión</w:t>
      </w:r>
      <w:r w:rsidR="007F3C5B" w:rsidRPr="008F43E7">
        <w:rPr>
          <w:rFonts w:eastAsiaTheme="minorEastAsia"/>
          <w:lang w:val="es-ES"/>
        </w:rPr>
        <w:t xml:space="preserve"> </w:t>
      </w:r>
      <w:hyperlink r:id="rId102" w:history="1">
        <w:r w:rsidR="007F3C5B" w:rsidRPr="008F43E7">
          <w:rPr>
            <w:rStyle w:val="Hyperlink"/>
            <w:rFonts w:eastAsiaTheme="minorEastAsia"/>
            <w:lang w:val="es-ES"/>
          </w:rPr>
          <w:t>16/35</w:t>
        </w:r>
      </w:hyperlink>
      <w:r w:rsidR="007F3C5B" w:rsidRPr="008F43E7">
        <w:rPr>
          <w:rFonts w:eastAsiaTheme="minorEastAsia"/>
          <w:lang w:val="es-ES"/>
        </w:rPr>
        <w:t xml:space="preserve"> </w:t>
      </w:r>
      <w:r w:rsidRPr="008F43E7">
        <w:rPr>
          <w:lang w:val="es-ES"/>
        </w:rPr>
        <w:t>relativa a la cooperación con otros convenios</w:t>
      </w:r>
      <w:r w:rsidR="000B6544">
        <w:rPr>
          <w:lang w:val="es-ES"/>
        </w:rPr>
        <w:t xml:space="preserve"> </w:t>
      </w:r>
      <w:r w:rsidRPr="008F43E7">
        <w:rPr>
          <w:lang w:val="es-ES"/>
        </w:rPr>
        <w:t>y organizaciones internacionale</w:t>
      </w:r>
      <w:r w:rsidR="007F3C5B" w:rsidRPr="008F43E7">
        <w:rPr>
          <w:rFonts w:eastAsiaTheme="minorEastAsia"/>
          <w:lang w:val="es-ES"/>
        </w:rPr>
        <w:t>s</w:t>
      </w:r>
      <w:r w:rsidR="007F3C5B" w:rsidRPr="00EE0ECD">
        <w:rPr>
          <w:rStyle w:val="FootnoteReference"/>
          <w:rFonts w:eastAsiaTheme="minorEastAsia"/>
        </w:rPr>
        <w:footnoteReference w:id="104"/>
      </w:r>
      <w:r w:rsidR="007F3C5B" w:rsidRPr="008F43E7">
        <w:rPr>
          <w:rFonts w:eastAsiaTheme="minorEastAsia"/>
          <w:lang w:val="es-ES"/>
        </w:rPr>
        <w:t xml:space="preserve"> </w:t>
      </w:r>
      <w:r w:rsidRPr="008F43E7">
        <w:rPr>
          <w:lang w:val="es-ES"/>
        </w:rPr>
        <w:t>y una nota de la Secretaría sobre la presentación temprana de declaraciones para la presente reun</w:t>
      </w:r>
      <w:r>
        <w:rPr>
          <w:lang w:val="es-ES"/>
        </w:rPr>
        <w:t>ión</w:t>
      </w:r>
      <w:r w:rsidR="007F3C5B" w:rsidRPr="00EE0ECD">
        <w:rPr>
          <w:rStyle w:val="FootnoteReference"/>
          <w:rFonts w:eastAsiaTheme="minorEastAsia"/>
        </w:rPr>
        <w:footnoteReference w:id="105"/>
      </w:r>
      <w:r>
        <w:rPr>
          <w:lang w:val="es-ES"/>
        </w:rPr>
        <w:t>.</w:t>
      </w:r>
    </w:p>
    <w:p w14:paraId="52F23FEB" w14:textId="77777777" w:rsidR="006C2DAC" w:rsidRPr="008F43E7" w:rsidRDefault="008F43E7" w:rsidP="006C2DAC">
      <w:pPr>
        <w:pStyle w:val="CBDNormalNumber"/>
        <w:rPr>
          <w:rFonts w:asciiTheme="majorBidi" w:eastAsia="Aptos" w:hAnsiTheme="majorBidi" w:cstheme="majorBidi"/>
          <w:lang w:val="es-ES"/>
        </w:rPr>
      </w:pPr>
      <w:r w:rsidRPr="008F43E7">
        <w:rPr>
          <w:lang w:val="es-ES"/>
        </w:rPr>
        <w:t>De conformidad con las modalidades piloto para la presentación temprana de declaraciones, el Órgano Subsidiario convino en que las declaraciones presentadas por las siguientes Partes, que figuraban en el documento informativo</w:t>
      </w:r>
      <w:r w:rsidR="006C2DAC" w:rsidRPr="008F43E7">
        <w:rPr>
          <w:rFonts w:eastAsiaTheme="minorEastAsia"/>
          <w:lang w:val="es-ES"/>
        </w:rPr>
        <w:t xml:space="preserve"> </w:t>
      </w:r>
      <w:hyperlink r:id="rId103" w:history="1">
        <w:r w:rsidR="006C2DAC" w:rsidRPr="008F43E7">
          <w:rPr>
            <w:rStyle w:val="Hyperlink"/>
            <w:rFonts w:eastAsiaTheme="minorEastAsia"/>
            <w:lang w:val="es-ES"/>
          </w:rPr>
          <w:t>CBD/SBI/6/INF/17</w:t>
        </w:r>
      </w:hyperlink>
      <w:r w:rsidR="006C2DAC" w:rsidRPr="008F43E7">
        <w:rPr>
          <w:rFonts w:eastAsiaTheme="minorEastAsia"/>
          <w:lang w:val="es-ES"/>
        </w:rPr>
        <w:t xml:space="preserve"> </w:t>
      </w:r>
      <w:r w:rsidRPr="008F43E7">
        <w:rPr>
          <w:lang w:val="es-ES"/>
        </w:rPr>
        <w:t>y que estaban representadas en la tercera sesión plenaria, constarían formalmente como declaraciones presentadas oficialmente en relación con el tema 7 del programa: Australia, Canadá, Chipre (en nombre de la Unión Europea</w:t>
      </w:r>
      <w:r>
        <w:rPr>
          <w:lang w:val="es-ES"/>
        </w:rPr>
        <w:t xml:space="preserve"> y sus Estados miembros</w:t>
      </w:r>
      <w:r w:rsidRPr="008F43E7">
        <w:rPr>
          <w:lang w:val="es-ES"/>
        </w:rPr>
        <w:t>), Colombia, Côte d’Ivoire, Filipinas, Guatemala, Islandia, Jordania, Marruecos, Noruega, Nueva Zelandia, Perú, Reino Unido, Suiza y Zimbabwe (en nombre de los Estados de África</w:t>
      </w:r>
      <w:r w:rsidR="0097612C" w:rsidRPr="008F43E7">
        <w:rPr>
          <w:lang w:val="es-ES"/>
        </w:rPr>
        <w:t>)</w:t>
      </w:r>
      <w:r w:rsidR="006C2DAC" w:rsidRPr="008F43E7">
        <w:rPr>
          <w:rFonts w:eastAsiaTheme="minorEastAsia"/>
          <w:lang w:val="es-ES"/>
        </w:rPr>
        <w:t>.</w:t>
      </w:r>
    </w:p>
    <w:p w14:paraId="52F23FEC" w14:textId="77777777" w:rsidR="0097612C" w:rsidRPr="008F43E7" w:rsidRDefault="008F43E7" w:rsidP="006C2DAC">
      <w:pPr>
        <w:pStyle w:val="CBDNormalNumber"/>
        <w:rPr>
          <w:rFonts w:eastAsiaTheme="minorEastAsia"/>
          <w:lang w:val="es-ES"/>
        </w:rPr>
      </w:pPr>
      <w:r w:rsidRPr="008F43E7">
        <w:rPr>
          <w:lang w:val="es-ES"/>
        </w:rPr>
        <w:t xml:space="preserve">El Órgano Subsidiario también convino en que las declaraciones presentadas por los siguientes observadores, que figuraban en el documento informativo </w:t>
      </w:r>
      <w:hyperlink r:id="rId104" w:history="1">
        <w:r w:rsidR="0097612C" w:rsidRPr="008F43E7">
          <w:rPr>
            <w:rStyle w:val="Hyperlink"/>
            <w:rFonts w:eastAsiaTheme="minorEastAsia"/>
            <w:lang w:val="es-ES"/>
          </w:rPr>
          <w:t>CBD/SBI/6/INF/17</w:t>
        </w:r>
      </w:hyperlink>
      <w:r w:rsidR="0097612C" w:rsidRPr="008F43E7">
        <w:rPr>
          <w:lang w:val="es-ES"/>
        </w:rPr>
        <w:t xml:space="preserve"> </w:t>
      </w:r>
      <w:r w:rsidRPr="008F43E7">
        <w:rPr>
          <w:lang w:val="es-ES"/>
        </w:rPr>
        <w:t xml:space="preserve">y que estaban representados en la tercera sesión plenaria, constarían formalmente como declaraciones presentadas oficialmente en el tema 7 del programa: la Alianza Bioversity International y el Centro Internacional de Agricultura Tropical, BirdLife International, el Grupo de Mujeres del CDB, Conservation International, la FAO, la Red Mundial de Jóvenes por la Biodiversidad, el Foro </w:t>
      </w:r>
      <w:r w:rsidRPr="008F43E7">
        <w:rPr>
          <w:lang w:val="es-ES"/>
        </w:rPr>
        <w:lastRenderedPageBreak/>
        <w:t>Internacional Indígena sobre Biodiversidad, ACNUDH, la Secretaría de la Convención sobre el Comercio Internacional de Especies Amenazadas de Fauna y Flora Silvestres, la Secretaría de la Iniciativa de Cooperación en Salud y Biodiversidad, la Secretaría del Tratado Internacional sobre los Recursos Fitogenéticos para la Alimentación y la Agricultura, el Centro de Resiliencia de Estocolmo, la Organización de las Naciones Unidas para la Educación, la Ciencia y la Cultura, la Organización Mundial de la Salud (OMS) y el Fondo Mundial para la Naturaleza Internacional</w:t>
      </w:r>
      <w:r w:rsidR="007F3C5B" w:rsidRPr="008F43E7">
        <w:rPr>
          <w:lang w:val="es-ES"/>
        </w:rPr>
        <w:t>.</w:t>
      </w:r>
    </w:p>
    <w:p w14:paraId="52F23FED" w14:textId="77777777" w:rsidR="00150C53" w:rsidRPr="008F43E7" w:rsidRDefault="008F43E7" w:rsidP="00150C53">
      <w:pPr>
        <w:pStyle w:val="CBDNormalNumber"/>
        <w:rPr>
          <w:rFonts w:eastAsiaTheme="minorEastAsia"/>
          <w:lang w:val="es-ES"/>
        </w:rPr>
      </w:pPr>
      <w:r w:rsidRPr="008F43E7">
        <w:rPr>
          <w:lang w:val="es-ES"/>
        </w:rPr>
        <w:t>Formularon declaraciones los representantes de las siguientes Partes: Antigua y Barbuda, Argentina, Bolivia (Estado Plurinacional de), Botswana, Burkina Faso, Chile, Colombia, Costa Rica, Ecuador, Egipto, Federación de Rusia, Fiji (en nombre de los pequeños Estados insulares en desarrollo del Pacífico), Gabón, Ghana, India, Islas Cook, Kenya, Madagascar, Malasia, México, Nigeria, Palau, Panamá y Zimbabwe (en nombre de los Estados de África</w:t>
      </w:r>
      <w:r w:rsidR="00150C53" w:rsidRPr="008F43E7">
        <w:rPr>
          <w:rFonts w:eastAsiaTheme="minorEastAsia"/>
          <w:lang w:val="es-ES"/>
        </w:rPr>
        <w:t>).</w:t>
      </w:r>
    </w:p>
    <w:p w14:paraId="52F23FEE" w14:textId="77777777" w:rsidR="007C2F82" w:rsidRPr="008F43E7" w:rsidRDefault="008F43E7" w:rsidP="007C2F82">
      <w:pPr>
        <w:pStyle w:val="CBDNormalNumber"/>
        <w:rPr>
          <w:lang w:val="es-ES"/>
        </w:rPr>
      </w:pPr>
      <w:r w:rsidRPr="008F43E7">
        <w:rPr>
          <w:lang w:val="es-ES"/>
        </w:rPr>
        <w:t>También formuló una declaración un representante de ONU-Mujeres</w:t>
      </w:r>
      <w:r w:rsidR="007C2F82" w:rsidRPr="008F43E7">
        <w:rPr>
          <w:lang w:val="es-ES"/>
        </w:rPr>
        <w:t>.</w:t>
      </w:r>
    </w:p>
    <w:p w14:paraId="52F23FEF" w14:textId="77777777" w:rsidR="006C2DAC" w:rsidRPr="008F43E7" w:rsidRDefault="008F43E7" w:rsidP="006C2DAC">
      <w:pPr>
        <w:pStyle w:val="CBDNormalNumber"/>
        <w:rPr>
          <w:rFonts w:eastAsiaTheme="minorEastAsia"/>
          <w:lang w:val="es-ES"/>
        </w:rPr>
      </w:pPr>
      <w:r w:rsidRPr="008F43E7">
        <w:rPr>
          <w:lang w:val="es-ES"/>
        </w:rPr>
        <w:t>Formuló asimismo una declaración una representante de la Organización del Sistema CGIAR</w:t>
      </w:r>
      <w:r w:rsidR="006C2DAC" w:rsidRPr="008F43E7">
        <w:rPr>
          <w:rFonts w:eastAsiaTheme="minorEastAsia"/>
          <w:lang w:val="es-ES"/>
        </w:rPr>
        <w:t>.</w:t>
      </w:r>
    </w:p>
    <w:p w14:paraId="52F23FF0" w14:textId="77777777" w:rsidR="006C2DAC" w:rsidRPr="008F43E7" w:rsidRDefault="008F43E7" w:rsidP="006C2DAC">
      <w:pPr>
        <w:pStyle w:val="CBDNormalNumber"/>
        <w:rPr>
          <w:rFonts w:eastAsiaTheme="minorEastAsia"/>
          <w:lang w:val="es-ES"/>
        </w:rPr>
      </w:pPr>
      <w:r w:rsidRPr="008F43E7">
        <w:rPr>
          <w:lang w:val="es-ES"/>
        </w:rPr>
        <w:t>Tras el intercambio de opiniones, el Órgano Subsidiario convino en establecer un grupo de contacto, copresidido por Martha Mphatso Kalemba (Malawi) y Clarisse Kehler Siebert (Suecia</w:t>
      </w:r>
      <w:r w:rsidR="006C2DAC" w:rsidRPr="008F43E7">
        <w:rPr>
          <w:rFonts w:eastAsiaTheme="minorEastAsia"/>
          <w:lang w:val="es-ES"/>
        </w:rPr>
        <w:t>).</w:t>
      </w:r>
    </w:p>
    <w:p w14:paraId="52F23FF1" w14:textId="77777777" w:rsidR="005D4F32" w:rsidRPr="008F43E7" w:rsidRDefault="008F43E7" w:rsidP="006C2DAC">
      <w:pPr>
        <w:pStyle w:val="CBDNormalNumber"/>
        <w:rPr>
          <w:rFonts w:eastAsiaTheme="minorEastAsia"/>
          <w:lang w:val="es-ES"/>
        </w:rPr>
      </w:pPr>
      <w:r w:rsidRPr="008F43E7">
        <w:rPr>
          <w:lang w:val="es-ES"/>
        </w:rPr>
        <w:t>En su quinta sesión plenaria, el Órgano Subsidiario es</w:t>
      </w:r>
      <w:r>
        <w:rPr>
          <w:lang w:val="es-ES"/>
        </w:rPr>
        <w:t>cuchó un informe de una de las C</w:t>
      </w:r>
      <w:r w:rsidRPr="008F43E7">
        <w:rPr>
          <w:lang w:val="es-ES"/>
        </w:rPr>
        <w:t>opresidentas del grupo de contacto acerca del progreso del grupo, y convino en que el grupo de contacto debía continuar su trabajo</w:t>
      </w:r>
      <w:r w:rsidR="005D4F32" w:rsidRPr="008F43E7">
        <w:rPr>
          <w:lang w:val="es-ES"/>
        </w:rPr>
        <w:t>.</w:t>
      </w:r>
    </w:p>
    <w:p w14:paraId="52F23FF2" w14:textId="77777777" w:rsidR="009B3EBB" w:rsidRPr="000B6544" w:rsidRDefault="000B6544" w:rsidP="00FA5B30">
      <w:pPr>
        <w:pStyle w:val="CBDNormalNumber"/>
        <w:rPr>
          <w:rFonts w:eastAsiaTheme="minorEastAsia"/>
          <w:lang w:val="es-ES"/>
        </w:rPr>
      </w:pPr>
      <w:r w:rsidRPr="000B6544">
        <w:rPr>
          <w:rFonts w:eastAsiaTheme="minorEastAsia"/>
          <w:lang w:val="es-ES"/>
        </w:rPr>
        <w:t>En su octava sesión plenaria, el Órgano Subsidiario escuchó un informe de un</w:t>
      </w:r>
      <w:r>
        <w:rPr>
          <w:rFonts w:eastAsiaTheme="minorEastAsia"/>
          <w:lang w:val="es-ES"/>
        </w:rPr>
        <w:t>a</w:t>
      </w:r>
      <w:r w:rsidRPr="000B6544">
        <w:rPr>
          <w:rFonts w:eastAsiaTheme="minorEastAsia"/>
          <w:lang w:val="es-ES"/>
        </w:rPr>
        <w:t xml:space="preserve"> de l</w:t>
      </w:r>
      <w:r>
        <w:rPr>
          <w:rFonts w:eastAsiaTheme="minorEastAsia"/>
          <w:lang w:val="es-ES"/>
        </w:rPr>
        <w:t>a</w:t>
      </w:r>
      <w:r w:rsidRPr="000B6544">
        <w:rPr>
          <w:rFonts w:eastAsiaTheme="minorEastAsia"/>
          <w:lang w:val="es-ES"/>
        </w:rPr>
        <w:t xml:space="preserve">s </w:t>
      </w:r>
      <w:r>
        <w:rPr>
          <w:rFonts w:eastAsiaTheme="minorEastAsia"/>
          <w:lang w:val="es-ES"/>
        </w:rPr>
        <w:t>C</w:t>
      </w:r>
      <w:r w:rsidRPr="000B6544">
        <w:rPr>
          <w:rFonts w:eastAsiaTheme="minorEastAsia"/>
          <w:lang w:val="es-ES"/>
        </w:rPr>
        <w:t>opresident</w:t>
      </w:r>
      <w:r>
        <w:rPr>
          <w:rFonts w:eastAsiaTheme="minorEastAsia"/>
          <w:lang w:val="es-ES"/>
        </w:rPr>
        <w:t>a</w:t>
      </w:r>
      <w:r w:rsidRPr="000B6544">
        <w:rPr>
          <w:rFonts w:eastAsiaTheme="minorEastAsia"/>
          <w:lang w:val="es-ES"/>
        </w:rPr>
        <w:t xml:space="preserve">s del grupo de contacto sobre </w:t>
      </w:r>
      <w:r w:rsidR="00C274AC">
        <w:rPr>
          <w:rFonts w:eastAsiaTheme="minorEastAsia"/>
          <w:lang w:val="es-ES"/>
        </w:rPr>
        <w:t xml:space="preserve">el </w:t>
      </w:r>
      <w:r>
        <w:rPr>
          <w:rFonts w:eastAsiaTheme="minorEastAsia"/>
          <w:lang w:val="es-ES"/>
        </w:rPr>
        <w:t>progreso</w:t>
      </w:r>
      <w:r w:rsidRPr="000B6544">
        <w:rPr>
          <w:rFonts w:eastAsiaTheme="minorEastAsia"/>
          <w:lang w:val="es-ES"/>
        </w:rPr>
        <w:t xml:space="preserve"> d</w:t>
      </w:r>
      <w:r w:rsidR="00C274AC">
        <w:rPr>
          <w:rFonts w:eastAsiaTheme="minorEastAsia"/>
          <w:lang w:val="es-ES"/>
        </w:rPr>
        <w:t>el</w:t>
      </w:r>
      <w:r w:rsidRPr="000B6544">
        <w:rPr>
          <w:rFonts w:eastAsiaTheme="minorEastAsia"/>
          <w:lang w:val="es-ES"/>
        </w:rPr>
        <w:t xml:space="preserve"> grupo</w:t>
      </w:r>
      <w:r w:rsidR="0092689A" w:rsidRPr="000B6544">
        <w:rPr>
          <w:rFonts w:eastAsiaTheme="minorEastAsia"/>
          <w:lang w:val="es-ES"/>
        </w:rPr>
        <w:t>.</w:t>
      </w:r>
    </w:p>
    <w:p w14:paraId="52F23FF3" w14:textId="77777777" w:rsidR="00F70A94" w:rsidRPr="000B6544" w:rsidRDefault="000B6544" w:rsidP="00FA5B30">
      <w:pPr>
        <w:pStyle w:val="CBDNormalNumber"/>
        <w:rPr>
          <w:rFonts w:eastAsiaTheme="minorEastAsia"/>
          <w:lang w:val="es-ES"/>
        </w:rPr>
      </w:pPr>
      <w:r w:rsidRPr="008F43E7">
        <w:rPr>
          <w:lang w:val="es-ES"/>
        </w:rPr>
        <w:t>Formularon declaraciones los representantes de las siguientes Partes</w:t>
      </w:r>
      <w:r w:rsidR="00061F3B" w:rsidRPr="000B6544">
        <w:rPr>
          <w:rFonts w:eastAsiaTheme="minorEastAsia"/>
          <w:lang w:val="es-ES"/>
        </w:rPr>
        <w:t xml:space="preserve">: </w:t>
      </w:r>
      <w:r w:rsidR="009C4B5F" w:rsidRPr="000B6544">
        <w:rPr>
          <w:lang w:val="es-ES"/>
        </w:rPr>
        <w:t>Bra</w:t>
      </w:r>
      <w:r>
        <w:rPr>
          <w:lang w:val="es-ES"/>
        </w:rPr>
        <w:t>s</w:t>
      </w:r>
      <w:r w:rsidR="009C4B5F" w:rsidRPr="000B6544">
        <w:rPr>
          <w:lang w:val="es-ES"/>
        </w:rPr>
        <w:t>il, Canad</w:t>
      </w:r>
      <w:r>
        <w:rPr>
          <w:lang w:val="es-ES"/>
        </w:rPr>
        <w:t>á</w:t>
      </w:r>
      <w:r w:rsidR="009C4B5F" w:rsidRPr="000B6544">
        <w:rPr>
          <w:lang w:val="es-ES"/>
        </w:rPr>
        <w:t xml:space="preserve">, Chile, </w:t>
      </w:r>
      <w:r>
        <w:rPr>
          <w:lang w:val="es-ES"/>
        </w:rPr>
        <w:t xml:space="preserve">Federación de Rusia, </w:t>
      </w:r>
      <w:r w:rsidR="009C4B5F" w:rsidRPr="000B6544">
        <w:rPr>
          <w:lang w:val="es-ES"/>
        </w:rPr>
        <w:t>Jap</w:t>
      </w:r>
      <w:r>
        <w:rPr>
          <w:lang w:val="es-ES"/>
        </w:rPr>
        <w:t>ón, Mé</w:t>
      </w:r>
      <w:r w:rsidR="009C4B5F" w:rsidRPr="000B6544">
        <w:rPr>
          <w:lang w:val="es-ES"/>
        </w:rPr>
        <w:t xml:space="preserve">xico, </w:t>
      </w:r>
      <w:r>
        <w:rPr>
          <w:lang w:val="es-ES"/>
        </w:rPr>
        <w:t xml:space="preserve">Suiza y </w:t>
      </w:r>
      <w:r w:rsidR="009C4B5F" w:rsidRPr="000B6544">
        <w:rPr>
          <w:lang w:val="es-ES"/>
        </w:rPr>
        <w:t>Zimbabwe.</w:t>
      </w:r>
    </w:p>
    <w:p w14:paraId="52F23FF4" w14:textId="77777777" w:rsidR="00C316C2" w:rsidRPr="000B6544" w:rsidRDefault="000B6544" w:rsidP="00C316C2">
      <w:pPr>
        <w:pStyle w:val="CBDNormalNumber"/>
        <w:rPr>
          <w:rFonts w:eastAsiaTheme="minorEastAsia"/>
          <w:lang w:val="es-ES"/>
        </w:rPr>
      </w:pPr>
      <w:r w:rsidRPr="006E531E">
        <w:rPr>
          <w:rFonts w:eastAsiaTheme="minorEastAsia"/>
          <w:lang w:val="es-ES"/>
        </w:rPr>
        <w:t>El Órgano Subsidiario a</w:t>
      </w:r>
      <w:r>
        <w:rPr>
          <w:rFonts w:eastAsiaTheme="minorEastAsia"/>
          <w:lang w:val="es-ES"/>
        </w:rPr>
        <w:t>prob</w:t>
      </w:r>
      <w:r w:rsidRPr="006E531E">
        <w:rPr>
          <w:rFonts w:eastAsiaTheme="minorEastAsia"/>
          <w:lang w:val="es-ES"/>
        </w:rPr>
        <w:t>ó el proyecto de recomendación, c</w:t>
      </w:r>
      <w:r>
        <w:rPr>
          <w:rFonts w:eastAsiaTheme="minorEastAsia"/>
          <w:lang w:val="es-ES"/>
        </w:rPr>
        <w:t>on las enmiendas efectuadas oralmente, como proyecto de recomendación</w:t>
      </w:r>
      <w:r w:rsidR="00C316C2" w:rsidRPr="000B6544">
        <w:rPr>
          <w:lang w:val="es-ES"/>
        </w:rPr>
        <w:t xml:space="preserve"> CBD/SBI/6/L.</w:t>
      </w:r>
      <w:r w:rsidR="00A565C9" w:rsidRPr="000B6544">
        <w:rPr>
          <w:lang w:val="es-ES"/>
        </w:rPr>
        <w:t>6</w:t>
      </w:r>
      <w:r w:rsidR="009F4F1E" w:rsidRPr="000B6544">
        <w:rPr>
          <w:lang w:val="es-ES"/>
        </w:rPr>
        <w:t>.</w:t>
      </w:r>
    </w:p>
    <w:p w14:paraId="52F23FF5" w14:textId="77777777" w:rsidR="00170506" w:rsidRPr="000B6544" w:rsidRDefault="000B6544" w:rsidP="00170506">
      <w:pPr>
        <w:pStyle w:val="CBDNormalNumber"/>
        <w:rPr>
          <w:rFonts w:eastAsiaTheme="minorEastAsia"/>
          <w:lang w:val="es-ES"/>
        </w:rPr>
      </w:pPr>
      <w:r w:rsidRPr="006E531E">
        <w:rPr>
          <w:rFonts w:eastAsiaTheme="minorEastAsia"/>
          <w:lang w:val="es-ES"/>
        </w:rPr>
        <w:t>En su novena sesión plenaria, el Órgano Subsidiario c</w:t>
      </w:r>
      <w:r>
        <w:rPr>
          <w:rFonts w:eastAsiaTheme="minorEastAsia"/>
          <w:lang w:val="es-ES"/>
        </w:rPr>
        <w:t xml:space="preserve">onsideró el proyecto de recomendación </w:t>
      </w:r>
      <w:r w:rsidR="00170506" w:rsidRPr="000B6544">
        <w:rPr>
          <w:rFonts w:eastAsiaTheme="minorEastAsia"/>
          <w:lang w:val="es-ES"/>
        </w:rPr>
        <w:t xml:space="preserve">CBD/SBI/6/L.6. </w:t>
      </w:r>
    </w:p>
    <w:p w14:paraId="52F23FF6" w14:textId="77777777" w:rsidR="00170506" w:rsidRPr="000B6544" w:rsidRDefault="000B6544" w:rsidP="00170506">
      <w:pPr>
        <w:pStyle w:val="CBDNormalNumber"/>
        <w:rPr>
          <w:rFonts w:eastAsiaTheme="minorEastAsia"/>
          <w:lang w:val="es-ES"/>
        </w:rPr>
      </w:pPr>
      <w:r w:rsidRPr="00E61723">
        <w:rPr>
          <w:lang w:val="es-ES"/>
        </w:rPr>
        <w:t>Un</w:t>
      </w:r>
      <w:r>
        <w:rPr>
          <w:lang w:val="es-ES"/>
        </w:rPr>
        <w:t>a</w:t>
      </w:r>
      <w:r w:rsidRPr="00E61723">
        <w:rPr>
          <w:lang w:val="es-ES"/>
        </w:rPr>
        <w:t xml:space="preserve"> representante de la Secretaría presentó </w:t>
      </w:r>
      <w:r>
        <w:rPr>
          <w:lang w:val="es-ES"/>
        </w:rPr>
        <w:t>una</w:t>
      </w:r>
      <w:r w:rsidRPr="00E61723">
        <w:rPr>
          <w:lang w:val="es-ES"/>
        </w:rPr>
        <w:t xml:space="preserve"> correcci</w:t>
      </w:r>
      <w:r>
        <w:rPr>
          <w:lang w:val="es-ES"/>
        </w:rPr>
        <w:t>ón</w:t>
      </w:r>
      <w:r w:rsidRPr="00E61723">
        <w:rPr>
          <w:lang w:val="es-ES"/>
        </w:rPr>
        <w:t xml:space="preserve"> editorial</w:t>
      </w:r>
      <w:r w:rsidR="00170506" w:rsidRPr="000B6544">
        <w:rPr>
          <w:rFonts w:eastAsiaTheme="minorEastAsia"/>
          <w:lang w:val="es-ES"/>
        </w:rPr>
        <w:t>.</w:t>
      </w:r>
    </w:p>
    <w:p w14:paraId="52F23FF7" w14:textId="77777777" w:rsidR="00FA5B30" w:rsidRPr="000B6544" w:rsidRDefault="000B6544" w:rsidP="00170506">
      <w:pPr>
        <w:pStyle w:val="CBDNormalNumber"/>
        <w:rPr>
          <w:rFonts w:eastAsiaTheme="minorEastAsia"/>
          <w:lang w:val="es-ES"/>
        </w:rPr>
      </w:pPr>
      <w:r w:rsidRPr="006E531E">
        <w:rPr>
          <w:rFonts w:eastAsiaTheme="minorEastAsia"/>
          <w:lang w:val="es-ES"/>
        </w:rPr>
        <w:t xml:space="preserve">El Órgano Subsidiario adoptó el proyecto de recomendación </w:t>
      </w:r>
      <w:r w:rsidRPr="000B6544">
        <w:rPr>
          <w:rFonts w:eastAsiaTheme="minorEastAsia"/>
          <w:lang w:val="es-ES"/>
        </w:rPr>
        <w:t>CBD/SBI/6/L.6</w:t>
      </w:r>
      <w:r w:rsidRPr="006E531E">
        <w:rPr>
          <w:rFonts w:eastAsiaTheme="minorEastAsia"/>
          <w:lang w:val="es-ES"/>
        </w:rPr>
        <w:t>, c</w:t>
      </w:r>
      <w:r>
        <w:rPr>
          <w:rFonts w:eastAsiaTheme="minorEastAsia"/>
          <w:lang w:val="es-ES"/>
        </w:rPr>
        <w:t>on las enmiendas efectuadas oralmente, como recomendación</w:t>
      </w:r>
      <w:r w:rsidRPr="000B6544">
        <w:rPr>
          <w:rFonts w:eastAsiaTheme="minorEastAsia"/>
          <w:lang w:val="es-ES"/>
        </w:rPr>
        <w:t xml:space="preserve"> </w:t>
      </w:r>
      <w:r w:rsidR="00E93F96" w:rsidRPr="000B6544">
        <w:rPr>
          <w:rFonts w:eastAsiaTheme="minorEastAsia"/>
          <w:lang w:val="es-ES"/>
        </w:rPr>
        <w:t>6/6</w:t>
      </w:r>
      <w:r w:rsidR="00170506" w:rsidRPr="000B6544">
        <w:rPr>
          <w:rFonts w:eastAsiaTheme="minorEastAsia"/>
          <w:lang w:val="es-ES"/>
        </w:rPr>
        <w:t>.</w:t>
      </w:r>
    </w:p>
    <w:p w14:paraId="52F23FF8" w14:textId="77777777" w:rsidR="007F2887" w:rsidRPr="00451A50" w:rsidRDefault="000B6544" w:rsidP="00172A80">
      <w:pPr>
        <w:pStyle w:val="CBDAgendaItem0"/>
        <w:rPr>
          <w:rFonts w:asciiTheme="minorHAnsi" w:hAnsiTheme="minorHAnsi"/>
          <w:lang w:val="es-ES"/>
        </w:rPr>
      </w:pPr>
      <w:bookmarkStart w:id="48" w:name="_Toc235523029"/>
      <w:r w:rsidRPr="00451A50">
        <w:rPr>
          <w:lang w:val="es-ES"/>
        </w:rPr>
        <w:t>Tema</w:t>
      </w:r>
      <w:r w:rsidR="00634CB8" w:rsidRPr="00451A50">
        <w:rPr>
          <w:lang w:val="es-ES"/>
        </w:rPr>
        <w:t xml:space="preserve"> </w:t>
      </w:r>
      <w:r w:rsidR="00C163BB" w:rsidRPr="00451A50">
        <w:rPr>
          <w:lang w:val="es-ES"/>
        </w:rPr>
        <w:t>8</w:t>
      </w:r>
      <w:r w:rsidR="0095487C" w:rsidRPr="00451A50">
        <w:rPr>
          <w:lang w:val="es-ES"/>
        </w:rPr>
        <w:br/>
      </w:r>
      <w:r w:rsidR="00451A50" w:rsidRPr="00451A50">
        <w:rPr>
          <w:lang w:val="es-ES"/>
        </w:rPr>
        <w:t>Instrumentos internacionales especializados de acceso y participación en los beneficios dentro del contexto del artículo 4, párrafo 4, del Protocolo de Nagoya</w:t>
      </w:r>
      <w:bookmarkEnd w:id="48"/>
    </w:p>
    <w:p w14:paraId="52F23FF9" w14:textId="77777777" w:rsidR="007F3C5B" w:rsidRPr="0044793D" w:rsidRDefault="00451A50" w:rsidP="007F3C5B">
      <w:pPr>
        <w:pStyle w:val="CBDNormalNumber"/>
        <w:rPr>
          <w:rFonts w:eastAsiaTheme="minorEastAsia"/>
          <w:lang w:val="es-ES"/>
        </w:rPr>
      </w:pPr>
      <w:r w:rsidRPr="00451A50">
        <w:rPr>
          <w:lang w:val="es-ES"/>
        </w:rPr>
        <w:t>El Órgano Subsidiario consideró el tema 8 del programa en su tercera sesión plenaria. Tuvo ante sí una nota de la Secretaría sobre instrumentos internacionales especializados de acceso y participación en los beneficios dentro del contexto del artículo 4, párrafo 4, del Protocolo de</w:t>
      </w:r>
      <w:r w:rsidR="0044793D">
        <w:rPr>
          <w:lang w:val="es-ES"/>
        </w:rPr>
        <w:t xml:space="preserve"> </w:t>
      </w:r>
      <w:r w:rsidRPr="00451A50">
        <w:rPr>
          <w:lang w:val="es-ES"/>
        </w:rPr>
        <w:t>Nago</w:t>
      </w:r>
      <w:r w:rsidR="0044793D">
        <w:rPr>
          <w:lang w:val="es-ES"/>
        </w:rPr>
        <w:t>ya</w:t>
      </w:r>
      <w:r w:rsidR="007F3C5B" w:rsidRPr="00EE0ECD">
        <w:rPr>
          <w:rStyle w:val="FootnoteReference"/>
          <w:rFonts w:asciiTheme="majorBidi" w:eastAsia="Aptos" w:hAnsiTheme="majorBidi" w:cstheme="majorBidi"/>
        </w:rPr>
        <w:footnoteReference w:id="106"/>
      </w:r>
      <w:r w:rsidR="0044793D">
        <w:rPr>
          <w:lang w:val="es-ES"/>
        </w:rPr>
        <w:t>,</w:t>
      </w:r>
      <w:r w:rsidR="007F3C5B" w:rsidRPr="0044793D">
        <w:rPr>
          <w:rFonts w:eastAsiaTheme="minorEastAsia"/>
          <w:lang w:val="es-ES"/>
        </w:rPr>
        <w:t xml:space="preserve"> </w:t>
      </w:r>
      <w:r w:rsidR="0044793D">
        <w:rPr>
          <w:rFonts w:eastAsiaTheme="minorEastAsia"/>
          <w:lang w:val="es-ES"/>
        </w:rPr>
        <w:t xml:space="preserve">que </w:t>
      </w:r>
      <w:r w:rsidR="0044793D" w:rsidRPr="0044793D">
        <w:rPr>
          <w:lang w:val="es-ES"/>
        </w:rPr>
        <w:t>incluía un proyecto de recomendación. En relación con el tema 8 del programa, también se había publicado un documento de información sobre la presentación temprana de declaraciones para la presente reunió</w:t>
      </w:r>
      <w:r w:rsidR="0044793D">
        <w:rPr>
          <w:lang w:val="es-ES"/>
        </w:rPr>
        <w:t>n</w:t>
      </w:r>
      <w:r w:rsidR="007F3C5B" w:rsidRPr="00EE0ECD">
        <w:rPr>
          <w:rStyle w:val="FootnoteReference"/>
          <w:rFonts w:eastAsiaTheme="minorEastAsia"/>
        </w:rPr>
        <w:footnoteReference w:id="107"/>
      </w:r>
      <w:r w:rsidR="007F3C5B" w:rsidRPr="0044793D">
        <w:rPr>
          <w:rFonts w:eastAsiaTheme="minorEastAsia"/>
          <w:lang w:val="es-ES"/>
        </w:rPr>
        <w:t>.</w:t>
      </w:r>
    </w:p>
    <w:p w14:paraId="52F23FFA" w14:textId="77777777" w:rsidR="007F3C5B" w:rsidRPr="007F5E92" w:rsidRDefault="007F5E92" w:rsidP="007F3C5B">
      <w:pPr>
        <w:pStyle w:val="CBDNormalNumber"/>
        <w:rPr>
          <w:rFonts w:eastAsiaTheme="minorEastAsia"/>
          <w:lang w:val="es-ES"/>
        </w:rPr>
      </w:pPr>
      <w:r w:rsidRPr="007F5E92">
        <w:rPr>
          <w:lang w:val="es-ES"/>
        </w:rPr>
        <w:t>De conformidad con las modalidades piloto para la presentación temprana de declaraciones, el Órgano Subsidiario convino en que las declaraciones presentadas por las siguientes Partes en el Protocolo de Nagoya, que figuraban en el documento informativ</w:t>
      </w:r>
      <w:r>
        <w:rPr>
          <w:lang w:val="es-ES"/>
        </w:rPr>
        <w:t xml:space="preserve">o </w:t>
      </w:r>
      <w:hyperlink r:id="rId105" w:history="1">
        <w:r w:rsidR="00150C53" w:rsidRPr="007F5E92">
          <w:rPr>
            <w:rStyle w:val="Hyperlink"/>
            <w:rFonts w:eastAsiaTheme="minorEastAsia"/>
            <w:lang w:val="es-ES"/>
          </w:rPr>
          <w:t>CBD/SBI/6/INF/17</w:t>
        </w:r>
      </w:hyperlink>
      <w:r w:rsidR="00150C53" w:rsidRPr="007F5E92">
        <w:rPr>
          <w:rFonts w:eastAsiaTheme="minorEastAsia"/>
          <w:lang w:val="es-ES"/>
        </w:rPr>
        <w:t xml:space="preserve"> </w:t>
      </w:r>
      <w:r>
        <w:rPr>
          <w:rFonts w:eastAsiaTheme="minorEastAsia"/>
          <w:lang w:val="es-ES"/>
        </w:rPr>
        <w:t xml:space="preserve">y </w:t>
      </w:r>
      <w:r w:rsidRPr="007F5E92">
        <w:rPr>
          <w:lang w:val="es-ES"/>
        </w:rPr>
        <w:t xml:space="preserve">que estaban representadas en la tercera sesión plenaria, constarían formalmente como declaraciones </w:t>
      </w:r>
      <w:r w:rsidRPr="007F5E92">
        <w:rPr>
          <w:lang w:val="es-ES"/>
        </w:rPr>
        <w:lastRenderedPageBreak/>
        <w:t>presentadas</w:t>
      </w:r>
      <w:r>
        <w:rPr>
          <w:lang w:val="es-ES"/>
        </w:rPr>
        <w:t xml:space="preserve"> </w:t>
      </w:r>
      <w:r w:rsidRPr="007F5E92">
        <w:rPr>
          <w:lang w:val="es-ES"/>
        </w:rPr>
        <w:t>oficialmente en relación con el tema 8 del programa: Côte d’Ivoire, Filipinas, Guatemala, Jordania, Malawi, Marruecos, Níger, Noruega, Perú, Reino Unido, Suiza y la Unión Europea</w:t>
      </w:r>
      <w:r>
        <w:rPr>
          <w:lang w:val="es-ES"/>
        </w:rPr>
        <w:t xml:space="preserve"> y sus Estados miembros</w:t>
      </w:r>
      <w:r w:rsidRPr="007F5E92">
        <w:rPr>
          <w:lang w:val="es-ES"/>
        </w:rPr>
        <w:t xml:space="preserve"> (a través de Chipre</w:t>
      </w:r>
      <w:r>
        <w:rPr>
          <w:lang w:val="es-ES"/>
        </w:rPr>
        <w:t>)</w:t>
      </w:r>
      <w:r w:rsidR="00DC4D1D" w:rsidRPr="00EE0ECD">
        <w:rPr>
          <w:rStyle w:val="FootnoteReference"/>
        </w:rPr>
        <w:footnoteReference w:id="108"/>
      </w:r>
      <w:r w:rsidR="00150C53" w:rsidRPr="007F5E92">
        <w:rPr>
          <w:lang w:val="es-ES"/>
        </w:rPr>
        <w:t>.</w:t>
      </w:r>
    </w:p>
    <w:p w14:paraId="52F23FFB" w14:textId="77777777" w:rsidR="00E577E7" w:rsidRPr="007F5E92" w:rsidRDefault="007F5E92" w:rsidP="007F3C5B">
      <w:pPr>
        <w:pStyle w:val="CBDNormalNumber"/>
        <w:rPr>
          <w:rFonts w:eastAsiaTheme="minorEastAsia"/>
          <w:lang w:val="es-ES"/>
        </w:rPr>
      </w:pPr>
      <w:r w:rsidRPr="007F5E92">
        <w:rPr>
          <w:lang w:val="es-ES"/>
        </w:rPr>
        <w:t>El Órgano Subsidiario también convino en que las declaraciones presentadas por los siguientes Estados que no son Parte en el Protocolo de Nagoya, que figuraban en el documento informativo</w:t>
      </w:r>
      <w:r w:rsidR="00E577E7" w:rsidRPr="007F5E92">
        <w:rPr>
          <w:rFonts w:eastAsiaTheme="minorEastAsia"/>
          <w:lang w:val="es-ES"/>
        </w:rPr>
        <w:t xml:space="preserve"> </w:t>
      </w:r>
      <w:hyperlink r:id="rId106" w:history="1">
        <w:r w:rsidR="00E577E7" w:rsidRPr="007F5E92">
          <w:rPr>
            <w:rStyle w:val="Hyperlink"/>
            <w:rFonts w:eastAsiaTheme="minorEastAsia"/>
            <w:lang w:val="es-ES"/>
          </w:rPr>
          <w:t>CBD/SBI/6/INF/17</w:t>
        </w:r>
      </w:hyperlink>
      <w:r w:rsidR="00E577E7" w:rsidRPr="007F5E92">
        <w:rPr>
          <w:rFonts w:eastAsiaTheme="minorEastAsia"/>
          <w:lang w:val="es-ES"/>
        </w:rPr>
        <w:t xml:space="preserve"> </w:t>
      </w:r>
      <w:r>
        <w:rPr>
          <w:rFonts w:eastAsiaTheme="minorEastAsia"/>
          <w:lang w:val="es-ES"/>
        </w:rPr>
        <w:t>y q</w:t>
      </w:r>
      <w:r w:rsidRPr="007F5E92">
        <w:rPr>
          <w:lang w:val="es-ES"/>
        </w:rPr>
        <w:t>ue estaban representados en la tercera sesión plenaria, constarían formalmente como declaraciones presentadas oficialmente en el tema 8 del programa: Australia y Nueva Zelandia</w:t>
      </w:r>
      <w:r w:rsidR="00E577E7" w:rsidRPr="007F5E92">
        <w:rPr>
          <w:lang w:val="es-ES"/>
        </w:rPr>
        <w:t>.</w:t>
      </w:r>
    </w:p>
    <w:p w14:paraId="52F23FFC" w14:textId="77777777" w:rsidR="00150C53" w:rsidRPr="007F5E92" w:rsidRDefault="007F5E92" w:rsidP="007F3C5B">
      <w:pPr>
        <w:pStyle w:val="CBDNormalNumber"/>
        <w:rPr>
          <w:rFonts w:eastAsiaTheme="minorEastAsia"/>
          <w:lang w:val="es-ES"/>
        </w:rPr>
      </w:pPr>
      <w:r w:rsidRPr="007F5E92">
        <w:rPr>
          <w:lang w:val="es-ES"/>
        </w:rPr>
        <w:t>El Órgano Subsidiario convino asimismo en que las declaraciones presentadas por los siguientes observadores, que figuraban en el documento informativo</w:t>
      </w:r>
      <w:r w:rsidR="00150C53" w:rsidRPr="007F5E92">
        <w:rPr>
          <w:lang w:val="es-ES"/>
        </w:rPr>
        <w:t xml:space="preserve"> </w:t>
      </w:r>
      <w:hyperlink r:id="rId107" w:history="1">
        <w:r w:rsidR="00150C53" w:rsidRPr="007F5E92">
          <w:rPr>
            <w:rStyle w:val="Hyperlink"/>
            <w:rFonts w:eastAsiaTheme="minorEastAsia"/>
            <w:lang w:val="es-ES"/>
          </w:rPr>
          <w:t>CBD/SBI/6/INF/17</w:t>
        </w:r>
      </w:hyperlink>
      <w:r w:rsidR="00150C53" w:rsidRPr="007F5E92">
        <w:rPr>
          <w:lang w:val="es-ES"/>
        </w:rPr>
        <w:t xml:space="preserve"> </w:t>
      </w:r>
      <w:r w:rsidRPr="007F5E92">
        <w:rPr>
          <w:lang w:val="es-ES"/>
        </w:rPr>
        <w:t>y que estaban representados en la tercera sesión plenaria, constarían formalmente como declaraciones presentadas oficialmente en el tema 8 del programa: el Grupo de Mujeres del CDB, la FAO, el Foro Internacional Indígena sobre Biodiversidad, la Secretaría del Tratado Internacional sobre los Recursos Fitogenéticos para la Alimentación y la Agricultura, el PNUMA y la OMS</w:t>
      </w:r>
      <w:r w:rsidR="00E577E7" w:rsidRPr="007F5E92">
        <w:rPr>
          <w:lang w:val="es-ES"/>
        </w:rPr>
        <w:t>.</w:t>
      </w:r>
    </w:p>
    <w:p w14:paraId="52F23FFD" w14:textId="77777777" w:rsidR="007F3C5B" w:rsidRPr="007F5E92" w:rsidRDefault="007F5E92" w:rsidP="007F3C5B">
      <w:pPr>
        <w:pStyle w:val="CBDNormalNumber"/>
        <w:rPr>
          <w:rFonts w:eastAsiaTheme="minorEastAsia"/>
          <w:lang w:val="es-ES"/>
        </w:rPr>
      </w:pPr>
      <w:r w:rsidRPr="007F5E92">
        <w:rPr>
          <w:lang w:val="es-ES"/>
        </w:rPr>
        <w:t>Formularon declaraciones los representantes de las siguientes Partes en el Protocolo de Nagoya: Argentina, Bolivia (Estado Plurinacional de), Brasil, Fiji (en nombre de los pequeños Estados insulares en desarrollo del Pacífico), Guatemala, India, Japón, Malawi, México, Namibia (en nombre de los Estados de África), Perú, República de Corea, Serbia, Sudáfrica y Zimbabwe</w:t>
      </w:r>
      <w:r w:rsidR="007F3C5B" w:rsidRPr="007F5E92">
        <w:rPr>
          <w:rFonts w:eastAsiaTheme="minorEastAsia"/>
          <w:lang w:val="es-ES"/>
        </w:rPr>
        <w:t xml:space="preserve">. </w:t>
      </w:r>
    </w:p>
    <w:p w14:paraId="52F23FFE" w14:textId="77777777" w:rsidR="007F3C5B" w:rsidRPr="007F5E92" w:rsidRDefault="007F5E92" w:rsidP="007F3C5B">
      <w:pPr>
        <w:pStyle w:val="CBDNormalNumber"/>
        <w:rPr>
          <w:rFonts w:eastAsiaTheme="minorEastAsia"/>
          <w:lang w:val="es-ES"/>
        </w:rPr>
      </w:pPr>
      <w:r w:rsidRPr="007F5E92">
        <w:rPr>
          <w:lang w:val="es-ES"/>
        </w:rPr>
        <w:t>Formuló también una declaración un representante de la Federación de Rusia, un Estado que no es Parte</w:t>
      </w:r>
      <w:r w:rsidR="007F3C5B" w:rsidRPr="007F5E92">
        <w:rPr>
          <w:rFonts w:eastAsiaTheme="minorEastAsia"/>
          <w:lang w:val="es-ES"/>
        </w:rPr>
        <w:t>.</w:t>
      </w:r>
    </w:p>
    <w:p w14:paraId="52F23FFF" w14:textId="77777777" w:rsidR="007F3C5B" w:rsidRPr="007F5E92" w:rsidRDefault="007F5E92" w:rsidP="007F3C5B">
      <w:pPr>
        <w:pStyle w:val="CBDNormalNumber"/>
        <w:rPr>
          <w:rFonts w:eastAsiaTheme="minorEastAsia"/>
          <w:lang w:val="es-ES"/>
        </w:rPr>
      </w:pPr>
      <w:r w:rsidRPr="007F5E92">
        <w:rPr>
          <w:lang w:val="es-ES"/>
        </w:rPr>
        <w:t>Formularon asimismo declaraciones representantes de la Alianza del CBD y el Foro Internacional Indígena sobre Biodiversidad</w:t>
      </w:r>
      <w:r w:rsidR="007F3C5B" w:rsidRPr="007F5E92">
        <w:rPr>
          <w:rFonts w:eastAsiaTheme="minorEastAsia"/>
          <w:lang w:val="es-ES"/>
        </w:rPr>
        <w:t xml:space="preserve">. </w:t>
      </w:r>
    </w:p>
    <w:p w14:paraId="52F24000" w14:textId="77777777" w:rsidR="007F3C5B" w:rsidRPr="007F5E92" w:rsidRDefault="007F5E92" w:rsidP="007F3C5B">
      <w:pPr>
        <w:pStyle w:val="CBDNormalNumber"/>
        <w:rPr>
          <w:rFonts w:eastAsiaTheme="minorEastAsia"/>
          <w:lang w:val="es-ES"/>
        </w:rPr>
      </w:pPr>
      <w:r w:rsidRPr="007F5E92">
        <w:rPr>
          <w:lang w:val="es-ES"/>
        </w:rPr>
        <w:t>Tras el intercambio de opiniones, el Órgano Subsidiario convino en establecer un grupo de contacto, copresidido por Mery Ciacci (Unión Europea) y Patience Gandiwa (Zimbabwe</w:t>
      </w:r>
      <w:r w:rsidR="007F3C5B" w:rsidRPr="007F5E92">
        <w:rPr>
          <w:rFonts w:eastAsiaTheme="minorEastAsia"/>
          <w:lang w:val="es-ES"/>
        </w:rPr>
        <w:t>).</w:t>
      </w:r>
    </w:p>
    <w:p w14:paraId="52F24001" w14:textId="77777777" w:rsidR="005D4F32" w:rsidRPr="00C274AC" w:rsidRDefault="00C274AC" w:rsidP="005D4F32">
      <w:pPr>
        <w:pStyle w:val="CBDNormalNumber"/>
        <w:rPr>
          <w:rFonts w:eastAsiaTheme="minorEastAsia"/>
          <w:lang w:val="es-ES"/>
        </w:rPr>
      </w:pPr>
      <w:r w:rsidRPr="00C274AC">
        <w:rPr>
          <w:lang w:val="es-ES"/>
        </w:rPr>
        <w:t xml:space="preserve">En su quinta sesión plenaria, el Órgano Subsidiario escuchó un informe de una de las </w:t>
      </w:r>
      <w:r>
        <w:rPr>
          <w:lang w:val="es-ES"/>
        </w:rPr>
        <w:t>C</w:t>
      </w:r>
      <w:r w:rsidRPr="00C274AC">
        <w:rPr>
          <w:lang w:val="es-ES"/>
        </w:rPr>
        <w:t>opresidentas del grupo de contacto sobre el progreso del grupo, y convino en que el grupo de contacto debía continuar su trabajo</w:t>
      </w:r>
      <w:r w:rsidR="005D4F32" w:rsidRPr="00C274AC">
        <w:rPr>
          <w:lang w:val="es-ES"/>
        </w:rPr>
        <w:t>.</w:t>
      </w:r>
    </w:p>
    <w:p w14:paraId="52F24002" w14:textId="77777777" w:rsidR="00A00E4A" w:rsidRPr="00C274AC" w:rsidRDefault="00C274AC" w:rsidP="005D4F32">
      <w:pPr>
        <w:pStyle w:val="CBDNormalNumber"/>
        <w:rPr>
          <w:rFonts w:eastAsiaTheme="minorEastAsia"/>
          <w:lang w:val="es-ES"/>
        </w:rPr>
      </w:pPr>
      <w:r w:rsidRPr="000B6544">
        <w:rPr>
          <w:rFonts w:eastAsiaTheme="minorEastAsia"/>
          <w:lang w:val="es-ES"/>
        </w:rPr>
        <w:t>En su octava sesión plenaria, el Órgano Subsidiario escuchó un informe de un</w:t>
      </w:r>
      <w:r>
        <w:rPr>
          <w:rFonts w:eastAsiaTheme="minorEastAsia"/>
          <w:lang w:val="es-ES"/>
        </w:rPr>
        <w:t>a</w:t>
      </w:r>
      <w:r w:rsidRPr="000B6544">
        <w:rPr>
          <w:rFonts w:eastAsiaTheme="minorEastAsia"/>
          <w:lang w:val="es-ES"/>
        </w:rPr>
        <w:t xml:space="preserve"> de l</w:t>
      </w:r>
      <w:r>
        <w:rPr>
          <w:rFonts w:eastAsiaTheme="minorEastAsia"/>
          <w:lang w:val="es-ES"/>
        </w:rPr>
        <w:t>a</w:t>
      </w:r>
      <w:r w:rsidRPr="000B6544">
        <w:rPr>
          <w:rFonts w:eastAsiaTheme="minorEastAsia"/>
          <w:lang w:val="es-ES"/>
        </w:rPr>
        <w:t xml:space="preserve">s </w:t>
      </w:r>
      <w:r>
        <w:rPr>
          <w:rFonts w:eastAsiaTheme="minorEastAsia"/>
          <w:lang w:val="es-ES"/>
        </w:rPr>
        <w:t>C</w:t>
      </w:r>
      <w:r w:rsidRPr="000B6544">
        <w:rPr>
          <w:rFonts w:eastAsiaTheme="minorEastAsia"/>
          <w:lang w:val="es-ES"/>
        </w:rPr>
        <w:t>opresident</w:t>
      </w:r>
      <w:r>
        <w:rPr>
          <w:rFonts w:eastAsiaTheme="minorEastAsia"/>
          <w:lang w:val="es-ES"/>
        </w:rPr>
        <w:t>a</w:t>
      </w:r>
      <w:r w:rsidRPr="000B6544">
        <w:rPr>
          <w:rFonts w:eastAsiaTheme="minorEastAsia"/>
          <w:lang w:val="es-ES"/>
        </w:rPr>
        <w:t xml:space="preserve">s del grupo de contacto sobre </w:t>
      </w:r>
      <w:r>
        <w:rPr>
          <w:rFonts w:eastAsiaTheme="minorEastAsia"/>
          <w:lang w:val="es-ES"/>
        </w:rPr>
        <w:t>el progreso</w:t>
      </w:r>
      <w:r w:rsidRPr="000B6544">
        <w:rPr>
          <w:rFonts w:eastAsiaTheme="minorEastAsia"/>
          <w:lang w:val="es-ES"/>
        </w:rPr>
        <w:t xml:space="preserve"> de</w:t>
      </w:r>
      <w:r>
        <w:rPr>
          <w:rFonts w:eastAsiaTheme="minorEastAsia"/>
          <w:lang w:val="es-ES"/>
        </w:rPr>
        <w:t>l</w:t>
      </w:r>
      <w:r w:rsidRPr="000B6544">
        <w:rPr>
          <w:rFonts w:eastAsiaTheme="minorEastAsia"/>
          <w:lang w:val="es-ES"/>
        </w:rPr>
        <w:t xml:space="preserve"> grupo</w:t>
      </w:r>
      <w:r w:rsidR="00700FF2" w:rsidRPr="00C274AC">
        <w:rPr>
          <w:rFonts w:eastAsiaTheme="minorEastAsia"/>
          <w:lang w:val="es-ES"/>
        </w:rPr>
        <w:t>.</w:t>
      </w:r>
    </w:p>
    <w:p w14:paraId="52F24003" w14:textId="77777777" w:rsidR="001700C1" w:rsidRPr="00C274AC" w:rsidRDefault="00C274AC" w:rsidP="005D4F32">
      <w:pPr>
        <w:pStyle w:val="CBDNormalNumber"/>
        <w:rPr>
          <w:rFonts w:eastAsiaTheme="minorEastAsia"/>
          <w:lang w:val="es-ES"/>
        </w:rPr>
      </w:pPr>
      <w:r w:rsidRPr="007F5E92">
        <w:rPr>
          <w:lang w:val="es-ES"/>
        </w:rPr>
        <w:t>Formularon declaraciones los representantes de las siguientes Partes en el Protocolo de Nagoya</w:t>
      </w:r>
      <w:r w:rsidR="001700C1" w:rsidRPr="00C274AC">
        <w:rPr>
          <w:rFonts w:eastAsiaTheme="minorEastAsia"/>
          <w:lang w:val="es-ES"/>
        </w:rPr>
        <w:t>:</w:t>
      </w:r>
      <w:r w:rsidR="00EE0ECD" w:rsidRPr="00C274AC">
        <w:rPr>
          <w:rFonts w:eastAsiaTheme="minorEastAsia"/>
          <w:lang w:val="es-ES"/>
        </w:rPr>
        <w:t xml:space="preserve"> </w:t>
      </w:r>
      <w:r>
        <w:rPr>
          <w:rFonts w:eastAsiaTheme="minorEastAsia"/>
          <w:lang w:val="es-ES"/>
        </w:rPr>
        <w:t>Japón, Malawi, Namibia, Reino Unido, Senegal, Suiza, Togo y la Unión Europea.</w:t>
      </w:r>
    </w:p>
    <w:p w14:paraId="52F24004" w14:textId="77777777" w:rsidR="00C72CAA" w:rsidRPr="004748DB" w:rsidRDefault="00C274AC" w:rsidP="005D4F32">
      <w:pPr>
        <w:pStyle w:val="CBDNormalNumber"/>
        <w:rPr>
          <w:rFonts w:eastAsiaTheme="minorEastAsia"/>
          <w:lang w:val="es-ES"/>
        </w:rPr>
      </w:pPr>
      <w:r w:rsidRPr="00C274AC">
        <w:rPr>
          <w:rFonts w:eastAsiaTheme="minorEastAsia"/>
          <w:lang w:val="es-ES"/>
        </w:rPr>
        <w:t xml:space="preserve">Tras el intercambio de opiniones, el Órgano Subsidiario acordó celebrar consultas </w:t>
      </w:r>
      <w:r>
        <w:rPr>
          <w:rFonts w:eastAsiaTheme="minorEastAsia"/>
          <w:lang w:val="es-ES"/>
        </w:rPr>
        <w:t>oficiosas</w:t>
      </w:r>
      <w:r w:rsidRPr="00C274AC">
        <w:rPr>
          <w:rFonts w:eastAsiaTheme="minorEastAsia"/>
          <w:lang w:val="es-ES"/>
        </w:rPr>
        <w:t>, moderadas por l</w:t>
      </w:r>
      <w:r>
        <w:rPr>
          <w:rFonts w:eastAsiaTheme="minorEastAsia"/>
          <w:lang w:val="es-ES"/>
        </w:rPr>
        <w:t>as</w:t>
      </w:r>
      <w:r w:rsidRPr="00C274AC">
        <w:rPr>
          <w:rFonts w:eastAsiaTheme="minorEastAsia"/>
          <w:lang w:val="es-ES"/>
        </w:rPr>
        <w:t xml:space="preserve"> </w:t>
      </w:r>
      <w:r>
        <w:rPr>
          <w:rFonts w:eastAsiaTheme="minorEastAsia"/>
          <w:lang w:val="es-ES"/>
        </w:rPr>
        <w:t>C</w:t>
      </w:r>
      <w:r w:rsidRPr="00C274AC">
        <w:rPr>
          <w:rFonts w:eastAsiaTheme="minorEastAsia"/>
          <w:lang w:val="es-ES"/>
        </w:rPr>
        <w:t>opresident</w:t>
      </w:r>
      <w:r>
        <w:rPr>
          <w:rFonts w:eastAsiaTheme="minorEastAsia"/>
          <w:lang w:val="es-ES"/>
        </w:rPr>
        <w:t>a</w:t>
      </w:r>
      <w:r w:rsidRPr="00C274AC">
        <w:rPr>
          <w:rFonts w:eastAsiaTheme="minorEastAsia"/>
          <w:lang w:val="es-ES"/>
        </w:rPr>
        <w:t>s del grupo de contacto, con el fin de resolver las cuestiones pendientes.</w:t>
      </w:r>
    </w:p>
    <w:p w14:paraId="52F24005" w14:textId="77777777" w:rsidR="00170506" w:rsidRPr="004748DB" w:rsidRDefault="004748DB" w:rsidP="00170506">
      <w:pPr>
        <w:pStyle w:val="CBDNormalNumber"/>
        <w:rPr>
          <w:rFonts w:eastAsiaTheme="minorEastAsia"/>
          <w:lang w:val="es-ES"/>
        </w:rPr>
      </w:pPr>
      <w:r w:rsidRPr="001D5CC9">
        <w:rPr>
          <w:rFonts w:eastAsiaTheme="minorEastAsia"/>
          <w:lang w:val="es-ES"/>
        </w:rPr>
        <w:t xml:space="preserve">En su </w:t>
      </w:r>
      <w:r>
        <w:rPr>
          <w:rFonts w:eastAsiaTheme="minorEastAsia"/>
          <w:lang w:val="es-ES"/>
        </w:rPr>
        <w:t>novena</w:t>
      </w:r>
      <w:r w:rsidRPr="001D5CC9">
        <w:rPr>
          <w:rFonts w:eastAsiaTheme="minorEastAsia"/>
          <w:lang w:val="es-ES"/>
        </w:rPr>
        <w:t xml:space="preserve"> sesión plenaria, el Órgano Subsidiario re</w:t>
      </w:r>
      <w:r>
        <w:rPr>
          <w:rFonts w:eastAsiaTheme="minorEastAsia"/>
          <w:lang w:val="es-ES"/>
        </w:rPr>
        <w:t xml:space="preserve">tomó la consideración </w:t>
      </w:r>
      <w:r w:rsidRPr="001D5CC9">
        <w:rPr>
          <w:rFonts w:eastAsiaTheme="minorEastAsia"/>
          <w:lang w:val="es-ES"/>
        </w:rPr>
        <w:t>del proyecto de recomendación presentado por la Presiden</w:t>
      </w:r>
      <w:r>
        <w:rPr>
          <w:rFonts w:eastAsiaTheme="minorEastAsia"/>
          <w:lang w:val="es-ES"/>
        </w:rPr>
        <w:t>ta</w:t>
      </w:r>
      <w:r w:rsidR="00170506" w:rsidRPr="004748DB">
        <w:rPr>
          <w:rFonts w:eastAsiaTheme="minorEastAsia"/>
          <w:lang w:val="es-ES"/>
        </w:rPr>
        <w:t xml:space="preserve">. </w:t>
      </w:r>
    </w:p>
    <w:p w14:paraId="52F24006" w14:textId="77777777" w:rsidR="00170506" w:rsidRPr="002E125F" w:rsidRDefault="004748DB" w:rsidP="00170506">
      <w:pPr>
        <w:pStyle w:val="CBDNormalNumber"/>
        <w:rPr>
          <w:rFonts w:eastAsiaTheme="minorEastAsia"/>
          <w:lang w:val="es-ES"/>
        </w:rPr>
      </w:pPr>
      <w:r w:rsidRPr="002E125F">
        <w:rPr>
          <w:rFonts w:eastAsiaTheme="minorEastAsia"/>
          <w:lang w:val="es-ES"/>
        </w:rPr>
        <w:t>Una de las Copresidentas del grupo de contacto informó sobre el resultado de las consultas oficiosas, y un representante de la Secretaría presentó las enmiendas propuestas</w:t>
      </w:r>
      <w:r w:rsidR="00170506" w:rsidRPr="002E125F">
        <w:rPr>
          <w:rFonts w:eastAsiaTheme="minorEastAsia"/>
          <w:lang w:val="es-ES"/>
        </w:rPr>
        <w:t>.</w:t>
      </w:r>
    </w:p>
    <w:p w14:paraId="52F24007" w14:textId="77777777" w:rsidR="00170506" w:rsidRPr="004748DB" w:rsidRDefault="004748DB" w:rsidP="00170506">
      <w:pPr>
        <w:pStyle w:val="CBDNormalNumber"/>
        <w:rPr>
          <w:rFonts w:eastAsiaTheme="minorEastAsia"/>
          <w:lang w:val="es-ES"/>
        </w:rPr>
      </w:pPr>
      <w:r w:rsidRPr="006E531E">
        <w:rPr>
          <w:rFonts w:eastAsiaTheme="minorEastAsia"/>
          <w:lang w:val="es-ES"/>
        </w:rPr>
        <w:t>El Órgano Subsidiario a</w:t>
      </w:r>
      <w:r>
        <w:rPr>
          <w:rFonts w:eastAsiaTheme="minorEastAsia"/>
          <w:lang w:val="es-ES"/>
        </w:rPr>
        <w:t>prob</w:t>
      </w:r>
      <w:r w:rsidRPr="006E531E">
        <w:rPr>
          <w:rFonts w:eastAsiaTheme="minorEastAsia"/>
          <w:lang w:val="es-ES"/>
        </w:rPr>
        <w:t>ó el proyecto de recomendación, c</w:t>
      </w:r>
      <w:r>
        <w:rPr>
          <w:rFonts w:eastAsiaTheme="minorEastAsia"/>
          <w:lang w:val="es-ES"/>
        </w:rPr>
        <w:t>on las enmiendas efectuadas oralmente, como proyecto de recomendación</w:t>
      </w:r>
      <w:r w:rsidRPr="000B6544">
        <w:rPr>
          <w:lang w:val="es-ES"/>
        </w:rPr>
        <w:t xml:space="preserve"> </w:t>
      </w:r>
      <w:r w:rsidR="00170506" w:rsidRPr="004748DB">
        <w:rPr>
          <w:rFonts w:eastAsiaTheme="minorEastAsia"/>
          <w:lang w:val="es-ES"/>
        </w:rPr>
        <w:t>CBD/SBI/6/L.7.</w:t>
      </w:r>
    </w:p>
    <w:p w14:paraId="52F24008" w14:textId="77777777" w:rsidR="00170506" w:rsidRPr="004748DB" w:rsidRDefault="004748DB" w:rsidP="00170506">
      <w:pPr>
        <w:pStyle w:val="CBDNormalNumber"/>
        <w:rPr>
          <w:rFonts w:eastAsiaTheme="minorEastAsia"/>
          <w:lang w:val="es-ES"/>
        </w:rPr>
      </w:pPr>
      <w:r w:rsidRPr="004A2EA5">
        <w:rPr>
          <w:lang w:val="es-ES"/>
        </w:rPr>
        <w:t xml:space="preserve">Posteriormente, el Órgano Subsidiario </w:t>
      </w:r>
      <w:r>
        <w:rPr>
          <w:lang w:val="es-ES"/>
        </w:rPr>
        <w:t>consider</w:t>
      </w:r>
      <w:r w:rsidRPr="004A2EA5">
        <w:rPr>
          <w:lang w:val="es-ES"/>
        </w:rPr>
        <w:t>ó el proyecto de recomendación</w:t>
      </w:r>
      <w:r>
        <w:rPr>
          <w:lang w:val="es-ES"/>
        </w:rPr>
        <w:t xml:space="preserve"> </w:t>
      </w:r>
      <w:r w:rsidR="00170506" w:rsidRPr="004748DB">
        <w:rPr>
          <w:rFonts w:eastAsiaTheme="minorEastAsia"/>
          <w:lang w:val="es-ES"/>
        </w:rPr>
        <w:t>CBD/SBI/6/L.7.</w:t>
      </w:r>
    </w:p>
    <w:p w14:paraId="52F24009" w14:textId="77777777" w:rsidR="00170506" w:rsidRPr="004748DB" w:rsidRDefault="004748DB" w:rsidP="00170506">
      <w:pPr>
        <w:pStyle w:val="CBDNormalNumber"/>
        <w:rPr>
          <w:rFonts w:eastAsiaTheme="minorEastAsia"/>
          <w:lang w:val="es-ES"/>
        </w:rPr>
      </w:pPr>
      <w:r w:rsidRPr="004748DB">
        <w:rPr>
          <w:lang w:val="es-ES"/>
        </w:rPr>
        <w:t>Formuló una declaración un representante de</w:t>
      </w:r>
      <w:r w:rsidR="003D56C9" w:rsidRPr="004748DB">
        <w:rPr>
          <w:lang w:val="es-ES"/>
        </w:rPr>
        <w:t xml:space="preserve"> Togo</w:t>
      </w:r>
      <w:r w:rsidR="00564830">
        <w:rPr>
          <w:rStyle w:val="FootnoteReference"/>
        </w:rPr>
        <w:footnoteReference w:id="109"/>
      </w:r>
      <w:r>
        <w:rPr>
          <w:lang w:val="es-ES"/>
        </w:rPr>
        <w:t>.</w:t>
      </w:r>
    </w:p>
    <w:p w14:paraId="52F2400A" w14:textId="77777777" w:rsidR="00FA5B30" w:rsidRPr="00CA7827" w:rsidRDefault="00CA7827" w:rsidP="00170506">
      <w:pPr>
        <w:pStyle w:val="CBDNormalNumber"/>
        <w:rPr>
          <w:rFonts w:eastAsiaTheme="minorEastAsia"/>
          <w:lang w:val="es-ES"/>
        </w:rPr>
      </w:pPr>
      <w:r w:rsidRPr="006E531E">
        <w:rPr>
          <w:rFonts w:eastAsiaTheme="minorEastAsia"/>
          <w:lang w:val="es-ES"/>
        </w:rPr>
        <w:lastRenderedPageBreak/>
        <w:t xml:space="preserve">El Órgano Subsidiario adoptó el proyecto de recomendación </w:t>
      </w:r>
      <w:r w:rsidRPr="00CA7827">
        <w:rPr>
          <w:rFonts w:eastAsiaTheme="minorEastAsia"/>
          <w:lang w:val="es-ES"/>
        </w:rPr>
        <w:t>CBD/SBI/6/L.7</w:t>
      </w:r>
      <w:r>
        <w:rPr>
          <w:rFonts w:eastAsiaTheme="minorEastAsia"/>
          <w:lang w:val="es-ES"/>
        </w:rPr>
        <w:t xml:space="preserve"> como recomendación</w:t>
      </w:r>
      <w:r w:rsidRPr="000B6544">
        <w:rPr>
          <w:rFonts w:eastAsiaTheme="minorEastAsia"/>
          <w:lang w:val="es-ES"/>
        </w:rPr>
        <w:t xml:space="preserve"> </w:t>
      </w:r>
      <w:r w:rsidR="00FD4339" w:rsidRPr="00CA7827">
        <w:rPr>
          <w:rFonts w:eastAsiaTheme="minorEastAsia"/>
          <w:lang w:val="es-ES"/>
        </w:rPr>
        <w:t>6/7</w:t>
      </w:r>
      <w:r w:rsidR="00170506" w:rsidRPr="00CA7827">
        <w:rPr>
          <w:rFonts w:eastAsiaTheme="minorEastAsia"/>
          <w:lang w:val="es-ES"/>
        </w:rPr>
        <w:t>.</w:t>
      </w:r>
    </w:p>
    <w:p w14:paraId="52F2400B" w14:textId="77777777" w:rsidR="00050D4A" w:rsidRPr="00EF0D6A" w:rsidRDefault="00CA7827" w:rsidP="00172A80">
      <w:pPr>
        <w:pStyle w:val="CBDAgendaItem0"/>
        <w:rPr>
          <w:rFonts w:hint="eastAsia"/>
          <w:lang w:val="es-ES"/>
        </w:rPr>
      </w:pPr>
      <w:bookmarkStart w:id="49" w:name="_Toc235523030"/>
      <w:r w:rsidRPr="00EF0D6A">
        <w:rPr>
          <w:lang w:val="es-ES"/>
        </w:rPr>
        <w:t xml:space="preserve">Tema </w:t>
      </w:r>
      <w:r w:rsidR="000C38D1" w:rsidRPr="00EF0D6A">
        <w:rPr>
          <w:lang w:val="es-ES"/>
        </w:rPr>
        <w:t>9</w:t>
      </w:r>
      <w:r w:rsidR="0095487C" w:rsidRPr="00EF0D6A">
        <w:rPr>
          <w:lang w:val="es-ES"/>
        </w:rPr>
        <w:br/>
      </w:r>
      <w:r w:rsidR="00EF0D6A" w:rsidRPr="00EF0D6A">
        <w:rPr>
          <w:lang w:val="es-ES"/>
        </w:rPr>
        <w:t>Examen de la eficacia de los procesos del Convenio y sus Protocolos</w:t>
      </w:r>
      <w:bookmarkEnd w:id="49"/>
    </w:p>
    <w:p w14:paraId="52F2400C" w14:textId="77777777" w:rsidR="002D0C4E" w:rsidRPr="00EF0D6A" w:rsidRDefault="00EF0D6A" w:rsidP="00FA5B30">
      <w:pPr>
        <w:pStyle w:val="CBDNormalNumber"/>
        <w:rPr>
          <w:rFonts w:eastAsiaTheme="minorEastAsia"/>
          <w:lang w:val="es-ES"/>
        </w:rPr>
      </w:pPr>
      <w:r w:rsidRPr="00EF0D6A">
        <w:rPr>
          <w:lang w:val="es-ES"/>
        </w:rPr>
        <w:t>El Órgano Subsidiario consideró el tema 9 del programa en su tercera sesión plenaria. Tuvo ante sí una nota de la Secretaría sobre opciones para mejorar aún más la eficacia de las reuniones celebradas en virtud del Convenio y sus Protocolo</w:t>
      </w:r>
      <w:r w:rsidR="002D0C4E" w:rsidRPr="00EF0D6A">
        <w:rPr>
          <w:rFonts w:asciiTheme="majorBidi" w:eastAsia="Aptos" w:hAnsiTheme="majorBidi" w:cstheme="majorBidi"/>
          <w:lang w:val="es-ES"/>
        </w:rPr>
        <w:t>s</w:t>
      </w:r>
      <w:r w:rsidR="002D0C4E" w:rsidRPr="00EE0ECD">
        <w:rPr>
          <w:rStyle w:val="FootnoteReference"/>
          <w:rFonts w:asciiTheme="majorBidi" w:eastAsia="Aptos" w:hAnsiTheme="majorBidi" w:cstheme="majorBidi"/>
        </w:rPr>
        <w:footnoteReference w:id="110"/>
      </w:r>
      <w:r w:rsidRPr="00EF0D6A">
        <w:rPr>
          <w:rFonts w:asciiTheme="majorBidi" w:eastAsia="Aptos" w:hAnsiTheme="majorBidi" w:cstheme="majorBidi"/>
          <w:lang w:val="es-ES"/>
        </w:rPr>
        <w:t>,</w:t>
      </w:r>
      <w:r w:rsidR="002D0C4E" w:rsidRPr="00EF0D6A">
        <w:rPr>
          <w:rFonts w:asciiTheme="majorBidi" w:eastAsia="Aptos" w:hAnsiTheme="majorBidi" w:cstheme="majorBidi"/>
          <w:lang w:val="es-ES"/>
        </w:rPr>
        <w:t xml:space="preserve"> </w:t>
      </w:r>
      <w:r w:rsidRPr="00EF0D6A">
        <w:rPr>
          <w:lang w:val="es-ES"/>
        </w:rPr>
        <w:t>que incluía tres proyectos de recomendación. En relación con el tema 9 del programa también se habían publicado los siguientes documentos de información: el resultado de la encuesta sobre los mecanismos de apoyo a la participación en otros acuerdos ambientales multilaterales</w:t>
      </w:r>
      <w:r w:rsidR="002D0C4E" w:rsidRPr="00EE0ECD">
        <w:rPr>
          <w:rStyle w:val="FootnoteReference"/>
          <w:rFonts w:asciiTheme="majorBidi" w:eastAsia="Aptos" w:hAnsiTheme="majorBidi" w:cstheme="majorBidi"/>
        </w:rPr>
        <w:footnoteReference w:id="111"/>
      </w:r>
      <w:r w:rsidRPr="00EF0D6A">
        <w:rPr>
          <w:lang w:val="es-ES"/>
        </w:rPr>
        <w:t>,</w:t>
      </w:r>
      <w:r w:rsidR="002D0C4E" w:rsidRPr="00EF0D6A">
        <w:rPr>
          <w:rFonts w:asciiTheme="majorBidi" w:eastAsia="Aptos" w:hAnsiTheme="majorBidi" w:cstheme="majorBidi"/>
          <w:lang w:val="es-ES"/>
        </w:rPr>
        <w:t xml:space="preserve"> </w:t>
      </w:r>
      <w:r w:rsidRPr="00EF0D6A">
        <w:rPr>
          <w:rFonts w:asciiTheme="majorBidi" w:eastAsia="Aptos" w:hAnsiTheme="majorBidi" w:cstheme="majorBidi"/>
          <w:lang w:val="es-ES"/>
        </w:rPr>
        <w:t xml:space="preserve">los </w:t>
      </w:r>
      <w:r w:rsidRPr="00EF0D6A">
        <w:rPr>
          <w:lang w:val="es-ES"/>
        </w:rPr>
        <w:t>resultados de la encuesta sobre las modalidades piloto para la presentación temprana de declaraciones realizada en la 27ª reunión del Órgano Subsidiario de Asesoramiento Científico, Técnico y Tecnológic</w:t>
      </w:r>
      <w:r>
        <w:rPr>
          <w:rFonts w:asciiTheme="majorBidi" w:eastAsia="Aptos" w:hAnsiTheme="majorBidi" w:cstheme="majorBidi"/>
          <w:lang w:val="es-ES"/>
        </w:rPr>
        <w:t>o</w:t>
      </w:r>
      <w:r w:rsidR="002D0C4E" w:rsidRPr="00EE0ECD">
        <w:rPr>
          <w:rStyle w:val="FootnoteReference"/>
          <w:rFonts w:asciiTheme="majorBidi" w:eastAsia="Aptos" w:hAnsiTheme="majorBidi" w:cstheme="majorBidi"/>
        </w:rPr>
        <w:footnoteReference w:id="112"/>
      </w:r>
      <w:r>
        <w:rPr>
          <w:rFonts w:asciiTheme="majorBidi" w:eastAsia="Aptos" w:hAnsiTheme="majorBidi" w:cstheme="majorBidi"/>
          <w:lang w:val="es-ES"/>
        </w:rPr>
        <w:t>,</w:t>
      </w:r>
      <w:r w:rsidR="002D0C4E" w:rsidRPr="00EF0D6A">
        <w:rPr>
          <w:rFonts w:asciiTheme="majorBidi" w:eastAsia="Aptos" w:hAnsiTheme="majorBidi" w:cstheme="majorBidi"/>
          <w:lang w:val="es-ES"/>
        </w:rPr>
        <w:t xml:space="preserve"> </w:t>
      </w:r>
      <w:r>
        <w:rPr>
          <w:rFonts w:asciiTheme="majorBidi" w:eastAsia="Aptos" w:hAnsiTheme="majorBidi" w:cstheme="majorBidi"/>
          <w:lang w:val="es-ES"/>
        </w:rPr>
        <w:t xml:space="preserve">información actualizada </w:t>
      </w:r>
      <w:r w:rsidRPr="00EF0D6A">
        <w:rPr>
          <w:lang w:val="es-ES"/>
        </w:rPr>
        <w:t>sobre el desarrollo ulterior del instrumento de seguimiento de decision</w:t>
      </w:r>
      <w:r>
        <w:rPr>
          <w:lang w:val="es-ES"/>
        </w:rPr>
        <w:t>es</w:t>
      </w:r>
      <w:r w:rsidR="002D0C4E" w:rsidRPr="00EE0ECD">
        <w:rPr>
          <w:rStyle w:val="FootnoteReference"/>
          <w:rFonts w:asciiTheme="majorBidi" w:eastAsia="Aptos" w:hAnsiTheme="majorBidi" w:cstheme="majorBidi"/>
        </w:rPr>
        <w:footnoteReference w:id="113"/>
      </w:r>
      <w:r w:rsidR="002D0C4E" w:rsidRPr="00EF0D6A">
        <w:rPr>
          <w:rFonts w:asciiTheme="majorBidi" w:eastAsia="Aptos" w:hAnsiTheme="majorBidi" w:cstheme="majorBidi"/>
          <w:lang w:val="es-ES"/>
        </w:rPr>
        <w:t xml:space="preserve"> </w:t>
      </w:r>
      <w:r>
        <w:rPr>
          <w:rFonts w:asciiTheme="majorBidi" w:eastAsia="Aptos" w:hAnsiTheme="majorBidi" w:cstheme="majorBidi"/>
          <w:lang w:val="es-ES"/>
        </w:rPr>
        <w:t>y</w:t>
      </w:r>
      <w:r w:rsidR="002D0C4E" w:rsidRPr="00EF0D6A">
        <w:rPr>
          <w:lang w:val="es-ES"/>
        </w:rPr>
        <w:t xml:space="preserve"> </w:t>
      </w:r>
      <w:r w:rsidRPr="00EF0D6A">
        <w:rPr>
          <w:lang w:val="es-ES"/>
        </w:rPr>
        <w:t>una nota de la Secretaría sobre la presentación temprana de declaraciones para la presente reunió</w:t>
      </w:r>
      <w:r>
        <w:rPr>
          <w:lang w:val="es-ES"/>
        </w:rPr>
        <w:t>n</w:t>
      </w:r>
      <w:r w:rsidR="002D0C4E" w:rsidRPr="00EE0ECD">
        <w:rPr>
          <w:rStyle w:val="FootnoteReference"/>
          <w:rFonts w:eastAsiaTheme="minorEastAsia"/>
        </w:rPr>
        <w:footnoteReference w:id="114"/>
      </w:r>
      <w:r>
        <w:rPr>
          <w:lang w:val="es-ES"/>
        </w:rPr>
        <w:t>.</w:t>
      </w:r>
    </w:p>
    <w:p w14:paraId="52F2400D" w14:textId="77777777" w:rsidR="002D0C4E" w:rsidRPr="00EF0D6A" w:rsidRDefault="00EF0D6A" w:rsidP="00FA5B30">
      <w:pPr>
        <w:pStyle w:val="CBDNormalNumber"/>
        <w:rPr>
          <w:rFonts w:eastAsiaTheme="minorEastAsia"/>
          <w:lang w:val="es-ES"/>
        </w:rPr>
      </w:pPr>
      <w:r w:rsidRPr="00EF0D6A">
        <w:rPr>
          <w:lang w:val="es-ES"/>
        </w:rPr>
        <w:t>De conformidad con las modalidades piloto para la presentación temprana de declaraciones, el Órgano Subsidiario convino en que las declaraciones presentadas por las siguientes Partes, que figuraban en el documento informativo</w:t>
      </w:r>
      <w:r w:rsidR="002D0C4E" w:rsidRPr="00EF0D6A">
        <w:rPr>
          <w:rFonts w:eastAsiaTheme="minorEastAsia"/>
          <w:lang w:val="es-ES"/>
        </w:rPr>
        <w:t xml:space="preserve"> </w:t>
      </w:r>
      <w:hyperlink r:id="rId108" w:history="1">
        <w:r w:rsidR="002D0C4E" w:rsidRPr="00EF0D6A">
          <w:rPr>
            <w:rStyle w:val="Hyperlink"/>
            <w:rFonts w:eastAsiaTheme="minorEastAsia"/>
            <w:lang w:val="es-ES"/>
          </w:rPr>
          <w:t>CBD/SBI/6/INF/17</w:t>
        </w:r>
      </w:hyperlink>
      <w:r w:rsidR="002D0C4E" w:rsidRPr="00EF0D6A">
        <w:rPr>
          <w:rFonts w:eastAsiaTheme="minorEastAsia"/>
          <w:lang w:val="es-ES"/>
        </w:rPr>
        <w:t xml:space="preserve"> </w:t>
      </w:r>
      <w:r w:rsidRPr="00EF0D6A">
        <w:rPr>
          <w:rFonts w:eastAsiaTheme="minorEastAsia"/>
          <w:lang w:val="es-ES"/>
        </w:rPr>
        <w:t>y</w:t>
      </w:r>
      <w:r>
        <w:rPr>
          <w:rFonts w:eastAsiaTheme="minorEastAsia"/>
          <w:lang w:val="es-ES"/>
        </w:rPr>
        <w:t xml:space="preserve"> que </w:t>
      </w:r>
      <w:r w:rsidRPr="00EF0D6A">
        <w:rPr>
          <w:lang w:val="es-ES"/>
        </w:rPr>
        <w:t>estaban representadas en la tercera sesión plenaria, constarían formalmente como declaraciones presentadas oficialmente en relación con el tema 9 del programa: Australia, Canadá, Chipre (en nombre de la Unión Europea</w:t>
      </w:r>
      <w:r>
        <w:rPr>
          <w:lang w:val="es-ES"/>
        </w:rPr>
        <w:t xml:space="preserve"> y sus Estados miembros</w:t>
      </w:r>
      <w:r w:rsidRPr="00EF0D6A">
        <w:rPr>
          <w:lang w:val="es-ES"/>
        </w:rPr>
        <w:t>), Colombia, Guatemala, Islandia, Japón, Jordania, Marruecos, Noruega, Perú, Reino Unido y Suiza</w:t>
      </w:r>
      <w:r w:rsidR="002D0C4E" w:rsidRPr="00EF0D6A">
        <w:rPr>
          <w:rFonts w:eastAsiaTheme="minorEastAsia"/>
          <w:lang w:val="es-ES"/>
        </w:rPr>
        <w:t>.</w:t>
      </w:r>
    </w:p>
    <w:p w14:paraId="52F2400E" w14:textId="77777777" w:rsidR="002D0C4E" w:rsidRPr="00B110A1" w:rsidRDefault="00B110A1" w:rsidP="00FA5B30">
      <w:pPr>
        <w:pStyle w:val="CBDNormalNumber"/>
        <w:rPr>
          <w:rFonts w:eastAsiaTheme="minorEastAsia"/>
          <w:lang w:val="es-ES"/>
        </w:rPr>
      </w:pPr>
      <w:r w:rsidRPr="00B110A1">
        <w:rPr>
          <w:lang w:val="es-ES"/>
        </w:rPr>
        <w:t>El Órgano Subsidiario también convino en que las declaraciones presentadas por los siguientes observadores, que figuraban en el documento informativo</w:t>
      </w:r>
      <w:r w:rsidR="002D0C4E" w:rsidRPr="00B110A1">
        <w:rPr>
          <w:lang w:val="es-ES"/>
        </w:rPr>
        <w:t xml:space="preserve"> </w:t>
      </w:r>
      <w:hyperlink r:id="rId109" w:history="1">
        <w:r w:rsidR="002D0C4E" w:rsidRPr="00B110A1">
          <w:rPr>
            <w:rStyle w:val="Hyperlink"/>
            <w:rFonts w:eastAsiaTheme="minorEastAsia"/>
            <w:lang w:val="es-ES"/>
          </w:rPr>
          <w:t>CBD/SBI/6/INF/17</w:t>
        </w:r>
      </w:hyperlink>
      <w:r w:rsidR="002D0C4E" w:rsidRPr="00B110A1">
        <w:rPr>
          <w:lang w:val="es-ES"/>
        </w:rPr>
        <w:t xml:space="preserve"> </w:t>
      </w:r>
      <w:r w:rsidRPr="00B110A1">
        <w:rPr>
          <w:lang w:val="es-ES"/>
        </w:rPr>
        <w:t>y que estaban representados en la tercera sesión plenaria, constarían formalmente como declaraciones presentadas oficialmente en el tema 9 del programa: el Grupo de Mujeres del CDB y el Foro Internacional Indígena sobre Biodiversidad</w:t>
      </w:r>
      <w:r w:rsidR="002D0C4E" w:rsidRPr="00B110A1">
        <w:rPr>
          <w:lang w:val="es-ES"/>
        </w:rPr>
        <w:t>.</w:t>
      </w:r>
    </w:p>
    <w:p w14:paraId="52F2400F" w14:textId="77777777" w:rsidR="002D0C4E" w:rsidRPr="00B110A1" w:rsidRDefault="00B110A1" w:rsidP="00FA5B30">
      <w:pPr>
        <w:pStyle w:val="CBDNormalNumber"/>
        <w:rPr>
          <w:rFonts w:eastAsiaTheme="minorEastAsia"/>
          <w:lang w:val="es-ES"/>
        </w:rPr>
      </w:pPr>
      <w:r w:rsidRPr="00B110A1">
        <w:rPr>
          <w:lang w:val="es-ES"/>
        </w:rPr>
        <w:t>Formularon declaraciones los representantes de las siguientes Partes: Colombia, Fiji (en nombre de los pequeños Estados insulares en desarrollo del Pacífico), India, Jamaica y Zimbabwe (en nombre de los Estados de África</w:t>
      </w:r>
      <w:r w:rsidR="002D0C4E" w:rsidRPr="00B110A1">
        <w:rPr>
          <w:lang w:val="es-ES"/>
        </w:rPr>
        <w:t>).</w:t>
      </w:r>
    </w:p>
    <w:p w14:paraId="52F24010" w14:textId="77777777" w:rsidR="002D0C4E" w:rsidRPr="00B110A1" w:rsidRDefault="00B110A1" w:rsidP="00FA5B30">
      <w:pPr>
        <w:pStyle w:val="CBDNormalNumber"/>
        <w:rPr>
          <w:rFonts w:eastAsiaTheme="minorEastAsia"/>
          <w:lang w:val="es-ES"/>
        </w:rPr>
      </w:pPr>
      <w:r w:rsidRPr="00B110A1">
        <w:rPr>
          <w:lang w:val="es-ES"/>
        </w:rPr>
        <w:t>En su cuarta sesión plenaria, el Órgano Subsidiario retomó la consideración del tema 9 del programa</w:t>
      </w:r>
      <w:r w:rsidR="002D0C4E" w:rsidRPr="00B110A1">
        <w:rPr>
          <w:lang w:val="es-ES"/>
        </w:rPr>
        <w:t>.</w:t>
      </w:r>
    </w:p>
    <w:p w14:paraId="52F24011" w14:textId="77777777" w:rsidR="006D2478" w:rsidRPr="00B110A1" w:rsidRDefault="00B110A1" w:rsidP="006D2478">
      <w:pPr>
        <w:pStyle w:val="CBDNormalNumber"/>
        <w:rPr>
          <w:lang w:val="es-ES"/>
        </w:rPr>
      </w:pPr>
      <w:r w:rsidRPr="00B110A1">
        <w:rPr>
          <w:lang w:val="es-ES"/>
        </w:rPr>
        <w:t>Formularon declaraciones los representantes de las siguientes Partes: Argentina, Egipto, Federación de Rusia, Ghana, Nueva Zelandia y Togo</w:t>
      </w:r>
      <w:r w:rsidR="006D2478" w:rsidRPr="00B110A1">
        <w:rPr>
          <w:lang w:val="es-ES"/>
        </w:rPr>
        <w:t>.</w:t>
      </w:r>
    </w:p>
    <w:p w14:paraId="52F24012" w14:textId="77777777" w:rsidR="006D2478" w:rsidRPr="00B110A1" w:rsidRDefault="00B110A1" w:rsidP="006D2478">
      <w:pPr>
        <w:pStyle w:val="CBDNormalNumber"/>
        <w:rPr>
          <w:lang w:val="es-ES"/>
        </w:rPr>
      </w:pPr>
      <w:r w:rsidRPr="00B110A1">
        <w:rPr>
          <w:lang w:val="es-ES"/>
        </w:rPr>
        <w:t>Formularon asimismo declaraciones representantes de la Red Mundial de Jóvenes por la Biodiversidad</w:t>
      </w:r>
      <w:r>
        <w:rPr>
          <w:lang w:val="es-ES"/>
        </w:rPr>
        <w:t xml:space="preserve"> </w:t>
      </w:r>
      <w:r w:rsidRPr="00B110A1">
        <w:rPr>
          <w:lang w:val="es-ES"/>
        </w:rPr>
        <w:t>y el Foro Internacional Indígena sobre Biodiversidad</w:t>
      </w:r>
      <w:r w:rsidR="006D2478" w:rsidRPr="00B110A1">
        <w:rPr>
          <w:lang w:val="es-ES"/>
        </w:rPr>
        <w:t>.</w:t>
      </w:r>
    </w:p>
    <w:p w14:paraId="52F24013" w14:textId="77777777" w:rsidR="00C24FA0" w:rsidRPr="00B110A1" w:rsidRDefault="00B110A1" w:rsidP="00CA145A">
      <w:pPr>
        <w:pStyle w:val="CBDNormalNumber"/>
        <w:rPr>
          <w:rFonts w:eastAsiaTheme="minorEastAsia"/>
          <w:lang w:val="es-ES"/>
        </w:rPr>
      </w:pPr>
      <w:r w:rsidRPr="00B110A1">
        <w:rPr>
          <w:lang w:val="es-ES"/>
        </w:rPr>
        <w:t xml:space="preserve">Tras el intercambio de opiniones, el Órgano Subsidiario convino en celebrar consultas oficiosas, moderadas por </w:t>
      </w:r>
      <w:r>
        <w:rPr>
          <w:lang w:val="es-ES"/>
        </w:rPr>
        <w:t>un</w:t>
      </w:r>
      <w:r w:rsidRPr="00B110A1">
        <w:rPr>
          <w:lang w:val="es-ES"/>
        </w:rPr>
        <w:t xml:space="preserve"> representante de Noruega</w:t>
      </w:r>
      <w:r w:rsidR="00074498" w:rsidRPr="00B110A1">
        <w:rPr>
          <w:lang w:val="es-ES"/>
        </w:rPr>
        <w:t>.</w:t>
      </w:r>
    </w:p>
    <w:p w14:paraId="52F24014" w14:textId="77777777" w:rsidR="00412ECE" w:rsidRPr="00B110A1" w:rsidRDefault="00B110A1" w:rsidP="00CA145A">
      <w:pPr>
        <w:pStyle w:val="CBDNormalNumber"/>
        <w:rPr>
          <w:rFonts w:eastAsiaTheme="minorEastAsia"/>
          <w:lang w:val="es-ES"/>
        </w:rPr>
      </w:pPr>
      <w:r w:rsidRPr="00B110A1">
        <w:rPr>
          <w:rFonts w:eastAsiaTheme="minorEastAsia"/>
          <w:lang w:val="es-ES"/>
        </w:rPr>
        <w:t xml:space="preserve">En su octava sesión plenaria, el Órgano Subsidiario escuchó un informe del representante de Noruega sobre el resultado de las consultas </w:t>
      </w:r>
      <w:r>
        <w:rPr>
          <w:rFonts w:eastAsiaTheme="minorEastAsia"/>
          <w:lang w:val="es-ES"/>
        </w:rPr>
        <w:t>oficiosas</w:t>
      </w:r>
      <w:r w:rsidR="005D581F" w:rsidRPr="00B110A1">
        <w:rPr>
          <w:rFonts w:eastAsiaTheme="minorEastAsia"/>
          <w:lang w:val="es-ES"/>
        </w:rPr>
        <w:t>.</w:t>
      </w:r>
    </w:p>
    <w:p w14:paraId="52F24015" w14:textId="77777777" w:rsidR="00F35313" w:rsidRPr="00AF6CD2" w:rsidRDefault="00B110A1" w:rsidP="00CA145A">
      <w:pPr>
        <w:pStyle w:val="CBDNormalNumber"/>
        <w:rPr>
          <w:rFonts w:eastAsiaTheme="minorEastAsia"/>
          <w:lang w:val="es-ES"/>
        </w:rPr>
      </w:pPr>
      <w:r w:rsidRPr="00AF6CD2">
        <w:rPr>
          <w:lang w:val="es-ES"/>
        </w:rPr>
        <w:t>Formularon declaraciones los representantes de las siguientes Partes</w:t>
      </w:r>
      <w:r w:rsidR="00F35313" w:rsidRPr="00AF6CD2">
        <w:rPr>
          <w:lang w:val="es-ES"/>
        </w:rPr>
        <w:t>:</w:t>
      </w:r>
      <w:r w:rsidR="00BB4480" w:rsidRPr="00AF6CD2">
        <w:rPr>
          <w:lang w:val="es-ES"/>
        </w:rPr>
        <w:t xml:space="preserve"> </w:t>
      </w:r>
      <w:r w:rsidR="00AF6CD2" w:rsidRPr="00AF6CD2">
        <w:rPr>
          <w:lang w:val="es-ES"/>
        </w:rPr>
        <w:t>A</w:t>
      </w:r>
      <w:r w:rsidR="00AF6CD2">
        <w:rPr>
          <w:lang w:val="es-ES"/>
        </w:rPr>
        <w:t xml:space="preserve">rabia Saudita, </w:t>
      </w:r>
      <w:r w:rsidR="00BB4480" w:rsidRPr="00AF6CD2">
        <w:rPr>
          <w:lang w:val="es-ES"/>
        </w:rPr>
        <w:t>Argentina, Australia, Bra</w:t>
      </w:r>
      <w:r w:rsidR="00AF6CD2" w:rsidRPr="00AF6CD2">
        <w:rPr>
          <w:lang w:val="es-ES"/>
        </w:rPr>
        <w:t>s</w:t>
      </w:r>
      <w:r w:rsidR="00BB4480" w:rsidRPr="00AF6CD2">
        <w:rPr>
          <w:lang w:val="es-ES"/>
        </w:rPr>
        <w:t>il, Canad</w:t>
      </w:r>
      <w:r w:rsidR="00AF6CD2" w:rsidRPr="00AF6CD2">
        <w:rPr>
          <w:lang w:val="es-ES"/>
        </w:rPr>
        <w:t>á</w:t>
      </w:r>
      <w:r w:rsidR="00BB4480" w:rsidRPr="00AF6CD2">
        <w:rPr>
          <w:lang w:val="es-ES"/>
        </w:rPr>
        <w:t xml:space="preserve">, Chile, </w:t>
      </w:r>
      <w:r w:rsidR="00AF6CD2" w:rsidRPr="00AF6CD2">
        <w:rPr>
          <w:lang w:val="es-ES"/>
        </w:rPr>
        <w:t>Federación de Rusia</w:t>
      </w:r>
      <w:r w:rsidR="00BB4480" w:rsidRPr="00AF6CD2">
        <w:rPr>
          <w:lang w:val="es-ES"/>
        </w:rPr>
        <w:t>, Fiji (</w:t>
      </w:r>
      <w:r w:rsidR="00AF6CD2" w:rsidRPr="00B110A1">
        <w:rPr>
          <w:lang w:val="es-ES"/>
        </w:rPr>
        <w:t xml:space="preserve">en nombre de los pequeños </w:t>
      </w:r>
      <w:r w:rsidR="00AF6CD2" w:rsidRPr="00B110A1">
        <w:rPr>
          <w:lang w:val="es-ES"/>
        </w:rPr>
        <w:lastRenderedPageBreak/>
        <w:t>Estados insulares en desarrollo del Pacífico</w:t>
      </w:r>
      <w:r w:rsidR="00BB4480" w:rsidRPr="00AF6CD2">
        <w:rPr>
          <w:lang w:val="es-ES"/>
        </w:rPr>
        <w:t>), Jamaica (</w:t>
      </w:r>
      <w:r w:rsidR="00AF6CD2">
        <w:rPr>
          <w:lang w:val="es-ES"/>
        </w:rPr>
        <w:t>en nombre de los Estados de América Latina y el Caribe</w:t>
      </w:r>
      <w:r w:rsidR="00BB4480" w:rsidRPr="00AF6CD2">
        <w:rPr>
          <w:lang w:val="es-ES"/>
        </w:rPr>
        <w:t>), M</w:t>
      </w:r>
      <w:r w:rsidR="00AF6CD2">
        <w:rPr>
          <w:lang w:val="es-ES"/>
        </w:rPr>
        <w:t>é</w:t>
      </w:r>
      <w:r w:rsidR="00BB4480" w:rsidRPr="00AF6CD2">
        <w:rPr>
          <w:lang w:val="es-ES"/>
        </w:rPr>
        <w:t>xico, N</w:t>
      </w:r>
      <w:r w:rsidR="00AF6CD2">
        <w:rPr>
          <w:lang w:val="es-ES"/>
        </w:rPr>
        <w:t>ueva Zelandia</w:t>
      </w:r>
      <w:r w:rsidR="00BB4480" w:rsidRPr="00AF6CD2">
        <w:rPr>
          <w:lang w:val="es-ES"/>
        </w:rPr>
        <w:t xml:space="preserve">, </w:t>
      </w:r>
      <w:r w:rsidR="00AF6CD2">
        <w:rPr>
          <w:lang w:val="es-ES"/>
        </w:rPr>
        <w:t xml:space="preserve">Reino Unido, </w:t>
      </w:r>
      <w:r w:rsidR="00BB4480" w:rsidRPr="00AF6CD2">
        <w:rPr>
          <w:lang w:val="es-ES"/>
        </w:rPr>
        <w:t>S</w:t>
      </w:r>
      <w:r w:rsidR="00AF6CD2">
        <w:rPr>
          <w:lang w:val="es-ES"/>
        </w:rPr>
        <w:t>uiza</w:t>
      </w:r>
      <w:r w:rsidR="00BB4480" w:rsidRPr="00AF6CD2">
        <w:rPr>
          <w:lang w:val="es-ES"/>
        </w:rPr>
        <w:t xml:space="preserve">, Togo, </w:t>
      </w:r>
      <w:r w:rsidR="00AF6CD2" w:rsidRPr="00AF6CD2">
        <w:rPr>
          <w:lang w:val="es-ES"/>
        </w:rPr>
        <w:t>la Unión Europea</w:t>
      </w:r>
      <w:r w:rsidR="00AF6CD2">
        <w:rPr>
          <w:lang w:val="es-ES"/>
        </w:rPr>
        <w:t xml:space="preserve"> y </w:t>
      </w:r>
      <w:r w:rsidR="00BB4480" w:rsidRPr="00AF6CD2">
        <w:rPr>
          <w:lang w:val="es-ES"/>
        </w:rPr>
        <w:t>Zimbabwe.</w:t>
      </w:r>
    </w:p>
    <w:p w14:paraId="52F24016" w14:textId="77777777" w:rsidR="006E21D7" w:rsidRPr="005F54F1" w:rsidRDefault="005F54F1" w:rsidP="00CA145A">
      <w:pPr>
        <w:pStyle w:val="CBDNormalNumber"/>
        <w:rPr>
          <w:rFonts w:eastAsiaTheme="minorEastAsia"/>
          <w:lang w:val="es-ES"/>
        </w:rPr>
      </w:pPr>
      <w:r w:rsidRPr="005F54F1">
        <w:rPr>
          <w:lang w:val="es-ES"/>
        </w:rPr>
        <w:t xml:space="preserve">Tras el intercambio de opiniones, el Órgano Subsidiario </w:t>
      </w:r>
      <w:r>
        <w:rPr>
          <w:lang w:val="es-ES"/>
        </w:rPr>
        <w:t xml:space="preserve">convino en </w:t>
      </w:r>
      <w:r w:rsidRPr="005F54F1">
        <w:rPr>
          <w:lang w:val="es-ES"/>
        </w:rPr>
        <w:t xml:space="preserve">que </w:t>
      </w:r>
      <w:r>
        <w:rPr>
          <w:lang w:val="es-ES"/>
        </w:rPr>
        <w:t>la Presidenta realizaría consultas oficiosas</w:t>
      </w:r>
      <w:r w:rsidRPr="005F54F1">
        <w:rPr>
          <w:lang w:val="es-ES"/>
        </w:rPr>
        <w:t xml:space="preserve">, con el apoyo de la Secretaría, para resolver las cuestiones pendientes. </w:t>
      </w:r>
    </w:p>
    <w:p w14:paraId="52F24017" w14:textId="77777777" w:rsidR="00FA5B30" w:rsidRPr="005F54F1" w:rsidRDefault="005F54F1" w:rsidP="00FA5B30">
      <w:pPr>
        <w:pStyle w:val="CBDNormalNumber"/>
        <w:rPr>
          <w:rFonts w:eastAsiaTheme="minorEastAsia"/>
          <w:lang w:val="es-ES"/>
        </w:rPr>
      </w:pPr>
      <w:r w:rsidRPr="005F54F1">
        <w:rPr>
          <w:lang w:val="es-ES"/>
        </w:rPr>
        <w:t>En su novena sesión plenaria, el Órgano Subsidiario retomó la consideración del p</w:t>
      </w:r>
      <w:r>
        <w:rPr>
          <w:lang w:val="es-ES"/>
        </w:rPr>
        <w:t>royecto de recomendación presentado por la Presidenta</w:t>
      </w:r>
      <w:r w:rsidR="00170506" w:rsidRPr="005F54F1">
        <w:rPr>
          <w:lang w:val="es-ES"/>
        </w:rPr>
        <w:t>.</w:t>
      </w:r>
    </w:p>
    <w:p w14:paraId="52F24018" w14:textId="77777777" w:rsidR="00170506" w:rsidRPr="005F54F1" w:rsidRDefault="005F54F1" w:rsidP="00FA5B30">
      <w:pPr>
        <w:pStyle w:val="CBDNormalNumber"/>
        <w:rPr>
          <w:rFonts w:eastAsiaTheme="minorEastAsia"/>
          <w:lang w:val="es-ES"/>
        </w:rPr>
      </w:pPr>
      <w:r w:rsidRPr="005F54F1">
        <w:rPr>
          <w:lang w:val="es-ES"/>
        </w:rPr>
        <w:t>Un</w:t>
      </w:r>
      <w:r>
        <w:rPr>
          <w:lang w:val="es-ES"/>
        </w:rPr>
        <w:t>a</w:t>
      </w:r>
      <w:r w:rsidRPr="005F54F1">
        <w:rPr>
          <w:lang w:val="es-ES"/>
        </w:rPr>
        <w:t xml:space="preserve"> representante de la Secretaría informó sobre el resultado de las consultas </w:t>
      </w:r>
      <w:r>
        <w:rPr>
          <w:lang w:val="es-ES"/>
        </w:rPr>
        <w:t>oficiosas</w:t>
      </w:r>
      <w:r w:rsidRPr="005F54F1">
        <w:rPr>
          <w:lang w:val="es-ES"/>
        </w:rPr>
        <w:t xml:space="preserve"> y presentó un </w:t>
      </w:r>
      <w:r>
        <w:rPr>
          <w:lang w:val="es-ES"/>
        </w:rPr>
        <w:t>proyecto</w:t>
      </w:r>
      <w:r w:rsidRPr="005F54F1">
        <w:rPr>
          <w:lang w:val="es-ES"/>
        </w:rPr>
        <w:t xml:space="preserve"> de recomendación revisado presentado por la Presiden</w:t>
      </w:r>
      <w:r>
        <w:rPr>
          <w:lang w:val="es-ES"/>
        </w:rPr>
        <w:t>ta</w:t>
      </w:r>
      <w:r w:rsidR="00170506" w:rsidRPr="005F54F1">
        <w:rPr>
          <w:lang w:val="es-ES"/>
        </w:rPr>
        <w:t>.</w:t>
      </w:r>
    </w:p>
    <w:p w14:paraId="52F24019" w14:textId="77777777" w:rsidR="00170506" w:rsidRPr="005F54F1" w:rsidRDefault="005F54F1" w:rsidP="00170506">
      <w:pPr>
        <w:pStyle w:val="CBDNormalNumber"/>
        <w:rPr>
          <w:rFonts w:eastAsiaTheme="minorEastAsia"/>
          <w:lang w:val="es-ES"/>
        </w:rPr>
      </w:pPr>
      <w:r w:rsidRPr="00AF6CD2">
        <w:rPr>
          <w:lang w:val="es-ES"/>
        </w:rPr>
        <w:t>Formularon declaraciones los representantes de las siguientes Partes</w:t>
      </w:r>
      <w:r w:rsidR="00170506" w:rsidRPr="005F54F1">
        <w:rPr>
          <w:rFonts w:eastAsiaTheme="minorEastAsia"/>
          <w:lang w:val="es-ES"/>
        </w:rPr>
        <w:t>: Argentina, Bra</w:t>
      </w:r>
      <w:r>
        <w:rPr>
          <w:rFonts w:eastAsiaTheme="minorEastAsia"/>
          <w:lang w:val="es-ES"/>
        </w:rPr>
        <w:t>s</w:t>
      </w:r>
      <w:r w:rsidR="00170506" w:rsidRPr="005F54F1">
        <w:rPr>
          <w:rFonts w:eastAsiaTheme="minorEastAsia"/>
          <w:lang w:val="es-ES"/>
        </w:rPr>
        <w:t>il, Canad</w:t>
      </w:r>
      <w:r>
        <w:rPr>
          <w:rFonts w:eastAsiaTheme="minorEastAsia"/>
          <w:lang w:val="es-ES"/>
        </w:rPr>
        <w:t>á</w:t>
      </w:r>
      <w:r w:rsidR="00170506" w:rsidRPr="005F54F1">
        <w:rPr>
          <w:rFonts w:eastAsiaTheme="minorEastAsia"/>
          <w:lang w:val="es-ES"/>
        </w:rPr>
        <w:t xml:space="preserve">, </w:t>
      </w:r>
      <w:r>
        <w:rPr>
          <w:rFonts w:eastAsiaTheme="minorEastAsia"/>
          <w:lang w:val="es-ES"/>
        </w:rPr>
        <w:t>Federación de Rusia, Reino Unido y la Unión Europea.</w:t>
      </w:r>
    </w:p>
    <w:p w14:paraId="52F2401A" w14:textId="77777777" w:rsidR="00170506" w:rsidRPr="005F54F1" w:rsidRDefault="005F54F1" w:rsidP="00170506">
      <w:pPr>
        <w:pStyle w:val="CBDNormalNumber"/>
        <w:rPr>
          <w:rFonts w:eastAsiaTheme="minorEastAsia"/>
          <w:lang w:val="es-ES"/>
        </w:rPr>
      </w:pPr>
      <w:r w:rsidRPr="00AF4345">
        <w:rPr>
          <w:rFonts w:eastAsiaTheme="minorEastAsia"/>
          <w:lang w:val="es-ES"/>
        </w:rPr>
        <w:t>El Órgano Subsidiario aprobó el proyecto de recomendación</w:t>
      </w:r>
      <w:r>
        <w:rPr>
          <w:rFonts w:eastAsiaTheme="minorEastAsia"/>
          <w:lang w:val="es-ES"/>
        </w:rPr>
        <w:t xml:space="preserve"> revisado</w:t>
      </w:r>
      <w:r w:rsidRPr="00AF4345">
        <w:rPr>
          <w:rFonts w:eastAsiaTheme="minorEastAsia"/>
          <w:lang w:val="es-ES"/>
        </w:rPr>
        <w:t xml:space="preserve">, </w:t>
      </w:r>
      <w:r w:rsidRPr="00AF4345">
        <w:rPr>
          <w:lang w:val="es-ES"/>
        </w:rPr>
        <w:t>con las enmiendas efectuadas oralmente, como proyecto de recomendación</w:t>
      </w:r>
      <w:r w:rsidRPr="00AF4345">
        <w:rPr>
          <w:rFonts w:eastAsiaTheme="minorEastAsia"/>
          <w:lang w:val="es-ES"/>
        </w:rPr>
        <w:t xml:space="preserve"> </w:t>
      </w:r>
      <w:r w:rsidR="00170506" w:rsidRPr="005F54F1">
        <w:rPr>
          <w:rFonts w:eastAsiaTheme="minorEastAsia"/>
          <w:lang w:val="es-ES"/>
        </w:rPr>
        <w:t>CBD/SBI/6/L.10.</w:t>
      </w:r>
    </w:p>
    <w:p w14:paraId="52F2401B" w14:textId="77777777" w:rsidR="00170506" w:rsidRPr="005F54F1" w:rsidRDefault="005F54F1" w:rsidP="00170506">
      <w:pPr>
        <w:pStyle w:val="CBDNormalNumber"/>
        <w:rPr>
          <w:rFonts w:eastAsiaTheme="minorEastAsia"/>
          <w:lang w:val="es-ES"/>
        </w:rPr>
      </w:pPr>
      <w:r w:rsidRPr="004A2EA5">
        <w:rPr>
          <w:lang w:val="es-ES"/>
        </w:rPr>
        <w:t xml:space="preserve">Posteriormente, el Órgano Subsidiario </w:t>
      </w:r>
      <w:r>
        <w:rPr>
          <w:lang w:val="es-ES"/>
        </w:rPr>
        <w:t>consider</w:t>
      </w:r>
      <w:r w:rsidRPr="004A2EA5">
        <w:rPr>
          <w:lang w:val="es-ES"/>
        </w:rPr>
        <w:t>ó el proyecto de recomendación</w:t>
      </w:r>
      <w:r w:rsidR="00E02F4B">
        <w:rPr>
          <w:lang w:val="es-ES"/>
        </w:rPr>
        <w:t xml:space="preserve"> </w:t>
      </w:r>
      <w:r w:rsidR="00170506" w:rsidRPr="005F54F1">
        <w:rPr>
          <w:rFonts w:eastAsiaTheme="minorEastAsia"/>
          <w:lang w:val="es-ES"/>
        </w:rPr>
        <w:t xml:space="preserve">CBD/SBI/6/L.10 </w:t>
      </w:r>
      <w:r w:rsidR="00E02F4B">
        <w:rPr>
          <w:rFonts w:eastAsiaTheme="minorEastAsia"/>
          <w:lang w:val="es-ES"/>
        </w:rPr>
        <w:t>y lo adoptó como recomendación</w:t>
      </w:r>
      <w:r w:rsidR="00170506" w:rsidRPr="005F54F1">
        <w:rPr>
          <w:rFonts w:eastAsiaTheme="minorEastAsia"/>
          <w:lang w:val="es-ES"/>
        </w:rPr>
        <w:t xml:space="preserve"> </w:t>
      </w:r>
      <w:r w:rsidR="00F406B0" w:rsidRPr="005F54F1">
        <w:rPr>
          <w:rFonts w:eastAsiaTheme="minorEastAsia"/>
          <w:lang w:val="es-ES"/>
        </w:rPr>
        <w:t>6/8</w:t>
      </w:r>
      <w:r w:rsidR="00170506" w:rsidRPr="005F54F1">
        <w:rPr>
          <w:rFonts w:eastAsiaTheme="minorEastAsia"/>
          <w:lang w:val="es-ES"/>
        </w:rPr>
        <w:t>.</w:t>
      </w:r>
    </w:p>
    <w:p w14:paraId="52F2401C" w14:textId="77777777" w:rsidR="006267B9" w:rsidRPr="00E02F4B" w:rsidRDefault="00E02F4B" w:rsidP="00172A80">
      <w:pPr>
        <w:pStyle w:val="CBDAgendaItem0"/>
        <w:rPr>
          <w:rFonts w:hint="eastAsia"/>
          <w:lang w:val="es-ES"/>
        </w:rPr>
      </w:pPr>
      <w:bookmarkStart w:id="50" w:name="_Toc235523031"/>
      <w:r w:rsidRPr="00E02F4B">
        <w:rPr>
          <w:lang w:val="es-ES"/>
        </w:rPr>
        <w:t>Tema</w:t>
      </w:r>
      <w:r w:rsidR="00335843" w:rsidRPr="00E02F4B">
        <w:rPr>
          <w:lang w:val="es-ES"/>
        </w:rPr>
        <w:t xml:space="preserve"> </w:t>
      </w:r>
      <w:r w:rsidR="000C38D1" w:rsidRPr="00E02F4B">
        <w:rPr>
          <w:lang w:val="es-ES"/>
        </w:rPr>
        <w:t>10</w:t>
      </w:r>
      <w:r w:rsidR="00D1476F" w:rsidRPr="00E02F4B">
        <w:rPr>
          <w:lang w:val="es-ES"/>
        </w:rPr>
        <w:br/>
      </w:r>
      <w:r w:rsidRPr="00E02F4B">
        <w:rPr>
          <w:lang w:val="es-ES"/>
        </w:rPr>
        <w:t>Cuestiones administrativas y presupuestarias: revisión funcional de la Secretaría</w:t>
      </w:r>
      <w:bookmarkEnd w:id="50"/>
    </w:p>
    <w:p w14:paraId="52F2401D" w14:textId="77777777" w:rsidR="00A75823" w:rsidRPr="00E02F4B" w:rsidRDefault="00E02F4B" w:rsidP="00FA5B30">
      <w:pPr>
        <w:pStyle w:val="CBDNormalNumber"/>
        <w:rPr>
          <w:rFonts w:eastAsiaTheme="minorEastAsia"/>
          <w:lang w:val="es-ES"/>
        </w:rPr>
      </w:pPr>
      <w:r w:rsidRPr="00E02F4B">
        <w:rPr>
          <w:lang w:val="es-ES"/>
        </w:rPr>
        <w:t>El Órgano Subsidiario consideró el tema 10 del programa en su cuarta sesión plenaria. Tuvo ante sí una nota de la Secretaría sobre la revisión funcional de la Secretarí</w:t>
      </w:r>
      <w:r w:rsidR="00A75823" w:rsidRPr="00E02F4B">
        <w:rPr>
          <w:rFonts w:asciiTheme="majorBidi" w:eastAsia="Aptos" w:hAnsiTheme="majorBidi" w:cstheme="majorBidi"/>
          <w:lang w:val="es-ES"/>
        </w:rPr>
        <w:t>a</w:t>
      </w:r>
      <w:r w:rsidR="00A75823" w:rsidRPr="00EE0ECD">
        <w:rPr>
          <w:rStyle w:val="FootnoteReference"/>
          <w:rFonts w:asciiTheme="majorBidi" w:eastAsia="Aptos" w:hAnsiTheme="majorBidi" w:cstheme="majorBidi"/>
        </w:rPr>
        <w:footnoteReference w:id="115"/>
      </w:r>
      <w:r>
        <w:rPr>
          <w:rFonts w:asciiTheme="majorBidi" w:eastAsia="Aptos" w:hAnsiTheme="majorBidi" w:cstheme="majorBidi"/>
          <w:lang w:val="es-ES"/>
        </w:rPr>
        <w:t>,</w:t>
      </w:r>
      <w:r w:rsidR="00A75823" w:rsidRPr="00E02F4B">
        <w:rPr>
          <w:rFonts w:asciiTheme="majorBidi" w:eastAsia="Aptos" w:hAnsiTheme="majorBidi" w:cstheme="majorBidi"/>
          <w:lang w:val="es-ES"/>
        </w:rPr>
        <w:t xml:space="preserve"> </w:t>
      </w:r>
      <w:r w:rsidRPr="00E02F4B">
        <w:rPr>
          <w:lang w:val="es-ES"/>
        </w:rPr>
        <w:t>que incluía un proyecto de recomendación. En relación con el tema 10 del programa, también se habían publicado los siguientes documentos de información: un informe sobre la revisión funcional externa detallada de la Secretarí</w:t>
      </w:r>
      <w:r w:rsidR="00A75823" w:rsidRPr="00E02F4B">
        <w:rPr>
          <w:rFonts w:asciiTheme="majorBidi" w:eastAsia="Aptos" w:hAnsiTheme="majorBidi" w:cstheme="majorBidi"/>
          <w:lang w:val="es-ES"/>
        </w:rPr>
        <w:t>a</w:t>
      </w:r>
      <w:r w:rsidR="00A75823" w:rsidRPr="00EE0ECD">
        <w:rPr>
          <w:rStyle w:val="FootnoteReference"/>
          <w:rFonts w:asciiTheme="majorBidi" w:eastAsia="Aptos" w:hAnsiTheme="majorBidi" w:cstheme="majorBidi"/>
        </w:rPr>
        <w:footnoteReference w:id="116"/>
      </w:r>
      <w:r w:rsidR="00A75823" w:rsidRPr="00E02F4B">
        <w:rPr>
          <w:rFonts w:asciiTheme="majorBidi" w:eastAsia="Aptos" w:hAnsiTheme="majorBidi" w:cstheme="majorBidi"/>
          <w:lang w:val="es-ES"/>
        </w:rPr>
        <w:t xml:space="preserve"> </w:t>
      </w:r>
      <w:r>
        <w:rPr>
          <w:rFonts w:asciiTheme="majorBidi" w:eastAsia="Aptos" w:hAnsiTheme="majorBidi" w:cstheme="majorBidi"/>
          <w:lang w:val="es-ES"/>
        </w:rPr>
        <w:t>y</w:t>
      </w:r>
      <w:r w:rsidRPr="00E02F4B">
        <w:rPr>
          <w:lang w:val="es-ES"/>
        </w:rPr>
        <w:t xml:space="preserve"> una nota de la Secretaría sobre la presentación temprana de declaraciones para la presente reunió</w:t>
      </w:r>
      <w:r>
        <w:rPr>
          <w:lang w:val="es-ES"/>
        </w:rPr>
        <w:t>n</w:t>
      </w:r>
      <w:r w:rsidR="00A75823" w:rsidRPr="00EE0ECD">
        <w:rPr>
          <w:rStyle w:val="FootnoteReference"/>
          <w:rFonts w:eastAsiaTheme="minorEastAsia"/>
        </w:rPr>
        <w:footnoteReference w:id="117"/>
      </w:r>
      <w:r>
        <w:rPr>
          <w:lang w:val="es-ES"/>
        </w:rPr>
        <w:t>.</w:t>
      </w:r>
    </w:p>
    <w:p w14:paraId="52F2401E" w14:textId="77777777" w:rsidR="00654F29" w:rsidRPr="00E02F4B" w:rsidRDefault="00E02F4B" w:rsidP="00FA5B30">
      <w:pPr>
        <w:pStyle w:val="CBDNormalNumber"/>
        <w:rPr>
          <w:rFonts w:eastAsiaTheme="minorEastAsia"/>
          <w:lang w:val="es-ES"/>
        </w:rPr>
      </w:pPr>
      <w:r w:rsidRPr="00E02F4B">
        <w:rPr>
          <w:lang w:val="es-ES"/>
        </w:rPr>
        <w:t>La Secretaria Ejecutiva y una representante de</w:t>
      </w:r>
      <w:r>
        <w:rPr>
          <w:lang w:val="es-ES"/>
        </w:rPr>
        <w:t>l</w:t>
      </w:r>
      <w:r w:rsidRPr="00E02F4B">
        <w:rPr>
          <w:lang w:val="es-ES"/>
        </w:rPr>
        <w:t xml:space="preserve"> PNUMA hicieron breves presentaciones sobre la revisión funcional de la Secretarí</w:t>
      </w:r>
      <w:r w:rsidR="00DE0191" w:rsidRPr="00E02F4B">
        <w:rPr>
          <w:rFonts w:eastAsiaTheme="minorEastAsia"/>
          <w:lang w:val="es-ES"/>
        </w:rPr>
        <w:t>a.</w:t>
      </w:r>
    </w:p>
    <w:p w14:paraId="52F2401F" w14:textId="77777777" w:rsidR="00A75823" w:rsidRPr="00E02F4B" w:rsidRDefault="00E02F4B" w:rsidP="00A75823">
      <w:pPr>
        <w:pStyle w:val="CBDNormalNumber"/>
        <w:rPr>
          <w:rFonts w:eastAsiaTheme="minorEastAsia"/>
          <w:lang w:val="es-ES"/>
        </w:rPr>
      </w:pPr>
      <w:r w:rsidRPr="00E02F4B">
        <w:rPr>
          <w:lang w:val="es-ES"/>
        </w:rPr>
        <w:t>De conformidad con las modalidades piloto para la presentación temprana de declaraciones, el Órgano Subsidiario convino en que las declaraciones presentadas por las siguientes Partes, que figuraban en el documento informativo</w:t>
      </w:r>
      <w:r w:rsidR="00A75823" w:rsidRPr="00E02F4B">
        <w:rPr>
          <w:rFonts w:eastAsiaTheme="minorEastAsia"/>
          <w:lang w:val="es-ES"/>
        </w:rPr>
        <w:t xml:space="preserve"> </w:t>
      </w:r>
      <w:hyperlink r:id="rId110" w:history="1">
        <w:r w:rsidR="00A75823" w:rsidRPr="00E02F4B">
          <w:rPr>
            <w:rStyle w:val="Hyperlink"/>
            <w:rFonts w:eastAsiaTheme="minorEastAsia"/>
            <w:lang w:val="es-ES"/>
          </w:rPr>
          <w:t>CBD/SBI/6/INF/17</w:t>
        </w:r>
      </w:hyperlink>
      <w:r w:rsidR="00A75823" w:rsidRPr="00E02F4B">
        <w:rPr>
          <w:rFonts w:eastAsiaTheme="minorEastAsia"/>
          <w:lang w:val="es-ES"/>
        </w:rPr>
        <w:t xml:space="preserve"> </w:t>
      </w:r>
      <w:r>
        <w:rPr>
          <w:rFonts w:eastAsiaTheme="minorEastAsia"/>
          <w:lang w:val="es-ES"/>
        </w:rPr>
        <w:t xml:space="preserve">y </w:t>
      </w:r>
      <w:r w:rsidRPr="00E02F4B">
        <w:rPr>
          <w:lang w:val="es-ES"/>
        </w:rPr>
        <w:t>que estaban representadas en la cuarta sesión plenaria, constarían formalmente como declaraciones presentadas oficialmente en relación con el tema 10 del programa: Australia, Canadá, Chipre (en nombre de la Unión Europea</w:t>
      </w:r>
      <w:r>
        <w:rPr>
          <w:lang w:val="es-ES"/>
        </w:rPr>
        <w:t xml:space="preserve"> y sus Estados miembros</w:t>
      </w:r>
      <w:r w:rsidRPr="00E02F4B">
        <w:rPr>
          <w:lang w:val="es-ES"/>
        </w:rPr>
        <w:t>), Côte d’Ivoire, Eswatini (en nombre de los Estados de África), Guatemala, Japón, Jordania, Noruega y Suiza</w:t>
      </w:r>
      <w:r w:rsidR="00A75823" w:rsidRPr="00E02F4B">
        <w:rPr>
          <w:rFonts w:eastAsiaTheme="minorEastAsia"/>
          <w:lang w:val="es-ES"/>
        </w:rPr>
        <w:t>.</w:t>
      </w:r>
    </w:p>
    <w:p w14:paraId="52F24020" w14:textId="77777777" w:rsidR="00A75823" w:rsidRPr="00E02F4B" w:rsidRDefault="00E02F4B" w:rsidP="00A75823">
      <w:pPr>
        <w:pStyle w:val="CBDNormalNumber"/>
        <w:rPr>
          <w:rFonts w:eastAsiaTheme="minorEastAsia"/>
          <w:lang w:val="es-ES"/>
        </w:rPr>
      </w:pPr>
      <w:r w:rsidRPr="00E02F4B">
        <w:rPr>
          <w:lang w:val="es-ES"/>
        </w:rPr>
        <w:t>El Órgano Subsidiario también convino en que las declaraciones presentadas por los siguientes observadores, que figuraban en el documento informativo</w:t>
      </w:r>
      <w:r w:rsidR="00A75823" w:rsidRPr="00E02F4B">
        <w:rPr>
          <w:lang w:val="es-ES"/>
        </w:rPr>
        <w:t xml:space="preserve"> </w:t>
      </w:r>
      <w:hyperlink r:id="rId111" w:history="1">
        <w:r w:rsidR="00A75823" w:rsidRPr="00E02F4B">
          <w:rPr>
            <w:rStyle w:val="Hyperlink"/>
            <w:rFonts w:eastAsiaTheme="minorEastAsia"/>
            <w:lang w:val="es-ES"/>
          </w:rPr>
          <w:t>CBD/SBI/6/INF/17</w:t>
        </w:r>
      </w:hyperlink>
      <w:r w:rsidR="00A75823" w:rsidRPr="00E02F4B">
        <w:rPr>
          <w:lang w:val="es-ES"/>
        </w:rPr>
        <w:t xml:space="preserve"> </w:t>
      </w:r>
      <w:r>
        <w:rPr>
          <w:lang w:val="es-ES"/>
        </w:rPr>
        <w:t xml:space="preserve">y </w:t>
      </w:r>
      <w:r w:rsidRPr="00E02F4B">
        <w:rPr>
          <w:lang w:val="es-ES"/>
        </w:rPr>
        <w:t>que estaban representados en la cuarta sesión plenaria, constarían formalmente como declaraciones presentadas oficialmente en el tema 10 del programa: el Grupo de Mujeres del CDB</w:t>
      </w:r>
      <w:r w:rsidR="0085076F">
        <w:rPr>
          <w:lang w:val="es-ES"/>
        </w:rPr>
        <w:t xml:space="preserve"> </w:t>
      </w:r>
      <w:r w:rsidRPr="00E02F4B">
        <w:rPr>
          <w:lang w:val="es-ES"/>
        </w:rPr>
        <w:t>y el Foro Internacional Indígena sobre Biodiversidad</w:t>
      </w:r>
      <w:r w:rsidR="00A75823" w:rsidRPr="00E02F4B">
        <w:rPr>
          <w:lang w:val="es-ES"/>
        </w:rPr>
        <w:t>.</w:t>
      </w:r>
    </w:p>
    <w:p w14:paraId="52F24021" w14:textId="77777777" w:rsidR="006D2478" w:rsidRPr="00E02F4B" w:rsidRDefault="00E02F4B" w:rsidP="006D2478">
      <w:pPr>
        <w:pStyle w:val="CBDNormalNumber"/>
        <w:rPr>
          <w:rFonts w:eastAsiaTheme="minorEastAsia"/>
          <w:lang w:val="es-ES"/>
        </w:rPr>
      </w:pPr>
      <w:r w:rsidRPr="00E02F4B">
        <w:rPr>
          <w:lang w:val="es-ES"/>
        </w:rPr>
        <w:t>Formularon declaraciones los representantes de las siguientes Partes: Argentina, Bosnia y Herzegovina, Chile, China, Eswatini (en nombre de los Estados de África), Federación de Rusia, Fiji (en nombre de los pequeños Estados insulares en desarrollo del Pacífico), Ghana, Jamaica, Lesotho, República Democrática del Congo y Zimbabw</w:t>
      </w:r>
      <w:r w:rsidR="006D2478" w:rsidRPr="00E02F4B">
        <w:rPr>
          <w:rFonts w:eastAsiaTheme="minorEastAsia"/>
          <w:lang w:val="es-ES"/>
        </w:rPr>
        <w:t>e.</w:t>
      </w:r>
    </w:p>
    <w:p w14:paraId="52F24022" w14:textId="77777777" w:rsidR="00A75823" w:rsidRPr="00E02F4B" w:rsidRDefault="00E02F4B" w:rsidP="006D2478">
      <w:pPr>
        <w:pStyle w:val="CBDNormalNumber"/>
        <w:rPr>
          <w:rFonts w:eastAsiaTheme="minorEastAsia"/>
          <w:lang w:val="es-ES"/>
        </w:rPr>
      </w:pPr>
      <w:r w:rsidRPr="00E02F4B">
        <w:rPr>
          <w:lang w:val="es-ES"/>
        </w:rPr>
        <w:t>Formuló también una declaración una representante del Foro Internacional Indígena sobre Biodiversidad</w:t>
      </w:r>
      <w:r w:rsidR="006D2478" w:rsidRPr="00E02F4B">
        <w:rPr>
          <w:rFonts w:eastAsiaTheme="minorEastAsia"/>
          <w:lang w:val="es-ES"/>
        </w:rPr>
        <w:t>.</w:t>
      </w:r>
    </w:p>
    <w:p w14:paraId="52F24023" w14:textId="77777777" w:rsidR="009D0DFB" w:rsidRPr="00E02F4B" w:rsidRDefault="00E02F4B" w:rsidP="009D0DFB">
      <w:pPr>
        <w:pStyle w:val="CBDNormalNumber"/>
        <w:rPr>
          <w:lang w:val="es-ES"/>
        </w:rPr>
      </w:pPr>
      <w:r w:rsidRPr="00E02F4B">
        <w:rPr>
          <w:lang w:val="es-ES"/>
        </w:rPr>
        <w:lastRenderedPageBreak/>
        <w:t>Tras el intercambio de opiniones, la Presidenta dijo que prepararía una versión revisada del proyecto de recomendación, en consulta con la Secretaría, tomando en cuenta las opiniones expresadas o apoyadas por las Partes</w:t>
      </w:r>
      <w:r w:rsidR="009D0DFB" w:rsidRPr="00E02F4B">
        <w:rPr>
          <w:lang w:val="es-ES"/>
        </w:rPr>
        <w:t>.</w:t>
      </w:r>
    </w:p>
    <w:p w14:paraId="52F24024" w14:textId="77777777" w:rsidR="00B65271" w:rsidRPr="00E02F4B" w:rsidRDefault="00E02F4B" w:rsidP="00B65271">
      <w:pPr>
        <w:pStyle w:val="CBDNormalNumber"/>
        <w:rPr>
          <w:lang w:val="es-ES"/>
        </w:rPr>
      </w:pPr>
      <w:r w:rsidRPr="006E531E">
        <w:rPr>
          <w:rFonts w:eastAsiaTheme="minorEastAsia"/>
          <w:lang w:val="es-ES"/>
        </w:rPr>
        <w:t xml:space="preserve">En su </w:t>
      </w:r>
      <w:r>
        <w:rPr>
          <w:rFonts w:eastAsiaTheme="minorEastAsia"/>
          <w:lang w:val="es-ES"/>
        </w:rPr>
        <w:t>séptima</w:t>
      </w:r>
      <w:r w:rsidRPr="006E531E">
        <w:rPr>
          <w:rFonts w:eastAsiaTheme="minorEastAsia"/>
          <w:lang w:val="es-ES"/>
        </w:rPr>
        <w:t xml:space="preserve"> sesión plenaria, el Órgano Subsidiario c</w:t>
      </w:r>
      <w:r>
        <w:rPr>
          <w:rFonts w:eastAsiaTheme="minorEastAsia"/>
          <w:lang w:val="es-ES"/>
        </w:rPr>
        <w:t>onsideró el proyecto de recomendación presentado por la Presidenta</w:t>
      </w:r>
      <w:r w:rsidR="00B65271" w:rsidRPr="00E02F4B">
        <w:rPr>
          <w:lang w:val="es-ES"/>
        </w:rPr>
        <w:t xml:space="preserve">. </w:t>
      </w:r>
    </w:p>
    <w:p w14:paraId="52F24025" w14:textId="77777777" w:rsidR="00B65271" w:rsidRPr="00E02F4B" w:rsidRDefault="00E02F4B" w:rsidP="00B65271">
      <w:pPr>
        <w:pStyle w:val="CBDNormalNumber"/>
        <w:rPr>
          <w:lang w:val="es-ES"/>
        </w:rPr>
      </w:pPr>
      <w:r w:rsidRPr="00E02F4B">
        <w:rPr>
          <w:lang w:val="es-ES"/>
        </w:rPr>
        <w:t>Formularon declaraciones los representantes de las siguientes Partes</w:t>
      </w:r>
      <w:r w:rsidR="00B65271" w:rsidRPr="00E02F4B">
        <w:rPr>
          <w:lang w:val="es-ES"/>
        </w:rPr>
        <w:t>: Argentina, Canad</w:t>
      </w:r>
      <w:r>
        <w:rPr>
          <w:lang w:val="es-ES"/>
        </w:rPr>
        <w:t>á</w:t>
      </w:r>
      <w:r w:rsidR="00B65271" w:rsidRPr="00E02F4B">
        <w:rPr>
          <w:lang w:val="es-ES"/>
        </w:rPr>
        <w:t xml:space="preserve">, China, </w:t>
      </w:r>
      <w:r>
        <w:rPr>
          <w:lang w:val="es-ES"/>
        </w:rPr>
        <w:t xml:space="preserve">Federación de Rusia, </w:t>
      </w:r>
      <w:r w:rsidR="00B65271" w:rsidRPr="00E02F4B">
        <w:rPr>
          <w:lang w:val="es-ES"/>
        </w:rPr>
        <w:t>Fiji (</w:t>
      </w:r>
      <w:r>
        <w:rPr>
          <w:lang w:val="es-ES"/>
        </w:rPr>
        <w:t xml:space="preserve">en </w:t>
      </w:r>
      <w:r w:rsidRPr="00E02F4B">
        <w:rPr>
          <w:lang w:val="es-ES"/>
        </w:rPr>
        <w:t>nombre de los pequeños Estados insulares en desarrollo del Pacífico</w:t>
      </w:r>
      <w:r w:rsidR="00B65271" w:rsidRPr="00E02F4B">
        <w:rPr>
          <w:lang w:val="es-ES"/>
        </w:rPr>
        <w:t>), Jamaica, M</w:t>
      </w:r>
      <w:r>
        <w:rPr>
          <w:lang w:val="es-ES"/>
        </w:rPr>
        <w:t>é</w:t>
      </w:r>
      <w:r w:rsidR="00B65271" w:rsidRPr="00E02F4B">
        <w:rPr>
          <w:lang w:val="es-ES"/>
        </w:rPr>
        <w:t xml:space="preserve">xico </w:t>
      </w:r>
      <w:r>
        <w:rPr>
          <w:lang w:val="es-ES"/>
        </w:rPr>
        <w:t>y la Unión Europea</w:t>
      </w:r>
      <w:r w:rsidR="00B65271" w:rsidRPr="00E02F4B">
        <w:rPr>
          <w:lang w:val="es-ES"/>
        </w:rPr>
        <w:t>.</w:t>
      </w:r>
    </w:p>
    <w:p w14:paraId="52F24026" w14:textId="77777777" w:rsidR="00B65271" w:rsidRPr="002E125F" w:rsidRDefault="00E02F4B" w:rsidP="00B65271">
      <w:pPr>
        <w:pStyle w:val="CBDNormalNumber"/>
        <w:rPr>
          <w:rFonts w:eastAsiaTheme="minorEastAsia"/>
          <w:lang w:val="es-ES"/>
        </w:rPr>
      </w:pPr>
      <w:r w:rsidRPr="002E125F">
        <w:rPr>
          <w:rFonts w:eastAsiaTheme="minorEastAsia"/>
          <w:lang w:val="es-ES"/>
        </w:rPr>
        <w:t>El Órgano Subsidiario acordó examinar, en su séptima reunión, una solicitud de presentación de informes desglosados sobre las actividades relacionadas con los pequeños Estados insulares en desarrollo</w:t>
      </w:r>
      <w:r w:rsidR="00B65271" w:rsidRPr="002E125F">
        <w:rPr>
          <w:rFonts w:eastAsiaTheme="minorEastAsia"/>
          <w:lang w:val="es-ES"/>
        </w:rPr>
        <w:t>.</w:t>
      </w:r>
    </w:p>
    <w:p w14:paraId="52F24027" w14:textId="77777777" w:rsidR="000B2FE0" w:rsidRPr="00E11D4C" w:rsidRDefault="00E11D4C" w:rsidP="00FA5B30">
      <w:pPr>
        <w:pStyle w:val="CBDNormalNumber"/>
        <w:rPr>
          <w:rFonts w:eastAsiaTheme="minorEastAsia"/>
          <w:lang w:val="es-ES"/>
        </w:rPr>
      </w:pPr>
      <w:r w:rsidRPr="00E11D4C">
        <w:rPr>
          <w:lang w:val="es-ES"/>
        </w:rPr>
        <w:t>En su octava sesión plenaria, el Órgano Subsidiario retomó la consideración del proyecto de recomendación presentado por la Presidenta</w:t>
      </w:r>
      <w:r w:rsidR="000B2FE0" w:rsidRPr="00E11D4C">
        <w:rPr>
          <w:rFonts w:eastAsiaTheme="minorEastAsia"/>
          <w:lang w:val="es-ES"/>
        </w:rPr>
        <w:t>.</w:t>
      </w:r>
    </w:p>
    <w:p w14:paraId="52F24028" w14:textId="77777777" w:rsidR="000C2D00" w:rsidRPr="00E11D4C" w:rsidRDefault="00E11D4C" w:rsidP="00FA5B30">
      <w:pPr>
        <w:pStyle w:val="CBDNormalNumber"/>
        <w:rPr>
          <w:rFonts w:eastAsiaTheme="minorEastAsia"/>
          <w:lang w:val="es-ES"/>
        </w:rPr>
      </w:pPr>
      <w:r w:rsidRPr="00E11D4C">
        <w:rPr>
          <w:lang w:val="es-ES"/>
        </w:rPr>
        <w:t>Formularon declaraciones los representantes de las siguientes Partes</w:t>
      </w:r>
      <w:r w:rsidR="000C2D00" w:rsidRPr="00E11D4C">
        <w:rPr>
          <w:rFonts w:eastAsiaTheme="minorEastAsia"/>
          <w:lang w:val="es-ES"/>
        </w:rPr>
        <w:t>:</w:t>
      </w:r>
      <w:r w:rsidR="00BF3A28" w:rsidRPr="00E11D4C">
        <w:rPr>
          <w:lang w:val="es-ES"/>
        </w:rPr>
        <w:t xml:space="preserve"> Canad</w:t>
      </w:r>
      <w:r w:rsidRPr="00E11D4C">
        <w:rPr>
          <w:lang w:val="es-ES"/>
        </w:rPr>
        <w:t>á</w:t>
      </w:r>
      <w:r w:rsidR="00BF3A28" w:rsidRPr="00E11D4C">
        <w:rPr>
          <w:lang w:val="es-ES"/>
        </w:rPr>
        <w:t xml:space="preserve">, China, </w:t>
      </w:r>
      <w:r>
        <w:rPr>
          <w:lang w:val="es-ES"/>
        </w:rPr>
        <w:t>Federación de Rusia</w:t>
      </w:r>
      <w:r w:rsidR="00BF3A28" w:rsidRPr="00E11D4C">
        <w:rPr>
          <w:lang w:val="es-ES"/>
        </w:rPr>
        <w:t>, Fiji (</w:t>
      </w:r>
      <w:r>
        <w:rPr>
          <w:lang w:val="es-ES"/>
        </w:rPr>
        <w:t xml:space="preserve">en </w:t>
      </w:r>
      <w:r w:rsidRPr="00E02F4B">
        <w:rPr>
          <w:lang w:val="es-ES"/>
        </w:rPr>
        <w:t>nombre de los pequeños Estados insulares en desarrollo del Pacífico</w:t>
      </w:r>
      <w:r w:rsidR="00BF3A28" w:rsidRPr="00E11D4C">
        <w:rPr>
          <w:lang w:val="es-ES"/>
        </w:rPr>
        <w:t>), Jap</w:t>
      </w:r>
      <w:r>
        <w:rPr>
          <w:lang w:val="es-ES"/>
        </w:rPr>
        <w:t>ó</w:t>
      </w:r>
      <w:r w:rsidR="00BF3A28" w:rsidRPr="00E11D4C">
        <w:rPr>
          <w:lang w:val="es-ES"/>
        </w:rPr>
        <w:t>n, Nor</w:t>
      </w:r>
      <w:r>
        <w:rPr>
          <w:lang w:val="es-ES"/>
        </w:rPr>
        <w:t>uega</w:t>
      </w:r>
      <w:r w:rsidR="00BF3A28" w:rsidRPr="00E11D4C">
        <w:rPr>
          <w:lang w:val="es-ES"/>
        </w:rPr>
        <w:t xml:space="preserve">, </w:t>
      </w:r>
      <w:r>
        <w:rPr>
          <w:lang w:val="es-ES"/>
        </w:rPr>
        <w:t>Suiza</w:t>
      </w:r>
      <w:r w:rsidRPr="00E11D4C">
        <w:rPr>
          <w:lang w:val="es-ES"/>
        </w:rPr>
        <w:t xml:space="preserve"> y la</w:t>
      </w:r>
      <w:r>
        <w:rPr>
          <w:lang w:val="es-ES"/>
        </w:rPr>
        <w:t xml:space="preserve"> Unión Europea</w:t>
      </w:r>
      <w:r w:rsidR="00BF3A28" w:rsidRPr="00E11D4C">
        <w:rPr>
          <w:lang w:val="es-ES"/>
        </w:rPr>
        <w:t>.</w:t>
      </w:r>
    </w:p>
    <w:p w14:paraId="52F24029" w14:textId="77777777" w:rsidR="00E36851" w:rsidRPr="00E11D4C" w:rsidRDefault="00E11D4C" w:rsidP="00FA5B30">
      <w:pPr>
        <w:pStyle w:val="CBDNormalNumber"/>
        <w:rPr>
          <w:rFonts w:eastAsiaTheme="minorEastAsia"/>
          <w:lang w:val="es-ES"/>
        </w:rPr>
      </w:pPr>
      <w:r w:rsidRPr="00AF4345">
        <w:rPr>
          <w:rFonts w:eastAsiaTheme="minorEastAsia"/>
          <w:lang w:val="es-ES"/>
        </w:rPr>
        <w:t xml:space="preserve">El Órgano Subsidiario aprobó el proyecto de recomendación, </w:t>
      </w:r>
      <w:r w:rsidRPr="00AF4345">
        <w:rPr>
          <w:lang w:val="es-ES"/>
        </w:rPr>
        <w:t>con las enmiendas efectuadas oralmente, como proyecto de recomendación</w:t>
      </w:r>
      <w:r w:rsidRPr="00AF4345">
        <w:rPr>
          <w:rFonts w:eastAsiaTheme="minorEastAsia"/>
          <w:lang w:val="es-ES"/>
        </w:rPr>
        <w:t xml:space="preserve"> </w:t>
      </w:r>
      <w:r w:rsidR="005B7599" w:rsidRPr="00E11D4C">
        <w:rPr>
          <w:lang w:val="es-ES"/>
        </w:rPr>
        <w:t>CBD/SBI/6/L.</w:t>
      </w:r>
      <w:r w:rsidR="009155F9" w:rsidRPr="00E11D4C">
        <w:rPr>
          <w:lang w:val="es-ES"/>
        </w:rPr>
        <w:t>4</w:t>
      </w:r>
      <w:r w:rsidR="009F4F1E" w:rsidRPr="00E11D4C">
        <w:rPr>
          <w:lang w:val="es-ES"/>
        </w:rPr>
        <w:t>.</w:t>
      </w:r>
    </w:p>
    <w:p w14:paraId="52F2402A" w14:textId="77777777" w:rsidR="00170506" w:rsidRPr="00E11D4C" w:rsidRDefault="00E11D4C" w:rsidP="00170506">
      <w:pPr>
        <w:pStyle w:val="CBDNormalNumber"/>
        <w:rPr>
          <w:rFonts w:eastAsiaTheme="minorEastAsia"/>
          <w:lang w:val="es-ES"/>
        </w:rPr>
      </w:pPr>
      <w:r w:rsidRPr="00E11D4C">
        <w:rPr>
          <w:rFonts w:eastAsiaTheme="minorEastAsia"/>
          <w:lang w:val="es-ES"/>
        </w:rPr>
        <w:t>En su novena sesión plenaria, el Órgano Subsidiario c</w:t>
      </w:r>
      <w:r>
        <w:rPr>
          <w:rFonts w:eastAsiaTheme="minorEastAsia"/>
          <w:lang w:val="es-ES"/>
        </w:rPr>
        <w:t xml:space="preserve">onsideró el proyecto de recomendación </w:t>
      </w:r>
      <w:r w:rsidR="00170506" w:rsidRPr="00E11D4C">
        <w:rPr>
          <w:rFonts w:eastAsiaTheme="minorEastAsia"/>
          <w:lang w:val="es-ES"/>
        </w:rPr>
        <w:t xml:space="preserve">CBD/SBI/6/L.4. </w:t>
      </w:r>
    </w:p>
    <w:p w14:paraId="52F2402B" w14:textId="77777777" w:rsidR="00170506" w:rsidRPr="00E11D4C" w:rsidRDefault="00E11D4C" w:rsidP="00170506">
      <w:pPr>
        <w:pStyle w:val="CBDNormalNumber"/>
        <w:rPr>
          <w:rFonts w:eastAsiaTheme="minorEastAsia"/>
          <w:lang w:val="es-ES"/>
        </w:rPr>
      </w:pPr>
      <w:r w:rsidRPr="00E11D4C">
        <w:rPr>
          <w:rFonts w:eastAsiaTheme="minorEastAsia"/>
          <w:lang w:val="es-ES"/>
        </w:rPr>
        <w:t>Un</w:t>
      </w:r>
      <w:r>
        <w:rPr>
          <w:rFonts w:eastAsiaTheme="minorEastAsia"/>
          <w:lang w:val="es-ES"/>
        </w:rPr>
        <w:t>a</w:t>
      </w:r>
      <w:r w:rsidRPr="00E11D4C">
        <w:rPr>
          <w:rFonts w:eastAsiaTheme="minorEastAsia"/>
          <w:lang w:val="es-ES"/>
        </w:rPr>
        <w:t xml:space="preserve"> representante de la Secretaría presentó algunas correcciones editoriales</w:t>
      </w:r>
      <w:r w:rsidR="00170506" w:rsidRPr="00E11D4C">
        <w:rPr>
          <w:rFonts w:eastAsiaTheme="minorEastAsia"/>
          <w:lang w:val="es-ES"/>
        </w:rPr>
        <w:t>.</w:t>
      </w:r>
    </w:p>
    <w:p w14:paraId="52F2402C" w14:textId="77777777" w:rsidR="00FA5B30" w:rsidRPr="00E11D4C" w:rsidRDefault="00E11D4C" w:rsidP="002527E8">
      <w:pPr>
        <w:pStyle w:val="CBDNormalNumber"/>
        <w:rPr>
          <w:lang w:val="es-ES"/>
        </w:rPr>
      </w:pPr>
      <w:r w:rsidRPr="00AF4345">
        <w:rPr>
          <w:rFonts w:eastAsiaTheme="minorEastAsia"/>
          <w:lang w:val="es-ES"/>
        </w:rPr>
        <w:t>El Órgano Subsidiario a</w:t>
      </w:r>
      <w:r>
        <w:rPr>
          <w:rFonts w:eastAsiaTheme="minorEastAsia"/>
          <w:lang w:val="es-ES"/>
        </w:rPr>
        <w:t>dopt</w:t>
      </w:r>
      <w:r w:rsidRPr="00AF4345">
        <w:rPr>
          <w:rFonts w:eastAsiaTheme="minorEastAsia"/>
          <w:lang w:val="es-ES"/>
        </w:rPr>
        <w:t>ó el proyecto de recomendación</w:t>
      </w:r>
      <w:r>
        <w:rPr>
          <w:rFonts w:eastAsiaTheme="minorEastAsia"/>
          <w:lang w:val="es-ES"/>
        </w:rPr>
        <w:t xml:space="preserve"> </w:t>
      </w:r>
      <w:r w:rsidRPr="00E11D4C">
        <w:rPr>
          <w:lang w:val="es-ES"/>
        </w:rPr>
        <w:t>CBD/SBI/6/L.4</w:t>
      </w:r>
      <w:r w:rsidRPr="00AF4345">
        <w:rPr>
          <w:rFonts w:eastAsiaTheme="minorEastAsia"/>
          <w:lang w:val="es-ES"/>
        </w:rPr>
        <w:t xml:space="preserve">, </w:t>
      </w:r>
      <w:r w:rsidRPr="00AF4345">
        <w:rPr>
          <w:lang w:val="es-ES"/>
        </w:rPr>
        <w:t>con las enmiendas efectuadas oralmente, como recomendación</w:t>
      </w:r>
      <w:r w:rsidR="00170506" w:rsidRPr="00E11D4C">
        <w:rPr>
          <w:lang w:val="es-ES"/>
        </w:rPr>
        <w:t xml:space="preserve"> </w:t>
      </w:r>
      <w:r w:rsidR="00F978D4" w:rsidRPr="00E11D4C">
        <w:rPr>
          <w:lang w:val="es-ES"/>
        </w:rPr>
        <w:t>6/9</w:t>
      </w:r>
      <w:r w:rsidR="00170506" w:rsidRPr="00E11D4C">
        <w:rPr>
          <w:lang w:val="es-ES"/>
        </w:rPr>
        <w:t>.</w:t>
      </w:r>
    </w:p>
    <w:p w14:paraId="52F2402D" w14:textId="77777777" w:rsidR="00335843" w:rsidRPr="00EE0ECD" w:rsidRDefault="00E11D4C" w:rsidP="00172A80">
      <w:pPr>
        <w:pStyle w:val="CBDAgendaItem0"/>
        <w:rPr>
          <w:rFonts w:hint="eastAsia"/>
        </w:rPr>
      </w:pPr>
      <w:bookmarkStart w:id="51" w:name="_Toc235523032"/>
      <w:r>
        <w:rPr>
          <w:lang w:val="es-ES"/>
        </w:rPr>
        <w:t>Tema</w:t>
      </w:r>
      <w:r w:rsidR="00335843" w:rsidRPr="00EE0ECD">
        <w:t xml:space="preserve"> 1</w:t>
      </w:r>
      <w:r w:rsidR="004B5508" w:rsidRPr="00EE0ECD">
        <w:t>1</w:t>
      </w:r>
      <w:r w:rsidR="00D1476F" w:rsidRPr="00EE0ECD">
        <w:br/>
      </w:r>
      <w:r>
        <w:t>Otros asuntos</w:t>
      </w:r>
      <w:bookmarkEnd w:id="51"/>
    </w:p>
    <w:p w14:paraId="52F2402E" w14:textId="77777777" w:rsidR="00FA5B30" w:rsidRPr="00E11D4C" w:rsidRDefault="00E11D4C" w:rsidP="00FA5B30">
      <w:pPr>
        <w:pStyle w:val="CBDNormalNumber"/>
        <w:rPr>
          <w:rFonts w:eastAsiaTheme="minorEastAsia"/>
          <w:lang w:val="es-ES"/>
        </w:rPr>
      </w:pPr>
      <w:r w:rsidRPr="00E11D4C">
        <w:rPr>
          <w:lang w:val="es-ES"/>
        </w:rPr>
        <w:t>No hubo otros asuntos que tratar</w:t>
      </w:r>
      <w:r w:rsidR="00170506" w:rsidRPr="00E11D4C">
        <w:rPr>
          <w:lang w:val="es-ES"/>
        </w:rPr>
        <w:t>.</w:t>
      </w:r>
    </w:p>
    <w:p w14:paraId="52F2402F" w14:textId="77777777" w:rsidR="006267B9" w:rsidRPr="00EE0ECD" w:rsidRDefault="00E11D4C" w:rsidP="00172A80">
      <w:pPr>
        <w:pStyle w:val="CBDAgendaItem0"/>
        <w:rPr>
          <w:rFonts w:hint="eastAsia"/>
        </w:rPr>
      </w:pPr>
      <w:bookmarkStart w:id="52" w:name="_Toc235523033"/>
      <w:r>
        <w:t>Tema</w:t>
      </w:r>
      <w:r w:rsidR="00335843" w:rsidRPr="00EE0ECD">
        <w:t xml:space="preserve"> 1</w:t>
      </w:r>
      <w:r w:rsidR="004B5508" w:rsidRPr="00EE0ECD">
        <w:t>2</w:t>
      </w:r>
      <w:r w:rsidR="00D1476F" w:rsidRPr="00EE0ECD">
        <w:br/>
      </w:r>
      <w:r w:rsidR="00335843" w:rsidRPr="00EE0ECD">
        <w:t>Adop</w:t>
      </w:r>
      <w:r>
        <w:t>ción del informe</w:t>
      </w:r>
      <w:bookmarkEnd w:id="52"/>
    </w:p>
    <w:p w14:paraId="52F24030" w14:textId="77777777" w:rsidR="00FA5B30" w:rsidRPr="00E11D4C" w:rsidRDefault="00E11D4C" w:rsidP="00FA5B30">
      <w:pPr>
        <w:pStyle w:val="CBDNormalNumber"/>
        <w:rPr>
          <w:rFonts w:eastAsiaTheme="minorEastAsia"/>
          <w:lang w:val="es-ES"/>
        </w:rPr>
      </w:pPr>
      <w:r w:rsidRPr="00E11D4C">
        <w:rPr>
          <w:lang w:val="es-ES"/>
        </w:rPr>
        <w:t>En su novena sesión plenaria, el Órgano Subsidiario adoptó el presente informe, con las enmiendas efectuadas oralmente, sobre la base del proyecto de informe preparado por el Relator</w:t>
      </w:r>
      <w:r w:rsidR="00170506" w:rsidRPr="00EE0ECD">
        <w:rPr>
          <w:vertAlign w:val="superscript"/>
        </w:rPr>
        <w:footnoteReference w:id="118"/>
      </w:r>
      <w:r w:rsidRPr="00E11D4C">
        <w:rPr>
          <w:lang w:val="es-ES"/>
        </w:rPr>
        <w:t>,</w:t>
      </w:r>
      <w:r w:rsidR="00170506" w:rsidRPr="00E11D4C">
        <w:rPr>
          <w:lang w:val="es-ES"/>
        </w:rPr>
        <w:t xml:space="preserve"> </w:t>
      </w:r>
      <w:r w:rsidRPr="00E11D4C">
        <w:rPr>
          <w:lang w:val="es-ES"/>
        </w:rPr>
        <w:t>en el entendido de que se encomendaría su finalización al Relator</w:t>
      </w:r>
      <w:r w:rsidR="00170506" w:rsidRPr="00E11D4C">
        <w:rPr>
          <w:lang w:val="es-ES"/>
        </w:rPr>
        <w:t>.</w:t>
      </w:r>
    </w:p>
    <w:p w14:paraId="52F24031" w14:textId="77777777" w:rsidR="003B4741" w:rsidRPr="00E11D4C" w:rsidRDefault="00E11D4C" w:rsidP="00FA5B30">
      <w:pPr>
        <w:pStyle w:val="CBDNormalNumber"/>
        <w:rPr>
          <w:rFonts w:eastAsiaTheme="minorEastAsia"/>
          <w:lang w:val="es-ES"/>
        </w:rPr>
      </w:pPr>
      <w:r w:rsidRPr="00E11D4C">
        <w:rPr>
          <w:lang w:val="es-ES"/>
        </w:rPr>
        <w:t>Formularon declaraciones los representantes de las siguientes Partes</w:t>
      </w:r>
      <w:r w:rsidR="003B4741" w:rsidRPr="00E11D4C">
        <w:rPr>
          <w:lang w:val="es-ES"/>
        </w:rPr>
        <w:t>: Argentina</w:t>
      </w:r>
      <w:r w:rsidR="0099733D" w:rsidRPr="00E11D4C">
        <w:rPr>
          <w:lang w:val="es-ES"/>
        </w:rPr>
        <w:t xml:space="preserve">, </w:t>
      </w:r>
      <w:r w:rsidR="00A30971">
        <w:rPr>
          <w:lang w:val="es-ES"/>
        </w:rPr>
        <w:t>Irán (República Islámica del)</w:t>
      </w:r>
      <w:r w:rsidR="004651C0" w:rsidRPr="00BD09ED">
        <w:rPr>
          <w:rStyle w:val="FootnoteReference"/>
        </w:rPr>
        <w:footnoteReference w:id="119"/>
      </w:r>
      <w:r w:rsidR="00A30971">
        <w:rPr>
          <w:lang w:val="es-ES"/>
        </w:rPr>
        <w:t>, Federación de Rusia</w:t>
      </w:r>
      <w:r w:rsidR="00172C6D" w:rsidRPr="005D018F">
        <w:rPr>
          <w:rStyle w:val="FootnoteReference"/>
        </w:rPr>
        <w:footnoteReference w:id="120"/>
      </w:r>
      <w:r w:rsidR="00A30971">
        <w:rPr>
          <w:lang w:val="es-ES"/>
        </w:rPr>
        <w:t xml:space="preserve"> y la Unión Europea.</w:t>
      </w:r>
    </w:p>
    <w:p w14:paraId="52F24032" w14:textId="77777777" w:rsidR="00335843" w:rsidRPr="00EE0ECD" w:rsidRDefault="00A30971" w:rsidP="00172A80">
      <w:pPr>
        <w:pStyle w:val="CBDAgendaItem0"/>
        <w:rPr>
          <w:rFonts w:hint="eastAsia"/>
        </w:rPr>
      </w:pPr>
      <w:bookmarkStart w:id="53" w:name="_Toc235523034"/>
      <w:r>
        <w:t>Tema</w:t>
      </w:r>
      <w:r w:rsidR="00335843" w:rsidRPr="00EE0ECD">
        <w:t xml:space="preserve"> 1</w:t>
      </w:r>
      <w:r w:rsidR="004B5508" w:rsidRPr="00EE0ECD">
        <w:t>3</w:t>
      </w:r>
      <w:r w:rsidR="00D1476F" w:rsidRPr="00EE0ECD">
        <w:br/>
      </w:r>
      <w:r w:rsidR="00335843" w:rsidRPr="00EE0ECD">
        <w:t>Cl</w:t>
      </w:r>
      <w:r>
        <w:t>ausura de la reunión</w:t>
      </w:r>
      <w:bookmarkEnd w:id="53"/>
    </w:p>
    <w:p w14:paraId="52F24033" w14:textId="77777777" w:rsidR="00FA5B30" w:rsidRPr="00A30971" w:rsidRDefault="00A30971" w:rsidP="00FA5B30">
      <w:pPr>
        <w:pStyle w:val="CBDNormalNumber"/>
        <w:rPr>
          <w:rFonts w:eastAsiaTheme="minorEastAsia"/>
          <w:lang w:val="es-ES"/>
        </w:rPr>
      </w:pPr>
      <w:r w:rsidRPr="00A30971">
        <w:rPr>
          <w:lang w:val="es-ES"/>
        </w:rPr>
        <w:t>Tras el habitual intercambio de cortesías, se declaró clausurada la reunión el 19</w:t>
      </w:r>
      <w:r>
        <w:rPr>
          <w:lang w:val="es-ES"/>
        </w:rPr>
        <w:t xml:space="preserve"> de febrero de 2026</w:t>
      </w:r>
      <w:r w:rsidRPr="00A30971">
        <w:rPr>
          <w:lang w:val="es-ES"/>
        </w:rPr>
        <w:t xml:space="preserve"> a las </w:t>
      </w:r>
      <w:r>
        <w:rPr>
          <w:lang w:val="es-ES"/>
        </w:rPr>
        <w:t>23</w:t>
      </w:r>
      <w:r w:rsidRPr="00A30971">
        <w:rPr>
          <w:lang w:val="es-ES"/>
        </w:rPr>
        <w:t>.</w:t>
      </w:r>
      <w:r>
        <w:rPr>
          <w:lang w:val="es-ES"/>
        </w:rPr>
        <w:t>55</w:t>
      </w:r>
      <w:r w:rsidRPr="00A30971">
        <w:rPr>
          <w:lang w:val="es-ES"/>
        </w:rPr>
        <w:t xml:space="preserve"> h</w:t>
      </w:r>
      <w:r w:rsidR="00170506" w:rsidRPr="00A30971">
        <w:rPr>
          <w:lang w:val="es-ES"/>
        </w:rPr>
        <w:t>.</w:t>
      </w:r>
    </w:p>
    <w:p w14:paraId="52F24034" w14:textId="77777777" w:rsidR="002B559C" w:rsidRPr="00EE0ECD" w:rsidRDefault="00ED3849" w:rsidP="0097537C">
      <w:pPr>
        <w:pStyle w:val="Para1"/>
        <w:tabs>
          <w:tab w:val="clear" w:pos="643"/>
        </w:tabs>
        <w:ind w:left="567" w:firstLine="0"/>
        <w:jc w:val="center"/>
      </w:pPr>
      <w:r w:rsidRPr="00EE0ECD">
        <w:t>__________</w:t>
      </w:r>
    </w:p>
    <w:sectPr w:rsidR="002B559C" w:rsidRPr="00EE0ECD" w:rsidSect="006C1584">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19692" w14:textId="77777777" w:rsidR="00054B1A" w:rsidRPr="009E7199" w:rsidRDefault="00054B1A" w:rsidP="00A96B21">
      <w:r w:rsidRPr="009E7199">
        <w:separator/>
      </w:r>
    </w:p>
  </w:endnote>
  <w:endnote w:type="continuationSeparator" w:id="0">
    <w:p w14:paraId="261C20B1" w14:textId="77777777" w:rsidR="00054B1A" w:rsidRPr="009E7199" w:rsidRDefault="00054B1A" w:rsidP="00A96B21">
      <w:r w:rsidRPr="009E71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Neue">
    <w:altName w:val="Arial"/>
    <w:charset w:val="00"/>
    <w:family w:val="roman"/>
    <w:pitch w:val="default"/>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2F24041" w14:textId="77777777" w:rsidR="002E125F" w:rsidRPr="009E7199" w:rsidRDefault="002E125F">
            <w:pPr>
              <w:pStyle w:val="Footer"/>
            </w:pPr>
            <w:r w:rsidRPr="009E7199">
              <w:rPr>
                <w:szCs w:val="20"/>
              </w:rPr>
              <w:fldChar w:fldCharType="begin"/>
            </w:r>
            <w:r w:rsidRPr="009E7199">
              <w:rPr>
                <w:szCs w:val="20"/>
              </w:rPr>
              <w:instrText xml:space="preserve"> PAGE </w:instrText>
            </w:r>
            <w:r w:rsidRPr="009E7199">
              <w:rPr>
                <w:szCs w:val="20"/>
              </w:rPr>
              <w:fldChar w:fldCharType="separate"/>
            </w:r>
            <w:r w:rsidRPr="009E7199">
              <w:rPr>
                <w:noProof/>
                <w:szCs w:val="20"/>
              </w:rPr>
              <w:t>2</w:t>
            </w:r>
            <w:r w:rsidRPr="009E7199">
              <w:rPr>
                <w:szCs w:val="20"/>
              </w:rPr>
              <w:fldChar w:fldCharType="end"/>
            </w:r>
            <w:r w:rsidRPr="009E7199">
              <w:rPr>
                <w:szCs w:val="20"/>
              </w:rPr>
              <w:t>/</w:t>
            </w:r>
            <w:r w:rsidRPr="009E7199">
              <w:rPr>
                <w:szCs w:val="20"/>
              </w:rPr>
              <w:fldChar w:fldCharType="begin"/>
            </w:r>
            <w:r w:rsidRPr="009E7199">
              <w:rPr>
                <w:szCs w:val="20"/>
              </w:rPr>
              <w:instrText xml:space="preserve"> NUMPAGES  </w:instrText>
            </w:r>
            <w:r w:rsidRPr="009E7199">
              <w:rPr>
                <w:szCs w:val="20"/>
              </w:rPr>
              <w:fldChar w:fldCharType="separate"/>
            </w:r>
            <w:r w:rsidRPr="009E7199">
              <w:rPr>
                <w:noProof/>
                <w:szCs w:val="20"/>
              </w:rPr>
              <w:t>2</w:t>
            </w:r>
            <w:r w:rsidRPr="009E719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2F24042" w14:textId="77777777" w:rsidR="002E125F" w:rsidRPr="009E7199" w:rsidRDefault="002E125F" w:rsidP="002B559C">
            <w:pPr>
              <w:pStyle w:val="Footer"/>
              <w:jc w:val="right"/>
            </w:pPr>
            <w:r w:rsidRPr="009E7199">
              <w:rPr>
                <w:szCs w:val="20"/>
              </w:rPr>
              <w:fldChar w:fldCharType="begin"/>
            </w:r>
            <w:r w:rsidRPr="009E7199">
              <w:rPr>
                <w:szCs w:val="20"/>
              </w:rPr>
              <w:instrText xml:space="preserve"> PAGE </w:instrText>
            </w:r>
            <w:r w:rsidRPr="009E7199">
              <w:rPr>
                <w:szCs w:val="20"/>
              </w:rPr>
              <w:fldChar w:fldCharType="separate"/>
            </w:r>
            <w:r w:rsidRPr="009E7199">
              <w:rPr>
                <w:noProof/>
                <w:szCs w:val="20"/>
              </w:rPr>
              <w:t>2</w:t>
            </w:r>
            <w:r w:rsidRPr="009E7199">
              <w:rPr>
                <w:szCs w:val="20"/>
              </w:rPr>
              <w:fldChar w:fldCharType="end"/>
            </w:r>
            <w:r w:rsidRPr="009E7199">
              <w:rPr>
                <w:szCs w:val="20"/>
              </w:rPr>
              <w:t>/</w:t>
            </w:r>
            <w:r w:rsidRPr="009E7199">
              <w:rPr>
                <w:szCs w:val="20"/>
              </w:rPr>
              <w:fldChar w:fldCharType="begin"/>
            </w:r>
            <w:r w:rsidRPr="009E7199">
              <w:rPr>
                <w:szCs w:val="20"/>
              </w:rPr>
              <w:instrText xml:space="preserve"> NUMPAGES  </w:instrText>
            </w:r>
            <w:r w:rsidRPr="009E7199">
              <w:rPr>
                <w:szCs w:val="20"/>
              </w:rPr>
              <w:fldChar w:fldCharType="separate"/>
            </w:r>
            <w:r w:rsidRPr="009E7199">
              <w:rPr>
                <w:noProof/>
                <w:szCs w:val="20"/>
              </w:rPr>
              <w:t>2</w:t>
            </w:r>
            <w:r w:rsidRPr="009E7199">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802493725"/>
          <w:docPartObj>
            <w:docPartGallery w:val="Page Numbers (Top of Page)"/>
            <w:docPartUnique/>
          </w:docPartObj>
        </w:sdtPr>
        <w:sdtEndPr/>
        <w:sdtContent>
          <w:p w14:paraId="52F24046" w14:textId="77777777" w:rsidR="002E125F" w:rsidRPr="00866063" w:rsidRDefault="00CE5E07" w:rsidP="0055334E">
            <w:pPr>
              <w:pStyle w:val="CBDFooter"/>
            </w:pPr>
            <w:r>
              <w:fldChar w:fldCharType="begin"/>
            </w:r>
            <w:r>
              <w:instrText xml:space="preserve"> PAGE </w:instrText>
            </w:r>
            <w:r>
              <w:fldChar w:fldCharType="separate"/>
            </w:r>
            <w:r>
              <w:rPr>
                <w:noProof/>
              </w:rPr>
              <w:t>4</w:t>
            </w:r>
            <w:r>
              <w:rPr>
                <w:noProof/>
              </w:rPr>
              <w:fldChar w:fldCharType="end"/>
            </w:r>
            <w:r w:rsidR="002E125F" w:rsidRPr="001C3B15">
              <w:t>/</w:t>
            </w:r>
            <w:r>
              <w:fldChar w:fldCharType="begin"/>
            </w:r>
            <w:r>
              <w:instrText xml:space="preserve"> NUMPAGES  </w:instrText>
            </w:r>
            <w:r>
              <w:fldChar w:fldCharType="separate"/>
            </w:r>
            <w:r>
              <w:rPr>
                <w:noProof/>
              </w:rPr>
              <w:t>58</w:t>
            </w:r>
            <w:r>
              <w:rPr>
                <w:noProof/>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F24047" w14:textId="77777777" w:rsidR="002E125F" w:rsidRPr="00852A49" w:rsidRDefault="00CE5E07" w:rsidP="0055334E">
        <w:pPr>
          <w:pStyle w:val="CBDFooter"/>
          <w:jc w:val="right"/>
        </w:pPr>
        <w:r>
          <w:fldChar w:fldCharType="begin"/>
        </w:r>
        <w:r>
          <w:instrText xml:space="preserve"> PAGE </w:instrText>
        </w:r>
        <w:r>
          <w:fldChar w:fldCharType="separate"/>
        </w:r>
        <w:r>
          <w:rPr>
            <w:noProof/>
          </w:rPr>
          <w:t>3</w:t>
        </w:r>
        <w:r>
          <w:rPr>
            <w:noProof/>
          </w:rPr>
          <w:fldChar w:fldCharType="end"/>
        </w:r>
        <w:r w:rsidR="002E125F" w:rsidRPr="00852A49">
          <w:t>/</w:t>
        </w:r>
        <w:r>
          <w:fldChar w:fldCharType="begin"/>
        </w:r>
        <w:r>
          <w:instrText xml:space="preserve"> NUMPAGES  </w:instrText>
        </w:r>
        <w:r>
          <w:fldChar w:fldCharType="separate"/>
        </w:r>
        <w:r>
          <w:rPr>
            <w:noProof/>
          </w:rPr>
          <w:t>58</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2297884"/>
      <w:docPartObj>
        <w:docPartGallery w:val="Page Numbers (Bottom of Page)"/>
        <w:docPartUnique/>
      </w:docPartObj>
    </w:sdtPr>
    <w:sdtEndPr/>
    <w:sdtContent>
      <w:sdt>
        <w:sdtPr>
          <w:id w:val="-869074426"/>
          <w:docPartObj>
            <w:docPartGallery w:val="Page Numbers (Top of Page)"/>
            <w:docPartUnique/>
          </w:docPartObj>
        </w:sdtPr>
        <w:sdtEndPr/>
        <w:sdtContent>
          <w:p w14:paraId="52F2404D" w14:textId="77777777" w:rsidR="002E125F" w:rsidRPr="00346E8E" w:rsidRDefault="002E125F">
            <w:pPr>
              <w:pStyle w:val="Footer"/>
            </w:pPr>
            <w:r w:rsidRPr="00346E8E">
              <w:rPr>
                <w:szCs w:val="20"/>
              </w:rPr>
              <w:fldChar w:fldCharType="begin"/>
            </w:r>
            <w:r w:rsidRPr="00346E8E">
              <w:rPr>
                <w:szCs w:val="20"/>
              </w:rPr>
              <w:instrText xml:space="preserve"> PAGE </w:instrText>
            </w:r>
            <w:r w:rsidRPr="00346E8E">
              <w:rPr>
                <w:szCs w:val="20"/>
              </w:rPr>
              <w:fldChar w:fldCharType="separate"/>
            </w:r>
            <w:r>
              <w:rPr>
                <w:noProof/>
                <w:szCs w:val="20"/>
              </w:rPr>
              <w:t>18</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Pr>
                <w:noProof/>
                <w:szCs w:val="20"/>
              </w:rPr>
              <w:t>58</w:t>
            </w:r>
            <w:r w:rsidRPr="00346E8E">
              <w:rPr>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28389"/>
      <w:docPartObj>
        <w:docPartGallery w:val="Page Numbers (Bottom of Page)"/>
        <w:docPartUnique/>
      </w:docPartObj>
    </w:sdtPr>
    <w:sdtEndPr/>
    <w:sdtContent>
      <w:sdt>
        <w:sdtPr>
          <w:id w:val="-792585059"/>
          <w:docPartObj>
            <w:docPartGallery w:val="Page Numbers (Top of Page)"/>
            <w:docPartUnique/>
          </w:docPartObj>
        </w:sdtPr>
        <w:sdtEndPr/>
        <w:sdtContent>
          <w:p w14:paraId="52F2404E" w14:textId="77777777" w:rsidR="002E125F" w:rsidRPr="00346E8E" w:rsidRDefault="002E125F" w:rsidP="002B559C">
            <w:pPr>
              <w:pStyle w:val="Footer"/>
              <w:jc w:val="right"/>
            </w:pPr>
            <w:r w:rsidRPr="00346E8E">
              <w:rPr>
                <w:szCs w:val="20"/>
              </w:rPr>
              <w:fldChar w:fldCharType="begin"/>
            </w:r>
            <w:r w:rsidRPr="00346E8E">
              <w:rPr>
                <w:szCs w:val="20"/>
              </w:rPr>
              <w:instrText xml:space="preserve"> PAGE </w:instrText>
            </w:r>
            <w:r w:rsidRPr="00346E8E">
              <w:rPr>
                <w:szCs w:val="20"/>
              </w:rPr>
              <w:fldChar w:fldCharType="separate"/>
            </w:r>
            <w:r>
              <w:rPr>
                <w:noProof/>
                <w:szCs w:val="20"/>
              </w:rPr>
              <w:t>19</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Pr>
                <w:noProof/>
                <w:szCs w:val="20"/>
              </w:rPr>
              <w:t>58</w:t>
            </w:r>
            <w:r w:rsidRPr="00346E8E">
              <w:rPr>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7133411"/>
      <w:docPartObj>
        <w:docPartGallery w:val="Page Numbers (Bottom of Page)"/>
        <w:docPartUnique/>
      </w:docPartObj>
    </w:sdtPr>
    <w:sdtEndPr/>
    <w:sdtContent>
      <w:sdt>
        <w:sdtPr>
          <w:id w:val="-612055033"/>
          <w:docPartObj>
            <w:docPartGallery w:val="Page Numbers (Top of Page)"/>
            <w:docPartUnique/>
          </w:docPartObj>
        </w:sdtPr>
        <w:sdtEndPr/>
        <w:sdtContent>
          <w:p w14:paraId="52F24051" w14:textId="77777777" w:rsidR="002E125F" w:rsidRPr="00866063" w:rsidRDefault="002E125F" w:rsidP="0055334E">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00CE5E07">
              <w:rPr>
                <w:b/>
                <w:bCs/>
                <w:noProof/>
                <w:szCs w:val="20"/>
              </w:rPr>
              <w:t>20</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00CE5E07">
              <w:rPr>
                <w:b/>
                <w:bCs/>
                <w:noProof/>
                <w:szCs w:val="20"/>
              </w:rPr>
              <w:t>58</w:t>
            </w:r>
            <w:r w:rsidRPr="00866063">
              <w:rPr>
                <w:b/>
                <w:bCs/>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510114"/>
      <w:docPartObj>
        <w:docPartGallery w:val="Page Numbers (Top of Page)"/>
        <w:docPartUnique/>
      </w:docPartObj>
    </w:sdtPr>
    <w:sdtEndPr/>
    <w:sdtContent>
      <w:p w14:paraId="52F24052" w14:textId="77777777" w:rsidR="002E125F" w:rsidRPr="00866063" w:rsidRDefault="002E125F" w:rsidP="0055334E">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00CE5E07">
          <w:rPr>
            <w:b/>
            <w:bCs/>
            <w:noProof/>
            <w:szCs w:val="20"/>
          </w:rPr>
          <w:t>21</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00CE5E07">
          <w:rPr>
            <w:b/>
            <w:bCs/>
            <w:noProof/>
            <w:szCs w:val="20"/>
          </w:rPr>
          <w:t>58</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93634" w14:textId="77777777" w:rsidR="00054B1A" w:rsidRPr="009E7199" w:rsidRDefault="00054B1A" w:rsidP="00A96B21">
      <w:r w:rsidRPr="009E7199">
        <w:separator/>
      </w:r>
    </w:p>
  </w:footnote>
  <w:footnote w:type="continuationSeparator" w:id="0">
    <w:p w14:paraId="14D72193" w14:textId="77777777" w:rsidR="00054B1A" w:rsidRPr="009E7199" w:rsidRDefault="00054B1A" w:rsidP="00A96B21">
      <w:r w:rsidRPr="009E7199">
        <w:continuationSeparator/>
      </w:r>
    </w:p>
  </w:footnote>
  <w:footnote w:id="1">
    <w:p w14:paraId="52F24053" w14:textId="77777777" w:rsidR="002E125F" w:rsidRPr="00584B96" w:rsidRDefault="002E125F" w:rsidP="0055334E">
      <w:pPr>
        <w:pStyle w:val="FootnoteText"/>
        <w:rPr>
          <w:lang w:val="es-ES"/>
        </w:rPr>
      </w:pPr>
      <w:r>
        <w:rPr>
          <w:rStyle w:val="FootnoteReference"/>
        </w:rPr>
        <w:footnoteRef/>
      </w:r>
      <w:r w:rsidRPr="00584B96">
        <w:rPr>
          <w:lang w:val="es-ES"/>
        </w:rPr>
        <w:t xml:space="preserve">Véase </w:t>
      </w:r>
      <w:hyperlink r:id="rId1" w:history="1">
        <w:r w:rsidRPr="00584B96">
          <w:rPr>
            <w:rStyle w:val="Hyperlink"/>
            <w:lang w:val="es-ES"/>
          </w:rPr>
          <w:t>CBD/SBI/6/2</w:t>
        </w:r>
      </w:hyperlink>
      <w:r w:rsidRPr="00584B96">
        <w:rPr>
          <w:lang w:val="es-ES"/>
        </w:rPr>
        <w:t>.</w:t>
      </w:r>
    </w:p>
  </w:footnote>
  <w:footnote w:id="2">
    <w:p w14:paraId="52F24054" w14:textId="77777777" w:rsidR="002E125F" w:rsidRPr="00584B96" w:rsidRDefault="002E125F" w:rsidP="0055334E">
      <w:pPr>
        <w:pStyle w:val="FootnoteText"/>
        <w:rPr>
          <w:lang w:val="es-ES"/>
        </w:rPr>
      </w:pPr>
      <w:r>
        <w:rPr>
          <w:rStyle w:val="FootnoteReference"/>
        </w:rPr>
        <w:footnoteRef/>
      </w:r>
      <w:r w:rsidRPr="00584B96">
        <w:rPr>
          <w:lang w:val="es-ES"/>
        </w:rPr>
        <w:t xml:space="preserve">Naciones Unidas, </w:t>
      </w:r>
      <w:r w:rsidRPr="00584B96">
        <w:rPr>
          <w:i/>
          <w:iCs/>
          <w:lang w:val="es-ES"/>
        </w:rPr>
        <w:t>Treaty Series</w:t>
      </w:r>
      <w:r w:rsidRPr="00584B96">
        <w:rPr>
          <w:lang w:val="es-ES"/>
        </w:rPr>
        <w:t xml:space="preserve">, vol. 1760, </w:t>
      </w:r>
      <w:r>
        <w:rPr>
          <w:lang w:val="es-ES"/>
        </w:rPr>
        <w:t>núm</w:t>
      </w:r>
      <w:r w:rsidRPr="00584B96">
        <w:rPr>
          <w:lang w:val="es-ES"/>
        </w:rPr>
        <w:t>. 30619.</w:t>
      </w:r>
    </w:p>
  </w:footnote>
  <w:footnote w:id="3">
    <w:p w14:paraId="52F24055" w14:textId="77777777" w:rsidR="002E125F" w:rsidRPr="00584B96" w:rsidRDefault="002E125F">
      <w:pPr>
        <w:pStyle w:val="FootnoteText"/>
        <w:rPr>
          <w:lang w:val="es-ES"/>
        </w:rPr>
      </w:pPr>
      <w:r>
        <w:rPr>
          <w:rStyle w:val="FootnoteReference"/>
        </w:rPr>
        <w:footnoteRef/>
      </w:r>
      <w:hyperlink r:id="rId2" w:history="1">
        <w:r w:rsidRPr="00584B96">
          <w:rPr>
            <w:rStyle w:val="Hyperlink"/>
            <w:lang w:val="es-ES"/>
          </w:rPr>
          <w:t>CBD/SBI/6/INF/15</w:t>
        </w:r>
      </w:hyperlink>
      <w:r w:rsidRPr="00584B96">
        <w:rPr>
          <w:lang w:val="es-ES"/>
        </w:rPr>
        <w:t xml:space="preserve">, </w:t>
      </w:r>
      <w:hyperlink r:id="rId3" w:history="1">
        <w:r w:rsidRPr="00584B96">
          <w:rPr>
            <w:rStyle w:val="Hyperlink"/>
            <w:lang w:val="es-ES"/>
          </w:rPr>
          <w:t>CBD/SBI/6/INF/16</w:t>
        </w:r>
      </w:hyperlink>
      <w:r w:rsidRPr="00584B96">
        <w:rPr>
          <w:lang w:val="es-ES"/>
        </w:rPr>
        <w:t xml:space="preserve"> y </w:t>
      </w:r>
      <w:hyperlink r:id="rId4" w:history="1">
        <w:r w:rsidRPr="00584B96">
          <w:rPr>
            <w:rStyle w:val="Hyperlink"/>
            <w:lang w:val="es-ES"/>
          </w:rPr>
          <w:t>CBD/SBI/6/INF/18</w:t>
        </w:r>
      </w:hyperlink>
      <w:r w:rsidRPr="00584B96">
        <w:rPr>
          <w:lang w:val="es-ES"/>
        </w:rPr>
        <w:t>.</w:t>
      </w:r>
    </w:p>
  </w:footnote>
  <w:footnote w:id="4">
    <w:p w14:paraId="52F24056" w14:textId="77777777" w:rsidR="002E125F" w:rsidRPr="00584B96" w:rsidRDefault="002E125F">
      <w:pPr>
        <w:pStyle w:val="FootnoteText"/>
        <w:rPr>
          <w:lang w:val="es-ES"/>
        </w:rPr>
      </w:pPr>
      <w:r>
        <w:rPr>
          <w:rStyle w:val="FootnoteReference"/>
        </w:rPr>
        <w:footnoteRef/>
      </w:r>
      <w:r w:rsidRPr="00584B96">
        <w:rPr>
          <w:lang w:val="es-ES"/>
        </w:rPr>
        <w:t>Los párrafos 2 a 8 se dejan en suspenso a la espera de que se completen los tres estudios.</w:t>
      </w:r>
    </w:p>
  </w:footnote>
  <w:footnote w:id="5">
    <w:p w14:paraId="52F24057" w14:textId="77777777" w:rsidR="002E125F" w:rsidRPr="00584B96" w:rsidRDefault="002E125F">
      <w:pPr>
        <w:pStyle w:val="FootnoteText"/>
        <w:rPr>
          <w:lang w:val="es-ES"/>
        </w:rPr>
      </w:pPr>
      <w:r>
        <w:rPr>
          <w:rStyle w:val="FootnoteReference"/>
        </w:rPr>
        <w:footnoteRef/>
      </w:r>
      <w:r w:rsidRPr="00584B96">
        <w:rPr>
          <w:lang w:val="es-ES"/>
        </w:rPr>
        <w:t xml:space="preserve">Naciones Unidas, </w:t>
      </w:r>
      <w:r w:rsidRPr="00584B96">
        <w:rPr>
          <w:i/>
          <w:iCs/>
          <w:lang w:val="es-ES"/>
        </w:rPr>
        <w:t>Treaty Series</w:t>
      </w:r>
      <w:r w:rsidRPr="00584B96">
        <w:rPr>
          <w:lang w:val="es-ES"/>
        </w:rPr>
        <w:t xml:space="preserve">, vol. 1760, </w:t>
      </w:r>
      <w:r>
        <w:rPr>
          <w:lang w:val="es-ES"/>
        </w:rPr>
        <w:t>núm</w:t>
      </w:r>
      <w:r w:rsidRPr="00584B96">
        <w:rPr>
          <w:lang w:val="es-ES"/>
        </w:rPr>
        <w:t>. 30619.</w:t>
      </w:r>
    </w:p>
  </w:footnote>
  <w:footnote w:id="6">
    <w:p w14:paraId="52F24058" w14:textId="77777777" w:rsidR="002E125F" w:rsidRPr="00584B96" w:rsidRDefault="002E125F">
      <w:pPr>
        <w:pStyle w:val="FootnoteText"/>
        <w:rPr>
          <w:lang w:val="es-ES"/>
        </w:rPr>
      </w:pPr>
      <w:r>
        <w:rPr>
          <w:rStyle w:val="FootnoteReference"/>
        </w:rPr>
        <w:footnoteRef/>
      </w:r>
      <w:r w:rsidRPr="00584B96">
        <w:rPr>
          <w:lang w:val="es-ES"/>
        </w:rPr>
        <w:t xml:space="preserve">Decisión </w:t>
      </w:r>
      <w:hyperlink r:id="rId5" w:history="1">
        <w:r w:rsidRPr="00584B96">
          <w:rPr>
            <w:rStyle w:val="Hyperlink"/>
            <w:lang w:val="es-ES"/>
          </w:rPr>
          <w:t>15/4</w:t>
        </w:r>
      </w:hyperlink>
      <w:r w:rsidRPr="00584B96">
        <w:rPr>
          <w:lang w:val="es-ES"/>
        </w:rPr>
        <w:t>, anexo.</w:t>
      </w:r>
    </w:p>
  </w:footnote>
  <w:footnote w:id="7">
    <w:p w14:paraId="52F24059" w14:textId="77777777" w:rsidR="002E125F" w:rsidRPr="00584B96" w:rsidRDefault="002E125F">
      <w:pPr>
        <w:pStyle w:val="FootnoteText"/>
        <w:rPr>
          <w:lang w:val="es-ES"/>
        </w:rPr>
      </w:pPr>
      <w:r>
        <w:rPr>
          <w:rStyle w:val="FootnoteReference"/>
        </w:rPr>
        <w:footnoteRef/>
      </w:r>
      <w:r w:rsidRPr="00584B96">
        <w:rPr>
          <w:lang w:val="es-ES"/>
        </w:rPr>
        <w:t xml:space="preserve">Decisión </w:t>
      </w:r>
      <w:hyperlink r:id="rId6" w:history="1">
        <w:r w:rsidRPr="00584B96">
          <w:rPr>
            <w:rStyle w:val="Hyperlink"/>
            <w:lang w:val="es-ES"/>
          </w:rPr>
          <w:t>XII/3</w:t>
        </w:r>
      </w:hyperlink>
      <w:r w:rsidRPr="00584B96">
        <w:rPr>
          <w:lang w:val="es-ES"/>
        </w:rPr>
        <w:t>, anex</w:t>
      </w:r>
      <w:r>
        <w:rPr>
          <w:lang w:val="es-ES"/>
        </w:rPr>
        <w:t>o</w:t>
      </w:r>
      <w:r w:rsidRPr="00584B96">
        <w:rPr>
          <w:lang w:val="es-ES"/>
        </w:rPr>
        <w:t xml:space="preserve"> III.</w:t>
      </w:r>
    </w:p>
  </w:footnote>
  <w:footnote w:id="8">
    <w:p w14:paraId="52F2405A" w14:textId="77777777" w:rsidR="002E125F" w:rsidRPr="00492E6A" w:rsidRDefault="002E125F">
      <w:pPr>
        <w:pStyle w:val="FootnoteText"/>
        <w:rPr>
          <w:lang w:val="es-ES"/>
        </w:rPr>
      </w:pPr>
      <w:r>
        <w:rPr>
          <w:rStyle w:val="FootnoteReference"/>
        </w:rPr>
        <w:footnoteRef/>
      </w:r>
      <w:r w:rsidRPr="00492E6A">
        <w:rPr>
          <w:lang w:val="es-ES"/>
        </w:rPr>
        <w:t xml:space="preserve">Naciones Unidas, </w:t>
      </w:r>
      <w:r w:rsidRPr="00492E6A">
        <w:rPr>
          <w:i/>
          <w:iCs/>
          <w:lang w:val="es-ES"/>
        </w:rPr>
        <w:t>Treaty Series</w:t>
      </w:r>
      <w:r w:rsidRPr="00492E6A">
        <w:rPr>
          <w:lang w:val="es-ES"/>
        </w:rPr>
        <w:t xml:space="preserve">, vol. 1760, </w:t>
      </w:r>
      <w:r>
        <w:rPr>
          <w:lang w:val="es-ES"/>
        </w:rPr>
        <w:t>núm</w:t>
      </w:r>
      <w:r w:rsidRPr="00492E6A">
        <w:rPr>
          <w:lang w:val="es-ES"/>
        </w:rPr>
        <w:t>. 30619.</w:t>
      </w:r>
    </w:p>
  </w:footnote>
  <w:footnote w:id="9">
    <w:p w14:paraId="52F2405B" w14:textId="77777777" w:rsidR="002E125F" w:rsidRPr="004B1EC9" w:rsidRDefault="002E125F">
      <w:pPr>
        <w:pStyle w:val="FootnoteText"/>
        <w:rPr>
          <w:lang w:val="es-ES"/>
        </w:rPr>
      </w:pPr>
      <w:r w:rsidRPr="00A47AA8">
        <w:rPr>
          <w:rStyle w:val="FootnoteReference"/>
        </w:rPr>
        <w:footnoteRef/>
      </w:r>
      <w:r w:rsidRPr="004B1EC9">
        <w:rPr>
          <w:lang w:val="es-ES"/>
        </w:rPr>
        <w:t xml:space="preserve">Decisión </w:t>
      </w:r>
      <w:hyperlink r:id="rId7" w:history="1">
        <w:r w:rsidRPr="004B1EC9">
          <w:rPr>
            <w:rStyle w:val="Hyperlink"/>
            <w:lang w:val="es-ES"/>
          </w:rPr>
          <w:t>15/4</w:t>
        </w:r>
      </w:hyperlink>
      <w:r w:rsidRPr="004B1EC9">
        <w:rPr>
          <w:lang w:val="es-ES"/>
        </w:rPr>
        <w:t>, anexo.</w:t>
      </w:r>
    </w:p>
  </w:footnote>
  <w:footnote w:id="10">
    <w:p w14:paraId="52F2405C" w14:textId="77777777" w:rsidR="002E125F" w:rsidRPr="004B1EC9" w:rsidRDefault="002E125F">
      <w:pPr>
        <w:pStyle w:val="FootnoteText"/>
        <w:rPr>
          <w:lang w:val="es-ES"/>
        </w:rPr>
      </w:pPr>
      <w:r>
        <w:rPr>
          <w:rStyle w:val="FootnoteReference"/>
        </w:rPr>
        <w:footnoteRef/>
      </w:r>
      <w:hyperlink r:id="rId8" w:history="1">
        <w:r w:rsidRPr="004B1EC9">
          <w:rPr>
            <w:rStyle w:val="Hyperlink"/>
            <w:lang w:val="es-ES"/>
          </w:rPr>
          <w:t>CBD/SBI/6/INF/13</w:t>
        </w:r>
      </w:hyperlink>
      <w:r w:rsidRPr="004B1EC9">
        <w:rPr>
          <w:lang w:val="es-ES"/>
        </w:rPr>
        <w:t xml:space="preserve">. </w:t>
      </w:r>
    </w:p>
  </w:footnote>
  <w:footnote w:id="11">
    <w:p w14:paraId="52F2405D" w14:textId="77777777" w:rsidR="002E125F" w:rsidRPr="005122C1" w:rsidRDefault="002E125F" w:rsidP="0055334E">
      <w:pPr>
        <w:pStyle w:val="FootnoteText"/>
        <w:rPr>
          <w:lang w:val="es-ES"/>
        </w:rPr>
      </w:pPr>
      <w:r>
        <w:rPr>
          <w:rStyle w:val="FootnoteReference"/>
        </w:rPr>
        <w:footnoteRef/>
      </w:r>
      <w:r w:rsidRPr="005122C1">
        <w:rPr>
          <w:lang w:val="es-ES"/>
        </w:rPr>
        <w:t xml:space="preserve">Naciones Unidas, </w:t>
      </w:r>
      <w:r w:rsidRPr="005122C1">
        <w:rPr>
          <w:i/>
          <w:iCs/>
          <w:lang w:val="es-ES"/>
        </w:rPr>
        <w:t>Treaty Series</w:t>
      </w:r>
      <w:r w:rsidRPr="005122C1">
        <w:rPr>
          <w:lang w:val="es-ES"/>
        </w:rPr>
        <w:t xml:space="preserve">, vol. 2226, </w:t>
      </w:r>
      <w:r>
        <w:rPr>
          <w:lang w:val="es-ES"/>
        </w:rPr>
        <w:t>núm</w:t>
      </w:r>
      <w:r w:rsidRPr="005122C1">
        <w:rPr>
          <w:lang w:val="es-ES"/>
        </w:rPr>
        <w:t>. 30619.</w:t>
      </w:r>
    </w:p>
  </w:footnote>
  <w:footnote w:id="12">
    <w:p w14:paraId="52F2405E" w14:textId="77777777" w:rsidR="002E125F" w:rsidRPr="005122C1" w:rsidRDefault="002E125F" w:rsidP="0055334E">
      <w:pPr>
        <w:pStyle w:val="FootnoteText"/>
        <w:rPr>
          <w:lang w:val="es-ES"/>
        </w:rPr>
      </w:pPr>
      <w:r>
        <w:rPr>
          <w:rStyle w:val="FootnoteReference"/>
        </w:rPr>
        <w:footnoteRef/>
      </w:r>
      <w:r w:rsidRPr="005122C1">
        <w:rPr>
          <w:lang w:val="es-ES"/>
        </w:rPr>
        <w:t xml:space="preserve">Naciones Unidas, </w:t>
      </w:r>
      <w:r w:rsidRPr="005122C1">
        <w:rPr>
          <w:i/>
          <w:iCs/>
          <w:lang w:val="es-ES"/>
        </w:rPr>
        <w:t>Treaty Series</w:t>
      </w:r>
      <w:r w:rsidRPr="005122C1">
        <w:rPr>
          <w:lang w:val="es-ES"/>
        </w:rPr>
        <w:t xml:space="preserve">, vol. 1760, </w:t>
      </w:r>
      <w:r>
        <w:rPr>
          <w:lang w:val="es-ES"/>
        </w:rPr>
        <w:t>núm</w:t>
      </w:r>
      <w:r w:rsidRPr="005122C1">
        <w:rPr>
          <w:lang w:val="es-ES"/>
        </w:rPr>
        <w:t>. 30619.</w:t>
      </w:r>
    </w:p>
  </w:footnote>
  <w:footnote w:id="13">
    <w:p w14:paraId="52F2405F" w14:textId="77777777" w:rsidR="002E125F" w:rsidRPr="001E6DC0" w:rsidRDefault="002E125F">
      <w:pPr>
        <w:pStyle w:val="FootnoteText"/>
        <w:rPr>
          <w:lang w:val="es-ES"/>
        </w:rPr>
      </w:pPr>
      <w:r>
        <w:rPr>
          <w:rStyle w:val="FootnoteReference"/>
        </w:rPr>
        <w:footnoteRef/>
      </w:r>
      <w:r w:rsidRPr="001E6DC0">
        <w:rPr>
          <w:lang w:val="es-ES"/>
        </w:rPr>
        <w:t xml:space="preserve">Decisión </w:t>
      </w:r>
      <w:hyperlink r:id="rId9" w:history="1">
        <w:r w:rsidRPr="001E6DC0">
          <w:rPr>
            <w:rStyle w:val="Hyperlink"/>
            <w:lang w:val="es-ES"/>
          </w:rPr>
          <w:t>15/4</w:t>
        </w:r>
      </w:hyperlink>
      <w:r w:rsidRPr="001E6DC0">
        <w:rPr>
          <w:lang w:val="es-ES"/>
        </w:rPr>
        <w:t>, anexo.</w:t>
      </w:r>
    </w:p>
  </w:footnote>
  <w:footnote w:id="14">
    <w:p w14:paraId="52F24060" w14:textId="77777777" w:rsidR="002E125F" w:rsidRPr="001E6DC0" w:rsidRDefault="002E125F">
      <w:pPr>
        <w:pStyle w:val="FootnoteText"/>
        <w:rPr>
          <w:lang w:val="es-ES"/>
        </w:rPr>
      </w:pPr>
      <w:r>
        <w:rPr>
          <w:rStyle w:val="FootnoteReference"/>
        </w:rPr>
        <w:footnoteRef/>
      </w:r>
      <w:r w:rsidRPr="001E6DC0">
        <w:rPr>
          <w:lang w:val="es-ES"/>
        </w:rPr>
        <w:t xml:space="preserve">Decisión </w:t>
      </w:r>
      <w:hyperlink r:id="rId10" w:history="1">
        <w:r w:rsidRPr="001E6DC0">
          <w:rPr>
            <w:rStyle w:val="Hyperlink"/>
            <w:lang w:val="es-ES"/>
          </w:rPr>
          <w:t>15/11</w:t>
        </w:r>
      </w:hyperlink>
      <w:r w:rsidRPr="001E6DC0">
        <w:rPr>
          <w:lang w:val="es-ES"/>
        </w:rPr>
        <w:t>, anexo.</w:t>
      </w:r>
    </w:p>
  </w:footnote>
  <w:footnote w:id="15">
    <w:p w14:paraId="52F24061" w14:textId="77777777" w:rsidR="002E125F" w:rsidRPr="001E6DC0" w:rsidRDefault="002E125F">
      <w:pPr>
        <w:pStyle w:val="FootnoteText"/>
        <w:rPr>
          <w:lang w:val="es-ES"/>
        </w:rPr>
      </w:pPr>
      <w:r w:rsidRPr="003346C3">
        <w:rPr>
          <w:rStyle w:val="FootnoteReference"/>
        </w:rPr>
        <w:footnoteRef/>
      </w:r>
      <w:r w:rsidRPr="001E6DC0">
        <w:rPr>
          <w:lang w:val="es-ES"/>
        </w:rPr>
        <w:t xml:space="preserve">Naciones Unidas, </w:t>
      </w:r>
      <w:r w:rsidRPr="001E6DC0">
        <w:rPr>
          <w:i/>
          <w:iCs/>
          <w:lang w:val="es-ES"/>
        </w:rPr>
        <w:t>Treaty Series</w:t>
      </w:r>
      <w:r w:rsidRPr="001E6DC0">
        <w:rPr>
          <w:lang w:val="es-ES"/>
        </w:rPr>
        <w:t xml:space="preserve">, vol. 2226, </w:t>
      </w:r>
      <w:r>
        <w:rPr>
          <w:lang w:val="es-ES"/>
        </w:rPr>
        <w:t>núm</w:t>
      </w:r>
      <w:r w:rsidRPr="001E6DC0">
        <w:rPr>
          <w:lang w:val="es-ES"/>
        </w:rPr>
        <w:t>. 30619.</w:t>
      </w:r>
    </w:p>
  </w:footnote>
  <w:footnote w:id="16">
    <w:p w14:paraId="52F24062" w14:textId="77777777" w:rsidR="002E125F" w:rsidRPr="00A521D7" w:rsidRDefault="002E125F">
      <w:pPr>
        <w:pStyle w:val="FootnoteText"/>
        <w:rPr>
          <w:lang w:val="es-ES"/>
        </w:rPr>
      </w:pPr>
      <w:r w:rsidRPr="00C27E04">
        <w:rPr>
          <w:rStyle w:val="FootnoteReference"/>
        </w:rPr>
        <w:footnoteRef/>
      </w:r>
      <w:r w:rsidRPr="00A521D7">
        <w:rPr>
          <w:i/>
          <w:lang w:val="es-ES"/>
        </w:rPr>
        <w:t>Ibid.</w:t>
      </w:r>
      <w:r w:rsidRPr="00A521D7">
        <w:rPr>
          <w:lang w:val="es-ES"/>
        </w:rPr>
        <w:t>, vol. 3008, núm. 30619</w:t>
      </w:r>
    </w:p>
  </w:footnote>
  <w:footnote w:id="17">
    <w:p w14:paraId="52F24063" w14:textId="77777777" w:rsidR="002E125F" w:rsidRPr="00A521D7" w:rsidRDefault="002E125F" w:rsidP="0055334E">
      <w:pPr>
        <w:pStyle w:val="FootnoteText"/>
        <w:rPr>
          <w:lang w:val="es-ES"/>
        </w:rPr>
      </w:pPr>
      <w:r>
        <w:rPr>
          <w:rStyle w:val="FootnoteReference"/>
        </w:rPr>
        <w:footnoteRef/>
      </w:r>
      <w:r w:rsidRPr="00A521D7">
        <w:rPr>
          <w:lang w:val="es-ES"/>
        </w:rPr>
        <w:t xml:space="preserve">Naciones Unidas, </w:t>
      </w:r>
      <w:r w:rsidRPr="00A521D7">
        <w:rPr>
          <w:i/>
          <w:iCs/>
          <w:lang w:val="es-ES"/>
        </w:rPr>
        <w:t>Treaty Series</w:t>
      </w:r>
      <w:r w:rsidRPr="00A521D7">
        <w:rPr>
          <w:lang w:val="es-ES"/>
        </w:rPr>
        <w:t xml:space="preserve">, vol. 1760, </w:t>
      </w:r>
      <w:r>
        <w:rPr>
          <w:lang w:val="es-ES"/>
        </w:rPr>
        <w:t>núm</w:t>
      </w:r>
      <w:r w:rsidRPr="00A521D7">
        <w:rPr>
          <w:lang w:val="es-ES"/>
        </w:rPr>
        <w:t>. 30619.</w:t>
      </w:r>
    </w:p>
  </w:footnote>
  <w:footnote w:id="18">
    <w:p w14:paraId="52F24064" w14:textId="77777777" w:rsidR="002E125F" w:rsidRPr="00961559" w:rsidRDefault="002E125F">
      <w:pPr>
        <w:pStyle w:val="FootnoteText"/>
        <w:rPr>
          <w:lang w:val="es-ES"/>
        </w:rPr>
      </w:pPr>
      <w:r>
        <w:rPr>
          <w:rStyle w:val="FootnoteReference"/>
        </w:rPr>
        <w:footnoteRef/>
      </w:r>
      <w:r w:rsidRPr="00961559">
        <w:rPr>
          <w:lang w:val="es-ES"/>
        </w:rPr>
        <w:t xml:space="preserve">Véase </w:t>
      </w:r>
      <w:hyperlink r:id="rId11" w:history="1">
        <w:r w:rsidRPr="00961559">
          <w:rPr>
            <w:rStyle w:val="Hyperlink"/>
            <w:lang w:val="es-ES"/>
          </w:rPr>
          <w:t>www.mopan.org/en/our-work/performance-evidence/gef.html</w:t>
        </w:r>
      </w:hyperlink>
      <w:r w:rsidRPr="00961559">
        <w:rPr>
          <w:lang w:val="es-ES"/>
        </w:rPr>
        <w:t xml:space="preserve">. </w:t>
      </w:r>
    </w:p>
  </w:footnote>
  <w:footnote w:id="19">
    <w:p w14:paraId="52F24065" w14:textId="77777777" w:rsidR="002E125F" w:rsidRPr="009C5864" w:rsidRDefault="002E125F">
      <w:pPr>
        <w:pStyle w:val="FootnoteText"/>
        <w:rPr>
          <w:lang w:val="es-ES"/>
        </w:rPr>
      </w:pPr>
      <w:r w:rsidRPr="008F2A44">
        <w:rPr>
          <w:rStyle w:val="FootnoteReference"/>
        </w:rPr>
        <w:footnoteRef/>
      </w:r>
      <w:r w:rsidRPr="009C5864">
        <w:rPr>
          <w:lang w:val="es-ES"/>
        </w:rPr>
        <w:t xml:space="preserve">Decisión </w:t>
      </w:r>
      <w:hyperlink r:id="rId12" w:history="1">
        <w:r w:rsidRPr="009C5864">
          <w:rPr>
            <w:rStyle w:val="Hyperlink"/>
            <w:lang w:val="es-ES"/>
          </w:rPr>
          <w:t>15/4</w:t>
        </w:r>
      </w:hyperlink>
      <w:r w:rsidRPr="009C5864">
        <w:rPr>
          <w:lang w:val="es-ES"/>
        </w:rPr>
        <w:t>, anexo.</w:t>
      </w:r>
    </w:p>
  </w:footnote>
  <w:footnote w:id="20">
    <w:p w14:paraId="52F24066" w14:textId="77777777" w:rsidR="002E125F" w:rsidRPr="00DF0000" w:rsidRDefault="002E125F" w:rsidP="0055334E">
      <w:pPr>
        <w:pStyle w:val="FootnoteText"/>
        <w:rPr>
          <w:lang w:val="es-ES"/>
        </w:rPr>
      </w:pPr>
      <w:r>
        <w:rPr>
          <w:rStyle w:val="FootnoteReference"/>
        </w:rPr>
        <w:footnoteRef/>
      </w:r>
      <w:r w:rsidRPr="00DF0000">
        <w:rPr>
          <w:lang w:val="es-ES"/>
        </w:rPr>
        <w:t xml:space="preserve">Naciones Unidas, </w:t>
      </w:r>
      <w:r w:rsidRPr="00DF0000">
        <w:rPr>
          <w:i/>
          <w:iCs/>
          <w:lang w:val="es-ES"/>
        </w:rPr>
        <w:t>Treaty Series</w:t>
      </w:r>
      <w:r w:rsidRPr="00DF0000">
        <w:rPr>
          <w:lang w:val="es-ES"/>
        </w:rPr>
        <w:t xml:space="preserve">, vol. 1760, </w:t>
      </w:r>
      <w:r>
        <w:rPr>
          <w:lang w:val="es-ES"/>
        </w:rPr>
        <w:t>núm</w:t>
      </w:r>
      <w:r w:rsidRPr="00DF0000">
        <w:rPr>
          <w:lang w:val="es-ES"/>
        </w:rPr>
        <w:t>. 30619.</w:t>
      </w:r>
    </w:p>
  </w:footnote>
  <w:footnote w:id="21">
    <w:p w14:paraId="52F24067" w14:textId="77777777" w:rsidR="002E125F" w:rsidRPr="009C5864" w:rsidRDefault="002E125F">
      <w:pPr>
        <w:pStyle w:val="FootnoteText"/>
        <w:rPr>
          <w:lang w:val="es-ES"/>
        </w:rPr>
      </w:pPr>
      <w:r>
        <w:rPr>
          <w:rStyle w:val="FootnoteReference"/>
        </w:rPr>
        <w:footnoteRef/>
      </w:r>
      <w:r w:rsidRPr="009C5864">
        <w:rPr>
          <w:lang w:val="es-ES"/>
        </w:rPr>
        <w:t xml:space="preserve">Decisión </w:t>
      </w:r>
      <w:hyperlink r:id="rId13" w:history="1">
        <w:r w:rsidRPr="009C5864">
          <w:rPr>
            <w:rStyle w:val="Hyperlink"/>
            <w:lang w:val="es-ES"/>
          </w:rPr>
          <w:t>15/4</w:t>
        </w:r>
      </w:hyperlink>
      <w:r w:rsidRPr="009C5864">
        <w:rPr>
          <w:lang w:val="es-ES"/>
        </w:rPr>
        <w:t>, anexo.</w:t>
      </w:r>
    </w:p>
  </w:footnote>
  <w:footnote w:id="22">
    <w:p w14:paraId="52F24068" w14:textId="77777777" w:rsidR="002E125F" w:rsidRPr="00DF0000" w:rsidRDefault="002E125F">
      <w:pPr>
        <w:pStyle w:val="FootnoteText"/>
        <w:rPr>
          <w:lang w:val="es-ES"/>
        </w:rPr>
      </w:pPr>
      <w:r w:rsidRPr="00436943">
        <w:rPr>
          <w:rStyle w:val="FootnoteReference"/>
        </w:rPr>
        <w:footnoteRef/>
      </w:r>
      <w:r w:rsidRPr="00DF0000">
        <w:rPr>
          <w:lang w:val="es-ES"/>
        </w:rPr>
        <w:t xml:space="preserve">Decisión </w:t>
      </w:r>
      <w:hyperlink r:id="rId14" w:history="1">
        <w:r w:rsidRPr="00DF0000">
          <w:rPr>
            <w:rStyle w:val="Hyperlink"/>
            <w:lang w:val="es-ES"/>
          </w:rPr>
          <w:t>15/6</w:t>
        </w:r>
      </w:hyperlink>
      <w:r w:rsidRPr="00DF0000">
        <w:rPr>
          <w:lang w:val="es-ES"/>
        </w:rPr>
        <w:t xml:space="preserve">, anexo I, y decisión </w:t>
      </w:r>
      <w:hyperlink r:id="rId15" w:history="1">
        <w:r w:rsidRPr="00DF0000">
          <w:rPr>
            <w:rStyle w:val="Hyperlink"/>
            <w:lang w:val="es-ES"/>
          </w:rPr>
          <w:t>16/32</w:t>
        </w:r>
      </w:hyperlink>
      <w:r w:rsidRPr="00DF0000">
        <w:rPr>
          <w:lang w:val="es-ES"/>
        </w:rPr>
        <w:t>, anex</w:t>
      </w:r>
      <w:r>
        <w:rPr>
          <w:lang w:val="es-ES"/>
        </w:rPr>
        <w:t>o</w:t>
      </w:r>
      <w:r w:rsidRPr="00DF0000">
        <w:rPr>
          <w:lang w:val="es-ES"/>
        </w:rPr>
        <w:t xml:space="preserve"> I.</w:t>
      </w:r>
    </w:p>
  </w:footnote>
  <w:footnote w:id="23">
    <w:p w14:paraId="52F24069" w14:textId="77777777" w:rsidR="002E125F" w:rsidRPr="006575AC" w:rsidRDefault="002E125F">
      <w:pPr>
        <w:pStyle w:val="FootnoteText"/>
        <w:rPr>
          <w:lang w:val="es-ES"/>
        </w:rPr>
      </w:pPr>
      <w:r>
        <w:rPr>
          <w:rStyle w:val="FootnoteReference"/>
        </w:rPr>
        <w:footnoteRef/>
      </w:r>
      <w:r w:rsidRPr="006575AC">
        <w:rPr>
          <w:lang w:val="es-ES"/>
        </w:rPr>
        <w:t>Los organismos de ejecución del Fondo para el Medio Ambiente Mundial que brindan apoyo a actividades habilitantes para la elaboración de estrategias y planes de acción nacionales en materia de biodiversidad y metas nacionales y la preparación de informes nacionales son el Programa de las Naciones Unidas para el Desarrollo y el Programa de las Naciones Unidas para el Medio Ambiente.</w:t>
      </w:r>
    </w:p>
  </w:footnote>
  <w:footnote w:id="24">
    <w:p w14:paraId="52F2406A" w14:textId="77777777" w:rsidR="002E125F" w:rsidRPr="00DF7AB4" w:rsidRDefault="002E125F">
      <w:pPr>
        <w:pStyle w:val="FootnoteText"/>
        <w:rPr>
          <w:lang w:val="es-ES"/>
        </w:rPr>
      </w:pPr>
      <w:r>
        <w:rPr>
          <w:rStyle w:val="FootnoteReference"/>
        </w:rPr>
        <w:footnoteRef/>
      </w:r>
      <w:r w:rsidRPr="00DF7AB4">
        <w:rPr>
          <w:lang w:val="es-ES"/>
        </w:rPr>
        <w:t xml:space="preserve">Decisión </w:t>
      </w:r>
      <w:hyperlink r:id="rId16" w:history="1">
        <w:r w:rsidRPr="00DF7AB4">
          <w:rPr>
            <w:rStyle w:val="Hyperlink"/>
            <w:lang w:val="es-ES"/>
          </w:rPr>
          <w:t>15/11</w:t>
        </w:r>
      </w:hyperlink>
      <w:r w:rsidRPr="00DF7AB4">
        <w:rPr>
          <w:lang w:val="es-ES"/>
        </w:rPr>
        <w:t>, anexo.</w:t>
      </w:r>
    </w:p>
  </w:footnote>
  <w:footnote w:id="25">
    <w:p w14:paraId="52F2406B" w14:textId="77777777" w:rsidR="002E125F" w:rsidRPr="00DF7AB4" w:rsidRDefault="002E125F">
      <w:pPr>
        <w:pStyle w:val="FootnoteText"/>
        <w:rPr>
          <w:lang w:val="es-ES"/>
        </w:rPr>
      </w:pPr>
      <w:r>
        <w:rPr>
          <w:rStyle w:val="FootnoteReference"/>
        </w:rPr>
        <w:footnoteRef/>
      </w:r>
      <w:r w:rsidRPr="00DF7AB4">
        <w:rPr>
          <w:lang w:val="es-ES"/>
        </w:rPr>
        <w:t>Vé</w:t>
      </w:r>
      <w:r>
        <w:rPr>
          <w:lang w:val="es-ES"/>
        </w:rPr>
        <w:t>ase</w:t>
      </w:r>
      <w:r w:rsidRPr="00DF7AB4">
        <w:rPr>
          <w:lang w:val="es-ES"/>
        </w:rPr>
        <w:t xml:space="preserve"> </w:t>
      </w:r>
      <w:hyperlink r:id="rId17" w:history="1">
        <w:r w:rsidRPr="00DF7AB4">
          <w:rPr>
            <w:rStyle w:val="Hyperlink"/>
            <w:lang w:val="es-ES"/>
          </w:rPr>
          <w:t>CBD/SBI/6/5</w:t>
        </w:r>
      </w:hyperlink>
      <w:r w:rsidRPr="00DF7AB4">
        <w:rPr>
          <w:lang w:val="es-ES"/>
        </w:rPr>
        <w:t>.</w:t>
      </w:r>
    </w:p>
  </w:footnote>
  <w:footnote w:id="26">
    <w:p w14:paraId="52F2406C" w14:textId="77777777" w:rsidR="002E125F" w:rsidRPr="00DF7AB4" w:rsidRDefault="002E125F">
      <w:pPr>
        <w:pStyle w:val="FootnoteText"/>
        <w:rPr>
          <w:lang w:val="es-ES"/>
        </w:rPr>
      </w:pPr>
      <w:r>
        <w:rPr>
          <w:rStyle w:val="FootnoteReference"/>
        </w:rPr>
        <w:footnoteRef/>
      </w:r>
      <w:r w:rsidRPr="00DF7AB4">
        <w:rPr>
          <w:lang w:val="es-ES"/>
        </w:rPr>
        <w:t xml:space="preserve">Decisión </w:t>
      </w:r>
      <w:hyperlink r:id="rId18" w:history="1">
        <w:r w:rsidRPr="00DF7AB4">
          <w:rPr>
            <w:rStyle w:val="Hyperlink"/>
            <w:lang w:val="es-ES"/>
          </w:rPr>
          <w:t>15/4</w:t>
        </w:r>
      </w:hyperlink>
      <w:r w:rsidRPr="00DF7AB4">
        <w:rPr>
          <w:lang w:val="es-ES"/>
        </w:rPr>
        <w:t>, ane</w:t>
      </w:r>
      <w:r>
        <w:rPr>
          <w:lang w:val="es-ES"/>
        </w:rPr>
        <w:t>xo</w:t>
      </w:r>
      <w:r w:rsidRPr="00DF7AB4">
        <w:rPr>
          <w:lang w:val="es-ES"/>
        </w:rPr>
        <w:t>.</w:t>
      </w:r>
    </w:p>
  </w:footnote>
  <w:footnote w:id="27">
    <w:p w14:paraId="52F2406D" w14:textId="77777777" w:rsidR="002E125F" w:rsidRPr="00DF7AB4" w:rsidRDefault="002E125F">
      <w:pPr>
        <w:pStyle w:val="FootnoteText"/>
        <w:rPr>
          <w:lang w:val="es-ES"/>
        </w:rPr>
      </w:pPr>
      <w:r>
        <w:rPr>
          <w:rStyle w:val="FootnoteReference"/>
        </w:rPr>
        <w:footnoteRef/>
      </w:r>
      <w:r w:rsidRPr="00DF7AB4">
        <w:rPr>
          <w:lang w:val="es-ES"/>
        </w:rPr>
        <w:t>Véase la</w:t>
      </w:r>
      <w:r>
        <w:rPr>
          <w:lang w:val="es-ES"/>
        </w:rPr>
        <w:t xml:space="preserve"> decisión</w:t>
      </w:r>
      <w:r w:rsidRPr="00DF7AB4">
        <w:rPr>
          <w:lang w:val="es-ES"/>
        </w:rPr>
        <w:t xml:space="preserve"> </w:t>
      </w:r>
      <w:hyperlink r:id="rId19" w:history="1">
        <w:r w:rsidRPr="00DF7AB4">
          <w:rPr>
            <w:rStyle w:val="Hyperlink"/>
            <w:lang w:val="es-ES"/>
          </w:rPr>
          <w:t>16/31</w:t>
        </w:r>
      </w:hyperlink>
      <w:r w:rsidRPr="00DF7AB4">
        <w:rPr>
          <w:lang w:val="es-ES"/>
        </w:rPr>
        <w:t>, an</w:t>
      </w:r>
      <w:r>
        <w:rPr>
          <w:lang w:val="es-ES"/>
        </w:rPr>
        <w:t>exo</w:t>
      </w:r>
      <w:r w:rsidRPr="00DF7AB4">
        <w:rPr>
          <w:lang w:val="es-ES"/>
        </w:rPr>
        <w:t xml:space="preserve"> II.</w:t>
      </w:r>
    </w:p>
  </w:footnote>
  <w:footnote w:id="28">
    <w:p w14:paraId="52F2406E" w14:textId="77777777" w:rsidR="002E125F" w:rsidRPr="00AE15C3" w:rsidRDefault="002E125F">
      <w:pPr>
        <w:pStyle w:val="FootnoteText"/>
        <w:rPr>
          <w:lang w:val="es-ES"/>
        </w:rPr>
      </w:pPr>
      <w:r>
        <w:rPr>
          <w:rStyle w:val="FootnoteReference"/>
        </w:rPr>
        <w:footnoteRef/>
      </w:r>
      <w:r w:rsidRPr="00AE15C3">
        <w:rPr>
          <w:lang w:val="es-ES"/>
        </w:rPr>
        <w:t>Los elementos adicionales relativos a la decisión sobre creación y desarrollo de capacidad y cooperación científica y técnica se presentarán para su consideración en la séptima reunión del Órgano Subsidiari</w:t>
      </w:r>
      <w:r>
        <w:rPr>
          <w:lang w:val="es-ES"/>
        </w:rPr>
        <w:t>o</w:t>
      </w:r>
      <w:r w:rsidRPr="00AE15C3">
        <w:rPr>
          <w:lang w:val="es-ES"/>
        </w:rPr>
        <w:t>.</w:t>
      </w:r>
    </w:p>
  </w:footnote>
  <w:footnote w:id="29">
    <w:p w14:paraId="52F2406F" w14:textId="77777777" w:rsidR="002E125F" w:rsidRPr="000B6544" w:rsidRDefault="002E125F" w:rsidP="0055334E">
      <w:pPr>
        <w:pStyle w:val="FootnoteText"/>
        <w:rPr>
          <w:lang w:val="es-ES"/>
        </w:rPr>
      </w:pPr>
      <w:r>
        <w:rPr>
          <w:rStyle w:val="FootnoteReference"/>
        </w:rPr>
        <w:footnoteRef/>
      </w:r>
      <w:hyperlink r:id="rId20" w:history="1">
        <w:r w:rsidRPr="000B6544">
          <w:rPr>
            <w:rStyle w:val="Hyperlink"/>
            <w:lang w:val="es-ES"/>
          </w:rPr>
          <w:t>CBD/TSC/IAG/2025/2/2</w:t>
        </w:r>
      </w:hyperlink>
      <w:r w:rsidRPr="000B6544">
        <w:rPr>
          <w:lang w:val="es-ES"/>
        </w:rPr>
        <w:t>.</w:t>
      </w:r>
    </w:p>
  </w:footnote>
  <w:footnote w:id="30">
    <w:p w14:paraId="52F24070" w14:textId="77777777" w:rsidR="002E125F" w:rsidRPr="00AE15C3" w:rsidRDefault="002E125F" w:rsidP="0055334E">
      <w:pPr>
        <w:pStyle w:val="FootnoteText"/>
        <w:rPr>
          <w:lang w:val="es-ES"/>
        </w:rPr>
      </w:pPr>
      <w:r>
        <w:rPr>
          <w:rStyle w:val="FootnoteReference"/>
        </w:rPr>
        <w:footnoteRef/>
      </w:r>
      <w:r w:rsidRPr="00AE15C3">
        <w:rPr>
          <w:lang w:val="es-ES"/>
        </w:rPr>
        <w:t xml:space="preserve">Naciones Unidas, </w:t>
      </w:r>
      <w:r w:rsidRPr="00AE15C3">
        <w:rPr>
          <w:i/>
          <w:iCs/>
          <w:lang w:val="es-ES"/>
        </w:rPr>
        <w:t>Treaty Series</w:t>
      </w:r>
      <w:r w:rsidRPr="00AE15C3">
        <w:rPr>
          <w:lang w:val="es-ES"/>
        </w:rPr>
        <w:t xml:space="preserve">, vol. 1760, </w:t>
      </w:r>
      <w:r>
        <w:rPr>
          <w:lang w:val="es-ES"/>
        </w:rPr>
        <w:t>núm</w:t>
      </w:r>
      <w:r w:rsidRPr="00AE15C3">
        <w:rPr>
          <w:lang w:val="es-ES"/>
        </w:rPr>
        <w:t>. 30619.</w:t>
      </w:r>
    </w:p>
  </w:footnote>
  <w:footnote w:id="31">
    <w:p w14:paraId="52F24071" w14:textId="77777777" w:rsidR="002E125F" w:rsidRPr="00D13D61" w:rsidRDefault="002E125F">
      <w:pPr>
        <w:pStyle w:val="FootnoteText"/>
        <w:rPr>
          <w:lang w:val="es-ES"/>
        </w:rPr>
      </w:pPr>
      <w:r>
        <w:rPr>
          <w:rStyle w:val="FootnoteReference"/>
        </w:rPr>
        <w:footnoteRef/>
      </w:r>
      <w:r w:rsidRPr="00AE15C3">
        <w:rPr>
          <w:i/>
          <w:lang w:val="es-ES"/>
        </w:rPr>
        <w:t>Ibid.</w:t>
      </w:r>
      <w:r w:rsidRPr="00D13D61">
        <w:rPr>
          <w:lang w:val="es-ES"/>
        </w:rPr>
        <w:t xml:space="preserve">, vol. 2226, </w:t>
      </w:r>
      <w:r>
        <w:rPr>
          <w:lang w:val="es-ES"/>
        </w:rPr>
        <w:t>núm</w:t>
      </w:r>
      <w:r w:rsidRPr="00D13D61">
        <w:rPr>
          <w:lang w:val="es-ES"/>
        </w:rPr>
        <w:t>. 30619</w:t>
      </w:r>
    </w:p>
  </w:footnote>
  <w:footnote w:id="32">
    <w:p w14:paraId="52F24072" w14:textId="77777777" w:rsidR="002E125F" w:rsidRPr="00D13D61" w:rsidRDefault="002E125F">
      <w:pPr>
        <w:pStyle w:val="FootnoteText"/>
        <w:rPr>
          <w:lang w:val="es-ES"/>
        </w:rPr>
      </w:pPr>
      <w:r>
        <w:rPr>
          <w:rStyle w:val="FootnoteReference"/>
        </w:rPr>
        <w:footnoteRef/>
      </w:r>
      <w:r w:rsidRPr="00AE15C3">
        <w:rPr>
          <w:i/>
          <w:lang w:val="es-ES"/>
        </w:rPr>
        <w:t>Ibid.</w:t>
      </w:r>
      <w:r w:rsidRPr="00D13D61">
        <w:rPr>
          <w:lang w:val="es-ES"/>
        </w:rPr>
        <w:t xml:space="preserve">, vol. 3008, </w:t>
      </w:r>
      <w:r>
        <w:rPr>
          <w:lang w:val="es-ES"/>
        </w:rPr>
        <w:t>núm</w:t>
      </w:r>
      <w:r w:rsidRPr="00D13D61">
        <w:rPr>
          <w:lang w:val="es-ES"/>
        </w:rPr>
        <w:t>. 30619.</w:t>
      </w:r>
    </w:p>
  </w:footnote>
  <w:footnote w:id="33">
    <w:p w14:paraId="52F24073" w14:textId="77777777" w:rsidR="002E125F" w:rsidRPr="000B6544" w:rsidRDefault="002E125F">
      <w:pPr>
        <w:pStyle w:val="FootnoteText"/>
        <w:rPr>
          <w:lang w:val="es-ES"/>
        </w:rPr>
      </w:pPr>
      <w:r>
        <w:rPr>
          <w:rStyle w:val="FootnoteReference"/>
        </w:rPr>
        <w:footnoteRef/>
      </w:r>
      <w:r w:rsidRPr="000B6544">
        <w:rPr>
          <w:lang w:val="es-ES"/>
        </w:rPr>
        <w:t xml:space="preserve">Decisión </w:t>
      </w:r>
      <w:hyperlink r:id="rId21" w:history="1">
        <w:r w:rsidRPr="000B6544">
          <w:rPr>
            <w:rStyle w:val="Hyperlink"/>
            <w:lang w:val="es-ES"/>
          </w:rPr>
          <w:t>15/4</w:t>
        </w:r>
      </w:hyperlink>
      <w:r w:rsidRPr="000B6544">
        <w:rPr>
          <w:lang w:val="es-ES"/>
        </w:rPr>
        <w:t>, anexo.</w:t>
      </w:r>
    </w:p>
  </w:footnote>
  <w:footnote w:id="34">
    <w:p w14:paraId="52F24074" w14:textId="77777777" w:rsidR="002E125F" w:rsidRPr="000B6544" w:rsidRDefault="002E125F">
      <w:pPr>
        <w:pStyle w:val="FootnoteText"/>
        <w:rPr>
          <w:lang w:val="es-ES"/>
        </w:rPr>
      </w:pPr>
      <w:r>
        <w:rPr>
          <w:rStyle w:val="FootnoteReference"/>
        </w:rPr>
        <w:footnoteRef/>
      </w:r>
      <w:r w:rsidRPr="000B6544">
        <w:rPr>
          <w:lang w:val="es-ES"/>
        </w:rPr>
        <w:t xml:space="preserve">Decisión </w:t>
      </w:r>
      <w:hyperlink r:id="rId22" w:history="1">
        <w:r w:rsidRPr="000B6544">
          <w:rPr>
            <w:rStyle w:val="Hyperlink"/>
            <w:lang w:val="es-ES"/>
          </w:rPr>
          <w:t>15/11</w:t>
        </w:r>
      </w:hyperlink>
      <w:r w:rsidRPr="000B6544">
        <w:rPr>
          <w:lang w:val="es-ES"/>
        </w:rPr>
        <w:t>, anexo.</w:t>
      </w:r>
    </w:p>
  </w:footnote>
  <w:footnote w:id="35">
    <w:p w14:paraId="52F24075" w14:textId="77777777" w:rsidR="002E125F" w:rsidRPr="000B6544" w:rsidRDefault="002E125F">
      <w:pPr>
        <w:pStyle w:val="FootnoteText"/>
        <w:rPr>
          <w:lang w:val="es-ES"/>
        </w:rPr>
      </w:pPr>
      <w:r>
        <w:rPr>
          <w:rStyle w:val="FootnoteReference"/>
        </w:rPr>
        <w:footnoteRef/>
      </w:r>
      <w:hyperlink r:id="rId23" w:history="1">
        <w:r w:rsidRPr="000B6544">
          <w:rPr>
            <w:rStyle w:val="Hyperlink"/>
            <w:lang w:val="es-ES"/>
          </w:rPr>
          <w:t>CBD/SBI/6/5</w:t>
        </w:r>
      </w:hyperlink>
      <w:r w:rsidRPr="000B6544">
        <w:rPr>
          <w:lang w:val="es-ES"/>
        </w:rPr>
        <w:t>.</w:t>
      </w:r>
    </w:p>
  </w:footnote>
  <w:footnote w:id="36">
    <w:p w14:paraId="52F24076" w14:textId="77777777" w:rsidR="002E125F" w:rsidRPr="005F64D5" w:rsidRDefault="002E125F">
      <w:pPr>
        <w:pStyle w:val="FootnoteText"/>
        <w:rPr>
          <w:lang w:val="es-ES"/>
        </w:rPr>
      </w:pPr>
      <w:r>
        <w:rPr>
          <w:rStyle w:val="FootnoteReference"/>
        </w:rPr>
        <w:footnoteRef/>
      </w:r>
      <w:r w:rsidRPr="005F64D5">
        <w:rPr>
          <w:lang w:val="es-ES"/>
        </w:rPr>
        <w:t xml:space="preserve">Decisión </w:t>
      </w:r>
      <w:hyperlink r:id="rId24" w:history="1">
        <w:r w:rsidRPr="005F64D5">
          <w:rPr>
            <w:rStyle w:val="Hyperlink"/>
            <w:lang w:val="es-ES"/>
          </w:rPr>
          <w:t>15/4</w:t>
        </w:r>
      </w:hyperlink>
      <w:r w:rsidRPr="005F64D5">
        <w:rPr>
          <w:lang w:val="es-ES"/>
        </w:rPr>
        <w:t>, anexo.</w:t>
      </w:r>
    </w:p>
  </w:footnote>
  <w:footnote w:id="37">
    <w:p w14:paraId="52F24077" w14:textId="77777777" w:rsidR="002E125F" w:rsidRPr="005F64D5" w:rsidRDefault="002E125F" w:rsidP="0055334E">
      <w:pPr>
        <w:pStyle w:val="FootnoteText"/>
        <w:rPr>
          <w:lang w:val="es-ES"/>
        </w:rPr>
      </w:pPr>
      <w:r>
        <w:rPr>
          <w:rStyle w:val="FootnoteReference"/>
        </w:rPr>
        <w:footnoteRef/>
      </w:r>
      <w:r w:rsidRPr="005F64D5">
        <w:rPr>
          <w:lang w:val="es-ES"/>
        </w:rPr>
        <w:t xml:space="preserve">Naciones Unidas, </w:t>
      </w:r>
      <w:r w:rsidRPr="005F64D5">
        <w:rPr>
          <w:i/>
          <w:iCs/>
          <w:lang w:val="es-ES"/>
        </w:rPr>
        <w:t>Treaty Series</w:t>
      </w:r>
      <w:r w:rsidRPr="005F64D5">
        <w:rPr>
          <w:lang w:val="es-ES"/>
        </w:rPr>
        <w:t xml:space="preserve">, vol. 1760, </w:t>
      </w:r>
      <w:r>
        <w:rPr>
          <w:lang w:val="es-ES"/>
        </w:rPr>
        <w:t>núm</w:t>
      </w:r>
      <w:r w:rsidRPr="005F64D5">
        <w:rPr>
          <w:lang w:val="es-ES"/>
        </w:rPr>
        <w:t>. 30619.</w:t>
      </w:r>
    </w:p>
  </w:footnote>
  <w:footnote w:id="38">
    <w:p w14:paraId="52F24078" w14:textId="77777777" w:rsidR="002E125F" w:rsidRPr="000B6544" w:rsidRDefault="002E125F" w:rsidP="0055334E">
      <w:pPr>
        <w:pStyle w:val="FootnoteText"/>
        <w:rPr>
          <w:lang w:val="es-ES"/>
        </w:rPr>
      </w:pPr>
      <w:r w:rsidRPr="008A4E88">
        <w:rPr>
          <w:rStyle w:val="FootnoteReference"/>
        </w:rPr>
        <w:footnoteRef/>
      </w:r>
      <w:r w:rsidRPr="005F64D5">
        <w:rPr>
          <w:lang w:val="es-ES"/>
        </w:rPr>
        <w:t xml:space="preserve">Véase </w:t>
      </w:r>
      <w:hyperlink r:id="rId25" w:history="1">
        <w:r w:rsidRPr="005F64D5">
          <w:rPr>
            <w:rStyle w:val="Hyperlink"/>
            <w:rFonts w:asciiTheme="majorBidi" w:hAnsiTheme="majorBidi" w:cstheme="majorBidi"/>
            <w:szCs w:val="18"/>
            <w:lang w:val="es-ES"/>
          </w:rPr>
          <w:t>CBD/TSC/IAG/2024/1/2</w:t>
        </w:r>
      </w:hyperlink>
      <w:r w:rsidRPr="005F64D5">
        <w:rPr>
          <w:lang w:val="es-ES"/>
        </w:rPr>
        <w:t xml:space="preserve">, en particular </w:t>
      </w:r>
      <w:r>
        <w:rPr>
          <w:lang w:val="es-ES"/>
        </w:rPr>
        <w:t>el párr</w:t>
      </w:r>
      <w:r w:rsidRPr="005F64D5">
        <w:rPr>
          <w:lang w:val="es-ES"/>
        </w:rPr>
        <w:t xml:space="preserve">. </w:t>
      </w:r>
      <w:r w:rsidRPr="000B6544">
        <w:rPr>
          <w:lang w:val="es-ES"/>
        </w:rPr>
        <w:t>26.</w:t>
      </w:r>
    </w:p>
  </w:footnote>
  <w:footnote w:id="39">
    <w:p w14:paraId="52F24079" w14:textId="77777777" w:rsidR="002E125F" w:rsidRPr="00C31BF0" w:rsidRDefault="002E125F">
      <w:pPr>
        <w:pStyle w:val="FootnoteText"/>
        <w:rPr>
          <w:lang w:val="es-ES"/>
        </w:rPr>
      </w:pPr>
      <w:r>
        <w:rPr>
          <w:rStyle w:val="FootnoteReference"/>
        </w:rPr>
        <w:footnoteRef/>
      </w:r>
      <w:r w:rsidRPr="00C31BF0">
        <w:rPr>
          <w:lang w:val="es-ES"/>
        </w:rPr>
        <w:t xml:space="preserve">Decisión </w:t>
      </w:r>
      <w:hyperlink r:id="rId26" w:history="1">
        <w:r w:rsidRPr="00C31BF0">
          <w:rPr>
            <w:rStyle w:val="Hyperlink"/>
            <w:lang w:val="es-ES"/>
          </w:rPr>
          <w:t>15/11</w:t>
        </w:r>
      </w:hyperlink>
      <w:r w:rsidRPr="00C31BF0">
        <w:rPr>
          <w:lang w:val="es-ES"/>
        </w:rPr>
        <w:t>, anexo.</w:t>
      </w:r>
    </w:p>
  </w:footnote>
  <w:footnote w:id="40">
    <w:p w14:paraId="52F2407A" w14:textId="77777777" w:rsidR="002E125F" w:rsidRPr="000B6544" w:rsidRDefault="002E125F" w:rsidP="0055334E">
      <w:pPr>
        <w:pStyle w:val="FootnoteText"/>
        <w:rPr>
          <w:lang w:val="es-ES"/>
        </w:rPr>
      </w:pPr>
      <w:r w:rsidRPr="00346E8E">
        <w:rPr>
          <w:rStyle w:val="FootnoteReference"/>
        </w:rPr>
        <w:footnoteRef/>
      </w:r>
      <w:r w:rsidRPr="00C31BF0">
        <w:rPr>
          <w:lang w:val="es-ES"/>
        </w:rPr>
        <w:t xml:space="preserve">Véase </w:t>
      </w:r>
      <w:hyperlink r:id="rId27" w:history="1">
        <w:r w:rsidRPr="00C31BF0">
          <w:rPr>
            <w:rStyle w:val="Hyperlink"/>
            <w:rFonts w:asciiTheme="majorBidi" w:hAnsiTheme="majorBidi" w:cstheme="majorBidi"/>
            <w:szCs w:val="18"/>
            <w:lang w:val="es-ES"/>
          </w:rPr>
          <w:t>CBD/TSC/IAG/2024/1/2</w:t>
        </w:r>
      </w:hyperlink>
      <w:r w:rsidRPr="00C31BF0">
        <w:rPr>
          <w:lang w:val="es-ES"/>
        </w:rPr>
        <w:t xml:space="preserve">, en particular </w:t>
      </w:r>
      <w:r>
        <w:rPr>
          <w:lang w:val="es-ES"/>
        </w:rPr>
        <w:t>el párr</w:t>
      </w:r>
      <w:r w:rsidRPr="00C31BF0">
        <w:rPr>
          <w:lang w:val="es-ES"/>
        </w:rPr>
        <w:t>. </w:t>
      </w:r>
      <w:r w:rsidRPr="000B6544">
        <w:rPr>
          <w:lang w:val="es-ES"/>
        </w:rPr>
        <w:t>26.</w:t>
      </w:r>
    </w:p>
  </w:footnote>
  <w:footnote w:id="41">
    <w:p w14:paraId="52F2407B" w14:textId="77777777" w:rsidR="002E125F" w:rsidRPr="002225B4" w:rsidRDefault="002E125F" w:rsidP="0055334E">
      <w:pPr>
        <w:pStyle w:val="FootnoteText"/>
        <w:rPr>
          <w:lang w:val="es-ES"/>
        </w:rPr>
      </w:pPr>
      <w:r>
        <w:rPr>
          <w:rStyle w:val="FootnoteReference"/>
        </w:rPr>
        <w:footnoteRef/>
      </w:r>
      <w:r w:rsidRPr="002225B4">
        <w:rPr>
          <w:lang w:val="es-ES"/>
        </w:rPr>
        <w:t xml:space="preserve">Naciones Unidas, </w:t>
      </w:r>
      <w:r w:rsidRPr="002225B4">
        <w:rPr>
          <w:i/>
          <w:iCs/>
          <w:lang w:val="es-ES"/>
        </w:rPr>
        <w:t>Treaty Series</w:t>
      </w:r>
      <w:r w:rsidRPr="002225B4">
        <w:rPr>
          <w:lang w:val="es-ES"/>
        </w:rPr>
        <w:t xml:space="preserve">, vol. 1760, </w:t>
      </w:r>
      <w:r>
        <w:rPr>
          <w:lang w:val="es-ES"/>
        </w:rPr>
        <w:t>núm</w:t>
      </w:r>
      <w:r w:rsidRPr="002225B4">
        <w:rPr>
          <w:lang w:val="es-ES"/>
        </w:rPr>
        <w:t>. 30619.</w:t>
      </w:r>
    </w:p>
  </w:footnote>
  <w:footnote w:id="42">
    <w:p w14:paraId="52F2407C" w14:textId="77777777" w:rsidR="002E125F" w:rsidRPr="000B6544" w:rsidRDefault="002E125F" w:rsidP="0055334E">
      <w:pPr>
        <w:pStyle w:val="FootnoteText"/>
        <w:rPr>
          <w:lang w:val="es-ES"/>
        </w:rPr>
      </w:pPr>
      <w:r>
        <w:rPr>
          <w:rStyle w:val="FootnoteReference"/>
        </w:rPr>
        <w:footnoteRef/>
      </w:r>
      <w:r w:rsidRPr="000B6544">
        <w:rPr>
          <w:lang w:val="es-ES"/>
        </w:rPr>
        <w:t>CEB/2021/1/Add.1.</w:t>
      </w:r>
    </w:p>
  </w:footnote>
  <w:footnote w:id="43">
    <w:p w14:paraId="52F2407D" w14:textId="77777777" w:rsidR="002E125F" w:rsidRPr="000B6544" w:rsidRDefault="002E125F">
      <w:pPr>
        <w:pStyle w:val="FootnoteText"/>
        <w:rPr>
          <w:lang w:val="es-ES"/>
        </w:rPr>
      </w:pPr>
      <w:r>
        <w:rPr>
          <w:rStyle w:val="FootnoteReference"/>
        </w:rPr>
        <w:footnoteRef/>
      </w:r>
      <w:r w:rsidRPr="000B6544">
        <w:rPr>
          <w:lang w:val="es-ES"/>
        </w:rPr>
        <w:t xml:space="preserve">Decisión </w:t>
      </w:r>
      <w:hyperlink r:id="rId28" w:history="1">
        <w:r w:rsidRPr="000B6544">
          <w:rPr>
            <w:rStyle w:val="Hyperlink"/>
            <w:lang w:val="es-ES"/>
          </w:rPr>
          <w:t>15/4</w:t>
        </w:r>
      </w:hyperlink>
      <w:r w:rsidRPr="000B6544">
        <w:rPr>
          <w:lang w:val="es-ES"/>
        </w:rPr>
        <w:t>, anexo.</w:t>
      </w:r>
    </w:p>
  </w:footnote>
  <w:footnote w:id="44">
    <w:p w14:paraId="52F2407E" w14:textId="77777777" w:rsidR="002E125F" w:rsidRPr="002225B4" w:rsidRDefault="002E125F" w:rsidP="0055334E">
      <w:pPr>
        <w:pStyle w:val="FootnoteText"/>
        <w:rPr>
          <w:lang w:val="es-ES"/>
        </w:rPr>
      </w:pPr>
      <w:r>
        <w:rPr>
          <w:rStyle w:val="FootnoteReference"/>
        </w:rPr>
        <w:footnoteRef/>
      </w:r>
      <w:r w:rsidRPr="002225B4">
        <w:rPr>
          <w:lang w:val="es-ES"/>
        </w:rPr>
        <w:t xml:space="preserve">Véase la resolución </w:t>
      </w:r>
      <w:hyperlink r:id="rId29" w:history="1">
        <w:r w:rsidRPr="002225B4">
          <w:rPr>
            <w:rStyle w:val="Hyperlink"/>
            <w:lang w:val="es-ES"/>
          </w:rPr>
          <w:t>6/4</w:t>
        </w:r>
      </w:hyperlink>
      <w:r w:rsidRPr="002225B4">
        <w:rPr>
          <w:lang w:val="es-ES"/>
        </w:rPr>
        <w:t xml:space="preserve"> de la Asamblea de las Naciones Unidas sobre el Medio Ambiente.</w:t>
      </w:r>
    </w:p>
  </w:footnote>
  <w:footnote w:id="45">
    <w:p w14:paraId="52F2407F" w14:textId="77777777" w:rsidR="002E125F" w:rsidRPr="000B6544" w:rsidRDefault="002E125F" w:rsidP="0055334E">
      <w:pPr>
        <w:rPr>
          <w:sz w:val="18"/>
          <w:szCs w:val="18"/>
          <w:lang w:val="es-ES"/>
        </w:rPr>
      </w:pPr>
      <w:r w:rsidRPr="000E672A">
        <w:rPr>
          <w:rStyle w:val="FootnoteReference"/>
          <w:sz w:val="18"/>
          <w:szCs w:val="18"/>
        </w:rPr>
        <w:footnoteRef/>
      </w:r>
      <w:r w:rsidRPr="000B6544">
        <w:rPr>
          <w:spacing w:val="-6"/>
          <w:sz w:val="18"/>
          <w:szCs w:val="18"/>
          <w:lang w:val="es-ES"/>
        </w:rPr>
        <w:t>A/CONF.232/2023/4.</w:t>
      </w:r>
    </w:p>
  </w:footnote>
  <w:footnote w:id="46">
    <w:p w14:paraId="52F24080" w14:textId="77777777" w:rsidR="002E125F" w:rsidRPr="000B6544" w:rsidRDefault="002E125F" w:rsidP="0055334E">
      <w:pPr>
        <w:pStyle w:val="FootnoteText"/>
        <w:rPr>
          <w:lang w:val="es-ES"/>
        </w:rPr>
      </w:pPr>
      <w:r>
        <w:rPr>
          <w:rStyle w:val="FootnoteReference"/>
        </w:rPr>
        <w:footnoteRef/>
      </w:r>
      <w:r w:rsidRPr="000B6544">
        <w:rPr>
          <w:lang w:val="es-ES"/>
        </w:rPr>
        <w:t>A/HRC/61/36.</w:t>
      </w:r>
    </w:p>
  </w:footnote>
  <w:footnote w:id="47">
    <w:p w14:paraId="52F24081" w14:textId="77777777" w:rsidR="002E125F" w:rsidRPr="00C2128A" w:rsidRDefault="002E125F" w:rsidP="0055334E">
      <w:pPr>
        <w:pStyle w:val="FootnoteText"/>
        <w:rPr>
          <w:lang w:val="es-ES"/>
        </w:rPr>
      </w:pPr>
      <w:r>
        <w:rPr>
          <w:rStyle w:val="FootnoteReference"/>
        </w:rPr>
        <w:footnoteRef/>
      </w:r>
      <w:r w:rsidRPr="00C2128A">
        <w:rPr>
          <w:lang w:val="es-ES"/>
        </w:rPr>
        <w:t xml:space="preserve">Naciones Unidas, </w:t>
      </w:r>
      <w:r w:rsidRPr="00C2128A">
        <w:rPr>
          <w:i/>
          <w:iCs/>
          <w:lang w:val="es-ES"/>
        </w:rPr>
        <w:t>Treaty Series</w:t>
      </w:r>
      <w:r w:rsidRPr="00C2128A">
        <w:rPr>
          <w:lang w:val="es-ES"/>
        </w:rPr>
        <w:t xml:space="preserve">, vol. 1954, </w:t>
      </w:r>
      <w:r>
        <w:rPr>
          <w:lang w:val="es-ES"/>
        </w:rPr>
        <w:t>núm</w:t>
      </w:r>
      <w:r w:rsidRPr="00C2128A">
        <w:rPr>
          <w:lang w:val="es-ES"/>
        </w:rPr>
        <w:t>. 33480.</w:t>
      </w:r>
    </w:p>
  </w:footnote>
  <w:footnote w:id="48">
    <w:p w14:paraId="52F24082" w14:textId="77777777" w:rsidR="002E125F" w:rsidRPr="002E209B" w:rsidRDefault="002E125F" w:rsidP="0055334E">
      <w:pPr>
        <w:pStyle w:val="FootnoteText"/>
        <w:rPr>
          <w:lang w:val="es-ES"/>
        </w:rPr>
      </w:pPr>
      <w:r>
        <w:rPr>
          <w:rStyle w:val="FootnoteReference"/>
        </w:rPr>
        <w:footnoteRef/>
      </w:r>
      <w:r w:rsidRPr="002E209B">
        <w:rPr>
          <w:lang w:val="es-ES"/>
        </w:rPr>
        <w:t xml:space="preserve">Disponible en </w:t>
      </w:r>
      <w:hyperlink r:id="rId30" w:history="1">
        <w:r w:rsidRPr="002E209B">
          <w:rPr>
            <w:rStyle w:val="Hyperlink"/>
            <w:lang w:val="es-ES"/>
          </w:rPr>
          <w:t>www.ohchr.org/sites/default/files/documents/issues/climatechange/materials/briefing-note-applying-a-human-rights-based-approach-in-line-with-sectionc-kunming-montreal.pdf</w:t>
        </w:r>
      </w:hyperlink>
      <w:r w:rsidRPr="002E209B">
        <w:rPr>
          <w:lang w:val="es-ES"/>
        </w:rPr>
        <w:t>. La publicación conjunta titulada “Applying a human rights</w:t>
      </w:r>
      <w:r>
        <w:rPr>
          <w:lang w:val="es-ES"/>
        </w:rPr>
        <w:t>-</w:t>
      </w:r>
      <w:r w:rsidRPr="002E209B">
        <w:rPr>
          <w:lang w:val="es-ES"/>
        </w:rPr>
        <w:t>based approach in line with Section C of the Kunming Montreal Biodiversity Framework – A briefing note” (Aplicación de un enfoque basado en los derechos humanos en consonancia con la sección C del Marco Mundial de Biodiversidad de Kunming</w:t>
      </w:r>
      <w:r>
        <w:rPr>
          <w:lang w:val="es-ES"/>
        </w:rPr>
        <w:t>-</w:t>
      </w:r>
      <w:r w:rsidRPr="002E209B">
        <w:rPr>
          <w:lang w:val="es-ES"/>
        </w:rPr>
        <w:t>Montreal: Nota informativa), elaborada por la Oficina del Alto Comisionado de las Naciones Unidas para los Derechos Humanos y la Secretaría del Convenio sobre la Diversidad Biológica no refleja las opiniones de las Partes ni de la Conferencia de las Partes en el Convenio ni de los Estados Miembros del Consejo de Derechos Humanos. Se trata de un primer texto preliminar, sin revisión editorial y sujeto a futuras revisiones y a los aportes que se reciban.</w:t>
      </w:r>
    </w:p>
  </w:footnote>
  <w:footnote w:id="49">
    <w:p w14:paraId="52F24083" w14:textId="77777777" w:rsidR="002E125F" w:rsidRPr="00214F66" w:rsidRDefault="002E125F" w:rsidP="0055334E">
      <w:pPr>
        <w:pStyle w:val="FootnoteText"/>
        <w:rPr>
          <w:lang w:val="es-ES"/>
        </w:rPr>
      </w:pPr>
      <w:r>
        <w:rPr>
          <w:rStyle w:val="FootnoteReference"/>
        </w:rPr>
        <w:footnoteRef/>
      </w:r>
      <w:r w:rsidRPr="00214F66">
        <w:rPr>
          <w:lang w:val="es-ES"/>
        </w:rPr>
        <w:t xml:space="preserve">Naciones Unidas, </w:t>
      </w:r>
      <w:r w:rsidRPr="00214F66">
        <w:rPr>
          <w:i/>
          <w:iCs/>
          <w:lang w:val="es-ES"/>
        </w:rPr>
        <w:t>Treaty Series</w:t>
      </w:r>
      <w:r w:rsidRPr="00214F66">
        <w:rPr>
          <w:lang w:val="es-ES"/>
        </w:rPr>
        <w:t xml:space="preserve">, vol. 3008, </w:t>
      </w:r>
      <w:r>
        <w:rPr>
          <w:lang w:val="es-ES"/>
        </w:rPr>
        <w:t>núm</w:t>
      </w:r>
      <w:r w:rsidRPr="00214F66">
        <w:rPr>
          <w:lang w:val="es-ES"/>
        </w:rPr>
        <w:t>. 30619.</w:t>
      </w:r>
    </w:p>
  </w:footnote>
  <w:footnote w:id="50">
    <w:p w14:paraId="52F24084" w14:textId="77777777" w:rsidR="002E125F" w:rsidRPr="00214F66" w:rsidRDefault="002E125F">
      <w:pPr>
        <w:pStyle w:val="FootnoteText"/>
        <w:rPr>
          <w:lang w:val="es-ES"/>
        </w:rPr>
      </w:pPr>
      <w:r>
        <w:rPr>
          <w:rStyle w:val="FootnoteReference"/>
        </w:rPr>
        <w:footnoteRef/>
      </w:r>
      <w:r w:rsidRPr="00214F66">
        <w:rPr>
          <w:i/>
          <w:lang w:val="es-ES"/>
        </w:rPr>
        <w:t>Ibid.</w:t>
      </w:r>
    </w:p>
  </w:footnote>
  <w:footnote w:id="51">
    <w:p w14:paraId="52F24085" w14:textId="77777777" w:rsidR="002E125F" w:rsidRPr="006109C9" w:rsidRDefault="002E125F" w:rsidP="0055334E">
      <w:pPr>
        <w:pStyle w:val="FootnoteText"/>
        <w:rPr>
          <w:lang w:val="es-ES"/>
        </w:rPr>
      </w:pPr>
      <w:r>
        <w:rPr>
          <w:rStyle w:val="FootnoteReference"/>
        </w:rPr>
        <w:footnoteRef/>
      </w:r>
      <w:r w:rsidRPr="00214F66">
        <w:rPr>
          <w:lang w:val="es-ES"/>
        </w:rPr>
        <w:t>La expresión “grupo oficioso” es un término provisional hasta que las Partes decidan cómo se denominará el grupo. Entre las opciones propuestas en la sexta reunión del Órgano Subsidiario sobre la Aplicación figuran “Grupo Asesor Oficioso de Composición Abierta” y “Foro de Debate”</w:t>
      </w:r>
      <w:r w:rsidRPr="006109C9">
        <w:rPr>
          <w:lang w:val="es-ES"/>
        </w:rPr>
        <w:t>.</w:t>
      </w:r>
    </w:p>
  </w:footnote>
  <w:footnote w:id="52">
    <w:p w14:paraId="52F24086" w14:textId="77777777" w:rsidR="002E125F" w:rsidRPr="006109C9" w:rsidRDefault="002E125F">
      <w:pPr>
        <w:pStyle w:val="FootnoteText"/>
        <w:rPr>
          <w:lang w:val="es-ES"/>
        </w:rPr>
      </w:pPr>
      <w:r w:rsidRPr="00460A58">
        <w:rPr>
          <w:rStyle w:val="FootnoteReference"/>
        </w:rPr>
        <w:footnoteRef/>
      </w:r>
      <w:r w:rsidRPr="006109C9">
        <w:rPr>
          <w:lang w:val="es-ES"/>
        </w:rPr>
        <w:t xml:space="preserve">Naciones Unidas, </w:t>
      </w:r>
      <w:r w:rsidRPr="006109C9">
        <w:rPr>
          <w:i/>
          <w:iCs/>
          <w:lang w:val="es-ES"/>
        </w:rPr>
        <w:t>Treaty Series</w:t>
      </w:r>
      <w:r w:rsidRPr="006109C9">
        <w:rPr>
          <w:lang w:val="es-ES"/>
        </w:rPr>
        <w:t xml:space="preserve">, vol. 3008, </w:t>
      </w:r>
      <w:r>
        <w:rPr>
          <w:lang w:val="es-ES"/>
        </w:rPr>
        <w:t>núm</w:t>
      </w:r>
      <w:r w:rsidRPr="006109C9">
        <w:rPr>
          <w:lang w:val="es-ES"/>
        </w:rPr>
        <w:t>. 30619.</w:t>
      </w:r>
    </w:p>
  </w:footnote>
  <w:footnote w:id="53">
    <w:p w14:paraId="52F24087" w14:textId="77777777" w:rsidR="002E125F" w:rsidRPr="006109C9" w:rsidRDefault="002E125F" w:rsidP="0055334E">
      <w:pPr>
        <w:pStyle w:val="FootnoteText"/>
        <w:rPr>
          <w:lang w:val="es-ES"/>
        </w:rPr>
      </w:pPr>
      <w:r>
        <w:rPr>
          <w:rStyle w:val="FootnoteReference"/>
        </w:rPr>
        <w:footnoteRef/>
      </w:r>
      <w:r w:rsidRPr="006109C9">
        <w:rPr>
          <w:lang w:val="es-ES"/>
        </w:rPr>
        <w:t>Por modelo híbrido de “deferencia y expediente” se entiende un enfoque de gobernanza estratégica que aúna la discreción dirigida por las Partes (deferencia) con un proceso estructurado y transparente (expediente) que puede emplearse para revisar y reconocer los instrumentos internacionales especializados de acceso y participación en los beneficios en el contexto del párrafo 4 del artículo 4 del Protocolo de Nagoya.</w:t>
      </w:r>
    </w:p>
  </w:footnote>
  <w:footnote w:id="54">
    <w:p w14:paraId="52F24088" w14:textId="77777777" w:rsidR="002E125F" w:rsidRPr="006109C9" w:rsidRDefault="002E125F" w:rsidP="0055334E">
      <w:pPr>
        <w:pStyle w:val="FootnoteText"/>
        <w:rPr>
          <w:lang w:val="es-ES"/>
        </w:rPr>
      </w:pPr>
      <w:r>
        <w:rPr>
          <w:rStyle w:val="FootnoteReference"/>
        </w:rPr>
        <w:footnoteRef/>
      </w:r>
      <w:r w:rsidRPr="006109C9">
        <w:rPr>
          <w:lang w:val="es-ES"/>
        </w:rPr>
        <w:t xml:space="preserve">Naciones Unidas, </w:t>
      </w:r>
      <w:r w:rsidRPr="006109C9">
        <w:rPr>
          <w:i/>
          <w:iCs/>
          <w:lang w:val="es-ES"/>
        </w:rPr>
        <w:t>Treaty Series</w:t>
      </w:r>
      <w:r w:rsidRPr="006109C9">
        <w:rPr>
          <w:lang w:val="es-ES"/>
        </w:rPr>
        <w:t xml:space="preserve">, vol. 1760, </w:t>
      </w:r>
      <w:r>
        <w:rPr>
          <w:lang w:val="es-ES"/>
        </w:rPr>
        <w:t>núm</w:t>
      </w:r>
      <w:r w:rsidRPr="006109C9">
        <w:rPr>
          <w:lang w:val="es-ES"/>
        </w:rPr>
        <w:t>. 30619.</w:t>
      </w:r>
    </w:p>
  </w:footnote>
  <w:footnote w:id="55">
    <w:p w14:paraId="52F24089" w14:textId="77777777" w:rsidR="002E125F" w:rsidRPr="004F57E9" w:rsidRDefault="002E125F" w:rsidP="0055334E">
      <w:pPr>
        <w:pStyle w:val="FootnoteText"/>
        <w:rPr>
          <w:lang w:val="es-ES"/>
        </w:rPr>
      </w:pPr>
      <w:r>
        <w:rPr>
          <w:rStyle w:val="FootnoteReference"/>
        </w:rPr>
        <w:footnoteRef/>
      </w:r>
      <w:r w:rsidRPr="004F57E9">
        <w:rPr>
          <w:i/>
          <w:lang w:val="es-ES"/>
        </w:rPr>
        <w:t>Ibid.</w:t>
      </w:r>
      <w:r w:rsidRPr="004F57E9">
        <w:rPr>
          <w:lang w:val="es-ES"/>
        </w:rPr>
        <w:t>, vol. 3008, núm. 30619.</w:t>
      </w:r>
    </w:p>
  </w:footnote>
  <w:footnote w:id="56">
    <w:p w14:paraId="52F2408A" w14:textId="77777777" w:rsidR="002E125F" w:rsidRPr="004F57E9" w:rsidRDefault="002E125F">
      <w:pPr>
        <w:pStyle w:val="FootnoteText"/>
        <w:rPr>
          <w:lang w:val="es-ES"/>
        </w:rPr>
      </w:pPr>
      <w:r>
        <w:rPr>
          <w:rStyle w:val="FootnoteReference"/>
        </w:rPr>
        <w:footnoteRef/>
      </w:r>
      <w:r w:rsidRPr="004F57E9">
        <w:rPr>
          <w:lang w:val="es-ES"/>
        </w:rPr>
        <w:t>Está previsto que las copresidencias sean elegidas en la sexta reunión de la Conferencia de las Partes que actúa como reunión de las Partes en el Protocolo de Nagoy</w:t>
      </w:r>
      <w:r>
        <w:rPr>
          <w:lang w:val="es-ES"/>
        </w:rPr>
        <w:t>a</w:t>
      </w:r>
      <w:r w:rsidRPr="004F57E9">
        <w:rPr>
          <w:lang w:val="es-ES"/>
        </w:rPr>
        <w:t>.</w:t>
      </w:r>
    </w:p>
  </w:footnote>
  <w:footnote w:id="57">
    <w:p w14:paraId="52F2408B" w14:textId="77777777" w:rsidR="002E125F" w:rsidRPr="004B699C" w:rsidRDefault="002E125F" w:rsidP="0055334E">
      <w:pPr>
        <w:pStyle w:val="FootnoteText"/>
        <w:rPr>
          <w:lang w:val="es-ES"/>
        </w:rPr>
      </w:pPr>
      <w:r w:rsidRPr="0092087F">
        <w:rPr>
          <w:rStyle w:val="FootnoteReference"/>
        </w:rPr>
        <w:footnoteRef/>
      </w:r>
      <w:r w:rsidRPr="004B699C">
        <w:rPr>
          <w:lang w:val="es-ES"/>
        </w:rPr>
        <w:t xml:space="preserve">Naciones Unidas, </w:t>
      </w:r>
      <w:r w:rsidRPr="004B699C">
        <w:rPr>
          <w:i/>
          <w:iCs/>
          <w:lang w:val="es-ES"/>
        </w:rPr>
        <w:t>Treaty Series</w:t>
      </w:r>
      <w:r w:rsidRPr="004B699C">
        <w:rPr>
          <w:lang w:val="es-ES"/>
        </w:rPr>
        <w:t xml:space="preserve">, vol. 1760, </w:t>
      </w:r>
      <w:r>
        <w:rPr>
          <w:lang w:val="es-ES"/>
        </w:rPr>
        <w:t>núm</w:t>
      </w:r>
      <w:r w:rsidRPr="004B699C">
        <w:rPr>
          <w:lang w:val="es-ES"/>
        </w:rPr>
        <w:t>. 30619.</w:t>
      </w:r>
    </w:p>
  </w:footnote>
  <w:footnote w:id="58">
    <w:p w14:paraId="52F2408C" w14:textId="77777777" w:rsidR="002E125F" w:rsidRPr="0086043F" w:rsidRDefault="002E125F" w:rsidP="0055334E">
      <w:pPr>
        <w:pStyle w:val="FootnoteText"/>
        <w:rPr>
          <w:lang w:val="es-ES"/>
        </w:rPr>
      </w:pPr>
      <w:r w:rsidRPr="0086043F">
        <w:rPr>
          <w:rStyle w:val="FootnoteReference"/>
        </w:rPr>
        <w:footnoteRef/>
      </w:r>
      <w:r w:rsidRPr="004B699C">
        <w:rPr>
          <w:i/>
          <w:lang w:val="es-ES"/>
        </w:rPr>
        <w:t>Ibid.</w:t>
      </w:r>
      <w:r w:rsidRPr="0086043F">
        <w:rPr>
          <w:lang w:val="es-ES"/>
        </w:rPr>
        <w:t xml:space="preserve">, vol. 2226, </w:t>
      </w:r>
      <w:r>
        <w:rPr>
          <w:lang w:val="es-ES"/>
        </w:rPr>
        <w:t>núm</w:t>
      </w:r>
      <w:r w:rsidRPr="0086043F">
        <w:rPr>
          <w:lang w:val="es-ES"/>
        </w:rPr>
        <w:t>. 30619.</w:t>
      </w:r>
    </w:p>
  </w:footnote>
  <w:footnote w:id="59">
    <w:p w14:paraId="52F2408D" w14:textId="77777777" w:rsidR="002E125F" w:rsidRPr="0086043F" w:rsidRDefault="002E125F" w:rsidP="0055334E">
      <w:pPr>
        <w:pStyle w:val="FootnoteText"/>
        <w:rPr>
          <w:lang w:val="es-ES"/>
        </w:rPr>
      </w:pPr>
      <w:r w:rsidRPr="00573C17">
        <w:rPr>
          <w:rStyle w:val="FootnoteReference"/>
        </w:rPr>
        <w:footnoteRef/>
      </w:r>
      <w:r w:rsidRPr="004B699C">
        <w:rPr>
          <w:i/>
          <w:lang w:val="es-ES"/>
        </w:rPr>
        <w:t>Ibid.</w:t>
      </w:r>
      <w:r w:rsidRPr="0086043F">
        <w:rPr>
          <w:lang w:val="es-ES"/>
        </w:rPr>
        <w:t xml:space="preserve">, vol. 3008, </w:t>
      </w:r>
      <w:r>
        <w:rPr>
          <w:lang w:val="es-ES"/>
        </w:rPr>
        <w:t>núm.</w:t>
      </w:r>
      <w:r w:rsidRPr="0086043F">
        <w:rPr>
          <w:lang w:val="es-ES"/>
        </w:rPr>
        <w:t xml:space="preserve"> 30619.</w:t>
      </w:r>
    </w:p>
  </w:footnote>
  <w:footnote w:id="60">
    <w:p w14:paraId="52F2408E" w14:textId="77777777" w:rsidR="002E125F" w:rsidRPr="00D26F78" w:rsidRDefault="002E125F" w:rsidP="0055334E">
      <w:pPr>
        <w:pStyle w:val="FootnoteText"/>
        <w:rPr>
          <w:lang w:val="es-ES"/>
        </w:rPr>
      </w:pPr>
      <w:r>
        <w:rPr>
          <w:rStyle w:val="FootnoteReference"/>
        </w:rPr>
        <w:footnoteRef/>
      </w:r>
      <w:r w:rsidRPr="00D26F78">
        <w:rPr>
          <w:lang w:val="es-ES"/>
        </w:rPr>
        <w:t xml:space="preserve">Naciones Unidas, </w:t>
      </w:r>
      <w:r w:rsidRPr="00D26F78">
        <w:rPr>
          <w:i/>
          <w:iCs/>
          <w:lang w:val="es-ES"/>
        </w:rPr>
        <w:t>Treaty Series</w:t>
      </w:r>
      <w:r w:rsidRPr="00D26F78">
        <w:rPr>
          <w:lang w:val="es-ES"/>
        </w:rPr>
        <w:t xml:space="preserve">, vol. 1760, </w:t>
      </w:r>
      <w:r>
        <w:rPr>
          <w:lang w:val="es-ES"/>
        </w:rPr>
        <w:t>núm</w:t>
      </w:r>
      <w:r w:rsidRPr="00D26F78">
        <w:rPr>
          <w:lang w:val="es-ES"/>
        </w:rPr>
        <w:t>. 30619.</w:t>
      </w:r>
    </w:p>
  </w:footnote>
  <w:footnote w:id="61">
    <w:p w14:paraId="52F2408F" w14:textId="77777777" w:rsidR="002E125F" w:rsidRPr="00D26F78" w:rsidRDefault="002E125F" w:rsidP="0055334E">
      <w:pPr>
        <w:pStyle w:val="FootnoteText"/>
        <w:rPr>
          <w:lang w:val="es-ES"/>
        </w:rPr>
      </w:pPr>
      <w:r>
        <w:rPr>
          <w:rStyle w:val="FootnoteReference"/>
        </w:rPr>
        <w:footnoteRef/>
      </w:r>
      <w:r>
        <w:rPr>
          <w:lang w:val="es-ES"/>
        </w:rPr>
        <w:t xml:space="preserve">Decisión </w:t>
      </w:r>
      <w:hyperlink r:id="rId31" w:history="1">
        <w:r>
          <w:rPr>
            <w:rStyle w:val="Hyperlink"/>
            <w:lang w:val="es-ES"/>
          </w:rPr>
          <w:t>15/4</w:t>
        </w:r>
      </w:hyperlink>
      <w:r w:rsidRPr="00D26F78">
        <w:rPr>
          <w:lang w:val="es-ES"/>
        </w:rPr>
        <w:t>, anexo.</w:t>
      </w:r>
    </w:p>
  </w:footnote>
  <w:footnote w:id="62">
    <w:p w14:paraId="52F24090" w14:textId="77777777" w:rsidR="002E125F" w:rsidRPr="00D26F78" w:rsidRDefault="002E125F">
      <w:pPr>
        <w:pStyle w:val="FootnoteText"/>
        <w:rPr>
          <w:lang w:val="es-ES"/>
        </w:rPr>
      </w:pPr>
      <w:r>
        <w:rPr>
          <w:rStyle w:val="FootnoteReference"/>
        </w:rPr>
        <w:footnoteRef/>
      </w:r>
      <w:r w:rsidRPr="00D26F78">
        <w:rPr>
          <w:lang w:val="es-ES"/>
        </w:rPr>
        <w:t xml:space="preserve">Naciones Unidas, </w:t>
      </w:r>
      <w:r w:rsidRPr="00D26F78">
        <w:rPr>
          <w:i/>
          <w:iCs/>
          <w:lang w:val="es-ES"/>
        </w:rPr>
        <w:t>Treaty Series</w:t>
      </w:r>
      <w:r w:rsidRPr="00D26F78">
        <w:rPr>
          <w:lang w:val="es-ES"/>
        </w:rPr>
        <w:t xml:space="preserve">, vol. 1760, </w:t>
      </w:r>
      <w:r>
        <w:rPr>
          <w:lang w:val="es-ES"/>
        </w:rPr>
        <w:t>núm</w:t>
      </w:r>
      <w:r w:rsidRPr="00D26F78">
        <w:rPr>
          <w:lang w:val="es-ES"/>
        </w:rPr>
        <w:t>. 30619.</w:t>
      </w:r>
    </w:p>
  </w:footnote>
  <w:footnote w:id="63">
    <w:p w14:paraId="52F24091" w14:textId="77777777" w:rsidR="002E125F" w:rsidRPr="00D26F78" w:rsidRDefault="002E125F">
      <w:pPr>
        <w:pStyle w:val="FootnoteText"/>
        <w:rPr>
          <w:lang w:val="es-ES"/>
        </w:rPr>
      </w:pPr>
      <w:r>
        <w:rPr>
          <w:rStyle w:val="FootnoteReference"/>
        </w:rPr>
        <w:footnoteRef/>
      </w:r>
      <w:r w:rsidRPr="00D26F78">
        <w:rPr>
          <w:lang w:val="es-ES"/>
        </w:rPr>
        <w:t>Véase CBD/COP/17/xx.</w:t>
      </w:r>
    </w:p>
  </w:footnote>
  <w:footnote w:id="64">
    <w:p w14:paraId="52F24092" w14:textId="77777777" w:rsidR="002E125F" w:rsidRPr="00D26F78" w:rsidRDefault="002E125F" w:rsidP="0055334E">
      <w:pPr>
        <w:pStyle w:val="FootnoteText"/>
        <w:rPr>
          <w:lang w:val="es-ES"/>
        </w:rPr>
      </w:pPr>
      <w:r w:rsidRPr="007232EA">
        <w:rPr>
          <w:rStyle w:val="FootnoteReference"/>
        </w:rPr>
        <w:footnoteRef/>
      </w:r>
      <w:r w:rsidRPr="00D26F78">
        <w:rPr>
          <w:lang w:val="es-ES"/>
        </w:rPr>
        <w:t xml:space="preserve">Decisión </w:t>
      </w:r>
      <w:hyperlink r:id="rId32" w:history="1">
        <w:r w:rsidRPr="00D26F78">
          <w:rPr>
            <w:rStyle w:val="Hyperlink"/>
            <w:lang w:val="es-ES"/>
          </w:rPr>
          <w:t>15/4</w:t>
        </w:r>
      </w:hyperlink>
      <w:r w:rsidRPr="00D26F78">
        <w:rPr>
          <w:lang w:val="es-ES"/>
        </w:rPr>
        <w:t>, anex</w:t>
      </w:r>
      <w:r>
        <w:rPr>
          <w:lang w:val="es-ES"/>
        </w:rPr>
        <w:t>o</w:t>
      </w:r>
      <w:r w:rsidRPr="00D26F78">
        <w:rPr>
          <w:lang w:val="es-ES"/>
        </w:rPr>
        <w:t>.</w:t>
      </w:r>
    </w:p>
  </w:footnote>
  <w:footnote w:id="65">
    <w:p w14:paraId="52F24093" w14:textId="77777777" w:rsidR="002E125F" w:rsidRPr="00D26F78" w:rsidRDefault="002E125F">
      <w:pPr>
        <w:pStyle w:val="FootnoteText"/>
        <w:rPr>
          <w:lang w:val="es-ES"/>
        </w:rPr>
      </w:pPr>
      <w:r>
        <w:rPr>
          <w:rStyle w:val="FootnoteReference"/>
        </w:rPr>
        <w:footnoteRef/>
      </w:r>
      <w:r w:rsidRPr="00D26F78">
        <w:rPr>
          <w:lang w:val="es-ES"/>
        </w:rPr>
        <w:t xml:space="preserve">Naciones Unidas, </w:t>
      </w:r>
      <w:r w:rsidRPr="00D26F78">
        <w:rPr>
          <w:i/>
          <w:iCs/>
          <w:lang w:val="es-ES"/>
        </w:rPr>
        <w:t>Treaty Series</w:t>
      </w:r>
      <w:r w:rsidRPr="00D26F78">
        <w:rPr>
          <w:lang w:val="es-ES"/>
        </w:rPr>
        <w:t xml:space="preserve">, vol. 2226, </w:t>
      </w:r>
      <w:r>
        <w:rPr>
          <w:lang w:val="es-ES"/>
        </w:rPr>
        <w:t>núm</w:t>
      </w:r>
      <w:r w:rsidRPr="00D26F78">
        <w:rPr>
          <w:lang w:val="es-ES"/>
        </w:rPr>
        <w:t>. 30619.</w:t>
      </w:r>
    </w:p>
  </w:footnote>
  <w:footnote w:id="66">
    <w:p w14:paraId="52F24094" w14:textId="77777777" w:rsidR="002E125F" w:rsidRPr="000B6544" w:rsidRDefault="002E125F">
      <w:pPr>
        <w:pStyle w:val="FootnoteText"/>
        <w:rPr>
          <w:lang w:val="es-ES"/>
        </w:rPr>
      </w:pPr>
      <w:r>
        <w:rPr>
          <w:rStyle w:val="FootnoteReference"/>
        </w:rPr>
        <w:footnoteRef/>
      </w:r>
      <w:r w:rsidRPr="000B6544">
        <w:rPr>
          <w:i/>
          <w:lang w:val="es-ES"/>
        </w:rPr>
        <w:t>Ibid.</w:t>
      </w:r>
      <w:r w:rsidRPr="000B6544">
        <w:rPr>
          <w:lang w:val="es-ES"/>
        </w:rPr>
        <w:t>, vol. 3008, núm. 30619.</w:t>
      </w:r>
    </w:p>
  </w:footnote>
  <w:footnote w:id="67">
    <w:p w14:paraId="52F24095" w14:textId="5FA27E66" w:rsidR="002E125F" w:rsidRPr="00E67033" w:rsidRDefault="002E125F">
      <w:pPr>
        <w:pStyle w:val="FootnoteText"/>
        <w:rPr>
          <w:lang w:val="es-ES"/>
        </w:rPr>
      </w:pPr>
      <w:r>
        <w:rPr>
          <w:rStyle w:val="FootnoteReference"/>
        </w:rPr>
        <w:footnoteRef/>
      </w:r>
      <w:r w:rsidRPr="00E67033">
        <w:rPr>
          <w:lang w:val="es-ES"/>
        </w:rPr>
        <w:t xml:space="preserve">Véase </w:t>
      </w:r>
      <w:hyperlink r:id="rId33" w:history="1">
        <w:r w:rsidRPr="00E67033">
          <w:rPr>
            <w:rStyle w:val="Hyperlink"/>
            <w:lang w:val="es-ES"/>
          </w:rPr>
          <w:t>CBD/SBI/6/INF/1</w:t>
        </w:r>
      </w:hyperlink>
      <w:r w:rsidR="001322A7" w:rsidRPr="001322A7">
        <w:rPr>
          <w:rFonts w:eastAsiaTheme="minorEastAsia" w:hint="eastAsia"/>
          <w:lang w:val="fr-CA" w:eastAsia="ja-JP"/>
        </w:rPr>
        <w:t xml:space="preserve"> </w:t>
      </w:r>
      <w:r w:rsidRPr="00E67033">
        <w:rPr>
          <w:lang w:val="es-ES"/>
        </w:rPr>
        <w:t>para consultar la lista de</w:t>
      </w:r>
      <w:r>
        <w:rPr>
          <w:lang w:val="es-ES"/>
        </w:rPr>
        <w:t xml:space="preserve"> </w:t>
      </w:r>
      <w:r w:rsidRPr="00E67033">
        <w:rPr>
          <w:lang w:val="es-ES"/>
        </w:rPr>
        <w:t>participant</w:t>
      </w:r>
      <w:r>
        <w:rPr>
          <w:lang w:val="es-ES"/>
        </w:rPr>
        <w:t>e</w:t>
      </w:r>
      <w:r w:rsidRPr="00E67033">
        <w:rPr>
          <w:lang w:val="es-ES"/>
        </w:rPr>
        <w:t>s.</w:t>
      </w:r>
    </w:p>
  </w:footnote>
  <w:footnote w:id="68">
    <w:p w14:paraId="52F24096" w14:textId="77777777" w:rsidR="002E125F" w:rsidRPr="00E67033" w:rsidRDefault="002E125F" w:rsidP="00E61124">
      <w:pPr>
        <w:pStyle w:val="FootnoteText"/>
        <w:rPr>
          <w:lang w:val="es-ES"/>
        </w:rPr>
      </w:pPr>
      <w:r>
        <w:rPr>
          <w:rStyle w:val="FootnoteReference"/>
        </w:rPr>
        <w:footnoteRef/>
      </w:r>
      <w:r w:rsidRPr="00E67033">
        <w:rPr>
          <w:lang w:val="es-ES"/>
        </w:rPr>
        <w:t xml:space="preserve">Las declaraciones formuladas durante la reunión y presentadas por escrito por los participantes pueden consultarse en </w:t>
      </w:r>
      <w:hyperlink r:id="rId34" w:history="1">
        <w:r w:rsidRPr="00E67033">
          <w:rPr>
            <w:rStyle w:val="Hyperlink"/>
            <w:lang w:val="es-ES"/>
          </w:rPr>
          <w:t>www.cbd.int/meetings/sbi-06</w:t>
        </w:r>
      </w:hyperlink>
      <w:r w:rsidRPr="00E67033">
        <w:rPr>
          <w:lang w:val="es-ES"/>
        </w:rPr>
        <w:t>. En los casos en que los representantes de las Partes hayan solicitado que se incluya en el informe una declaración, se ha incluido un hipervínculo a dicha declaración en una nota al pie junto al nombre de la Parte.</w:t>
      </w:r>
    </w:p>
  </w:footnote>
  <w:footnote w:id="69">
    <w:p w14:paraId="52F24097" w14:textId="77777777" w:rsidR="002E125F" w:rsidRPr="00D22107" w:rsidRDefault="002E125F">
      <w:pPr>
        <w:pStyle w:val="FootnoteText"/>
        <w:rPr>
          <w:lang w:val="it-IT"/>
        </w:rPr>
      </w:pPr>
      <w:r>
        <w:rPr>
          <w:rStyle w:val="FootnoteReference"/>
        </w:rPr>
        <w:footnoteRef/>
      </w:r>
      <w:hyperlink r:id="rId35" w:history="1">
        <w:r w:rsidRPr="00D22107">
          <w:rPr>
            <w:rStyle w:val="Hyperlink"/>
            <w:lang w:val="it-IT"/>
          </w:rPr>
          <w:t>CBD/SBI/6/1</w:t>
        </w:r>
      </w:hyperlink>
      <w:r w:rsidRPr="00D22107">
        <w:rPr>
          <w:lang w:val="it-IT"/>
        </w:rPr>
        <w:t>.</w:t>
      </w:r>
    </w:p>
  </w:footnote>
  <w:footnote w:id="70">
    <w:p w14:paraId="52F24098" w14:textId="77777777" w:rsidR="002E125F" w:rsidRPr="004A38C6" w:rsidRDefault="002E125F">
      <w:pPr>
        <w:pStyle w:val="FootnoteText"/>
        <w:rPr>
          <w:lang w:val="it-IT"/>
        </w:rPr>
      </w:pPr>
      <w:r>
        <w:rPr>
          <w:rStyle w:val="FootnoteReference"/>
        </w:rPr>
        <w:footnoteRef/>
      </w:r>
      <w:hyperlink r:id="rId36" w:history="1">
        <w:r w:rsidRPr="004A38C6">
          <w:rPr>
            <w:rStyle w:val="Hyperlink"/>
            <w:lang w:val="it-IT"/>
          </w:rPr>
          <w:t>CBD/SBI/6/1/Add.1</w:t>
        </w:r>
      </w:hyperlink>
      <w:r w:rsidRPr="004A38C6">
        <w:rPr>
          <w:lang w:val="it-IT"/>
        </w:rPr>
        <w:t>.</w:t>
      </w:r>
    </w:p>
  </w:footnote>
  <w:footnote w:id="71">
    <w:p w14:paraId="52F24099" w14:textId="77777777" w:rsidR="002E125F" w:rsidRPr="004A38C6" w:rsidRDefault="002E125F" w:rsidP="00F37397">
      <w:pPr>
        <w:pStyle w:val="FootnoteText"/>
        <w:rPr>
          <w:lang w:val="it-IT"/>
        </w:rPr>
      </w:pPr>
      <w:r>
        <w:rPr>
          <w:rStyle w:val="FootnoteReference"/>
        </w:rPr>
        <w:footnoteRef/>
      </w:r>
      <w:hyperlink r:id="rId37" w:history="1">
        <w:r w:rsidRPr="004A38C6">
          <w:rPr>
            <w:rStyle w:val="Hyperlink"/>
            <w:lang w:val="it-IT"/>
          </w:rPr>
          <w:t>CBD/SBI/6/1/Add.2/Rev.1</w:t>
        </w:r>
      </w:hyperlink>
      <w:r w:rsidRPr="004A38C6">
        <w:rPr>
          <w:lang w:val="it-IT"/>
        </w:rPr>
        <w:t>.</w:t>
      </w:r>
    </w:p>
  </w:footnote>
  <w:footnote w:id="72">
    <w:p w14:paraId="52F2409A" w14:textId="77777777" w:rsidR="002E125F" w:rsidRPr="000B6544" w:rsidRDefault="002E125F">
      <w:pPr>
        <w:pStyle w:val="FootnoteText"/>
        <w:rPr>
          <w:lang w:val="es-ES"/>
        </w:rPr>
      </w:pPr>
      <w:r w:rsidRPr="00745A40">
        <w:rPr>
          <w:rStyle w:val="FootnoteReference"/>
        </w:rPr>
        <w:footnoteRef/>
      </w:r>
      <w:r w:rsidRPr="000B6544">
        <w:rPr>
          <w:lang w:val="es-ES"/>
        </w:rPr>
        <w:t xml:space="preserve">Disponible </w:t>
      </w:r>
      <w:hyperlink r:id="rId38" w:history="1">
        <w:r w:rsidRPr="000B6544">
          <w:rPr>
            <w:rStyle w:val="Hyperlink"/>
            <w:lang w:val="es-ES"/>
          </w:rPr>
          <w:t>aquí</w:t>
        </w:r>
      </w:hyperlink>
      <w:r w:rsidRPr="000B6544">
        <w:rPr>
          <w:lang w:val="es-ES"/>
        </w:rPr>
        <w:t>.</w:t>
      </w:r>
    </w:p>
  </w:footnote>
  <w:footnote w:id="73">
    <w:p w14:paraId="52F2409B" w14:textId="77777777" w:rsidR="002E125F" w:rsidRPr="004A38C6" w:rsidRDefault="002E125F" w:rsidP="008130CA">
      <w:pPr>
        <w:pStyle w:val="FootnoteText"/>
        <w:rPr>
          <w:lang w:val="it-IT"/>
        </w:rPr>
      </w:pPr>
      <w:r w:rsidRPr="004B31EF">
        <w:rPr>
          <w:rStyle w:val="FootnoteReference"/>
        </w:rPr>
        <w:footnoteRef/>
      </w:r>
      <w:hyperlink r:id="rId39" w:history="1">
        <w:r w:rsidRPr="004A38C6">
          <w:rPr>
            <w:rStyle w:val="Hyperlink"/>
            <w:lang w:val="it-IT"/>
          </w:rPr>
          <w:t>CBD/SBI/6/2</w:t>
        </w:r>
      </w:hyperlink>
      <w:r w:rsidRPr="004A38C6">
        <w:rPr>
          <w:lang w:val="it-IT"/>
        </w:rPr>
        <w:t>.</w:t>
      </w:r>
    </w:p>
  </w:footnote>
  <w:footnote w:id="74">
    <w:p w14:paraId="52F2409C" w14:textId="77777777" w:rsidR="002E125F" w:rsidRPr="004A38C6" w:rsidRDefault="002E125F" w:rsidP="009112DB">
      <w:pPr>
        <w:pStyle w:val="FootnoteText"/>
        <w:rPr>
          <w:lang w:val="it-IT"/>
        </w:rPr>
      </w:pPr>
      <w:r w:rsidRPr="004B31EF">
        <w:rPr>
          <w:rStyle w:val="FootnoteReference"/>
        </w:rPr>
        <w:footnoteRef/>
      </w:r>
      <w:hyperlink r:id="rId40" w:history="1">
        <w:r w:rsidRPr="004A38C6">
          <w:rPr>
            <w:rStyle w:val="Hyperlink"/>
            <w:lang w:val="it-IT"/>
          </w:rPr>
          <w:t>CBD/SBI/6/INF/15</w:t>
        </w:r>
      </w:hyperlink>
      <w:r w:rsidRPr="004A38C6">
        <w:rPr>
          <w:lang w:val="it-IT"/>
        </w:rPr>
        <w:t>.</w:t>
      </w:r>
    </w:p>
  </w:footnote>
  <w:footnote w:id="75">
    <w:p w14:paraId="52F2409D" w14:textId="77777777" w:rsidR="002E125F" w:rsidRPr="004A38C6" w:rsidRDefault="002E125F" w:rsidP="009112DB">
      <w:pPr>
        <w:pStyle w:val="FootnoteText"/>
        <w:rPr>
          <w:lang w:val="it-IT"/>
        </w:rPr>
      </w:pPr>
      <w:r w:rsidRPr="004B31EF">
        <w:rPr>
          <w:rStyle w:val="FootnoteReference"/>
        </w:rPr>
        <w:footnoteRef/>
      </w:r>
      <w:hyperlink r:id="rId41" w:history="1">
        <w:r w:rsidRPr="004A38C6">
          <w:rPr>
            <w:rStyle w:val="Hyperlink"/>
            <w:lang w:val="it-IT"/>
          </w:rPr>
          <w:t>CBD/SBI/6/INF/16</w:t>
        </w:r>
      </w:hyperlink>
      <w:r w:rsidRPr="004A38C6">
        <w:rPr>
          <w:lang w:val="it-IT"/>
        </w:rPr>
        <w:t>.</w:t>
      </w:r>
    </w:p>
  </w:footnote>
  <w:footnote w:id="76">
    <w:p w14:paraId="52F2409E" w14:textId="77777777" w:rsidR="002E125F" w:rsidRPr="004A38C6" w:rsidRDefault="002E125F" w:rsidP="009112DB">
      <w:pPr>
        <w:pStyle w:val="FootnoteText"/>
        <w:rPr>
          <w:lang w:val="it-IT"/>
        </w:rPr>
      </w:pPr>
      <w:r w:rsidRPr="004B31EF">
        <w:rPr>
          <w:rStyle w:val="FootnoteReference"/>
        </w:rPr>
        <w:footnoteRef/>
      </w:r>
      <w:hyperlink r:id="rId42" w:history="1">
        <w:r w:rsidRPr="004A38C6">
          <w:rPr>
            <w:rStyle w:val="Hyperlink"/>
            <w:lang w:val="it-IT"/>
          </w:rPr>
          <w:t>CBD/SBI/6/INF/17</w:t>
        </w:r>
      </w:hyperlink>
      <w:r w:rsidRPr="004A38C6">
        <w:rPr>
          <w:lang w:val="it-IT"/>
        </w:rPr>
        <w:t>.</w:t>
      </w:r>
    </w:p>
  </w:footnote>
  <w:footnote w:id="77">
    <w:p w14:paraId="52F2409F" w14:textId="77777777" w:rsidR="002E125F" w:rsidRPr="004A38C6" w:rsidRDefault="002E125F" w:rsidP="009112DB">
      <w:pPr>
        <w:pStyle w:val="FootnoteText"/>
        <w:rPr>
          <w:lang w:val="it-IT"/>
        </w:rPr>
      </w:pPr>
      <w:r w:rsidRPr="004B31EF">
        <w:rPr>
          <w:rStyle w:val="FootnoteReference"/>
        </w:rPr>
        <w:footnoteRef/>
      </w:r>
      <w:hyperlink r:id="rId43" w:history="1">
        <w:r w:rsidRPr="004A38C6">
          <w:rPr>
            <w:rStyle w:val="Hyperlink"/>
            <w:lang w:val="it-IT"/>
          </w:rPr>
          <w:t>CBD/SBI/6/INF/18</w:t>
        </w:r>
      </w:hyperlink>
      <w:r w:rsidRPr="004A38C6">
        <w:rPr>
          <w:lang w:val="it-IT"/>
        </w:rPr>
        <w:t>.</w:t>
      </w:r>
    </w:p>
  </w:footnote>
  <w:footnote w:id="78">
    <w:p w14:paraId="52F240A0" w14:textId="77777777" w:rsidR="002E125F" w:rsidRPr="00CA145A" w:rsidRDefault="002E125F">
      <w:pPr>
        <w:pStyle w:val="FootnoteText"/>
        <w:rPr>
          <w:lang w:val="it-IT"/>
        </w:rPr>
      </w:pPr>
      <w:r>
        <w:rPr>
          <w:rStyle w:val="FootnoteReference"/>
        </w:rPr>
        <w:footnoteRef/>
      </w:r>
      <w:hyperlink r:id="rId44" w:history="1">
        <w:r w:rsidRPr="00CA145A">
          <w:rPr>
            <w:rStyle w:val="Hyperlink"/>
            <w:lang w:val="it-IT"/>
          </w:rPr>
          <w:t>CBD/SBI/6/1/Add.2/Rev.1</w:t>
        </w:r>
      </w:hyperlink>
      <w:r w:rsidRPr="00CA145A">
        <w:rPr>
          <w:lang w:val="it-IT"/>
        </w:rPr>
        <w:t>, an</w:t>
      </w:r>
      <w:r>
        <w:rPr>
          <w:lang w:val="it-IT"/>
        </w:rPr>
        <w:t>exo</w:t>
      </w:r>
      <w:r w:rsidRPr="00CA145A">
        <w:rPr>
          <w:lang w:val="it-IT"/>
        </w:rPr>
        <w:t xml:space="preserve"> II.</w:t>
      </w:r>
    </w:p>
  </w:footnote>
  <w:footnote w:id="79">
    <w:p w14:paraId="52F240A1" w14:textId="77777777" w:rsidR="002E125F" w:rsidRPr="00CA145A" w:rsidRDefault="002E125F" w:rsidP="004F0DE2">
      <w:pPr>
        <w:pStyle w:val="FootnoteText"/>
        <w:rPr>
          <w:lang w:val="it-IT"/>
        </w:rPr>
      </w:pPr>
      <w:r w:rsidRPr="00AE2E9C">
        <w:rPr>
          <w:rStyle w:val="FootnoteReference"/>
        </w:rPr>
        <w:footnoteRef/>
      </w:r>
      <w:hyperlink r:id="rId45" w:history="1">
        <w:r w:rsidRPr="00CA145A">
          <w:rPr>
            <w:rStyle w:val="Hyperlink"/>
            <w:lang w:val="it-IT"/>
          </w:rPr>
          <w:t>CBD/SBI/6/3/Rev.1</w:t>
        </w:r>
      </w:hyperlink>
      <w:r w:rsidRPr="00CA145A">
        <w:rPr>
          <w:lang w:val="it-IT"/>
        </w:rPr>
        <w:t>.</w:t>
      </w:r>
    </w:p>
  </w:footnote>
  <w:footnote w:id="80">
    <w:p w14:paraId="52F240A2" w14:textId="77777777" w:rsidR="002E125F" w:rsidRPr="00CA145A" w:rsidRDefault="002E125F" w:rsidP="004F0DE2">
      <w:pPr>
        <w:pStyle w:val="FootnoteText"/>
        <w:rPr>
          <w:lang w:val="it-IT"/>
        </w:rPr>
      </w:pPr>
      <w:r>
        <w:rPr>
          <w:rStyle w:val="FootnoteReference"/>
        </w:rPr>
        <w:footnoteRef/>
      </w:r>
      <w:hyperlink r:id="rId46" w:history="1">
        <w:r w:rsidRPr="00CA145A">
          <w:rPr>
            <w:rStyle w:val="Hyperlink"/>
            <w:lang w:val="it-IT"/>
          </w:rPr>
          <w:t>CBD/SBI/6/INF/13</w:t>
        </w:r>
      </w:hyperlink>
      <w:r w:rsidRPr="00CA145A">
        <w:rPr>
          <w:lang w:val="it-IT"/>
        </w:rPr>
        <w:t>.</w:t>
      </w:r>
    </w:p>
  </w:footnote>
  <w:footnote w:id="81">
    <w:p w14:paraId="52F240A3" w14:textId="77777777" w:rsidR="002E125F" w:rsidRPr="00CA145A" w:rsidRDefault="002E125F" w:rsidP="004F0DE2">
      <w:pPr>
        <w:pStyle w:val="FootnoteText"/>
        <w:rPr>
          <w:lang w:val="it-IT"/>
        </w:rPr>
      </w:pPr>
      <w:r w:rsidRPr="004E21ED">
        <w:rPr>
          <w:rStyle w:val="FootnoteReference"/>
        </w:rPr>
        <w:footnoteRef/>
      </w:r>
      <w:hyperlink r:id="rId47" w:history="1">
        <w:r w:rsidRPr="00CA145A">
          <w:rPr>
            <w:rStyle w:val="Hyperlink"/>
            <w:lang w:val="it-IT"/>
          </w:rPr>
          <w:t>CBD/SBI/6/INF/17</w:t>
        </w:r>
      </w:hyperlink>
      <w:r w:rsidRPr="00CA145A">
        <w:rPr>
          <w:lang w:val="it-IT"/>
        </w:rPr>
        <w:t>.</w:t>
      </w:r>
    </w:p>
  </w:footnote>
  <w:footnote w:id="82">
    <w:p w14:paraId="52F240A4" w14:textId="77777777" w:rsidR="002E125F" w:rsidRPr="001D60BE" w:rsidRDefault="002E125F" w:rsidP="00B27D19">
      <w:pPr>
        <w:pStyle w:val="FootnoteText"/>
        <w:rPr>
          <w:lang w:val="it-IT"/>
        </w:rPr>
      </w:pPr>
      <w:r>
        <w:rPr>
          <w:rStyle w:val="FootnoteReference"/>
        </w:rPr>
        <w:footnoteRef/>
      </w:r>
      <w:r>
        <w:rPr>
          <w:lang w:val="it-IT"/>
        </w:rPr>
        <w:t>Disponible</w:t>
      </w:r>
      <w:r w:rsidRPr="001D60BE">
        <w:rPr>
          <w:lang w:val="it-IT"/>
        </w:rPr>
        <w:t xml:space="preserve"> </w:t>
      </w:r>
      <w:hyperlink r:id="rId48" w:history="1">
        <w:r>
          <w:rPr>
            <w:rStyle w:val="Hyperlink"/>
            <w:lang w:val="it-IT"/>
          </w:rPr>
          <w:t>aquí</w:t>
        </w:r>
      </w:hyperlink>
      <w:r w:rsidRPr="001D60BE">
        <w:rPr>
          <w:lang w:val="it-IT"/>
        </w:rPr>
        <w:t>.</w:t>
      </w:r>
    </w:p>
  </w:footnote>
  <w:footnote w:id="83">
    <w:p w14:paraId="52F240A5" w14:textId="77777777" w:rsidR="002E125F" w:rsidRPr="00CA145A" w:rsidRDefault="002E125F" w:rsidP="0027695E">
      <w:pPr>
        <w:pStyle w:val="FootnoteText"/>
        <w:rPr>
          <w:lang w:val="it-IT"/>
        </w:rPr>
      </w:pPr>
      <w:r w:rsidRPr="004E21ED">
        <w:rPr>
          <w:rStyle w:val="FootnoteReference"/>
        </w:rPr>
        <w:footnoteRef/>
      </w:r>
      <w:hyperlink r:id="rId49" w:history="1">
        <w:r w:rsidRPr="00CA145A">
          <w:rPr>
            <w:rStyle w:val="Hyperlink"/>
            <w:lang w:val="it-IT"/>
          </w:rPr>
          <w:t>CBD/SBI/6/4</w:t>
        </w:r>
      </w:hyperlink>
      <w:r w:rsidRPr="00CA145A">
        <w:rPr>
          <w:lang w:val="it-IT"/>
        </w:rPr>
        <w:t>.</w:t>
      </w:r>
    </w:p>
  </w:footnote>
  <w:footnote w:id="84">
    <w:p w14:paraId="52F240A6" w14:textId="77777777" w:rsidR="002E125F" w:rsidRPr="00CA145A" w:rsidRDefault="002E125F" w:rsidP="0027695E">
      <w:pPr>
        <w:pStyle w:val="FootnoteText"/>
        <w:rPr>
          <w:lang w:val="it-IT"/>
        </w:rPr>
      </w:pPr>
      <w:r w:rsidRPr="004E21ED">
        <w:rPr>
          <w:rStyle w:val="FootnoteReference"/>
        </w:rPr>
        <w:footnoteRef/>
      </w:r>
      <w:hyperlink r:id="rId50" w:history="1">
        <w:r w:rsidRPr="00CA145A">
          <w:rPr>
            <w:rStyle w:val="Hyperlink"/>
            <w:lang w:val="it-IT"/>
          </w:rPr>
          <w:t>CBD/SBI/6/INF/2</w:t>
        </w:r>
      </w:hyperlink>
      <w:r w:rsidRPr="00CA145A">
        <w:rPr>
          <w:lang w:val="it-IT"/>
        </w:rPr>
        <w:t>.</w:t>
      </w:r>
    </w:p>
  </w:footnote>
  <w:footnote w:id="85">
    <w:p w14:paraId="52F240A7" w14:textId="77777777" w:rsidR="002E125F" w:rsidRPr="00CA145A" w:rsidRDefault="002E125F" w:rsidP="0027695E">
      <w:pPr>
        <w:pStyle w:val="FootnoteText"/>
        <w:rPr>
          <w:lang w:val="it-IT"/>
        </w:rPr>
      </w:pPr>
      <w:r w:rsidRPr="004E21ED">
        <w:rPr>
          <w:rStyle w:val="FootnoteReference"/>
        </w:rPr>
        <w:footnoteRef/>
      </w:r>
      <w:hyperlink r:id="rId51" w:history="1">
        <w:r w:rsidRPr="00CA145A">
          <w:rPr>
            <w:rStyle w:val="Hyperlink"/>
            <w:lang w:val="it-IT"/>
          </w:rPr>
          <w:t>CBD/SBI/6/INF/5</w:t>
        </w:r>
      </w:hyperlink>
      <w:r w:rsidRPr="00CA145A">
        <w:rPr>
          <w:lang w:val="it-IT"/>
        </w:rPr>
        <w:t>.</w:t>
      </w:r>
    </w:p>
  </w:footnote>
  <w:footnote w:id="86">
    <w:p w14:paraId="52F240A8" w14:textId="77777777" w:rsidR="002E125F" w:rsidRPr="00CA145A" w:rsidRDefault="002E125F" w:rsidP="0027695E">
      <w:pPr>
        <w:pStyle w:val="FootnoteText"/>
        <w:rPr>
          <w:lang w:val="it-IT"/>
        </w:rPr>
      </w:pPr>
      <w:r w:rsidRPr="004E21ED">
        <w:rPr>
          <w:rStyle w:val="FootnoteReference"/>
        </w:rPr>
        <w:footnoteRef/>
      </w:r>
      <w:hyperlink r:id="rId52" w:history="1">
        <w:r w:rsidRPr="00CA145A">
          <w:rPr>
            <w:rStyle w:val="Hyperlink"/>
            <w:lang w:val="it-IT"/>
          </w:rPr>
          <w:t>CBD/SBI/6/INF/6</w:t>
        </w:r>
      </w:hyperlink>
      <w:r w:rsidRPr="00CA145A">
        <w:rPr>
          <w:lang w:val="it-IT"/>
        </w:rPr>
        <w:t>.</w:t>
      </w:r>
    </w:p>
  </w:footnote>
  <w:footnote w:id="87">
    <w:p w14:paraId="52F240A9" w14:textId="77777777" w:rsidR="002E125F" w:rsidRPr="00CA145A" w:rsidRDefault="002E125F" w:rsidP="0027695E">
      <w:pPr>
        <w:pStyle w:val="FootnoteText"/>
        <w:rPr>
          <w:lang w:val="it-IT"/>
        </w:rPr>
      </w:pPr>
      <w:r w:rsidRPr="004E21ED">
        <w:rPr>
          <w:rStyle w:val="FootnoteReference"/>
        </w:rPr>
        <w:footnoteRef/>
      </w:r>
      <w:hyperlink r:id="rId53" w:history="1">
        <w:r w:rsidRPr="00CA145A">
          <w:rPr>
            <w:rStyle w:val="Hyperlink"/>
            <w:lang w:val="it-IT"/>
          </w:rPr>
          <w:t>CBD/SBI/6/INF/7</w:t>
        </w:r>
      </w:hyperlink>
      <w:r w:rsidRPr="00CA145A">
        <w:rPr>
          <w:lang w:val="it-IT"/>
        </w:rPr>
        <w:t>.</w:t>
      </w:r>
    </w:p>
  </w:footnote>
  <w:footnote w:id="88">
    <w:p w14:paraId="52F240AA" w14:textId="77777777" w:rsidR="002E125F" w:rsidRPr="00CA145A" w:rsidRDefault="002E125F" w:rsidP="0027695E">
      <w:pPr>
        <w:pStyle w:val="FootnoteText"/>
        <w:rPr>
          <w:lang w:val="it-IT"/>
        </w:rPr>
      </w:pPr>
      <w:r w:rsidRPr="004E21ED">
        <w:rPr>
          <w:rStyle w:val="FootnoteReference"/>
        </w:rPr>
        <w:footnoteRef/>
      </w:r>
      <w:hyperlink r:id="rId54" w:history="1">
        <w:r w:rsidRPr="00CA145A">
          <w:rPr>
            <w:rStyle w:val="Hyperlink"/>
            <w:lang w:val="it-IT"/>
          </w:rPr>
          <w:t>CBD/SBI/6/INF/11</w:t>
        </w:r>
      </w:hyperlink>
      <w:r w:rsidRPr="00CA145A">
        <w:rPr>
          <w:lang w:val="it-IT"/>
        </w:rPr>
        <w:t>.</w:t>
      </w:r>
    </w:p>
  </w:footnote>
  <w:footnote w:id="89">
    <w:p w14:paraId="52F240AB" w14:textId="77777777" w:rsidR="002E125F" w:rsidRPr="00CA145A" w:rsidRDefault="002E125F" w:rsidP="0027695E">
      <w:pPr>
        <w:pStyle w:val="FootnoteText"/>
        <w:rPr>
          <w:lang w:val="it-IT"/>
        </w:rPr>
      </w:pPr>
      <w:r w:rsidRPr="004E21ED">
        <w:rPr>
          <w:rStyle w:val="FootnoteReference"/>
        </w:rPr>
        <w:footnoteRef/>
      </w:r>
      <w:hyperlink r:id="rId55" w:history="1">
        <w:r w:rsidRPr="00CA145A">
          <w:rPr>
            <w:rStyle w:val="Hyperlink"/>
            <w:lang w:val="it-IT"/>
          </w:rPr>
          <w:t>CBD/SBI/6/INF/14</w:t>
        </w:r>
      </w:hyperlink>
      <w:r w:rsidRPr="00CA145A">
        <w:rPr>
          <w:lang w:val="it-IT"/>
        </w:rPr>
        <w:t>.</w:t>
      </w:r>
    </w:p>
  </w:footnote>
  <w:footnote w:id="90">
    <w:p w14:paraId="52F240AC" w14:textId="77777777" w:rsidR="002E125F" w:rsidRPr="00CA145A" w:rsidRDefault="002E125F" w:rsidP="0027695E">
      <w:pPr>
        <w:pStyle w:val="FootnoteText"/>
        <w:rPr>
          <w:lang w:val="it-IT"/>
        </w:rPr>
      </w:pPr>
      <w:r w:rsidRPr="004E21ED">
        <w:rPr>
          <w:rStyle w:val="FootnoteReference"/>
        </w:rPr>
        <w:footnoteRef/>
      </w:r>
      <w:hyperlink r:id="rId56" w:history="1">
        <w:r w:rsidRPr="00CA145A">
          <w:rPr>
            <w:rStyle w:val="Hyperlink"/>
            <w:lang w:val="it-IT"/>
          </w:rPr>
          <w:t>CBD/SBI/6/INF/17</w:t>
        </w:r>
      </w:hyperlink>
      <w:r w:rsidRPr="00CA145A">
        <w:rPr>
          <w:lang w:val="it-IT"/>
        </w:rPr>
        <w:t>.</w:t>
      </w:r>
    </w:p>
  </w:footnote>
  <w:footnote w:id="91">
    <w:p w14:paraId="52F240AD" w14:textId="77777777" w:rsidR="002E125F" w:rsidRPr="002E125F" w:rsidRDefault="002E125F" w:rsidP="002E125F">
      <w:pPr>
        <w:pStyle w:val="FootnoteText"/>
        <w:rPr>
          <w:lang w:val="es-ES"/>
        </w:rPr>
      </w:pPr>
      <w:r>
        <w:rPr>
          <w:rStyle w:val="FootnoteReference"/>
        </w:rPr>
        <w:footnoteRef/>
      </w:r>
      <w:r w:rsidRPr="002E125F">
        <w:rPr>
          <w:lang w:val="es-ES"/>
        </w:rPr>
        <w:t xml:space="preserve">Disponible </w:t>
      </w:r>
      <w:hyperlink r:id="rId57" w:history="1">
        <w:r w:rsidRPr="002E125F">
          <w:rPr>
            <w:rStyle w:val="Hyperlink"/>
            <w:lang w:val="es-ES"/>
          </w:rPr>
          <w:t>aquí</w:t>
        </w:r>
      </w:hyperlink>
      <w:r w:rsidRPr="002E125F">
        <w:rPr>
          <w:lang w:val="es-ES"/>
        </w:rPr>
        <w:t>, a las 2 horas, 27 minutos y 49 segundos</w:t>
      </w:r>
      <w:r>
        <w:rPr>
          <w:lang w:val="es-ES"/>
        </w:rPr>
        <w:t xml:space="preserve"> </w:t>
      </w:r>
      <w:r w:rsidRPr="002E125F">
        <w:rPr>
          <w:lang w:val="es-ES"/>
        </w:rPr>
        <w:t>de la grabación.</w:t>
      </w:r>
    </w:p>
  </w:footnote>
  <w:footnote w:id="92">
    <w:p w14:paraId="52F240AE" w14:textId="77777777" w:rsidR="002E125F" w:rsidRPr="005056FF" w:rsidRDefault="002E125F">
      <w:pPr>
        <w:pStyle w:val="FootnoteText"/>
        <w:rPr>
          <w:lang w:val="it-IT"/>
        </w:rPr>
      </w:pPr>
      <w:r>
        <w:rPr>
          <w:rStyle w:val="FootnoteReference"/>
        </w:rPr>
        <w:footnoteRef/>
      </w:r>
      <w:r>
        <w:rPr>
          <w:lang w:val="it-IT"/>
        </w:rPr>
        <w:t>Véase la recomendación</w:t>
      </w:r>
      <w:r w:rsidRPr="005056FF">
        <w:rPr>
          <w:lang w:val="it-IT"/>
        </w:rPr>
        <w:t xml:space="preserve"> </w:t>
      </w:r>
      <w:hyperlink r:id="rId58" w:history="1">
        <w:r w:rsidRPr="005056FF">
          <w:rPr>
            <w:rStyle w:val="Hyperlink"/>
            <w:lang w:val="it-IT"/>
          </w:rPr>
          <w:t>6/2</w:t>
        </w:r>
      </w:hyperlink>
      <w:r w:rsidRPr="005056FF">
        <w:rPr>
          <w:lang w:val="it-IT"/>
        </w:rPr>
        <w:t>, p</w:t>
      </w:r>
      <w:r>
        <w:rPr>
          <w:lang w:val="it-IT"/>
        </w:rPr>
        <w:t>árr</w:t>
      </w:r>
      <w:r w:rsidRPr="005056FF">
        <w:rPr>
          <w:lang w:val="it-IT"/>
        </w:rPr>
        <w:t>. 15.</w:t>
      </w:r>
    </w:p>
  </w:footnote>
  <w:footnote w:id="93">
    <w:p w14:paraId="52F240AF" w14:textId="77777777" w:rsidR="002E125F" w:rsidRPr="00CA145A" w:rsidRDefault="002E125F" w:rsidP="00EF4BDD">
      <w:pPr>
        <w:pStyle w:val="FootnoteText"/>
        <w:rPr>
          <w:lang w:val="it-IT"/>
        </w:rPr>
      </w:pPr>
      <w:r w:rsidRPr="00E6280E">
        <w:rPr>
          <w:rStyle w:val="FootnoteReference"/>
        </w:rPr>
        <w:footnoteRef/>
      </w:r>
      <w:hyperlink r:id="rId59" w:history="1">
        <w:r w:rsidRPr="00CA145A">
          <w:rPr>
            <w:rStyle w:val="Hyperlink"/>
            <w:lang w:val="it-IT"/>
          </w:rPr>
          <w:t>CBD/SBI/6/5</w:t>
        </w:r>
      </w:hyperlink>
      <w:r w:rsidRPr="00CA145A">
        <w:rPr>
          <w:lang w:val="it-IT"/>
        </w:rPr>
        <w:t>.</w:t>
      </w:r>
    </w:p>
  </w:footnote>
  <w:footnote w:id="94">
    <w:p w14:paraId="52F240B0" w14:textId="77777777" w:rsidR="002E125F" w:rsidRPr="00CA145A" w:rsidRDefault="002E125F" w:rsidP="00EF4BDD">
      <w:pPr>
        <w:pStyle w:val="FootnoteText"/>
        <w:rPr>
          <w:lang w:val="it-IT"/>
        </w:rPr>
      </w:pPr>
      <w:r w:rsidRPr="004E21ED">
        <w:rPr>
          <w:rStyle w:val="FootnoteReference"/>
        </w:rPr>
        <w:footnoteRef/>
      </w:r>
      <w:hyperlink r:id="rId60" w:history="1">
        <w:r w:rsidRPr="00CA145A">
          <w:rPr>
            <w:rStyle w:val="Hyperlink"/>
            <w:lang w:val="it-IT"/>
          </w:rPr>
          <w:t>CBD/SBI/6/INF/17</w:t>
        </w:r>
      </w:hyperlink>
      <w:r w:rsidRPr="00CA145A">
        <w:rPr>
          <w:lang w:val="it-IT"/>
        </w:rPr>
        <w:t>.</w:t>
      </w:r>
    </w:p>
  </w:footnote>
  <w:footnote w:id="95">
    <w:p w14:paraId="52F240B1" w14:textId="77777777" w:rsidR="002E125F" w:rsidRPr="001D60BE" w:rsidRDefault="002E125F">
      <w:pPr>
        <w:pStyle w:val="FootnoteText"/>
        <w:rPr>
          <w:lang w:val="it-IT"/>
        </w:rPr>
      </w:pPr>
      <w:r>
        <w:rPr>
          <w:rStyle w:val="FootnoteReference"/>
        </w:rPr>
        <w:footnoteRef/>
      </w:r>
      <w:r>
        <w:rPr>
          <w:lang w:val="it-IT"/>
        </w:rPr>
        <w:t>Disponible</w:t>
      </w:r>
      <w:r w:rsidRPr="001D60BE">
        <w:rPr>
          <w:lang w:val="it-IT"/>
        </w:rPr>
        <w:t xml:space="preserve"> </w:t>
      </w:r>
      <w:hyperlink r:id="rId61" w:history="1">
        <w:r>
          <w:rPr>
            <w:rStyle w:val="Hyperlink"/>
            <w:lang w:val="it-IT"/>
          </w:rPr>
          <w:t>aquí</w:t>
        </w:r>
      </w:hyperlink>
      <w:r w:rsidRPr="001D60BE">
        <w:rPr>
          <w:lang w:val="it-IT"/>
        </w:rPr>
        <w:t>.</w:t>
      </w:r>
    </w:p>
  </w:footnote>
  <w:footnote w:id="96">
    <w:p w14:paraId="52F240B2" w14:textId="77777777" w:rsidR="002E125F" w:rsidRPr="002E125F" w:rsidRDefault="002E125F" w:rsidP="002E125F">
      <w:pPr>
        <w:pStyle w:val="FootnoteText"/>
        <w:rPr>
          <w:lang w:val="es-ES"/>
        </w:rPr>
      </w:pPr>
      <w:r>
        <w:rPr>
          <w:rStyle w:val="FootnoteReference"/>
        </w:rPr>
        <w:footnoteRef/>
      </w:r>
      <w:r w:rsidRPr="002E125F">
        <w:rPr>
          <w:lang w:val="es-ES"/>
        </w:rPr>
        <w:t xml:space="preserve">Disponible </w:t>
      </w:r>
      <w:hyperlink r:id="rId62" w:history="1">
        <w:r w:rsidRPr="002E125F">
          <w:rPr>
            <w:rStyle w:val="Hyperlink"/>
            <w:lang w:val="es-ES"/>
          </w:rPr>
          <w:t>aquí</w:t>
        </w:r>
      </w:hyperlink>
      <w:r w:rsidRPr="002E125F">
        <w:rPr>
          <w:lang w:val="es-ES"/>
        </w:rPr>
        <w:t>, a los 8 minutos, 52 segund</w:t>
      </w:r>
      <w:r>
        <w:rPr>
          <w:lang w:val="es-ES"/>
        </w:rPr>
        <w:t>os de la grabación</w:t>
      </w:r>
      <w:r w:rsidRPr="002E125F">
        <w:rPr>
          <w:lang w:val="es-ES"/>
        </w:rPr>
        <w:t>.</w:t>
      </w:r>
    </w:p>
  </w:footnote>
  <w:footnote w:id="97">
    <w:p w14:paraId="52F240B3" w14:textId="77777777" w:rsidR="002E125F" w:rsidRPr="00CA145A" w:rsidRDefault="002E125F" w:rsidP="00975DB5">
      <w:pPr>
        <w:pStyle w:val="FootnoteText"/>
        <w:rPr>
          <w:lang w:val="it-IT"/>
        </w:rPr>
      </w:pPr>
      <w:r w:rsidRPr="00411EBF">
        <w:rPr>
          <w:rStyle w:val="FootnoteReference"/>
        </w:rPr>
        <w:footnoteRef/>
      </w:r>
      <w:hyperlink r:id="rId63" w:history="1">
        <w:r w:rsidRPr="00CA145A">
          <w:rPr>
            <w:rStyle w:val="Hyperlink"/>
            <w:lang w:val="it-IT"/>
          </w:rPr>
          <w:t>CBD/SBI/6/6</w:t>
        </w:r>
      </w:hyperlink>
      <w:r w:rsidRPr="00CA145A">
        <w:rPr>
          <w:lang w:val="it-IT"/>
        </w:rPr>
        <w:t>.</w:t>
      </w:r>
    </w:p>
  </w:footnote>
  <w:footnote w:id="98">
    <w:p w14:paraId="52F240B4" w14:textId="77777777" w:rsidR="002E125F" w:rsidRPr="00CA145A" w:rsidRDefault="002E125F" w:rsidP="00975DB5">
      <w:pPr>
        <w:pStyle w:val="FootnoteText"/>
        <w:rPr>
          <w:lang w:val="it-IT"/>
        </w:rPr>
      </w:pPr>
      <w:r w:rsidRPr="00787CB4">
        <w:rPr>
          <w:rStyle w:val="FootnoteReference"/>
        </w:rPr>
        <w:footnoteRef/>
      </w:r>
      <w:hyperlink r:id="rId64" w:history="1">
        <w:r w:rsidRPr="00CA145A">
          <w:rPr>
            <w:rStyle w:val="Hyperlink"/>
            <w:lang w:val="it-IT"/>
          </w:rPr>
          <w:t>CBD/SBI/6/INF/2</w:t>
        </w:r>
      </w:hyperlink>
      <w:r w:rsidRPr="00CA145A">
        <w:rPr>
          <w:lang w:val="it-IT"/>
        </w:rPr>
        <w:t>.</w:t>
      </w:r>
    </w:p>
  </w:footnote>
  <w:footnote w:id="99">
    <w:p w14:paraId="52F240B5" w14:textId="77777777" w:rsidR="002E125F" w:rsidRPr="00CA145A" w:rsidRDefault="002E125F" w:rsidP="00975DB5">
      <w:pPr>
        <w:pStyle w:val="FootnoteText"/>
        <w:rPr>
          <w:lang w:val="it-IT"/>
        </w:rPr>
      </w:pPr>
      <w:r w:rsidRPr="00787CB4">
        <w:rPr>
          <w:rStyle w:val="FootnoteReference"/>
        </w:rPr>
        <w:footnoteRef/>
      </w:r>
      <w:hyperlink r:id="rId65" w:history="1">
        <w:r w:rsidRPr="00CA145A">
          <w:rPr>
            <w:rStyle w:val="Hyperlink"/>
            <w:lang w:val="it-IT"/>
          </w:rPr>
          <w:t>CBD/SBI/6/INF/3</w:t>
        </w:r>
      </w:hyperlink>
      <w:r w:rsidRPr="00CA145A">
        <w:rPr>
          <w:lang w:val="it-IT"/>
        </w:rPr>
        <w:t>.</w:t>
      </w:r>
    </w:p>
  </w:footnote>
  <w:footnote w:id="100">
    <w:p w14:paraId="52F240B6" w14:textId="77777777" w:rsidR="002E125F" w:rsidRPr="00CA145A" w:rsidRDefault="002E125F" w:rsidP="00975DB5">
      <w:pPr>
        <w:pStyle w:val="FootnoteText"/>
        <w:rPr>
          <w:lang w:val="it-IT"/>
        </w:rPr>
      </w:pPr>
      <w:r w:rsidRPr="00787CB4">
        <w:rPr>
          <w:rStyle w:val="FootnoteReference"/>
        </w:rPr>
        <w:footnoteRef/>
      </w:r>
      <w:hyperlink r:id="rId66" w:history="1">
        <w:r w:rsidRPr="00CA145A">
          <w:rPr>
            <w:rStyle w:val="Hyperlink"/>
            <w:lang w:val="it-IT"/>
          </w:rPr>
          <w:t>CBD/SBI/6/INF/5</w:t>
        </w:r>
      </w:hyperlink>
      <w:r w:rsidRPr="00CA145A">
        <w:rPr>
          <w:lang w:val="it-IT"/>
        </w:rPr>
        <w:t>.</w:t>
      </w:r>
    </w:p>
  </w:footnote>
  <w:footnote w:id="101">
    <w:p w14:paraId="52F240B7" w14:textId="77777777" w:rsidR="002E125F" w:rsidRPr="00CA145A" w:rsidRDefault="002E125F" w:rsidP="00975DB5">
      <w:pPr>
        <w:pStyle w:val="FootnoteText"/>
        <w:rPr>
          <w:lang w:val="it-IT"/>
        </w:rPr>
      </w:pPr>
      <w:r w:rsidRPr="00787CB4">
        <w:rPr>
          <w:rStyle w:val="FootnoteReference"/>
        </w:rPr>
        <w:footnoteRef/>
      </w:r>
      <w:hyperlink r:id="rId67" w:history="1">
        <w:r w:rsidRPr="00CA145A">
          <w:rPr>
            <w:rStyle w:val="Hyperlink"/>
            <w:lang w:val="it-IT"/>
          </w:rPr>
          <w:t>CBD/SBI/6/INF/17</w:t>
        </w:r>
      </w:hyperlink>
      <w:r w:rsidRPr="00CA145A">
        <w:rPr>
          <w:lang w:val="it-IT"/>
        </w:rPr>
        <w:t>.</w:t>
      </w:r>
    </w:p>
  </w:footnote>
  <w:footnote w:id="102">
    <w:p w14:paraId="52F240B8" w14:textId="77777777" w:rsidR="002E125F" w:rsidRPr="00CA145A" w:rsidRDefault="002E125F" w:rsidP="007F3C5B">
      <w:pPr>
        <w:pStyle w:val="FootnoteText"/>
        <w:rPr>
          <w:lang w:val="it-IT"/>
        </w:rPr>
      </w:pPr>
      <w:r w:rsidRPr="00AE2E9C">
        <w:rPr>
          <w:rStyle w:val="FootnoteReference"/>
        </w:rPr>
        <w:footnoteRef/>
      </w:r>
      <w:hyperlink r:id="rId68" w:history="1">
        <w:r w:rsidRPr="00B3586F">
          <w:rPr>
            <w:rStyle w:val="Hyperlink"/>
            <w:lang w:val="it-IT"/>
          </w:rPr>
          <w:t>CBD/SBI/6/7</w:t>
        </w:r>
      </w:hyperlink>
      <w:r>
        <w:rPr>
          <w:lang w:val="it-IT"/>
        </w:rPr>
        <w:t>.</w:t>
      </w:r>
    </w:p>
  </w:footnote>
  <w:footnote w:id="103">
    <w:p w14:paraId="52F240B9" w14:textId="77777777" w:rsidR="002E125F" w:rsidRPr="00CA145A" w:rsidRDefault="002E125F" w:rsidP="007F3C5B">
      <w:pPr>
        <w:pStyle w:val="FootnoteText"/>
        <w:rPr>
          <w:lang w:val="it-IT"/>
        </w:rPr>
      </w:pPr>
      <w:r>
        <w:rPr>
          <w:rStyle w:val="FootnoteReference"/>
        </w:rPr>
        <w:footnoteRef/>
      </w:r>
      <w:hyperlink r:id="rId69" w:history="1">
        <w:r w:rsidRPr="00CA145A">
          <w:rPr>
            <w:rStyle w:val="Hyperlink"/>
            <w:lang w:val="it-IT"/>
          </w:rPr>
          <w:t>CBD/SBI/6/INF/4</w:t>
        </w:r>
      </w:hyperlink>
      <w:r w:rsidRPr="00CA145A">
        <w:rPr>
          <w:lang w:val="it-IT"/>
        </w:rPr>
        <w:t>.</w:t>
      </w:r>
    </w:p>
  </w:footnote>
  <w:footnote w:id="104">
    <w:p w14:paraId="52F240BA" w14:textId="77777777" w:rsidR="002E125F" w:rsidRPr="00CA145A" w:rsidRDefault="002E125F" w:rsidP="007F3C5B">
      <w:pPr>
        <w:pStyle w:val="FootnoteText"/>
        <w:rPr>
          <w:lang w:val="it-IT"/>
        </w:rPr>
      </w:pPr>
      <w:r>
        <w:rPr>
          <w:rStyle w:val="FootnoteReference"/>
        </w:rPr>
        <w:footnoteRef/>
      </w:r>
      <w:hyperlink r:id="rId70" w:history="1">
        <w:r w:rsidRPr="00CA145A">
          <w:rPr>
            <w:rStyle w:val="Hyperlink"/>
            <w:lang w:val="it-IT"/>
          </w:rPr>
          <w:t>CBD/SBI/6/INF/8</w:t>
        </w:r>
      </w:hyperlink>
      <w:r w:rsidRPr="00CA145A">
        <w:rPr>
          <w:lang w:val="it-IT"/>
        </w:rPr>
        <w:t>.</w:t>
      </w:r>
    </w:p>
  </w:footnote>
  <w:footnote w:id="105">
    <w:p w14:paraId="52F240BB" w14:textId="77777777" w:rsidR="002E125F" w:rsidRPr="00CA145A" w:rsidRDefault="002E125F" w:rsidP="007F3C5B">
      <w:pPr>
        <w:pStyle w:val="FootnoteText"/>
        <w:rPr>
          <w:lang w:val="it-IT"/>
        </w:rPr>
      </w:pPr>
      <w:r>
        <w:rPr>
          <w:rStyle w:val="FootnoteReference"/>
        </w:rPr>
        <w:footnoteRef/>
      </w:r>
      <w:hyperlink r:id="rId71" w:history="1">
        <w:r w:rsidRPr="00CA145A">
          <w:rPr>
            <w:rStyle w:val="Hyperlink"/>
            <w:lang w:val="it-IT"/>
          </w:rPr>
          <w:t>CBD/SBI/6/INF/17</w:t>
        </w:r>
      </w:hyperlink>
      <w:r w:rsidRPr="00CA145A">
        <w:rPr>
          <w:lang w:val="it-IT"/>
        </w:rPr>
        <w:t>.</w:t>
      </w:r>
    </w:p>
  </w:footnote>
  <w:footnote w:id="106">
    <w:p w14:paraId="52F240BC" w14:textId="77777777" w:rsidR="002E125F" w:rsidRPr="00CA145A" w:rsidRDefault="002E125F" w:rsidP="007F3C5B">
      <w:pPr>
        <w:pStyle w:val="FootnoteText"/>
        <w:rPr>
          <w:lang w:val="it-IT"/>
        </w:rPr>
      </w:pPr>
      <w:r w:rsidRPr="00004C49">
        <w:rPr>
          <w:rStyle w:val="FootnoteReference"/>
        </w:rPr>
        <w:footnoteRef/>
      </w:r>
      <w:hyperlink r:id="rId72" w:history="1">
        <w:r w:rsidRPr="00CA145A">
          <w:rPr>
            <w:rStyle w:val="Hyperlink"/>
            <w:lang w:val="it-IT"/>
          </w:rPr>
          <w:t>CBD/SBI/6/8</w:t>
        </w:r>
      </w:hyperlink>
      <w:r w:rsidRPr="00CA145A">
        <w:rPr>
          <w:lang w:val="it-IT"/>
        </w:rPr>
        <w:t>.</w:t>
      </w:r>
    </w:p>
  </w:footnote>
  <w:footnote w:id="107">
    <w:p w14:paraId="52F240BD" w14:textId="77777777" w:rsidR="002E125F" w:rsidRPr="005056FF" w:rsidRDefault="002E125F" w:rsidP="007F3C5B">
      <w:pPr>
        <w:pStyle w:val="FootnoteText"/>
        <w:rPr>
          <w:lang w:val="it-IT"/>
        </w:rPr>
      </w:pPr>
      <w:r>
        <w:rPr>
          <w:rStyle w:val="FootnoteReference"/>
        </w:rPr>
        <w:footnoteRef/>
      </w:r>
      <w:hyperlink r:id="rId73" w:history="1">
        <w:r w:rsidRPr="005056FF">
          <w:rPr>
            <w:rStyle w:val="Hyperlink"/>
            <w:lang w:val="it-IT"/>
          </w:rPr>
          <w:t>CBD/SBI/6/INF/17</w:t>
        </w:r>
      </w:hyperlink>
      <w:r w:rsidRPr="005056FF">
        <w:rPr>
          <w:lang w:val="it-IT"/>
        </w:rPr>
        <w:t>.</w:t>
      </w:r>
    </w:p>
  </w:footnote>
  <w:footnote w:id="108">
    <w:p w14:paraId="52F240BE" w14:textId="77777777" w:rsidR="002E125F" w:rsidRPr="007F5E92" w:rsidRDefault="002E125F">
      <w:pPr>
        <w:pStyle w:val="FootnoteText"/>
        <w:rPr>
          <w:lang w:val="es-ES"/>
        </w:rPr>
      </w:pPr>
      <w:r>
        <w:rPr>
          <w:rStyle w:val="FootnoteReference"/>
        </w:rPr>
        <w:footnoteRef/>
      </w:r>
      <w:r w:rsidRPr="007F5E92">
        <w:rPr>
          <w:lang w:val="es-ES"/>
        </w:rPr>
        <w:t>Chipre no es un Estado Parte en el Protocolo de Nagoya.</w:t>
      </w:r>
    </w:p>
  </w:footnote>
  <w:footnote w:id="109">
    <w:p w14:paraId="52F240BF" w14:textId="77777777" w:rsidR="002E125F" w:rsidRPr="002E125F" w:rsidRDefault="002E125F">
      <w:pPr>
        <w:pStyle w:val="FootnoteText"/>
        <w:rPr>
          <w:lang w:val="es-ES"/>
        </w:rPr>
      </w:pPr>
      <w:r w:rsidRPr="0095356C">
        <w:rPr>
          <w:rStyle w:val="FootnoteReference"/>
        </w:rPr>
        <w:footnoteRef/>
      </w:r>
      <w:hyperlink r:id="rId74" w:history="1">
        <w:r w:rsidRPr="002E125F">
          <w:rPr>
            <w:rStyle w:val="Hyperlink"/>
            <w:lang w:val="es-ES"/>
          </w:rPr>
          <w:t>Disponible aquí</w:t>
        </w:r>
      </w:hyperlink>
      <w:r w:rsidRPr="002E125F">
        <w:rPr>
          <w:lang w:val="es-ES"/>
        </w:rPr>
        <w:t>.</w:t>
      </w:r>
    </w:p>
  </w:footnote>
  <w:footnote w:id="110">
    <w:p w14:paraId="52F240C0" w14:textId="77777777" w:rsidR="002E125F" w:rsidRPr="002E125F" w:rsidRDefault="002E125F" w:rsidP="002D0C4E">
      <w:pPr>
        <w:pStyle w:val="FootnoteText"/>
        <w:rPr>
          <w:lang w:val="es-ES"/>
        </w:rPr>
      </w:pPr>
      <w:r w:rsidRPr="003244C0">
        <w:rPr>
          <w:rStyle w:val="FootnoteReference"/>
        </w:rPr>
        <w:footnoteRef/>
      </w:r>
      <w:hyperlink r:id="rId75" w:history="1">
        <w:r w:rsidRPr="002E125F">
          <w:rPr>
            <w:rStyle w:val="Hyperlink"/>
            <w:lang w:val="es-ES"/>
          </w:rPr>
          <w:t>CBD/SBI/6/9</w:t>
        </w:r>
      </w:hyperlink>
      <w:r w:rsidRPr="002E125F">
        <w:rPr>
          <w:lang w:val="es-ES"/>
        </w:rPr>
        <w:t>.</w:t>
      </w:r>
    </w:p>
  </w:footnote>
  <w:footnote w:id="111">
    <w:p w14:paraId="52F240C1" w14:textId="77777777" w:rsidR="002E125F" w:rsidRPr="002E125F" w:rsidRDefault="002E125F" w:rsidP="002D0C4E">
      <w:pPr>
        <w:pStyle w:val="FootnoteText"/>
        <w:rPr>
          <w:lang w:val="es-ES"/>
        </w:rPr>
      </w:pPr>
      <w:r>
        <w:rPr>
          <w:rStyle w:val="FootnoteReference"/>
        </w:rPr>
        <w:footnoteRef/>
      </w:r>
      <w:hyperlink r:id="rId76" w:history="1">
        <w:r w:rsidRPr="002E125F">
          <w:rPr>
            <w:rStyle w:val="Hyperlink"/>
            <w:lang w:val="es-ES"/>
          </w:rPr>
          <w:t>CDB/SBI/6/INF/9</w:t>
        </w:r>
      </w:hyperlink>
      <w:r w:rsidRPr="002E125F">
        <w:rPr>
          <w:lang w:val="es-ES"/>
        </w:rPr>
        <w:t>.</w:t>
      </w:r>
    </w:p>
  </w:footnote>
  <w:footnote w:id="112">
    <w:p w14:paraId="52F240C2" w14:textId="77777777" w:rsidR="002E125F" w:rsidRPr="002E125F" w:rsidRDefault="002E125F" w:rsidP="002D0C4E">
      <w:pPr>
        <w:pStyle w:val="FootnoteText"/>
        <w:rPr>
          <w:lang w:val="es-ES"/>
        </w:rPr>
      </w:pPr>
      <w:r>
        <w:rPr>
          <w:rStyle w:val="FootnoteReference"/>
        </w:rPr>
        <w:footnoteRef/>
      </w:r>
      <w:hyperlink r:id="rId77" w:history="1">
        <w:r w:rsidRPr="002E125F">
          <w:rPr>
            <w:rStyle w:val="Hyperlink"/>
            <w:lang w:val="es-ES"/>
          </w:rPr>
          <w:t>CDB/SBI/6/INF/10</w:t>
        </w:r>
      </w:hyperlink>
      <w:r w:rsidRPr="002E125F">
        <w:rPr>
          <w:lang w:val="es-ES"/>
        </w:rPr>
        <w:t>.</w:t>
      </w:r>
    </w:p>
  </w:footnote>
  <w:footnote w:id="113">
    <w:p w14:paraId="52F240C3" w14:textId="77777777" w:rsidR="002E125F" w:rsidRPr="002E125F" w:rsidRDefault="002E125F" w:rsidP="002D0C4E">
      <w:pPr>
        <w:pStyle w:val="FootnoteText"/>
        <w:rPr>
          <w:lang w:val="es-ES"/>
        </w:rPr>
      </w:pPr>
      <w:r>
        <w:rPr>
          <w:rStyle w:val="FootnoteReference"/>
        </w:rPr>
        <w:footnoteRef/>
      </w:r>
      <w:hyperlink r:id="rId78" w:history="1">
        <w:r w:rsidRPr="002E125F">
          <w:rPr>
            <w:rStyle w:val="Hyperlink"/>
            <w:lang w:val="es-ES"/>
          </w:rPr>
          <w:t>CDB/SBI/6/INF/11</w:t>
        </w:r>
      </w:hyperlink>
      <w:r w:rsidRPr="002E125F">
        <w:rPr>
          <w:lang w:val="es-ES"/>
        </w:rPr>
        <w:t>.</w:t>
      </w:r>
    </w:p>
  </w:footnote>
  <w:footnote w:id="114">
    <w:p w14:paraId="52F240C4" w14:textId="77777777" w:rsidR="002E125F" w:rsidRPr="00AF58C9" w:rsidRDefault="002E125F" w:rsidP="002D0C4E">
      <w:pPr>
        <w:pStyle w:val="FootnoteText"/>
        <w:rPr>
          <w:lang w:val="es-ES"/>
        </w:rPr>
      </w:pPr>
      <w:r>
        <w:rPr>
          <w:rStyle w:val="FootnoteReference"/>
        </w:rPr>
        <w:footnoteRef/>
      </w:r>
      <w:hyperlink r:id="rId79" w:history="1">
        <w:r w:rsidRPr="00AF58C9">
          <w:rPr>
            <w:rStyle w:val="Hyperlink"/>
            <w:lang w:val="es-ES"/>
          </w:rPr>
          <w:t>CBD/SBI/6/INF/17</w:t>
        </w:r>
      </w:hyperlink>
      <w:r w:rsidRPr="00AF58C9">
        <w:rPr>
          <w:lang w:val="es-ES"/>
        </w:rPr>
        <w:t>.</w:t>
      </w:r>
    </w:p>
  </w:footnote>
  <w:footnote w:id="115">
    <w:p w14:paraId="52F240C5" w14:textId="77777777" w:rsidR="002E125F" w:rsidRPr="00AF58C9" w:rsidRDefault="002E125F" w:rsidP="00A75823">
      <w:pPr>
        <w:pStyle w:val="FootnoteText"/>
        <w:rPr>
          <w:lang w:val="es-ES"/>
        </w:rPr>
      </w:pPr>
      <w:r w:rsidRPr="00896B3B">
        <w:rPr>
          <w:rStyle w:val="FootnoteReference"/>
        </w:rPr>
        <w:footnoteRef/>
      </w:r>
      <w:hyperlink r:id="rId80" w:history="1">
        <w:r w:rsidRPr="00AF58C9">
          <w:rPr>
            <w:rStyle w:val="Hyperlink"/>
            <w:lang w:val="es-ES"/>
          </w:rPr>
          <w:t>CBD/SBI/6/10</w:t>
        </w:r>
      </w:hyperlink>
      <w:r w:rsidRPr="00AF58C9">
        <w:rPr>
          <w:lang w:val="es-ES"/>
        </w:rPr>
        <w:t>.</w:t>
      </w:r>
    </w:p>
  </w:footnote>
  <w:footnote w:id="116">
    <w:p w14:paraId="52F240C6" w14:textId="77777777" w:rsidR="002E125F" w:rsidRPr="00AF58C9" w:rsidRDefault="002E125F" w:rsidP="00A75823">
      <w:pPr>
        <w:pStyle w:val="FootnoteText"/>
        <w:rPr>
          <w:lang w:val="es-ES"/>
        </w:rPr>
      </w:pPr>
      <w:r>
        <w:rPr>
          <w:rStyle w:val="FootnoteReference"/>
        </w:rPr>
        <w:footnoteRef/>
      </w:r>
      <w:hyperlink r:id="rId81" w:history="1">
        <w:r w:rsidRPr="00AF58C9">
          <w:rPr>
            <w:rStyle w:val="Hyperlink"/>
            <w:lang w:val="es-ES"/>
          </w:rPr>
          <w:t>CDB/SBI/6/INF/12</w:t>
        </w:r>
      </w:hyperlink>
      <w:r w:rsidRPr="00AF58C9">
        <w:rPr>
          <w:lang w:val="es-ES"/>
        </w:rPr>
        <w:t>.</w:t>
      </w:r>
    </w:p>
  </w:footnote>
  <w:footnote w:id="117">
    <w:p w14:paraId="52F240C7" w14:textId="77777777" w:rsidR="002E125F" w:rsidRPr="00AF58C9" w:rsidRDefault="002E125F" w:rsidP="00A75823">
      <w:pPr>
        <w:pStyle w:val="FootnoteText"/>
        <w:rPr>
          <w:lang w:val="es-ES"/>
        </w:rPr>
      </w:pPr>
      <w:r>
        <w:rPr>
          <w:rStyle w:val="FootnoteReference"/>
        </w:rPr>
        <w:footnoteRef/>
      </w:r>
      <w:hyperlink r:id="rId82" w:history="1">
        <w:r w:rsidRPr="00AF58C9">
          <w:rPr>
            <w:rStyle w:val="Hyperlink"/>
            <w:lang w:val="es-ES"/>
          </w:rPr>
          <w:t>CBD/SBI/6/INF/17</w:t>
        </w:r>
      </w:hyperlink>
      <w:r w:rsidRPr="00AF58C9">
        <w:rPr>
          <w:lang w:val="es-ES"/>
        </w:rPr>
        <w:t>.</w:t>
      </w:r>
    </w:p>
  </w:footnote>
  <w:footnote w:id="118">
    <w:p w14:paraId="52F240C8" w14:textId="77777777" w:rsidR="002E125F" w:rsidRPr="002E125F" w:rsidRDefault="002E125F" w:rsidP="00170506">
      <w:pPr>
        <w:pStyle w:val="FootnoteText"/>
        <w:rPr>
          <w:lang w:val="es-ES"/>
        </w:rPr>
      </w:pPr>
      <w:r w:rsidRPr="00DD20EE">
        <w:rPr>
          <w:rStyle w:val="FootnoteReference"/>
        </w:rPr>
        <w:footnoteRef/>
      </w:r>
      <w:hyperlink r:id="rId83" w:history="1">
        <w:r w:rsidRPr="002E125F">
          <w:rPr>
            <w:rStyle w:val="Hyperlink"/>
            <w:lang w:val="es-ES"/>
          </w:rPr>
          <w:t>CBD/SBI/6/L.1</w:t>
        </w:r>
      </w:hyperlink>
      <w:r w:rsidRPr="002E125F">
        <w:rPr>
          <w:lang w:val="es-ES"/>
        </w:rPr>
        <w:t>.</w:t>
      </w:r>
    </w:p>
  </w:footnote>
  <w:footnote w:id="119">
    <w:p w14:paraId="52F240C9" w14:textId="77777777" w:rsidR="002E125F" w:rsidRPr="00A30971" w:rsidRDefault="002E125F">
      <w:pPr>
        <w:pStyle w:val="FootnoteText"/>
        <w:rPr>
          <w:lang w:val="es-ES"/>
        </w:rPr>
      </w:pPr>
      <w:r w:rsidRPr="005D018F">
        <w:rPr>
          <w:rStyle w:val="FootnoteReference"/>
        </w:rPr>
        <w:footnoteRef/>
      </w:r>
      <w:r w:rsidRPr="002E125F">
        <w:rPr>
          <w:lang w:val="es-ES"/>
        </w:rPr>
        <w:t xml:space="preserve">Disponible </w:t>
      </w:r>
      <w:hyperlink r:id="rId84" w:history="1">
        <w:r w:rsidRPr="002E125F">
          <w:rPr>
            <w:rStyle w:val="Hyperlink"/>
            <w:lang w:val="es-ES"/>
          </w:rPr>
          <w:t>aquí</w:t>
        </w:r>
      </w:hyperlink>
      <w:r w:rsidRPr="002E125F">
        <w:rPr>
          <w:lang w:val="es-ES"/>
        </w:rPr>
        <w:t xml:space="preserve">. </w:t>
      </w:r>
      <w:r w:rsidRPr="00A30971">
        <w:rPr>
          <w:lang w:val="es-ES"/>
        </w:rPr>
        <w:t xml:space="preserve">La representante de la Federación de Rusia </w:t>
      </w:r>
      <w:r>
        <w:rPr>
          <w:lang w:val="es-ES"/>
        </w:rPr>
        <w:t xml:space="preserve">también </w:t>
      </w:r>
      <w:r w:rsidRPr="00A30971">
        <w:rPr>
          <w:lang w:val="es-ES"/>
        </w:rPr>
        <w:t xml:space="preserve">solicitó que en el informe se hiciera constar el apoyo de su país a </w:t>
      </w:r>
      <w:r w:rsidR="00CE5E07">
        <w:rPr>
          <w:lang w:val="es-ES"/>
        </w:rPr>
        <w:t>esa</w:t>
      </w:r>
      <w:r w:rsidRPr="00A30971">
        <w:rPr>
          <w:lang w:val="es-ES"/>
        </w:rPr>
        <w:t xml:space="preserve"> declaración.</w:t>
      </w:r>
    </w:p>
  </w:footnote>
  <w:footnote w:id="120">
    <w:p w14:paraId="52F240CA" w14:textId="77777777" w:rsidR="002E125F" w:rsidRPr="00221A5F" w:rsidRDefault="002E125F" w:rsidP="00172C6D">
      <w:pPr>
        <w:pStyle w:val="FootnoteText"/>
        <w:rPr>
          <w:lang w:val="en-CA"/>
        </w:rPr>
      </w:pPr>
      <w:r w:rsidRPr="005D018F">
        <w:rPr>
          <w:rStyle w:val="FootnoteReference"/>
        </w:rPr>
        <w:footnoteRef/>
      </w:r>
      <w:r>
        <w:rPr>
          <w:lang w:val="en-CA"/>
        </w:rPr>
        <w:t>Disponible</w:t>
      </w:r>
      <w:r w:rsidRPr="005D018F">
        <w:rPr>
          <w:lang w:val="en-CA"/>
        </w:rPr>
        <w:t xml:space="preserve"> </w:t>
      </w:r>
      <w:hyperlink r:id="rId85" w:history="1">
        <w:r>
          <w:rPr>
            <w:rStyle w:val="Hyperlink"/>
            <w:lang w:val="en-CA"/>
          </w:rPr>
          <w:t>aquí</w:t>
        </w:r>
      </w:hyperlink>
      <w:r w:rsidRPr="005D018F">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2403F" w14:textId="77777777" w:rsidR="002E125F" w:rsidRPr="00172A80" w:rsidRDefault="002E125F" w:rsidP="4FF89652">
    <w:pPr>
      <w:pStyle w:val="Header"/>
      <w:spacing w:after="240"/>
      <w:rPr>
        <w:szCs w:val="20"/>
        <w:lang w:val="en-US"/>
      </w:rPr>
    </w:pPr>
    <w:r>
      <w:rPr>
        <w:szCs w:val="20"/>
        <w:lang w:val="en-US"/>
      </w:rPr>
      <w:t>CBD/SBI/6/11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24040" w14:textId="77777777" w:rsidR="002E125F" w:rsidRPr="00172A80" w:rsidRDefault="00054B1A"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2E125F">
          <w:rPr>
            <w:szCs w:val="20"/>
            <w:lang w:val="es-ES"/>
          </w:rPr>
          <w:t>CBD/SBI/6/11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24043" w14:textId="77777777" w:rsidR="002E125F" w:rsidRPr="001730E6" w:rsidRDefault="002E125F" w:rsidP="00224F62">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610652436"/>
      <w:dataBinding w:prefixMappings="xmlns:ns0='http://purl.org/dc/elements/1.1/' xmlns:ns1='http://schemas.openxmlformats.org/package/2006/metadata/core-properties' " w:xpath="/ns1:coreProperties[1]/ns0:subject[1]" w:storeItemID="{6C3C8BC8-F283-45AE-878A-BAB7291924A1}"/>
      <w:text/>
    </w:sdtPr>
    <w:sdtEndPr/>
    <w:sdtContent>
      <w:p w14:paraId="52F24044" w14:textId="77777777" w:rsidR="002E125F" w:rsidRPr="00866063" w:rsidRDefault="002E125F" w:rsidP="0055334E">
        <w:pPr>
          <w:pStyle w:val="Header"/>
          <w:spacing w:after="240"/>
          <w:rPr>
            <w:szCs w:val="20"/>
          </w:rPr>
        </w:pPr>
        <w:r>
          <w:rPr>
            <w:szCs w:val="20"/>
          </w:rPr>
          <w:t>CBD/SBI/6/11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2F24045" w14:textId="77777777" w:rsidR="002E125F" w:rsidRPr="00866063" w:rsidRDefault="002E125F" w:rsidP="0055334E">
        <w:pPr>
          <w:pStyle w:val="Header"/>
          <w:spacing w:after="240"/>
          <w:jc w:val="right"/>
        </w:pPr>
        <w:r>
          <w:t>CBD/SBI/6/11</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24048" w14:textId="77777777" w:rsidR="002E125F" w:rsidRPr="00D55D06" w:rsidRDefault="002E125F" w:rsidP="0055334E">
    <w:pPr>
      <w:pStyle w:val="HeaderFooter"/>
      <w:pBdr>
        <w:bottom w:val="single" w:sz="4" w:space="1" w:color="auto"/>
      </w:pBdr>
      <w:rPr>
        <w:rFonts w:ascii="Times New Roman" w:hAnsi="Times New Roman"/>
        <w:sz w:val="20"/>
        <w:szCs w:val="20"/>
        <w:lang w:val="en-CA"/>
      </w:rPr>
    </w:pPr>
    <w:r w:rsidRPr="004F449A">
      <w:rPr>
        <w:rFonts w:ascii="Times New Roman" w:hAnsi="Times New Roman"/>
        <w:sz w:val="20"/>
        <w:szCs w:val="20"/>
        <w:lang w:val="en-CA"/>
      </w:rPr>
      <w:t>CBD/SBI/</w:t>
    </w:r>
    <w:r>
      <w:rPr>
        <w:rFonts w:ascii="Times New Roman" w:hAnsi="Times New Roman"/>
        <w:sz w:val="20"/>
        <w:szCs w:val="20"/>
        <w:lang w:val="en-CA"/>
      </w:rPr>
      <w:t>REC/</w:t>
    </w:r>
    <w:r w:rsidRPr="004F449A">
      <w:rPr>
        <w:rFonts w:ascii="Times New Roman" w:hAnsi="Times New Roman"/>
        <w:sz w:val="20"/>
        <w:szCs w:val="20"/>
        <w:lang w:val="en-CA"/>
      </w:rPr>
      <w:t>6/</w:t>
    </w:r>
    <w:r>
      <w:rPr>
        <w:rFonts w:ascii="Times New Roman" w:hAnsi="Times New Roman"/>
        <w:sz w:val="20"/>
        <w:szCs w:val="20"/>
        <w:lang w:val="en-CA"/>
      </w:rPr>
      <w:t>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24049" w14:textId="77777777" w:rsidR="002E125F" w:rsidRPr="005F5FA1" w:rsidRDefault="002E125F" w:rsidP="00B92840">
    <w:pPr>
      <w:pStyle w:val="HeaderFooter"/>
      <w:pBdr>
        <w:bottom w:val="single" w:sz="4" w:space="1" w:color="auto"/>
      </w:pBdr>
      <w:spacing w:after="240"/>
      <w:jc w:val="right"/>
      <w:rPr>
        <w:rFonts w:ascii="Times New Roman" w:hAnsi="Times New Roman"/>
        <w:sz w:val="20"/>
        <w:szCs w:val="20"/>
        <w:lang w:val="en-CA"/>
      </w:rPr>
    </w:pPr>
    <w:r w:rsidRPr="005F5FA1">
      <w:rPr>
        <w:rFonts w:ascii="Times New Roman" w:hAnsi="Times New Roman"/>
        <w:sz w:val="20"/>
        <w:szCs w:val="20"/>
        <w:lang w:val="en-CA"/>
      </w:rPr>
      <w:t>CBD/SBI/</w:t>
    </w:r>
    <w:r>
      <w:rPr>
        <w:rFonts w:ascii="Times New Roman" w:hAnsi="Times New Roman"/>
        <w:sz w:val="20"/>
        <w:szCs w:val="20"/>
        <w:lang w:val="en-CA"/>
      </w:rPr>
      <w:t>6/11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2404A" w14:textId="77777777" w:rsidR="002E125F" w:rsidRDefault="002E125F" w:rsidP="0055334E">
    <w:pPr>
      <w:pStyle w:val="Header"/>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2404B" w14:textId="77777777" w:rsidR="002E125F" w:rsidRPr="00DA1288" w:rsidRDefault="002E125F" w:rsidP="4FF89652">
    <w:pPr>
      <w:pStyle w:val="Header"/>
      <w:spacing w:after="240"/>
      <w:rPr>
        <w:szCs w:val="20"/>
        <w:lang w:val="en-US"/>
      </w:rPr>
    </w:pPr>
    <w:r>
      <w:rPr>
        <w:szCs w:val="20"/>
        <w:lang w:val="en-US"/>
      </w:rPr>
      <w:t>CBD/SBI/6/11</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119672571"/>
      <w:dataBinding w:prefixMappings="xmlns:ns0='http://purl.org/dc/elements/1.1/' xmlns:ns1='http://schemas.openxmlformats.org/package/2006/metadata/core-properties' " w:xpath="/ns1:coreProperties[1]/ns0:subject[1]" w:storeItemID="{6C3C8BC8-F283-45AE-878A-BAB7291924A1}"/>
      <w:text/>
    </w:sdtPr>
    <w:sdtEndPr/>
    <w:sdtContent>
      <w:p w14:paraId="52F2404C" w14:textId="77777777" w:rsidR="002E125F" w:rsidRPr="00346E8E" w:rsidRDefault="002E125F" w:rsidP="002B559C">
        <w:pPr>
          <w:pStyle w:val="Header"/>
          <w:spacing w:after="240"/>
          <w:jc w:val="right"/>
          <w:rPr>
            <w:szCs w:val="20"/>
          </w:rPr>
        </w:pPr>
        <w:r>
          <w:rPr>
            <w:szCs w:val="20"/>
          </w:rPr>
          <w:t>CBD/SBI/6/11</w:t>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494305504"/>
      <w:dataBinding w:prefixMappings="xmlns:ns0='http://purl.org/dc/elements/1.1/' xmlns:ns1='http://schemas.openxmlformats.org/package/2006/metadata/core-properties' " w:xpath="/ns1:coreProperties[1]/ns0:subject[1]" w:storeItemID="{6C3C8BC8-F283-45AE-878A-BAB7291924A1}"/>
      <w:text/>
    </w:sdtPr>
    <w:sdtEndPr/>
    <w:sdtContent>
      <w:p w14:paraId="52F2404F" w14:textId="77777777" w:rsidR="002E125F" w:rsidRPr="00866063" w:rsidRDefault="002E125F" w:rsidP="0055334E">
        <w:pPr>
          <w:pStyle w:val="Header"/>
          <w:spacing w:after="240"/>
          <w:rPr>
            <w:szCs w:val="20"/>
          </w:rPr>
        </w:pPr>
        <w:r>
          <w:rPr>
            <w:szCs w:val="20"/>
          </w:rPr>
          <w:t>CBD/SBI/6/11</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286465459"/>
      <w:dataBinding w:prefixMappings="xmlns:ns0='http://purl.org/dc/elements/1.1/' xmlns:ns1='http://schemas.openxmlformats.org/package/2006/metadata/core-properties' " w:xpath="/ns1:coreProperties[1]/ns0:subject[1]" w:storeItemID="{6C3C8BC8-F283-45AE-878A-BAB7291924A1}"/>
      <w:text/>
    </w:sdtPr>
    <w:sdtEndPr/>
    <w:sdtContent>
      <w:p w14:paraId="52F24050" w14:textId="77777777" w:rsidR="002E125F" w:rsidRPr="00866063" w:rsidRDefault="002E125F" w:rsidP="0055334E">
        <w:pPr>
          <w:pStyle w:val="Header"/>
          <w:spacing w:after="240"/>
          <w:jc w:val="right"/>
        </w:pPr>
        <w:r>
          <w:t>CBD/SBI/6/11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EC7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A09F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6D285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F4B7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DE216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0C4D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5062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9073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C27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F445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47306A"/>
    <w:multiLevelType w:val="hybridMultilevel"/>
    <w:tmpl w:val="6E60F7DC"/>
    <w:lvl w:ilvl="0" w:tplc="5906913C">
      <w:start w:val="1"/>
      <w:numFmt w:val="decimal"/>
      <w:pStyle w:val="HEADINGNOTFORTOC"/>
      <w:lvlText w:val="%1."/>
      <w:lvlJc w:val="right"/>
      <w:pPr>
        <w:ind w:left="927" w:hanging="360"/>
      </w:pPr>
      <w:rPr>
        <w:rFonts w:hint="default"/>
      </w:rPr>
    </w:lvl>
    <w:lvl w:ilvl="1" w:tplc="10090019" w:tentative="1">
      <w:start w:val="1"/>
      <w:numFmt w:val="lowerLetter"/>
      <w:pStyle w:val="recommendationheader"/>
      <w:lvlText w:val="%2."/>
      <w:lvlJc w:val="left"/>
      <w:pPr>
        <w:ind w:left="2313" w:hanging="360"/>
      </w:pPr>
    </w:lvl>
    <w:lvl w:ilvl="2" w:tplc="1009001B" w:tentative="1">
      <w:start w:val="1"/>
      <w:numFmt w:val="lowerRoman"/>
      <w:pStyle w:val="heading2notforTOC"/>
      <w:lvlText w:val="%3."/>
      <w:lvlJc w:val="right"/>
      <w:pPr>
        <w:ind w:left="3033" w:hanging="180"/>
      </w:pPr>
    </w:lvl>
    <w:lvl w:ilvl="3" w:tplc="1009000F" w:tentative="1">
      <w:start w:val="1"/>
      <w:numFmt w:val="decimal"/>
      <w:pStyle w:val="Heading4indent"/>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pStyle w:val="reference"/>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93265784">
    <w:abstractNumId w:val="18"/>
  </w:num>
  <w:num w:numId="2" w16cid:durableId="1690720183">
    <w:abstractNumId w:val="10"/>
  </w:num>
  <w:num w:numId="3" w16cid:durableId="1128207039">
    <w:abstractNumId w:val="14"/>
  </w:num>
  <w:num w:numId="4" w16cid:durableId="660693106">
    <w:abstractNumId w:val="19"/>
  </w:num>
  <w:num w:numId="5" w16cid:durableId="1810320493">
    <w:abstractNumId w:val="12"/>
  </w:num>
  <w:num w:numId="6" w16cid:durableId="1584804301">
    <w:abstractNumId w:val="17"/>
  </w:num>
  <w:num w:numId="7" w16cid:durableId="1568607579">
    <w:abstractNumId w:val="9"/>
  </w:num>
  <w:num w:numId="8" w16cid:durableId="1839692146">
    <w:abstractNumId w:val="7"/>
  </w:num>
  <w:num w:numId="9" w16cid:durableId="904532543">
    <w:abstractNumId w:val="6"/>
  </w:num>
  <w:num w:numId="10" w16cid:durableId="1416584786">
    <w:abstractNumId w:val="5"/>
  </w:num>
  <w:num w:numId="11" w16cid:durableId="1523395368">
    <w:abstractNumId w:val="4"/>
  </w:num>
  <w:num w:numId="12" w16cid:durableId="1948584215">
    <w:abstractNumId w:val="15"/>
  </w:num>
  <w:num w:numId="13" w16cid:durableId="154298061">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lang w:val="es-ES"/>
        </w:rPr>
      </w:lvl>
    </w:lvlOverride>
  </w:num>
  <w:num w:numId="14" w16cid:durableId="1517384420">
    <w:abstractNumId w:val="8"/>
  </w:num>
  <w:num w:numId="15" w16cid:durableId="1310744825">
    <w:abstractNumId w:val="3"/>
  </w:num>
  <w:num w:numId="16" w16cid:durableId="1693192424">
    <w:abstractNumId w:val="2"/>
  </w:num>
  <w:num w:numId="17" w16cid:durableId="45687810">
    <w:abstractNumId w:val="1"/>
  </w:num>
  <w:num w:numId="18" w16cid:durableId="101607059">
    <w:abstractNumId w:val="0"/>
  </w:num>
  <w:num w:numId="19" w16cid:durableId="1202324579">
    <w:abstractNumId w:val="11"/>
  </w:num>
  <w:num w:numId="20" w16cid:durableId="112867733">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F4F81"/>
    <w:rsid w:val="000032C4"/>
    <w:rsid w:val="000040C3"/>
    <w:rsid w:val="00004C49"/>
    <w:rsid w:val="00004EB5"/>
    <w:rsid w:val="000051C7"/>
    <w:rsid w:val="000058AD"/>
    <w:rsid w:val="00005953"/>
    <w:rsid w:val="00005BB6"/>
    <w:rsid w:val="00006BD4"/>
    <w:rsid w:val="00006FD5"/>
    <w:rsid w:val="000100D1"/>
    <w:rsid w:val="00010307"/>
    <w:rsid w:val="000112BC"/>
    <w:rsid w:val="000118A2"/>
    <w:rsid w:val="00011A69"/>
    <w:rsid w:val="00011F76"/>
    <w:rsid w:val="000139CF"/>
    <w:rsid w:val="000149E5"/>
    <w:rsid w:val="00014D52"/>
    <w:rsid w:val="00014FAA"/>
    <w:rsid w:val="0001576F"/>
    <w:rsid w:val="00016021"/>
    <w:rsid w:val="00016428"/>
    <w:rsid w:val="00016D64"/>
    <w:rsid w:val="00017E9A"/>
    <w:rsid w:val="000200B3"/>
    <w:rsid w:val="00020DF7"/>
    <w:rsid w:val="00022181"/>
    <w:rsid w:val="0002299E"/>
    <w:rsid w:val="00022AC2"/>
    <w:rsid w:val="00022C68"/>
    <w:rsid w:val="00023190"/>
    <w:rsid w:val="000236DB"/>
    <w:rsid w:val="00023D33"/>
    <w:rsid w:val="00023E4E"/>
    <w:rsid w:val="00024131"/>
    <w:rsid w:val="00025C0E"/>
    <w:rsid w:val="0002689B"/>
    <w:rsid w:val="000275E3"/>
    <w:rsid w:val="000276D2"/>
    <w:rsid w:val="00030824"/>
    <w:rsid w:val="000315DE"/>
    <w:rsid w:val="00031A28"/>
    <w:rsid w:val="00031C82"/>
    <w:rsid w:val="000322FD"/>
    <w:rsid w:val="0003242F"/>
    <w:rsid w:val="00033222"/>
    <w:rsid w:val="000333D9"/>
    <w:rsid w:val="000336A7"/>
    <w:rsid w:val="000339DA"/>
    <w:rsid w:val="00033D01"/>
    <w:rsid w:val="000340C7"/>
    <w:rsid w:val="0003452B"/>
    <w:rsid w:val="00034D40"/>
    <w:rsid w:val="00035746"/>
    <w:rsid w:val="00035AE3"/>
    <w:rsid w:val="00035F4B"/>
    <w:rsid w:val="00036463"/>
    <w:rsid w:val="00036BA0"/>
    <w:rsid w:val="0003718F"/>
    <w:rsid w:val="000372EE"/>
    <w:rsid w:val="000379C2"/>
    <w:rsid w:val="00037BF2"/>
    <w:rsid w:val="00037F8D"/>
    <w:rsid w:val="00040598"/>
    <w:rsid w:val="000409BD"/>
    <w:rsid w:val="00041F1E"/>
    <w:rsid w:val="00042732"/>
    <w:rsid w:val="000428EB"/>
    <w:rsid w:val="00042960"/>
    <w:rsid w:val="00043899"/>
    <w:rsid w:val="00043AC3"/>
    <w:rsid w:val="00044356"/>
    <w:rsid w:val="00046CF7"/>
    <w:rsid w:val="00046F3C"/>
    <w:rsid w:val="0004715B"/>
    <w:rsid w:val="00050D4A"/>
    <w:rsid w:val="000512C9"/>
    <w:rsid w:val="00051451"/>
    <w:rsid w:val="000515D6"/>
    <w:rsid w:val="000515DB"/>
    <w:rsid w:val="00052195"/>
    <w:rsid w:val="00052F01"/>
    <w:rsid w:val="00053D05"/>
    <w:rsid w:val="00053E70"/>
    <w:rsid w:val="00054446"/>
    <w:rsid w:val="00054557"/>
    <w:rsid w:val="00054957"/>
    <w:rsid w:val="00054B1A"/>
    <w:rsid w:val="000558EA"/>
    <w:rsid w:val="00055D20"/>
    <w:rsid w:val="000578DB"/>
    <w:rsid w:val="0006071E"/>
    <w:rsid w:val="00060CDD"/>
    <w:rsid w:val="000611C1"/>
    <w:rsid w:val="000611EE"/>
    <w:rsid w:val="00061F3B"/>
    <w:rsid w:val="00062101"/>
    <w:rsid w:val="000621B1"/>
    <w:rsid w:val="00062730"/>
    <w:rsid w:val="0006316B"/>
    <w:rsid w:val="00063748"/>
    <w:rsid w:val="00063AC9"/>
    <w:rsid w:val="00063C88"/>
    <w:rsid w:val="00064EA8"/>
    <w:rsid w:val="00065340"/>
    <w:rsid w:val="00065A81"/>
    <w:rsid w:val="00065E3F"/>
    <w:rsid w:val="000667B3"/>
    <w:rsid w:val="00066BB3"/>
    <w:rsid w:val="000675BA"/>
    <w:rsid w:val="00067686"/>
    <w:rsid w:val="00067FCE"/>
    <w:rsid w:val="00071A10"/>
    <w:rsid w:val="00072055"/>
    <w:rsid w:val="000724B2"/>
    <w:rsid w:val="000732EE"/>
    <w:rsid w:val="000739B1"/>
    <w:rsid w:val="00073DB6"/>
    <w:rsid w:val="00074498"/>
    <w:rsid w:val="000748E0"/>
    <w:rsid w:val="000753F2"/>
    <w:rsid w:val="00076226"/>
    <w:rsid w:val="00077145"/>
    <w:rsid w:val="00077BAD"/>
    <w:rsid w:val="000804CD"/>
    <w:rsid w:val="0008196E"/>
    <w:rsid w:val="000822B2"/>
    <w:rsid w:val="000831F1"/>
    <w:rsid w:val="00083B3C"/>
    <w:rsid w:val="00083EB6"/>
    <w:rsid w:val="00083ED5"/>
    <w:rsid w:val="00084338"/>
    <w:rsid w:val="000855BE"/>
    <w:rsid w:val="00085E95"/>
    <w:rsid w:val="00085EBA"/>
    <w:rsid w:val="0008634E"/>
    <w:rsid w:val="0008767C"/>
    <w:rsid w:val="000904CF"/>
    <w:rsid w:val="00090939"/>
    <w:rsid w:val="00090AD3"/>
    <w:rsid w:val="00091162"/>
    <w:rsid w:val="00091D8B"/>
    <w:rsid w:val="0009201A"/>
    <w:rsid w:val="000920E8"/>
    <w:rsid w:val="00092659"/>
    <w:rsid w:val="00092E43"/>
    <w:rsid w:val="00093CE4"/>
    <w:rsid w:val="00093F29"/>
    <w:rsid w:val="00094B0D"/>
    <w:rsid w:val="000957B1"/>
    <w:rsid w:val="00096093"/>
    <w:rsid w:val="0009622A"/>
    <w:rsid w:val="00096584"/>
    <w:rsid w:val="00096ED6"/>
    <w:rsid w:val="000A27A8"/>
    <w:rsid w:val="000A317E"/>
    <w:rsid w:val="000A3669"/>
    <w:rsid w:val="000A4394"/>
    <w:rsid w:val="000A4558"/>
    <w:rsid w:val="000A47F2"/>
    <w:rsid w:val="000A48E1"/>
    <w:rsid w:val="000A4A0F"/>
    <w:rsid w:val="000A5A9F"/>
    <w:rsid w:val="000A5E72"/>
    <w:rsid w:val="000A655A"/>
    <w:rsid w:val="000A6A8B"/>
    <w:rsid w:val="000A6FD5"/>
    <w:rsid w:val="000B090C"/>
    <w:rsid w:val="000B0A66"/>
    <w:rsid w:val="000B18A7"/>
    <w:rsid w:val="000B1959"/>
    <w:rsid w:val="000B1FCF"/>
    <w:rsid w:val="000B2FE0"/>
    <w:rsid w:val="000B3A04"/>
    <w:rsid w:val="000B40E2"/>
    <w:rsid w:val="000B4374"/>
    <w:rsid w:val="000B50D0"/>
    <w:rsid w:val="000B5E66"/>
    <w:rsid w:val="000B6544"/>
    <w:rsid w:val="000B66C5"/>
    <w:rsid w:val="000B683F"/>
    <w:rsid w:val="000B6D46"/>
    <w:rsid w:val="000B76A3"/>
    <w:rsid w:val="000B7ECB"/>
    <w:rsid w:val="000C036D"/>
    <w:rsid w:val="000C173C"/>
    <w:rsid w:val="000C18AC"/>
    <w:rsid w:val="000C1A45"/>
    <w:rsid w:val="000C1C2E"/>
    <w:rsid w:val="000C2D00"/>
    <w:rsid w:val="000C38D1"/>
    <w:rsid w:val="000C4266"/>
    <w:rsid w:val="000C45FE"/>
    <w:rsid w:val="000C4BBE"/>
    <w:rsid w:val="000C4D38"/>
    <w:rsid w:val="000C57F5"/>
    <w:rsid w:val="000C676C"/>
    <w:rsid w:val="000C6DA3"/>
    <w:rsid w:val="000C708D"/>
    <w:rsid w:val="000C7112"/>
    <w:rsid w:val="000C71CE"/>
    <w:rsid w:val="000C74DE"/>
    <w:rsid w:val="000C7C51"/>
    <w:rsid w:val="000D02D2"/>
    <w:rsid w:val="000D063C"/>
    <w:rsid w:val="000D19EA"/>
    <w:rsid w:val="000D1CDD"/>
    <w:rsid w:val="000D1DEE"/>
    <w:rsid w:val="000D1E4E"/>
    <w:rsid w:val="000D286A"/>
    <w:rsid w:val="000D2EA0"/>
    <w:rsid w:val="000D3043"/>
    <w:rsid w:val="000D37BE"/>
    <w:rsid w:val="000D3812"/>
    <w:rsid w:val="000D3EFB"/>
    <w:rsid w:val="000D42D4"/>
    <w:rsid w:val="000D4355"/>
    <w:rsid w:val="000D43FF"/>
    <w:rsid w:val="000D5769"/>
    <w:rsid w:val="000D5818"/>
    <w:rsid w:val="000D5D80"/>
    <w:rsid w:val="000D62AB"/>
    <w:rsid w:val="000D7816"/>
    <w:rsid w:val="000D7CCD"/>
    <w:rsid w:val="000D7D9C"/>
    <w:rsid w:val="000E02B3"/>
    <w:rsid w:val="000E0BEF"/>
    <w:rsid w:val="000E0BFF"/>
    <w:rsid w:val="000E0C2C"/>
    <w:rsid w:val="000E0E97"/>
    <w:rsid w:val="000E2DE5"/>
    <w:rsid w:val="000E34C2"/>
    <w:rsid w:val="000E40F6"/>
    <w:rsid w:val="000E4324"/>
    <w:rsid w:val="000E44D9"/>
    <w:rsid w:val="000E4F41"/>
    <w:rsid w:val="000E7116"/>
    <w:rsid w:val="000E7343"/>
    <w:rsid w:val="000F03AA"/>
    <w:rsid w:val="000F0E11"/>
    <w:rsid w:val="000F155E"/>
    <w:rsid w:val="000F1953"/>
    <w:rsid w:val="000F195E"/>
    <w:rsid w:val="000F30B5"/>
    <w:rsid w:val="000F3B71"/>
    <w:rsid w:val="000F54B2"/>
    <w:rsid w:val="000F6E80"/>
    <w:rsid w:val="000F72B6"/>
    <w:rsid w:val="0010016B"/>
    <w:rsid w:val="001006BB"/>
    <w:rsid w:val="00101241"/>
    <w:rsid w:val="00101DD7"/>
    <w:rsid w:val="00101E0A"/>
    <w:rsid w:val="0010203A"/>
    <w:rsid w:val="001023F6"/>
    <w:rsid w:val="00102411"/>
    <w:rsid w:val="001029C9"/>
    <w:rsid w:val="001031DF"/>
    <w:rsid w:val="00103737"/>
    <w:rsid w:val="00103FC2"/>
    <w:rsid w:val="00103FC4"/>
    <w:rsid w:val="001045DD"/>
    <w:rsid w:val="00104620"/>
    <w:rsid w:val="00104695"/>
    <w:rsid w:val="0010488C"/>
    <w:rsid w:val="00105304"/>
    <w:rsid w:val="00105616"/>
    <w:rsid w:val="0010590D"/>
    <w:rsid w:val="001060C3"/>
    <w:rsid w:val="00106701"/>
    <w:rsid w:val="001102E5"/>
    <w:rsid w:val="001111EA"/>
    <w:rsid w:val="00116895"/>
    <w:rsid w:val="001168C4"/>
    <w:rsid w:val="00117288"/>
    <w:rsid w:val="0012005E"/>
    <w:rsid w:val="001202EB"/>
    <w:rsid w:val="00121354"/>
    <w:rsid w:val="001215BE"/>
    <w:rsid w:val="00122460"/>
    <w:rsid w:val="00123443"/>
    <w:rsid w:val="00123B6C"/>
    <w:rsid w:val="0012401B"/>
    <w:rsid w:val="001244B7"/>
    <w:rsid w:val="00125422"/>
    <w:rsid w:val="00125F32"/>
    <w:rsid w:val="00126E42"/>
    <w:rsid w:val="0013066F"/>
    <w:rsid w:val="00130954"/>
    <w:rsid w:val="0013151C"/>
    <w:rsid w:val="00131A25"/>
    <w:rsid w:val="001322A7"/>
    <w:rsid w:val="00132581"/>
    <w:rsid w:val="0013271F"/>
    <w:rsid w:val="00133B46"/>
    <w:rsid w:val="00133DFD"/>
    <w:rsid w:val="00134284"/>
    <w:rsid w:val="001358DB"/>
    <w:rsid w:val="00136CB5"/>
    <w:rsid w:val="00136CE1"/>
    <w:rsid w:val="00136EC5"/>
    <w:rsid w:val="00137F04"/>
    <w:rsid w:val="001403E4"/>
    <w:rsid w:val="00143840"/>
    <w:rsid w:val="00144946"/>
    <w:rsid w:val="001449AE"/>
    <w:rsid w:val="00146261"/>
    <w:rsid w:val="00146654"/>
    <w:rsid w:val="00146903"/>
    <w:rsid w:val="001469AA"/>
    <w:rsid w:val="00146B8D"/>
    <w:rsid w:val="00146D4A"/>
    <w:rsid w:val="00146E68"/>
    <w:rsid w:val="0014716D"/>
    <w:rsid w:val="001472AF"/>
    <w:rsid w:val="0014771C"/>
    <w:rsid w:val="00147C89"/>
    <w:rsid w:val="00150111"/>
    <w:rsid w:val="0015028B"/>
    <w:rsid w:val="00150C53"/>
    <w:rsid w:val="00150CE7"/>
    <w:rsid w:val="001518B5"/>
    <w:rsid w:val="001540C7"/>
    <w:rsid w:val="0015455C"/>
    <w:rsid w:val="001545E7"/>
    <w:rsid w:val="00155919"/>
    <w:rsid w:val="00155927"/>
    <w:rsid w:val="00155A83"/>
    <w:rsid w:val="00155D8E"/>
    <w:rsid w:val="00156477"/>
    <w:rsid w:val="00156A41"/>
    <w:rsid w:val="001570E5"/>
    <w:rsid w:val="0015772F"/>
    <w:rsid w:val="001579C9"/>
    <w:rsid w:val="00157B0C"/>
    <w:rsid w:val="00160399"/>
    <w:rsid w:val="00162AAB"/>
    <w:rsid w:val="001630CF"/>
    <w:rsid w:val="00163745"/>
    <w:rsid w:val="00164080"/>
    <w:rsid w:val="0016448D"/>
    <w:rsid w:val="0016570A"/>
    <w:rsid w:val="00166849"/>
    <w:rsid w:val="00166A07"/>
    <w:rsid w:val="0016731A"/>
    <w:rsid w:val="00167DCE"/>
    <w:rsid w:val="001700C1"/>
    <w:rsid w:val="00170506"/>
    <w:rsid w:val="0017087C"/>
    <w:rsid w:val="00171645"/>
    <w:rsid w:val="00172399"/>
    <w:rsid w:val="00172A80"/>
    <w:rsid w:val="00172C6D"/>
    <w:rsid w:val="00172FE1"/>
    <w:rsid w:val="001730E6"/>
    <w:rsid w:val="00173239"/>
    <w:rsid w:val="00173690"/>
    <w:rsid w:val="0017494C"/>
    <w:rsid w:val="00176A37"/>
    <w:rsid w:val="00176DAF"/>
    <w:rsid w:val="0017708A"/>
    <w:rsid w:val="001770E3"/>
    <w:rsid w:val="00177B8D"/>
    <w:rsid w:val="00180690"/>
    <w:rsid w:val="00180CD9"/>
    <w:rsid w:val="00180E5B"/>
    <w:rsid w:val="00181035"/>
    <w:rsid w:val="0018211F"/>
    <w:rsid w:val="001839F0"/>
    <w:rsid w:val="001843D4"/>
    <w:rsid w:val="00184909"/>
    <w:rsid w:val="00184D52"/>
    <w:rsid w:val="00184E86"/>
    <w:rsid w:val="00185ECC"/>
    <w:rsid w:val="00186F52"/>
    <w:rsid w:val="0018715A"/>
    <w:rsid w:val="001901B3"/>
    <w:rsid w:val="00191B09"/>
    <w:rsid w:val="001923A8"/>
    <w:rsid w:val="00192EDE"/>
    <w:rsid w:val="0019324C"/>
    <w:rsid w:val="001932C6"/>
    <w:rsid w:val="0019334D"/>
    <w:rsid w:val="00193CB6"/>
    <w:rsid w:val="00193E38"/>
    <w:rsid w:val="00194590"/>
    <w:rsid w:val="0019498E"/>
    <w:rsid w:val="00195811"/>
    <w:rsid w:val="00195CD6"/>
    <w:rsid w:val="0019620F"/>
    <w:rsid w:val="0019666E"/>
    <w:rsid w:val="001972FF"/>
    <w:rsid w:val="001A03D5"/>
    <w:rsid w:val="001A0400"/>
    <w:rsid w:val="001A0F6B"/>
    <w:rsid w:val="001A1310"/>
    <w:rsid w:val="001A18B5"/>
    <w:rsid w:val="001A306C"/>
    <w:rsid w:val="001A3489"/>
    <w:rsid w:val="001A35E3"/>
    <w:rsid w:val="001A59C0"/>
    <w:rsid w:val="001A6A0B"/>
    <w:rsid w:val="001A6F99"/>
    <w:rsid w:val="001A72DC"/>
    <w:rsid w:val="001A7BD0"/>
    <w:rsid w:val="001B0FDD"/>
    <w:rsid w:val="001B22F8"/>
    <w:rsid w:val="001B25D2"/>
    <w:rsid w:val="001B2AFA"/>
    <w:rsid w:val="001B2F27"/>
    <w:rsid w:val="001B38C2"/>
    <w:rsid w:val="001B4464"/>
    <w:rsid w:val="001B4C57"/>
    <w:rsid w:val="001B5203"/>
    <w:rsid w:val="001B5418"/>
    <w:rsid w:val="001B5834"/>
    <w:rsid w:val="001B6384"/>
    <w:rsid w:val="001B6B11"/>
    <w:rsid w:val="001B7EB6"/>
    <w:rsid w:val="001B7EDD"/>
    <w:rsid w:val="001C019F"/>
    <w:rsid w:val="001C070D"/>
    <w:rsid w:val="001C20D1"/>
    <w:rsid w:val="001C3140"/>
    <w:rsid w:val="001C34A0"/>
    <w:rsid w:val="001C3781"/>
    <w:rsid w:val="001C4183"/>
    <w:rsid w:val="001C4629"/>
    <w:rsid w:val="001C6842"/>
    <w:rsid w:val="001C704B"/>
    <w:rsid w:val="001C745B"/>
    <w:rsid w:val="001C755B"/>
    <w:rsid w:val="001C7647"/>
    <w:rsid w:val="001D0087"/>
    <w:rsid w:val="001D0512"/>
    <w:rsid w:val="001D0DBB"/>
    <w:rsid w:val="001D1D3C"/>
    <w:rsid w:val="001D1FA2"/>
    <w:rsid w:val="001D2479"/>
    <w:rsid w:val="001D258B"/>
    <w:rsid w:val="001D380B"/>
    <w:rsid w:val="001D3A70"/>
    <w:rsid w:val="001D415D"/>
    <w:rsid w:val="001D416A"/>
    <w:rsid w:val="001D4227"/>
    <w:rsid w:val="001D45F5"/>
    <w:rsid w:val="001D467A"/>
    <w:rsid w:val="001D4AEB"/>
    <w:rsid w:val="001D4D53"/>
    <w:rsid w:val="001D4F25"/>
    <w:rsid w:val="001D5081"/>
    <w:rsid w:val="001D50F2"/>
    <w:rsid w:val="001D5225"/>
    <w:rsid w:val="001D5CC9"/>
    <w:rsid w:val="001D60BE"/>
    <w:rsid w:val="001D631D"/>
    <w:rsid w:val="001D692E"/>
    <w:rsid w:val="001D6F59"/>
    <w:rsid w:val="001D7501"/>
    <w:rsid w:val="001D75D7"/>
    <w:rsid w:val="001D78D5"/>
    <w:rsid w:val="001D7A31"/>
    <w:rsid w:val="001E05E7"/>
    <w:rsid w:val="001E0CEB"/>
    <w:rsid w:val="001E1486"/>
    <w:rsid w:val="001E1628"/>
    <w:rsid w:val="001E182B"/>
    <w:rsid w:val="001E2A4F"/>
    <w:rsid w:val="001E3793"/>
    <w:rsid w:val="001E433B"/>
    <w:rsid w:val="001E50C3"/>
    <w:rsid w:val="001E592C"/>
    <w:rsid w:val="001E678E"/>
    <w:rsid w:val="001E6A01"/>
    <w:rsid w:val="001E6DC0"/>
    <w:rsid w:val="001E7876"/>
    <w:rsid w:val="001F02A2"/>
    <w:rsid w:val="001F101E"/>
    <w:rsid w:val="001F15E9"/>
    <w:rsid w:val="001F16BE"/>
    <w:rsid w:val="001F26C5"/>
    <w:rsid w:val="001F3070"/>
    <w:rsid w:val="001F3572"/>
    <w:rsid w:val="001F44B3"/>
    <w:rsid w:val="001F4688"/>
    <w:rsid w:val="001F4EED"/>
    <w:rsid w:val="001F61EC"/>
    <w:rsid w:val="001F6623"/>
    <w:rsid w:val="001F7647"/>
    <w:rsid w:val="001F7BD0"/>
    <w:rsid w:val="0020047D"/>
    <w:rsid w:val="00200B8A"/>
    <w:rsid w:val="00200CD2"/>
    <w:rsid w:val="00201381"/>
    <w:rsid w:val="00201D37"/>
    <w:rsid w:val="00202551"/>
    <w:rsid w:val="0020370B"/>
    <w:rsid w:val="00204491"/>
    <w:rsid w:val="00204670"/>
    <w:rsid w:val="00204CAA"/>
    <w:rsid w:val="00204CE1"/>
    <w:rsid w:val="0020514B"/>
    <w:rsid w:val="00205257"/>
    <w:rsid w:val="002056C1"/>
    <w:rsid w:val="00205DC3"/>
    <w:rsid w:val="00206D6A"/>
    <w:rsid w:val="0021027D"/>
    <w:rsid w:val="002104EB"/>
    <w:rsid w:val="002106F3"/>
    <w:rsid w:val="0021133F"/>
    <w:rsid w:val="00211707"/>
    <w:rsid w:val="002127D1"/>
    <w:rsid w:val="0021359C"/>
    <w:rsid w:val="0021396F"/>
    <w:rsid w:val="00213A73"/>
    <w:rsid w:val="00213FFF"/>
    <w:rsid w:val="002143D2"/>
    <w:rsid w:val="002143F0"/>
    <w:rsid w:val="00214738"/>
    <w:rsid w:val="0021479A"/>
    <w:rsid w:val="00214B2A"/>
    <w:rsid w:val="00214F66"/>
    <w:rsid w:val="002154D7"/>
    <w:rsid w:val="00215950"/>
    <w:rsid w:val="00215C29"/>
    <w:rsid w:val="00215D20"/>
    <w:rsid w:val="00217664"/>
    <w:rsid w:val="00220A9D"/>
    <w:rsid w:val="00220C63"/>
    <w:rsid w:val="0022132F"/>
    <w:rsid w:val="00221A5F"/>
    <w:rsid w:val="00221C02"/>
    <w:rsid w:val="0022245D"/>
    <w:rsid w:val="002225B4"/>
    <w:rsid w:val="0022294E"/>
    <w:rsid w:val="00222A1E"/>
    <w:rsid w:val="0022384E"/>
    <w:rsid w:val="00224DF9"/>
    <w:rsid w:val="00224E4E"/>
    <w:rsid w:val="00224F62"/>
    <w:rsid w:val="00225320"/>
    <w:rsid w:val="0022626D"/>
    <w:rsid w:val="002270C4"/>
    <w:rsid w:val="002275BF"/>
    <w:rsid w:val="00227842"/>
    <w:rsid w:val="00230B61"/>
    <w:rsid w:val="002316A9"/>
    <w:rsid w:val="0023196E"/>
    <w:rsid w:val="00233990"/>
    <w:rsid w:val="00233F94"/>
    <w:rsid w:val="002342B3"/>
    <w:rsid w:val="00234BE1"/>
    <w:rsid w:val="002350B6"/>
    <w:rsid w:val="002359A5"/>
    <w:rsid w:val="0023641F"/>
    <w:rsid w:val="002366C4"/>
    <w:rsid w:val="002377B7"/>
    <w:rsid w:val="002378DC"/>
    <w:rsid w:val="0024078C"/>
    <w:rsid w:val="002410C0"/>
    <w:rsid w:val="00241790"/>
    <w:rsid w:val="002429F5"/>
    <w:rsid w:val="00242A12"/>
    <w:rsid w:val="00243287"/>
    <w:rsid w:val="00243A73"/>
    <w:rsid w:val="0024444A"/>
    <w:rsid w:val="002456C4"/>
    <w:rsid w:val="002457FF"/>
    <w:rsid w:val="00245E0E"/>
    <w:rsid w:val="0024600E"/>
    <w:rsid w:val="00247605"/>
    <w:rsid w:val="00247DF5"/>
    <w:rsid w:val="002502C0"/>
    <w:rsid w:val="002505E0"/>
    <w:rsid w:val="002505E2"/>
    <w:rsid w:val="00250A63"/>
    <w:rsid w:val="002515B7"/>
    <w:rsid w:val="00251A9E"/>
    <w:rsid w:val="0025227C"/>
    <w:rsid w:val="002527E8"/>
    <w:rsid w:val="002533C5"/>
    <w:rsid w:val="00254247"/>
    <w:rsid w:val="0025555F"/>
    <w:rsid w:val="00255A9B"/>
    <w:rsid w:val="0025644B"/>
    <w:rsid w:val="00256841"/>
    <w:rsid w:val="00256AB6"/>
    <w:rsid w:val="0026001F"/>
    <w:rsid w:val="002601D0"/>
    <w:rsid w:val="0026020D"/>
    <w:rsid w:val="00260369"/>
    <w:rsid w:val="00261146"/>
    <w:rsid w:val="0026124D"/>
    <w:rsid w:val="00261673"/>
    <w:rsid w:val="002618AE"/>
    <w:rsid w:val="002618D9"/>
    <w:rsid w:val="00261FB0"/>
    <w:rsid w:val="00263241"/>
    <w:rsid w:val="002637F2"/>
    <w:rsid w:val="002639F9"/>
    <w:rsid w:val="00263AFE"/>
    <w:rsid w:val="00263DA6"/>
    <w:rsid w:val="0026501B"/>
    <w:rsid w:val="00265067"/>
    <w:rsid w:val="002651B4"/>
    <w:rsid w:val="002651BA"/>
    <w:rsid w:val="0026534D"/>
    <w:rsid w:val="00265776"/>
    <w:rsid w:val="002657C0"/>
    <w:rsid w:val="00265936"/>
    <w:rsid w:val="00265C5D"/>
    <w:rsid w:val="00266BFC"/>
    <w:rsid w:val="0026796D"/>
    <w:rsid w:val="00267CB2"/>
    <w:rsid w:val="0027099D"/>
    <w:rsid w:val="00270BE5"/>
    <w:rsid w:val="00270FA6"/>
    <w:rsid w:val="00271151"/>
    <w:rsid w:val="00271D40"/>
    <w:rsid w:val="0027219D"/>
    <w:rsid w:val="00272FD5"/>
    <w:rsid w:val="00274189"/>
    <w:rsid w:val="00274327"/>
    <w:rsid w:val="002745C7"/>
    <w:rsid w:val="00274FBB"/>
    <w:rsid w:val="00275BAF"/>
    <w:rsid w:val="0027695E"/>
    <w:rsid w:val="00276F19"/>
    <w:rsid w:val="0027725F"/>
    <w:rsid w:val="0028045C"/>
    <w:rsid w:val="0028063C"/>
    <w:rsid w:val="002807C2"/>
    <w:rsid w:val="0028220C"/>
    <w:rsid w:val="00282883"/>
    <w:rsid w:val="002836A7"/>
    <w:rsid w:val="00284CD2"/>
    <w:rsid w:val="00284D7D"/>
    <w:rsid w:val="00284DFE"/>
    <w:rsid w:val="00285C25"/>
    <w:rsid w:val="002860F3"/>
    <w:rsid w:val="0028621E"/>
    <w:rsid w:val="00286DF3"/>
    <w:rsid w:val="0028714A"/>
    <w:rsid w:val="002875DF"/>
    <w:rsid w:val="00291335"/>
    <w:rsid w:val="002919D4"/>
    <w:rsid w:val="00291CF0"/>
    <w:rsid w:val="00291ED6"/>
    <w:rsid w:val="002937C7"/>
    <w:rsid w:val="002943EA"/>
    <w:rsid w:val="00295A42"/>
    <w:rsid w:val="00296474"/>
    <w:rsid w:val="002968B2"/>
    <w:rsid w:val="00296E27"/>
    <w:rsid w:val="002970D9"/>
    <w:rsid w:val="00297918"/>
    <w:rsid w:val="00297B9B"/>
    <w:rsid w:val="00297EB7"/>
    <w:rsid w:val="002A0AF8"/>
    <w:rsid w:val="002A0C86"/>
    <w:rsid w:val="002A0D78"/>
    <w:rsid w:val="002A10D2"/>
    <w:rsid w:val="002A1CBD"/>
    <w:rsid w:val="002A250C"/>
    <w:rsid w:val="002A2979"/>
    <w:rsid w:val="002A45B0"/>
    <w:rsid w:val="002A492B"/>
    <w:rsid w:val="002A4BD5"/>
    <w:rsid w:val="002A4CCA"/>
    <w:rsid w:val="002A4E61"/>
    <w:rsid w:val="002A52D8"/>
    <w:rsid w:val="002A59D0"/>
    <w:rsid w:val="002A5DA2"/>
    <w:rsid w:val="002A63CA"/>
    <w:rsid w:val="002A6FFB"/>
    <w:rsid w:val="002B00CA"/>
    <w:rsid w:val="002B1544"/>
    <w:rsid w:val="002B23F6"/>
    <w:rsid w:val="002B244F"/>
    <w:rsid w:val="002B2B5D"/>
    <w:rsid w:val="002B2D9F"/>
    <w:rsid w:val="002B2DB8"/>
    <w:rsid w:val="002B4671"/>
    <w:rsid w:val="002B538F"/>
    <w:rsid w:val="002B559C"/>
    <w:rsid w:val="002B5F0D"/>
    <w:rsid w:val="002B5F65"/>
    <w:rsid w:val="002B61C9"/>
    <w:rsid w:val="002B63AF"/>
    <w:rsid w:val="002B67EB"/>
    <w:rsid w:val="002B6919"/>
    <w:rsid w:val="002B7565"/>
    <w:rsid w:val="002B7DC6"/>
    <w:rsid w:val="002C15FB"/>
    <w:rsid w:val="002C18DA"/>
    <w:rsid w:val="002C22F2"/>
    <w:rsid w:val="002C26A4"/>
    <w:rsid w:val="002C2D22"/>
    <w:rsid w:val="002C31FF"/>
    <w:rsid w:val="002C3A4C"/>
    <w:rsid w:val="002C3F5A"/>
    <w:rsid w:val="002C4981"/>
    <w:rsid w:val="002C5E93"/>
    <w:rsid w:val="002C67A0"/>
    <w:rsid w:val="002C7E35"/>
    <w:rsid w:val="002D0C4E"/>
    <w:rsid w:val="002D0EA2"/>
    <w:rsid w:val="002D1801"/>
    <w:rsid w:val="002D2770"/>
    <w:rsid w:val="002D2DDD"/>
    <w:rsid w:val="002D3929"/>
    <w:rsid w:val="002D53B7"/>
    <w:rsid w:val="002D5504"/>
    <w:rsid w:val="002D7563"/>
    <w:rsid w:val="002D7CFE"/>
    <w:rsid w:val="002E0952"/>
    <w:rsid w:val="002E0DCC"/>
    <w:rsid w:val="002E1106"/>
    <w:rsid w:val="002E125F"/>
    <w:rsid w:val="002E18C0"/>
    <w:rsid w:val="002E1D3A"/>
    <w:rsid w:val="002E209B"/>
    <w:rsid w:val="002E38BA"/>
    <w:rsid w:val="002E5DAB"/>
    <w:rsid w:val="002E5F47"/>
    <w:rsid w:val="002E5F92"/>
    <w:rsid w:val="002E643D"/>
    <w:rsid w:val="002E64D1"/>
    <w:rsid w:val="002E6577"/>
    <w:rsid w:val="002E71B9"/>
    <w:rsid w:val="002E7360"/>
    <w:rsid w:val="002E75B9"/>
    <w:rsid w:val="002E766B"/>
    <w:rsid w:val="002E7AF1"/>
    <w:rsid w:val="002E7D1E"/>
    <w:rsid w:val="002E7F67"/>
    <w:rsid w:val="002F06BC"/>
    <w:rsid w:val="002F12C0"/>
    <w:rsid w:val="002F2C9D"/>
    <w:rsid w:val="002F31BF"/>
    <w:rsid w:val="002F3801"/>
    <w:rsid w:val="002F4598"/>
    <w:rsid w:val="002F4F16"/>
    <w:rsid w:val="002F59FC"/>
    <w:rsid w:val="002F64B9"/>
    <w:rsid w:val="002F6AD3"/>
    <w:rsid w:val="002F7AC2"/>
    <w:rsid w:val="00300480"/>
    <w:rsid w:val="00300723"/>
    <w:rsid w:val="00300874"/>
    <w:rsid w:val="00300D79"/>
    <w:rsid w:val="003015CF"/>
    <w:rsid w:val="00301720"/>
    <w:rsid w:val="00302430"/>
    <w:rsid w:val="00302457"/>
    <w:rsid w:val="003024F6"/>
    <w:rsid w:val="003029CB"/>
    <w:rsid w:val="00303A1D"/>
    <w:rsid w:val="003040F3"/>
    <w:rsid w:val="003046A8"/>
    <w:rsid w:val="003048C8"/>
    <w:rsid w:val="00304AAC"/>
    <w:rsid w:val="00304BDC"/>
    <w:rsid w:val="00306450"/>
    <w:rsid w:val="003068AC"/>
    <w:rsid w:val="00310226"/>
    <w:rsid w:val="00310608"/>
    <w:rsid w:val="00310BFB"/>
    <w:rsid w:val="00310F4A"/>
    <w:rsid w:val="00311CD6"/>
    <w:rsid w:val="00313B2E"/>
    <w:rsid w:val="0031436C"/>
    <w:rsid w:val="00314F24"/>
    <w:rsid w:val="00315A55"/>
    <w:rsid w:val="00315D17"/>
    <w:rsid w:val="0031681E"/>
    <w:rsid w:val="00316A19"/>
    <w:rsid w:val="00317E58"/>
    <w:rsid w:val="0032092E"/>
    <w:rsid w:val="00322FD2"/>
    <w:rsid w:val="003230C5"/>
    <w:rsid w:val="003236AF"/>
    <w:rsid w:val="00323C14"/>
    <w:rsid w:val="00323F22"/>
    <w:rsid w:val="003241F7"/>
    <w:rsid w:val="003241FD"/>
    <w:rsid w:val="003244C0"/>
    <w:rsid w:val="00324579"/>
    <w:rsid w:val="00324B1C"/>
    <w:rsid w:val="0032555E"/>
    <w:rsid w:val="00326F2F"/>
    <w:rsid w:val="00326F3F"/>
    <w:rsid w:val="00327873"/>
    <w:rsid w:val="00330203"/>
    <w:rsid w:val="003306F4"/>
    <w:rsid w:val="00330A1F"/>
    <w:rsid w:val="00331410"/>
    <w:rsid w:val="00331E60"/>
    <w:rsid w:val="00332A78"/>
    <w:rsid w:val="00332C11"/>
    <w:rsid w:val="0033342B"/>
    <w:rsid w:val="003345EF"/>
    <w:rsid w:val="0033486B"/>
    <w:rsid w:val="003348FA"/>
    <w:rsid w:val="0033494E"/>
    <w:rsid w:val="00334B0F"/>
    <w:rsid w:val="00335843"/>
    <w:rsid w:val="003360CE"/>
    <w:rsid w:val="00336316"/>
    <w:rsid w:val="003364EC"/>
    <w:rsid w:val="003370BD"/>
    <w:rsid w:val="00337760"/>
    <w:rsid w:val="003401C6"/>
    <w:rsid w:val="00340579"/>
    <w:rsid w:val="00341576"/>
    <w:rsid w:val="00341AFC"/>
    <w:rsid w:val="0034208D"/>
    <w:rsid w:val="00342565"/>
    <w:rsid w:val="003428F6"/>
    <w:rsid w:val="003444B0"/>
    <w:rsid w:val="00345DF4"/>
    <w:rsid w:val="003476A9"/>
    <w:rsid w:val="0035016B"/>
    <w:rsid w:val="003501A8"/>
    <w:rsid w:val="00350E0B"/>
    <w:rsid w:val="00350F6C"/>
    <w:rsid w:val="003518AF"/>
    <w:rsid w:val="00351901"/>
    <w:rsid w:val="00352A4C"/>
    <w:rsid w:val="003530FD"/>
    <w:rsid w:val="003532B2"/>
    <w:rsid w:val="0035390C"/>
    <w:rsid w:val="00354179"/>
    <w:rsid w:val="003544A1"/>
    <w:rsid w:val="00354695"/>
    <w:rsid w:val="00354BB8"/>
    <w:rsid w:val="00355D25"/>
    <w:rsid w:val="00356145"/>
    <w:rsid w:val="00356E42"/>
    <w:rsid w:val="00357DFA"/>
    <w:rsid w:val="00360FFD"/>
    <w:rsid w:val="0036214D"/>
    <w:rsid w:val="0036219A"/>
    <w:rsid w:val="00362BF0"/>
    <w:rsid w:val="003638FA"/>
    <w:rsid w:val="00363983"/>
    <w:rsid w:val="00363B57"/>
    <w:rsid w:val="00363B8E"/>
    <w:rsid w:val="003644AA"/>
    <w:rsid w:val="00365133"/>
    <w:rsid w:val="00365662"/>
    <w:rsid w:val="00366718"/>
    <w:rsid w:val="0037014F"/>
    <w:rsid w:val="0037109B"/>
    <w:rsid w:val="003713ED"/>
    <w:rsid w:val="00371707"/>
    <w:rsid w:val="003719D8"/>
    <w:rsid w:val="00371DAC"/>
    <w:rsid w:val="00372759"/>
    <w:rsid w:val="00372B03"/>
    <w:rsid w:val="00372B64"/>
    <w:rsid w:val="0037318C"/>
    <w:rsid w:val="003731AC"/>
    <w:rsid w:val="003738B6"/>
    <w:rsid w:val="0037407B"/>
    <w:rsid w:val="0037415B"/>
    <w:rsid w:val="00374A8F"/>
    <w:rsid w:val="00375A49"/>
    <w:rsid w:val="00376FE2"/>
    <w:rsid w:val="00377AA1"/>
    <w:rsid w:val="00379BCD"/>
    <w:rsid w:val="00380466"/>
    <w:rsid w:val="00380F18"/>
    <w:rsid w:val="003813BD"/>
    <w:rsid w:val="00382FDE"/>
    <w:rsid w:val="0038388A"/>
    <w:rsid w:val="0038392E"/>
    <w:rsid w:val="0038415A"/>
    <w:rsid w:val="0038499C"/>
    <w:rsid w:val="00384FEF"/>
    <w:rsid w:val="00385845"/>
    <w:rsid w:val="00385BF4"/>
    <w:rsid w:val="0038698A"/>
    <w:rsid w:val="00386DD7"/>
    <w:rsid w:val="00387CE3"/>
    <w:rsid w:val="003901B0"/>
    <w:rsid w:val="003909F2"/>
    <w:rsid w:val="00390AD8"/>
    <w:rsid w:val="00390C5B"/>
    <w:rsid w:val="00393032"/>
    <w:rsid w:val="00393836"/>
    <w:rsid w:val="00393E6C"/>
    <w:rsid w:val="00394272"/>
    <w:rsid w:val="003956E3"/>
    <w:rsid w:val="00395F74"/>
    <w:rsid w:val="00396B6F"/>
    <w:rsid w:val="00396D87"/>
    <w:rsid w:val="00396DA5"/>
    <w:rsid w:val="00397CE5"/>
    <w:rsid w:val="003A0226"/>
    <w:rsid w:val="003A0D31"/>
    <w:rsid w:val="003A126E"/>
    <w:rsid w:val="003A15D8"/>
    <w:rsid w:val="003A231C"/>
    <w:rsid w:val="003A2B82"/>
    <w:rsid w:val="003A4336"/>
    <w:rsid w:val="003A45B4"/>
    <w:rsid w:val="003A4CE2"/>
    <w:rsid w:val="003A4D16"/>
    <w:rsid w:val="003A4DA0"/>
    <w:rsid w:val="003A538C"/>
    <w:rsid w:val="003A7C34"/>
    <w:rsid w:val="003A7CE2"/>
    <w:rsid w:val="003A7D71"/>
    <w:rsid w:val="003B0180"/>
    <w:rsid w:val="003B01CF"/>
    <w:rsid w:val="003B07CC"/>
    <w:rsid w:val="003B0C93"/>
    <w:rsid w:val="003B131B"/>
    <w:rsid w:val="003B301E"/>
    <w:rsid w:val="003B31A6"/>
    <w:rsid w:val="003B3C9A"/>
    <w:rsid w:val="003B3E32"/>
    <w:rsid w:val="003B4178"/>
    <w:rsid w:val="003B4741"/>
    <w:rsid w:val="003B57E2"/>
    <w:rsid w:val="003B6D7F"/>
    <w:rsid w:val="003B71AE"/>
    <w:rsid w:val="003C0708"/>
    <w:rsid w:val="003C3D94"/>
    <w:rsid w:val="003C402F"/>
    <w:rsid w:val="003C5634"/>
    <w:rsid w:val="003C589D"/>
    <w:rsid w:val="003C6311"/>
    <w:rsid w:val="003C6F10"/>
    <w:rsid w:val="003C75F1"/>
    <w:rsid w:val="003C7980"/>
    <w:rsid w:val="003D099F"/>
    <w:rsid w:val="003D0B3C"/>
    <w:rsid w:val="003D18A4"/>
    <w:rsid w:val="003D18DA"/>
    <w:rsid w:val="003D2AD4"/>
    <w:rsid w:val="003D2EC9"/>
    <w:rsid w:val="003D3437"/>
    <w:rsid w:val="003D43D7"/>
    <w:rsid w:val="003D46E7"/>
    <w:rsid w:val="003D472C"/>
    <w:rsid w:val="003D4825"/>
    <w:rsid w:val="003D56C9"/>
    <w:rsid w:val="003D7F7F"/>
    <w:rsid w:val="003E0AD1"/>
    <w:rsid w:val="003E1848"/>
    <w:rsid w:val="003E1A3C"/>
    <w:rsid w:val="003E1D29"/>
    <w:rsid w:val="003E1F2B"/>
    <w:rsid w:val="003E2C8E"/>
    <w:rsid w:val="003E360F"/>
    <w:rsid w:val="003E5196"/>
    <w:rsid w:val="003E5432"/>
    <w:rsid w:val="003E590D"/>
    <w:rsid w:val="003E5C26"/>
    <w:rsid w:val="003E5D77"/>
    <w:rsid w:val="003E6D19"/>
    <w:rsid w:val="003E6D88"/>
    <w:rsid w:val="003F0F17"/>
    <w:rsid w:val="003F0FD1"/>
    <w:rsid w:val="003F176E"/>
    <w:rsid w:val="003F29A9"/>
    <w:rsid w:val="003F38D1"/>
    <w:rsid w:val="003F599D"/>
    <w:rsid w:val="003F5B70"/>
    <w:rsid w:val="003F62BC"/>
    <w:rsid w:val="003F68B3"/>
    <w:rsid w:val="00400125"/>
    <w:rsid w:val="004009E6"/>
    <w:rsid w:val="0040113F"/>
    <w:rsid w:val="00403220"/>
    <w:rsid w:val="00403639"/>
    <w:rsid w:val="0040363F"/>
    <w:rsid w:val="00403C61"/>
    <w:rsid w:val="00403CFF"/>
    <w:rsid w:val="0040450B"/>
    <w:rsid w:val="004045B0"/>
    <w:rsid w:val="00405396"/>
    <w:rsid w:val="00406611"/>
    <w:rsid w:val="00406A85"/>
    <w:rsid w:val="00407208"/>
    <w:rsid w:val="004072E7"/>
    <w:rsid w:val="00407E28"/>
    <w:rsid w:val="0041077D"/>
    <w:rsid w:val="004107AC"/>
    <w:rsid w:val="00410D5F"/>
    <w:rsid w:val="00411269"/>
    <w:rsid w:val="004116EA"/>
    <w:rsid w:val="00411EBF"/>
    <w:rsid w:val="00411F6A"/>
    <w:rsid w:val="00411FE3"/>
    <w:rsid w:val="00412C02"/>
    <w:rsid w:val="00412C61"/>
    <w:rsid w:val="00412ECE"/>
    <w:rsid w:val="0041318E"/>
    <w:rsid w:val="00413334"/>
    <w:rsid w:val="004133D7"/>
    <w:rsid w:val="004136B6"/>
    <w:rsid w:val="00413E29"/>
    <w:rsid w:val="004143F3"/>
    <w:rsid w:val="00414687"/>
    <w:rsid w:val="00414962"/>
    <w:rsid w:val="00414E0F"/>
    <w:rsid w:val="00415146"/>
    <w:rsid w:val="004168BB"/>
    <w:rsid w:val="00416DEC"/>
    <w:rsid w:val="00417034"/>
    <w:rsid w:val="00417F75"/>
    <w:rsid w:val="00420377"/>
    <w:rsid w:val="004214EA"/>
    <w:rsid w:val="00421E2A"/>
    <w:rsid w:val="00423713"/>
    <w:rsid w:val="0042428A"/>
    <w:rsid w:val="004243A7"/>
    <w:rsid w:val="004249D2"/>
    <w:rsid w:val="00425076"/>
    <w:rsid w:val="004251E8"/>
    <w:rsid w:val="00425B44"/>
    <w:rsid w:val="00426592"/>
    <w:rsid w:val="004277BC"/>
    <w:rsid w:val="00427C93"/>
    <w:rsid w:val="0043059F"/>
    <w:rsid w:val="00430B4B"/>
    <w:rsid w:val="004312CD"/>
    <w:rsid w:val="00431626"/>
    <w:rsid w:val="004326F0"/>
    <w:rsid w:val="00432A4A"/>
    <w:rsid w:val="00432C15"/>
    <w:rsid w:val="00433484"/>
    <w:rsid w:val="00434205"/>
    <w:rsid w:val="0043447E"/>
    <w:rsid w:val="004349C2"/>
    <w:rsid w:val="00434A05"/>
    <w:rsid w:val="00434D49"/>
    <w:rsid w:val="00434F7A"/>
    <w:rsid w:val="00435813"/>
    <w:rsid w:val="0044008E"/>
    <w:rsid w:val="00440B8E"/>
    <w:rsid w:val="00440F40"/>
    <w:rsid w:val="00441498"/>
    <w:rsid w:val="004415CB"/>
    <w:rsid w:val="0044184F"/>
    <w:rsid w:val="004419A3"/>
    <w:rsid w:val="00441AC1"/>
    <w:rsid w:val="00442578"/>
    <w:rsid w:val="00442898"/>
    <w:rsid w:val="004432A1"/>
    <w:rsid w:val="00444BC0"/>
    <w:rsid w:val="00446D23"/>
    <w:rsid w:val="00446EC4"/>
    <w:rsid w:val="0044732D"/>
    <w:rsid w:val="0044793D"/>
    <w:rsid w:val="0045032C"/>
    <w:rsid w:val="0045057E"/>
    <w:rsid w:val="00451008"/>
    <w:rsid w:val="00451239"/>
    <w:rsid w:val="00451714"/>
    <w:rsid w:val="00451A50"/>
    <w:rsid w:val="004522AB"/>
    <w:rsid w:val="0045232B"/>
    <w:rsid w:val="004525D3"/>
    <w:rsid w:val="00452637"/>
    <w:rsid w:val="004528A7"/>
    <w:rsid w:val="00452C43"/>
    <w:rsid w:val="0045364C"/>
    <w:rsid w:val="00453DA7"/>
    <w:rsid w:val="00453FAC"/>
    <w:rsid w:val="00454B3F"/>
    <w:rsid w:val="00455216"/>
    <w:rsid w:val="0045528D"/>
    <w:rsid w:val="00455788"/>
    <w:rsid w:val="00455E8E"/>
    <w:rsid w:val="00456B91"/>
    <w:rsid w:val="00457295"/>
    <w:rsid w:val="00457AD3"/>
    <w:rsid w:val="00457FCE"/>
    <w:rsid w:val="00460126"/>
    <w:rsid w:val="004605FA"/>
    <w:rsid w:val="004617C8"/>
    <w:rsid w:val="00461C4E"/>
    <w:rsid w:val="00461DCB"/>
    <w:rsid w:val="00461F9D"/>
    <w:rsid w:val="00461FCE"/>
    <w:rsid w:val="00462000"/>
    <w:rsid w:val="0046373B"/>
    <w:rsid w:val="00463998"/>
    <w:rsid w:val="004651C0"/>
    <w:rsid w:val="00465706"/>
    <w:rsid w:val="00466A4F"/>
    <w:rsid w:val="0046715F"/>
    <w:rsid w:val="004673A9"/>
    <w:rsid w:val="00467657"/>
    <w:rsid w:val="00467717"/>
    <w:rsid w:val="00470133"/>
    <w:rsid w:val="004701EE"/>
    <w:rsid w:val="00470405"/>
    <w:rsid w:val="0047041C"/>
    <w:rsid w:val="00470472"/>
    <w:rsid w:val="00470645"/>
    <w:rsid w:val="0047170F"/>
    <w:rsid w:val="00472639"/>
    <w:rsid w:val="00472E68"/>
    <w:rsid w:val="004737A7"/>
    <w:rsid w:val="00473F22"/>
    <w:rsid w:val="004748DB"/>
    <w:rsid w:val="00475037"/>
    <w:rsid w:val="004758D5"/>
    <w:rsid w:val="00477520"/>
    <w:rsid w:val="004803B1"/>
    <w:rsid w:val="00480A8D"/>
    <w:rsid w:val="00481349"/>
    <w:rsid w:val="00486300"/>
    <w:rsid w:val="00486FCF"/>
    <w:rsid w:val="004870E0"/>
    <w:rsid w:val="00487350"/>
    <w:rsid w:val="0048772B"/>
    <w:rsid w:val="00491111"/>
    <w:rsid w:val="0049135D"/>
    <w:rsid w:val="0049177D"/>
    <w:rsid w:val="00492E6A"/>
    <w:rsid w:val="004936C7"/>
    <w:rsid w:val="004941A1"/>
    <w:rsid w:val="00494A58"/>
    <w:rsid w:val="00494DB3"/>
    <w:rsid w:val="00495522"/>
    <w:rsid w:val="004966DC"/>
    <w:rsid w:val="00497EC2"/>
    <w:rsid w:val="004A17BE"/>
    <w:rsid w:val="004A1DFD"/>
    <w:rsid w:val="004A1E6F"/>
    <w:rsid w:val="004A1F87"/>
    <w:rsid w:val="004A2A2D"/>
    <w:rsid w:val="004A2E17"/>
    <w:rsid w:val="004A2EA5"/>
    <w:rsid w:val="004A38C6"/>
    <w:rsid w:val="004A4BAE"/>
    <w:rsid w:val="004A59C0"/>
    <w:rsid w:val="004A624E"/>
    <w:rsid w:val="004A7017"/>
    <w:rsid w:val="004A795C"/>
    <w:rsid w:val="004A7A2B"/>
    <w:rsid w:val="004A7EDA"/>
    <w:rsid w:val="004B0712"/>
    <w:rsid w:val="004B075E"/>
    <w:rsid w:val="004B08B0"/>
    <w:rsid w:val="004B0E31"/>
    <w:rsid w:val="004B0EDE"/>
    <w:rsid w:val="004B1EC9"/>
    <w:rsid w:val="004B31EF"/>
    <w:rsid w:val="004B3537"/>
    <w:rsid w:val="004B3BDB"/>
    <w:rsid w:val="004B47ED"/>
    <w:rsid w:val="004B5508"/>
    <w:rsid w:val="004B5D37"/>
    <w:rsid w:val="004B699C"/>
    <w:rsid w:val="004B745A"/>
    <w:rsid w:val="004C1598"/>
    <w:rsid w:val="004C1FE5"/>
    <w:rsid w:val="004C2047"/>
    <w:rsid w:val="004C29C2"/>
    <w:rsid w:val="004C2E31"/>
    <w:rsid w:val="004C3969"/>
    <w:rsid w:val="004C3983"/>
    <w:rsid w:val="004C3CE8"/>
    <w:rsid w:val="004C6AB6"/>
    <w:rsid w:val="004C6B05"/>
    <w:rsid w:val="004C75D7"/>
    <w:rsid w:val="004D03D5"/>
    <w:rsid w:val="004D122B"/>
    <w:rsid w:val="004D258C"/>
    <w:rsid w:val="004D2ACF"/>
    <w:rsid w:val="004D405E"/>
    <w:rsid w:val="004D406B"/>
    <w:rsid w:val="004D424C"/>
    <w:rsid w:val="004D4595"/>
    <w:rsid w:val="004D6155"/>
    <w:rsid w:val="004D6702"/>
    <w:rsid w:val="004D6F1D"/>
    <w:rsid w:val="004D77F0"/>
    <w:rsid w:val="004E0431"/>
    <w:rsid w:val="004E13AB"/>
    <w:rsid w:val="004E1696"/>
    <w:rsid w:val="004E21ED"/>
    <w:rsid w:val="004E2251"/>
    <w:rsid w:val="004E2B76"/>
    <w:rsid w:val="004E4592"/>
    <w:rsid w:val="004E50E6"/>
    <w:rsid w:val="004E55EF"/>
    <w:rsid w:val="004E5635"/>
    <w:rsid w:val="004E5AA0"/>
    <w:rsid w:val="004E5F58"/>
    <w:rsid w:val="004E6170"/>
    <w:rsid w:val="004E6FA7"/>
    <w:rsid w:val="004E7B1A"/>
    <w:rsid w:val="004E7CEF"/>
    <w:rsid w:val="004F045E"/>
    <w:rsid w:val="004F0C77"/>
    <w:rsid w:val="004F0DE2"/>
    <w:rsid w:val="004F1101"/>
    <w:rsid w:val="004F1FF1"/>
    <w:rsid w:val="004F27E8"/>
    <w:rsid w:val="004F2FB2"/>
    <w:rsid w:val="004F40A3"/>
    <w:rsid w:val="004F57E9"/>
    <w:rsid w:val="004F599C"/>
    <w:rsid w:val="004F5A3C"/>
    <w:rsid w:val="004F5AC6"/>
    <w:rsid w:val="004F5B76"/>
    <w:rsid w:val="004F5ECA"/>
    <w:rsid w:val="004F60EA"/>
    <w:rsid w:val="004F632E"/>
    <w:rsid w:val="004F66CD"/>
    <w:rsid w:val="004F6E9A"/>
    <w:rsid w:val="004F7FAC"/>
    <w:rsid w:val="005005B2"/>
    <w:rsid w:val="00500B49"/>
    <w:rsid w:val="005017C8"/>
    <w:rsid w:val="00501E92"/>
    <w:rsid w:val="00501F62"/>
    <w:rsid w:val="00501FE9"/>
    <w:rsid w:val="00502735"/>
    <w:rsid w:val="00502C89"/>
    <w:rsid w:val="00503190"/>
    <w:rsid w:val="0050383B"/>
    <w:rsid w:val="0050407E"/>
    <w:rsid w:val="00504569"/>
    <w:rsid w:val="005055DF"/>
    <w:rsid w:val="005056FF"/>
    <w:rsid w:val="005057FD"/>
    <w:rsid w:val="00505C00"/>
    <w:rsid w:val="0050799F"/>
    <w:rsid w:val="005101E8"/>
    <w:rsid w:val="00510E65"/>
    <w:rsid w:val="00511202"/>
    <w:rsid w:val="00511243"/>
    <w:rsid w:val="00511FB8"/>
    <w:rsid w:val="005121AF"/>
    <w:rsid w:val="005122C1"/>
    <w:rsid w:val="0051237B"/>
    <w:rsid w:val="005135A1"/>
    <w:rsid w:val="0051371D"/>
    <w:rsid w:val="00513D15"/>
    <w:rsid w:val="00515073"/>
    <w:rsid w:val="005160EA"/>
    <w:rsid w:val="0051652A"/>
    <w:rsid w:val="00516B02"/>
    <w:rsid w:val="00520849"/>
    <w:rsid w:val="00520F41"/>
    <w:rsid w:val="00521016"/>
    <w:rsid w:val="00521456"/>
    <w:rsid w:val="00521585"/>
    <w:rsid w:val="00521875"/>
    <w:rsid w:val="00521BC5"/>
    <w:rsid w:val="00521F5D"/>
    <w:rsid w:val="005220AB"/>
    <w:rsid w:val="0052382B"/>
    <w:rsid w:val="00523FCD"/>
    <w:rsid w:val="0052402D"/>
    <w:rsid w:val="005260EF"/>
    <w:rsid w:val="00527B21"/>
    <w:rsid w:val="00527FC7"/>
    <w:rsid w:val="00527FD2"/>
    <w:rsid w:val="005303D2"/>
    <w:rsid w:val="0053085C"/>
    <w:rsid w:val="00530CB7"/>
    <w:rsid w:val="00530D9A"/>
    <w:rsid w:val="00530F32"/>
    <w:rsid w:val="0053139E"/>
    <w:rsid w:val="005313B6"/>
    <w:rsid w:val="00531B2B"/>
    <w:rsid w:val="00531C30"/>
    <w:rsid w:val="00531FFE"/>
    <w:rsid w:val="00532B05"/>
    <w:rsid w:val="00532D2F"/>
    <w:rsid w:val="00533569"/>
    <w:rsid w:val="00533639"/>
    <w:rsid w:val="0053395A"/>
    <w:rsid w:val="0053413E"/>
    <w:rsid w:val="005347AA"/>
    <w:rsid w:val="005353DB"/>
    <w:rsid w:val="00535920"/>
    <w:rsid w:val="0053660C"/>
    <w:rsid w:val="00536728"/>
    <w:rsid w:val="00536F14"/>
    <w:rsid w:val="00537248"/>
    <w:rsid w:val="00537345"/>
    <w:rsid w:val="00537776"/>
    <w:rsid w:val="00540E54"/>
    <w:rsid w:val="00540E67"/>
    <w:rsid w:val="00541E16"/>
    <w:rsid w:val="00542290"/>
    <w:rsid w:val="00542481"/>
    <w:rsid w:val="00542F4E"/>
    <w:rsid w:val="00543C0D"/>
    <w:rsid w:val="005445B4"/>
    <w:rsid w:val="005446FB"/>
    <w:rsid w:val="00544946"/>
    <w:rsid w:val="00544DCB"/>
    <w:rsid w:val="00545F24"/>
    <w:rsid w:val="00545FF1"/>
    <w:rsid w:val="005467E0"/>
    <w:rsid w:val="00546DF7"/>
    <w:rsid w:val="005470CA"/>
    <w:rsid w:val="00547B17"/>
    <w:rsid w:val="005500D3"/>
    <w:rsid w:val="00550451"/>
    <w:rsid w:val="005508CA"/>
    <w:rsid w:val="00550918"/>
    <w:rsid w:val="00550E9B"/>
    <w:rsid w:val="00550F6C"/>
    <w:rsid w:val="0055173C"/>
    <w:rsid w:val="00551923"/>
    <w:rsid w:val="00552A36"/>
    <w:rsid w:val="0055334E"/>
    <w:rsid w:val="00553E4D"/>
    <w:rsid w:val="00554B35"/>
    <w:rsid w:val="00554CAF"/>
    <w:rsid w:val="0055501A"/>
    <w:rsid w:val="0055532F"/>
    <w:rsid w:val="00555D11"/>
    <w:rsid w:val="00555FB2"/>
    <w:rsid w:val="0055683D"/>
    <w:rsid w:val="00557456"/>
    <w:rsid w:val="00557F63"/>
    <w:rsid w:val="00557FD1"/>
    <w:rsid w:val="005605B7"/>
    <w:rsid w:val="005617ED"/>
    <w:rsid w:val="0056217C"/>
    <w:rsid w:val="00563C5E"/>
    <w:rsid w:val="00563DB8"/>
    <w:rsid w:val="00564830"/>
    <w:rsid w:val="00564A92"/>
    <w:rsid w:val="00564DA4"/>
    <w:rsid w:val="005650C1"/>
    <w:rsid w:val="00565794"/>
    <w:rsid w:val="00565B1A"/>
    <w:rsid w:val="005666C9"/>
    <w:rsid w:val="005676E0"/>
    <w:rsid w:val="0056791E"/>
    <w:rsid w:val="00572678"/>
    <w:rsid w:val="0057276A"/>
    <w:rsid w:val="005728B2"/>
    <w:rsid w:val="005733E8"/>
    <w:rsid w:val="00573EE7"/>
    <w:rsid w:val="00574E1B"/>
    <w:rsid w:val="0057693B"/>
    <w:rsid w:val="00576E98"/>
    <w:rsid w:val="0057700B"/>
    <w:rsid w:val="00580677"/>
    <w:rsid w:val="00580E66"/>
    <w:rsid w:val="00581C71"/>
    <w:rsid w:val="00581D00"/>
    <w:rsid w:val="005825D9"/>
    <w:rsid w:val="00582EE1"/>
    <w:rsid w:val="00582F43"/>
    <w:rsid w:val="00583243"/>
    <w:rsid w:val="0058326F"/>
    <w:rsid w:val="00584524"/>
    <w:rsid w:val="005846BD"/>
    <w:rsid w:val="00584B96"/>
    <w:rsid w:val="00585914"/>
    <w:rsid w:val="00585FEB"/>
    <w:rsid w:val="005864B9"/>
    <w:rsid w:val="0058750F"/>
    <w:rsid w:val="00590165"/>
    <w:rsid w:val="00590D10"/>
    <w:rsid w:val="00591040"/>
    <w:rsid w:val="00593791"/>
    <w:rsid w:val="0059385A"/>
    <w:rsid w:val="00594279"/>
    <w:rsid w:val="00594727"/>
    <w:rsid w:val="0059494F"/>
    <w:rsid w:val="005951ED"/>
    <w:rsid w:val="0059556D"/>
    <w:rsid w:val="00595706"/>
    <w:rsid w:val="00595E81"/>
    <w:rsid w:val="0059715A"/>
    <w:rsid w:val="005974FF"/>
    <w:rsid w:val="00597A93"/>
    <w:rsid w:val="00597A9A"/>
    <w:rsid w:val="00597D08"/>
    <w:rsid w:val="00597D25"/>
    <w:rsid w:val="00597F3D"/>
    <w:rsid w:val="005A0589"/>
    <w:rsid w:val="005A07D2"/>
    <w:rsid w:val="005A16B3"/>
    <w:rsid w:val="005A174D"/>
    <w:rsid w:val="005A1BFD"/>
    <w:rsid w:val="005A206E"/>
    <w:rsid w:val="005A246C"/>
    <w:rsid w:val="005A24A1"/>
    <w:rsid w:val="005A5322"/>
    <w:rsid w:val="005A5CA4"/>
    <w:rsid w:val="005A5EC2"/>
    <w:rsid w:val="005A669F"/>
    <w:rsid w:val="005A7522"/>
    <w:rsid w:val="005A757F"/>
    <w:rsid w:val="005A7F60"/>
    <w:rsid w:val="005B08BF"/>
    <w:rsid w:val="005B09EA"/>
    <w:rsid w:val="005B0EC7"/>
    <w:rsid w:val="005B1BC3"/>
    <w:rsid w:val="005B1C1E"/>
    <w:rsid w:val="005B21E7"/>
    <w:rsid w:val="005B270C"/>
    <w:rsid w:val="005B35C2"/>
    <w:rsid w:val="005B4764"/>
    <w:rsid w:val="005B4CAC"/>
    <w:rsid w:val="005B5533"/>
    <w:rsid w:val="005B685B"/>
    <w:rsid w:val="005B73EC"/>
    <w:rsid w:val="005B74A1"/>
    <w:rsid w:val="005B7599"/>
    <w:rsid w:val="005B75CE"/>
    <w:rsid w:val="005B777D"/>
    <w:rsid w:val="005B7F34"/>
    <w:rsid w:val="005C04DC"/>
    <w:rsid w:val="005C1A65"/>
    <w:rsid w:val="005C1D53"/>
    <w:rsid w:val="005C2705"/>
    <w:rsid w:val="005C3719"/>
    <w:rsid w:val="005C472F"/>
    <w:rsid w:val="005C4EEC"/>
    <w:rsid w:val="005C4F15"/>
    <w:rsid w:val="005C5885"/>
    <w:rsid w:val="005C5F3B"/>
    <w:rsid w:val="005C6C8B"/>
    <w:rsid w:val="005C7338"/>
    <w:rsid w:val="005C75D7"/>
    <w:rsid w:val="005D018F"/>
    <w:rsid w:val="005D081A"/>
    <w:rsid w:val="005D0EA4"/>
    <w:rsid w:val="005D119C"/>
    <w:rsid w:val="005D12F0"/>
    <w:rsid w:val="005D1CE9"/>
    <w:rsid w:val="005D1F8A"/>
    <w:rsid w:val="005D221F"/>
    <w:rsid w:val="005D28A5"/>
    <w:rsid w:val="005D28DC"/>
    <w:rsid w:val="005D3BD6"/>
    <w:rsid w:val="005D43D2"/>
    <w:rsid w:val="005D4F32"/>
    <w:rsid w:val="005D51FF"/>
    <w:rsid w:val="005D56AB"/>
    <w:rsid w:val="005D57D0"/>
    <w:rsid w:val="005D581F"/>
    <w:rsid w:val="005D5DDB"/>
    <w:rsid w:val="005D5EE8"/>
    <w:rsid w:val="005D5FC8"/>
    <w:rsid w:val="005D7710"/>
    <w:rsid w:val="005D7B3B"/>
    <w:rsid w:val="005D7CC0"/>
    <w:rsid w:val="005D7FBE"/>
    <w:rsid w:val="005E0025"/>
    <w:rsid w:val="005E0261"/>
    <w:rsid w:val="005E05B7"/>
    <w:rsid w:val="005E111D"/>
    <w:rsid w:val="005E1806"/>
    <w:rsid w:val="005E240D"/>
    <w:rsid w:val="005E2605"/>
    <w:rsid w:val="005E2613"/>
    <w:rsid w:val="005E26AD"/>
    <w:rsid w:val="005E3976"/>
    <w:rsid w:val="005E3CD3"/>
    <w:rsid w:val="005E4403"/>
    <w:rsid w:val="005E58A6"/>
    <w:rsid w:val="005E5B9F"/>
    <w:rsid w:val="005E5C17"/>
    <w:rsid w:val="005E5D3F"/>
    <w:rsid w:val="005E6CF2"/>
    <w:rsid w:val="005F0336"/>
    <w:rsid w:val="005F0BB3"/>
    <w:rsid w:val="005F1A3B"/>
    <w:rsid w:val="005F2747"/>
    <w:rsid w:val="005F2CD9"/>
    <w:rsid w:val="005F2F57"/>
    <w:rsid w:val="005F3233"/>
    <w:rsid w:val="005F38FB"/>
    <w:rsid w:val="005F54F1"/>
    <w:rsid w:val="005F588C"/>
    <w:rsid w:val="005F64D5"/>
    <w:rsid w:val="005F680A"/>
    <w:rsid w:val="005F6AEF"/>
    <w:rsid w:val="005F6BB1"/>
    <w:rsid w:val="005F730D"/>
    <w:rsid w:val="005F7DD1"/>
    <w:rsid w:val="00601697"/>
    <w:rsid w:val="00601D09"/>
    <w:rsid w:val="00602CCB"/>
    <w:rsid w:val="00603532"/>
    <w:rsid w:val="00604367"/>
    <w:rsid w:val="00607D1B"/>
    <w:rsid w:val="0061084F"/>
    <w:rsid w:val="006109C9"/>
    <w:rsid w:val="00610E4F"/>
    <w:rsid w:val="00614828"/>
    <w:rsid w:val="006149C0"/>
    <w:rsid w:val="00614AD0"/>
    <w:rsid w:val="0061513E"/>
    <w:rsid w:val="00615B6B"/>
    <w:rsid w:val="0061643B"/>
    <w:rsid w:val="006165DC"/>
    <w:rsid w:val="00616B63"/>
    <w:rsid w:val="00616B6A"/>
    <w:rsid w:val="00617454"/>
    <w:rsid w:val="00617470"/>
    <w:rsid w:val="0061768B"/>
    <w:rsid w:val="006206D9"/>
    <w:rsid w:val="00620A86"/>
    <w:rsid w:val="0062124F"/>
    <w:rsid w:val="006219F6"/>
    <w:rsid w:val="00621FDF"/>
    <w:rsid w:val="00622431"/>
    <w:rsid w:val="00622C25"/>
    <w:rsid w:val="00622E62"/>
    <w:rsid w:val="00623FB3"/>
    <w:rsid w:val="006240DB"/>
    <w:rsid w:val="00624677"/>
    <w:rsid w:val="00624F75"/>
    <w:rsid w:val="00625734"/>
    <w:rsid w:val="006267B9"/>
    <w:rsid w:val="006269A6"/>
    <w:rsid w:val="00626AC9"/>
    <w:rsid w:val="00626B85"/>
    <w:rsid w:val="00627415"/>
    <w:rsid w:val="0063060E"/>
    <w:rsid w:val="00630DE0"/>
    <w:rsid w:val="00630E98"/>
    <w:rsid w:val="006315A0"/>
    <w:rsid w:val="00631A46"/>
    <w:rsid w:val="00631F50"/>
    <w:rsid w:val="00633474"/>
    <w:rsid w:val="00633CCB"/>
    <w:rsid w:val="00633F1E"/>
    <w:rsid w:val="00634007"/>
    <w:rsid w:val="006342E6"/>
    <w:rsid w:val="00634465"/>
    <w:rsid w:val="0063482D"/>
    <w:rsid w:val="0063495A"/>
    <w:rsid w:val="00634C6A"/>
    <w:rsid w:val="00634CB8"/>
    <w:rsid w:val="0063548E"/>
    <w:rsid w:val="00636FB3"/>
    <w:rsid w:val="00637085"/>
    <w:rsid w:val="006370ED"/>
    <w:rsid w:val="00640B44"/>
    <w:rsid w:val="00640E8C"/>
    <w:rsid w:val="00641977"/>
    <w:rsid w:val="00641BAB"/>
    <w:rsid w:val="006421BB"/>
    <w:rsid w:val="00642E97"/>
    <w:rsid w:val="00642EB4"/>
    <w:rsid w:val="00645263"/>
    <w:rsid w:val="006454F5"/>
    <w:rsid w:val="0064597C"/>
    <w:rsid w:val="00645C96"/>
    <w:rsid w:val="00646138"/>
    <w:rsid w:val="006464C6"/>
    <w:rsid w:val="00647829"/>
    <w:rsid w:val="00647BDE"/>
    <w:rsid w:val="00647C17"/>
    <w:rsid w:val="006523DA"/>
    <w:rsid w:val="006524E1"/>
    <w:rsid w:val="00652525"/>
    <w:rsid w:val="006525CE"/>
    <w:rsid w:val="006529E9"/>
    <w:rsid w:val="006530BB"/>
    <w:rsid w:val="006536EB"/>
    <w:rsid w:val="00653A60"/>
    <w:rsid w:val="00653CCB"/>
    <w:rsid w:val="006544D9"/>
    <w:rsid w:val="00654895"/>
    <w:rsid w:val="00654C0C"/>
    <w:rsid w:val="00654F29"/>
    <w:rsid w:val="0065559F"/>
    <w:rsid w:val="0065727E"/>
    <w:rsid w:val="006573F2"/>
    <w:rsid w:val="006575AC"/>
    <w:rsid w:val="00657ED6"/>
    <w:rsid w:val="006601F4"/>
    <w:rsid w:val="0066090A"/>
    <w:rsid w:val="00662618"/>
    <w:rsid w:val="006631F6"/>
    <w:rsid w:val="00663369"/>
    <w:rsid w:val="006634EF"/>
    <w:rsid w:val="0066374F"/>
    <w:rsid w:val="00663992"/>
    <w:rsid w:val="006641D0"/>
    <w:rsid w:val="006646B8"/>
    <w:rsid w:val="00664809"/>
    <w:rsid w:val="00664E65"/>
    <w:rsid w:val="006650D5"/>
    <w:rsid w:val="00665172"/>
    <w:rsid w:val="00665924"/>
    <w:rsid w:val="0066632F"/>
    <w:rsid w:val="00667240"/>
    <w:rsid w:val="0066786E"/>
    <w:rsid w:val="0067148E"/>
    <w:rsid w:val="00671500"/>
    <w:rsid w:val="00671AFC"/>
    <w:rsid w:val="006722B6"/>
    <w:rsid w:val="00672DC1"/>
    <w:rsid w:val="00672E3D"/>
    <w:rsid w:val="00673186"/>
    <w:rsid w:val="00673B49"/>
    <w:rsid w:val="00673D42"/>
    <w:rsid w:val="0067482F"/>
    <w:rsid w:val="00674BE2"/>
    <w:rsid w:val="0067529F"/>
    <w:rsid w:val="00675347"/>
    <w:rsid w:val="00675FCC"/>
    <w:rsid w:val="006778A5"/>
    <w:rsid w:val="00677FD1"/>
    <w:rsid w:val="00680211"/>
    <w:rsid w:val="0068062B"/>
    <w:rsid w:val="00681077"/>
    <w:rsid w:val="00682253"/>
    <w:rsid w:val="0068309A"/>
    <w:rsid w:val="0068328C"/>
    <w:rsid w:val="006838B4"/>
    <w:rsid w:val="00684E7F"/>
    <w:rsid w:val="0068522E"/>
    <w:rsid w:val="006859C5"/>
    <w:rsid w:val="00685DEC"/>
    <w:rsid w:val="00686BD2"/>
    <w:rsid w:val="00686FFA"/>
    <w:rsid w:val="00687DDC"/>
    <w:rsid w:val="00691173"/>
    <w:rsid w:val="00691F67"/>
    <w:rsid w:val="00693C7E"/>
    <w:rsid w:val="00695428"/>
    <w:rsid w:val="006959CE"/>
    <w:rsid w:val="0069694F"/>
    <w:rsid w:val="00697BA2"/>
    <w:rsid w:val="006A0A87"/>
    <w:rsid w:val="006A0FBB"/>
    <w:rsid w:val="006A0FF4"/>
    <w:rsid w:val="006A1F03"/>
    <w:rsid w:val="006A281B"/>
    <w:rsid w:val="006A31BC"/>
    <w:rsid w:val="006A349E"/>
    <w:rsid w:val="006A3590"/>
    <w:rsid w:val="006A5D4E"/>
    <w:rsid w:val="006A643F"/>
    <w:rsid w:val="006A70F4"/>
    <w:rsid w:val="006A7332"/>
    <w:rsid w:val="006A7387"/>
    <w:rsid w:val="006A7C4B"/>
    <w:rsid w:val="006B069C"/>
    <w:rsid w:val="006B293D"/>
    <w:rsid w:val="006B57DD"/>
    <w:rsid w:val="006B5C08"/>
    <w:rsid w:val="006B5C99"/>
    <w:rsid w:val="006B728F"/>
    <w:rsid w:val="006C0127"/>
    <w:rsid w:val="006C0F1D"/>
    <w:rsid w:val="006C14C7"/>
    <w:rsid w:val="006C1584"/>
    <w:rsid w:val="006C1EEF"/>
    <w:rsid w:val="006C2385"/>
    <w:rsid w:val="006C2DAC"/>
    <w:rsid w:val="006C311D"/>
    <w:rsid w:val="006C3B74"/>
    <w:rsid w:val="006C4238"/>
    <w:rsid w:val="006C4740"/>
    <w:rsid w:val="006C4933"/>
    <w:rsid w:val="006C4E38"/>
    <w:rsid w:val="006C542D"/>
    <w:rsid w:val="006C5B21"/>
    <w:rsid w:val="006C5FF9"/>
    <w:rsid w:val="006C6FB1"/>
    <w:rsid w:val="006C7BFA"/>
    <w:rsid w:val="006C7E24"/>
    <w:rsid w:val="006D00F8"/>
    <w:rsid w:val="006D0130"/>
    <w:rsid w:val="006D0185"/>
    <w:rsid w:val="006D05BD"/>
    <w:rsid w:val="006D0A2C"/>
    <w:rsid w:val="006D0BDA"/>
    <w:rsid w:val="006D0ED5"/>
    <w:rsid w:val="006D1CE6"/>
    <w:rsid w:val="006D1ED9"/>
    <w:rsid w:val="006D2332"/>
    <w:rsid w:val="006D2478"/>
    <w:rsid w:val="006D3C7A"/>
    <w:rsid w:val="006D3F0F"/>
    <w:rsid w:val="006D4AB5"/>
    <w:rsid w:val="006D4F82"/>
    <w:rsid w:val="006D50F1"/>
    <w:rsid w:val="006D5BF8"/>
    <w:rsid w:val="006D61B3"/>
    <w:rsid w:val="006D6E0D"/>
    <w:rsid w:val="006D708C"/>
    <w:rsid w:val="006D7295"/>
    <w:rsid w:val="006D7356"/>
    <w:rsid w:val="006D79CE"/>
    <w:rsid w:val="006E01AC"/>
    <w:rsid w:val="006E07B4"/>
    <w:rsid w:val="006E0B50"/>
    <w:rsid w:val="006E18F1"/>
    <w:rsid w:val="006E1D97"/>
    <w:rsid w:val="006E21D7"/>
    <w:rsid w:val="006E308A"/>
    <w:rsid w:val="006E308D"/>
    <w:rsid w:val="006E4599"/>
    <w:rsid w:val="006E4A10"/>
    <w:rsid w:val="006E531E"/>
    <w:rsid w:val="006E5740"/>
    <w:rsid w:val="006E5FAD"/>
    <w:rsid w:val="006E6432"/>
    <w:rsid w:val="006E701E"/>
    <w:rsid w:val="006E7119"/>
    <w:rsid w:val="006F02F9"/>
    <w:rsid w:val="006F0653"/>
    <w:rsid w:val="006F0B99"/>
    <w:rsid w:val="006F1A86"/>
    <w:rsid w:val="006F23B8"/>
    <w:rsid w:val="006F3196"/>
    <w:rsid w:val="006F39BF"/>
    <w:rsid w:val="006F5B54"/>
    <w:rsid w:val="006F6829"/>
    <w:rsid w:val="006F69CE"/>
    <w:rsid w:val="006F731A"/>
    <w:rsid w:val="0070040D"/>
    <w:rsid w:val="00700FF2"/>
    <w:rsid w:val="007016D8"/>
    <w:rsid w:val="00701779"/>
    <w:rsid w:val="007018FB"/>
    <w:rsid w:val="00701FDC"/>
    <w:rsid w:val="00702214"/>
    <w:rsid w:val="00703258"/>
    <w:rsid w:val="0070460A"/>
    <w:rsid w:val="00704996"/>
    <w:rsid w:val="00704FE2"/>
    <w:rsid w:val="00704FF1"/>
    <w:rsid w:val="007055E5"/>
    <w:rsid w:val="0070583F"/>
    <w:rsid w:val="007058B3"/>
    <w:rsid w:val="00705EBF"/>
    <w:rsid w:val="00705F51"/>
    <w:rsid w:val="00706102"/>
    <w:rsid w:val="00706215"/>
    <w:rsid w:val="00706DF0"/>
    <w:rsid w:val="007105AA"/>
    <w:rsid w:val="00710C94"/>
    <w:rsid w:val="007114B9"/>
    <w:rsid w:val="00711BAD"/>
    <w:rsid w:val="00711DD8"/>
    <w:rsid w:val="00712811"/>
    <w:rsid w:val="00712958"/>
    <w:rsid w:val="00712F40"/>
    <w:rsid w:val="00713B75"/>
    <w:rsid w:val="00713E6F"/>
    <w:rsid w:val="00714473"/>
    <w:rsid w:val="0071474F"/>
    <w:rsid w:val="00716136"/>
    <w:rsid w:val="007162A0"/>
    <w:rsid w:val="00716301"/>
    <w:rsid w:val="007165B8"/>
    <w:rsid w:val="007166DF"/>
    <w:rsid w:val="00717038"/>
    <w:rsid w:val="0072054D"/>
    <w:rsid w:val="00720EE9"/>
    <w:rsid w:val="007211AD"/>
    <w:rsid w:val="0072142E"/>
    <w:rsid w:val="00723263"/>
    <w:rsid w:val="007236D0"/>
    <w:rsid w:val="00724AD0"/>
    <w:rsid w:val="00725230"/>
    <w:rsid w:val="00725AE7"/>
    <w:rsid w:val="00726C88"/>
    <w:rsid w:val="007278F9"/>
    <w:rsid w:val="00727A39"/>
    <w:rsid w:val="00727ECE"/>
    <w:rsid w:val="0073073B"/>
    <w:rsid w:val="0073129B"/>
    <w:rsid w:val="00733493"/>
    <w:rsid w:val="00734CC9"/>
    <w:rsid w:val="00737267"/>
    <w:rsid w:val="00737671"/>
    <w:rsid w:val="00737683"/>
    <w:rsid w:val="0073776E"/>
    <w:rsid w:val="00737CE5"/>
    <w:rsid w:val="0074060C"/>
    <w:rsid w:val="00740916"/>
    <w:rsid w:val="007416A2"/>
    <w:rsid w:val="00741B10"/>
    <w:rsid w:val="00741C98"/>
    <w:rsid w:val="0074214B"/>
    <w:rsid w:val="007424D4"/>
    <w:rsid w:val="0074297F"/>
    <w:rsid w:val="00742BD6"/>
    <w:rsid w:val="00743402"/>
    <w:rsid w:val="00743BD9"/>
    <w:rsid w:val="00744394"/>
    <w:rsid w:val="0074464B"/>
    <w:rsid w:val="00745A40"/>
    <w:rsid w:val="0074627C"/>
    <w:rsid w:val="0074673B"/>
    <w:rsid w:val="00747445"/>
    <w:rsid w:val="007510AA"/>
    <w:rsid w:val="00751383"/>
    <w:rsid w:val="00751C84"/>
    <w:rsid w:val="00751E27"/>
    <w:rsid w:val="00751FD7"/>
    <w:rsid w:val="0075360C"/>
    <w:rsid w:val="00753ABC"/>
    <w:rsid w:val="007541F0"/>
    <w:rsid w:val="007541F6"/>
    <w:rsid w:val="00754B11"/>
    <w:rsid w:val="007562EF"/>
    <w:rsid w:val="00756CB0"/>
    <w:rsid w:val="00760306"/>
    <w:rsid w:val="0076079B"/>
    <w:rsid w:val="00761142"/>
    <w:rsid w:val="0076205C"/>
    <w:rsid w:val="0076273F"/>
    <w:rsid w:val="00762F50"/>
    <w:rsid w:val="00764808"/>
    <w:rsid w:val="007656F4"/>
    <w:rsid w:val="00766AAE"/>
    <w:rsid w:val="0077038C"/>
    <w:rsid w:val="007704BF"/>
    <w:rsid w:val="00772A70"/>
    <w:rsid w:val="00772F78"/>
    <w:rsid w:val="00773331"/>
    <w:rsid w:val="00773EC6"/>
    <w:rsid w:val="0077403C"/>
    <w:rsid w:val="00774368"/>
    <w:rsid w:val="007746AF"/>
    <w:rsid w:val="007748D3"/>
    <w:rsid w:val="00775F38"/>
    <w:rsid w:val="0077698A"/>
    <w:rsid w:val="007775C5"/>
    <w:rsid w:val="007802D7"/>
    <w:rsid w:val="00780A06"/>
    <w:rsid w:val="007826B0"/>
    <w:rsid w:val="00783783"/>
    <w:rsid w:val="007849C9"/>
    <w:rsid w:val="007863BF"/>
    <w:rsid w:val="007874A7"/>
    <w:rsid w:val="00787784"/>
    <w:rsid w:val="007878C7"/>
    <w:rsid w:val="00787AF0"/>
    <w:rsid w:val="00787B08"/>
    <w:rsid w:val="00787CB4"/>
    <w:rsid w:val="00793547"/>
    <w:rsid w:val="007939BF"/>
    <w:rsid w:val="007948B6"/>
    <w:rsid w:val="00794909"/>
    <w:rsid w:val="00794B33"/>
    <w:rsid w:val="0079547A"/>
    <w:rsid w:val="0079577A"/>
    <w:rsid w:val="00795DF2"/>
    <w:rsid w:val="00796150"/>
    <w:rsid w:val="00796396"/>
    <w:rsid w:val="00796843"/>
    <w:rsid w:val="00796864"/>
    <w:rsid w:val="00796E9F"/>
    <w:rsid w:val="00797A5A"/>
    <w:rsid w:val="007A116A"/>
    <w:rsid w:val="007A1CCB"/>
    <w:rsid w:val="007A1F29"/>
    <w:rsid w:val="007A2460"/>
    <w:rsid w:val="007A2572"/>
    <w:rsid w:val="007A269A"/>
    <w:rsid w:val="007A3991"/>
    <w:rsid w:val="007A3A7C"/>
    <w:rsid w:val="007A50BA"/>
    <w:rsid w:val="007A564C"/>
    <w:rsid w:val="007A70F0"/>
    <w:rsid w:val="007A73A1"/>
    <w:rsid w:val="007A7910"/>
    <w:rsid w:val="007B0895"/>
    <w:rsid w:val="007B094A"/>
    <w:rsid w:val="007B0FB4"/>
    <w:rsid w:val="007B21D5"/>
    <w:rsid w:val="007B253E"/>
    <w:rsid w:val="007B2825"/>
    <w:rsid w:val="007B2DE6"/>
    <w:rsid w:val="007B2DE7"/>
    <w:rsid w:val="007B35F2"/>
    <w:rsid w:val="007B3FB7"/>
    <w:rsid w:val="007B50FC"/>
    <w:rsid w:val="007B512D"/>
    <w:rsid w:val="007B5BBF"/>
    <w:rsid w:val="007B6416"/>
    <w:rsid w:val="007B675F"/>
    <w:rsid w:val="007B6C1D"/>
    <w:rsid w:val="007B7E08"/>
    <w:rsid w:val="007C0E86"/>
    <w:rsid w:val="007C1BF6"/>
    <w:rsid w:val="007C1CD3"/>
    <w:rsid w:val="007C1D1C"/>
    <w:rsid w:val="007C203D"/>
    <w:rsid w:val="007C2073"/>
    <w:rsid w:val="007C2F82"/>
    <w:rsid w:val="007C391A"/>
    <w:rsid w:val="007C3C70"/>
    <w:rsid w:val="007C3FC6"/>
    <w:rsid w:val="007C6856"/>
    <w:rsid w:val="007C6F60"/>
    <w:rsid w:val="007C7159"/>
    <w:rsid w:val="007C7388"/>
    <w:rsid w:val="007C77BC"/>
    <w:rsid w:val="007C7A99"/>
    <w:rsid w:val="007D00CF"/>
    <w:rsid w:val="007D0440"/>
    <w:rsid w:val="007D0A3F"/>
    <w:rsid w:val="007D30ED"/>
    <w:rsid w:val="007D36CF"/>
    <w:rsid w:val="007D5546"/>
    <w:rsid w:val="007D6073"/>
    <w:rsid w:val="007D668B"/>
    <w:rsid w:val="007D6DA6"/>
    <w:rsid w:val="007D73C2"/>
    <w:rsid w:val="007D7EC5"/>
    <w:rsid w:val="007E07B0"/>
    <w:rsid w:val="007E087F"/>
    <w:rsid w:val="007E0C53"/>
    <w:rsid w:val="007E1079"/>
    <w:rsid w:val="007E1148"/>
    <w:rsid w:val="007E1AC6"/>
    <w:rsid w:val="007E3F7B"/>
    <w:rsid w:val="007E447C"/>
    <w:rsid w:val="007E44E5"/>
    <w:rsid w:val="007E4A99"/>
    <w:rsid w:val="007E5B81"/>
    <w:rsid w:val="007E5F71"/>
    <w:rsid w:val="007E62A6"/>
    <w:rsid w:val="007E62BB"/>
    <w:rsid w:val="007E63D8"/>
    <w:rsid w:val="007E64D0"/>
    <w:rsid w:val="007E720F"/>
    <w:rsid w:val="007E73F2"/>
    <w:rsid w:val="007F1FCA"/>
    <w:rsid w:val="007F20E4"/>
    <w:rsid w:val="007F273A"/>
    <w:rsid w:val="007F2887"/>
    <w:rsid w:val="007F28A8"/>
    <w:rsid w:val="007F36AE"/>
    <w:rsid w:val="007F3BAF"/>
    <w:rsid w:val="007F3C5B"/>
    <w:rsid w:val="007F3D46"/>
    <w:rsid w:val="007F41DC"/>
    <w:rsid w:val="007F4A7C"/>
    <w:rsid w:val="007F5142"/>
    <w:rsid w:val="007F5445"/>
    <w:rsid w:val="007F5489"/>
    <w:rsid w:val="007F5E92"/>
    <w:rsid w:val="007F5F29"/>
    <w:rsid w:val="007F6027"/>
    <w:rsid w:val="007F6C7B"/>
    <w:rsid w:val="00800216"/>
    <w:rsid w:val="008012C3"/>
    <w:rsid w:val="00801B97"/>
    <w:rsid w:val="00801ECB"/>
    <w:rsid w:val="0080338E"/>
    <w:rsid w:val="00805946"/>
    <w:rsid w:val="008060AC"/>
    <w:rsid w:val="00807304"/>
    <w:rsid w:val="00807F20"/>
    <w:rsid w:val="008111EB"/>
    <w:rsid w:val="008113B7"/>
    <w:rsid w:val="00811893"/>
    <w:rsid w:val="00811B82"/>
    <w:rsid w:val="008130CA"/>
    <w:rsid w:val="00814024"/>
    <w:rsid w:val="008157D1"/>
    <w:rsid w:val="00815ADB"/>
    <w:rsid w:val="008168CA"/>
    <w:rsid w:val="008173C7"/>
    <w:rsid w:val="008174CE"/>
    <w:rsid w:val="008203D1"/>
    <w:rsid w:val="00820982"/>
    <w:rsid w:val="00820A44"/>
    <w:rsid w:val="0082149A"/>
    <w:rsid w:val="00822994"/>
    <w:rsid w:val="00824BD4"/>
    <w:rsid w:val="00824D4A"/>
    <w:rsid w:val="00826F72"/>
    <w:rsid w:val="00827526"/>
    <w:rsid w:val="0083042A"/>
    <w:rsid w:val="0083050D"/>
    <w:rsid w:val="00830BFD"/>
    <w:rsid w:val="00831BF1"/>
    <w:rsid w:val="00831F9F"/>
    <w:rsid w:val="00833291"/>
    <w:rsid w:val="00833665"/>
    <w:rsid w:val="00833C7E"/>
    <w:rsid w:val="00834745"/>
    <w:rsid w:val="008353E3"/>
    <w:rsid w:val="00835695"/>
    <w:rsid w:val="008362B7"/>
    <w:rsid w:val="0083684F"/>
    <w:rsid w:val="00836B37"/>
    <w:rsid w:val="00836B58"/>
    <w:rsid w:val="00837528"/>
    <w:rsid w:val="008376A0"/>
    <w:rsid w:val="0083771A"/>
    <w:rsid w:val="00837C79"/>
    <w:rsid w:val="00837DCE"/>
    <w:rsid w:val="008402D3"/>
    <w:rsid w:val="0084232D"/>
    <w:rsid w:val="008430AA"/>
    <w:rsid w:val="008433A6"/>
    <w:rsid w:val="008434FC"/>
    <w:rsid w:val="00844516"/>
    <w:rsid w:val="00844E44"/>
    <w:rsid w:val="00845119"/>
    <w:rsid w:val="00845AD0"/>
    <w:rsid w:val="00845E59"/>
    <w:rsid w:val="00845E97"/>
    <w:rsid w:val="00846611"/>
    <w:rsid w:val="00846CB2"/>
    <w:rsid w:val="0084701F"/>
    <w:rsid w:val="008474F3"/>
    <w:rsid w:val="0085076F"/>
    <w:rsid w:val="00850C69"/>
    <w:rsid w:val="00850C9E"/>
    <w:rsid w:val="00851045"/>
    <w:rsid w:val="008513BD"/>
    <w:rsid w:val="008521FD"/>
    <w:rsid w:val="0085297A"/>
    <w:rsid w:val="00853065"/>
    <w:rsid w:val="00853E20"/>
    <w:rsid w:val="00854947"/>
    <w:rsid w:val="00854995"/>
    <w:rsid w:val="00854C9C"/>
    <w:rsid w:val="00854D30"/>
    <w:rsid w:val="00855A09"/>
    <w:rsid w:val="00855B6A"/>
    <w:rsid w:val="008562A4"/>
    <w:rsid w:val="0085707F"/>
    <w:rsid w:val="008615DD"/>
    <w:rsid w:val="008617D0"/>
    <w:rsid w:val="00861AB6"/>
    <w:rsid w:val="00861C42"/>
    <w:rsid w:val="00861F62"/>
    <w:rsid w:val="00862E65"/>
    <w:rsid w:val="00863D40"/>
    <w:rsid w:val="00863D89"/>
    <w:rsid w:val="00864632"/>
    <w:rsid w:val="00864635"/>
    <w:rsid w:val="00865659"/>
    <w:rsid w:val="00866222"/>
    <w:rsid w:val="00866498"/>
    <w:rsid w:val="0086707B"/>
    <w:rsid w:val="00871171"/>
    <w:rsid w:val="008714CA"/>
    <w:rsid w:val="00871CF5"/>
    <w:rsid w:val="00871EB0"/>
    <w:rsid w:val="00872502"/>
    <w:rsid w:val="008729E4"/>
    <w:rsid w:val="0087369F"/>
    <w:rsid w:val="00873A48"/>
    <w:rsid w:val="00873A67"/>
    <w:rsid w:val="00873D4B"/>
    <w:rsid w:val="008741C8"/>
    <w:rsid w:val="0087420F"/>
    <w:rsid w:val="00874541"/>
    <w:rsid w:val="00874627"/>
    <w:rsid w:val="0087475D"/>
    <w:rsid w:val="00875C87"/>
    <w:rsid w:val="00875F78"/>
    <w:rsid w:val="00876012"/>
    <w:rsid w:val="00876BCD"/>
    <w:rsid w:val="00877784"/>
    <w:rsid w:val="00880783"/>
    <w:rsid w:val="008810FF"/>
    <w:rsid w:val="0088191A"/>
    <w:rsid w:val="008830FE"/>
    <w:rsid w:val="00883454"/>
    <w:rsid w:val="00883BEB"/>
    <w:rsid w:val="008846BD"/>
    <w:rsid w:val="00884C4C"/>
    <w:rsid w:val="00884EAD"/>
    <w:rsid w:val="008855C3"/>
    <w:rsid w:val="00885D41"/>
    <w:rsid w:val="0088633F"/>
    <w:rsid w:val="00886428"/>
    <w:rsid w:val="008864C3"/>
    <w:rsid w:val="008864D4"/>
    <w:rsid w:val="0089052B"/>
    <w:rsid w:val="00891364"/>
    <w:rsid w:val="00891C9D"/>
    <w:rsid w:val="00891F7E"/>
    <w:rsid w:val="00892708"/>
    <w:rsid w:val="00892D52"/>
    <w:rsid w:val="00892D8D"/>
    <w:rsid w:val="008936F8"/>
    <w:rsid w:val="00893781"/>
    <w:rsid w:val="008937A1"/>
    <w:rsid w:val="0089381A"/>
    <w:rsid w:val="00894374"/>
    <w:rsid w:val="00895F70"/>
    <w:rsid w:val="0089633F"/>
    <w:rsid w:val="00896B3B"/>
    <w:rsid w:val="008A0DAE"/>
    <w:rsid w:val="008A0E3B"/>
    <w:rsid w:val="008A0EAF"/>
    <w:rsid w:val="008A1FD3"/>
    <w:rsid w:val="008A21CA"/>
    <w:rsid w:val="008A3661"/>
    <w:rsid w:val="008A3780"/>
    <w:rsid w:val="008A4B6C"/>
    <w:rsid w:val="008A746B"/>
    <w:rsid w:val="008A7523"/>
    <w:rsid w:val="008A7694"/>
    <w:rsid w:val="008A7BDC"/>
    <w:rsid w:val="008A7DD0"/>
    <w:rsid w:val="008A7DF6"/>
    <w:rsid w:val="008B0393"/>
    <w:rsid w:val="008B0754"/>
    <w:rsid w:val="008B085F"/>
    <w:rsid w:val="008B0BD7"/>
    <w:rsid w:val="008B1AAE"/>
    <w:rsid w:val="008B2BBB"/>
    <w:rsid w:val="008B2EE7"/>
    <w:rsid w:val="008B3BCE"/>
    <w:rsid w:val="008B3D55"/>
    <w:rsid w:val="008B4B6D"/>
    <w:rsid w:val="008B4D59"/>
    <w:rsid w:val="008B6CD1"/>
    <w:rsid w:val="008C0BAC"/>
    <w:rsid w:val="008C1375"/>
    <w:rsid w:val="008C19CF"/>
    <w:rsid w:val="008C1B2B"/>
    <w:rsid w:val="008C1CEF"/>
    <w:rsid w:val="008C294A"/>
    <w:rsid w:val="008C2D64"/>
    <w:rsid w:val="008C3A75"/>
    <w:rsid w:val="008C3B38"/>
    <w:rsid w:val="008C678F"/>
    <w:rsid w:val="008C6E65"/>
    <w:rsid w:val="008C756C"/>
    <w:rsid w:val="008C7630"/>
    <w:rsid w:val="008C7707"/>
    <w:rsid w:val="008C7C5D"/>
    <w:rsid w:val="008D06ED"/>
    <w:rsid w:val="008D0B32"/>
    <w:rsid w:val="008D12D4"/>
    <w:rsid w:val="008D1EC1"/>
    <w:rsid w:val="008D2583"/>
    <w:rsid w:val="008D338F"/>
    <w:rsid w:val="008D373E"/>
    <w:rsid w:val="008D376B"/>
    <w:rsid w:val="008D4ED6"/>
    <w:rsid w:val="008D5233"/>
    <w:rsid w:val="008D581E"/>
    <w:rsid w:val="008D644F"/>
    <w:rsid w:val="008D73F7"/>
    <w:rsid w:val="008D744C"/>
    <w:rsid w:val="008D7666"/>
    <w:rsid w:val="008E0581"/>
    <w:rsid w:val="008E063D"/>
    <w:rsid w:val="008E11A9"/>
    <w:rsid w:val="008E1E6A"/>
    <w:rsid w:val="008E2FFD"/>
    <w:rsid w:val="008E3910"/>
    <w:rsid w:val="008E40C2"/>
    <w:rsid w:val="008E5AEC"/>
    <w:rsid w:val="008E7436"/>
    <w:rsid w:val="008F108C"/>
    <w:rsid w:val="008F1504"/>
    <w:rsid w:val="008F182E"/>
    <w:rsid w:val="008F212C"/>
    <w:rsid w:val="008F2627"/>
    <w:rsid w:val="008F3116"/>
    <w:rsid w:val="008F3220"/>
    <w:rsid w:val="008F3387"/>
    <w:rsid w:val="008F33C9"/>
    <w:rsid w:val="008F43E7"/>
    <w:rsid w:val="008F44E7"/>
    <w:rsid w:val="008F4911"/>
    <w:rsid w:val="008F51F8"/>
    <w:rsid w:val="008F581C"/>
    <w:rsid w:val="008F5A17"/>
    <w:rsid w:val="008F6021"/>
    <w:rsid w:val="008F67D7"/>
    <w:rsid w:val="008F7322"/>
    <w:rsid w:val="008F7E51"/>
    <w:rsid w:val="00901D71"/>
    <w:rsid w:val="00901DE9"/>
    <w:rsid w:val="009022C0"/>
    <w:rsid w:val="00902341"/>
    <w:rsid w:val="00903292"/>
    <w:rsid w:val="00903ACC"/>
    <w:rsid w:val="00905321"/>
    <w:rsid w:val="0090539B"/>
    <w:rsid w:val="00905FE0"/>
    <w:rsid w:val="009062F9"/>
    <w:rsid w:val="009065CC"/>
    <w:rsid w:val="009105D1"/>
    <w:rsid w:val="00910F9D"/>
    <w:rsid w:val="009112DB"/>
    <w:rsid w:val="00911473"/>
    <w:rsid w:val="00912233"/>
    <w:rsid w:val="00912754"/>
    <w:rsid w:val="00912BB4"/>
    <w:rsid w:val="0091358C"/>
    <w:rsid w:val="00914EC8"/>
    <w:rsid w:val="009155F9"/>
    <w:rsid w:val="00916623"/>
    <w:rsid w:val="00917A62"/>
    <w:rsid w:val="009208DE"/>
    <w:rsid w:val="0092094F"/>
    <w:rsid w:val="00921479"/>
    <w:rsid w:val="00921617"/>
    <w:rsid w:val="00921B2B"/>
    <w:rsid w:val="00921B49"/>
    <w:rsid w:val="00922649"/>
    <w:rsid w:val="00922A28"/>
    <w:rsid w:val="00922CDB"/>
    <w:rsid w:val="009238C3"/>
    <w:rsid w:val="0092460E"/>
    <w:rsid w:val="00924B38"/>
    <w:rsid w:val="009258B4"/>
    <w:rsid w:val="00925C5A"/>
    <w:rsid w:val="00926542"/>
    <w:rsid w:val="0092689A"/>
    <w:rsid w:val="009270E0"/>
    <w:rsid w:val="00927141"/>
    <w:rsid w:val="00927CD4"/>
    <w:rsid w:val="0093043F"/>
    <w:rsid w:val="00930FB1"/>
    <w:rsid w:val="00931619"/>
    <w:rsid w:val="009317C9"/>
    <w:rsid w:val="00931B85"/>
    <w:rsid w:val="0093225A"/>
    <w:rsid w:val="00933CA4"/>
    <w:rsid w:val="009350EB"/>
    <w:rsid w:val="00935461"/>
    <w:rsid w:val="009358DE"/>
    <w:rsid w:val="009364F7"/>
    <w:rsid w:val="00936F40"/>
    <w:rsid w:val="00937EA6"/>
    <w:rsid w:val="009401FC"/>
    <w:rsid w:val="0094068D"/>
    <w:rsid w:val="00940DE8"/>
    <w:rsid w:val="009413E2"/>
    <w:rsid w:val="00942094"/>
    <w:rsid w:val="00942C09"/>
    <w:rsid w:val="009444A2"/>
    <w:rsid w:val="009457BC"/>
    <w:rsid w:val="009459E3"/>
    <w:rsid w:val="00947505"/>
    <w:rsid w:val="009477B4"/>
    <w:rsid w:val="0095000B"/>
    <w:rsid w:val="00952379"/>
    <w:rsid w:val="00953208"/>
    <w:rsid w:val="0095356C"/>
    <w:rsid w:val="00953614"/>
    <w:rsid w:val="00954130"/>
    <w:rsid w:val="00954744"/>
    <w:rsid w:val="0095487C"/>
    <w:rsid w:val="00954EE6"/>
    <w:rsid w:val="00954FAF"/>
    <w:rsid w:val="00955037"/>
    <w:rsid w:val="009552B7"/>
    <w:rsid w:val="009564F1"/>
    <w:rsid w:val="009567E0"/>
    <w:rsid w:val="00956A3F"/>
    <w:rsid w:val="00956DB1"/>
    <w:rsid w:val="00957003"/>
    <w:rsid w:val="00957208"/>
    <w:rsid w:val="00957A9D"/>
    <w:rsid w:val="00960CA8"/>
    <w:rsid w:val="00960E3A"/>
    <w:rsid w:val="00961357"/>
    <w:rsid w:val="00961559"/>
    <w:rsid w:val="00961909"/>
    <w:rsid w:val="00961C8A"/>
    <w:rsid w:val="00961CA7"/>
    <w:rsid w:val="00961FC1"/>
    <w:rsid w:val="00962005"/>
    <w:rsid w:val="00962413"/>
    <w:rsid w:val="00964265"/>
    <w:rsid w:val="0096454F"/>
    <w:rsid w:val="0096489F"/>
    <w:rsid w:val="00965E18"/>
    <w:rsid w:val="00966C9B"/>
    <w:rsid w:val="00966E42"/>
    <w:rsid w:val="00966FF2"/>
    <w:rsid w:val="009672A8"/>
    <w:rsid w:val="0096792C"/>
    <w:rsid w:val="00967E48"/>
    <w:rsid w:val="00970381"/>
    <w:rsid w:val="009707D4"/>
    <w:rsid w:val="00970904"/>
    <w:rsid w:val="00970C38"/>
    <w:rsid w:val="0097137C"/>
    <w:rsid w:val="00972099"/>
    <w:rsid w:val="00973715"/>
    <w:rsid w:val="009745F3"/>
    <w:rsid w:val="00974E08"/>
    <w:rsid w:val="0097502F"/>
    <w:rsid w:val="00975297"/>
    <w:rsid w:val="0097537C"/>
    <w:rsid w:val="00975DB5"/>
    <w:rsid w:val="0097612C"/>
    <w:rsid w:val="00976E29"/>
    <w:rsid w:val="0097708C"/>
    <w:rsid w:val="0097752B"/>
    <w:rsid w:val="00977DF9"/>
    <w:rsid w:val="00980934"/>
    <w:rsid w:val="00981E13"/>
    <w:rsid w:val="00982B89"/>
    <w:rsid w:val="009838AF"/>
    <w:rsid w:val="0098393A"/>
    <w:rsid w:val="00984276"/>
    <w:rsid w:val="009847EB"/>
    <w:rsid w:val="009848C6"/>
    <w:rsid w:val="00984F75"/>
    <w:rsid w:val="00985006"/>
    <w:rsid w:val="0098550A"/>
    <w:rsid w:val="00985B89"/>
    <w:rsid w:val="00985FC9"/>
    <w:rsid w:val="00986297"/>
    <w:rsid w:val="00987090"/>
    <w:rsid w:val="00987F64"/>
    <w:rsid w:val="00990681"/>
    <w:rsid w:val="009908CF"/>
    <w:rsid w:val="00990BEF"/>
    <w:rsid w:val="00991985"/>
    <w:rsid w:val="00991CB1"/>
    <w:rsid w:val="00992823"/>
    <w:rsid w:val="00992C6F"/>
    <w:rsid w:val="00992F18"/>
    <w:rsid w:val="00993B68"/>
    <w:rsid w:val="00994D80"/>
    <w:rsid w:val="009954EE"/>
    <w:rsid w:val="0099570F"/>
    <w:rsid w:val="00995DDC"/>
    <w:rsid w:val="0099733D"/>
    <w:rsid w:val="009978F6"/>
    <w:rsid w:val="00997AC8"/>
    <w:rsid w:val="009A0594"/>
    <w:rsid w:val="009A10C6"/>
    <w:rsid w:val="009A119B"/>
    <w:rsid w:val="009A14BE"/>
    <w:rsid w:val="009A1643"/>
    <w:rsid w:val="009A1EDE"/>
    <w:rsid w:val="009A24E2"/>
    <w:rsid w:val="009A2F59"/>
    <w:rsid w:val="009A3128"/>
    <w:rsid w:val="009A486B"/>
    <w:rsid w:val="009A4A25"/>
    <w:rsid w:val="009A6511"/>
    <w:rsid w:val="009A68DC"/>
    <w:rsid w:val="009A6A47"/>
    <w:rsid w:val="009A6A8A"/>
    <w:rsid w:val="009A6F32"/>
    <w:rsid w:val="009A7006"/>
    <w:rsid w:val="009A72F1"/>
    <w:rsid w:val="009A768E"/>
    <w:rsid w:val="009B09AB"/>
    <w:rsid w:val="009B1A20"/>
    <w:rsid w:val="009B1F62"/>
    <w:rsid w:val="009B2468"/>
    <w:rsid w:val="009B2643"/>
    <w:rsid w:val="009B272E"/>
    <w:rsid w:val="009B2793"/>
    <w:rsid w:val="009B2DC8"/>
    <w:rsid w:val="009B3EBB"/>
    <w:rsid w:val="009B41A7"/>
    <w:rsid w:val="009B50E3"/>
    <w:rsid w:val="009B66F3"/>
    <w:rsid w:val="009B6E8B"/>
    <w:rsid w:val="009B7839"/>
    <w:rsid w:val="009B78C4"/>
    <w:rsid w:val="009C0617"/>
    <w:rsid w:val="009C1114"/>
    <w:rsid w:val="009C13B3"/>
    <w:rsid w:val="009C295F"/>
    <w:rsid w:val="009C3C4E"/>
    <w:rsid w:val="009C42D3"/>
    <w:rsid w:val="009C46C7"/>
    <w:rsid w:val="009C4B5F"/>
    <w:rsid w:val="009C5864"/>
    <w:rsid w:val="009C68C9"/>
    <w:rsid w:val="009C6F6E"/>
    <w:rsid w:val="009D07D9"/>
    <w:rsid w:val="009D0DFB"/>
    <w:rsid w:val="009D0E51"/>
    <w:rsid w:val="009D18FF"/>
    <w:rsid w:val="009D2958"/>
    <w:rsid w:val="009D527E"/>
    <w:rsid w:val="009D67A4"/>
    <w:rsid w:val="009D6854"/>
    <w:rsid w:val="009D6C84"/>
    <w:rsid w:val="009D7E4B"/>
    <w:rsid w:val="009E0323"/>
    <w:rsid w:val="009E06B8"/>
    <w:rsid w:val="009E0794"/>
    <w:rsid w:val="009E23D7"/>
    <w:rsid w:val="009E24E4"/>
    <w:rsid w:val="009E329D"/>
    <w:rsid w:val="009E37EC"/>
    <w:rsid w:val="009E3D96"/>
    <w:rsid w:val="009E3D9D"/>
    <w:rsid w:val="009E3F9C"/>
    <w:rsid w:val="009E54AA"/>
    <w:rsid w:val="009E5ADE"/>
    <w:rsid w:val="009E6D82"/>
    <w:rsid w:val="009E70BE"/>
    <w:rsid w:val="009E7199"/>
    <w:rsid w:val="009E7AFC"/>
    <w:rsid w:val="009F0C28"/>
    <w:rsid w:val="009F11C8"/>
    <w:rsid w:val="009F18B4"/>
    <w:rsid w:val="009F1C8D"/>
    <w:rsid w:val="009F238F"/>
    <w:rsid w:val="009F3C54"/>
    <w:rsid w:val="009F3FFB"/>
    <w:rsid w:val="009F4933"/>
    <w:rsid w:val="009F4F1E"/>
    <w:rsid w:val="009F4F81"/>
    <w:rsid w:val="009F4F88"/>
    <w:rsid w:val="009F6CDF"/>
    <w:rsid w:val="00A00B27"/>
    <w:rsid w:val="00A00E4A"/>
    <w:rsid w:val="00A01328"/>
    <w:rsid w:val="00A02486"/>
    <w:rsid w:val="00A02CE2"/>
    <w:rsid w:val="00A038A6"/>
    <w:rsid w:val="00A04EFC"/>
    <w:rsid w:val="00A05689"/>
    <w:rsid w:val="00A05AA2"/>
    <w:rsid w:val="00A0684A"/>
    <w:rsid w:val="00A06ADE"/>
    <w:rsid w:val="00A11144"/>
    <w:rsid w:val="00A1123A"/>
    <w:rsid w:val="00A11FB0"/>
    <w:rsid w:val="00A1212A"/>
    <w:rsid w:val="00A121D3"/>
    <w:rsid w:val="00A12807"/>
    <w:rsid w:val="00A13323"/>
    <w:rsid w:val="00A13384"/>
    <w:rsid w:val="00A136D6"/>
    <w:rsid w:val="00A13C04"/>
    <w:rsid w:val="00A142FC"/>
    <w:rsid w:val="00A14339"/>
    <w:rsid w:val="00A14594"/>
    <w:rsid w:val="00A1555B"/>
    <w:rsid w:val="00A15819"/>
    <w:rsid w:val="00A165D7"/>
    <w:rsid w:val="00A17537"/>
    <w:rsid w:val="00A20CFF"/>
    <w:rsid w:val="00A212D3"/>
    <w:rsid w:val="00A21810"/>
    <w:rsid w:val="00A21A5A"/>
    <w:rsid w:val="00A222AA"/>
    <w:rsid w:val="00A230EB"/>
    <w:rsid w:val="00A236E8"/>
    <w:rsid w:val="00A23954"/>
    <w:rsid w:val="00A23C3E"/>
    <w:rsid w:val="00A2486D"/>
    <w:rsid w:val="00A2488D"/>
    <w:rsid w:val="00A248F6"/>
    <w:rsid w:val="00A25A1D"/>
    <w:rsid w:val="00A265E6"/>
    <w:rsid w:val="00A2765E"/>
    <w:rsid w:val="00A303A8"/>
    <w:rsid w:val="00A30506"/>
    <w:rsid w:val="00A30555"/>
    <w:rsid w:val="00A305BB"/>
    <w:rsid w:val="00A30971"/>
    <w:rsid w:val="00A30A94"/>
    <w:rsid w:val="00A30FE1"/>
    <w:rsid w:val="00A32A49"/>
    <w:rsid w:val="00A33743"/>
    <w:rsid w:val="00A33DE6"/>
    <w:rsid w:val="00A340F1"/>
    <w:rsid w:val="00A346A8"/>
    <w:rsid w:val="00A34A18"/>
    <w:rsid w:val="00A35246"/>
    <w:rsid w:val="00A356F9"/>
    <w:rsid w:val="00A3798A"/>
    <w:rsid w:val="00A41A14"/>
    <w:rsid w:val="00A42680"/>
    <w:rsid w:val="00A42DCD"/>
    <w:rsid w:val="00A43BF2"/>
    <w:rsid w:val="00A44293"/>
    <w:rsid w:val="00A4575F"/>
    <w:rsid w:val="00A462B5"/>
    <w:rsid w:val="00A47478"/>
    <w:rsid w:val="00A504FA"/>
    <w:rsid w:val="00A521D7"/>
    <w:rsid w:val="00A5253A"/>
    <w:rsid w:val="00A52A03"/>
    <w:rsid w:val="00A5339F"/>
    <w:rsid w:val="00A53CF6"/>
    <w:rsid w:val="00A5408E"/>
    <w:rsid w:val="00A54FA0"/>
    <w:rsid w:val="00A55CC3"/>
    <w:rsid w:val="00A565C9"/>
    <w:rsid w:val="00A565E1"/>
    <w:rsid w:val="00A57163"/>
    <w:rsid w:val="00A5790A"/>
    <w:rsid w:val="00A57A84"/>
    <w:rsid w:val="00A616CE"/>
    <w:rsid w:val="00A622DE"/>
    <w:rsid w:val="00A64CDA"/>
    <w:rsid w:val="00A663D7"/>
    <w:rsid w:val="00A66D94"/>
    <w:rsid w:val="00A6795C"/>
    <w:rsid w:val="00A710DD"/>
    <w:rsid w:val="00A714E1"/>
    <w:rsid w:val="00A720BA"/>
    <w:rsid w:val="00A7248A"/>
    <w:rsid w:val="00A7272A"/>
    <w:rsid w:val="00A7315A"/>
    <w:rsid w:val="00A73BC5"/>
    <w:rsid w:val="00A7482A"/>
    <w:rsid w:val="00A7488B"/>
    <w:rsid w:val="00A74CA6"/>
    <w:rsid w:val="00A75780"/>
    <w:rsid w:val="00A75823"/>
    <w:rsid w:val="00A75891"/>
    <w:rsid w:val="00A80020"/>
    <w:rsid w:val="00A80182"/>
    <w:rsid w:val="00A813EE"/>
    <w:rsid w:val="00A82056"/>
    <w:rsid w:val="00A827C0"/>
    <w:rsid w:val="00A8315D"/>
    <w:rsid w:val="00A836A4"/>
    <w:rsid w:val="00A84EB9"/>
    <w:rsid w:val="00A852C8"/>
    <w:rsid w:val="00A85683"/>
    <w:rsid w:val="00A85B3F"/>
    <w:rsid w:val="00A86440"/>
    <w:rsid w:val="00A868CD"/>
    <w:rsid w:val="00A87C52"/>
    <w:rsid w:val="00A9051D"/>
    <w:rsid w:val="00A909F3"/>
    <w:rsid w:val="00A91248"/>
    <w:rsid w:val="00A9138C"/>
    <w:rsid w:val="00A92A8D"/>
    <w:rsid w:val="00A93620"/>
    <w:rsid w:val="00A93698"/>
    <w:rsid w:val="00A93C36"/>
    <w:rsid w:val="00A94046"/>
    <w:rsid w:val="00A94DAA"/>
    <w:rsid w:val="00A95F5F"/>
    <w:rsid w:val="00A95FBB"/>
    <w:rsid w:val="00A9612F"/>
    <w:rsid w:val="00A96B05"/>
    <w:rsid w:val="00A96B13"/>
    <w:rsid w:val="00A96B21"/>
    <w:rsid w:val="00A97860"/>
    <w:rsid w:val="00A97E09"/>
    <w:rsid w:val="00A97F46"/>
    <w:rsid w:val="00AA022D"/>
    <w:rsid w:val="00AA027F"/>
    <w:rsid w:val="00AA0574"/>
    <w:rsid w:val="00AA0664"/>
    <w:rsid w:val="00AA1AA5"/>
    <w:rsid w:val="00AA1C45"/>
    <w:rsid w:val="00AA30B4"/>
    <w:rsid w:val="00AA3244"/>
    <w:rsid w:val="00AA4DF0"/>
    <w:rsid w:val="00AA5927"/>
    <w:rsid w:val="00AA5A20"/>
    <w:rsid w:val="00AA5A94"/>
    <w:rsid w:val="00AA5B53"/>
    <w:rsid w:val="00AA60D6"/>
    <w:rsid w:val="00AA651D"/>
    <w:rsid w:val="00AA6AFB"/>
    <w:rsid w:val="00AB0A9B"/>
    <w:rsid w:val="00AB1116"/>
    <w:rsid w:val="00AB272C"/>
    <w:rsid w:val="00AB33AA"/>
    <w:rsid w:val="00AB3965"/>
    <w:rsid w:val="00AB39CE"/>
    <w:rsid w:val="00AB487E"/>
    <w:rsid w:val="00AB4DEA"/>
    <w:rsid w:val="00AB5942"/>
    <w:rsid w:val="00AB5DF4"/>
    <w:rsid w:val="00AB62A7"/>
    <w:rsid w:val="00AB6712"/>
    <w:rsid w:val="00AB6AF9"/>
    <w:rsid w:val="00AB74A1"/>
    <w:rsid w:val="00AB7A85"/>
    <w:rsid w:val="00AC08DA"/>
    <w:rsid w:val="00AC14A4"/>
    <w:rsid w:val="00AC150C"/>
    <w:rsid w:val="00AC29DC"/>
    <w:rsid w:val="00AC39EC"/>
    <w:rsid w:val="00AC5462"/>
    <w:rsid w:val="00AC5742"/>
    <w:rsid w:val="00AC5CBF"/>
    <w:rsid w:val="00AC7A84"/>
    <w:rsid w:val="00AC7BFA"/>
    <w:rsid w:val="00AD0DE5"/>
    <w:rsid w:val="00AD0E54"/>
    <w:rsid w:val="00AD1B23"/>
    <w:rsid w:val="00AD25D3"/>
    <w:rsid w:val="00AD2949"/>
    <w:rsid w:val="00AD43C6"/>
    <w:rsid w:val="00AD47C6"/>
    <w:rsid w:val="00AD5415"/>
    <w:rsid w:val="00AD55D0"/>
    <w:rsid w:val="00AD5760"/>
    <w:rsid w:val="00AD6597"/>
    <w:rsid w:val="00AD69AC"/>
    <w:rsid w:val="00AD6E5F"/>
    <w:rsid w:val="00AD6EFF"/>
    <w:rsid w:val="00AD762A"/>
    <w:rsid w:val="00AD7CF1"/>
    <w:rsid w:val="00AE029F"/>
    <w:rsid w:val="00AE0987"/>
    <w:rsid w:val="00AE0CB6"/>
    <w:rsid w:val="00AE15C3"/>
    <w:rsid w:val="00AE1A95"/>
    <w:rsid w:val="00AE2028"/>
    <w:rsid w:val="00AE209C"/>
    <w:rsid w:val="00AE28ED"/>
    <w:rsid w:val="00AE2C07"/>
    <w:rsid w:val="00AE2E9C"/>
    <w:rsid w:val="00AE49E7"/>
    <w:rsid w:val="00AE504F"/>
    <w:rsid w:val="00AE5A49"/>
    <w:rsid w:val="00AE5B5B"/>
    <w:rsid w:val="00AE5BC8"/>
    <w:rsid w:val="00AE61F9"/>
    <w:rsid w:val="00AE6262"/>
    <w:rsid w:val="00AE6EF9"/>
    <w:rsid w:val="00AE71A4"/>
    <w:rsid w:val="00AE7320"/>
    <w:rsid w:val="00AE77B5"/>
    <w:rsid w:val="00AF12B6"/>
    <w:rsid w:val="00AF1475"/>
    <w:rsid w:val="00AF17FB"/>
    <w:rsid w:val="00AF1D65"/>
    <w:rsid w:val="00AF1E73"/>
    <w:rsid w:val="00AF2572"/>
    <w:rsid w:val="00AF3514"/>
    <w:rsid w:val="00AF3668"/>
    <w:rsid w:val="00AF38C7"/>
    <w:rsid w:val="00AF4345"/>
    <w:rsid w:val="00AF461B"/>
    <w:rsid w:val="00AF4939"/>
    <w:rsid w:val="00AF58C9"/>
    <w:rsid w:val="00AF6551"/>
    <w:rsid w:val="00AF6CD2"/>
    <w:rsid w:val="00AF7537"/>
    <w:rsid w:val="00AF75D0"/>
    <w:rsid w:val="00AF7B38"/>
    <w:rsid w:val="00B00201"/>
    <w:rsid w:val="00B00DD7"/>
    <w:rsid w:val="00B012F1"/>
    <w:rsid w:val="00B01A01"/>
    <w:rsid w:val="00B01B06"/>
    <w:rsid w:val="00B02681"/>
    <w:rsid w:val="00B0323C"/>
    <w:rsid w:val="00B04A51"/>
    <w:rsid w:val="00B05177"/>
    <w:rsid w:val="00B051C2"/>
    <w:rsid w:val="00B06658"/>
    <w:rsid w:val="00B06D45"/>
    <w:rsid w:val="00B06F8B"/>
    <w:rsid w:val="00B10033"/>
    <w:rsid w:val="00B102F2"/>
    <w:rsid w:val="00B110A1"/>
    <w:rsid w:val="00B11CA8"/>
    <w:rsid w:val="00B127CC"/>
    <w:rsid w:val="00B12F59"/>
    <w:rsid w:val="00B12FA8"/>
    <w:rsid w:val="00B13BED"/>
    <w:rsid w:val="00B13C3B"/>
    <w:rsid w:val="00B13E3E"/>
    <w:rsid w:val="00B13FDC"/>
    <w:rsid w:val="00B151F2"/>
    <w:rsid w:val="00B15544"/>
    <w:rsid w:val="00B15811"/>
    <w:rsid w:val="00B163C3"/>
    <w:rsid w:val="00B16BEB"/>
    <w:rsid w:val="00B202D9"/>
    <w:rsid w:val="00B20B56"/>
    <w:rsid w:val="00B21CC5"/>
    <w:rsid w:val="00B22588"/>
    <w:rsid w:val="00B23A4C"/>
    <w:rsid w:val="00B24CE1"/>
    <w:rsid w:val="00B25625"/>
    <w:rsid w:val="00B258EB"/>
    <w:rsid w:val="00B2595F"/>
    <w:rsid w:val="00B25A23"/>
    <w:rsid w:val="00B26260"/>
    <w:rsid w:val="00B2798D"/>
    <w:rsid w:val="00B27D19"/>
    <w:rsid w:val="00B30315"/>
    <w:rsid w:val="00B30586"/>
    <w:rsid w:val="00B314A7"/>
    <w:rsid w:val="00B318F0"/>
    <w:rsid w:val="00B31C0A"/>
    <w:rsid w:val="00B325D1"/>
    <w:rsid w:val="00B32B2E"/>
    <w:rsid w:val="00B32CF4"/>
    <w:rsid w:val="00B32D77"/>
    <w:rsid w:val="00B332B6"/>
    <w:rsid w:val="00B3331B"/>
    <w:rsid w:val="00B33973"/>
    <w:rsid w:val="00B33D37"/>
    <w:rsid w:val="00B34984"/>
    <w:rsid w:val="00B35230"/>
    <w:rsid w:val="00B3586F"/>
    <w:rsid w:val="00B3679C"/>
    <w:rsid w:val="00B36EA9"/>
    <w:rsid w:val="00B37526"/>
    <w:rsid w:val="00B37FC9"/>
    <w:rsid w:val="00B401E5"/>
    <w:rsid w:val="00B4126E"/>
    <w:rsid w:val="00B4287A"/>
    <w:rsid w:val="00B42CA3"/>
    <w:rsid w:val="00B44195"/>
    <w:rsid w:val="00B449BA"/>
    <w:rsid w:val="00B4634C"/>
    <w:rsid w:val="00B46515"/>
    <w:rsid w:val="00B46EDD"/>
    <w:rsid w:val="00B47340"/>
    <w:rsid w:val="00B47EBE"/>
    <w:rsid w:val="00B50E96"/>
    <w:rsid w:val="00B5100D"/>
    <w:rsid w:val="00B513B4"/>
    <w:rsid w:val="00B515B9"/>
    <w:rsid w:val="00B51C69"/>
    <w:rsid w:val="00B51FC6"/>
    <w:rsid w:val="00B5225A"/>
    <w:rsid w:val="00B522F4"/>
    <w:rsid w:val="00B5265F"/>
    <w:rsid w:val="00B52F3A"/>
    <w:rsid w:val="00B5320B"/>
    <w:rsid w:val="00B532E0"/>
    <w:rsid w:val="00B53C5D"/>
    <w:rsid w:val="00B545C5"/>
    <w:rsid w:val="00B54711"/>
    <w:rsid w:val="00B549E1"/>
    <w:rsid w:val="00B55830"/>
    <w:rsid w:val="00B558D2"/>
    <w:rsid w:val="00B5679A"/>
    <w:rsid w:val="00B56856"/>
    <w:rsid w:val="00B57130"/>
    <w:rsid w:val="00B608C0"/>
    <w:rsid w:val="00B60C58"/>
    <w:rsid w:val="00B61AB3"/>
    <w:rsid w:val="00B62251"/>
    <w:rsid w:val="00B624F4"/>
    <w:rsid w:val="00B627AD"/>
    <w:rsid w:val="00B62B87"/>
    <w:rsid w:val="00B6328F"/>
    <w:rsid w:val="00B6345B"/>
    <w:rsid w:val="00B640C8"/>
    <w:rsid w:val="00B6427E"/>
    <w:rsid w:val="00B6458C"/>
    <w:rsid w:val="00B647B5"/>
    <w:rsid w:val="00B65271"/>
    <w:rsid w:val="00B656A1"/>
    <w:rsid w:val="00B65E69"/>
    <w:rsid w:val="00B66AAF"/>
    <w:rsid w:val="00B66DB0"/>
    <w:rsid w:val="00B678EB"/>
    <w:rsid w:val="00B700D7"/>
    <w:rsid w:val="00B711C6"/>
    <w:rsid w:val="00B7195D"/>
    <w:rsid w:val="00B721F0"/>
    <w:rsid w:val="00B72F76"/>
    <w:rsid w:val="00B73BF6"/>
    <w:rsid w:val="00B73C22"/>
    <w:rsid w:val="00B73E55"/>
    <w:rsid w:val="00B75B91"/>
    <w:rsid w:val="00B76B44"/>
    <w:rsid w:val="00B77A4D"/>
    <w:rsid w:val="00B77DF6"/>
    <w:rsid w:val="00B80DE0"/>
    <w:rsid w:val="00B810F1"/>
    <w:rsid w:val="00B813BC"/>
    <w:rsid w:val="00B813F8"/>
    <w:rsid w:val="00B81905"/>
    <w:rsid w:val="00B82373"/>
    <w:rsid w:val="00B82635"/>
    <w:rsid w:val="00B82B28"/>
    <w:rsid w:val="00B82C09"/>
    <w:rsid w:val="00B84423"/>
    <w:rsid w:val="00B84812"/>
    <w:rsid w:val="00B84C8D"/>
    <w:rsid w:val="00B8547E"/>
    <w:rsid w:val="00B854F7"/>
    <w:rsid w:val="00B859B1"/>
    <w:rsid w:val="00B85BF5"/>
    <w:rsid w:val="00B8708E"/>
    <w:rsid w:val="00B902B4"/>
    <w:rsid w:val="00B90714"/>
    <w:rsid w:val="00B90DF1"/>
    <w:rsid w:val="00B9130B"/>
    <w:rsid w:val="00B9226B"/>
    <w:rsid w:val="00B92840"/>
    <w:rsid w:val="00B93220"/>
    <w:rsid w:val="00B93305"/>
    <w:rsid w:val="00B9347F"/>
    <w:rsid w:val="00B939DA"/>
    <w:rsid w:val="00B93C44"/>
    <w:rsid w:val="00B940D8"/>
    <w:rsid w:val="00B9421E"/>
    <w:rsid w:val="00B94E6B"/>
    <w:rsid w:val="00B95CB5"/>
    <w:rsid w:val="00B95ED9"/>
    <w:rsid w:val="00B96E4D"/>
    <w:rsid w:val="00B96F6D"/>
    <w:rsid w:val="00B97489"/>
    <w:rsid w:val="00B97C07"/>
    <w:rsid w:val="00B97FB3"/>
    <w:rsid w:val="00BA0A9E"/>
    <w:rsid w:val="00BA1124"/>
    <w:rsid w:val="00BA13A5"/>
    <w:rsid w:val="00BA160A"/>
    <w:rsid w:val="00BA278B"/>
    <w:rsid w:val="00BA4CF6"/>
    <w:rsid w:val="00BA50E9"/>
    <w:rsid w:val="00BA5920"/>
    <w:rsid w:val="00BA5DAF"/>
    <w:rsid w:val="00BA698D"/>
    <w:rsid w:val="00BA7F8A"/>
    <w:rsid w:val="00BB0112"/>
    <w:rsid w:val="00BB1423"/>
    <w:rsid w:val="00BB1D32"/>
    <w:rsid w:val="00BB2C0F"/>
    <w:rsid w:val="00BB3022"/>
    <w:rsid w:val="00BB4480"/>
    <w:rsid w:val="00BB54D8"/>
    <w:rsid w:val="00BB5839"/>
    <w:rsid w:val="00BB5AA5"/>
    <w:rsid w:val="00BB65CD"/>
    <w:rsid w:val="00BB6917"/>
    <w:rsid w:val="00BB6A82"/>
    <w:rsid w:val="00BB6AD7"/>
    <w:rsid w:val="00BB6D64"/>
    <w:rsid w:val="00BC0CB5"/>
    <w:rsid w:val="00BC1996"/>
    <w:rsid w:val="00BC280B"/>
    <w:rsid w:val="00BC2CB5"/>
    <w:rsid w:val="00BC3577"/>
    <w:rsid w:val="00BC389E"/>
    <w:rsid w:val="00BC3D7D"/>
    <w:rsid w:val="00BC4891"/>
    <w:rsid w:val="00BC4906"/>
    <w:rsid w:val="00BC4F99"/>
    <w:rsid w:val="00BC550E"/>
    <w:rsid w:val="00BC61CB"/>
    <w:rsid w:val="00BC6993"/>
    <w:rsid w:val="00BC6DD1"/>
    <w:rsid w:val="00BC70FF"/>
    <w:rsid w:val="00BC7849"/>
    <w:rsid w:val="00BC7E22"/>
    <w:rsid w:val="00BD09ED"/>
    <w:rsid w:val="00BD12A4"/>
    <w:rsid w:val="00BD1B5A"/>
    <w:rsid w:val="00BD22D8"/>
    <w:rsid w:val="00BD2B08"/>
    <w:rsid w:val="00BD2B2B"/>
    <w:rsid w:val="00BD2FFC"/>
    <w:rsid w:val="00BD31CC"/>
    <w:rsid w:val="00BD35E5"/>
    <w:rsid w:val="00BD45C3"/>
    <w:rsid w:val="00BD4BE9"/>
    <w:rsid w:val="00BD4C7F"/>
    <w:rsid w:val="00BD70B9"/>
    <w:rsid w:val="00BD746E"/>
    <w:rsid w:val="00BD74C5"/>
    <w:rsid w:val="00BE01F0"/>
    <w:rsid w:val="00BE055B"/>
    <w:rsid w:val="00BE0921"/>
    <w:rsid w:val="00BE0EFF"/>
    <w:rsid w:val="00BE14E2"/>
    <w:rsid w:val="00BE1650"/>
    <w:rsid w:val="00BE18EF"/>
    <w:rsid w:val="00BE275E"/>
    <w:rsid w:val="00BE2936"/>
    <w:rsid w:val="00BE341F"/>
    <w:rsid w:val="00BE3D72"/>
    <w:rsid w:val="00BE4336"/>
    <w:rsid w:val="00BE4670"/>
    <w:rsid w:val="00BE4C61"/>
    <w:rsid w:val="00BF0479"/>
    <w:rsid w:val="00BF236E"/>
    <w:rsid w:val="00BF3448"/>
    <w:rsid w:val="00BF3A28"/>
    <w:rsid w:val="00BF3FE1"/>
    <w:rsid w:val="00BF48BA"/>
    <w:rsid w:val="00BF4C4D"/>
    <w:rsid w:val="00BF4FC9"/>
    <w:rsid w:val="00BF505C"/>
    <w:rsid w:val="00BF5862"/>
    <w:rsid w:val="00BF5DE2"/>
    <w:rsid w:val="00BF66A4"/>
    <w:rsid w:val="00BF673A"/>
    <w:rsid w:val="00BF7388"/>
    <w:rsid w:val="00BF7AFF"/>
    <w:rsid w:val="00BF7C39"/>
    <w:rsid w:val="00C003EB"/>
    <w:rsid w:val="00C0063E"/>
    <w:rsid w:val="00C02F28"/>
    <w:rsid w:val="00C03622"/>
    <w:rsid w:val="00C03F59"/>
    <w:rsid w:val="00C042C4"/>
    <w:rsid w:val="00C0451F"/>
    <w:rsid w:val="00C05AD1"/>
    <w:rsid w:val="00C06AF9"/>
    <w:rsid w:val="00C07234"/>
    <w:rsid w:val="00C106EF"/>
    <w:rsid w:val="00C10E77"/>
    <w:rsid w:val="00C110F7"/>
    <w:rsid w:val="00C11499"/>
    <w:rsid w:val="00C11755"/>
    <w:rsid w:val="00C11A45"/>
    <w:rsid w:val="00C133A5"/>
    <w:rsid w:val="00C13443"/>
    <w:rsid w:val="00C134F5"/>
    <w:rsid w:val="00C13A21"/>
    <w:rsid w:val="00C1479B"/>
    <w:rsid w:val="00C14ED9"/>
    <w:rsid w:val="00C1596D"/>
    <w:rsid w:val="00C163BB"/>
    <w:rsid w:val="00C16D23"/>
    <w:rsid w:val="00C16E4E"/>
    <w:rsid w:val="00C170CB"/>
    <w:rsid w:val="00C202EE"/>
    <w:rsid w:val="00C20905"/>
    <w:rsid w:val="00C20CED"/>
    <w:rsid w:val="00C20E01"/>
    <w:rsid w:val="00C211E0"/>
    <w:rsid w:val="00C2128A"/>
    <w:rsid w:val="00C212A8"/>
    <w:rsid w:val="00C214D7"/>
    <w:rsid w:val="00C215EE"/>
    <w:rsid w:val="00C225D9"/>
    <w:rsid w:val="00C228F2"/>
    <w:rsid w:val="00C2354A"/>
    <w:rsid w:val="00C23DC8"/>
    <w:rsid w:val="00C24D8A"/>
    <w:rsid w:val="00C24FA0"/>
    <w:rsid w:val="00C2502D"/>
    <w:rsid w:val="00C25455"/>
    <w:rsid w:val="00C25819"/>
    <w:rsid w:val="00C259CE"/>
    <w:rsid w:val="00C25C5B"/>
    <w:rsid w:val="00C26D18"/>
    <w:rsid w:val="00C26D86"/>
    <w:rsid w:val="00C27059"/>
    <w:rsid w:val="00C27150"/>
    <w:rsid w:val="00C27392"/>
    <w:rsid w:val="00C274AC"/>
    <w:rsid w:val="00C27F71"/>
    <w:rsid w:val="00C301DA"/>
    <w:rsid w:val="00C3056A"/>
    <w:rsid w:val="00C31650"/>
    <w:rsid w:val="00C316C2"/>
    <w:rsid w:val="00C31BF0"/>
    <w:rsid w:val="00C322B1"/>
    <w:rsid w:val="00C328BE"/>
    <w:rsid w:val="00C33BB3"/>
    <w:rsid w:val="00C344E5"/>
    <w:rsid w:val="00C347C2"/>
    <w:rsid w:val="00C34B07"/>
    <w:rsid w:val="00C379B6"/>
    <w:rsid w:val="00C37C19"/>
    <w:rsid w:val="00C40AB1"/>
    <w:rsid w:val="00C40C33"/>
    <w:rsid w:val="00C414A5"/>
    <w:rsid w:val="00C41726"/>
    <w:rsid w:val="00C41963"/>
    <w:rsid w:val="00C42D4D"/>
    <w:rsid w:val="00C42E59"/>
    <w:rsid w:val="00C4319D"/>
    <w:rsid w:val="00C4369E"/>
    <w:rsid w:val="00C4446F"/>
    <w:rsid w:val="00C4454C"/>
    <w:rsid w:val="00C445AA"/>
    <w:rsid w:val="00C461AE"/>
    <w:rsid w:val="00C464C8"/>
    <w:rsid w:val="00C46DEE"/>
    <w:rsid w:val="00C477C6"/>
    <w:rsid w:val="00C47BA2"/>
    <w:rsid w:val="00C47D26"/>
    <w:rsid w:val="00C5097E"/>
    <w:rsid w:val="00C50DA8"/>
    <w:rsid w:val="00C51202"/>
    <w:rsid w:val="00C51229"/>
    <w:rsid w:val="00C51BD6"/>
    <w:rsid w:val="00C520B7"/>
    <w:rsid w:val="00C532C6"/>
    <w:rsid w:val="00C53524"/>
    <w:rsid w:val="00C53B64"/>
    <w:rsid w:val="00C55EA0"/>
    <w:rsid w:val="00C55FBA"/>
    <w:rsid w:val="00C570DB"/>
    <w:rsid w:val="00C6010B"/>
    <w:rsid w:val="00C6012E"/>
    <w:rsid w:val="00C606D8"/>
    <w:rsid w:val="00C619E3"/>
    <w:rsid w:val="00C61B55"/>
    <w:rsid w:val="00C61F7A"/>
    <w:rsid w:val="00C63E5C"/>
    <w:rsid w:val="00C6426E"/>
    <w:rsid w:val="00C64312"/>
    <w:rsid w:val="00C6480E"/>
    <w:rsid w:val="00C64B56"/>
    <w:rsid w:val="00C65907"/>
    <w:rsid w:val="00C664D3"/>
    <w:rsid w:val="00C66C63"/>
    <w:rsid w:val="00C66F87"/>
    <w:rsid w:val="00C6745E"/>
    <w:rsid w:val="00C676CB"/>
    <w:rsid w:val="00C71479"/>
    <w:rsid w:val="00C71DE1"/>
    <w:rsid w:val="00C71EE1"/>
    <w:rsid w:val="00C72B42"/>
    <w:rsid w:val="00C72CAA"/>
    <w:rsid w:val="00C741BC"/>
    <w:rsid w:val="00C74321"/>
    <w:rsid w:val="00C743C9"/>
    <w:rsid w:val="00C74B47"/>
    <w:rsid w:val="00C751C8"/>
    <w:rsid w:val="00C76589"/>
    <w:rsid w:val="00C765FE"/>
    <w:rsid w:val="00C77DED"/>
    <w:rsid w:val="00C77DEF"/>
    <w:rsid w:val="00C81172"/>
    <w:rsid w:val="00C82F49"/>
    <w:rsid w:val="00C83E8C"/>
    <w:rsid w:val="00C84110"/>
    <w:rsid w:val="00C84F68"/>
    <w:rsid w:val="00C8540C"/>
    <w:rsid w:val="00C859B0"/>
    <w:rsid w:val="00C85AB2"/>
    <w:rsid w:val="00C87139"/>
    <w:rsid w:val="00C8754D"/>
    <w:rsid w:val="00C9269F"/>
    <w:rsid w:val="00C931A1"/>
    <w:rsid w:val="00C93950"/>
    <w:rsid w:val="00C9472B"/>
    <w:rsid w:val="00C94A7B"/>
    <w:rsid w:val="00C951AC"/>
    <w:rsid w:val="00C95C7C"/>
    <w:rsid w:val="00C9616E"/>
    <w:rsid w:val="00C97355"/>
    <w:rsid w:val="00C97A92"/>
    <w:rsid w:val="00C97ADA"/>
    <w:rsid w:val="00CA145A"/>
    <w:rsid w:val="00CA17B5"/>
    <w:rsid w:val="00CA2A00"/>
    <w:rsid w:val="00CA3C3E"/>
    <w:rsid w:val="00CA40E2"/>
    <w:rsid w:val="00CA5184"/>
    <w:rsid w:val="00CA55ED"/>
    <w:rsid w:val="00CA5701"/>
    <w:rsid w:val="00CA5FD2"/>
    <w:rsid w:val="00CA675B"/>
    <w:rsid w:val="00CA6915"/>
    <w:rsid w:val="00CA6FEB"/>
    <w:rsid w:val="00CA769D"/>
    <w:rsid w:val="00CA7827"/>
    <w:rsid w:val="00CA7C4E"/>
    <w:rsid w:val="00CA7EF7"/>
    <w:rsid w:val="00CB0C42"/>
    <w:rsid w:val="00CB0D89"/>
    <w:rsid w:val="00CB377F"/>
    <w:rsid w:val="00CB3AAC"/>
    <w:rsid w:val="00CB4320"/>
    <w:rsid w:val="00CB48D0"/>
    <w:rsid w:val="00CB4F8E"/>
    <w:rsid w:val="00CB6970"/>
    <w:rsid w:val="00CB6BED"/>
    <w:rsid w:val="00CB6FB5"/>
    <w:rsid w:val="00CB74E0"/>
    <w:rsid w:val="00CB7FCA"/>
    <w:rsid w:val="00CC0188"/>
    <w:rsid w:val="00CC03B0"/>
    <w:rsid w:val="00CC0838"/>
    <w:rsid w:val="00CC0D50"/>
    <w:rsid w:val="00CC1608"/>
    <w:rsid w:val="00CC16D1"/>
    <w:rsid w:val="00CC173F"/>
    <w:rsid w:val="00CC18ED"/>
    <w:rsid w:val="00CC23A3"/>
    <w:rsid w:val="00CC261F"/>
    <w:rsid w:val="00CC2BF9"/>
    <w:rsid w:val="00CC4029"/>
    <w:rsid w:val="00CC44EF"/>
    <w:rsid w:val="00CC4C8D"/>
    <w:rsid w:val="00CC5949"/>
    <w:rsid w:val="00CC5970"/>
    <w:rsid w:val="00CC5FFA"/>
    <w:rsid w:val="00CD0142"/>
    <w:rsid w:val="00CD015F"/>
    <w:rsid w:val="00CD0219"/>
    <w:rsid w:val="00CD0325"/>
    <w:rsid w:val="00CD151D"/>
    <w:rsid w:val="00CD267B"/>
    <w:rsid w:val="00CD2DDA"/>
    <w:rsid w:val="00CD31BF"/>
    <w:rsid w:val="00CD32DA"/>
    <w:rsid w:val="00CD3A83"/>
    <w:rsid w:val="00CD3C1C"/>
    <w:rsid w:val="00CD3E8E"/>
    <w:rsid w:val="00CD4B10"/>
    <w:rsid w:val="00CD5257"/>
    <w:rsid w:val="00CD706A"/>
    <w:rsid w:val="00CD7237"/>
    <w:rsid w:val="00CD77EA"/>
    <w:rsid w:val="00CD7CB8"/>
    <w:rsid w:val="00CE20C8"/>
    <w:rsid w:val="00CE2D7F"/>
    <w:rsid w:val="00CE361F"/>
    <w:rsid w:val="00CE3A44"/>
    <w:rsid w:val="00CE3C3C"/>
    <w:rsid w:val="00CE4681"/>
    <w:rsid w:val="00CE48AB"/>
    <w:rsid w:val="00CE4A04"/>
    <w:rsid w:val="00CE5E07"/>
    <w:rsid w:val="00CE6014"/>
    <w:rsid w:val="00CE6676"/>
    <w:rsid w:val="00CE71BB"/>
    <w:rsid w:val="00CE7D6C"/>
    <w:rsid w:val="00CF03E4"/>
    <w:rsid w:val="00CF08A6"/>
    <w:rsid w:val="00CF08C4"/>
    <w:rsid w:val="00CF0A48"/>
    <w:rsid w:val="00CF0CDF"/>
    <w:rsid w:val="00CF1648"/>
    <w:rsid w:val="00CF1CAD"/>
    <w:rsid w:val="00CF26D3"/>
    <w:rsid w:val="00CF2F07"/>
    <w:rsid w:val="00CF3B66"/>
    <w:rsid w:val="00CF3B87"/>
    <w:rsid w:val="00CF3BC6"/>
    <w:rsid w:val="00CF3EEA"/>
    <w:rsid w:val="00CF4343"/>
    <w:rsid w:val="00CF44FC"/>
    <w:rsid w:val="00CF4C75"/>
    <w:rsid w:val="00CF507A"/>
    <w:rsid w:val="00CF587C"/>
    <w:rsid w:val="00CF62AE"/>
    <w:rsid w:val="00CF70AB"/>
    <w:rsid w:val="00D001BA"/>
    <w:rsid w:val="00D00372"/>
    <w:rsid w:val="00D0065E"/>
    <w:rsid w:val="00D012F9"/>
    <w:rsid w:val="00D0154A"/>
    <w:rsid w:val="00D01891"/>
    <w:rsid w:val="00D01985"/>
    <w:rsid w:val="00D01F00"/>
    <w:rsid w:val="00D02A09"/>
    <w:rsid w:val="00D03791"/>
    <w:rsid w:val="00D037E9"/>
    <w:rsid w:val="00D03D7D"/>
    <w:rsid w:val="00D03E2B"/>
    <w:rsid w:val="00D05D43"/>
    <w:rsid w:val="00D05FD1"/>
    <w:rsid w:val="00D06D15"/>
    <w:rsid w:val="00D077FA"/>
    <w:rsid w:val="00D079D6"/>
    <w:rsid w:val="00D10EC2"/>
    <w:rsid w:val="00D110E0"/>
    <w:rsid w:val="00D1278F"/>
    <w:rsid w:val="00D12AFE"/>
    <w:rsid w:val="00D1403F"/>
    <w:rsid w:val="00D1448B"/>
    <w:rsid w:val="00D14730"/>
    <w:rsid w:val="00D1476F"/>
    <w:rsid w:val="00D165DF"/>
    <w:rsid w:val="00D16906"/>
    <w:rsid w:val="00D170AC"/>
    <w:rsid w:val="00D17548"/>
    <w:rsid w:val="00D20582"/>
    <w:rsid w:val="00D2068A"/>
    <w:rsid w:val="00D20F9A"/>
    <w:rsid w:val="00D21205"/>
    <w:rsid w:val="00D22107"/>
    <w:rsid w:val="00D22F46"/>
    <w:rsid w:val="00D23448"/>
    <w:rsid w:val="00D24B5A"/>
    <w:rsid w:val="00D25A4F"/>
    <w:rsid w:val="00D260B7"/>
    <w:rsid w:val="00D26924"/>
    <w:rsid w:val="00D26944"/>
    <w:rsid w:val="00D26AEA"/>
    <w:rsid w:val="00D26F78"/>
    <w:rsid w:val="00D26FF1"/>
    <w:rsid w:val="00D27361"/>
    <w:rsid w:val="00D27C47"/>
    <w:rsid w:val="00D27D82"/>
    <w:rsid w:val="00D30207"/>
    <w:rsid w:val="00D30493"/>
    <w:rsid w:val="00D304E5"/>
    <w:rsid w:val="00D3059B"/>
    <w:rsid w:val="00D30F42"/>
    <w:rsid w:val="00D3219A"/>
    <w:rsid w:val="00D3238A"/>
    <w:rsid w:val="00D33DD5"/>
    <w:rsid w:val="00D34299"/>
    <w:rsid w:val="00D34387"/>
    <w:rsid w:val="00D3599F"/>
    <w:rsid w:val="00D35D64"/>
    <w:rsid w:val="00D35F85"/>
    <w:rsid w:val="00D36974"/>
    <w:rsid w:val="00D406FB"/>
    <w:rsid w:val="00D406FF"/>
    <w:rsid w:val="00D41247"/>
    <w:rsid w:val="00D41765"/>
    <w:rsid w:val="00D42E2E"/>
    <w:rsid w:val="00D430AD"/>
    <w:rsid w:val="00D4572B"/>
    <w:rsid w:val="00D46984"/>
    <w:rsid w:val="00D47046"/>
    <w:rsid w:val="00D507EA"/>
    <w:rsid w:val="00D50CE7"/>
    <w:rsid w:val="00D50FBA"/>
    <w:rsid w:val="00D51271"/>
    <w:rsid w:val="00D51635"/>
    <w:rsid w:val="00D518BF"/>
    <w:rsid w:val="00D5213B"/>
    <w:rsid w:val="00D524F8"/>
    <w:rsid w:val="00D5378B"/>
    <w:rsid w:val="00D53FE1"/>
    <w:rsid w:val="00D54105"/>
    <w:rsid w:val="00D5430E"/>
    <w:rsid w:val="00D546A5"/>
    <w:rsid w:val="00D54CB1"/>
    <w:rsid w:val="00D5581F"/>
    <w:rsid w:val="00D55A99"/>
    <w:rsid w:val="00D5673D"/>
    <w:rsid w:val="00D56E3B"/>
    <w:rsid w:val="00D5722E"/>
    <w:rsid w:val="00D57D58"/>
    <w:rsid w:val="00D60046"/>
    <w:rsid w:val="00D60CE4"/>
    <w:rsid w:val="00D61063"/>
    <w:rsid w:val="00D611F7"/>
    <w:rsid w:val="00D6305E"/>
    <w:rsid w:val="00D638F0"/>
    <w:rsid w:val="00D64235"/>
    <w:rsid w:val="00D65426"/>
    <w:rsid w:val="00D6544B"/>
    <w:rsid w:val="00D656A4"/>
    <w:rsid w:val="00D66646"/>
    <w:rsid w:val="00D6785B"/>
    <w:rsid w:val="00D67860"/>
    <w:rsid w:val="00D70433"/>
    <w:rsid w:val="00D70662"/>
    <w:rsid w:val="00D70DE6"/>
    <w:rsid w:val="00D70FC8"/>
    <w:rsid w:val="00D71FFB"/>
    <w:rsid w:val="00D729A4"/>
    <w:rsid w:val="00D73926"/>
    <w:rsid w:val="00D73BC8"/>
    <w:rsid w:val="00D73FAE"/>
    <w:rsid w:val="00D74573"/>
    <w:rsid w:val="00D74A4C"/>
    <w:rsid w:val="00D74DD8"/>
    <w:rsid w:val="00D77079"/>
    <w:rsid w:val="00D7791F"/>
    <w:rsid w:val="00D8008C"/>
    <w:rsid w:val="00D8116A"/>
    <w:rsid w:val="00D81A3F"/>
    <w:rsid w:val="00D8227B"/>
    <w:rsid w:val="00D835C7"/>
    <w:rsid w:val="00D83618"/>
    <w:rsid w:val="00D839FB"/>
    <w:rsid w:val="00D83ACA"/>
    <w:rsid w:val="00D84E78"/>
    <w:rsid w:val="00D85032"/>
    <w:rsid w:val="00D85E08"/>
    <w:rsid w:val="00D866E4"/>
    <w:rsid w:val="00D8684A"/>
    <w:rsid w:val="00D870D8"/>
    <w:rsid w:val="00D874FF"/>
    <w:rsid w:val="00D879EE"/>
    <w:rsid w:val="00D87BC6"/>
    <w:rsid w:val="00D9004A"/>
    <w:rsid w:val="00D9014A"/>
    <w:rsid w:val="00D92790"/>
    <w:rsid w:val="00D92996"/>
    <w:rsid w:val="00D92D24"/>
    <w:rsid w:val="00D9307A"/>
    <w:rsid w:val="00D93817"/>
    <w:rsid w:val="00D9422D"/>
    <w:rsid w:val="00D943DF"/>
    <w:rsid w:val="00D95C9B"/>
    <w:rsid w:val="00D964EF"/>
    <w:rsid w:val="00D96C14"/>
    <w:rsid w:val="00D9719B"/>
    <w:rsid w:val="00D9755F"/>
    <w:rsid w:val="00D97B44"/>
    <w:rsid w:val="00DA00D4"/>
    <w:rsid w:val="00DA0328"/>
    <w:rsid w:val="00DA05B8"/>
    <w:rsid w:val="00DA0AD8"/>
    <w:rsid w:val="00DA2181"/>
    <w:rsid w:val="00DA2421"/>
    <w:rsid w:val="00DA287A"/>
    <w:rsid w:val="00DA2F47"/>
    <w:rsid w:val="00DA2F5E"/>
    <w:rsid w:val="00DA33DB"/>
    <w:rsid w:val="00DA383A"/>
    <w:rsid w:val="00DA3C69"/>
    <w:rsid w:val="00DA4294"/>
    <w:rsid w:val="00DA4C42"/>
    <w:rsid w:val="00DA4DCA"/>
    <w:rsid w:val="00DA5980"/>
    <w:rsid w:val="00DA5A28"/>
    <w:rsid w:val="00DA5CD3"/>
    <w:rsid w:val="00DA60E5"/>
    <w:rsid w:val="00DA6467"/>
    <w:rsid w:val="00DA64FE"/>
    <w:rsid w:val="00DA6604"/>
    <w:rsid w:val="00DA662F"/>
    <w:rsid w:val="00DA6CFF"/>
    <w:rsid w:val="00DA751B"/>
    <w:rsid w:val="00DA77DF"/>
    <w:rsid w:val="00DB057F"/>
    <w:rsid w:val="00DB20A5"/>
    <w:rsid w:val="00DB285C"/>
    <w:rsid w:val="00DB2E26"/>
    <w:rsid w:val="00DB34DE"/>
    <w:rsid w:val="00DB350D"/>
    <w:rsid w:val="00DB55BF"/>
    <w:rsid w:val="00DB570B"/>
    <w:rsid w:val="00DB6185"/>
    <w:rsid w:val="00DB6AC4"/>
    <w:rsid w:val="00DB704F"/>
    <w:rsid w:val="00DB74AF"/>
    <w:rsid w:val="00DC0028"/>
    <w:rsid w:val="00DC1766"/>
    <w:rsid w:val="00DC1AD8"/>
    <w:rsid w:val="00DC23B0"/>
    <w:rsid w:val="00DC305B"/>
    <w:rsid w:val="00DC3604"/>
    <w:rsid w:val="00DC3859"/>
    <w:rsid w:val="00DC3926"/>
    <w:rsid w:val="00DC3AE7"/>
    <w:rsid w:val="00DC494D"/>
    <w:rsid w:val="00DC4CCC"/>
    <w:rsid w:val="00DC4D1D"/>
    <w:rsid w:val="00DC4D7E"/>
    <w:rsid w:val="00DC6741"/>
    <w:rsid w:val="00DC696E"/>
    <w:rsid w:val="00DC7AD7"/>
    <w:rsid w:val="00DD12E0"/>
    <w:rsid w:val="00DD13E1"/>
    <w:rsid w:val="00DD1B50"/>
    <w:rsid w:val="00DD1BA0"/>
    <w:rsid w:val="00DD3014"/>
    <w:rsid w:val="00DD310B"/>
    <w:rsid w:val="00DD36A2"/>
    <w:rsid w:val="00DD3EA1"/>
    <w:rsid w:val="00DD3F50"/>
    <w:rsid w:val="00DD4806"/>
    <w:rsid w:val="00DD4DFA"/>
    <w:rsid w:val="00DD50D7"/>
    <w:rsid w:val="00DD528C"/>
    <w:rsid w:val="00DD53AD"/>
    <w:rsid w:val="00DD572E"/>
    <w:rsid w:val="00DD5A7C"/>
    <w:rsid w:val="00DD5CAE"/>
    <w:rsid w:val="00DD6782"/>
    <w:rsid w:val="00DD6ACE"/>
    <w:rsid w:val="00DD7955"/>
    <w:rsid w:val="00DD79DE"/>
    <w:rsid w:val="00DD7FB0"/>
    <w:rsid w:val="00DE0191"/>
    <w:rsid w:val="00DE1A37"/>
    <w:rsid w:val="00DE2150"/>
    <w:rsid w:val="00DE3C70"/>
    <w:rsid w:val="00DE4171"/>
    <w:rsid w:val="00DE45A6"/>
    <w:rsid w:val="00DE4A02"/>
    <w:rsid w:val="00DE57AD"/>
    <w:rsid w:val="00DE63F9"/>
    <w:rsid w:val="00DE643A"/>
    <w:rsid w:val="00DE76EF"/>
    <w:rsid w:val="00DE77E3"/>
    <w:rsid w:val="00DE7A35"/>
    <w:rsid w:val="00DF0000"/>
    <w:rsid w:val="00DF0010"/>
    <w:rsid w:val="00DF0BD3"/>
    <w:rsid w:val="00DF0D27"/>
    <w:rsid w:val="00DF1498"/>
    <w:rsid w:val="00DF27AD"/>
    <w:rsid w:val="00DF3579"/>
    <w:rsid w:val="00DF4EE6"/>
    <w:rsid w:val="00DF55D5"/>
    <w:rsid w:val="00DF63B0"/>
    <w:rsid w:val="00DF66D1"/>
    <w:rsid w:val="00DF6944"/>
    <w:rsid w:val="00DF6C8D"/>
    <w:rsid w:val="00DF706C"/>
    <w:rsid w:val="00DF7239"/>
    <w:rsid w:val="00DF7AB4"/>
    <w:rsid w:val="00E00357"/>
    <w:rsid w:val="00E004A7"/>
    <w:rsid w:val="00E008D4"/>
    <w:rsid w:val="00E00BBE"/>
    <w:rsid w:val="00E018FC"/>
    <w:rsid w:val="00E01E83"/>
    <w:rsid w:val="00E02F4B"/>
    <w:rsid w:val="00E03533"/>
    <w:rsid w:val="00E05B7C"/>
    <w:rsid w:val="00E05DA0"/>
    <w:rsid w:val="00E05EA8"/>
    <w:rsid w:val="00E05FD9"/>
    <w:rsid w:val="00E067EE"/>
    <w:rsid w:val="00E06AB6"/>
    <w:rsid w:val="00E106F6"/>
    <w:rsid w:val="00E10BED"/>
    <w:rsid w:val="00E11D4C"/>
    <w:rsid w:val="00E12717"/>
    <w:rsid w:val="00E128FA"/>
    <w:rsid w:val="00E13092"/>
    <w:rsid w:val="00E13569"/>
    <w:rsid w:val="00E137AB"/>
    <w:rsid w:val="00E13F87"/>
    <w:rsid w:val="00E14858"/>
    <w:rsid w:val="00E153B5"/>
    <w:rsid w:val="00E1597C"/>
    <w:rsid w:val="00E167C9"/>
    <w:rsid w:val="00E16A4D"/>
    <w:rsid w:val="00E16F0A"/>
    <w:rsid w:val="00E20197"/>
    <w:rsid w:val="00E201C3"/>
    <w:rsid w:val="00E2032C"/>
    <w:rsid w:val="00E205D0"/>
    <w:rsid w:val="00E20E39"/>
    <w:rsid w:val="00E2180C"/>
    <w:rsid w:val="00E218EC"/>
    <w:rsid w:val="00E219D5"/>
    <w:rsid w:val="00E22A8A"/>
    <w:rsid w:val="00E23AF1"/>
    <w:rsid w:val="00E23F9F"/>
    <w:rsid w:val="00E263C9"/>
    <w:rsid w:val="00E2649F"/>
    <w:rsid w:val="00E26810"/>
    <w:rsid w:val="00E26920"/>
    <w:rsid w:val="00E274C9"/>
    <w:rsid w:val="00E300BD"/>
    <w:rsid w:val="00E314CD"/>
    <w:rsid w:val="00E31D23"/>
    <w:rsid w:val="00E32045"/>
    <w:rsid w:val="00E32C71"/>
    <w:rsid w:val="00E32E37"/>
    <w:rsid w:val="00E32F36"/>
    <w:rsid w:val="00E32F58"/>
    <w:rsid w:val="00E3310C"/>
    <w:rsid w:val="00E33124"/>
    <w:rsid w:val="00E333F4"/>
    <w:rsid w:val="00E33B7E"/>
    <w:rsid w:val="00E3479F"/>
    <w:rsid w:val="00E3585E"/>
    <w:rsid w:val="00E35BD5"/>
    <w:rsid w:val="00E36448"/>
    <w:rsid w:val="00E36646"/>
    <w:rsid w:val="00E36851"/>
    <w:rsid w:val="00E36F16"/>
    <w:rsid w:val="00E3756A"/>
    <w:rsid w:val="00E400A2"/>
    <w:rsid w:val="00E400D1"/>
    <w:rsid w:val="00E41924"/>
    <w:rsid w:val="00E41A44"/>
    <w:rsid w:val="00E429BA"/>
    <w:rsid w:val="00E43333"/>
    <w:rsid w:val="00E43E0B"/>
    <w:rsid w:val="00E441B5"/>
    <w:rsid w:val="00E44339"/>
    <w:rsid w:val="00E444B6"/>
    <w:rsid w:val="00E4564C"/>
    <w:rsid w:val="00E45F34"/>
    <w:rsid w:val="00E45FDA"/>
    <w:rsid w:val="00E47317"/>
    <w:rsid w:val="00E500A8"/>
    <w:rsid w:val="00E513ED"/>
    <w:rsid w:val="00E516E7"/>
    <w:rsid w:val="00E51F8E"/>
    <w:rsid w:val="00E523AC"/>
    <w:rsid w:val="00E53E50"/>
    <w:rsid w:val="00E5407D"/>
    <w:rsid w:val="00E54C20"/>
    <w:rsid w:val="00E5535E"/>
    <w:rsid w:val="00E56681"/>
    <w:rsid w:val="00E577E7"/>
    <w:rsid w:val="00E57C00"/>
    <w:rsid w:val="00E61124"/>
    <w:rsid w:val="00E61723"/>
    <w:rsid w:val="00E623BC"/>
    <w:rsid w:val="00E6280E"/>
    <w:rsid w:val="00E62904"/>
    <w:rsid w:val="00E629F5"/>
    <w:rsid w:val="00E62C76"/>
    <w:rsid w:val="00E64336"/>
    <w:rsid w:val="00E6481C"/>
    <w:rsid w:val="00E64B08"/>
    <w:rsid w:val="00E6558A"/>
    <w:rsid w:val="00E66362"/>
    <w:rsid w:val="00E67033"/>
    <w:rsid w:val="00E6745C"/>
    <w:rsid w:val="00E678AF"/>
    <w:rsid w:val="00E67CB5"/>
    <w:rsid w:val="00E7027D"/>
    <w:rsid w:val="00E705A0"/>
    <w:rsid w:val="00E7091B"/>
    <w:rsid w:val="00E7135F"/>
    <w:rsid w:val="00E7145F"/>
    <w:rsid w:val="00E714E2"/>
    <w:rsid w:val="00E71BC1"/>
    <w:rsid w:val="00E720EE"/>
    <w:rsid w:val="00E725F6"/>
    <w:rsid w:val="00E72D41"/>
    <w:rsid w:val="00E73175"/>
    <w:rsid w:val="00E73239"/>
    <w:rsid w:val="00E752ED"/>
    <w:rsid w:val="00E7534B"/>
    <w:rsid w:val="00E7538C"/>
    <w:rsid w:val="00E76125"/>
    <w:rsid w:val="00E8076F"/>
    <w:rsid w:val="00E807D0"/>
    <w:rsid w:val="00E808E7"/>
    <w:rsid w:val="00E81B2D"/>
    <w:rsid w:val="00E81DDA"/>
    <w:rsid w:val="00E81E2A"/>
    <w:rsid w:val="00E827AA"/>
    <w:rsid w:val="00E82ADC"/>
    <w:rsid w:val="00E83AAE"/>
    <w:rsid w:val="00E83B14"/>
    <w:rsid w:val="00E83ED0"/>
    <w:rsid w:val="00E8407B"/>
    <w:rsid w:val="00E84757"/>
    <w:rsid w:val="00E85030"/>
    <w:rsid w:val="00E869BB"/>
    <w:rsid w:val="00E87024"/>
    <w:rsid w:val="00E874DB"/>
    <w:rsid w:val="00E879BD"/>
    <w:rsid w:val="00E87C0B"/>
    <w:rsid w:val="00E90722"/>
    <w:rsid w:val="00E90DD0"/>
    <w:rsid w:val="00E90F61"/>
    <w:rsid w:val="00E91474"/>
    <w:rsid w:val="00E92AE3"/>
    <w:rsid w:val="00E936AA"/>
    <w:rsid w:val="00E93AE3"/>
    <w:rsid w:val="00E93F96"/>
    <w:rsid w:val="00E94E64"/>
    <w:rsid w:val="00E95318"/>
    <w:rsid w:val="00EA01A7"/>
    <w:rsid w:val="00EA091B"/>
    <w:rsid w:val="00EA09EE"/>
    <w:rsid w:val="00EA0ED8"/>
    <w:rsid w:val="00EA0EF5"/>
    <w:rsid w:val="00EA10C6"/>
    <w:rsid w:val="00EA11D0"/>
    <w:rsid w:val="00EA1226"/>
    <w:rsid w:val="00EA3B27"/>
    <w:rsid w:val="00EA3DFC"/>
    <w:rsid w:val="00EA407F"/>
    <w:rsid w:val="00EA4A2A"/>
    <w:rsid w:val="00EA4A85"/>
    <w:rsid w:val="00EA4BE3"/>
    <w:rsid w:val="00EA57DA"/>
    <w:rsid w:val="00EA63B0"/>
    <w:rsid w:val="00EA77F5"/>
    <w:rsid w:val="00EA7A5B"/>
    <w:rsid w:val="00EB1795"/>
    <w:rsid w:val="00EB1CE9"/>
    <w:rsid w:val="00EB2B26"/>
    <w:rsid w:val="00EB2D79"/>
    <w:rsid w:val="00EB330F"/>
    <w:rsid w:val="00EB3513"/>
    <w:rsid w:val="00EB363E"/>
    <w:rsid w:val="00EB3B0D"/>
    <w:rsid w:val="00EB3C98"/>
    <w:rsid w:val="00EB4392"/>
    <w:rsid w:val="00EB4746"/>
    <w:rsid w:val="00EB4B3A"/>
    <w:rsid w:val="00EB530D"/>
    <w:rsid w:val="00EB5893"/>
    <w:rsid w:val="00EB5E74"/>
    <w:rsid w:val="00EB62CA"/>
    <w:rsid w:val="00EB6439"/>
    <w:rsid w:val="00EB6624"/>
    <w:rsid w:val="00EB6A69"/>
    <w:rsid w:val="00EB75BA"/>
    <w:rsid w:val="00EC0342"/>
    <w:rsid w:val="00EC0613"/>
    <w:rsid w:val="00EC0FD9"/>
    <w:rsid w:val="00EC1BBC"/>
    <w:rsid w:val="00EC33FD"/>
    <w:rsid w:val="00EC3632"/>
    <w:rsid w:val="00EC4117"/>
    <w:rsid w:val="00EC4513"/>
    <w:rsid w:val="00EC5089"/>
    <w:rsid w:val="00EC5A0A"/>
    <w:rsid w:val="00EC5AFC"/>
    <w:rsid w:val="00EC5BAF"/>
    <w:rsid w:val="00ED2260"/>
    <w:rsid w:val="00ED23A4"/>
    <w:rsid w:val="00ED28B4"/>
    <w:rsid w:val="00ED3068"/>
    <w:rsid w:val="00ED3849"/>
    <w:rsid w:val="00ED398F"/>
    <w:rsid w:val="00ED3C1A"/>
    <w:rsid w:val="00ED4B3D"/>
    <w:rsid w:val="00ED4BB2"/>
    <w:rsid w:val="00ED5D81"/>
    <w:rsid w:val="00ED6930"/>
    <w:rsid w:val="00ED7BC4"/>
    <w:rsid w:val="00EE027E"/>
    <w:rsid w:val="00EE0ECD"/>
    <w:rsid w:val="00EE19CE"/>
    <w:rsid w:val="00EE262E"/>
    <w:rsid w:val="00EE2882"/>
    <w:rsid w:val="00EE372E"/>
    <w:rsid w:val="00EE4C70"/>
    <w:rsid w:val="00EE4E1F"/>
    <w:rsid w:val="00EE4E9A"/>
    <w:rsid w:val="00EE4FEB"/>
    <w:rsid w:val="00EE5127"/>
    <w:rsid w:val="00EE5480"/>
    <w:rsid w:val="00EE5728"/>
    <w:rsid w:val="00EE57E6"/>
    <w:rsid w:val="00EE5D5A"/>
    <w:rsid w:val="00EE6A9C"/>
    <w:rsid w:val="00EE6DD6"/>
    <w:rsid w:val="00EE6EEE"/>
    <w:rsid w:val="00EE7089"/>
    <w:rsid w:val="00EF0C69"/>
    <w:rsid w:val="00EF0D6A"/>
    <w:rsid w:val="00EF1004"/>
    <w:rsid w:val="00EF1382"/>
    <w:rsid w:val="00EF32DA"/>
    <w:rsid w:val="00EF3B06"/>
    <w:rsid w:val="00EF3D60"/>
    <w:rsid w:val="00EF4AFB"/>
    <w:rsid w:val="00EF4BDD"/>
    <w:rsid w:val="00EF529A"/>
    <w:rsid w:val="00EF5C88"/>
    <w:rsid w:val="00EF5D0F"/>
    <w:rsid w:val="00EF7351"/>
    <w:rsid w:val="00EF7439"/>
    <w:rsid w:val="00EF74BF"/>
    <w:rsid w:val="00F0033C"/>
    <w:rsid w:val="00F00CB8"/>
    <w:rsid w:val="00F014FC"/>
    <w:rsid w:val="00F0153B"/>
    <w:rsid w:val="00F0219B"/>
    <w:rsid w:val="00F0220E"/>
    <w:rsid w:val="00F027AC"/>
    <w:rsid w:val="00F033C5"/>
    <w:rsid w:val="00F034DB"/>
    <w:rsid w:val="00F04332"/>
    <w:rsid w:val="00F04683"/>
    <w:rsid w:val="00F0483B"/>
    <w:rsid w:val="00F04D6A"/>
    <w:rsid w:val="00F054A0"/>
    <w:rsid w:val="00F056AD"/>
    <w:rsid w:val="00F057C3"/>
    <w:rsid w:val="00F05CE7"/>
    <w:rsid w:val="00F06171"/>
    <w:rsid w:val="00F06C88"/>
    <w:rsid w:val="00F07160"/>
    <w:rsid w:val="00F0728F"/>
    <w:rsid w:val="00F07411"/>
    <w:rsid w:val="00F07817"/>
    <w:rsid w:val="00F1095B"/>
    <w:rsid w:val="00F11069"/>
    <w:rsid w:val="00F120F4"/>
    <w:rsid w:val="00F121CD"/>
    <w:rsid w:val="00F124F5"/>
    <w:rsid w:val="00F127E4"/>
    <w:rsid w:val="00F12DAF"/>
    <w:rsid w:val="00F131FB"/>
    <w:rsid w:val="00F1391C"/>
    <w:rsid w:val="00F150C0"/>
    <w:rsid w:val="00F150CC"/>
    <w:rsid w:val="00F15397"/>
    <w:rsid w:val="00F15CCE"/>
    <w:rsid w:val="00F1624D"/>
    <w:rsid w:val="00F17FAF"/>
    <w:rsid w:val="00F20552"/>
    <w:rsid w:val="00F2084F"/>
    <w:rsid w:val="00F20BCB"/>
    <w:rsid w:val="00F20F6B"/>
    <w:rsid w:val="00F21899"/>
    <w:rsid w:val="00F22C7A"/>
    <w:rsid w:val="00F238B7"/>
    <w:rsid w:val="00F24702"/>
    <w:rsid w:val="00F24B0C"/>
    <w:rsid w:val="00F24F5E"/>
    <w:rsid w:val="00F2501E"/>
    <w:rsid w:val="00F252D6"/>
    <w:rsid w:val="00F258FB"/>
    <w:rsid w:val="00F25CE7"/>
    <w:rsid w:val="00F25E07"/>
    <w:rsid w:val="00F26353"/>
    <w:rsid w:val="00F2676E"/>
    <w:rsid w:val="00F26A01"/>
    <w:rsid w:val="00F26F63"/>
    <w:rsid w:val="00F26F99"/>
    <w:rsid w:val="00F27009"/>
    <w:rsid w:val="00F278D5"/>
    <w:rsid w:val="00F30121"/>
    <w:rsid w:val="00F30343"/>
    <w:rsid w:val="00F30889"/>
    <w:rsid w:val="00F30911"/>
    <w:rsid w:val="00F3091F"/>
    <w:rsid w:val="00F30C98"/>
    <w:rsid w:val="00F3173E"/>
    <w:rsid w:val="00F31E51"/>
    <w:rsid w:val="00F325EE"/>
    <w:rsid w:val="00F32C0E"/>
    <w:rsid w:val="00F32C16"/>
    <w:rsid w:val="00F33402"/>
    <w:rsid w:val="00F34261"/>
    <w:rsid w:val="00F34954"/>
    <w:rsid w:val="00F351F3"/>
    <w:rsid w:val="00F35313"/>
    <w:rsid w:val="00F36D8B"/>
    <w:rsid w:val="00F37397"/>
    <w:rsid w:val="00F37472"/>
    <w:rsid w:val="00F3762A"/>
    <w:rsid w:val="00F37A73"/>
    <w:rsid w:val="00F37C6A"/>
    <w:rsid w:val="00F37D6D"/>
    <w:rsid w:val="00F37DC8"/>
    <w:rsid w:val="00F406B0"/>
    <w:rsid w:val="00F41E7A"/>
    <w:rsid w:val="00F425F0"/>
    <w:rsid w:val="00F43167"/>
    <w:rsid w:val="00F43CF8"/>
    <w:rsid w:val="00F43EDC"/>
    <w:rsid w:val="00F447E8"/>
    <w:rsid w:val="00F454A5"/>
    <w:rsid w:val="00F46CE9"/>
    <w:rsid w:val="00F46DB9"/>
    <w:rsid w:val="00F470E0"/>
    <w:rsid w:val="00F47B62"/>
    <w:rsid w:val="00F50382"/>
    <w:rsid w:val="00F524F4"/>
    <w:rsid w:val="00F533B2"/>
    <w:rsid w:val="00F5557D"/>
    <w:rsid w:val="00F55E4A"/>
    <w:rsid w:val="00F56A86"/>
    <w:rsid w:val="00F60A12"/>
    <w:rsid w:val="00F60EC8"/>
    <w:rsid w:val="00F61613"/>
    <w:rsid w:val="00F61937"/>
    <w:rsid w:val="00F61D73"/>
    <w:rsid w:val="00F621EE"/>
    <w:rsid w:val="00F62932"/>
    <w:rsid w:val="00F62E9B"/>
    <w:rsid w:val="00F6369B"/>
    <w:rsid w:val="00F637BF"/>
    <w:rsid w:val="00F63884"/>
    <w:rsid w:val="00F63AFE"/>
    <w:rsid w:val="00F659AF"/>
    <w:rsid w:val="00F666D8"/>
    <w:rsid w:val="00F70A94"/>
    <w:rsid w:val="00F70D03"/>
    <w:rsid w:val="00F70FCD"/>
    <w:rsid w:val="00F71532"/>
    <w:rsid w:val="00F71587"/>
    <w:rsid w:val="00F71FE5"/>
    <w:rsid w:val="00F7244D"/>
    <w:rsid w:val="00F72490"/>
    <w:rsid w:val="00F73896"/>
    <w:rsid w:val="00F75045"/>
    <w:rsid w:val="00F75F90"/>
    <w:rsid w:val="00F76060"/>
    <w:rsid w:val="00F76622"/>
    <w:rsid w:val="00F773D7"/>
    <w:rsid w:val="00F801D1"/>
    <w:rsid w:val="00F80528"/>
    <w:rsid w:val="00F805BD"/>
    <w:rsid w:val="00F8117D"/>
    <w:rsid w:val="00F811AE"/>
    <w:rsid w:val="00F818EB"/>
    <w:rsid w:val="00F81963"/>
    <w:rsid w:val="00F81DDD"/>
    <w:rsid w:val="00F8227A"/>
    <w:rsid w:val="00F824BC"/>
    <w:rsid w:val="00F83168"/>
    <w:rsid w:val="00F84F5F"/>
    <w:rsid w:val="00F85961"/>
    <w:rsid w:val="00F85FB5"/>
    <w:rsid w:val="00F8641A"/>
    <w:rsid w:val="00F8672B"/>
    <w:rsid w:val="00F875D5"/>
    <w:rsid w:val="00F87719"/>
    <w:rsid w:val="00F901A6"/>
    <w:rsid w:val="00F90237"/>
    <w:rsid w:val="00F905FB"/>
    <w:rsid w:val="00F912A4"/>
    <w:rsid w:val="00F92076"/>
    <w:rsid w:val="00F936F6"/>
    <w:rsid w:val="00F9469C"/>
    <w:rsid w:val="00F94950"/>
    <w:rsid w:val="00F95D29"/>
    <w:rsid w:val="00F95DD8"/>
    <w:rsid w:val="00F96CD7"/>
    <w:rsid w:val="00F96E82"/>
    <w:rsid w:val="00F970E4"/>
    <w:rsid w:val="00F978D4"/>
    <w:rsid w:val="00FA18C9"/>
    <w:rsid w:val="00FA1B43"/>
    <w:rsid w:val="00FA2E12"/>
    <w:rsid w:val="00FA2E6C"/>
    <w:rsid w:val="00FA3876"/>
    <w:rsid w:val="00FA53CD"/>
    <w:rsid w:val="00FA5545"/>
    <w:rsid w:val="00FA5B30"/>
    <w:rsid w:val="00FA612E"/>
    <w:rsid w:val="00FA6475"/>
    <w:rsid w:val="00FA7218"/>
    <w:rsid w:val="00FA7D6D"/>
    <w:rsid w:val="00FB15D6"/>
    <w:rsid w:val="00FB1BFB"/>
    <w:rsid w:val="00FB295D"/>
    <w:rsid w:val="00FB40B7"/>
    <w:rsid w:val="00FB413A"/>
    <w:rsid w:val="00FB4537"/>
    <w:rsid w:val="00FB5F25"/>
    <w:rsid w:val="00FB7680"/>
    <w:rsid w:val="00FC090A"/>
    <w:rsid w:val="00FC0DB5"/>
    <w:rsid w:val="00FC1159"/>
    <w:rsid w:val="00FC1F22"/>
    <w:rsid w:val="00FC2549"/>
    <w:rsid w:val="00FC368C"/>
    <w:rsid w:val="00FC3E2D"/>
    <w:rsid w:val="00FC5FF0"/>
    <w:rsid w:val="00FC60CD"/>
    <w:rsid w:val="00FD0038"/>
    <w:rsid w:val="00FD0616"/>
    <w:rsid w:val="00FD1750"/>
    <w:rsid w:val="00FD248A"/>
    <w:rsid w:val="00FD3107"/>
    <w:rsid w:val="00FD40B6"/>
    <w:rsid w:val="00FD4339"/>
    <w:rsid w:val="00FD441D"/>
    <w:rsid w:val="00FD4461"/>
    <w:rsid w:val="00FD446C"/>
    <w:rsid w:val="00FD4C94"/>
    <w:rsid w:val="00FD4D7B"/>
    <w:rsid w:val="00FD5083"/>
    <w:rsid w:val="00FD58FF"/>
    <w:rsid w:val="00FD67F1"/>
    <w:rsid w:val="00FD7405"/>
    <w:rsid w:val="00FE157E"/>
    <w:rsid w:val="00FE183D"/>
    <w:rsid w:val="00FE1A2F"/>
    <w:rsid w:val="00FE1EBD"/>
    <w:rsid w:val="00FE24A9"/>
    <w:rsid w:val="00FE25A1"/>
    <w:rsid w:val="00FE28C0"/>
    <w:rsid w:val="00FE4D37"/>
    <w:rsid w:val="00FE4FBB"/>
    <w:rsid w:val="00FE6DB3"/>
    <w:rsid w:val="00FE7322"/>
    <w:rsid w:val="00FE7863"/>
    <w:rsid w:val="00FF00AC"/>
    <w:rsid w:val="00FF1966"/>
    <w:rsid w:val="00FF1A72"/>
    <w:rsid w:val="00FF1DAD"/>
    <w:rsid w:val="00FF2825"/>
    <w:rsid w:val="00FF2F06"/>
    <w:rsid w:val="00FF3069"/>
    <w:rsid w:val="00FF384C"/>
    <w:rsid w:val="00FF40C5"/>
    <w:rsid w:val="00FF5988"/>
    <w:rsid w:val="00FF5DE7"/>
    <w:rsid w:val="00FF61A7"/>
    <w:rsid w:val="00FF6371"/>
    <w:rsid w:val="00FF69FC"/>
    <w:rsid w:val="00FF6AA5"/>
    <w:rsid w:val="00FF6AF7"/>
    <w:rsid w:val="00FF72D7"/>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CD0B9C"/>
    <w:rsid w:val="7FFED370"/>
  </w:rsids>
  <m:mathPr>
    <m:mathFont m:val="Cambria Math"/>
    <m:brkBin m:val="before"/>
    <m:brkBinSub m:val="--"/>
    <m:smallFrac/>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23D67"/>
  <w15:docId w15:val="{F5621B3B-0B2E-4A18-B004-C589562C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9E7199"/>
    <w:pPr>
      <w:keepNext/>
      <w:keepLines/>
      <w:numPr>
        <w:numId w:val="12"/>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9E7199"/>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E7199"/>
    <w:pPr>
      <w:keepNext/>
      <w:keepLines/>
      <w:numPr>
        <w:ilvl w:val="2"/>
        <w:numId w:val="1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E7199"/>
    <w:pPr>
      <w:keepNext/>
      <w:numPr>
        <w:ilvl w:val="3"/>
        <w:numId w:val="1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E7199"/>
    <w:pPr>
      <w:keepNext/>
      <w:numPr>
        <w:ilvl w:val="4"/>
        <w:numId w:val="12"/>
      </w:numPr>
      <w:spacing w:before="120" w:after="120"/>
      <w:jc w:val="left"/>
      <w:outlineLvl w:val="4"/>
    </w:pPr>
    <w:rPr>
      <w:rFonts w:eastAsiaTheme="majorEastAsia"/>
      <w:i/>
      <w:iCs/>
    </w:rPr>
  </w:style>
  <w:style w:type="paragraph" w:styleId="Heading6">
    <w:name w:val="heading 6"/>
    <w:basedOn w:val="Normal"/>
    <w:next w:val="Normal"/>
    <w:link w:val="Heading6Char"/>
    <w:rsid w:val="009E7199"/>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E7199"/>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9E7199"/>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E7199"/>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71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unhideWhenUsed/>
    <w:rsid w:val="009E7199"/>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9E71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9E71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E71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E7199"/>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9E7199"/>
    <w:rPr>
      <w:vertAlign w:val="superscript"/>
      <w:lang w:val="en-GB"/>
    </w:rPr>
  </w:style>
  <w:style w:type="paragraph" w:customStyle="1" w:styleId="Footnote">
    <w:name w:val="Footnote"/>
    <w:basedOn w:val="FootnoteText"/>
    <w:qFormat/>
    <w:rsid w:val="009E71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tabs>
        <w:tab w:val="num" w:pos="643"/>
      </w:tabs>
      <w:spacing w:before="120" w:after="120"/>
      <w:ind w:left="643" w:hanging="360"/>
    </w:pPr>
  </w:style>
  <w:style w:type="character" w:customStyle="1" w:styleId="Heading2Char">
    <w:name w:val="Heading 2 Char"/>
    <w:basedOn w:val="DefaultParagraphFont"/>
    <w:link w:val="Heading2"/>
    <w:uiPriority w:val="9"/>
    <w:rsid w:val="009E7199"/>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9E71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7199"/>
    <w:rPr>
      <w:rFonts w:ascii="Times New Roman" w:eastAsia="SimSun" w:hAnsi="Times New Roman" w:cs="Times New Roman"/>
      <w:kern w:val="0"/>
      <w:sz w:val="20"/>
      <w:lang w:val="en-GB"/>
    </w:rPr>
  </w:style>
  <w:style w:type="paragraph" w:styleId="Footer">
    <w:name w:val="footer"/>
    <w:basedOn w:val="Normal"/>
    <w:link w:val="FooterChar"/>
    <w:uiPriority w:val="99"/>
    <w:rsid w:val="009E7199"/>
    <w:pPr>
      <w:tabs>
        <w:tab w:val="center" w:pos="4680"/>
        <w:tab w:val="right" w:pos="9360"/>
      </w:tabs>
    </w:pPr>
    <w:rPr>
      <w:sz w:val="20"/>
    </w:rPr>
  </w:style>
  <w:style w:type="character" w:customStyle="1" w:styleId="FooterChar">
    <w:name w:val="Footer Char"/>
    <w:basedOn w:val="DefaultParagraphFont"/>
    <w:link w:val="Footer"/>
    <w:uiPriority w:val="99"/>
    <w:rsid w:val="009E7199"/>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9E7199"/>
    <w:rPr>
      <w:rFonts w:ascii="Times New Roman" w:eastAsiaTheme="majorEastAsia" w:hAnsi="Times New Roman" w:cs="Times New Roman"/>
      <w:b/>
      <w:bCs/>
      <w:kern w:val="0"/>
      <w:lang w:val="en-GB"/>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rPr>
  </w:style>
  <w:style w:type="paragraph" w:customStyle="1" w:styleId="Annex">
    <w:name w:val="Annex"/>
    <w:basedOn w:val="Normal"/>
    <w:qFormat/>
    <w:rsid w:val="009E7199"/>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9E7199"/>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9E7199"/>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unhideWhenUsed/>
    <w:rsid w:val="009E7199"/>
    <w:rPr>
      <w:sz w:val="16"/>
      <w:szCs w:val="16"/>
      <w:lang w:val="en-GB"/>
    </w:rPr>
  </w:style>
  <w:style w:type="paragraph" w:styleId="CommentText">
    <w:name w:val="annotation text"/>
    <w:basedOn w:val="Normal"/>
    <w:link w:val="CommentTextChar"/>
    <w:uiPriority w:val="99"/>
    <w:rsid w:val="009E7199"/>
    <w:rPr>
      <w:sz w:val="20"/>
      <w:szCs w:val="20"/>
    </w:rPr>
  </w:style>
  <w:style w:type="character" w:customStyle="1" w:styleId="CommentTextChar">
    <w:name w:val="Comment Text Char"/>
    <w:basedOn w:val="DefaultParagraphFont"/>
    <w:link w:val="CommentText"/>
    <w:uiPriority w:val="99"/>
    <w:rsid w:val="009E7199"/>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9E7199"/>
    <w:rPr>
      <w:b/>
      <w:bCs/>
    </w:rPr>
  </w:style>
  <w:style w:type="character" w:customStyle="1" w:styleId="CommentSubjectChar">
    <w:name w:val="Comment Subject Char"/>
    <w:basedOn w:val="CommentTextChar"/>
    <w:link w:val="CommentSubject"/>
    <w:uiPriority w:val="99"/>
    <w:semiHidden/>
    <w:rsid w:val="009E7199"/>
    <w:rPr>
      <w:rFonts w:ascii="Times New Roman" w:eastAsia="SimSun" w:hAnsi="Times New Roman" w:cs="Times New Roman"/>
      <w:b/>
      <w:bCs/>
      <w:kern w:val="0"/>
      <w:sz w:val="20"/>
      <w:szCs w:val="20"/>
      <w:lang w:val="en-GB"/>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rPr>
  </w:style>
  <w:style w:type="paragraph" w:styleId="Revision">
    <w:name w:val="Revision"/>
    <w:hidden/>
    <w:uiPriority w:val="99"/>
    <w:semiHidden/>
    <w:rsid w:val="009E7199"/>
    <w:pPr>
      <w:spacing w:after="0" w:line="240" w:lineRule="auto"/>
    </w:pPr>
    <w:rPr>
      <w:rFonts w:ascii="Simplified Arabic" w:eastAsia="Times New Roman" w:hAnsi="Simplified Arabic" w:cs="Simplified Arabic"/>
      <w:noProof/>
      <w:kern w:val="0"/>
      <w:sz w:val="24"/>
      <w:szCs w:val="24"/>
      <w:lang w:val="en-US"/>
    </w:rPr>
  </w:style>
  <w:style w:type="paragraph" w:customStyle="1" w:styleId="AFCorNNormal">
    <w:name w:val="AF_CorNNormal"/>
    <w:basedOn w:val="Normal"/>
    <w:unhideWhenUsed/>
    <w:rsid w:val="009E7199"/>
    <w:pPr>
      <w:jc w:val="left"/>
    </w:pPr>
  </w:style>
  <w:style w:type="paragraph" w:styleId="ListParagraph">
    <w:name w:val="List Paragraph"/>
    <w:basedOn w:val="Normal"/>
    <w:uiPriority w:val="34"/>
    <w:qFormat/>
    <w:rsid w:val="009E7199"/>
    <w:pPr>
      <w:ind w:left="720"/>
      <w:contextualSpacing/>
    </w:pPr>
  </w:style>
  <w:style w:type="character" w:customStyle="1" w:styleId="Mention1">
    <w:name w:val="Mention1"/>
    <w:basedOn w:val="DefaultParagraphFont"/>
    <w:uiPriority w:val="99"/>
    <w:unhideWhenUsed/>
    <w:rsid w:val="00CB4F8E"/>
    <w:rPr>
      <w:color w:val="2B579A"/>
      <w:shd w:val="clear" w:color="auto" w:fill="E1DFDD"/>
      <w:lang w:val="en-GB"/>
    </w:rPr>
  </w:style>
  <w:style w:type="paragraph" w:customStyle="1" w:styleId="CBDDesicionText">
    <w:name w:val="CBD_DesicionText"/>
    <w:basedOn w:val="CBDNormal"/>
    <w:qFormat/>
    <w:rsid w:val="009E7199"/>
    <w:pPr>
      <w:spacing w:after="120"/>
      <w:ind w:left="1134" w:firstLine="567"/>
    </w:pPr>
  </w:style>
  <w:style w:type="character" w:styleId="Hyperlink">
    <w:name w:val="Hyperlink"/>
    <w:basedOn w:val="DefaultParagraphFont"/>
    <w:uiPriority w:val="99"/>
    <w:unhideWhenUsed/>
    <w:rsid w:val="009E7199"/>
    <w:rPr>
      <w:rFonts w:ascii="Times New Roman" w:hAnsi="Times New Roman"/>
      <w:color w:val="0563C1" w:themeColor="hyperlink"/>
      <w:u w:val="single"/>
      <w:lang w:val="en-GB"/>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lang w:val="en-GB"/>
    </w:rPr>
  </w:style>
  <w:style w:type="character" w:styleId="EndnoteReference">
    <w:name w:val="endnote reference"/>
    <w:basedOn w:val="DefaultParagraphFont"/>
    <w:uiPriority w:val="99"/>
    <w:semiHidden/>
    <w:unhideWhenUsed/>
    <w:rsid w:val="002E766B"/>
    <w:rPr>
      <w:vertAlign w:val="superscript"/>
      <w:lang w:val="en-GB"/>
    </w:rPr>
  </w:style>
  <w:style w:type="paragraph" w:customStyle="1" w:styleId="CBDNormalNumber">
    <w:name w:val="CBD_Normal_Number"/>
    <w:basedOn w:val="CBDNormal"/>
    <w:qFormat/>
    <w:rsid w:val="009E7199"/>
    <w:pPr>
      <w:numPr>
        <w:numId w:val="13"/>
      </w:numPr>
      <w:tabs>
        <w:tab w:val="left" w:pos="3969"/>
      </w:tabs>
      <w:spacing w:before="120" w:after="120"/>
    </w:pPr>
  </w:style>
  <w:style w:type="numbering" w:customStyle="1" w:styleId="ListCBD">
    <w:name w:val="ListCBD"/>
    <w:basedOn w:val="NoList"/>
    <w:rsid w:val="009E7199"/>
    <w:pPr>
      <w:numPr>
        <w:numId w:val="5"/>
      </w:numPr>
    </w:pPr>
  </w:style>
  <w:style w:type="character" w:customStyle="1" w:styleId="UnresolvedMention1">
    <w:name w:val="Unresolved Mention1"/>
    <w:basedOn w:val="DefaultParagraphFont"/>
    <w:uiPriority w:val="99"/>
    <w:semiHidden/>
    <w:unhideWhenUsed/>
    <w:rsid w:val="006D2332"/>
    <w:rPr>
      <w:color w:val="605E5C"/>
      <w:shd w:val="clear" w:color="auto" w:fill="E1DFDD"/>
      <w:lang w:val="en-GB"/>
    </w:rPr>
  </w:style>
  <w:style w:type="paragraph" w:customStyle="1" w:styleId="CBDFootnoteText">
    <w:name w:val="CBD_Footnote_Text"/>
    <w:basedOn w:val="CBDNormal"/>
    <w:qFormat/>
    <w:rsid w:val="009E7199"/>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rPr>
  </w:style>
  <w:style w:type="character" w:styleId="FollowedHyperlink">
    <w:name w:val="FollowedHyperlink"/>
    <w:basedOn w:val="DefaultParagraphFont"/>
    <w:uiPriority w:val="99"/>
    <w:unhideWhenUsed/>
    <w:rsid w:val="0028063C"/>
    <w:rPr>
      <w:color w:val="954F72" w:themeColor="followedHyperlink"/>
      <w:u w:val="single"/>
      <w:lang w:val="en-GB"/>
    </w:rPr>
  </w:style>
  <w:style w:type="character" w:customStyle="1" w:styleId="Heading6Char">
    <w:name w:val="Heading 6 Char"/>
    <w:basedOn w:val="DefaultParagraphFont"/>
    <w:link w:val="Heading6"/>
    <w:rsid w:val="009E7199"/>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rsid w:val="009E7199"/>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rsid w:val="009E7199"/>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rsid w:val="009E7199"/>
    <w:rPr>
      <w:rFonts w:ascii="Times New Roman" w:eastAsia="SimSun" w:hAnsi="Times New Roman" w:cs="Times New Roman"/>
      <w:snapToGrid w:val="0"/>
      <w:kern w:val="0"/>
      <w:u w:val="single"/>
      <w:lang w:val="en-GB"/>
    </w:rPr>
  </w:style>
  <w:style w:type="paragraph" w:customStyle="1" w:styleId="DarkList-Accent31">
    <w:name w:val="Dark List - Accent 31"/>
    <w:hidden/>
    <w:uiPriority w:val="99"/>
    <w:semiHidden/>
    <w:rsid w:val="009E7199"/>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9E7199"/>
    <w:pPr>
      <w:spacing w:after="120"/>
      <w:ind w:left="567"/>
    </w:pPr>
  </w:style>
  <w:style w:type="paragraph" w:customStyle="1" w:styleId="ABSymbol">
    <w:name w:val="AB_Symbol"/>
    <w:basedOn w:val="Normal"/>
    <w:qFormat/>
    <w:rsid w:val="009E71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9E7199"/>
    <w:pPr>
      <w:jc w:val="left"/>
    </w:pPr>
  </w:style>
  <w:style w:type="paragraph" w:customStyle="1" w:styleId="AASmallLogo">
    <w:name w:val="AA_SmallLogo"/>
    <w:basedOn w:val="AEDistrNormal"/>
    <w:unhideWhenUsed/>
    <w:rsid w:val="009E7199"/>
    <w:pPr>
      <w:spacing w:before="40"/>
    </w:pPr>
    <w:rPr>
      <w:sz w:val="4"/>
    </w:rPr>
  </w:style>
  <w:style w:type="paragraph" w:customStyle="1" w:styleId="ACLargeLogo">
    <w:name w:val="AC_LargeLogo"/>
    <w:basedOn w:val="AFCorNNormal"/>
    <w:next w:val="AISpacer"/>
    <w:unhideWhenUsed/>
    <w:rsid w:val="009E7199"/>
    <w:pPr>
      <w:spacing w:before="120"/>
      <w:contextualSpacing/>
    </w:pPr>
    <w:rPr>
      <w:sz w:val="8"/>
    </w:rPr>
  </w:style>
  <w:style w:type="paragraph" w:customStyle="1" w:styleId="CBDNormal">
    <w:name w:val="CBD_Normal"/>
    <w:unhideWhenUsed/>
    <w:qFormat/>
    <w:rsid w:val="009E71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semiHidden/>
    <w:rsid w:val="009E7199"/>
    <w:pPr>
      <w:contextualSpacing/>
    </w:pPr>
  </w:style>
  <w:style w:type="numbering" w:customStyle="1" w:styleId="CBDHeadings">
    <w:name w:val="CBD_Headings"/>
    <w:basedOn w:val="ListCBD"/>
    <w:uiPriority w:val="99"/>
    <w:rsid w:val="009E7199"/>
    <w:pPr>
      <w:numPr>
        <w:numId w:val="12"/>
      </w:numPr>
    </w:pPr>
  </w:style>
  <w:style w:type="paragraph" w:customStyle="1" w:styleId="AISpacer">
    <w:name w:val="AI_Spacer"/>
    <w:next w:val="Normal"/>
    <w:unhideWhenUsed/>
    <w:qFormat/>
    <w:rsid w:val="009E7199"/>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Normal"/>
    <w:unhideWhenUsed/>
    <w:qFormat/>
    <w:rsid w:val="009E7199"/>
    <w:pPr>
      <w:spacing w:before="120"/>
    </w:pPr>
  </w:style>
  <w:style w:type="paragraph" w:customStyle="1" w:styleId="AFCorNBold">
    <w:name w:val="AF_CorNBold"/>
    <w:basedOn w:val="AFCorNNormal"/>
    <w:next w:val="AFCorNNormal"/>
    <w:unhideWhenUsed/>
    <w:qFormat/>
    <w:rsid w:val="009E7199"/>
    <w:rPr>
      <w:b/>
    </w:rPr>
  </w:style>
  <w:style w:type="paragraph" w:customStyle="1" w:styleId="AFCorN12Bold">
    <w:name w:val="AF_CorN12Bold"/>
    <w:basedOn w:val="AFCorNNormal"/>
    <w:next w:val="AFCorNNormal"/>
    <w:unhideWhenUsed/>
    <w:qFormat/>
    <w:rsid w:val="009E7199"/>
    <w:rPr>
      <w:b/>
      <w:sz w:val="24"/>
    </w:rPr>
  </w:style>
  <w:style w:type="paragraph" w:customStyle="1" w:styleId="CBDAgendaItemReport">
    <w:name w:val="CBD_AgendaItem_Report"/>
    <w:basedOn w:val="Normal"/>
    <w:qFormat/>
    <w:rsid w:val="009E7199"/>
    <w:pPr>
      <w:keepNext/>
      <w:keepLines/>
      <w:spacing w:before="240" w:after="120"/>
      <w:jc w:val="left"/>
    </w:pPr>
    <w:rPr>
      <w:b/>
      <w:sz w:val="24"/>
    </w:rPr>
  </w:style>
  <w:style w:type="paragraph" w:customStyle="1" w:styleId="CBDDesicionAnnex">
    <w:name w:val="CBD_DesicionAnnex"/>
    <w:basedOn w:val="CBDNormal"/>
    <w:next w:val="CBDDesicionText"/>
    <w:qFormat/>
    <w:rsid w:val="009E71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E7199"/>
    <w:pPr>
      <w:keepNext/>
      <w:keepLines/>
      <w:spacing w:after="240"/>
      <w:jc w:val="left"/>
    </w:pPr>
    <w:rPr>
      <w:b/>
      <w:sz w:val="28"/>
      <w:lang w:bidi="ar-SY"/>
    </w:rPr>
  </w:style>
  <w:style w:type="paragraph" w:customStyle="1" w:styleId="CBDSubTitle">
    <w:name w:val="CBD_SubTitle"/>
    <w:basedOn w:val="CBDNormal"/>
    <w:qFormat/>
    <w:rsid w:val="009E7199"/>
    <w:pPr>
      <w:keepNext/>
      <w:keepLines/>
      <w:spacing w:before="240" w:after="240"/>
      <w:ind w:left="567"/>
      <w:jc w:val="left"/>
    </w:pPr>
    <w:rPr>
      <w:b/>
    </w:rPr>
  </w:style>
  <w:style w:type="paragraph" w:customStyle="1" w:styleId="CBDTitle">
    <w:name w:val="CBD_Title"/>
    <w:basedOn w:val="CBDNormal"/>
    <w:next w:val="CBDSubTitle"/>
    <w:qFormat/>
    <w:rsid w:val="009E7199"/>
    <w:pPr>
      <w:keepNext/>
      <w:keepLines/>
      <w:spacing w:before="240" w:after="240"/>
      <w:ind w:left="567"/>
      <w:jc w:val="left"/>
    </w:pPr>
    <w:rPr>
      <w:b/>
      <w:sz w:val="28"/>
    </w:rPr>
  </w:style>
  <w:style w:type="paragraph" w:customStyle="1" w:styleId="AENormal">
    <w:name w:val="AE_Normal"/>
    <w:basedOn w:val="Normal"/>
    <w:rsid w:val="009E7199"/>
  </w:style>
  <w:style w:type="paragraph" w:customStyle="1" w:styleId="CBDH1">
    <w:name w:val="CBD_H1"/>
    <w:basedOn w:val="CBDNormal"/>
    <w:qFormat/>
    <w:rsid w:val="009E7199"/>
    <w:pPr>
      <w:keepNext/>
      <w:keepLines/>
      <w:spacing w:before="240" w:after="120"/>
      <w:ind w:left="567" w:hanging="567"/>
      <w:jc w:val="left"/>
      <w:outlineLvl w:val="0"/>
    </w:pPr>
    <w:rPr>
      <w:b/>
      <w:sz w:val="28"/>
    </w:rPr>
  </w:style>
  <w:style w:type="paragraph" w:customStyle="1" w:styleId="CBDH2">
    <w:name w:val="CBD_H2"/>
    <w:basedOn w:val="CBDNormal"/>
    <w:qFormat/>
    <w:rsid w:val="009E7199"/>
    <w:pPr>
      <w:keepNext/>
      <w:keepLines/>
      <w:ind w:left="567" w:hanging="567"/>
    </w:pPr>
    <w:rPr>
      <w:b/>
      <w:sz w:val="24"/>
    </w:rPr>
  </w:style>
  <w:style w:type="paragraph" w:customStyle="1" w:styleId="CBDFooter">
    <w:name w:val="CBD_Footer"/>
    <w:basedOn w:val="CBDNormal"/>
    <w:qFormat/>
    <w:rsid w:val="009E7199"/>
    <w:rPr>
      <w:sz w:val="20"/>
    </w:rPr>
  </w:style>
  <w:style w:type="paragraph" w:customStyle="1" w:styleId="CBDHeader">
    <w:name w:val="CBD_Header"/>
    <w:basedOn w:val="CBDNormal"/>
    <w:next w:val="CBDFooter"/>
    <w:qFormat/>
    <w:rsid w:val="009E71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7199"/>
    <w:pPr>
      <w:keepNext/>
      <w:keepLines/>
      <w:spacing w:before="120" w:after="120"/>
      <w:ind w:left="567" w:hanging="567"/>
      <w:jc w:val="left"/>
    </w:pPr>
    <w:rPr>
      <w:b/>
    </w:rPr>
  </w:style>
  <w:style w:type="paragraph" w:customStyle="1" w:styleId="CBDH4">
    <w:name w:val="CBD_H4"/>
    <w:basedOn w:val="CBDNormal"/>
    <w:rsid w:val="009E7199"/>
    <w:pPr>
      <w:keepNext/>
      <w:keepLines/>
      <w:spacing w:before="120" w:after="120"/>
      <w:ind w:left="567" w:hanging="567"/>
      <w:jc w:val="left"/>
    </w:pPr>
    <w:rPr>
      <w:b/>
    </w:rPr>
  </w:style>
  <w:style w:type="paragraph" w:customStyle="1" w:styleId="CBDH5">
    <w:name w:val="CBD_H5"/>
    <w:basedOn w:val="CBDNormal"/>
    <w:qFormat/>
    <w:rsid w:val="009E7199"/>
    <w:pPr>
      <w:keepNext/>
      <w:keepLines/>
      <w:spacing w:before="120" w:after="120"/>
      <w:ind w:left="567" w:hanging="567"/>
      <w:jc w:val="left"/>
    </w:pPr>
    <w:rPr>
      <w:i/>
    </w:rPr>
  </w:style>
  <w:style w:type="paragraph" w:customStyle="1" w:styleId="CBDTableNormal">
    <w:name w:val="CBD_TableNormal"/>
    <w:basedOn w:val="CBDNormal"/>
    <w:qFormat/>
    <w:rsid w:val="009E7199"/>
    <w:pPr>
      <w:spacing w:before="40" w:after="80"/>
      <w:jc w:val="left"/>
    </w:pPr>
    <w:rPr>
      <w:sz w:val="20"/>
    </w:rPr>
  </w:style>
  <w:style w:type="paragraph" w:customStyle="1" w:styleId="CBDTableTitle">
    <w:name w:val="CBD_TableTitle"/>
    <w:basedOn w:val="CBDNormal"/>
    <w:qFormat/>
    <w:rsid w:val="009E7199"/>
    <w:pPr>
      <w:keepNext/>
      <w:keepLines/>
      <w:spacing w:before="120" w:after="60"/>
      <w:ind w:left="567"/>
      <w:jc w:val="left"/>
    </w:pPr>
    <w:rPr>
      <w:b/>
    </w:rPr>
  </w:style>
  <w:style w:type="paragraph" w:customStyle="1" w:styleId="CBDFigureTitle">
    <w:name w:val="CBD_FigureTitle"/>
    <w:basedOn w:val="CBDNormal"/>
    <w:next w:val="CBDNormalNoNumber"/>
    <w:qFormat/>
    <w:rsid w:val="009E7199"/>
    <w:pPr>
      <w:keepNext/>
      <w:keepLines/>
      <w:spacing w:before="120" w:after="60"/>
      <w:ind w:left="567"/>
      <w:jc w:val="left"/>
    </w:pPr>
    <w:rPr>
      <w:b/>
    </w:rPr>
  </w:style>
  <w:style w:type="paragraph" w:styleId="TOC1">
    <w:name w:val="toc 1"/>
    <w:basedOn w:val="CBDNormal"/>
    <w:next w:val="Normal"/>
    <w:autoRedefine/>
    <w:uiPriority w:val="39"/>
    <w:unhideWhenUsed/>
    <w:rsid w:val="00092659"/>
    <w:pPr>
      <w:tabs>
        <w:tab w:val="clear" w:pos="567"/>
        <w:tab w:val="clear" w:pos="1134"/>
        <w:tab w:val="clear" w:pos="1701"/>
        <w:tab w:val="clear" w:pos="2268"/>
        <w:tab w:val="left" w:pos="624"/>
        <w:tab w:val="left" w:pos="1247"/>
        <w:tab w:val="right" w:leader="dot" w:pos="9486"/>
      </w:tabs>
      <w:adjustRightInd w:val="0"/>
      <w:snapToGrid w:val="0"/>
      <w:spacing w:before="240"/>
      <w:ind w:left="1418" w:hanging="737"/>
      <w:jc w:val="left"/>
    </w:pPr>
    <w:rPr>
      <w:rFonts w:eastAsia="Times New Roman"/>
      <w:bCs/>
      <w:szCs w:val="20"/>
    </w:rPr>
  </w:style>
  <w:style w:type="paragraph" w:styleId="TOC2">
    <w:name w:val="toc 2"/>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71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9E7199"/>
  </w:style>
  <w:style w:type="paragraph" w:customStyle="1" w:styleId="CBDpara-item">
    <w:name w:val="CBD_para-item"/>
    <w:basedOn w:val="Normal"/>
    <w:qFormat/>
    <w:rsid w:val="009E7199"/>
    <w:pPr>
      <w:tabs>
        <w:tab w:val="clear" w:pos="567"/>
      </w:tabs>
      <w:spacing w:before="120" w:after="120"/>
      <w:ind w:left="1134" w:hanging="567"/>
      <w:jc w:val="left"/>
    </w:pPr>
  </w:style>
  <w:style w:type="paragraph" w:customStyle="1" w:styleId="CBDsubpara-item">
    <w:name w:val="CBD_subpara-item"/>
    <w:basedOn w:val="CBDpara-item"/>
    <w:qFormat/>
    <w:rsid w:val="009E7199"/>
    <w:pPr>
      <w:tabs>
        <w:tab w:val="clear" w:pos="1134"/>
      </w:tabs>
      <w:ind w:left="1701"/>
    </w:pPr>
  </w:style>
  <w:style w:type="paragraph" w:customStyle="1" w:styleId="CBDRecommendText">
    <w:name w:val="CBD_RecommendText"/>
    <w:basedOn w:val="Normal"/>
    <w:qFormat/>
    <w:rsid w:val="009E7199"/>
    <w:pPr>
      <w:spacing w:after="120"/>
      <w:ind w:left="567"/>
    </w:pPr>
  </w:style>
  <w:style w:type="paragraph" w:customStyle="1" w:styleId="CBDAgendaItem0">
    <w:name w:val="CBD_AgendaItem"/>
    <w:basedOn w:val="Normal"/>
    <w:qFormat/>
    <w:rsid w:val="009E7199"/>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9E7199"/>
  </w:style>
  <w:style w:type="paragraph" w:styleId="BlockText">
    <w:name w:val="Block Text"/>
    <w:basedOn w:val="Normal"/>
    <w:uiPriority w:val="99"/>
    <w:semiHidden/>
    <w:unhideWhenUsed/>
    <w:rsid w:val="009E71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9E7199"/>
    <w:pPr>
      <w:spacing w:after="120" w:line="480" w:lineRule="auto"/>
    </w:pPr>
  </w:style>
  <w:style w:type="character" w:customStyle="1" w:styleId="BodyText2Char">
    <w:name w:val="Body Text 2 Char"/>
    <w:basedOn w:val="DefaultParagraphFont"/>
    <w:link w:val="BodyText2"/>
    <w:uiPriority w:val="99"/>
    <w:semiHidden/>
    <w:rsid w:val="009E7199"/>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9E7199"/>
    <w:pPr>
      <w:spacing w:after="120"/>
    </w:pPr>
    <w:rPr>
      <w:sz w:val="16"/>
      <w:szCs w:val="16"/>
    </w:rPr>
  </w:style>
  <w:style w:type="character" w:customStyle="1" w:styleId="BodyText3Char">
    <w:name w:val="Body Text 3 Char"/>
    <w:basedOn w:val="DefaultParagraphFont"/>
    <w:link w:val="BodyText3"/>
    <w:uiPriority w:val="99"/>
    <w:semiHidden/>
    <w:rsid w:val="009E7199"/>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9E7199"/>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9E7199"/>
    <w:rPr>
      <w:rFonts w:ascii="Times New Roman" w:eastAsia="SimSun" w:hAnsi="Times New Roman" w:cs="Times New Roman"/>
      <w:kern w:val="0"/>
      <w:lang w:val="en-GB"/>
    </w:rPr>
  </w:style>
  <w:style w:type="paragraph" w:styleId="BodyTextIndent">
    <w:name w:val="Body Text Indent"/>
    <w:basedOn w:val="Normal"/>
    <w:link w:val="BodyTextIndentChar"/>
    <w:uiPriority w:val="99"/>
    <w:unhideWhenUsed/>
    <w:rsid w:val="009E7199"/>
    <w:pPr>
      <w:spacing w:after="120"/>
      <w:ind w:left="360"/>
    </w:pPr>
  </w:style>
  <w:style w:type="character" w:customStyle="1" w:styleId="BodyTextIndentChar">
    <w:name w:val="Body Text Indent Char"/>
    <w:basedOn w:val="DefaultParagraphFont"/>
    <w:link w:val="BodyTextIndent"/>
    <w:uiPriority w:val="99"/>
    <w:rsid w:val="009E7199"/>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9E7199"/>
    <w:pPr>
      <w:spacing w:after="0"/>
      <w:ind w:firstLine="360"/>
    </w:pPr>
  </w:style>
  <w:style w:type="character" w:customStyle="1" w:styleId="BodyTextFirstIndent2Char">
    <w:name w:val="Body Text First Indent 2 Char"/>
    <w:basedOn w:val="BodyTextIndentChar"/>
    <w:link w:val="BodyTextFirstIndent2"/>
    <w:uiPriority w:val="99"/>
    <w:semiHidden/>
    <w:rsid w:val="009E7199"/>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9E7199"/>
    <w:pPr>
      <w:spacing w:after="120" w:line="480" w:lineRule="auto"/>
      <w:ind w:left="360"/>
    </w:pPr>
  </w:style>
  <w:style w:type="character" w:customStyle="1" w:styleId="BodyTextIndent2Char">
    <w:name w:val="Body Text Indent 2 Char"/>
    <w:basedOn w:val="DefaultParagraphFont"/>
    <w:link w:val="BodyTextIndent2"/>
    <w:uiPriority w:val="99"/>
    <w:semiHidden/>
    <w:rsid w:val="009E7199"/>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9E719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E7199"/>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9E7199"/>
    <w:rPr>
      <w:b/>
      <w:bCs/>
      <w:i/>
      <w:iCs/>
      <w:spacing w:val="5"/>
      <w:lang w:val="en-GB"/>
    </w:rPr>
  </w:style>
  <w:style w:type="paragraph" w:styleId="Caption">
    <w:name w:val="caption"/>
    <w:basedOn w:val="Normal"/>
    <w:next w:val="Normal"/>
    <w:uiPriority w:val="35"/>
    <w:unhideWhenUsed/>
    <w:qFormat/>
    <w:rsid w:val="009E7199"/>
    <w:pPr>
      <w:spacing w:after="200"/>
    </w:pPr>
    <w:rPr>
      <w:i/>
      <w:iCs/>
      <w:color w:val="44546A" w:themeColor="text2"/>
      <w:sz w:val="18"/>
      <w:szCs w:val="18"/>
    </w:rPr>
  </w:style>
  <w:style w:type="paragraph" w:styleId="Closing">
    <w:name w:val="Closing"/>
    <w:basedOn w:val="Normal"/>
    <w:link w:val="ClosingChar"/>
    <w:uiPriority w:val="99"/>
    <w:semiHidden/>
    <w:unhideWhenUsed/>
    <w:rsid w:val="009E7199"/>
    <w:pPr>
      <w:ind w:left="4320"/>
    </w:pPr>
  </w:style>
  <w:style w:type="character" w:customStyle="1" w:styleId="ClosingChar">
    <w:name w:val="Closing Char"/>
    <w:basedOn w:val="DefaultParagraphFont"/>
    <w:link w:val="Closing"/>
    <w:uiPriority w:val="99"/>
    <w:semiHidden/>
    <w:rsid w:val="009E7199"/>
    <w:rPr>
      <w:rFonts w:ascii="Times New Roman" w:eastAsia="SimSun" w:hAnsi="Times New Roman" w:cs="Times New Roman"/>
      <w:kern w:val="0"/>
      <w:lang w:val="en-GB"/>
    </w:rPr>
  </w:style>
  <w:style w:type="table" w:customStyle="1" w:styleId="Cuadrculavistosa1">
    <w:name w:val="Cuadrícula vistosa1"/>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Listavistosa1">
    <w:name w:val="Lista vistosa1"/>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Sombreadovistoso1">
    <w:name w:val="Sombreado vistoso1"/>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E7199"/>
  </w:style>
  <w:style w:type="character" w:customStyle="1" w:styleId="DateChar">
    <w:name w:val="Date Char"/>
    <w:basedOn w:val="DefaultParagraphFont"/>
    <w:link w:val="Date"/>
    <w:uiPriority w:val="99"/>
    <w:semiHidden/>
    <w:rsid w:val="009E7199"/>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9E71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E7199"/>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9E7199"/>
  </w:style>
  <w:style w:type="character" w:customStyle="1" w:styleId="E-mailSignatureChar">
    <w:name w:val="E-mail Signature Char"/>
    <w:basedOn w:val="DefaultParagraphFont"/>
    <w:link w:val="E-mailSignature"/>
    <w:uiPriority w:val="99"/>
    <w:semiHidden/>
    <w:rsid w:val="009E7199"/>
    <w:rPr>
      <w:rFonts w:ascii="Times New Roman" w:eastAsia="SimSun" w:hAnsi="Times New Roman" w:cs="Times New Roman"/>
      <w:kern w:val="0"/>
      <w:lang w:val="en-GB"/>
    </w:rPr>
  </w:style>
  <w:style w:type="character" w:styleId="Emphasis">
    <w:name w:val="Emphasis"/>
    <w:basedOn w:val="DefaultParagraphFont"/>
    <w:uiPriority w:val="20"/>
    <w:qFormat/>
    <w:rsid w:val="009E7199"/>
    <w:rPr>
      <w:i/>
      <w:iCs/>
      <w:lang w:val="en-GB"/>
    </w:rPr>
  </w:style>
  <w:style w:type="paragraph" w:styleId="EnvelopeAddress">
    <w:name w:val="envelope address"/>
    <w:basedOn w:val="Normal"/>
    <w:uiPriority w:val="99"/>
    <w:semiHidden/>
    <w:unhideWhenUsed/>
    <w:rsid w:val="009E71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E7199"/>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9E71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9E71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9E71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9E71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9E71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9E71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9E71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9E71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9E71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9E71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9E71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9E71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9E71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9E71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9E7199"/>
    <w:rPr>
      <w:color w:val="2B579A"/>
      <w:shd w:val="clear" w:color="auto" w:fill="E1DFDD"/>
      <w:lang w:val="en-GB"/>
    </w:rPr>
  </w:style>
  <w:style w:type="character" w:styleId="HTMLAcronym">
    <w:name w:val="HTML Acronym"/>
    <w:basedOn w:val="DefaultParagraphFont"/>
    <w:uiPriority w:val="99"/>
    <w:semiHidden/>
    <w:unhideWhenUsed/>
    <w:rsid w:val="009E7199"/>
    <w:rPr>
      <w:lang w:val="en-GB"/>
    </w:rPr>
  </w:style>
  <w:style w:type="paragraph" w:styleId="HTMLAddress">
    <w:name w:val="HTML Address"/>
    <w:basedOn w:val="Normal"/>
    <w:link w:val="HTMLAddressChar"/>
    <w:uiPriority w:val="99"/>
    <w:semiHidden/>
    <w:unhideWhenUsed/>
    <w:rsid w:val="009E7199"/>
    <w:rPr>
      <w:i/>
      <w:iCs/>
    </w:rPr>
  </w:style>
  <w:style w:type="character" w:customStyle="1" w:styleId="HTMLAddressChar">
    <w:name w:val="HTML Address Char"/>
    <w:basedOn w:val="DefaultParagraphFont"/>
    <w:link w:val="HTMLAddress"/>
    <w:uiPriority w:val="99"/>
    <w:semiHidden/>
    <w:rsid w:val="009E7199"/>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9E7199"/>
    <w:rPr>
      <w:i/>
      <w:iCs/>
      <w:lang w:val="en-GB"/>
    </w:rPr>
  </w:style>
  <w:style w:type="character" w:styleId="HTMLCode">
    <w:name w:val="HTML Code"/>
    <w:basedOn w:val="DefaultParagraphFont"/>
    <w:uiPriority w:val="99"/>
    <w:semiHidden/>
    <w:unhideWhenUsed/>
    <w:rsid w:val="009E7199"/>
    <w:rPr>
      <w:rFonts w:ascii="Consolas" w:hAnsi="Consolas"/>
      <w:sz w:val="20"/>
      <w:szCs w:val="20"/>
      <w:lang w:val="en-GB"/>
    </w:rPr>
  </w:style>
  <w:style w:type="character" w:styleId="HTMLDefinition">
    <w:name w:val="HTML Definition"/>
    <w:basedOn w:val="DefaultParagraphFont"/>
    <w:uiPriority w:val="99"/>
    <w:semiHidden/>
    <w:unhideWhenUsed/>
    <w:rsid w:val="009E7199"/>
    <w:rPr>
      <w:i/>
      <w:iCs/>
      <w:lang w:val="en-GB"/>
    </w:rPr>
  </w:style>
  <w:style w:type="character" w:styleId="HTMLKeyboard">
    <w:name w:val="HTML Keyboard"/>
    <w:basedOn w:val="DefaultParagraphFont"/>
    <w:uiPriority w:val="99"/>
    <w:semiHidden/>
    <w:unhideWhenUsed/>
    <w:rsid w:val="009E71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9E71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E7199"/>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9E7199"/>
    <w:rPr>
      <w:rFonts w:ascii="Consolas" w:hAnsi="Consolas"/>
      <w:sz w:val="24"/>
      <w:szCs w:val="24"/>
      <w:lang w:val="en-GB"/>
    </w:rPr>
  </w:style>
  <w:style w:type="character" w:styleId="HTMLTypewriter">
    <w:name w:val="HTML Typewriter"/>
    <w:basedOn w:val="DefaultParagraphFont"/>
    <w:uiPriority w:val="99"/>
    <w:semiHidden/>
    <w:unhideWhenUsed/>
    <w:rsid w:val="009E7199"/>
    <w:rPr>
      <w:rFonts w:ascii="Consolas" w:hAnsi="Consolas"/>
      <w:sz w:val="20"/>
      <w:szCs w:val="20"/>
      <w:lang w:val="en-GB"/>
    </w:rPr>
  </w:style>
  <w:style w:type="character" w:styleId="HTMLVariable">
    <w:name w:val="HTML Variable"/>
    <w:basedOn w:val="DefaultParagraphFont"/>
    <w:uiPriority w:val="99"/>
    <w:semiHidden/>
    <w:unhideWhenUsed/>
    <w:rsid w:val="009E7199"/>
    <w:rPr>
      <w:i/>
      <w:iCs/>
      <w:lang w:val="en-GB"/>
    </w:rPr>
  </w:style>
  <w:style w:type="paragraph" w:styleId="Index1">
    <w:name w:val="index 1"/>
    <w:basedOn w:val="Normal"/>
    <w:next w:val="Normal"/>
    <w:autoRedefine/>
    <w:uiPriority w:val="99"/>
    <w:semiHidden/>
    <w:unhideWhenUsed/>
    <w:rsid w:val="009E71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E71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E71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E71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E71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E71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E71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E71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E71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9E7199"/>
    <w:rPr>
      <w:rFonts w:asciiTheme="majorHAnsi" w:eastAsiaTheme="majorEastAsia" w:hAnsiTheme="majorHAnsi" w:cstheme="majorBidi"/>
      <w:b/>
      <w:bCs/>
    </w:rPr>
  </w:style>
  <w:style w:type="character" w:styleId="IntenseEmphasis">
    <w:name w:val="Intense Emphasis"/>
    <w:basedOn w:val="DefaultParagraphFont"/>
    <w:uiPriority w:val="21"/>
    <w:qFormat/>
    <w:rsid w:val="009E7199"/>
    <w:rPr>
      <w:i/>
      <w:iCs/>
      <w:color w:val="4472C4" w:themeColor="accent1"/>
      <w:lang w:val="en-GB"/>
    </w:rPr>
  </w:style>
  <w:style w:type="paragraph" w:styleId="IntenseQuote">
    <w:name w:val="Intense Quote"/>
    <w:basedOn w:val="Normal"/>
    <w:next w:val="Normal"/>
    <w:link w:val="IntenseQuoteChar"/>
    <w:uiPriority w:val="30"/>
    <w:qFormat/>
    <w:rsid w:val="009E71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E7199"/>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9E7199"/>
    <w:rPr>
      <w:b/>
      <w:bCs/>
      <w:smallCaps/>
      <w:color w:val="4472C4" w:themeColor="accent1"/>
      <w:spacing w:val="5"/>
      <w:lang w:val="en-GB"/>
    </w:rPr>
  </w:style>
  <w:style w:type="table" w:customStyle="1" w:styleId="Cuadrculaclara1">
    <w:name w:val="Cuadrícula clara1"/>
    <w:basedOn w:val="TableNormal"/>
    <w:uiPriority w:val="62"/>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eNormal"/>
    <w:uiPriority w:val="62"/>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staclara1">
    <w:name w:val="Lista clara1"/>
    <w:basedOn w:val="TableNormal"/>
    <w:uiPriority w:val="61"/>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eNormal"/>
    <w:uiPriority w:val="61"/>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Sombreadoclaro1">
    <w:name w:val="Sombreado claro1"/>
    <w:basedOn w:val="TableNormal"/>
    <w:uiPriority w:val="60"/>
    <w:semiHidden/>
    <w:unhideWhenUsed/>
    <w:rsid w:val="009E71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eNormal"/>
    <w:uiPriority w:val="60"/>
    <w:semiHidden/>
    <w:unhideWhenUsed/>
    <w:rsid w:val="009E71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E71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E71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E71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E71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E71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9E7199"/>
    <w:rPr>
      <w:lang w:val="en-GB"/>
    </w:rPr>
  </w:style>
  <w:style w:type="paragraph" w:styleId="List2">
    <w:name w:val="List 2"/>
    <w:basedOn w:val="Normal"/>
    <w:uiPriority w:val="99"/>
    <w:semiHidden/>
    <w:unhideWhenUsed/>
    <w:rsid w:val="009E7199"/>
    <w:pPr>
      <w:ind w:left="720" w:hanging="360"/>
      <w:contextualSpacing/>
    </w:pPr>
  </w:style>
  <w:style w:type="paragraph" w:styleId="List3">
    <w:name w:val="List 3"/>
    <w:basedOn w:val="Normal"/>
    <w:uiPriority w:val="99"/>
    <w:semiHidden/>
    <w:unhideWhenUsed/>
    <w:rsid w:val="009E7199"/>
    <w:pPr>
      <w:ind w:left="1080" w:hanging="360"/>
      <w:contextualSpacing/>
    </w:pPr>
  </w:style>
  <w:style w:type="paragraph" w:styleId="List4">
    <w:name w:val="List 4"/>
    <w:basedOn w:val="Normal"/>
    <w:uiPriority w:val="99"/>
    <w:semiHidden/>
    <w:unhideWhenUsed/>
    <w:rsid w:val="009E7199"/>
    <w:pPr>
      <w:ind w:left="1440" w:hanging="360"/>
      <w:contextualSpacing/>
    </w:pPr>
  </w:style>
  <w:style w:type="paragraph" w:styleId="List5">
    <w:name w:val="List 5"/>
    <w:basedOn w:val="Normal"/>
    <w:uiPriority w:val="99"/>
    <w:semiHidden/>
    <w:unhideWhenUsed/>
    <w:rsid w:val="009E7199"/>
    <w:pPr>
      <w:ind w:left="1800" w:hanging="360"/>
      <w:contextualSpacing/>
    </w:pPr>
  </w:style>
  <w:style w:type="paragraph" w:styleId="ListBullet">
    <w:name w:val="List Bullet"/>
    <w:basedOn w:val="Normal"/>
    <w:uiPriority w:val="99"/>
    <w:semiHidden/>
    <w:unhideWhenUsed/>
    <w:rsid w:val="009E7199"/>
    <w:pPr>
      <w:numPr>
        <w:numId w:val="7"/>
      </w:numPr>
      <w:contextualSpacing/>
    </w:pPr>
  </w:style>
  <w:style w:type="paragraph" w:styleId="ListBullet2">
    <w:name w:val="List Bullet 2"/>
    <w:basedOn w:val="Normal"/>
    <w:uiPriority w:val="99"/>
    <w:semiHidden/>
    <w:unhideWhenUsed/>
    <w:rsid w:val="009E7199"/>
    <w:pPr>
      <w:numPr>
        <w:numId w:val="8"/>
      </w:numPr>
      <w:contextualSpacing/>
    </w:pPr>
  </w:style>
  <w:style w:type="paragraph" w:styleId="ListBullet3">
    <w:name w:val="List Bullet 3"/>
    <w:basedOn w:val="Normal"/>
    <w:uiPriority w:val="99"/>
    <w:semiHidden/>
    <w:unhideWhenUsed/>
    <w:rsid w:val="009E7199"/>
    <w:pPr>
      <w:numPr>
        <w:numId w:val="9"/>
      </w:numPr>
      <w:contextualSpacing/>
    </w:pPr>
  </w:style>
  <w:style w:type="paragraph" w:styleId="ListBullet4">
    <w:name w:val="List Bullet 4"/>
    <w:basedOn w:val="Normal"/>
    <w:uiPriority w:val="99"/>
    <w:semiHidden/>
    <w:unhideWhenUsed/>
    <w:rsid w:val="009E7199"/>
    <w:pPr>
      <w:numPr>
        <w:numId w:val="10"/>
      </w:numPr>
      <w:contextualSpacing/>
    </w:pPr>
  </w:style>
  <w:style w:type="paragraph" w:styleId="ListBullet5">
    <w:name w:val="List Bullet 5"/>
    <w:basedOn w:val="Normal"/>
    <w:uiPriority w:val="99"/>
    <w:semiHidden/>
    <w:unhideWhenUsed/>
    <w:rsid w:val="009E7199"/>
    <w:pPr>
      <w:numPr>
        <w:numId w:val="11"/>
      </w:numPr>
      <w:contextualSpacing/>
    </w:pPr>
  </w:style>
  <w:style w:type="paragraph" w:styleId="ListContinue">
    <w:name w:val="List Continue"/>
    <w:basedOn w:val="Normal"/>
    <w:uiPriority w:val="99"/>
    <w:semiHidden/>
    <w:unhideWhenUsed/>
    <w:rsid w:val="009E7199"/>
    <w:pPr>
      <w:spacing w:after="120"/>
      <w:ind w:left="360"/>
      <w:contextualSpacing/>
    </w:pPr>
  </w:style>
  <w:style w:type="paragraph" w:styleId="ListContinue2">
    <w:name w:val="List Continue 2"/>
    <w:basedOn w:val="Normal"/>
    <w:uiPriority w:val="99"/>
    <w:semiHidden/>
    <w:unhideWhenUsed/>
    <w:rsid w:val="009E7199"/>
    <w:pPr>
      <w:spacing w:after="120"/>
      <w:ind w:left="720"/>
      <w:contextualSpacing/>
    </w:pPr>
  </w:style>
  <w:style w:type="paragraph" w:styleId="ListContinue3">
    <w:name w:val="List Continue 3"/>
    <w:basedOn w:val="Normal"/>
    <w:uiPriority w:val="99"/>
    <w:semiHidden/>
    <w:unhideWhenUsed/>
    <w:rsid w:val="009E7199"/>
    <w:pPr>
      <w:spacing w:after="120"/>
      <w:ind w:left="1080"/>
      <w:contextualSpacing/>
    </w:pPr>
  </w:style>
  <w:style w:type="paragraph" w:styleId="ListContinue4">
    <w:name w:val="List Continue 4"/>
    <w:basedOn w:val="Normal"/>
    <w:uiPriority w:val="99"/>
    <w:semiHidden/>
    <w:unhideWhenUsed/>
    <w:rsid w:val="009E7199"/>
    <w:pPr>
      <w:spacing w:after="120"/>
      <w:ind w:left="1440"/>
      <w:contextualSpacing/>
    </w:pPr>
  </w:style>
  <w:style w:type="paragraph" w:styleId="ListContinue5">
    <w:name w:val="List Continue 5"/>
    <w:basedOn w:val="Normal"/>
    <w:uiPriority w:val="99"/>
    <w:semiHidden/>
    <w:unhideWhenUsed/>
    <w:rsid w:val="009E7199"/>
    <w:pPr>
      <w:spacing w:after="120"/>
      <w:ind w:left="1800"/>
      <w:contextualSpacing/>
    </w:pPr>
  </w:style>
  <w:style w:type="paragraph" w:styleId="ListNumber">
    <w:name w:val="List Number"/>
    <w:basedOn w:val="Normal"/>
    <w:uiPriority w:val="99"/>
    <w:semiHidden/>
    <w:unhideWhenUsed/>
    <w:rsid w:val="009E7199"/>
    <w:pPr>
      <w:numPr>
        <w:numId w:val="14"/>
      </w:numPr>
      <w:contextualSpacing/>
    </w:pPr>
  </w:style>
  <w:style w:type="paragraph" w:styleId="ListNumber2">
    <w:name w:val="List Number 2"/>
    <w:basedOn w:val="Normal"/>
    <w:uiPriority w:val="99"/>
    <w:semiHidden/>
    <w:unhideWhenUsed/>
    <w:rsid w:val="009E7199"/>
    <w:pPr>
      <w:numPr>
        <w:numId w:val="15"/>
      </w:numPr>
      <w:contextualSpacing/>
    </w:pPr>
  </w:style>
  <w:style w:type="paragraph" w:styleId="ListNumber3">
    <w:name w:val="List Number 3"/>
    <w:basedOn w:val="Normal"/>
    <w:uiPriority w:val="99"/>
    <w:semiHidden/>
    <w:unhideWhenUsed/>
    <w:rsid w:val="009E7199"/>
    <w:pPr>
      <w:numPr>
        <w:numId w:val="16"/>
      </w:numPr>
      <w:contextualSpacing/>
    </w:pPr>
  </w:style>
  <w:style w:type="paragraph" w:styleId="ListNumber4">
    <w:name w:val="List Number 4"/>
    <w:basedOn w:val="Normal"/>
    <w:uiPriority w:val="99"/>
    <w:semiHidden/>
    <w:unhideWhenUsed/>
    <w:rsid w:val="009E7199"/>
    <w:pPr>
      <w:numPr>
        <w:numId w:val="17"/>
      </w:numPr>
      <w:contextualSpacing/>
    </w:pPr>
  </w:style>
  <w:style w:type="paragraph" w:styleId="ListNumber5">
    <w:name w:val="List Number 5"/>
    <w:basedOn w:val="Normal"/>
    <w:uiPriority w:val="99"/>
    <w:semiHidden/>
    <w:unhideWhenUsed/>
    <w:rsid w:val="009E7199"/>
    <w:pPr>
      <w:numPr>
        <w:numId w:val="18"/>
      </w:numPr>
      <w:contextualSpacing/>
    </w:pPr>
  </w:style>
  <w:style w:type="table" w:customStyle="1" w:styleId="ListTable1Light1">
    <w:name w:val="List Table 1 Light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9E71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9E71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9E71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9E71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9E71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9E71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9E71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9E71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9E71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9E71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9E71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9E71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9E71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9E71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9E71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9E71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9E71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9E71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9E71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9E71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9E71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9E71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9E71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9E71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9E71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9E71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9E71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9E71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9E71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E71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9E7199"/>
    <w:rPr>
      <w:rFonts w:ascii="Consolas" w:eastAsia="SimSun" w:hAnsi="Consolas" w:cs="Times New Roman"/>
      <w:kern w:val="0"/>
      <w:sz w:val="20"/>
      <w:szCs w:val="20"/>
      <w:lang w:val="en-GB"/>
    </w:rPr>
  </w:style>
  <w:style w:type="table" w:customStyle="1" w:styleId="Cuadrculamedia11">
    <w:name w:val="Cuadrícula media 11"/>
    <w:basedOn w:val="TableNormal"/>
    <w:uiPriority w:val="67"/>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uadrculamedia21">
    <w:name w:val="Cuadrícula media 21"/>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Listamedia11">
    <w:name w:val="Lista media 1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Listamedia21">
    <w:name w:val="Lista media 21"/>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eNormal"/>
    <w:uiPriority w:val="63"/>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eNormal"/>
    <w:uiPriority w:val="63"/>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E719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E7199"/>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unhideWhenUsed/>
    <w:rsid w:val="009E7199"/>
    <w:rPr>
      <w:sz w:val="24"/>
      <w:szCs w:val="24"/>
    </w:rPr>
  </w:style>
  <w:style w:type="paragraph" w:styleId="NormalIndent">
    <w:name w:val="Normal Indent"/>
    <w:basedOn w:val="Normal"/>
    <w:uiPriority w:val="99"/>
    <w:semiHidden/>
    <w:unhideWhenUsed/>
    <w:rsid w:val="009E7199"/>
    <w:pPr>
      <w:ind w:left="720"/>
    </w:pPr>
  </w:style>
  <w:style w:type="paragraph" w:styleId="NoteHeading">
    <w:name w:val="Note Heading"/>
    <w:basedOn w:val="Normal"/>
    <w:next w:val="Normal"/>
    <w:link w:val="NoteHeadingChar"/>
    <w:uiPriority w:val="99"/>
    <w:semiHidden/>
    <w:unhideWhenUsed/>
    <w:rsid w:val="009E7199"/>
  </w:style>
  <w:style w:type="character" w:customStyle="1" w:styleId="NoteHeadingChar">
    <w:name w:val="Note Heading Char"/>
    <w:basedOn w:val="DefaultParagraphFont"/>
    <w:link w:val="NoteHeading"/>
    <w:uiPriority w:val="99"/>
    <w:semiHidden/>
    <w:rsid w:val="009E7199"/>
    <w:rPr>
      <w:rFonts w:ascii="Times New Roman" w:eastAsia="SimSun" w:hAnsi="Times New Roman" w:cs="Times New Roman"/>
      <w:kern w:val="0"/>
      <w:lang w:val="en-GB"/>
    </w:rPr>
  </w:style>
  <w:style w:type="character" w:styleId="PageNumber">
    <w:name w:val="page number"/>
    <w:basedOn w:val="DefaultParagraphFont"/>
    <w:uiPriority w:val="99"/>
    <w:unhideWhenUsed/>
    <w:rsid w:val="009E7199"/>
    <w:rPr>
      <w:lang w:val="en-GB"/>
    </w:rPr>
  </w:style>
  <w:style w:type="table" w:customStyle="1" w:styleId="PlainTable11">
    <w:name w:val="Plain Table 11"/>
    <w:basedOn w:val="TableNormal"/>
    <w:uiPriority w:val="41"/>
    <w:rsid w:val="009E71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9E71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9E71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9E71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9E71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9E7199"/>
    <w:rPr>
      <w:rFonts w:ascii="Consolas" w:hAnsi="Consolas"/>
      <w:sz w:val="21"/>
      <w:szCs w:val="21"/>
    </w:rPr>
  </w:style>
  <w:style w:type="character" w:customStyle="1" w:styleId="PlainTextChar">
    <w:name w:val="Plain Text Char"/>
    <w:basedOn w:val="DefaultParagraphFont"/>
    <w:link w:val="PlainText"/>
    <w:uiPriority w:val="99"/>
    <w:semiHidden/>
    <w:rsid w:val="009E7199"/>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9E71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7199"/>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9E7199"/>
  </w:style>
  <w:style w:type="character" w:customStyle="1" w:styleId="SalutationChar">
    <w:name w:val="Salutation Char"/>
    <w:basedOn w:val="DefaultParagraphFont"/>
    <w:link w:val="Salutation"/>
    <w:uiPriority w:val="99"/>
    <w:semiHidden/>
    <w:rsid w:val="009E7199"/>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9E7199"/>
    <w:pPr>
      <w:ind w:left="4320"/>
    </w:pPr>
  </w:style>
  <w:style w:type="character" w:customStyle="1" w:styleId="SignatureChar">
    <w:name w:val="Signature Char"/>
    <w:basedOn w:val="DefaultParagraphFont"/>
    <w:link w:val="Signature"/>
    <w:uiPriority w:val="99"/>
    <w:semiHidden/>
    <w:rsid w:val="009E7199"/>
    <w:rPr>
      <w:rFonts w:ascii="Times New Roman" w:eastAsia="SimSun" w:hAnsi="Times New Roman" w:cs="Times New Roman"/>
      <w:kern w:val="0"/>
      <w:lang w:val="en-GB"/>
    </w:rPr>
  </w:style>
  <w:style w:type="character" w:customStyle="1" w:styleId="SmartHyperlink1">
    <w:name w:val="Smart Hyperlink1"/>
    <w:basedOn w:val="DefaultParagraphFont"/>
    <w:uiPriority w:val="99"/>
    <w:semiHidden/>
    <w:unhideWhenUsed/>
    <w:rsid w:val="009E7199"/>
    <w:rPr>
      <w:u w:val="dotted"/>
      <w:lang w:val="en-GB"/>
    </w:rPr>
  </w:style>
  <w:style w:type="character" w:customStyle="1" w:styleId="SmartLink1">
    <w:name w:val="SmartLink1"/>
    <w:basedOn w:val="DefaultParagraphFont"/>
    <w:uiPriority w:val="99"/>
    <w:semiHidden/>
    <w:unhideWhenUsed/>
    <w:rsid w:val="009E7199"/>
    <w:rPr>
      <w:color w:val="0000FF"/>
      <w:u w:val="single"/>
      <w:shd w:val="clear" w:color="auto" w:fill="F3F2F1"/>
      <w:lang w:val="en-GB"/>
    </w:rPr>
  </w:style>
  <w:style w:type="character" w:styleId="Strong">
    <w:name w:val="Strong"/>
    <w:basedOn w:val="DefaultParagraphFont"/>
    <w:uiPriority w:val="22"/>
    <w:qFormat/>
    <w:rsid w:val="009E7199"/>
    <w:rPr>
      <w:b/>
      <w:bCs/>
      <w:lang w:val="en-GB"/>
    </w:rPr>
  </w:style>
  <w:style w:type="character" w:styleId="SubtleEmphasis">
    <w:name w:val="Subtle Emphasis"/>
    <w:basedOn w:val="DefaultParagraphFont"/>
    <w:uiPriority w:val="19"/>
    <w:qFormat/>
    <w:rsid w:val="009E7199"/>
    <w:rPr>
      <w:i/>
      <w:iCs/>
      <w:color w:val="404040" w:themeColor="text1" w:themeTint="BF"/>
      <w:lang w:val="en-GB"/>
    </w:rPr>
  </w:style>
  <w:style w:type="character" w:styleId="SubtleReference">
    <w:name w:val="Subtle Reference"/>
    <w:basedOn w:val="DefaultParagraphFont"/>
    <w:uiPriority w:val="31"/>
    <w:qFormat/>
    <w:rsid w:val="009E7199"/>
    <w:rPr>
      <w:smallCaps/>
      <w:color w:val="5A5A5A" w:themeColor="text1" w:themeTint="A5"/>
      <w:lang w:val="en-GB"/>
    </w:rPr>
  </w:style>
  <w:style w:type="table" w:styleId="Table3Deffects1">
    <w:name w:val="Table 3D effects 1"/>
    <w:basedOn w:val="TableNormal"/>
    <w:uiPriority w:val="99"/>
    <w:semiHidden/>
    <w:unhideWhenUsed/>
    <w:rsid w:val="009E71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71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71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9E71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E71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9E71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71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E71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9E7199"/>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paragraph" w:customStyle="1" w:styleId="meetingname">
    <w:name w:val="meeting name"/>
    <w:basedOn w:val="Normal"/>
    <w:qFormat/>
    <w:rsid w:val="00CA7EF7"/>
    <w:pPr>
      <w:ind w:left="142" w:right="4218" w:hanging="142"/>
    </w:pPr>
    <w:rPr>
      <w:caps/>
    </w:rPr>
  </w:style>
  <w:style w:type="paragraph" w:customStyle="1" w:styleId="HEADING">
    <w:name w:val="HEADING"/>
    <w:basedOn w:val="Normal"/>
    <w:rsid w:val="00CA7EF7"/>
    <w:pPr>
      <w:keepNext/>
      <w:spacing w:before="240" w:after="120"/>
      <w:jc w:val="center"/>
    </w:pPr>
    <w:rPr>
      <w:b/>
      <w:bCs/>
      <w:caps/>
    </w:rPr>
  </w:style>
  <w:style w:type="paragraph" w:customStyle="1" w:styleId="HEADINGNOTFORTOC">
    <w:name w:val="HEADING (NOT FOR TOC)"/>
    <w:basedOn w:val="Heading1"/>
    <w:next w:val="Heading2"/>
    <w:rsid w:val="00CA7EF7"/>
    <w:pPr>
      <w:numPr>
        <w:numId w:val="2"/>
      </w:numPr>
    </w:pPr>
  </w:style>
  <w:style w:type="paragraph" w:customStyle="1" w:styleId="Heading1longmultiline">
    <w:name w:val="Heading 1 (long multiline)"/>
    <w:basedOn w:val="Heading1"/>
    <w:rsid w:val="00CA7EF7"/>
    <w:pPr>
      <w:numPr>
        <w:numId w:val="0"/>
      </w:numPr>
      <w:ind w:left="1843" w:hanging="1134"/>
    </w:pPr>
  </w:style>
  <w:style w:type="paragraph" w:customStyle="1" w:styleId="Heading1multiline">
    <w:name w:val="Heading 1 (multiline)"/>
    <w:basedOn w:val="Heading1"/>
    <w:rsid w:val="00CA7EF7"/>
    <w:pPr>
      <w:numPr>
        <w:numId w:val="0"/>
      </w:numPr>
      <w:ind w:left="1843" w:right="996" w:hanging="360"/>
    </w:pPr>
  </w:style>
  <w:style w:type="paragraph" w:customStyle="1" w:styleId="Heading2multiline">
    <w:name w:val="Heading 2 (multiline)"/>
    <w:basedOn w:val="Heading1"/>
    <w:next w:val="Normal"/>
    <w:rsid w:val="00CA7EF7"/>
    <w:pPr>
      <w:numPr>
        <w:numId w:val="0"/>
      </w:numPr>
      <w:spacing w:before="120"/>
      <w:ind w:left="1843" w:right="998" w:hanging="360"/>
    </w:pPr>
    <w:rPr>
      <w:i/>
      <w:iCs/>
      <w:caps/>
    </w:rPr>
  </w:style>
  <w:style w:type="paragraph" w:customStyle="1" w:styleId="Heading2longmultiline">
    <w:name w:val="Heading 2 (long multiline)"/>
    <w:basedOn w:val="Heading2multiline"/>
    <w:rsid w:val="00CA7EF7"/>
    <w:pPr>
      <w:ind w:left="2127" w:hanging="1276"/>
    </w:pPr>
  </w:style>
  <w:style w:type="paragraph" w:customStyle="1" w:styleId="heading2notforTOC">
    <w:name w:val="heading 2 not for TOC"/>
    <w:basedOn w:val="Heading3"/>
    <w:rsid w:val="00CA7EF7"/>
    <w:pPr>
      <w:numPr>
        <w:numId w:val="2"/>
      </w:numPr>
    </w:pPr>
  </w:style>
  <w:style w:type="paragraph" w:customStyle="1" w:styleId="Heading3multiline">
    <w:name w:val="Heading 3 (multiline)"/>
    <w:basedOn w:val="Heading3"/>
    <w:next w:val="Normal"/>
    <w:rsid w:val="00CA7EF7"/>
    <w:pPr>
      <w:numPr>
        <w:ilvl w:val="0"/>
        <w:numId w:val="0"/>
      </w:numPr>
      <w:ind w:left="1418" w:hanging="425"/>
    </w:pPr>
  </w:style>
  <w:style w:type="paragraph" w:customStyle="1" w:styleId="Heading4indent">
    <w:name w:val="Heading 4 indent"/>
    <w:basedOn w:val="Heading4"/>
    <w:rsid w:val="00CA7EF7"/>
    <w:pPr>
      <w:numPr>
        <w:numId w:val="2"/>
      </w:numPr>
      <w:ind w:left="720"/>
      <w:outlineLvl w:val="9"/>
    </w:pPr>
  </w:style>
  <w:style w:type="paragraph" w:customStyle="1" w:styleId="Para10">
    <w:name w:val="Para1"/>
    <w:basedOn w:val="Normal"/>
    <w:link w:val="Para1Char"/>
    <w:qFormat/>
    <w:rsid w:val="00CA7EF7"/>
    <w:pPr>
      <w:spacing w:before="120" w:after="120"/>
      <w:ind w:left="567"/>
    </w:pPr>
    <w:rPr>
      <w:snapToGrid w:val="0"/>
      <w:szCs w:val="18"/>
    </w:rPr>
  </w:style>
  <w:style w:type="paragraph" w:customStyle="1" w:styleId="Para20">
    <w:name w:val="Para2"/>
    <w:basedOn w:val="Para10"/>
    <w:rsid w:val="00CA7EF7"/>
    <w:pPr>
      <w:autoSpaceDE w:val="0"/>
      <w:autoSpaceDN w:val="0"/>
      <w:ind w:left="0"/>
    </w:pPr>
  </w:style>
  <w:style w:type="paragraph" w:customStyle="1" w:styleId="Para3">
    <w:name w:val="Para3"/>
    <w:basedOn w:val="Normal"/>
    <w:rsid w:val="00CA7EF7"/>
    <w:pPr>
      <w:numPr>
        <w:ilvl w:val="3"/>
        <w:numId w:val="19"/>
      </w:numPr>
      <w:tabs>
        <w:tab w:val="left" w:pos="1980"/>
      </w:tabs>
      <w:spacing w:before="80" w:after="80"/>
    </w:pPr>
    <w:rPr>
      <w:szCs w:val="20"/>
    </w:rPr>
  </w:style>
  <w:style w:type="paragraph" w:customStyle="1" w:styleId="para4">
    <w:name w:val="para4"/>
    <w:basedOn w:val="Normal"/>
    <w:rsid w:val="00CA7EF7"/>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CA7EF7"/>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CA7EF7"/>
    <w:pPr>
      <w:spacing w:before="120" w:after="120"/>
      <w:ind w:left="720" w:right="720"/>
    </w:pPr>
    <w:rPr>
      <w:bCs/>
    </w:rPr>
  </w:style>
  <w:style w:type="paragraph" w:customStyle="1" w:styleId="recommendationheader">
    <w:name w:val="recommendation header"/>
    <w:basedOn w:val="Heading2"/>
    <w:qFormat/>
    <w:rsid w:val="00CA7EF7"/>
    <w:pPr>
      <w:numPr>
        <w:numId w:val="2"/>
      </w:numPr>
    </w:pPr>
  </w:style>
  <w:style w:type="paragraph" w:customStyle="1" w:styleId="recommendationheaderlong">
    <w:name w:val="recommendation header long"/>
    <w:basedOn w:val="Heading2longmultiline"/>
    <w:qFormat/>
    <w:rsid w:val="00CA7EF7"/>
  </w:style>
  <w:style w:type="paragraph" w:customStyle="1" w:styleId="reference">
    <w:name w:val="reference"/>
    <w:basedOn w:val="Heading9"/>
    <w:qFormat/>
    <w:rsid w:val="00CA7EF7"/>
    <w:pPr>
      <w:numPr>
        <w:numId w:val="1"/>
      </w:numPr>
    </w:pPr>
    <w:rPr>
      <w:i/>
      <w:sz w:val="18"/>
    </w:rPr>
  </w:style>
  <w:style w:type="character" w:customStyle="1" w:styleId="StyleFootnoteReferenceNounderline">
    <w:name w:val="Style Footnote Reference + No underline"/>
    <w:rsid w:val="00CA7EF7"/>
    <w:rPr>
      <w:sz w:val="18"/>
      <w:u w:val="none"/>
      <w:vertAlign w:val="baseline"/>
      <w:lang w:val="en-GB"/>
    </w:rPr>
  </w:style>
  <w:style w:type="paragraph" w:customStyle="1" w:styleId="tabletitle">
    <w:name w:val="table title"/>
    <w:basedOn w:val="Heading2"/>
    <w:qFormat/>
    <w:rsid w:val="00CA7EF7"/>
    <w:pPr>
      <w:numPr>
        <w:ilvl w:val="0"/>
        <w:numId w:val="0"/>
      </w:numPr>
      <w:ind w:left="2313" w:hanging="360"/>
      <w:outlineLvl w:val="9"/>
    </w:pPr>
    <w:rPr>
      <w:i/>
    </w:rPr>
  </w:style>
  <w:style w:type="character" w:customStyle="1" w:styleId="Para1Char">
    <w:name w:val="Para1 Char"/>
    <w:link w:val="Para10"/>
    <w:qFormat/>
    <w:locked/>
    <w:rsid w:val="00CA7EF7"/>
    <w:rPr>
      <w:rFonts w:ascii="Times New Roman" w:eastAsia="SimSun" w:hAnsi="Times New Roman" w:cs="Times New Roman"/>
      <w:snapToGrid w:val="0"/>
      <w:kern w:val="0"/>
      <w:szCs w:val="18"/>
      <w:lang w:val="en-GB"/>
    </w:rPr>
  </w:style>
  <w:style w:type="paragraph" w:customStyle="1" w:styleId="CBD-Doc-Type">
    <w:name w:val="CBD-Doc-Type"/>
    <w:basedOn w:val="Normal"/>
    <w:rsid w:val="00CA7EF7"/>
    <w:pPr>
      <w:keepLines/>
      <w:spacing w:before="240" w:after="120"/>
    </w:pPr>
    <w:rPr>
      <w:rFonts w:cs="Angsana New"/>
      <w:b/>
      <w:i/>
      <w:sz w:val="24"/>
    </w:rPr>
  </w:style>
  <w:style w:type="paragraph" w:customStyle="1" w:styleId="CBD-Doc">
    <w:name w:val="CBD-Doc"/>
    <w:basedOn w:val="Normal"/>
    <w:rsid w:val="00CA7EF7"/>
    <w:pPr>
      <w:keepLines/>
      <w:numPr>
        <w:numId w:val="20"/>
      </w:numPr>
      <w:spacing w:after="120"/>
    </w:pPr>
    <w:rPr>
      <w:rFonts w:cs="Angsana New"/>
    </w:rPr>
  </w:style>
  <w:style w:type="paragraph" w:customStyle="1" w:styleId="Style1">
    <w:name w:val="Style1"/>
    <w:basedOn w:val="Heading2"/>
    <w:qFormat/>
    <w:rsid w:val="00CA7EF7"/>
    <w:pPr>
      <w:numPr>
        <w:ilvl w:val="0"/>
        <w:numId w:val="0"/>
      </w:numPr>
      <w:ind w:left="2313" w:hanging="360"/>
    </w:pPr>
    <w:rPr>
      <w:i/>
    </w:rPr>
  </w:style>
  <w:style w:type="paragraph" w:customStyle="1" w:styleId="Default">
    <w:name w:val="Default"/>
    <w:uiPriority w:val="99"/>
    <w:rsid w:val="00CA7EF7"/>
    <w:pPr>
      <w:autoSpaceDE w:val="0"/>
      <w:autoSpaceDN w:val="0"/>
      <w:adjustRightInd w:val="0"/>
      <w:spacing w:after="0" w:line="240" w:lineRule="auto"/>
    </w:pPr>
    <w:rPr>
      <w:rFonts w:ascii="Times New Roman" w:hAnsi="Times New Roman" w:cs="Times New Roman"/>
      <w:color w:val="000000"/>
      <w:kern w:val="0"/>
      <w:sz w:val="24"/>
      <w:szCs w:val="24"/>
      <w:lang w:val="en-GB"/>
    </w:rPr>
  </w:style>
  <w:style w:type="character" w:customStyle="1" w:styleId="vkekvd">
    <w:name w:val="vkekvd"/>
    <w:basedOn w:val="DefaultParagraphFont"/>
    <w:rsid w:val="00CA7EF7"/>
  </w:style>
  <w:style w:type="paragraph" w:customStyle="1" w:styleId="HeaderFooter">
    <w:name w:val="Header &amp; Footer"/>
    <w:rsid w:val="00CA7EF7"/>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kern w:val="0"/>
      <w:sz w:val="24"/>
      <w:szCs w:val="24"/>
      <w:bdr w:val="nil"/>
      <w:lang w:val="en-GB" w:eastAsia="zh-CN"/>
    </w:rPr>
  </w:style>
  <w:style w:type="paragraph" w:customStyle="1" w:styleId="Body">
    <w:name w:val="Body"/>
    <w:rsid w:val="00CA7EF7"/>
    <w:pPr>
      <w:pBdr>
        <w:top w:val="nil"/>
        <w:left w:val="nil"/>
        <w:bottom w:val="nil"/>
        <w:right w:val="nil"/>
        <w:between w:val="nil"/>
        <w:bar w:val="nil"/>
      </w:pBdr>
      <w:tabs>
        <w:tab w:val="left" w:pos="567"/>
        <w:tab w:val="left" w:pos="1134"/>
        <w:tab w:val="left" w:pos="1701"/>
        <w:tab w:val="left" w:pos="2268"/>
      </w:tabs>
      <w:spacing w:after="0" w:line="240" w:lineRule="auto"/>
      <w:jc w:val="both"/>
    </w:pPr>
    <w:rPr>
      <w:rFonts w:ascii="Times New Roman" w:eastAsia="Times New Roman" w:hAnsi="Times New Roman" w:cs="Times New Roman"/>
      <w:color w:val="000000"/>
      <w:kern w:val="0"/>
      <w:u w:color="000000"/>
      <w:bdr w:val="nil"/>
      <w:lang w:val="en-GB" w:eastAsia="zh-CN"/>
    </w:rPr>
  </w:style>
  <w:style w:type="character" w:customStyle="1" w:styleId="normaltextrun">
    <w:name w:val="normaltextrun"/>
    <w:basedOn w:val="DefaultParagraphFont"/>
    <w:rsid w:val="00CA7EF7"/>
  </w:style>
  <w:style w:type="character" w:customStyle="1" w:styleId="eop">
    <w:name w:val="eop"/>
    <w:basedOn w:val="DefaultParagraphFont"/>
    <w:rsid w:val="00CA7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5" TargetMode="External"/><Relationship Id="rId63" Type="http://schemas.openxmlformats.org/officeDocument/2006/relationships/footer" Target="footer7.xml"/><Relationship Id="rId68" Type="http://schemas.openxmlformats.org/officeDocument/2006/relationships/hyperlink" Target="https://www.cbd.int/decisions/cop/?m=cop-15" TargetMode="External"/><Relationship Id="rId84" Type="http://schemas.openxmlformats.org/officeDocument/2006/relationships/hyperlink" Target="https://www.cbd.int/decisions/mop?m=mop-07" TargetMode="External"/><Relationship Id="rId89" Type="http://schemas.openxmlformats.org/officeDocument/2006/relationships/hyperlink" Target="https://www.cbd.int/documents/CBD/SBI/6/10" TargetMode="External"/><Relationship Id="rId112" Type="http://schemas.openxmlformats.org/officeDocument/2006/relationships/fontTable" Target="fontTable.xml"/><Relationship Id="rId16" Type="http://schemas.openxmlformats.org/officeDocument/2006/relationships/footer" Target="footer1.xml"/><Relationship Id="rId107" Type="http://schemas.openxmlformats.org/officeDocument/2006/relationships/hyperlink" Target="https://www.cbd.int/documents/CBD/SBI/6/INF/17" TargetMode="External"/><Relationship Id="rId11" Type="http://schemas.openxmlformats.org/officeDocument/2006/relationships/image" Target="media/image1.png"/><Relationship Id="rId32" Type="http://schemas.openxmlformats.org/officeDocument/2006/relationships/header" Target="header4.xml"/><Relationship Id="rId37" Type="http://schemas.openxmlformats.org/officeDocument/2006/relationships/hyperlink" Target="https://www.cbd.int/decisions/cop/?m=cop-16" TargetMode="External"/><Relationship Id="rId53" Type="http://schemas.openxmlformats.org/officeDocument/2006/relationships/hyperlink" Target="https://www.cbd.int/decisions/cop/?m=cop-15" TargetMode="External"/><Relationship Id="rId58" Type="http://schemas.openxmlformats.org/officeDocument/2006/relationships/hyperlink" Target="https://www.cbd.int/decisions/cop/?m=cop-16" TargetMode="External"/><Relationship Id="rId74" Type="http://schemas.openxmlformats.org/officeDocument/2006/relationships/hyperlink" Target="https://www.cbd.int/decisions/np-mop/?m=np-mop-05" TargetMode="External"/><Relationship Id="rId79" Type="http://schemas.openxmlformats.org/officeDocument/2006/relationships/hyperlink" Target="https://www.cbd.int/documents/CBD/SBI/6/9" TargetMode="External"/><Relationship Id="rId102" Type="http://schemas.openxmlformats.org/officeDocument/2006/relationships/hyperlink" Target="https://www.cbd.int/decisions/cop/?m=cop-16" TargetMode="External"/><Relationship Id="rId5" Type="http://schemas.openxmlformats.org/officeDocument/2006/relationships/numbering" Target="numbering.xml"/><Relationship Id="rId90" Type="http://schemas.openxmlformats.org/officeDocument/2006/relationships/hyperlink" Target="https://www.cbd.int/documents/CBD/SBI/6/INF/17" TargetMode="External"/><Relationship Id="rId95" Type="http://schemas.openxmlformats.org/officeDocument/2006/relationships/hyperlink" Target="https://www.cbd.int/documents/CBD/SBI/6/INF/17" TargetMode="External"/><Relationship Id="rId22" Type="http://schemas.openxmlformats.org/officeDocument/2006/relationships/hyperlink" Target="https://www.cbd.int/decisions/cop?m=cop-12" TargetMode="External"/><Relationship Id="rId27" Type="http://schemas.openxmlformats.org/officeDocument/2006/relationships/hyperlink" Target="https://www.cbd.int/doc/decisions/cop-03/full/cop-03-dec-es.pdf" TargetMode="External"/><Relationship Id="rId43" Type="http://schemas.openxmlformats.org/officeDocument/2006/relationships/header" Target="header6.xml"/><Relationship Id="rId48" Type="http://schemas.openxmlformats.org/officeDocument/2006/relationships/hyperlink" Target="https://www.cbd.int/meetings/COP-15" TargetMode="External"/><Relationship Id="rId64" Type="http://schemas.openxmlformats.org/officeDocument/2006/relationships/footer" Target="footer8.xml"/><Relationship Id="rId69" Type="http://schemas.openxmlformats.org/officeDocument/2006/relationships/hyperlink" Target="https://www.cbd.int/decisions/cop/?m=cop-16" TargetMode="External"/><Relationship Id="rId113" Type="http://schemas.openxmlformats.org/officeDocument/2006/relationships/glossaryDocument" Target="glossary/document.xml"/><Relationship Id="rId80" Type="http://schemas.openxmlformats.org/officeDocument/2006/relationships/hyperlink" Target="https://www.cbd.int/documents/CBD/SBI/6/9" TargetMode="External"/><Relationship Id="rId85" Type="http://schemas.openxmlformats.org/officeDocument/2006/relationships/hyperlink" Target="https://www.cbd.int/decisions/cop?m=cop-12" TargetMode="External"/><Relationship Id="rId12" Type="http://schemas.openxmlformats.org/officeDocument/2006/relationships/image" Target="media/image2.png"/><Relationship Id="rId17" Type="http://schemas.openxmlformats.org/officeDocument/2006/relationships/footer" Target="footer2.xml"/><Relationship Id="rId33" Type="http://schemas.openxmlformats.org/officeDocument/2006/relationships/header" Target="header5.xml"/><Relationship Id="rId38" Type="http://schemas.openxmlformats.org/officeDocument/2006/relationships/hyperlink" Target="https://www.cbd.int/decisions/cop/?m=cop-15" TargetMode="External"/><Relationship Id="rId59" Type="http://schemas.openxmlformats.org/officeDocument/2006/relationships/hyperlink" Target="https://www.cbd.int/decisions/cop/?m=cop-15" TargetMode="External"/><Relationship Id="rId103" Type="http://schemas.openxmlformats.org/officeDocument/2006/relationships/hyperlink" Target="https://www.cbd.int/documents/CBD/SBI/6/INF/17" TargetMode="External"/><Relationship Id="rId108" Type="http://schemas.openxmlformats.org/officeDocument/2006/relationships/hyperlink" Target="https://www.cbd.int/documents/CBD/SBI/6/INF/17" TargetMode="External"/><Relationship Id="rId54" Type="http://schemas.openxmlformats.org/officeDocument/2006/relationships/hyperlink" Target="https://www.cbd.int/decisions/cop/?m=cop-16" TargetMode="External"/><Relationship Id="rId70" Type="http://schemas.openxmlformats.org/officeDocument/2006/relationships/hyperlink" Target="https://www.cbd.int/recommendations/sbstta/?m=sbstta-27" TargetMode="External"/><Relationship Id="rId75" Type="http://schemas.openxmlformats.org/officeDocument/2006/relationships/hyperlink" Target="https://www.cbd.int/documents/CBD/SBI/6/8" TargetMode="External"/><Relationship Id="rId91" Type="http://schemas.openxmlformats.org/officeDocument/2006/relationships/hyperlink" Target="https://www.cbd.int/documents/CBD/SBI/6/INF/17" TargetMode="External"/><Relationship Id="rId96" Type="http://schemas.openxmlformats.org/officeDocument/2006/relationships/hyperlink" Target="https://www.cbd.int/documents/CBD/SBI/6/INF/17"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cbd.int/decisions/cop?m=cop-14" TargetMode="External"/><Relationship Id="rId28" Type="http://schemas.openxmlformats.org/officeDocument/2006/relationships/hyperlink" Target="https://www.cbd.int/doc/decisions/cop-03/full/cop-03-dec-es.pdf" TargetMode="External"/><Relationship Id="rId36" Type="http://schemas.openxmlformats.org/officeDocument/2006/relationships/hyperlink" Target="https://www.cbd.int/decisions/cop/?m=cop-15" TargetMode="External"/><Relationship Id="rId49" Type="http://schemas.openxmlformats.org/officeDocument/2006/relationships/header" Target="header9.xml"/><Relationship Id="rId57" Type="http://schemas.openxmlformats.org/officeDocument/2006/relationships/hyperlink" Target="https://www.cbd.int/decisions/cop/?m=cop-16" TargetMode="External"/><Relationship Id="rId106" Type="http://schemas.openxmlformats.org/officeDocument/2006/relationships/hyperlink" Target="https://www.cbd.int/documents/CBD/SBI/6/INF/17" TargetMode="External"/><Relationship Id="rId114"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cbd.int/decisions/cop/?m=cop-16" TargetMode="External"/><Relationship Id="rId44" Type="http://schemas.openxmlformats.org/officeDocument/2006/relationships/header" Target="header7.xml"/><Relationship Id="rId52" Type="http://schemas.openxmlformats.org/officeDocument/2006/relationships/footer" Target="footer6.xml"/><Relationship Id="rId60" Type="http://schemas.openxmlformats.org/officeDocument/2006/relationships/hyperlink" Target="https://www.cbd.int/decisions/cop/?m=cop-15" TargetMode="External"/><Relationship Id="rId65" Type="http://schemas.openxmlformats.org/officeDocument/2006/relationships/hyperlink" Target="https://www.cbd.int/decisions/cop?m=cop-13" TargetMode="External"/><Relationship Id="rId73" Type="http://schemas.openxmlformats.org/officeDocument/2006/relationships/hyperlink" Target="https://www.cbd.int/abs/text/articles/default.shtml?sec=abs-10" TargetMode="External"/><Relationship Id="rId78" Type="http://schemas.openxmlformats.org/officeDocument/2006/relationships/hyperlink" Target="https://www.cbd.int/decisions/np-mop/?m=np-mop-05" TargetMode="External"/><Relationship Id="rId81" Type="http://schemas.openxmlformats.org/officeDocument/2006/relationships/hyperlink" Target="https://www.cbd.int/decisions/cop/?m=cop-16" TargetMode="External"/><Relationship Id="rId86" Type="http://schemas.openxmlformats.org/officeDocument/2006/relationships/hyperlink" Target="https://www.cbd.int/documents/CBD/SBI/6/INF/11" TargetMode="External"/><Relationship Id="rId94" Type="http://schemas.openxmlformats.org/officeDocument/2006/relationships/hyperlink" Target="https://www.cbd.int/documents/CBD/SBI/6/INF/17" TargetMode="External"/><Relationship Id="rId99" Type="http://schemas.openxmlformats.org/officeDocument/2006/relationships/hyperlink" Target="https://www.cbd.int/documents/CBD/SBI/6/INF/17" TargetMode="External"/><Relationship Id="rId101" Type="http://schemas.openxmlformats.org/officeDocument/2006/relationships/hyperlink" Target="https://www.cbd.int/recommendations/sbi/?m=sbi-06"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hyperlink" Target="https://www.cbd.int/documents/CBD/SBI/6/4" TargetMode="External"/><Relationship Id="rId109" Type="http://schemas.openxmlformats.org/officeDocument/2006/relationships/hyperlink" Target="https://www.cbd.int/documents/CBD/SBI/6/INF/17" TargetMode="External"/><Relationship Id="rId34" Type="http://schemas.openxmlformats.org/officeDocument/2006/relationships/footer" Target="footer3.xml"/><Relationship Id="rId50" Type="http://schemas.openxmlformats.org/officeDocument/2006/relationships/header" Target="header10.xml"/><Relationship Id="rId55" Type="http://schemas.openxmlformats.org/officeDocument/2006/relationships/hyperlink" Target="https://www.cbd.int/decisions/cop/?m=cop-16" TargetMode="External"/><Relationship Id="rId76" Type="http://schemas.openxmlformats.org/officeDocument/2006/relationships/hyperlink" Target="https://www.cbd.int/decisions/cop/?m=cop-16" TargetMode="External"/><Relationship Id="rId97" Type="http://schemas.openxmlformats.org/officeDocument/2006/relationships/hyperlink" Target="https://www.cbd.int/documents/CBD/SBI/6/INF/17" TargetMode="External"/><Relationship Id="rId104" Type="http://schemas.openxmlformats.org/officeDocument/2006/relationships/hyperlink" Target="https://www.cbd.int/documents/CBD/SBI/6/INF/17" TargetMode="External"/><Relationship Id="rId7" Type="http://schemas.openxmlformats.org/officeDocument/2006/relationships/settings" Target="settings.xml"/><Relationship Id="rId71" Type="http://schemas.openxmlformats.org/officeDocument/2006/relationships/hyperlink" Target="https://www.cbd.int/decisions/cop/?m=cop-16" TargetMode="External"/><Relationship Id="rId92" Type="http://schemas.openxmlformats.org/officeDocument/2006/relationships/hyperlink" Target="https://www.cbd.int/documents/CBD/SBI/6/INF/17" TargetMode="External"/><Relationship Id="rId2" Type="http://schemas.openxmlformats.org/officeDocument/2006/relationships/customXml" Target="../customXml/item2.xml"/><Relationship Id="rId29" Type="http://schemas.openxmlformats.org/officeDocument/2006/relationships/hyperlink" Target="https://www.cbd.int/decisions/cop/?m=cop-16" TargetMode="External"/><Relationship Id="rId24" Type="http://schemas.openxmlformats.org/officeDocument/2006/relationships/hyperlink" Target="https://www.cbd.int/decisions/cop/?m=cop-15" TargetMode="External"/><Relationship Id="rId40" Type="http://schemas.openxmlformats.org/officeDocument/2006/relationships/hyperlink" Target="https://www.cbd.int/decisions/cop/?m=cop-15" TargetMode="External"/><Relationship Id="rId45" Type="http://schemas.openxmlformats.org/officeDocument/2006/relationships/header" Target="header8.xml"/><Relationship Id="rId66" Type="http://schemas.openxmlformats.org/officeDocument/2006/relationships/hyperlink" Target="https://www.cbd.int/decisions/cop?m=cop-14" TargetMode="External"/><Relationship Id="rId87" Type="http://schemas.openxmlformats.org/officeDocument/2006/relationships/hyperlink" Target="https://www.cbd.int/decisions/np-mop?m=np-mop-01" TargetMode="External"/><Relationship Id="rId110" Type="http://schemas.openxmlformats.org/officeDocument/2006/relationships/hyperlink" Target="https://www.cbd.int/documents/CBD/SBI/6/INF/17" TargetMode="External"/><Relationship Id="rId61" Type="http://schemas.openxmlformats.org/officeDocument/2006/relationships/header" Target="header11.xml"/><Relationship Id="rId82" Type="http://schemas.openxmlformats.org/officeDocument/2006/relationships/hyperlink" Target="https://www.cbd.int/decisions/?id=13391" TargetMode="External"/><Relationship Id="rId19" Type="http://schemas.openxmlformats.org/officeDocument/2006/relationships/hyperlink" Target="https://www.cbd.int/decisions/cop/?m=cop-16" TargetMode="External"/><Relationship Id="rId14" Type="http://schemas.openxmlformats.org/officeDocument/2006/relationships/header" Target="header1.xml"/><Relationship Id="rId30" Type="http://schemas.openxmlformats.org/officeDocument/2006/relationships/hyperlink" Target="https://www.cbd.int/decisions/cop/?m=cop-16" TargetMode="External"/><Relationship Id="rId35" Type="http://schemas.openxmlformats.org/officeDocument/2006/relationships/footer" Target="footer4.xml"/><Relationship Id="rId56" Type="http://schemas.openxmlformats.org/officeDocument/2006/relationships/hyperlink" Target="https://www.cbd.int/decisions/cop/?m=cop-16" TargetMode="External"/><Relationship Id="rId77" Type="http://schemas.openxmlformats.org/officeDocument/2006/relationships/hyperlink" Target="https://www.cbd.int/decisions/mop/?m=cp-mop-11" TargetMode="External"/><Relationship Id="rId100" Type="http://schemas.openxmlformats.org/officeDocument/2006/relationships/hyperlink" Target="https://www.cbd.int/documents/CBD/SBI/6/INF/17" TargetMode="External"/><Relationship Id="rId105" Type="http://schemas.openxmlformats.org/officeDocument/2006/relationships/hyperlink" Target="https://www.cbd.int/documents/CBD/SBI/6/INF/17" TargetMode="External"/><Relationship Id="rId8" Type="http://schemas.openxmlformats.org/officeDocument/2006/relationships/webSettings" Target="webSettings.xml"/><Relationship Id="rId51" Type="http://schemas.openxmlformats.org/officeDocument/2006/relationships/footer" Target="footer5.xml"/><Relationship Id="rId72" Type="http://schemas.openxmlformats.org/officeDocument/2006/relationships/hyperlink" Target="https://www.cbd.int/decisions/cop/?m=cop-16" TargetMode="External"/><Relationship Id="rId93" Type="http://schemas.openxmlformats.org/officeDocument/2006/relationships/hyperlink" Target="https://www.cbd.int/documents/CBD/SBI/6/INF/17" TargetMode="External"/><Relationship Id="rId98" Type="http://schemas.openxmlformats.org/officeDocument/2006/relationships/hyperlink" Target="https://www.cbd.int/recommendations/sbi/?m=sbi-06" TargetMode="External"/><Relationship Id="rId3" Type="http://schemas.openxmlformats.org/officeDocument/2006/relationships/customXml" Target="../customXml/item3.xml"/><Relationship Id="rId25" Type="http://schemas.openxmlformats.org/officeDocument/2006/relationships/hyperlink" Target="https://www.cbd.int/decisions/cop/?m=cop-16" TargetMode="External"/><Relationship Id="rId46" Type="http://schemas.openxmlformats.org/officeDocument/2006/relationships/hyperlink" Target="https://www.cbd.int/decisions/cop/?m=cop-15" TargetMode="External"/><Relationship Id="rId67"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5" TargetMode="External"/><Relationship Id="rId62" Type="http://schemas.openxmlformats.org/officeDocument/2006/relationships/header" Target="header12.xml"/><Relationship Id="rId83" Type="http://schemas.openxmlformats.org/officeDocument/2006/relationships/hyperlink" Target="https://www.cbd.int/documents/CBD/SBI/6/INF/11" TargetMode="External"/><Relationship Id="rId88" Type="http://schemas.openxmlformats.org/officeDocument/2006/relationships/hyperlink" Target="https://www.cbd.int/documents/CBD/SBI/6/10" TargetMode="External"/><Relationship Id="rId111" Type="http://schemas.openxmlformats.org/officeDocument/2006/relationships/hyperlink" Target="https://www.cbd.int/documents/CBD/SBI/6/INF/17"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ecisions/cop/?m=cop-15" TargetMode="External"/><Relationship Id="rId21" Type="http://schemas.openxmlformats.org/officeDocument/2006/relationships/hyperlink" Target="https://www.cbd.int/decisions/cop/?m=cop-15" TargetMode="External"/><Relationship Id="rId42" Type="http://schemas.openxmlformats.org/officeDocument/2006/relationships/hyperlink" Target="https://www.cbd.int/documents/CBD/SBI/6/INF/17" TargetMode="External"/><Relationship Id="rId47" Type="http://schemas.openxmlformats.org/officeDocument/2006/relationships/hyperlink" Target="https://www.cbd.int/documents/CBD/SBI/6/INF/17" TargetMode="External"/><Relationship Id="rId63" Type="http://schemas.openxmlformats.org/officeDocument/2006/relationships/hyperlink" Target="https://www.cbd.int/documents/CBD/SBI/6/6" TargetMode="External"/><Relationship Id="rId68" Type="http://schemas.openxmlformats.org/officeDocument/2006/relationships/hyperlink" Target="https://www.cbd.int/documents/CBD/SBI/6/7" TargetMode="External"/><Relationship Id="rId84" Type="http://schemas.openxmlformats.org/officeDocument/2006/relationships/hyperlink" Target="https://www.cbd.int/doc/interventions/69cab50495afc6323fcd2930/Statement%20of%20the%20Representative%20of%20Iran%20(Islamic%20Republic%20of)%20for%20the%20Report%20of%20SBI6.pdf" TargetMode="External"/><Relationship Id="rId16" Type="http://schemas.openxmlformats.org/officeDocument/2006/relationships/hyperlink" Target="https://www.cbd.int/decisions/cop/?m=cop-15" TargetMode="External"/><Relationship Id="rId11" Type="http://schemas.openxmlformats.org/officeDocument/2006/relationships/hyperlink" Target="https://www.mopan.org/en/our-work/performance-evidence/gef.html" TargetMode="External"/><Relationship Id="rId32" Type="http://schemas.openxmlformats.org/officeDocument/2006/relationships/hyperlink" Target="https://www.cbd.int/decisions/cop/?m=cop-15" TargetMode="External"/><Relationship Id="rId37" Type="http://schemas.openxmlformats.org/officeDocument/2006/relationships/hyperlink" Target="https://www.cbd.int/documents/CBD/SBI/6/1/ADD2/REV1" TargetMode="External"/><Relationship Id="rId53" Type="http://schemas.openxmlformats.org/officeDocument/2006/relationships/hyperlink" Target="https://www.cbd.int/documents/CBD/SBI/6/INF/7" TargetMode="External"/><Relationship Id="rId58" Type="http://schemas.openxmlformats.org/officeDocument/2006/relationships/hyperlink" Target="https://www.cbd.int/recommendations/sbi?m=sbi-06" TargetMode="External"/><Relationship Id="rId74" Type="http://schemas.openxmlformats.org/officeDocument/2006/relationships/hyperlink" Target="https://www.cbd.int/doc/interventions/69b1b6ccdfc40eb6a768481d/Togo_point-8_Paragraphe%204-Art-4%20NP.pdf" TargetMode="External"/><Relationship Id="rId79" Type="http://schemas.openxmlformats.org/officeDocument/2006/relationships/hyperlink" Target="https://www.cbd.int/documents/CBD/SBI/6/INF/17" TargetMode="External"/><Relationship Id="rId5" Type="http://schemas.openxmlformats.org/officeDocument/2006/relationships/hyperlink" Target="https://www.cbd.int/decisions/cop/?m=cop-15" TargetMode="External"/><Relationship Id="rId19" Type="http://schemas.openxmlformats.org/officeDocument/2006/relationships/hyperlink" Target="https://www.cbd.int/decisions/cop?m=cop-16" TargetMode="Externa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oc/c/bb28/09c1/29b6088acca2ec6b8dca64a1/tsc-iag-2024-01-02-en.pdf" TargetMode="External"/><Relationship Id="rId30" Type="http://schemas.openxmlformats.org/officeDocument/2006/relationships/hyperlink" Target="http://www.ohchr.org/sites/default/files/documents/issues/climatechange/materials/briefing-note-applying-a-human-rights-based-approach-in-line-with-sectionc-kunming-montreal.pdf" TargetMode="External"/><Relationship Id="rId35" Type="http://schemas.openxmlformats.org/officeDocument/2006/relationships/hyperlink" Target="https://www.cbd.int/documents/CBD/SBI/6/1" TargetMode="External"/><Relationship Id="rId43" Type="http://schemas.openxmlformats.org/officeDocument/2006/relationships/hyperlink" Target="https://www.cbd.int/documents/CBD/SBI/6/INF/18" TargetMode="External"/><Relationship Id="rId48" Type="http://schemas.openxmlformats.org/officeDocument/2006/relationships/hyperlink" Target="http://www.cbd.int/doc/interventions/6993112bdbfc1975f6d391a4/Intervencio_n%20Argentina%20i_tem%203b%20(mecanismo%20financiero).pdf" TargetMode="External"/><Relationship Id="rId56" Type="http://schemas.openxmlformats.org/officeDocument/2006/relationships/hyperlink" Target="https://www.cbd.int/documents/CBD/SBI/6/INF/17" TargetMode="External"/><Relationship Id="rId64" Type="http://schemas.openxmlformats.org/officeDocument/2006/relationships/hyperlink" Target="https://www.cbd.int/documents/CBD/SBI/6/INF/2" TargetMode="External"/><Relationship Id="rId69" Type="http://schemas.openxmlformats.org/officeDocument/2006/relationships/hyperlink" Target="https://www.cbd.int/documents/CBD/SBI/6/INF/4" TargetMode="External"/><Relationship Id="rId77" Type="http://schemas.openxmlformats.org/officeDocument/2006/relationships/hyperlink" Target="https://www.cbd.int/documents/CBD/SBI/6/INF/10" TargetMode="External"/><Relationship Id="rId8" Type="http://schemas.openxmlformats.org/officeDocument/2006/relationships/hyperlink" Target="https://www.cbd.int/documents/CBD/SBI/6/INF/13" TargetMode="External"/><Relationship Id="rId51" Type="http://schemas.openxmlformats.org/officeDocument/2006/relationships/hyperlink" Target="https://www.cbd.int/documents/CBD/SBI/6/INF/5" TargetMode="External"/><Relationship Id="rId72" Type="http://schemas.openxmlformats.org/officeDocument/2006/relationships/hyperlink" Target="https://www.cbd.int/documents/CBD/SBI/6/8" TargetMode="External"/><Relationship Id="rId80" Type="http://schemas.openxmlformats.org/officeDocument/2006/relationships/hyperlink" Target="https://www.cbd.int/documents/CBD/SBI/6/10" TargetMode="External"/><Relationship Id="rId85" Type="http://schemas.openxmlformats.org/officeDocument/2006/relationships/hyperlink" Target="https://www.cbd.int/doc/interventions/69cab4c003c2faec70e1013f/Item%2012%20The%20Russian%20Federation%20submission%20to%20the%20Meeting%20report.pdf" TargetMode="External"/><Relationship Id="rId3" Type="http://schemas.openxmlformats.org/officeDocument/2006/relationships/hyperlink" Target="https://www.cbd.int/documents/CBD/SBI/6/INF/16"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ocuments/CBD/SBI/6/5" TargetMode="External"/><Relationship Id="rId25" Type="http://schemas.openxmlformats.org/officeDocument/2006/relationships/hyperlink" Target="https://www.cbd.int/documents/CBD/TSC/IAG/2024/1/2" TargetMode="External"/><Relationship Id="rId33" Type="http://schemas.openxmlformats.org/officeDocument/2006/relationships/hyperlink" Target="https://www.cbd.int/documents/CBD/SBI/6/INF/1" TargetMode="External"/><Relationship Id="rId38" Type="http://schemas.openxmlformats.org/officeDocument/2006/relationships/hyperlink" Target="https://www.cbd.int/doc/interventions/69c2bd7703c2faec70df3f19/Russia%20statement_item2.pdf" TargetMode="External"/><Relationship Id="rId46" Type="http://schemas.openxmlformats.org/officeDocument/2006/relationships/hyperlink" Target="https://www.cbd.int/documents/CBD/SBI/6/INF/13" TargetMode="External"/><Relationship Id="rId59" Type="http://schemas.openxmlformats.org/officeDocument/2006/relationships/hyperlink" Target="https://www.cbd.int/documents/CBD/SBI/6/5" TargetMode="External"/><Relationship Id="rId67" Type="http://schemas.openxmlformats.org/officeDocument/2006/relationships/hyperlink" Target="https://www.cbd.int/documents/CBD/SBI/6/INF/17" TargetMode="External"/><Relationship Id="rId20" Type="http://schemas.openxmlformats.org/officeDocument/2006/relationships/hyperlink" Target="https://www.cbd.int/documents/CBD/TSC/IAG/2025/2/2" TargetMode="External"/><Relationship Id="rId41" Type="http://schemas.openxmlformats.org/officeDocument/2006/relationships/hyperlink" Target="https://www.cbd.int/documents/CBD/SBI/6/INF/16" TargetMode="External"/><Relationship Id="rId54" Type="http://schemas.openxmlformats.org/officeDocument/2006/relationships/hyperlink" Target="https://www.cbd.int/documents/CBD/SBI/6/INF/11" TargetMode="External"/><Relationship Id="rId62" Type="http://schemas.openxmlformats.org/officeDocument/2006/relationships/hyperlink" Target="https://webtv.un.org/en/asset/k1x/k1xnfpcmue" TargetMode="External"/><Relationship Id="rId70" Type="http://schemas.openxmlformats.org/officeDocument/2006/relationships/hyperlink" Target="https://www.cbd.int/documents/CBD/SBI/6/INF/8" TargetMode="External"/><Relationship Id="rId75" Type="http://schemas.openxmlformats.org/officeDocument/2006/relationships/hyperlink" Target="https://www.cbd.int/documents/CBD/SBI/6/9" TargetMode="External"/><Relationship Id="rId83" Type="http://schemas.openxmlformats.org/officeDocument/2006/relationships/hyperlink" Target="https://www.cbd.int/documents/CBD/SBI/6/L1" TargetMode="External"/><Relationship Id="rId1" Type="http://schemas.openxmlformats.org/officeDocument/2006/relationships/hyperlink" Target="https://www.cbd.int/documents/CBD/SBI/6/2" TargetMode="External"/><Relationship Id="rId6" Type="http://schemas.openxmlformats.org/officeDocument/2006/relationships/hyperlink" Target="https://www.cbd.int/decisions/cop?m=cop-12" TargetMode="Externa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6/5"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ocuments/CBD/SBI/6/1/ADD1" TargetMode="External"/><Relationship Id="rId49" Type="http://schemas.openxmlformats.org/officeDocument/2006/relationships/hyperlink" Target="https://www.cbd.int/documents/CBD/SBI/6/4" TargetMode="External"/><Relationship Id="rId57" Type="http://schemas.openxmlformats.org/officeDocument/2006/relationships/hyperlink" Target="https://webtv.un.org/en/asset/k1x/k1xnfpcmue" TargetMode="External"/><Relationship Id="rId10" Type="http://schemas.openxmlformats.org/officeDocument/2006/relationships/hyperlink" Target="https://www.cbd.int/decisions/cop?m=cop-15" TargetMode="External"/><Relationship Id="rId31" Type="http://schemas.openxmlformats.org/officeDocument/2006/relationships/hyperlink" Target="https://www.cbd.int/decisions/cop/?m=cop-15" TargetMode="External"/><Relationship Id="rId44" Type="http://schemas.openxmlformats.org/officeDocument/2006/relationships/hyperlink" Target="https://www.cbd.int/documents/CBD/SBI/6/1/ADD2/REV1" TargetMode="External"/><Relationship Id="rId52" Type="http://schemas.openxmlformats.org/officeDocument/2006/relationships/hyperlink" Target="https://www.cbd.int/documents/CBD/SBI/6/INF/6" TargetMode="External"/><Relationship Id="rId60" Type="http://schemas.openxmlformats.org/officeDocument/2006/relationships/hyperlink" Target="https://www.cbd.int/documents/CBD/SBI/6/INF/17" TargetMode="External"/><Relationship Id="rId65" Type="http://schemas.openxmlformats.org/officeDocument/2006/relationships/hyperlink" Target="https://www.cbd.int/documents/CBD/SBI/6/INF/3" TargetMode="External"/><Relationship Id="rId73" Type="http://schemas.openxmlformats.org/officeDocument/2006/relationships/hyperlink" Target="https://www.cbd.int/documents/CBD/SBI/6/INF/17" TargetMode="External"/><Relationship Id="rId78" Type="http://schemas.openxmlformats.org/officeDocument/2006/relationships/hyperlink" Target="https://www.cbd.int/documents/CBD/SBI/6/INF/11" TargetMode="External"/><Relationship Id="rId81" Type="http://schemas.openxmlformats.org/officeDocument/2006/relationships/hyperlink" Target="https://www.cbd.int/documents/CBD/SBI/6/INF/12" TargetMode="External"/><Relationship Id="rId4" Type="http://schemas.openxmlformats.org/officeDocument/2006/relationships/hyperlink" Target="https://www.cbd.int/documents/CBD/SBI/6/INF/18" TargetMode="External"/><Relationship Id="rId9" Type="http://schemas.openxmlformats.org/officeDocument/2006/relationships/hyperlink" Target="https://www.cbd.int/decisions/cop/?m=cop-15" TargetMode="External"/><Relationship Id="rId13" Type="http://schemas.openxmlformats.org/officeDocument/2006/relationships/hyperlink" Target="https://www.cbd.int/meetings/COP-15" TargetMode="External"/><Relationship Id="rId18" Type="http://schemas.openxmlformats.org/officeDocument/2006/relationships/hyperlink" Target="https://www.cbd.int/decisions/cop?m=cop-15" TargetMode="External"/><Relationship Id="rId39" Type="http://schemas.openxmlformats.org/officeDocument/2006/relationships/hyperlink" Target="https://www.cbd.int/documents/CBD/SBI/6/2" TargetMode="External"/><Relationship Id="rId34" Type="http://schemas.openxmlformats.org/officeDocument/2006/relationships/hyperlink" Target="https://www.cbd.int/meetings/sbi-06" TargetMode="External"/><Relationship Id="rId50" Type="http://schemas.openxmlformats.org/officeDocument/2006/relationships/hyperlink" Target="https://www.cbd.int/documents/CBD/SBI/6/INF/2" TargetMode="External"/><Relationship Id="rId55" Type="http://schemas.openxmlformats.org/officeDocument/2006/relationships/hyperlink" Target="https://www.cbd.int/documents/CBD/SBI/6/INF/14" TargetMode="External"/><Relationship Id="rId76" Type="http://schemas.openxmlformats.org/officeDocument/2006/relationships/hyperlink" Target="https://www.cbd.int/documents/CBD/SBI/6/INF/9" TargetMode="External"/><Relationship Id="rId7" Type="http://schemas.openxmlformats.org/officeDocument/2006/relationships/hyperlink" Target="https://www.cbd.int/decisions/cop/?m=cop-15" TargetMode="External"/><Relationship Id="rId71" Type="http://schemas.openxmlformats.org/officeDocument/2006/relationships/hyperlink" Target="https://www.cbd.int/documents/CBD/SBI/6/INF/17" TargetMode="External"/><Relationship Id="rId2" Type="http://schemas.openxmlformats.org/officeDocument/2006/relationships/hyperlink" Target="https://www.cbd.int/documents/CBD/SBI/6/INF/15" TargetMode="External"/><Relationship Id="rId29" Type="http://schemas.openxmlformats.org/officeDocument/2006/relationships/hyperlink" Target="https://docs.un.org/UNEP/EA.6/RES.4" TargetMode="External"/><Relationship Id="rId24" Type="http://schemas.openxmlformats.org/officeDocument/2006/relationships/hyperlink" Target="https://www.cbd.int/decisions/cop/?m=cop-15" TargetMode="External"/><Relationship Id="rId40" Type="http://schemas.openxmlformats.org/officeDocument/2006/relationships/hyperlink" Target="https://www.cbd.int/documents/CBD/SBI/6/INF/15" TargetMode="External"/><Relationship Id="rId45" Type="http://schemas.openxmlformats.org/officeDocument/2006/relationships/hyperlink" Target="https://www.cbd.int/documents/CBD/SBI/6/3/REV1" TargetMode="External"/><Relationship Id="rId66" Type="http://schemas.openxmlformats.org/officeDocument/2006/relationships/hyperlink" Target="https://www.cbd.int/documents/CBD/SBI/6/INF/5" TargetMode="External"/><Relationship Id="rId61" Type="http://schemas.openxmlformats.org/officeDocument/2006/relationships/hyperlink" Target="https://www.cbd.int/doc/interventions/69b1b9562ad144029f36e3a7/intervencio_n%20plenaria%20de%20CIERRE%20-%20ARGENTINA%20-%20Item%2012%20Agenda.pdf" TargetMode="External"/><Relationship Id="rId82" Type="http://schemas.openxmlformats.org/officeDocument/2006/relationships/hyperlink" Target="https://www.cbd.int/documents/CBD/SBI/6/INF/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Neue">
    <w:altName w:val="Arial"/>
    <w:charset w:val="00"/>
    <w:family w:val="roman"/>
    <w:pitch w:val="default"/>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30E98"/>
    <w:rsid w:val="00015C1F"/>
    <w:rsid w:val="00016031"/>
    <w:rsid w:val="0002299E"/>
    <w:rsid w:val="00026006"/>
    <w:rsid w:val="000276D2"/>
    <w:rsid w:val="00044E6A"/>
    <w:rsid w:val="000729E8"/>
    <w:rsid w:val="00091D8B"/>
    <w:rsid w:val="00097209"/>
    <w:rsid w:val="000A253D"/>
    <w:rsid w:val="000D7816"/>
    <w:rsid w:val="000E3284"/>
    <w:rsid w:val="000E4077"/>
    <w:rsid w:val="001031DF"/>
    <w:rsid w:val="0010488C"/>
    <w:rsid w:val="0012005E"/>
    <w:rsid w:val="00147401"/>
    <w:rsid w:val="00171B36"/>
    <w:rsid w:val="00195CD6"/>
    <w:rsid w:val="001C0050"/>
    <w:rsid w:val="001C4183"/>
    <w:rsid w:val="001D0E86"/>
    <w:rsid w:val="001E2BCC"/>
    <w:rsid w:val="001F0DDB"/>
    <w:rsid w:val="002040BE"/>
    <w:rsid w:val="00205B51"/>
    <w:rsid w:val="00222CC4"/>
    <w:rsid w:val="00234B83"/>
    <w:rsid w:val="00244AA0"/>
    <w:rsid w:val="00244D8E"/>
    <w:rsid w:val="00271D40"/>
    <w:rsid w:val="00272955"/>
    <w:rsid w:val="002745C7"/>
    <w:rsid w:val="00274D7D"/>
    <w:rsid w:val="002860F3"/>
    <w:rsid w:val="00296431"/>
    <w:rsid w:val="002B244F"/>
    <w:rsid w:val="002B538F"/>
    <w:rsid w:val="002D6A34"/>
    <w:rsid w:val="002E5DAB"/>
    <w:rsid w:val="00304AAC"/>
    <w:rsid w:val="00306650"/>
    <w:rsid w:val="003401C6"/>
    <w:rsid w:val="00346F7E"/>
    <w:rsid w:val="003501A8"/>
    <w:rsid w:val="0036188E"/>
    <w:rsid w:val="00363680"/>
    <w:rsid w:val="0037109B"/>
    <w:rsid w:val="003A0226"/>
    <w:rsid w:val="003A4CE2"/>
    <w:rsid w:val="003B5362"/>
    <w:rsid w:val="003C530C"/>
    <w:rsid w:val="003D5766"/>
    <w:rsid w:val="003F20E2"/>
    <w:rsid w:val="00437AB0"/>
    <w:rsid w:val="00451239"/>
    <w:rsid w:val="00471EFA"/>
    <w:rsid w:val="00486848"/>
    <w:rsid w:val="004971AA"/>
    <w:rsid w:val="004C3CE8"/>
    <w:rsid w:val="004D405E"/>
    <w:rsid w:val="004D6155"/>
    <w:rsid w:val="004E2B68"/>
    <w:rsid w:val="004E64CB"/>
    <w:rsid w:val="00507D48"/>
    <w:rsid w:val="0051371D"/>
    <w:rsid w:val="00516E84"/>
    <w:rsid w:val="005216D9"/>
    <w:rsid w:val="00555FB2"/>
    <w:rsid w:val="0056791E"/>
    <w:rsid w:val="005B0EC7"/>
    <w:rsid w:val="005B5D38"/>
    <w:rsid w:val="005C5F3B"/>
    <w:rsid w:val="005D46E4"/>
    <w:rsid w:val="005E2213"/>
    <w:rsid w:val="005E46C8"/>
    <w:rsid w:val="00601697"/>
    <w:rsid w:val="00622B41"/>
    <w:rsid w:val="00630E98"/>
    <w:rsid w:val="00633474"/>
    <w:rsid w:val="00634465"/>
    <w:rsid w:val="006634EF"/>
    <w:rsid w:val="00666E89"/>
    <w:rsid w:val="006C1A6E"/>
    <w:rsid w:val="006C5F20"/>
    <w:rsid w:val="006C62ED"/>
    <w:rsid w:val="006F70F8"/>
    <w:rsid w:val="00711811"/>
    <w:rsid w:val="00716136"/>
    <w:rsid w:val="007211AD"/>
    <w:rsid w:val="0072653F"/>
    <w:rsid w:val="00743402"/>
    <w:rsid w:val="007802D7"/>
    <w:rsid w:val="00794909"/>
    <w:rsid w:val="007B2DE7"/>
    <w:rsid w:val="007B675F"/>
    <w:rsid w:val="007B6A9A"/>
    <w:rsid w:val="007C391A"/>
    <w:rsid w:val="007E62BB"/>
    <w:rsid w:val="007E73F2"/>
    <w:rsid w:val="007F3D46"/>
    <w:rsid w:val="00804873"/>
    <w:rsid w:val="00813AD5"/>
    <w:rsid w:val="00826499"/>
    <w:rsid w:val="00844B1A"/>
    <w:rsid w:val="00845E97"/>
    <w:rsid w:val="00850C69"/>
    <w:rsid w:val="008810FF"/>
    <w:rsid w:val="00884367"/>
    <w:rsid w:val="0088633F"/>
    <w:rsid w:val="008B085F"/>
    <w:rsid w:val="008B3B7B"/>
    <w:rsid w:val="008B5C97"/>
    <w:rsid w:val="008D4ED6"/>
    <w:rsid w:val="00917879"/>
    <w:rsid w:val="009364F7"/>
    <w:rsid w:val="00992F18"/>
    <w:rsid w:val="00994D80"/>
    <w:rsid w:val="009A68DC"/>
    <w:rsid w:val="009E329D"/>
    <w:rsid w:val="00A00104"/>
    <w:rsid w:val="00A018C6"/>
    <w:rsid w:val="00A124D2"/>
    <w:rsid w:val="00A23C3E"/>
    <w:rsid w:val="00A305BB"/>
    <w:rsid w:val="00A56853"/>
    <w:rsid w:val="00A616CE"/>
    <w:rsid w:val="00A83C75"/>
    <w:rsid w:val="00AA21DC"/>
    <w:rsid w:val="00AA7108"/>
    <w:rsid w:val="00AD5E7A"/>
    <w:rsid w:val="00AD6838"/>
    <w:rsid w:val="00B051C2"/>
    <w:rsid w:val="00B1638D"/>
    <w:rsid w:val="00B307DC"/>
    <w:rsid w:val="00B51FC6"/>
    <w:rsid w:val="00B77DDD"/>
    <w:rsid w:val="00B813BC"/>
    <w:rsid w:val="00B81B72"/>
    <w:rsid w:val="00B85BF5"/>
    <w:rsid w:val="00BA0DF9"/>
    <w:rsid w:val="00BA2A10"/>
    <w:rsid w:val="00BB6917"/>
    <w:rsid w:val="00BC280B"/>
    <w:rsid w:val="00BC7E22"/>
    <w:rsid w:val="00BD45C3"/>
    <w:rsid w:val="00C06AF9"/>
    <w:rsid w:val="00C534FD"/>
    <w:rsid w:val="00C66C63"/>
    <w:rsid w:val="00C66F87"/>
    <w:rsid w:val="00C83D29"/>
    <w:rsid w:val="00C8540C"/>
    <w:rsid w:val="00C96F28"/>
    <w:rsid w:val="00CA36C0"/>
    <w:rsid w:val="00CC68D4"/>
    <w:rsid w:val="00CD267B"/>
    <w:rsid w:val="00D35F85"/>
    <w:rsid w:val="00D41247"/>
    <w:rsid w:val="00D41765"/>
    <w:rsid w:val="00D461D6"/>
    <w:rsid w:val="00D6609C"/>
    <w:rsid w:val="00D70662"/>
    <w:rsid w:val="00D7791F"/>
    <w:rsid w:val="00D94207"/>
    <w:rsid w:val="00DA7B23"/>
    <w:rsid w:val="00DE1535"/>
    <w:rsid w:val="00E1120D"/>
    <w:rsid w:val="00E20E39"/>
    <w:rsid w:val="00E26593"/>
    <w:rsid w:val="00E41924"/>
    <w:rsid w:val="00E44339"/>
    <w:rsid w:val="00E7212F"/>
    <w:rsid w:val="00E752ED"/>
    <w:rsid w:val="00E869BB"/>
    <w:rsid w:val="00EE111E"/>
    <w:rsid w:val="00EE4FEB"/>
    <w:rsid w:val="00F02633"/>
    <w:rsid w:val="00F127E4"/>
    <w:rsid w:val="00F15BDE"/>
    <w:rsid w:val="00F2123C"/>
    <w:rsid w:val="00F55C6A"/>
    <w:rsid w:val="00F60A12"/>
    <w:rsid w:val="00F9705C"/>
    <w:rsid w:val="00FE25A1"/>
    <w:rsid w:val="00FE3BAC"/>
  </w:rsids>
  <m:mathPr>
    <m:mathFont m:val="Cambria Math"/>
    <m:brkBin m:val="before"/>
    <m:brkBinSub m:val="--"/>
    <m:smallFrac/>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C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3C75"/>
    <w:rPr>
      <w:color w:val="808080"/>
    </w:rPr>
  </w:style>
  <w:style w:type="paragraph" w:customStyle="1" w:styleId="E931B94F106B48098E93D9F3AAFD9EDD">
    <w:name w:val="E931B94F106B48098E93D9F3AAFD9EDD"/>
    <w:rsid w:val="00A83C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2.xml><?xml version="1.0" encoding="utf-8"?>
<ds:datastoreItem xmlns:ds="http://schemas.openxmlformats.org/officeDocument/2006/customXml" ds:itemID="{5EEB4CB1-5681-430B-89D3-9751F2439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57</TotalTime>
  <Pages>58</Pages>
  <Words>26747</Words>
  <Characters>152461</Characters>
  <Application>Microsoft Office Word</Application>
  <DocSecurity>0</DocSecurity>
  <Lines>1270</Lines>
  <Paragraphs>357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Proyecto de informe de la sexta reunión del Órgano Subsidiario sobre la Aplicación</vt:lpstr>
      <vt:lpstr>Draft report of the meeting</vt:lpstr>
    </vt:vector>
  </TitlesOfParts>
  <Company>HP</Company>
  <LinksUpToDate>false</LinksUpToDate>
  <CharactersWithSpaces>178851</CharactersWithSpaces>
  <SharedDoc>false</SharedDoc>
  <HLinks>
    <vt:vector size="366" baseType="variant">
      <vt:variant>
        <vt:i4>3670072</vt:i4>
      </vt:variant>
      <vt:variant>
        <vt:i4>57</vt:i4>
      </vt:variant>
      <vt:variant>
        <vt:i4>0</vt:i4>
      </vt:variant>
      <vt:variant>
        <vt:i4>5</vt:i4>
      </vt:variant>
      <vt:variant>
        <vt:lpwstr>https://www.cbd.int/documents/CBD/SBI/6/INF/17</vt:lpwstr>
      </vt:variant>
      <vt:variant>
        <vt:lpwstr/>
      </vt:variant>
      <vt:variant>
        <vt:i4>3670072</vt:i4>
      </vt:variant>
      <vt:variant>
        <vt:i4>54</vt:i4>
      </vt:variant>
      <vt:variant>
        <vt:i4>0</vt:i4>
      </vt:variant>
      <vt:variant>
        <vt:i4>5</vt:i4>
      </vt:variant>
      <vt:variant>
        <vt:lpwstr>https://www.cbd.int/documents/CBD/SBI/6/INF/17</vt:lpwstr>
      </vt:variant>
      <vt:variant>
        <vt:lpwstr/>
      </vt:variant>
      <vt:variant>
        <vt:i4>3670072</vt:i4>
      </vt:variant>
      <vt:variant>
        <vt:i4>51</vt:i4>
      </vt:variant>
      <vt:variant>
        <vt:i4>0</vt:i4>
      </vt:variant>
      <vt:variant>
        <vt:i4>5</vt:i4>
      </vt:variant>
      <vt:variant>
        <vt:lpwstr>https://www.cbd.int/documents/CBD/SBI/6/INF/17</vt:lpwstr>
      </vt:variant>
      <vt:variant>
        <vt:lpwstr/>
      </vt:variant>
      <vt:variant>
        <vt:i4>3670072</vt:i4>
      </vt:variant>
      <vt:variant>
        <vt:i4>48</vt:i4>
      </vt:variant>
      <vt:variant>
        <vt:i4>0</vt:i4>
      </vt:variant>
      <vt:variant>
        <vt:i4>5</vt:i4>
      </vt:variant>
      <vt:variant>
        <vt:lpwstr>https://www.cbd.int/documents/CBD/SBI/6/INF/17</vt:lpwstr>
      </vt:variant>
      <vt:variant>
        <vt:lpwstr/>
      </vt:variant>
      <vt:variant>
        <vt:i4>3670072</vt:i4>
      </vt:variant>
      <vt:variant>
        <vt:i4>45</vt:i4>
      </vt:variant>
      <vt:variant>
        <vt:i4>0</vt:i4>
      </vt:variant>
      <vt:variant>
        <vt:i4>5</vt:i4>
      </vt:variant>
      <vt:variant>
        <vt:lpwstr>https://www.cbd.int/documents/CBD/SBI/6/INF/17</vt:lpwstr>
      </vt:variant>
      <vt:variant>
        <vt:lpwstr/>
      </vt:variant>
      <vt:variant>
        <vt:i4>3670072</vt:i4>
      </vt:variant>
      <vt:variant>
        <vt:i4>42</vt:i4>
      </vt:variant>
      <vt:variant>
        <vt:i4>0</vt:i4>
      </vt:variant>
      <vt:variant>
        <vt:i4>5</vt:i4>
      </vt:variant>
      <vt:variant>
        <vt:lpwstr>https://www.cbd.int/documents/CBD/SBI/6/INF/17</vt:lpwstr>
      </vt:variant>
      <vt:variant>
        <vt:lpwstr/>
      </vt:variant>
      <vt:variant>
        <vt:i4>3670072</vt:i4>
      </vt:variant>
      <vt:variant>
        <vt:i4>39</vt:i4>
      </vt:variant>
      <vt:variant>
        <vt:i4>0</vt:i4>
      </vt:variant>
      <vt:variant>
        <vt:i4>5</vt:i4>
      </vt:variant>
      <vt:variant>
        <vt:lpwstr>https://www.cbd.int/documents/CBD/SBI/6/INF/17</vt:lpwstr>
      </vt:variant>
      <vt:variant>
        <vt:lpwstr/>
      </vt:variant>
      <vt:variant>
        <vt:i4>3670072</vt:i4>
      </vt:variant>
      <vt:variant>
        <vt:i4>36</vt:i4>
      </vt:variant>
      <vt:variant>
        <vt:i4>0</vt:i4>
      </vt:variant>
      <vt:variant>
        <vt:i4>5</vt:i4>
      </vt:variant>
      <vt:variant>
        <vt:lpwstr>https://www.cbd.int/documents/CBD/SBI/6/INF/17</vt:lpwstr>
      </vt:variant>
      <vt:variant>
        <vt:lpwstr/>
      </vt:variant>
      <vt:variant>
        <vt:i4>3670072</vt:i4>
      </vt:variant>
      <vt:variant>
        <vt:i4>33</vt:i4>
      </vt:variant>
      <vt:variant>
        <vt:i4>0</vt:i4>
      </vt:variant>
      <vt:variant>
        <vt:i4>5</vt:i4>
      </vt:variant>
      <vt:variant>
        <vt:lpwstr>https://www.cbd.int/documents/CBD/SBI/6/INF/17</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3670072</vt:i4>
      </vt:variant>
      <vt:variant>
        <vt:i4>27</vt:i4>
      </vt:variant>
      <vt:variant>
        <vt:i4>0</vt:i4>
      </vt:variant>
      <vt:variant>
        <vt:i4>5</vt:i4>
      </vt:variant>
      <vt:variant>
        <vt:lpwstr>https://www.cbd.int/documents/CBD/SBI/6/INF/17</vt:lpwstr>
      </vt:variant>
      <vt:variant>
        <vt:lpwstr/>
      </vt:variant>
      <vt:variant>
        <vt:i4>3670072</vt:i4>
      </vt:variant>
      <vt:variant>
        <vt:i4>24</vt:i4>
      </vt:variant>
      <vt:variant>
        <vt:i4>0</vt:i4>
      </vt:variant>
      <vt:variant>
        <vt:i4>5</vt:i4>
      </vt:variant>
      <vt:variant>
        <vt:lpwstr>https://www.cbd.int/documents/CBD/SBI/6/INF/17</vt:lpwstr>
      </vt:variant>
      <vt:variant>
        <vt:lpwstr/>
      </vt:variant>
      <vt:variant>
        <vt:i4>3670072</vt:i4>
      </vt:variant>
      <vt:variant>
        <vt:i4>21</vt:i4>
      </vt:variant>
      <vt:variant>
        <vt:i4>0</vt:i4>
      </vt:variant>
      <vt:variant>
        <vt:i4>5</vt:i4>
      </vt:variant>
      <vt:variant>
        <vt:lpwstr>https://www.cbd.int/documents/CBD/SBI/6/INF/17</vt:lpwstr>
      </vt:variant>
      <vt:variant>
        <vt:lpwstr/>
      </vt:variant>
      <vt:variant>
        <vt:i4>3670072</vt:i4>
      </vt:variant>
      <vt:variant>
        <vt:i4>18</vt:i4>
      </vt:variant>
      <vt:variant>
        <vt:i4>0</vt:i4>
      </vt:variant>
      <vt:variant>
        <vt:i4>5</vt:i4>
      </vt:variant>
      <vt:variant>
        <vt:lpwstr>https://www.cbd.int/documents/CBD/SBI/6/INF/17</vt:lpwstr>
      </vt:variant>
      <vt:variant>
        <vt:lpwstr/>
      </vt:variant>
      <vt:variant>
        <vt:i4>3670072</vt:i4>
      </vt:variant>
      <vt:variant>
        <vt:i4>15</vt:i4>
      </vt:variant>
      <vt:variant>
        <vt:i4>0</vt:i4>
      </vt:variant>
      <vt:variant>
        <vt:i4>5</vt:i4>
      </vt:variant>
      <vt:variant>
        <vt:lpwstr>https://www.cbd.int/documents/CBD/SBI/6/INF/17</vt:lpwstr>
      </vt:variant>
      <vt:variant>
        <vt:lpwstr/>
      </vt:variant>
      <vt:variant>
        <vt:i4>3670072</vt:i4>
      </vt:variant>
      <vt:variant>
        <vt:i4>12</vt:i4>
      </vt:variant>
      <vt:variant>
        <vt:i4>0</vt:i4>
      </vt:variant>
      <vt:variant>
        <vt:i4>5</vt:i4>
      </vt:variant>
      <vt:variant>
        <vt:lpwstr>https://www.cbd.int/documents/CBD/SBI/6/INF/17</vt:lpwstr>
      </vt:variant>
      <vt:variant>
        <vt:lpwstr/>
      </vt:variant>
      <vt:variant>
        <vt:i4>3670072</vt:i4>
      </vt:variant>
      <vt:variant>
        <vt:i4>9</vt:i4>
      </vt:variant>
      <vt:variant>
        <vt:i4>0</vt:i4>
      </vt:variant>
      <vt:variant>
        <vt:i4>5</vt:i4>
      </vt:variant>
      <vt:variant>
        <vt:lpwstr>https://www.cbd.int/documents/CBD/SBI/6/INF/17</vt:lpwstr>
      </vt:variant>
      <vt:variant>
        <vt:lpwstr/>
      </vt:variant>
      <vt:variant>
        <vt:i4>3670072</vt:i4>
      </vt:variant>
      <vt:variant>
        <vt:i4>6</vt:i4>
      </vt:variant>
      <vt:variant>
        <vt:i4>0</vt:i4>
      </vt:variant>
      <vt:variant>
        <vt:i4>5</vt:i4>
      </vt:variant>
      <vt:variant>
        <vt:lpwstr>https://www.cbd.int/documents/CBD/SBI/6/INF/17</vt:lpwstr>
      </vt:variant>
      <vt:variant>
        <vt:lpwstr/>
      </vt:variant>
      <vt:variant>
        <vt:i4>3670072</vt:i4>
      </vt:variant>
      <vt:variant>
        <vt:i4>3</vt:i4>
      </vt:variant>
      <vt:variant>
        <vt:i4>0</vt:i4>
      </vt:variant>
      <vt:variant>
        <vt:i4>5</vt:i4>
      </vt:variant>
      <vt:variant>
        <vt:lpwstr>https://www.cbd.int/documents/CBD/SBI/6/INF/17</vt:lpwstr>
      </vt:variant>
      <vt:variant>
        <vt:lpwstr/>
      </vt:variant>
      <vt:variant>
        <vt:i4>3670072</vt:i4>
      </vt:variant>
      <vt:variant>
        <vt:i4>0</vt:i4>
      </vt:variant>
      <vt:variant>
        <vt:i4>0</vt:i4>
      </vt:variant>
      <vt:variant>
        <vt:i4>5</vt:i4>
      </vt:variant>
      <vt:variant>
        <vt:lpwstr>https://www.cbd.int/documents/CBD/SBI/6/INF/17</vt:lpwstr>
      </vt:variant>
      <vt:variant>
        <vt:lpwstr/>
      </vt:variant>
      <vt:variant>
        <vt:i4>3670072</vt:i4>
      </vt:variant>
      <vt:variant>
        <vt:i4>120</vt:i4>
      </vt:variant>
      <vt:variant>
        <vt:i4>0</vt:i4>
      </vt:variant>
      <vt:variant>
        <vt:i4>5</vt:i4>
      </vt:variant>
      <vt:variant>
        <vt:lpwstr>https://www.cbd.int/documents/CBD/SBI/6/INF/17</vt:lpwstr>
      </vt:variant>
      <vt:variant>
        <vt:lpwstr/>
      </vt:variant>
      <vt:variant>
        <vt:i4>3997752</vt:i4>
      </vt:variant>
      <vt:variant>
        <vt:i4>117</vt:i4>
      </vt:variant>
      <vt:variant>
        <vt:i4>0</vt:i4>
      </vt:variant>
      <vt:variant>
        <vt:i4>5</vt:i4>
      </vt:variant>
      <vt:variant>
        <vt:lpwstr>https://www.cbd.int/documents/CBD/SBI/6/INF/12</vt:lpwstr>
      </vt:variant>
      <vt:variant>
        <vt:lpwstr/>
      </vt:variant>
      <vt:variant>
        <vt:i4>8257591</vt:i4>
      </vt:variant>
      <vt:variant>
        <vt:i4>114</vt:i4>
      </vt:variant>
      <vt:variant>
        <vt:i4>0</vt:i4>
      </vt:variant>
      <vt:variant>
        <vt:i4>5</vt:i4>
      </vt:variant>
      <vt:variant>
        <vt:lpwstr>https://www.cbd.int/documents/CBD/SBI/6/10</vt:lpwstr>
      </vt:variant>
      <vt:variant>
        <vt:lpwstr/>
      </vt:variant>
      <vt:variant>
        <vt:i4>3670072</vt:i4>
      </vt:variant>
      <vt:variant>
        <vt:i4>111</vt:i4>
      </vt:variant>
      <vt:variant>
        <vt:i4>0</vt:i4>
      </vt:variant>
      <vt:variant>
        <vt:i4>5</vt:i4>
      </vt:variant>
      <vt:variant>
        <vt:lpwstr>https://www.cbd.int/documents/CBD/SBI/6/INF/17</vt:lpwstr>
      </vt:variant>
      <vt:variant>
        <vt:lpwstr/>
      </vt:variant>
      <vt:variant>
        <vt:i4>4063288</vt:i4>
      </vt:variant>
      <vt:variant>
        <vt:i4>108</vt:i4>
      </vt:variant>
      <vt:variant>
        <vt:i4>0</vt:i4>
      </vt:variant>
      <vt:variant>
        <vt:i4>5</vt:i4>
      </vt:variant>
      <vt:variant>
        <vt:lpwstr>https://www.cbd.int/documents/CBD/SBI/6/INF/11</vt:lpwstr>
      </vt:variant>
      <vt:variant>
        <vt:lpwstr/>
      </vt:variant>
      <vt:variant>
        <vt:i4>4128824</vt:i4>
      </vt:variant>
      <vt:variant>
        <vt:i4>105</vt:i4>
      </vt:variant>
      <vt:variant>
        <vt:i4>0</vt:i4>
      </vt:variant>
      <vt:variant>
        <vt:i4>5</vt:i4>
      </vt:variant>
      <vt:variant>
        <vt:lpwstr>https://www.cbd.int/documents/CBD/SBI/6/INF/10</vt:lpwstr>
      </vt:variant>
      <vt:variant>
        <vt:lpwstr/>
      </vt:variant>
      <vt:variant>
        <vt:i4>983049</vt:i4>
      </vt:variant>
      <vt:variant>
        <vt:i4>102</vt:i4>
      </vt:variant>
      <vt:variant>
        <vt:i4>0</vt:i4>
      </vt:variant>
      <vt:variant>
        <vt:i4>5</vt:i4>
      </vt:variant>
      <vt:variant>
        <vt:lpwstr>https://www.cbd.int/documents/CBD/SBI/6/INF/9</vt:lpwstr>
      </vt:variant>
      <vt:variant>
        <vt:lpwstr/>
      </vt:variant>
      <vt:variant>
        <vt:i4>5111814</vt:i4>
      </vt:variant>
      <vt:variant>
        <vt:i4>99</vt:i4>
      </vt:variant>
      <vt:variant>
        <vt:i4>0</vt:i4>
      </vt:variant>
      <vt:variant>
        <vt:i4>5</vt:i4>
      </vt:variant>
      <vt:variant>
        <vt:lpwstr>https://www.cbd.int/documents/CBD/SBI/6/9</vt:lpwstr>
      </vt:variant>
      <vt:variant>
        <vt:lpwstr/>
      </vt:variant>
      <vt:variant>
        <vt:i4>3670072</vt:i4>
      </vt:variant>
      <vt:variant>
        <vt:i4>96</vt:i4>
      </vt:variant>
      <vt:variant>
        <vt:i4>0</vt:i4>
      </vt:variant>
      <vt:variant>
        <vt:i4>5</vt:i4>
      </vt:variant>
      <vt:variant>
        <vt:lpwstr>https://www.cbd.int/documents/CBD/SBI/6/INF/17</vt:lpwstr>
      </vt:variant>
      <vt:variant>
        <vt:lpwstr/>
      </vt:variant>
      <vt:variant>
        <vt:i4>5111814</vt:i4>
      </vt:variant>
      <vt:variant>
        <vt:i4>93</vt:i4>
      </vt:variant>
      <vt:variant>
        <vt:i4>0</vt:i4>
      </vt:variant>
      <vt:variant>
        <vt:i4>5</vt:i4>
      </vt:variant>
      <vt:variant>
        <vt:lpwstr>https://www.cbd.int/documents/CBD/SBI/6/8</vt:lpwstr>
      </vt:variant>
      <vt:variant>
        <vt:lpwstr/>
      </vt:variant>
      <vt:variant>
        <vt:i4>3670072</vt:i4>
      </vt:variant>
      <vt:variant>
        <vt:i4>90</vt:i4>
      </vt:variant>
      <vt:variant>
        <vt:i4>0</vt:i4>
      </vt:variant>
      <vt:variant>
        <vt:i4>5</vt:i4>
      </vt:variant>
      <vt:variant>
        <vt:lpwstr>https://www.cbd.int/documents/CBD/SBI/6/INF/17</vt:lpwstr>
      </vt:variant>
      <vt:variant>
        <vt:lpwstr/>
      </vt:variant>
      <vt:variant>
        <vt:i4>983049</vt:i4>
      </vt:variant>
      <vt:variant>
        <vt:i4>87</vt:i4>
      </vt:variant>
      <vt:variant>
        <vt:i4>0</vt:i4>
      </vt:variant>
      <vt:variant>
        <vt:i4>5</vt:i4>
      </vt:variant>
      <vt:variant>
        <vt:lpwstr>https://www.cbd.int/documents/CBD/SBI/6/INF/8</vt:lpwstr>
      </vt:variant>
      <vt:variant>
        <vt:lpwstr/>
      </vt:variant>
      <vt:variant>
        <vt:i4>983049</vt:i4>
      </vt:variant>
      <vt:variant>
        <vt:i4>84</vt:i4>
      </vt:variant>
      <vt:variant>
        <vt:i4>0</vt:i4>
      </vt:variant>
      <vt:variant>
        <vt:i4>5</vt:i4>
      </vt:variant>
      <vt:variant>
        <vt:lpwstr>https://www.cbd.int/documents/CBD/SBI/6/INF/4</vt:lpwstr>
      </vt:variant>
      <vt:variant>
        <vt:lpwstr/>
      </vt:variant>
      <vt:variant>
        <vt:i4>3670072</vt:i4>
      </vt:variant>
      <vt:variant>
        <vt:i4>81</vt:i4>
      </vt:variant>
      <vt:variant>
        <vt:i4>0</vt:i4>
      </vt:variant>
      <vt:variant>
        <vt:i4>5</vt:i4>
      </vt:variant>
      <vt:variant>
        <vt:lpwstr>https://www.cbd.int/documents/CBD/SBI/6/INF/17</vt:lpwstr>
      </vt:variant>
      <vt:variant>
        <vt:lpwstr/>
      </vt:variant>
      <vt:variant>
        <vt:i4>983049</vt:i4>
      </vt:variant>
      <vt:variant>
        <vt:i4>78</vt:i4>
      </vt:variant>
      <vt:variant>
        <vt:i4>0</vt:i4>
      </vt:variant>
      <vt:variant>
        <vt:i4>5</vt:i4>
      </vt:variant>
      <vt:variant>
        <vt:lpwstr>https://www.cbd.int/documents/CBD/SBI/6/INF/5</vt:lpwstr>
      </vt:variant>
      <vt:variant>
        <vt:lpwstr/>
      </vt:variant>
      <vt:variant>
        <vt:i4>983049</vt:i4>
      </vt:variant>
      <vt:variant>
        <vt:i4>75</vt:i4>
      </vt:variant>
      <vt:variant>
        <vt:i4>0</vt:i4>
      </vt:variant>
      <vt:variant>
        <vt:i4>5</vt:i4>
      </vt:variant>
      <vt:variant>
        <vt:lpwstr>https://www.cbd.int/documents/CBD/SBI/6/INF/3</vt:lpwstr>
      </vt:variant>
      <vt:variant>
        <vt:lpwstr/>
      </vt:variant>
      <vt:variant>
        <vt:i4>983049</vt:i4>
      </vt:variant>
      <vt:variant>
        <vt:i4>72</vt:i4>
      </vt:variant>
      <vt:variant>
        <vt:i4>0</vt:i4>
      </vt:variant>
      <vt:variant>
        <vt:i4>5</vt:i4>
      </vt:variant>
      <vt:variant>
        <vt:lpwstr>https://www.cbd.int/documents/CBD/SBI/6/INF/2</vt:lpwstr>
      </vt:variant>
      <vt:variant>
        <vt:lpwstr/>
      </vt:variant>
      <vt:variant>
        <vt:i4>5111814</vt:i4>
      </vt:variant>
      <vt:variant>
        <vt:i4>69</vt:i4>
      </vt:variant>
      <vt:variant>
        <vt:i4>0</vt:i4>
      </vt:variant>
      <vt:variant>
        <vt:i4>5</vt:i4>
      </vt:variant>
      <vt:variant>
        <vt:lpwstr>https://www.cbd.int/documents/CBD/SBI/6/6</vt:lpwstr>
      </vt:variant>
      <vt:variant>
        <vt:lpwstr/>
      </vt:variant>
      <vt:variant>
        <vt:i4>3670072</vt:i4>
      </vt:variant>
      <vt:variant>
        <vt:i4>66</vt:i4>
      </vt:variant>
      <vt:variant>
        <vt:i4>0</vt:i4>
      </vt:variant>
      <vt:variant>
        <vt:i4>5</vt:i4>
      </vt:variant>
      <vt:variant>
        <vt:lpwstr>https://www.cbd.int/documents/CBD/SBI/6/INF/17</vt:lpwstr>
      </vt:variant>
      <vt:variant>
        <vt:lpwstr/>
      </vt:variant>
      <vt:variant>
        <vt:i4>5111814</vt:i4>
      </vt:variant>
      <vt:variant>
        <vt:i4>63</vt:i4>
      </vt:variant>
      <vt:variant>
        <vt:i4>0</vt:i4>
      </vt:variant>
      <vt:variant>
        <vt:i4>5</vt:i4>
      </vt:variant>
      <vt:variant>
        <vt:lpwstr>https://www.cbd.int/documents/CBD/SBI/6/5</vt:lpwstr>
      </vt:variant>
      <vt:variant>
        <vt:lpwstr/>
      </vt:variant>
      <vt:variant>
        <vt:i4>3670072</vt:i4>
      </vt:variant>
      <vt:variant>
        <vt:i4>60</vt:i4>
      </vt:variant>
      <vt:variant>
        <vt:i4>0</vt:i4>
      </vt:variant>
      <vt:variant>
        <vt:i4>5</vt:i4>
      </vt:variant>
      <vt:variant>
        <vt:lpwstr>https://www.cbd.int/documents/CBD/SBI/6/INF/17</vt:lpwstr>
      </vt:variant>
      <vt:variant>
        <vt:lpwstr/>
      </vt:variant>
      <vt:variant>
        <vt:i4>3866680</vt:i4>
      </vt:variant>
      <vt:variant>
        <vt:i4>57</vt:i4>
      </vt:variant>
      <vt:variant>
        <vt:i4>0</vt:i4>
      </vt:variant>
      <vt:variant>
        <vt:i4>5</vt:i4>
      </vt:variant>
      <vt:variant>
        <vt:lpwstr>https://www.cbd.int/documents/CBD/SBI/6/INF/14</vt:lpwstr>
      </vt:variant>
      <vt:variant>
        <vt:lpwstr/>
      </vt:variant>
      <vt:variant>
        <vt:i4>4063288</vt:i4>
      </vt:variant>
      <vt:variant>
        <vt:i4>54</vt:i4>
      </vt:variant>
      <vt:variant>
        <vt:i4>0</vt:i4>
      </vt:variant>
      <vt:variant>
        <vt:i4>5</vt:i4>
      </vt:variant>
      <vt:variant>
        <vt:lpwstr>https://www.cbd.int/documents/CBD/SBI/6/INF/11</vt:lpwstr>
      </vt:variant>
      <vt:variant>
        <vt:lpwstr/>
      </vt:variant>
      <vt:variant>
        <vt:i4>983049</vt:i4>
      </vt:variant>
      <vt:variant>
        <vt:i4>51</vt:i4>
      </vt:variant>
      <vt:variant>
        <vt:i4>0</vt:i4>
      </vt:variant>
      <vt:variant>
        <vt:i4>5</vt:i4>
      </vt:variant>
      <vt:variant>
        <vt:lpwstr>https://www.cbd.int/documents/CBD/SBI/6/INF/7</vt:lpwstr>
      </vt:variant>
      <vt:variant>
        <vt:lpwstr/>
      </vt:variant>
      <vt:variant>
        <vt:i4>983049</vt:i4>
      </vt:variant>
      <vt:variant>
        <vt:i4>48</vt:i4>
      </vt:variant>
      <vt:variant>
        <vt:i4>0</vt:i4>
      </vt:variant>
      <vt:variant>
        <vt:i4>5</vt:i4>
      </vt:variant>
      <vt:variant>
        <vt:lpwstr>https://www.cbd.int/documents/CBD/SBI/6/INF/6</vt:lpwstr>
      </vt:variant>
      <vt:variant>
        <vt:lpwstr/>
      </vt:variant>
      <vt:variant>
        <vt:i4>983049</vt:i4>
      </vt:variant>
      <vt:variant>
        <vt:i4>45</vt:i4>
      </vt:variant>
      <vt:variant>
        <vt:i4>0</vt:i4>
      </vt:variant>
      <vt:variant>
        <vt:i4>5</vt:i4>
      </vt:variant>
      <vt:variant>
        <vt:lpwstr>https://www.cbd.int/documents/CBD/SBI/6/INF/5</vt:lpwstr>
      </vt:variant>
      <vt:variant>
        <vt:lpwstr/>
      </vt:variant>
      <vt:variant>
        <vt:i4>983049</vt:i4>
      </vt:variant>
      <vt:variant>
        <vt:i4>42</vt:i4>
      </vt:variant>
      <vt:variant>
        <vt:i4>0</vt:i4>
      </vt:variant>
      <vt:variant>
        <vt:i4>5</vt:i4>
      </vt:variant>
      <vt:variant>
        <vt:lpwstr>https://www.cbd.int/documents/CBD/SBI/6/INF/2</vt:lpwstr>
      </vt:variant>
      <vt:variant>
        <vt:lpwstr/>
      </vt:variant>
      <vt:variant>
        <vt:i4>5111814</vt:i4>
      </vt:variant>
      <vt:variant>
        <vt:i4>39</vt:i4>
      </vt:variant>
      <vt:variant>
        <vt:i4>0</vt:i4>
      </vt:variant>
      <vt:variant>
        <vt:i4>5</vt:i4>
      </vt:variant>
      <vt:variant>
        <vt:lpwstr>https://www.cbd.int/documents/CBD/SBI/6/4</vt:lpwstr>
      </vt:variant>
      <vt:variant>
        <vt:lpwstr/>
      </vt:variant>
      <vt:variant>
        <vt:i4>3670072</vt:i4>
      </vt:variant>
      <vt:variant>
        <vt:i4>36</vt:i4>
      </vt:variant>
      <vt:variant>
        <vt:i4>0</vt:i4>
      </vt:variant>
      <vt:variant>
        <vt:i4>5</vt:i4>
      </vt:variant>
      <vt:variant>
        <vt:lpwstr>https://www.cbd.int/documents/CBD/SBI/6/INF/17</vt:lpwstr>
      </vt:variant>
      <vt:variant>
        <vt:lpwstr/>
      </vt:variant>
      <vt:variant>
        <vt:i4>3932216</vt:i4>
      </vt:variant>
      <vt:variant>
        <vt:i4>33</vt:i4>
      </vt:variant>
      <vt:variant>
        <vt:i4>0</vt:i4>
      </vt:variant>
      <vt:variant>
        <vt:i4>5</vt:i4>
      </vt:variant>
      <vt:variant>
        <vt:lpwstr>https://www.cbd.int/documents/CBD/SBI/6/INF/13</vt:lpwstr>
      </vt:variant>
      <vt:variant>
        <vt:lpwstr/>
      </vt:variant>
      <vt:variant>
        <vt:i4>3473457</vt:i4>
      </vt:variant>
      <vt:variant>
        <vt:i4>30</vt:i4>
      </vt:variant>
      <vt:variant>
        <vt:i4>0</vt:i4>
      </vt:variant>
      <vt:variant>
        <vt:i4>5</vt:i4>
      </vt:variant>
      <vt:variant>
        <vt:lpwstr>https://www.cbd.int/documents/CBD/SBI/6/3/REV1</vt:lpwstr>
      </vt:variant>
      <vt:variant>
        <vt:lpwstr/>
      </vt:variant>
      <vt:variant>
        <vt:i4>3342456</vt:i4>
      </vt:variant>
      <vt:variant>
        <vt:i4>27</vt:i4>
      </vt:variant>
      <vt:variant>
        <vt:i4>0</vt:i4>
      </vt:variant>
      <vt:variant>
        <vt:i4>5</vt:i4>
      </vt:variant>
      <vt:variant>
        <vt:lpwstr>https://www.cbd.int/documents/CBD/SBI/6/1/ADD2/REV1</vt:lpwstr>
      </vt:variant>
      <vt:variant>
        <vt:lpwstr/>
      </vt:variant>
      <vt:variant>
        <vt:i4>3604536</vt:i4>
      </vt:variant>
      <vt:variant>
        <vt:i4>24</vt:i4>
      </vt:variant>
      <vt:variant>
        <vt:i4>0</vt:i4>
      </vt:variant>
      <vt:variant>
        <vt:i4>5</vt:i4>
      </vt:variant>
      <vt:variant>
        <vt:lpwstr>https://www.cbd.int/documents/CBD/SBI/6/INF/18</vt:lpwstr>
      </vt:variant>
      <vt:variant>
        <vt:lpwstr/>
      </vt:variant>
      <vt:variant>
        <vt:i4>3670072</vt:i4>
      </vt:variant>
      <vt:variant>
        <vt:i4>21</vt:i4>
      </vt:variant>
      <vt:variant>
        <vt:i4>0</vt:i4>
      </vt:variant>
      <vt:variant>
        <vt:i4>5</vt:i4>
      </vt:variant>
      <vt:variant>
        <vt:lpwstr>https://www.cbd.int/documents/CBD/SBI/6/INF/17</vt:lpwstr>
      </vt:variant>
      <vt:variant>
        <vt:lpwstr/>
      </vt:variant>
      <vt:variant>
        <vt:i4>3735608</vt:i4>
      </vt:variant>
      <vt:variant>
        <vt:i4>18</vt:i4>
      </vt:variant>
      <vt:variant>
        <vt:i4>0</vt:i4>
      </vt:variant>
      <vt:variant>
        <vt:i4>5</vt:i4>
      </vt:variant>
      <vt:variant>
        <vt:lpwstr>https://www.cbd.int/documents/CBD/SBI/6/INF/16</vt:lpwstr>
      </vt:variant>
      <vt:variant>
        <vt:lpwstr/>
      </vt:variant>
      <vt:variant>
        <vt:i4>3801144</vt:i4>
      </vt:variant>
      <vt:variant>
        <vt:i4>15</vt:i4>
      </vt:variant>
      <vt:variant>
        <vt:i4>0</vt:i4>
      </vt:variant>
      <vt:variant>
        <vt:i4>5</vt:i4>
      </vt:variant>
      <vt:variant>
        <vt:lpwstr>https://www.cbd.int/documents/CBD/SBI/6/INF/15</vt:lpwstr>
      </vt:variant>
      <vt:variant>
        <vt:lpwstr/>
      </vt:variant>
      <vt:variant>
        <vt:i4>5111814</vt:i4>
      </vt:variant>
      <vt:variant>
        <vt:i4>12</vt:i4>
      </vt:variant>
      <vt:variant>
        <vt:i4>0</vt:i4>
      </vt:variant>
      <vt:variant>
        <vt:i4>5</vt:i4>
      </vt:variant>
      <vt:variant>
        <vt:lpwstr>https://www.cbd.int/documents/CBD/SBI/6/2</vt:lpwstr>
      </vt:variant>
      <vt:variant>
        <vt:lpwstr/>
      </vt:variant>
      <vt:variant>
        <vt:i4>3342456</vt:i4>
      </vt:variant>
      <vt:variant>
        <vt:i4>9</vt:i4>
      </vt:variant>
      <vt:variant>
        <vt:i4>0</vt:i4>
      </vt:variant>
      <vt:variant>
        <vt:i4>5</vt:i4>
      </vt:variant>
      <vt:variant>
        <vt:lpwstr>https://www.cbd.int/documents/CBD/SBI/6/1/ADD2/REV1</vt:lpwstr>
      </vt:variant>
      <vt:variant>
        <vt:lpwstr/>
      </vt:variant>
      <vt:variant>
        <vt:i4>3407922</vt:i4>
      </vt:variant>
      <vt:variant>
        <vt:i4>6</vt:i4>
      </vt:variant>
      <vt:variant>
        <vt:i4>0</vt:i4>
      </vt:variant>
      <vt:variant>
        <vt:i4>5</vt:i4>
      </vt:variant>
      <vt:variant>
        <vt:lpwstr>https://www.cbd.int/documents/CBD/SBI/6/1/ADD1</vt:lpwstr>
      </vt:variant>
      <vt:variant>
        <vt:lpwstr/>
      </vt:variant>
      <vt:variant>
        <vt:i4>5111814</vt:i4>
      </vt:variant>
      <vt:variant>
        <vt:i4>3</vt:i4>
      </vt:variant>
      <vt:variant>
        <vt:i4>0</vt:i4>
      </vt:variant>
      <vt:variant>
        <vt:i4>5</vt:i4>
      </vt:variant>
      <vt:variant>
        <vt:lpwstr>https://www.cbd.int/documents/CBD/SBI/6/1</vt:lpwstr>
      </vt:variant>
      <vt:variant>
        <vt:lpwstr/>
      </vt:variant>
      <vt:variant>
        <vt:i4>6488124</vt:i4>
      </vt:variant>
      <vt:variant>
        <vt:i4>0</vt:i4>
      </vt:variant>
      <vt:variant>
        <vt:i4>0</vt:i4>
      </vt:variant>
      <vt:variant>
        <vt:i4>5</vt:i4>
      </vt:variant>
      <vt:variant>
        <vt:lpwstr>https://www.cbd.int/meetings/sbi-06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sexta reunión del Órgano Subsidiario sobre la Aplicación</dc:title>
  <dc:subject>CBD/SBI/6/11</dc:subject>
  <dc:creator>Secretariat of the Convention on Biological Diversity</dc:creator>
  <cp:lastModifiedBy>Laurent Gauthier</cp:lastModifiedBy>
  <cp:revision>9</cp:revision>
  <cp:lastPrinted>2025-10-01T21:30:00Z</cp:lastPrinted>
  <dcterms:created xsi:type="dcterms:W3CDTF">2026-07-30T13:52:00Z</dcterms:created>
  <dcterms:modified xsi:type="dcterms:W3CDTF">2026-07-30T22:06:00Z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BD-Category">
    <vt:lpwstr>CBD</vt:lpwstr>
  </property>
  <property fmtid="{D5CDD505-2E9C-101B-9397-08002B2CF9AE}" pid="11" name="CBD-Language">
    <vt:lpwstr>EN</vt:lpwstr>
  </property>
  <property fmtid="{D5CDD505-2E9C-101B-9397-08002B2CF9AE}" pid="12" name="CBD-Generator">
    <vt:lpwstr>0</vt:lpwstr>
  </property>
</Properties>
</file>