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38"/>
        <w:gridCol w:w="450"/>
        <w:gridCol w:w="4201"/>
      </w:tblGrid>
      <w:tr w:rsidR="004B28DF" w14:paraId="1BBA70C7" w14:textId="77777777" w:rsidTr="00281545">
        <w:trPr>
          <w:trHeight w:val="1438"/>
        </w:trPr>
        <w:tc>
          <w:tcPr>
            <w:tcW w:w="5238" w:type="dxa"/>
          </w:tcPr>
          <w:p w14:paraId="68CA3AA6" w14:textId="77777777" w:rsidR="004B28DF" w:rsidRDefault="004B28DF" w:rsidP="00281545">
            <w:pPr>
              <w:ind w:right="1426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CONVENIO SOBRE</w:t>
            </w:r>
          </w:p>
          <w:p w14:paraId="3138D822" w14:textId="77777777" w:rsidR="004B28DF" w:rsidRDefault="004B28DF" w:rsidP="00281545">
            <w:pPr>
              <w:spacing w:after="120"/>
              <w:ind w:right="1422"/>
            </w:pPr>
            <w:r>
              <w:rPr>
                <w:rFonts w:ascii="Univers" w:hAnsi="Univers"/>
                <w:b/>
                <w:sz w:val="32"/>
              </w:rPr>
              <w:t>LA DIVERSIDAD BIOLÓGICA</w:t>
            </w:r>
          </w:p>
        </w:tc>
        <w:tc>
          <w:tcPr>
            <w:tcW w:w="450" w:type="dxa"/>
          </w:tcPr>
          <w:p w14:paraId="6CC8646B" w14:textId="77777777" w:rsidR="004B28DF" w:rsidRPr="003B3C28" w:rsidRDefault="004B28DF" w:rsidP="00281545">
            <w:pPr>
              <w:spacing w:after="120"/>
            </w:pPr>
          </w:p>
        </w:tc>
        <w:tc>
          <w:tcPr>
            <w:tcW w:w="4201" w:type="dxa"/>
          </w:tcPr>
          <w:sdt>
            <w:sdtPr>
              <w:alias w:val="Subject"/>
              <w:tag w:val=""/>
              <w:id w:val="874587506"/>
              <w:placeholder>
                <w:docPart w:val="132FA05439EE417AA9AC1CEA57B89E6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EC1556E" w14:textId="2C1DD812" w:rsidR="004B28DF" w:rsidRPr="003B3C28" w:rsidRDefault="00CB66B3" w:rsidP="00281545">
                <w:pPr>
                  <w:ind w:left="1298"/>
                </w:pPr>
                <w:proofErr w:type="spellStart"/>
                <w:r>
                  <w:t>CBD</w:t>
                </w:r>
                <w:proofErr w:type="spellEnd"/>
                <w:r>
                  <w:t>/WG2020/4/</w:t>
                </w:r>
                <w:r w:rsidR="00D35121">
                  <w:t>CRP.5</w:t>
                </w:r>
              </w:p>
            </w:sdtContent>
          </w:sdt>
          <w:p w14:paraId="39F740D7" w14:textId="0D2D2B58" w:rsidR="004B28DF" w:rsidRPr="003B3C28" w:rsidRDefault="00D35121" w:rsidP="00281545">
            <w:pPr>
              <w:spacing w:after="120"/>
              <w:ind w:left="1298"/>
            </w:pPr>
            <w:r>
              <w:t>25 de junio de 2022</w:t>
            </w:r>
          </w:p>
          <w:p w14:paraId="5D7F56D0" w14:textId="77777777" w:rsidR="004B28DF" w:rsidRPr="003B3C28" w:rsidRDefault="004B28DF" w:rsidP="00281545">
            <w:pPr>
              <w:spacing w:after="120"/>
              <w:ind w:left="1298"/>
            </w:pPr>
          </w:p>
          <w:p w14:paraId="79325A2D" w14:textId="26B2DB3F" w:rsidR="004B28DF" w:rsidRPr="003B3C28" w:rsidRDefault="00D02EAF" w:rsidP="00281545">
            <w:pPr>
              <w:spacing w:after="120"/>
              <w:ind w:left="1298"/>
            </w:pPr>
            <w:r>
              <w:t>ESPAÑOL</w:t>
            </w:r>
          </w:p>
        </w:tc>
      </w:tr>
    </w:tbl>
    <w:p w14:paraId="2EACC381" w14:textId="77777777" w:rsidR="00B02AC0" w:rsidRDefault="00B02AC0" w:rsidP="00B02AC0">
      <w:pPr>
        <w:pStyle w:val="meetingname"/>
        <w:suppressLineNumbers/>
        <w:suppressAutoHyphens/>
        <w:ind w:right="5532"/>
        <w:jc w:val="left"/>
        <w:rPr>
          <w:caps w:val="0"/>
          <w:snapToGrid w:val="0"/>
          <w:kern w:val="22"/>
        </w:rPr>
      </w:pPr>
      <w:r>
        <w:rPr>
          <w:caps w:val="0"/>
          <w:snapToGrid w:val="0"/>
        </w:rPr>
        <w:t>GRUPO DE TRABAJO DE COMPOSICIÓN ABIERTA SOBRE EL MARCO MUNDIAL DE LA DIVERSIDAD BIOLÓGICA POSTERIOR A 2020</w:t>
      </w:r>
    </w:p>
    <w:p w14:paraId="34D50AA6" w14:textId="77777777" w:rsidR="00B02AC0" w:rsidRDefault="00B02AC0" w:rsidP="00B02AC0">
      <w:pPr>
        <w:suppressLineNumbers/>
        <w:suppressAutoHyphens/>
        <w:ind w:left="142" w:right="4824" w:hanging="142"/>
        <w:jc w:val="left"/>
        <w:rPr>
          <w:snapToGrid w:val="0"/>
          <w:kern w:val="22"/>
          <w:szCs w:val="22"/>
        </w:rPr>
      </w:pPr>
      <w:r>
        <w:rPr>
          <w:snapToGrid w:val="0"/>
        </w:rPr>
        <w:t>Cuarta reunión</w:t>
      </w:r>
    </w:p>
    <w:p w14:paraId="7B208C5A" w14:textId="47CFCA2A" w:rsidR="00B02AC0" w:rsidRDefault="00B02AC0" w:rsidP="00B02AC0">
      <w:pPr>
        <w:rPr>
          <w:snapToGrid w:val="0"/>
          <w:kern w:val="22"/>
        </w:rPr>
      </w:pPr>
      <w:r>
        <w:rPr>
          <w:snapToGrid w:val="0"/>
        </w:rPr>
        <w:t>Nairobi, 21 a 26 de junio de 2022</w:t>
      </w:r>
    </w:p>
    <w:p w14:paraId="5FFB2BFB" w14:textId="13E2A4C4" w:rsidR="00C9161D" w:rsidRPr="00D555A2" w:rsidRDefault="00503816" w:rsidP="00B02AC0">
      <w:pPr>
        <w:rPr>
          <w:lang w:val="en-US"/>
        </w:rPr>
      </w:pPr>
      <w:proofErr w:type="spellStart"/>
      <w:r w:rsidRPr="00D555A2">
        <w:rPr>
          <w:snapToGrid w:val="0"/>
          <w:lang w:val="en-US"/>
        </w:rPr>
        <w:t>Tema</w:t>
      </w:r>
      <w:proofErr w:type="spellEnd"/>
      <w:r w:rsidRPr="00D555A2">
        <w:rPr>
          <w:snapToGrid w:val="0"/>
          <w:lang w:val="en-US"/>
        </w:rPr>
        <w:t xml:space="preserve"> 4 del </w:t>
      </w:r>
      <w:proofErr w:type="spellStart"/>
      <w:r w:rsidRPr="00D555A2">
        <w:rPr>
          <w:snapToGrid w:val="0"/>
          <w:lang w:val="en-US"/>
        </w:rPr>
        <w:t>programa</w:t>
      </w:r>
      <w:proofErr w:type="spellEnd"/>
      <w:r w:rsidRPr="00D555A2">
        <w:rPr>
          <w:snapToGrid w:val="0"/>
          <w:lang w:val="en-US"/>
        </w:rPr>
        <w:t xml:space="preserve"> </w:t>
      </w:r>
    </w:p>
    <w:p w14:paraId="41D332A5" w14:textId="3FD74B33" w:rsidR="00C9161D" w:rsidRPr="00AB0988" w:rsidRDefault="00DD15EC" w:rsidP="00ED4EC7">
      <w:pPr>
        <w:spacing w:before="120" w:after="240"/>
        <w:ind w:left="567" w:right="571"/>
        <w:jc w:val="center"/>
        <w:rPr>
          <w:b/>
          <w:caps/>
          <w:lang w:val="es-UY"/>
        </w:rPr>
      </w:pPr>
      <w:sdt>
        <w:sdtPr>
          <w:rPr>
            <w:b/>
            <w:bCs/>
            <w:lang w:val="es-UY"/>
          </w:rPr>
          <w:alias w:val="Title"/>
          <w:tag w:val=""/>
          <w:id w:val="772832786"/>
          <w:placeholder>
            <w:docPart w:val="0AF462807821403AA3A3C56F56B6D9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B0988" w:rsidRPr="00AB0988">
            <w:rPr>
              <w:b/>
              <w:bCs/>
              <w:lang w:val="es-UY"/>
            </w:rPr>
            <w:t>MARCO MUNDIAL DE</w:t>
          </w:r>
          <w:r w:rsidR="00AB0988">
            <w:rPr>
              <w:b/>
              <w:bCs/>
              <w:lang w:val="es-UY"/>
            </w:rPr>
            <w:t xml:space="preserve"> LA DIVERSIDAD BIOLÓGICA </w:t>
          </w:r>
          <w:r w:rsidR="00F8157A">
            <w:rPr>
              <w:b/>
              <w:bCs/>
              <w:lang w:val="es-UY"/>
            </w:rPr>
            <w:t>POSTERIOR A 2020</w:t>
          </w:r>
          <w:r w:rsidR="00C76EA7" w:rsidRPr="00AB0988">
            <w:rPr>
              <w:b/>
              <w:bCs/>
              <w:lang w:val="es-UY"/>
            </w:rPr>
            <w:t xml:space="preserve"> – </w:t>
          </w:r>
          <w:r w:rsidR="00F8157A">
            <w:rPr>
              <w:b/>
              <w:bCs/>
              <w:lang w:val="es-UY"/>
            </w:rPr>
            <w:t>METAS</w:t>
          </w:r>
          <w:r w:rsidR="00C76EA7" w:rsidRPr="00AB0988">
            <w:rPr>
              <w:b/>
              <w:bCs/>
              <w:lang w:val="es-UY"/>
            </w:rPr>
            <w:t xml:space="preserve"> 14, 16, 17, 18, 19.1, 19.2, 20</w:t>
          </w:r>
          <w:r w:rsidR="00C34DE9" w:rsidRPr="00AB0988">
            <w:rPr>
              <w:b/>
              <w:bCs/>
              <w:lang w:val="es-UY"/>
            </w:rPr>
            <w:t>, 21</w:t>
          </w:r>
          <w:r w:rsidR="00C76EA7" w:rsidRPr="00AB0988">
            <w:rPr>
              <w:b/>
              <w:bCs/>
              <w:lang w:val="es-UY"/>
            </w:rPr>
            <w:t xml:space="preserve"> </w:t>
          </w:r>
          <w:r w:rsidR="00F8157A">
            <w:rPr>
              <w:b/>
              <w:bCs/>
              <w:lang w:val="es-UY"/>
            </w:rPr>
            <w:t>Y</w:t>
          </w:r>
          <w:r w:rsidR="00C76EA7" w:rsidRPr="00AB0988">
            <w:rPr>
              <w:b/>
              <w:bCs/>
              <w:lang w:val="es-UY"/>
            </w:rPr>
            <w:t xml:space="preserve"> 2</w:t>
          </w:r>
          <w:r w:rsidR="00C34DE9" w:rsidRPr="00AB0988">
            <w:rPr>
              <w:b/>
              <w:bCs/>
              <w:lang w:val="es-UY"/>
            </w:rPr>
            <w:t>2</w:t>
          </w:r>
        </w:sdtContent>
      </w:sdt>
      <w:r w:rsidR="0005029D" w:rsidRPr="00AB0988">
        <w:rPr>
          <w:b/>
          <w:caps/>
          <w:lang w:val="es-UY"/>
        </w:rPr>
        <w:t xml:space="preserve"> </w:t>
      </w:r>
      <w:r w:rsidR="0005029D" w:rsidRPr="00AB0988">
        <w:rPr>
          <w:rStyle w:val="Refdenotaalpie"/>
          <w:b/>
          <w:caps/>
          <w:lang w:val="es-UY"/>
        </w:rPr>
        <w:footnoteReference w:customMarkFollows="1" w:id="1"/>
        <w:t>*</w:t>
      </w:r>
    </w:p>
    <w:p w14:paraId="57BDF926" w14:textId="6D416B28" w:rsidR="004C01BF" w:rsidRDefault="004C01BF" w:rsidP="004C01BF">
      <w:pPr>
        <w:pStyle w:val="Style1"/>
        <w:outlineLvl w:val="9"/>
        <w:rPr>
          <w:i w:val="0"/>
        </w:rPr>
      </w:pPr>
      <w:r>
        <w:rPr>
          <w:i w:val="0"/>
        </w:rPr>
        <w:t>Proyecto de recomendación presentado por los Copresidentes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856" w14:paraId="727726AE" w14:textId="77777777" w:rsidTr="00FD1844">
        <w:tc>
          <w:tcPr>
            <w:tcW w:w="9350" w:type="dxa"/>
          </w:tcPr>
          <w:p w14:paraId="68968B9E" w14:textId="77777777" w:rsidR="001F5856" w:rsidRDefault="001F5856" w:rsidP="00FD1844">
            <w:pPr>
              <w:pStyle w:val="Ttulo1"/>
              <w:spacing w:before="92"/>
            </w:pPr>
            <w:r>
              <w:t>META 14</w:t>
            </w:r>
          </w:p>
        </w:tc>
      </w:tr>
    </w:tbl>
    <w:p w14:paraId="6E7E9A87" w14:textId="5C7E1138" w:rsidR="00603894" w:rsidRDefault="00603894" w:rsidP="00603894">
      <w:pPr>
        <w:pStyle w:val="Style1"/>
        <w:jc w:val="both"/>
        <w:outlineLvl w:val="9"/>
        <w:rPr>
          <w:b w:val="0"/>
          <w:bCs w:val="0"/>
          <w:i w:val="0"/>
          <w:iCs w:val="0"/>
        </w:rPr>
      </w:pPr>
      <w:r w:rsidRPr="00603894">
        <w:rPr>
          <w:b w:val="0"/>
          <w:bCs w:val="0"/>
          <w:i w:val="0"/>
          <w:iCs w:val="0"/>
        </w:rPr>
        <w:t>Garantizar la integración [plena] de la diversidad biológica y sus múltiples valores en las políticas, las normas, los procesos de planificación y desarrollo, las estrategias de erradicación de la pobreza, [las cuentas] y las evaluaciones ambientales estratégicas y de impacto ambiental, dentro de todos los niveles de gobierno y entre todos los sectores [sociales, económicos y productivos] [en particular, la agricultura, la silvicultura, la pesca, la acuicultura, las finanzas, el turismo, la salud, el sector manufacturero, las infraestructuras, la energía y minería, y la minería de aguas profundas], [aplicando las salvaguardias necesarias],    alineando [progresivamente] todas las actividades públicas y privadas [pertinentes], las corrientes financieras y [fiscales] con los objetivos y metas del presente marco [y los Objetivos de Desarrollo Sostenible].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CD7" w14:paraId="5439AF5A" w14:textId="77777777" w:rsidTr="00FD1844">
        <w:tc>
          <w:tcPr>
            <w:tcW w:w="9350" w:type="dxa"/>
          </w:tcPr>
          <w:p w14:paraId="3058A834" w14:textId="77777777" w:rsidR="00ED7CD7" w:rsidRDefault="00ED7CD7" w:rsidP="00FD1844">
            <w:pPr>
              <w:pStyle w:val="Ttulo1"/>
              <w:spacing w:before="120"/>
            </w:pPr>
            <w:r>
              <w:t>META 16</w:t>
            </w:r>
          </w:p>
        </w:tc>
      </w:tr>
    </w:tbl>
    <w:p w14:paraId="07B9608B" w14:textId="657DD2FB" w:rsidR="00ED7CD7" w:rsidRDefault="00ED7CD7" w:rsidP="00603894">
      <w:pPr>
        <w:pStyle w:val="Style1"/>
        <w:jc w:val="both"/>
        <w:outlineLvl w:val="9"/>
        <w:rPr>
          <w:b w:val="0"/>
        </w:rPr>
      </w:pPr>
      <w:r>
        <w:rPr>
          <w:b w:val="0"/>
        </w:rPr>
        <w:t>Se añadirá más adelante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6ECF" w:rsidRPr="00574ED3" w14:paraId="43AE13D8" w14:textId="77777777" w:rsidTr="00FD1844">
        <w:tc>
          <w:tcPr>
            <w:tcW w:w="9350" w:type="dxa"/>
          </w:tcPr>
          <w:p w14:paraId="1369249B" w14:textId="77777777" w:rsidR="00076ECF" w:rsidRPr="00574ED3" w:rsidRDefault="00076ECF" w:rsidP="00FD1844">
            <w:pPr>
              <w:pStyle w:val="Ttulo1"/>
              <w:spacing w:before="120"/>
            </w:pPr>
            <w:r>
              <w:t>META 17</w:t>
            </w:r>
          </w:p>
        </w:tc>
      </w:tr>
    </w:tbl>
    <w:p w14:paraId="51D9452F" w14:textId="77777777" w:rsidR="00076ECF" w:rsidRDefault="00076ECF" w:rsidP="00076ECF">
      <w:pPr>
        <w:pStyle w:val="Style1"/>
        <w:jc w:val="both"/>
        <w:outlineLvl w:val="9"/>
        <w:rPr>
          <w:b w:val="0"/>
          <w:bCs w:val="0"/>
        </w:rPr>
      </w:pPr>
      <w:r w:rsidRPr="00076ECF">
        <w:rPr>
          <w:b w:val="0"/>
          <w:bCs w:val="0"/>
        </w:rPr>
        <w:t>Se añadirá más adelante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3F08" w14:paraId="3C119484" w14:textId="77777777" w:rsidTr="00FD1844">
        <w:tc>
          <w:tcPr>
            <w:tcW w:w="9350" w:type="dxa"/>
          </w:tcPr>
          <w:p w14:paraId="0E6B0E55" w14:textId="72A5D30C" w:rsidR="009A3F08" w:rsidRDefault="00DD15EC" w:rsidP="00FD1844">
            <w:pPr>
              <w:pStyle w:val="Ttulo1"/>
              <w:spacing w:before="120" w:after="0"/>
              <w:ind w:right="635"/>
              <w:rPr>
                <w:sz w:val="24"/>
              </w:rPr>
            </w:pPr>
            <w:r>
              <w:t xml:space="preserve">         </w:t>
            </w:r>
            <w:r w:rsidR="009A3F08">
              <w:t>META 18</w:t>
            </w:r>
          </w:p>
        </w:tc>
      </w:tr>
    </w:tbl>
    <w:p w14:paraId="67B3EB68" w14:textId="77F17658" w:rsidR="009D5D23" w:rsidRDefault="009A3F08" w:rsidP="00076ECF">
      <w:pPr>
        <w:pStyle w:val="Style1"/>
        <w:jc w:val="both"/>
        <w:outlineLvl w:val="9"/>
        <w:rPr>
          <w:b w:val="0"/>
          <w:bCs w:val="0"/>
          <w:i w:val="0"/>
          <w:iCs w:val="0"/>
        </w:rPr>
      </w:pPr>
      <w:r w:rsidRPr="009A3F08">
        <w:rPr>
          <w:b w:val="0"/>
          <w:bCs w:val="0"/>
          <w:i w:val="0"/>
          <w:iCs w:val="0"/>
        </w:rPr>
        <w:t xml:space="preserve">Identificar [para 2025] y [eliminar], eliminar gradualmente [o reformar] [todos los] [subsidios] [incentivos] [directos e indirectos] perjudiciales para la diversidad biológica, [tomando en cuenta las condiciones socioeconómicas nacionales] [de una manera [proporcionada], justa, efectiva y equitativa, reduciéndolas sustancial y progresivamente [en al menos 500.000 millones de dólares de los Estados Unidos al año], [empezando por los subsidios más perjudiciales]] [en particular, los subsidios a la pesca y la producción agraria] [y, [según proceda], redirigir y redestinar a actividades positivas para la naturaleza, [a nivel nacional e internacional], [priorizando la gestión por parte de los pueblos indígenas y las comunidades locales]] y [Asegurar que todos los incentivos sean positivos o neutrales para la diversidad biológica y que </w:t>
      </w:r>
      <w:r w:rsidRPr="009A3F08">
        <w:rPr>
          <w:b w:val="0"/>
          <w:bCs w:val="0"/>
          <w:i w:val="0"/>
          <w:iCs w:val="0"/>
        </w:rPr>
        <w:lastRenderedPageBreak/>
        <w:t>se aumenten los incentivos positivos], en consonancia y armonía con el Convenio y otras obligaciones internacionales pertinentes.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D23" w:rsidRPr="009D5D23" w14:paraId="29C9D702" w14:textId="77777777" w:rsidTr="00FD1844">
        <w:tc>
          <w:tcPr>
            <w:tcW w:w="9350" w:type="dxa"/>
          </w:tcPr>
          <w:p w14:paraId="271D4AC3" w14:textId="77777777" w:rsidR="009D5D23" w:rsidRPr="009D5D23" w:rsidRDefault="009D5D23" w:rsidP="009D5D23">
            <w:pPr>
              <w:keepNext/>
              <w:tabs>
                <w:tab w:val="left" w:pos="720"/>
              </w:tabs>
              <w:spacing w:before="120" w:after="120"/>
              <w:jc w:val="center"/>
              <w:outlineLvl w:val="0"/>
              <w:rPr>
                <w:b/>
                <w:caps/>
              </w:rPr>
            </w:pPr>
            <w:r w:rsidRPr="009D5D23">
              <w:rPr>
                <w:b/>
                <w:caps/>
              </w:rPr>
              <w:t>META 19.1</w:t>
            </w:r>
          </w:p>
        </w:tc>
      </w:tr>
    </w:tbl>
    <w:p w14:paraId="3F4A3C19" w14:textId="77777777" w:rsidR="009D5D23" w:rsidRPr="009D5D23" w:rsidRDefault="009D5D23" w:rsidP="009D5D23">
      <w:pPr>
        <w:spacing w:before="120" w:after="360"/>
        <w:ind w:right="6"/>
        <w:rPr>
          <w:iCs/>
        </w:rPr>
      </w:pPr>
      <w:r w:rsidRPr="009D5D23">
        <w:rPr>
          <w:i/>
          <w:iCs/>
        </w:rPr>
        <w:t>Se añadirá más adelante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D23" w:rsidRPr="009D5D23" w14:paraId="27A4E2B4" w14:textId="77777777" w:rsidTr="00FD1844">
        <w:tc>
          <w:tcPr>
            <w:tcW w:w="9350" w:type="dxa"/>
          </w:tcPr>
          <w:p w14:paraId="1DF052CA" w14:textId="77777777" w:rsidR="009D5D23" w:rsidRPr="009D5D23" w:rsidRDefault="009D5D23" w:rsidP="009D5D23">
            <w:pPr>
              <w:keepNext/>
              <w:tabs>
                <w:tab w:val="left" w:pos="720"/>
              </w:tabs>
              <w:spacing w:before="92" w:after="120"/>
              <w:jc w:val="center"/>
              <w:outlineLvl w:val="0"/>
              <w:rPr>
                <w:b/>
                <w:caps/>
              </w:rPr>
            </w:pPr>
            <w:r w:rsidRPr="009D5D23">
              <w:rPr>
                <w:b/>
                <w:caps/>
              </w:rPr>
              <w:t>META 19.2</w:t>
            </w:r>
          </w:p>
        </w:tc>
      </w:tr>
    </w:tbl>
    <w:p w14:paraId="5B13E3DB" w14:textId="3CC62C25" w:rsidR="00ED7CD7" w:rsidRDefault="009D5D23" w:rsidP="00603894">
      <w:pPr>
        <w:pStyle w:val="Style1"/>
        <w:jc w:val="both"/>
        <w:outlineLvl w:val="9"/>
        <w:rPr>
          <w:b w:val="0"/>
          <w:bCs w:val="0"/>
          <w:i w:val="0"/>
          <w:iCs w:val="0"/>
        </w:rPr>
      </w:pPr>
      <w:r w:rsidRPr="009D5D23">
        <w:rPr>
          <w:b w:val="0"/>
          <w:bCs w:val="0"/>
          <w:i w:val="0"/>
          <w:iCs w:val="0"/>
        </w:rPr>
        <w:t>Fortalecer la creación y el desarrollo de capacidad, el acceso a tecnología y la transferencia de tecnología y promover el desarrollo y el acceso a la innovación y la cooperación científica y técnica, incluido a través de la cooperación sur-sur, norte-sur y triangular, para satisfacer las necesidades de una implementación eficaz, particularmente en los países en desarrollo, promoviendo el desarrollo conjunto de tecnología y de los programas conjuntos de investigación científica para la conservación y la utilización sostenible de la diversidad biológica y el fortalecimiento de capacidades de investigación científica y seguimiento acorde con el nivel de ambición de los objetivos y las metas del marco.</w:t>
      </w:r>
    </w:p>
    <w:p w14:paraId="0249A1D4" w14:textId="77777777" w:rsidR="00032698" w:rsidRPr="00603894" w:rsidRDefault="00032698" w:rsidP="00603894">
      <w:pPr>
        <w:pStyle w:val="Style1"/>
        <w:jc w:val="both"/>
        <w:outlineLvl w:val="9"/>
        <w:rPr>
          <w:b w:val="0"/>
          <w:bCs w:val="0"/>
          <w:i w:val="0"/>
          <w:iCs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F60" w14:paraId="582D94C8" w14:textId="77777777" w:rsidTr="00574ED3">
        <w:trPr>
          <w:trHeight w:val="467"/>
        </w:trPr>
        <w:tc>
          <w:tcPr>
            <w:tcW w:w="9350" w:type="dxa"/>
          </w:tcPr>
          <w:p w14:paraId="2721D679" w14:textId="16F960CD" w:rsidR="00B31F60" w:rsidRDefault="00B31F60" w:rsidP="00574ED3">
            <w:pPr>
              <w:pStyle w:val="Ttulo1"/>
              <w:spacing w:before="120"/>
              <w:rPr>
                <w:sz w:val="23"/>
              </w:rPr>
            </w:pPr>
            <w:r>
              <w:t>META 20</w:t>
            </w:r>
          </w:p>
        </w:tc>
      </w:tr>
    </w:tbl>
    <w:p w14:paraId="02528B44" w14:textId="6D6BA58B" w:rsidR="006877AE" w:rsidRDefault="006877AE" w:rsidP="00574ED3">
      <w:pPr>
        <w:pStyle w:val="Textoindependiente"/>
        <w:spacing w:after="360"/>
        <w:ind w:firstLine="0"/>
        <w:rPr>
          <w:sz w:val="16"/>
        </w:rPr>
      </w:pPr>
      <w:r>
        <w:t>Garantizar que [los mejores] [datos], información y conocimientos [de calidad] [disponibles], incluidos los conocimientos tradicionales, las innovaciones y las prácticas [y tecnologías] de los pueblos indígenas y las comunidades locales con su [consentimiento informado previo, o consentimiento libre informado previo, o aprobación y participación], [en condiciones mutuamente acordadas y sujetas a la legislación nacional] [estén disponibles y sean accesibles para los encargados de la toma de decisiones, los profesionales y el público a fin de guiar] [de contribuir a] la toma de decisiones para una gobernanza eficaz [y equitativa], una gestión y un seguimiento eficaces de la diversidad biológica, y mediante el fortalecimiento de la comunicación, la concienciación, la educación, la investigación y la gestión de los conocimientos.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F60" w14:paraId="750ED9FA" w14:textId="77777777" w:rsidTr="00B31F60">
        <w:tc>
          <w:tcPr>
            <w:tcW w:w="9350" w:type="dxa"/>
          </w:tcPr>
          <w:p w14:paraId="259C37A1" w14:textId="4C1707CD" w:rsidR="00B31F60" w:rsidRDefault="00B31F60">
            <w:pPr>
              <w:pStyle w:val="Ttulo1"/>
              <w:spacing w:before="92"/>
            </w:pPr>
            <w:r>
              <w:t>META 21</w:t>
            </w:r>
          </w:p>
        </w:tc>
      </w:tr>
    </w:tbl>
    <w:p w14:paraId="4F3F353D" w14:textId="08774386" w:rsidR="006877AE" w:rsidRDefault="006877AE" w:rsidP="00574ED3">
      <w:pPr>
        <w:pStyle w:val="Textoindependiente"/>
        <w:spacing w:after="360"/>
        <w:ind w:right="6" w:firstLine="0"/>
        <w:rPr>
          <w:sz w:val="23"/>
        </w:rPr>
      </w:pPr>
      <w:r>
        <w:t xml:space="preserve">Garantizar la participación y representación plena, equitativa, inclusiva, efectiva y sensible al género de los pueblos indígenas y las comunidades locales en la toma de decisiones y el acceso [a la justicia y] la información en materia de diversidad biológica, respetando [y reconociendo] sus culturas y sus derechos sobre las tierras, los territorios [y] los recursos, y los conocimientos tradicionales, [con inclusión, según lo establecido en] [al mismo tiempo actuando con arreglo a] [en consonancia con] [la </w:t>
      </w:r>
      <w:r>
        <w:rPr>
          <w:color w:val="202124"/>
          <w:shd w:val="clear" w:color="auto" w:fill="FFFFFF"/>
        </w:rPr>
        <w:t>Declaración de las Naciones Unidas sobre los Derechos de los Pueblos Indígenas</w:t>
      </w:r>
      <w:r>
        <w:t>] [conforme a la legislación nacional y los instrumentos internacionales], así como la participación de las mujeres [y] las niñas, niños y la juventud, y las personas con discapacidades [y asegurando [el acceso a la justicia] [y] [la protección de los defensores de los derechos humanos ambientales, y su acceso a la justicia]] [a la vez que se da mayor participación a todos los interesados pertinentes].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F60" w14:paraId="40DBEB27" w14:textId="77777777" w:rsidTr="00B31F60">
        <w:tc>
          <w:tcPr>
            <w:tcW w:w="9350" w:type="dxa"/>
          </w:tcPr>
          <w:p w14:paraId="252CC059" w14:textId="022F6DFE" w:rsidR="00B31F60" w:rsidRDefault="00B31F60" w:rsidP="00574ED3">
            <w:pPr>
              <w:pStyle w:val="Ttulo1"/>
              <w:spacing w:before="92"/>
            </w:pPr>
            <w:r>
              <w:t>META 22</w:t>
            </w:r>
          </w:p>
        </w:tc>
      </w:tr>
    </w:tbl>
    <w:p w14:paraId="19C735CB" w14:textId="74C55F12" w:rsidR="006877AE" w:rsidRDefault="006877AE" w:rsidP="00574ED3">
      <w:pPr>
        <w:pStyle w:val="Textoindependiente"/>
        <w:spacing w:before="91"/>
        <w:ind w:right="4" w:firstLine="0"/>
      </w:pPr>
      <w:r>
        <w:t xml:space="preserve">[Meta 22: Para 2030, garantizar que las mujeres y las niñas [y la juventud en toda su diversidad] [y las personas con diferentes identidades de género] [y la juventud], con inclusión de las personas con discapacidades, tengan [igualdad de acceso y beneficios de la conservación y la utilización sostenible de la diversidad biológica], y garantizar también su representación y participación informada y efectiva en todos </w:t>
      </w:r>
      <w:r>
        <w:lastRenderedPageBreak/>
        <w:t>los niveles de la formulación de políticas, aplicación y toma de decisiones en materia de diversidad biológica por medio de la integración del género en todos los objetivos].</w:t>
      </w:r>
    </w:p>
    <w:p w14:paraId="3AE33C61" w14:textId="26C0BA32" w:rsidR="006877AE" w:rsidRPr="005F57A2" w:rsidRDefault="006877AE" w:rsidP="00574ED3">
      <w:pPr>
        <w:pStyle w:val="Textoindependiente"/>
        <w:spacing w:after="360"/>
        <w:ind w:right="6" w:firstLine="0"/>
      </w:pPr>
      <w:r>
        <w:t xml:space="preserve">Meta 22 </w:t>
      </w:r>
      <w:r>
        <w:rPr>
          <w:i/>
        </w:rPr>
        <w:t>alternativa:</w:t>
      </w:r>
      <w:r>
        <w:t xml:space="preserve"> [Permitir la implementación con perspectiva de género] [Asegurar la igualdad de género en la] aplicación del marco garantizando que las mujeres y las niñas tengan igualdad de oportunidades y capacidad para contribuir a los tres objetivos del Convenio [entre otras cosas, reconociendo la igualdad de derechos y acceso a la tierra y a los recursos naturales de mujeres y niñas y su participación significativa e informada en la formulación de políticas y la toma de decisiones] [así como la participación y el liderazgo pleno, equitativo y significativo en todos los niveles de acción, participación, formulación de políticas y toma de decisiones en materia de diversidad biológica].</w:t>
      </w:r>
    </w:p>
    <w:p w14:paraId="4A92D8C7" w14:textId="2FE9CABF" w:rsidR="006877AE" w:rsidRDefault="006877AE" w:rsidP="00574ED3">
      <w:pPr>
        <w:jc w:val="center"/>
      </w:pPr>
      <w:r>
        <w:t>__________</w:t>
      </w:r>
    </w:p>
    <w:p w14:paraId="453E4575" w14:textId="77777777" w:rsidR="00B3369F" w:rsidRPr="00C9161D" w:rsidRDefault="00B3369F" w:rsidP="00C9161D"/>
    <w:sectPr w:rsidR="00B3369F" w:rsidRPr="00C9161D" w:rsidSect="00D35121">
      <w:headerReference w:type="even" r:id="rId12"/>
      <w:headerReference w:type="default" r:id="rId13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DF23" w14:textId="77777777" w:rsidR="007D5DB7" w:rsidRDefault="007D5DB7" w:rsidP="00CF1848">
      <w:r>
        <w:separator/>
      </w:r>
    </w:p>
  </w:endnote>
  <w:endnote w:type="continuationSeparator" w:id="0">
    <w:p w14:paraId="056B7143" w14:textId="77777777" w:rsidR="007D5DB7" w:rsidRDefault="007D5DB7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2F65" w14:textId="77777777" w:rsidR="007D5DB7" w:rsidRDefault="007D5DB7" w:rsidP="00CF1848">
      <w:r>
        <w:separator/>
      </w:r>
    </w:p>
  </w:footnote>
  <w:footnote w:type="continuationSeparator" w:id="0">
    <w:p w14:paraId="7C57540F" w14:textId="77777777" w:rsidR="007D5DB7" w:rsidRDefault="007D5DB7" w:rsidP="00CF1848">
      <w:r>
        <w:continuationSeparator/>
      </w:r>
    </w:p>
  </w:footnote>
  <w:footnote w:id="1">
    <w:p w14:paraId="4E32040A" w14:textId="102A0D9B" w:rsidR="00E42ADF" w:rsidRPr="00E42ADF" w:rsidRDefault="00E42ADF" w:rsidP="00B5262E">
      <w:pPr>
        <w:pStyle w:val="Textonotapie"/>
        <w:ind w:firstLine="0"/>
      </w:pPr>
      <w:r>
        <w:rPr>
          <w:rStyle w:val="Refdenotaalpie"/>
        </w:rPr>
        <w:t>*</w:t>
      </w:r>
      <w:r>
        <w:t xml:space="preserve"> Las metas 16, 17 y 19.1 serán incluidas en una adición al presente documento de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18BEE88" w14:textId="0FE06C66" w:rsidR="00534681" w:rsidRPr="00134846" w:rsidRDefault="00D35121" w:rsidP="00534681">
        <w:pPr>
          <w:pStyle w:val="Encabezado"/>
          <w:rPr>
            <w:lang w:val="fr-FR"/>
          </w:rPr>
        </w:pPr>
        <w:proofErr w:type="spellStart"/>
        <w:r>
          <w:rPr>
            <w:lang w:val="fr-FR"/>
          </w:rPr>
          <w:t>CBD</w:t>
        </w:r>
        <w:proofErr w:type="spellEnd"/>
        <w:r>
          <w:rPr>
            <w:lang w:val="fr-FR"/>
          </w:rPr>
          <w:t>/WG2020/4/CRP.5</w:t>
        </w:r>
      </w:p>
    </w:sdtContent>
  </w:sdt>
  <w:p w14:paraId="704A9179" w14:textId="77777777" w:rsidR="00534681" w:rsidRPr="00134846" w:rsidRDefault="00534681" w:rsidP="00534681">
    <w:pPr>
      <w:pStyle w:val="Encabezado"/>
    </w:pPr>
    <w:r>
      <w:t xml:space="preserve">Página </w:t>
    </w:r>
    <w:r>
      <w:fldChar w:fldCharType="begin"/>
    </w:r>
    <w:r w:rsidRPr="00134846">
      <w:instrText xml:space="preserve"> PAGE   \* MERGEFORMAT </w:instrText>
    </w:r>
    <w:r>
      <w:fldChar w:fldCharType="separate"/>
    </w:r>
    <w:r w:rsidR="00F6586C" w:rsidRPr="00134846">
      <w:t>2</w:t>
    </w:r>
    <w:r>
      <w:fldChar w:fldCharType="end"/>
    </w:r>
  </w:p>
  <w:p w14:paraId="77BBC664" w14:textId="77777777" w:rsidR="00534681" w:rsidRPr="00134846" w:rsidRDefault="00534681">
    <w:pPr>
      <w:pStyle w:val="Encabezado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85EC003" w14:textId="2C1CA823" w:rsidR="009505C9" w:rsidRPr="00134846" w:rsidRDefault="00D35121" w:rsidP="009505C9">
        <w:pPr>
          <w:pStyle w:val="Encabezado"/>
          <w:jc w:val="right"/>
          <w:rPr>
            <w:lang w:val="fr-FR"/>
          </w:rPr>
        </w:pPr>
        <w:proofErr w:type="spellStart"/>
        <w:r>
          <w:rPr>
            <w:lang w:val="fr-FR"/>
          </w:rPr>
          <w:t>CBD</w:t>
        </w:r>
        <w:proofErr w:type="spellEnd"/>
        <w:r>
          <w:rPr>
            <w:lang w:val="fr-FR"/>
          </w:rPr>
          <w:t>/WG2020/4/CRP.5</w:t>
        </w:r>
      </w:p>
    </w:sdtContent>
  </w:sdt>
  <w:p w14:paraId="65F93AC8" w14:textId="77777777" w:rsidR="009505C9" w:rsidRPr="00134846" w:rsidRDefault="009505C9" w:rsidP="009505C9">
    <w:pPr>
      <w:pStyle w:val="Encabezado"/>
      <w:jc w:val="right"/>
    </w:pPr>
    <w:r>
      <w:t xml:space="preserve">Página </w:t>
    </w:r>
    <w:r>
      <w:fldChar w:fldCharType="begin"/>
    </w:r>
    <w:r w:rsidRPr="00134846">
      <w:instrText xml:space="preserve"> PAGE   \* MERGEFORMAT </w:instrText>
    </w:r>
    <w:r>
      <w:fldChar w:fldCharType="separate"/>
    </w:r>
    <w:r w:rsidR="00F6586C" w:rsidRPr="00134846">
      <w:t>3</w:t>
    </w:r>
    <w:r>
      <w:fldChar w:fldCharType="end"/>
    </w:r>
  </w:p>
  <w:p w14:paraId="25510910" w14:textId="77777777" w:rsidR="009505C9" w:rsidRPr="00134846" w:rsidRDefault="009505C9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454"/>
    <w:multiLevelType w:val="multilevel"/>
    <w:tmpl w:val="F3F2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96808">
    <w:abstractNumId w:val="4"/>
  </w:num>
  <w:num w:numId="2" w16cid:durableId="511647230">
    <w:abstractNumId w:val="7"/>
  </w:num>
  <w:num w:numId="3" w16cid:durableId="274561584">
    <w:abstractNumId w:val="5"/>
  </w:num>
  <w:num w:numId="4" w16cid:durableId="1924795906">
    <w:abstractNumId w:val="7"/>
  </w:num>
  <w:num w:numId="5" w16cid:durableId="1175729270">
    <w:abstractNumId w:val="6"/>
  </w:num>
  <w:num w:numId="6" w16cid:durableId="797185276">
    <w:abstractNumId w:val="0"/>
  </w:num>
  <w:num w:numId="7" w16cid:durableId="2125808064">
    <w:abstractNumId w:val="3"/>
  </w:num>
  <w:num w:numId="8" w16cid:durableId="1266839471">
    <w:abstractNumId w:val="5"/>
    <w:lvlOverride w:ilvl="0">
      <w:startOverride w:val="1"/>
    </w:lvlOverride>
  </w:num>
  <w:num w:numId="9" w16cid:durableId="864907556">
    <w:abstractNumId w:val="10"/>
  </w:num>
  <w:num w:numId="10" w16cid:durableId="1259481088">
    <w:abstractNumId w:val="5"/>
    <w:lvlOverride w:ilvl="0">
      <w:startOverride w:val="1"/>
    </w:lvlOverride>
  </w:num>
  <w:num w:numId="11" w16cid:durableId="988099705">
    <w:abstractNumId w:val="5"/>
    <w:lvlOverride w:ilvl="0">
      <w:startOverride w:val="1"/>
    </w:lvlOverride>
  </w:num>
  <w:num w:numId="12" w16cid:durableId="1465153634">
    <w:abstractNumId w:val="5"/>
    <w:lvlOverride w:ilvl="0">
      <w:startOverride w:val="1"/>
    </w:lvlOverride>
  </w:num>
  <w:num w:numId="13" w16cid:durableId="67195956">
    <w:abstractNumId w:val="5"/>
    <w:lvlOverride w:ilvl="0">
      <w:startOverride w:val="1"/>
    </w:lvlOverride>
  </w:num>
  <w:num w:numId="14" w16cid:durableId="891038912">
    <w:abstractNumId w:val="9"/>
  </w:num>
  <w:num w:numId="15" w16cid:durableId="347341395">
    <w:abstractNumId w:val="8"/>
  </w:num>
  <w:num w:numId="16" w16cid:durableId="1590037956">
    <w:abstractNumId w:val="1"/>
  </w:num>
  <w:num w:numId="17" w16cid:durableId="1820417309">
    <w:abstractNumId w:val="11"/>
  </w:num>
  <w:num w:numId="18" w16cid:durableId="776174483">
    <w:abstractNumId w:val="12"/>
  </w:num>
  <w:num w:numId="19" w16cid:durableId="57208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75"/>
    <w:rsid w:val="00032698"/>
    <w:rsid w:val="00042876"/>
    <w:rsid w:val="0005029D"/>
    <w:rsid w:val="0007171B"/>
    <w:rsid w:val="00076ECF"/>
    <w:rsid w:val="0009688C"/>
    <w:rsid w:val="000E00B9"/>
    <w:rsid w:val="000E673A"/>
    <w:rsid w:val="000F74F5"/>
    <w:rsid w:val="00105372"/>
    <w:rsid w:val="001169CD"/>
    <w:rsid w:val="001312AD"/>
    <w:rsid w:val="00131E7A"/>
    <w:rsid w:val="00134846"/>
    <w:rsid w:val="001601B5"/>
    <w:rsid w:val="00172AF6"/>
    <w:rsid w:val="00172D90"/>
    <w:rsid w:val="00176CEE"/>
    <w:rsid w:val="00186DD8"/>
    <w:rsid w:val="001B13FE"/>
    <w:rsid w:val="001F5856"/>
    <w:rsid w:val="00215539"/>
    <w:rsid w:val="00247D24"/>
    <w:rsid w:val="0030169D"/>
    <w:rsid w:val="003060EB"/>
    <w:rsid w:val="003153EB"/>
    <w:rsid w:val="00321985"/>
    <w:rsid w:val="00351205"/>
    <w:rsid w:val="00353458"/>
    <w:rsid w:val="00361FA0"/>
    <w:rsid w:val="00372F74"/>
    <w:rsid w:val="003F7224"/>
    <w:rsid w:val="00427D21"/>
    <w:rsid w:val="00437C15"/>
    <w:rsid w:val="004644C2"/>
    <w:rsid w:val="00467F9C"/>
    <w:rsid w:val="00485C2C"/>
    <w:rsid w:val="004B28DF"/>
    <w:rsid w:val="004C01BF"/>
    <w:rsid w:val="004E0699"/>
    <w:rsid w:val="004F0222"/>
    <w:rsid w:val="004F5248"/>
    <w:rsid w:val="00503816"/>
    <w:rsid w:val="00534681"/>
    <w:rsid w:val="00563442"/>
    <w:rsid w:val="00565B42"/>
    <w:rsid w:val="00574ED3"/>
    <w:rsid w:val="00590667"/>
    <w:rsid w:val="005A1D66"/>
    <w:rsid w:val="005C4CE6"/>
    <w:rsid w:val="00603894"/>
    <w:rsid w:val="006122BA"/>
    <w:rsid w:val="006877AE"/>
    <w:rsid w:val="006A2A17"/>
    <w:rsid w:val="006B2290"/>
    <w:rsid w:val="006E110E"/>
    <w:rsid w:val="006E627C"/>
    <w:rsid w:val="00717D88"/>
    <w:rsid w:val="00765BBC"/>
    <w:rsid w:val="00786056"/>
    <w:rsid w:val="007942D3"/>
    <w:rsid w:val="007A21C2"/>
    <w:rsid w:val="007B2099"/>
    <w:rsid w:val="007B4A2E"/>
    <w:rsid w:val="007B6C09"/>
    <w:rsid w:val="007B7741"/>
    <w:rsid w:val="007D5DB7"/>
    <w:rsid w:val="007E09DA"/>
    <w:rsid w:val="008178B6"/>
    <w:rsid w:val="00820EE6"/>
    <w:rsid w:val="00837FC6"/>
    <w:rsid w:val="00855AD1"/>
    <w:rsid w:val="00865B74"/>
    <w:rsid w:val="008943A3"/>
    <w:rsid w:val="008974F0"/>
    <w:rsid w:val="008B012A"/>
    <w:rsid w:val="008C1841"/>
    <w:rsid w:val="00906E17"/>
    <w:rsid w:val="00930BA1"/>
    <w:rsid w:val="0093169E"/>
    <w:rsid w:val="0094308E"/>
    <w:rsid w:val="009505C9"/>
    <w:rsid w:val="00950752"/>
    <w:rsid w:val="009553C2"/>
    <w:rsid w:val="00966424"/>
    <w:rsid w:val="009A3F08"/>
    <w:rsid w:val="009C2DE6"/>
    <w:rsid w:val="009D5D23"/>
    <w:rsid w:val="009E2CD3"/>
    <w:rsid w:val="00A35689"/>
    <w:rsid w:val="00AA6F92"/>
    <w:rsid w:val="00AB0988"/>
    <w:rsid w:val="00AB6934"/>
    <w:rsid w:val="00AC7FE1"/>
    <w:rsid w:val="00AF42DE"/>
    <w:rsid w:val="00B02AC0"/>
    <w:rsid w:val="00B31F60"/>
    <w:rsid w:val="00B3369F"/>
    <w:rsid w:val="00B5262E"/>
    <w:rsid w:val="00B94E6C"/>
    <w:rsid w:val="00BB4606"/>
    <w:rsid w:val="00C0257F"/>
    <w:rsid w:val="00C11D23"/>
    <w:rsid w:val="00C23D2F"/>
    <w:rsid w:val="00C34DE9"/>
    <w:rsid w:val="00C443BD"/>
    <w:rsid w:val="00C451C5"/>
    <w:rsid w:val="00C76EA7"/>
    <w:rsid w:val="00C9161D"/>
    <w:rsid w:val="00CA0C1D"/>
    <w:rsid w:val="00CB66B3"/>
    <w:rsid w:val="00CD0011"/>
    <w:rsid w:val="00CE26A1"/>
    <w:rsid w:val="00CF1848"/>
    <w:rsid w:val="00D02EAF"/>
    <w:rsid w:val="00D12044"/>
    <w:rsid w:val="00D33EFC"/>
    <w:rsid w:val="00D35121"/>
    <w:rsid w:val="00D40DBC"/>
    <w:rsid w:val="00D555A2"/>
    <w:rsid w:val="00D71BE8"/>
    <w:rsid w:val="00D76A18"/>
    <w:rsid w:val="00D80849"/>
    <w:rsid w:val="00D82E8F"/>
    <w:rsid w:val="00D86958"/>
    <w:rsid w:val="00DA6C08"/>
    <w:rsid w:val="00DD118C"/>
    <w:rsid w:val="00DD15EC"/>
    <w:rsid w:val="00E24A1C"/>
    <w:rsid w:val="00E42ADF"/>
    <w:rsid w:val="00E66235"/>
    <w:rsid w:val="00E83C24"/>
    <w:rsid w:val="00E9318D"/>
    <w:rsid w:val="00ED4EC7"/>
    <w:rsid w:val="00ED77BB"/>
    <w:rsid w:val="00ED7CD7"/>
    <w:rsid w:val="00F01761"/>
    <w:rsid w:val="00F22575"/>
    <w:rsid w:val="00F26C8A"/>
    <w:rsid w:val="00F53193"/>
    <w:rsid w:val="00F5357E"/>
    <w:rsid w:val="00F62430"/>
    <w:rsid w:val="00F6586C"/>
    <w:rsid w:val="00F740DC"/>
    <w:rsid w:val="00F8157A"/>
    <w:rsid w:val="00F94774"/>
    <w:rsid w:val="00FA663B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F0A42"/>
  <w15:docId w15:val="{A966CC08-A273-480F-AC35-371C89A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89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tulo1">
    <w:name w:val="heading 1"/>
    <w:basedOn w:val="Normal"/>
    <w:next w:val="Ttulo2"/>
    <w:link w:val="Ttulo1Car"/>
    <w:uiPriority w:val="9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link w:val="Ttulo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link w:val="Ttulo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tulo6">
    <w:name w:val="heading 6"/>
    <w:basedOn w:val="Normal"/>
    <w:next w:val="Normal"/>
    <w:link w:val="Ttulo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link w:val="Ttulo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61D"/>
    <w:rPr>
      <w:rFonts w:ascii="Lucida Grande" w:hAnsi="Lucida Grande" w:cs="Lucida Grande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05372"/>
    <w:rPr>
      <w:color w:val="808080"/>
    </w:rPr>
  </w:style>
  <w:style w:type="paragraph" w:styleId="Encabezado">
    <w:name w:val="header"/>
    <w:basedOn w:val="Normal"/>
    <w:link w:val="EncabezadoCar"/>
    <w:rsid w:val="007E09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styleId="Piedepgina">
    <w:name w:val="footer"/>
    <w:basedOn w:val="Normal"/>
    <w:link w:val="Piedepgina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epginaCar">
    <w:name w:val="Pie de página Car"/>
    <w:basedOn w:val="Fuentedeprrafopredeter"/>
    <w:link w:val="Piedepgina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E09DA"/>
    <w:rPr>
      <w:rFonts w:ascii="Times New Roman" w:eastAsia="Times New Roman" w:hAnsi="Times New Roman" w:cs="Times New Roman"/>
      <w:b/>
      <w:caps/>
      <w:sz w:val="22"/>
      <w:lang w:val="es-ES"/>
    </w:rPr>
  </w:style>
  <w:style w:type="paragraph" w:styleId="Textoindependiente">
    <w:name w:val="Body Text"/>
    <w:basedOn w:val="Normal"/>
    <w:link w:val="TextoindependienteCar"/>
    <w:rsid w:val="007E09DA"/>
    <w:pPr>
      <w:spacing w:before="120" w:after="120"/>
      <w:ind w:firstLine="720"/>
    </w:pPr>
    <w:rPr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7E09DA"/>
    <w:rPr>
      <w:rFonts w:ascii="Times New Roman" w:eastAsia="Times New Roman" w:hAnsi="Times New Roman" w:cs="Times New Roman"/>
      <w:iCs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7E09DA"/>
    <w:pPr>
      <w:spacing w:before="120" w:after="120"/>
      <w:ind w:left="1440" w:hanging="72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7E09DA"/>
    <w:rPr>
      <w:rFonts w:ascii="Times New Roman" w:eastAsia="Times New Roman" w:hAnsi="Times New Roman" w:cs="Times New Roman"/>
      <w:sz w:val="22"/>
      <w:lang w:val="es-ES"/>
    </w:rPr>
  </w:style>
  <w:style w:type="character" w:styleId="Refdecomentario">
    <w:name w:val="annotation reference"/>
    <w:semiHidden/>
    <w:rsid w:val="007E09DA"/>
    <w:rPr>
      <w:sz w:val="16"/>
    </w:rPr>
  </w:style>
  <w:style w:type="paragraph" w:styleId="Textocomentario">
    <w:name w:val="annotation text"/>
    <w:basedOn w:val="Normal"/>
    <w:link w:val="TextocomentarioCar"/>
    <w:semiHidden/>
    <w:rsid w:val="007E09DA"/>
    <w:pPr>
      <w:spacing w:after="120" w:line="240" w:lineRule="exact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E09DA"/>
    <w:rPr>
      <w:rFonts w:ascii="Times New Roman" w:eastAsia="Times New Roman" w:hAnsi="Times New Roman" w:cs="Times New Roman"/>
      <w:sz w:val="22"/>
      <w:lang w:val="es-ES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Refdenotaalfinal">
    <w:name w:val="endnote reference"/>
    <w:semiHidden/>
    <w:rsid w:val="007E09DA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E09DA"/>
    <w:rPr>
      <w:rFonts w:ascii="Courier New" w:eastAsia="Times New Roman" w:hAnsi="Courier New" w:cs="Times New Roman"/>
      <w:sz w:val="22"/>
      <w:lang w:val="es-ES"/>
    </w:rPr>
  </w:style>
  <w:style w:type="character" w:styleId="Hipervnculovisitado">
    <w:name w:val="FollowedHyperlink"/>
    <w:rsid w:val="007E09DA"/>
    <w:rPr>
      <w:color w:val="800080"/>
      <w:u w:val="single"/>
    </w:rPr>
  </w:style>
  <w:style w:type="character" w:styleId="Refdenotaalpie">
    <w:name w:val="footnote reference"/>
    <w:semiHidden/>
    <w:rsid w:val="00427D21"/>
    <w:rPr>
      <w:sz w:val="22"/>
      <w:u w:val="none"/>
      <w:vertAlign w:val="superscript"/>
    </w:rPr>
  </w:style>
  <w:style w:type="paragraph" w:styleId="Textonotapie">
    <w:name w:val="footnote text"/>
    <w:basedOn w:val="Normal"/>
    <w:link w:val="Textonotapi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7E09DA"/>
    <w:rPr>
      <w:rFonts w:ascii="Times New Roman" w:eastAsia="Times New Roman" w:hAnsi="Times New Roman" w:cs="Times New Roman"/>
      <w:sz w:val="18"/>
      <w:lang w:val="es-ES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tulo2Car">
    <w:name w:val="Título 2 Car"/>
    <w:basedOn w:val="Fuentedeprrafopredeter"/>
    <w:link w:val="Ttulo2"/>
    <w:rsid w:val="006122BA"/>
    <w:rPr>
      <w:rFonts w:ascii="Times New Roman" w:eastAsia="Times New Roman" w:hAnsi="Times New Roman" w:cs="Times New Roman"/>
      <w:b/>
      <w:bCs/>
      <w:iCs/>
      <w:sz w:val="22"/>
      <w:lang w:val="es-ES"/>
    </w:rPr>
  </w:style>
  <w:style w:type="paragraph" w:customStyle="1" w:styleId="HEADINGNOTFORTOC">
    <w:name w:val="HEADING (NOT FOR TOC)"/>
    <w:basedOn w:val="Ttulo1"/>
    <w:next w:val="Ttulo2"/>
    <w:rsid w:val="007E09DA"/>
  </w:style>
  <w:style w:type="paragraph" w:customStyle="1" w:styleId="Heading1longmultiline">
    <w:name w:val="Heading 1 (long multiline)"/>
    <w:basedOn w:val="Ttulo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tulo3Car">
    <w:name w:val="Título 3 Car"/>
    <w:basedOn w:val="Fuentedeprrafopredeter"/>
    <w:link w:val="Ttulo3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paragraph" w:customStyle="1" w:styleId="heading2notforTOC">
    <w:name w:val="heading 2 not for TOC"/>
    <w:basedOn w:val="Ttulo3"/>
    <w:rsid w:val="007E09DA"/>
  </w:style>
  <w:style w:type="paragraph" w:customStyle="1" w:styleId="Heading3multiline">
    <w:name w:val="Heading 3 (multiline)"/>
    <w:basedOn w:val="Ttulo3"/>
    <w:next w:val="Normal"/>
    <w:rsid w:val="007E09DA"/>
    <w:pPr>
      <w:ind w:left="1418" w:hanging="425"/>
      <w:jc w:val="left"/>
    </w:pPr>
  </w:style>
  <w:style w:type="character" w:customStyle="1" w:styleId="Ttulo4Car">
    <w:name w:val="Título 4 Car"/>
    <w:basedOn w:val="Fuentedeprrafopredeter"/>
    <w:link w:val="Ttulo4"/>
    <w:rsid w:val="007E09DA"/>
    <w:rPr>
      <w:rFonts w:ascii="Times New Roman Bold" w:eastAsia="Arial Unicode MS" w:hAnsi="Times New Roman Bold" w:cs="Arial"/>
      <w:b/>
      <w:bCs/>
      <w:i/>
      <w:sz w:val="22"/>
      <w:lang w:val="es-ES"/>
    </w:rPr>
  </w:style>
  <w:style w:type="paragraph" w:customStyle="1" w:styleId="Heading4indent">
    <w:name w:val="Heading 4 indent"/>
    <w:basedOn w:val="Ttulo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tulo5Car">
    <w:name w:val="Título 5 Car"/>
    <w:basedOn w:val="Fuentedeprrafopredeter"/>
    <w:link w:val="Ttulo5"/>
    <w:rsid w:val="007E09DA"/>
    <w:rPr>
      <w:rFonts w:ascii="Times New Roman" w:eastAsia="Times New Roman" w:hAnsi="Times New Roman" w:cs="Times New Roman"/>
      <w:bCs/>
      <w:i/>
      <w:sz w:val="22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7E09DA"/>
    <w:rPr>
      <w:rFonts w:ascii="Times New Roman" w:eastAsia="Times New Roman" w:hAnsi="Times New Roman" w:cs="Times New Roman"/>
      <w:sz w:val="22"/>
      <w:u w:val="single"/>
      <w:lang w:val="es-ES"/>
    </w:rPr>
  </w:style>
  <w:style w:type="character" w:customStyle="1" w:styleId="Ttulo7Car">
    <w:name w:val="Título 7 Car"/>
    <w:basedOn w:val="Fuentedeprrafopredeter"/>
    <w:link w:val="Ttulo7"/>
    <w:rsid w:val="007E09DA"/>
    <w:rPr>
      <w:rFonts w:ascii="Univers" w:eastAsia="Times New Roman" w:hAnsi="Univers" w:cs="Times New Roman"/>
      <w:b/>
      <w:sz w:val="28"/>
      <w:lang w:val="es-ES"/>
    </w:rPr>
  </w:style>
  <w:style w:type="character" w:customStyle="1" w:styleId="Ttulo8Car">
    <w:name w:val="Título 8 Car"/>
    <w:basedOn w:val="Fuentedeprrafopredeter"/>
    <w:link w:val="Ttulo8"/>
    <w:rsid w:val="007E09DA"/>
    <w:rPr>
      <w:rFonts w:ascii="Univers" w:eastAsia="Times New Roman" w:hAnsi="Univers" w:cs="Times New Roman"/>
      <w:b/>
      <w:sz w:val="32"/>
      <w:lang w:val="es-ES"/>
    </w:rPr>
  </w:style>
  <w:style w:type="character" w:customStyle="1" w:styleId="Ttulo9Car">
    <w:name w:val="Título 9 Car"/>
    <w:basedOn w:val="Fuentedeprrafopredeter"/>
    <w:link w:val="Ttulo9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character" w:styleId="Nmerodepgina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tulo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tulo2"/>
    <w:qFormat/>
    <w:rsid w:val="0093169E"/>
    <w:pPr>
      <w:jc w:val="left"/>
      <w:outlineLvl w:val="9"/>
    </w:pPr>
    <w:rPr>
      <w:i/>
    </w:rPr>
  </w:style>
  <w:style w:type="paragraph" w:styleId="Encabezadodelista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D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D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D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ipervnculo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s-ES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rrafodelista">
    <w:name w:val="List Paragraph"/>
    <w:aliases w:val="table bullets,Dot pt,List Paragraph12,MAIN CONTENT,List Paragraph2,Rec para,List Paragraph1,Recommendation,List Paragraph11,F5 List Paragraph,List Paragraph Char Char Char,Indicator Text,Colorful List - Accent 11,Unordered List"/>
    <w:basedOn w:val="Normal"/>
    <w:link w:val="PrrafodelistaCar"/>
    <w:uiPriority w:val="34"/>
    <w:qFormat/>
    <w:rsid w:val="0093169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tulo2"/>
    <w:qFormat/>
    <w:rsid w:val="00F6586C"/>
    <w:rPr>
      <w:i/>
    </w:rPr>
  </w:style>
  <w:style w:type="character" w:customStyle="1" w:styleId="PrrafodelistaCar">
    <w:name w:val="Párrafo de lista Car"/>
    <w:aliases w:val="table bullets Car,Dot pt Car,List Paragraph12 Car,MAIN CONTENT Car,List Paragraph2 Car,Rec para Car,List Paragraph1 Car,Recommendation Car,List Paragraph11 Car,F5 List Paragraph Car,List Paragraph Char Char Char Car"/>
    <w:link w:val="Prrafodelista"/>
    <w:uiPriority w:val="34"/>
    <w:qFormat/>
    <w:locked/>
    <w:rsid w:val="006877AE"/>
    <w:rPr>
      <w:rFonts w:ascii="Times New Roman" w:eastAsia="Times New Roman" w:hAnsi="Times New Roman" w:cs="Times New Roman"/>
      <w:sz w:val="22"/>
      <w:lang w:val="es-ES"/>
    </w:rPr>
  </w:style>
  <w:style w:type="paragraph" w:styleId="Revisin">
    <w:name w:val="Revision"/>
    <w:hidden/>
    <w:uiPriority w:val="99"/>
    <w:semiHidden/>
    <w:rsid w:val="00437C15"/>
    <w:rPr>
      <w:rFonts w:ascii="Times New Roman" w:eastAsia="Times New Roman" w:hAnsi="Times New Roman" w:cs="Times New Roman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3C2"/>
    <w:pPr>
      <w:spacing w:after="0"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3C2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\United%20Nations\MEA-CBD-Editing%20Team%20-%20Documents\General\Templates\2020-template-cb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462807821403AA3A3C56F56B6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3437-96B8-4B7B-BE0A-C328DDD63337}"/>
      </w:docPartPr>
      <w:docPartBody>
        <w:p w:rsidR="00C61581" w:rsidRDefault="00C61581">
          <w:pPr>
            <w:pStyle w:val="0AF462807821403AA3A3C56F56B6D932"/>
          </w:pPr>
          <w:r w:rsidRPr="007E02EB">
            <w:rPr>
              <w:rStyle w:val="Textodelmarcadordeposicin"/>
            </w:rPr>
            <w:t>[Title]</w:t>
          </w:r>
        </w:p>
      </w:docPartBody>
    </w:docPart>
    <w:docPart>
      <w:docPartPr>
        <w:name w:val="132FA05439EE417AA9AC1CEA57B8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2EDF-EB80-4C59-AA67-25FFF74B272D}"/>
      </w:docPartPr>
      <w:docPartBody>
        <w:p w:rsidR="008C05E8" w:rsidRDefault="00C61581" w:rsidP="00C61581">
          <w:pPr>
            <w:pStyle w:val="132FA05439EE417AA9AC1CEA57B89E6E"/>
          </w:pPr>
          <w:r w:rsidRPr="007935A7">
            <w:rPr>
              <w:rStyle w:val="Textodelmarcadordeposicin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1"/>
    <w:rsid w:val="00447BFA"/>
    <w:rsid w:val="00767822"/>
    <w:rsid w:val="008C05E8"/>
    <w:rsid w:val="00C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C61581"/>
    <w:rPr>
      <w:color w:val="808080"/>
    </w:rPr>
  </w:style>
  <w:style w:type="paragraph" w:customStyle="1" w:styleId="0AF462807821403AA3A3C56F56B6D932">
    <w:name w:val="0AF462807821403AA3A3C56F56B6D932"/>
  </w:style>
  <w:style w:type="paragraph" w:customStyle="1" w:styleId="132FA05439EE417AA9AC1CEA57B89E6E">
    <w:name w:val="132FA05439EE417AA9AC1CEA57B89E6E"/>
    <w:rsid w:val="00C6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28B3D-B420-4EEF-B0D3-49E3A316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2020-template-cbd2.dotx</Template>
  <TotalTime>22</TotalTime>
  <Pages>3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POST-2020 GLOBAL BIODIVERSITY FRAMEWORK – TARGETS 14; 16; 17; 18; 19.1; 19.2; 20 and 21</vt:lpstr>
    </vt:vector>
  </TitlesOfParts>
  <Company>SCBD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MUNDIAL DE LA DIVERSIDAD BIOLÓGICA POSTERIOR A 2020 – METAS 14, 16, 17, 18, 19.1, 19.2, 20, 21 Y 22</dc:title>
  <dc:subject>CBD/WG2020/4/CRP.5</dc:subject>
  <dc:creator>Veronique</dc:creator>
  <cp:keywords>Subsidiary Body on Implementation, Implementation of the Convention</cp:keywords>
  <cp:lastModifiedBy>Daniella Méndez</cp:lastModifiedBy>
  <cp:revision>20</cp:revision>
  <cp:lastPrinted>2020-01-21T16:56:00Z</cp:lastPrinted>
  <dcterms:created xsi:type="dcterms:W3CDTF">2022-06-25T19:44:00Z</dcterms:created>
  <dcterms:modified xsi:type="dcterms:W3CDTF">2022-06-25T21:37:00Z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