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1293"/>
        <w:gridCol w:w="2410"/>
        <w:gridCol w:w="5812"/>
      </w:tblGrid>
      <w:tr w:rsidR="007C4092" w:rsidRPr="003112ED" w14:paraId="3478699A" w14:textId="77777777" w:rsidTr="00F47142">
        <w:tc>
          <w:tcPr>
            <w:tcW w:w="976" w:type="dxa"/>
            <w:tcBorders>
              <w:bottom w:val="single" w:sz="8" w:space="0" w:color="auto"/>
            </w:tcBorders>
            <w:vAlign w:val="bottom"/>
          </w:tcPr>
          <w:p w14:paraId="48750CE7" w14:textId="77777777" w:rsidR="007C4092" w:rsidRPr="00227A62" w:rsidRDefault="007C4092" w:rsidP="007C4092">
            <w:pPr>
              <w:spacing w:after="120"/>
              <w:jc w:val="left"/>
              <w:rPr>
                <w:lang w:val="fr-FR"/>
              </w:rPr>
            </w:pPr>
            <w:bookmarkStart w:id="0" w:name="_Hlk137651738"/>
            <w:r w:rsidRPr="00227A62">
              <w:rPr>
                <w:noProof/>
                <w:lang w:val="fr-CA" w:eastAsia="fr-CA"/>
              </w:rPr>
              <w:drawing>
                <wp:inline distT="0" distB="0" distL="0" distR="0" wp14:anchorId="1CFBDD2E" wp14:editId="31E9809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395443"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76494" cy="403200"/>
                          </a:xfrm>
                          <a:prstGeom prst="rect">
                            <a:avLst/>
                          </a:prstGeom>
                          <a:noFill/>
                          <a:ln>
                            <a:noFill/>
                          </a:ln>
                        </pic:spPr>
                      </pic:pic>
                    </a:graphicData>
                  </a:graphic>
                </wp:inline>
              </w:drawing>
            </w:r>
          </w:p>
        </w:tc>
        <w:tc>
          <w:tcPr>
            <w:tcW w:w="1293" w:type="dxa"/>
            <w:tcBorders>
              <w:bottom w:val="single" w:sz="8" w:space="0" w:color="auto"/>
            </w:tcBorders>
            <w:shd w:val="clear" w:color="auto" w:fill="auto"/>
            <w:tcFitText/>
            <w:vAlign w:val="bottom"/>
          </w:tcPr>
          <w:p w14:paraId="4D7CD6E7" w14:textId="77777777" w:rsidR="007C4092" w:rsidRPr="00227A62" w:rsidRDefault="007C4092" w:rsidP="007C4092">
            <w:pPr>
              <w:spacing w:after="120"/>
              <w:jc w:val="left"/>
              <w:rPr>
                <w:lang w:val="fr-FR"/>
              </w:rPr>
            </w:pPr>
            <w:r w:rsidRPr="00227A62">
              <w:rPr>
                <w:noProof/>
                <w:lang w:val="fr-CA" w:eastAsia="fr-CA"/>
              </w:rPr>
              <w:drawing>
                <wp:inline distT="0" distB="0" distL="0" distR="0" wp14:anchorId="05610202" wp14:editId="2306AAA6">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8222" w:type="dxa"/>
            <w:gridSpan w:val="2"/>
            <w:tcBorders>
              <w:bottom w:val="single" w:sz="8" w:space="0" w:color="auto"/>
            </w:tcBorders>
            <w:vAlign w:val="bottom"/>
          </w:tcPr>
          <w:p w14:paraId="494D45B7" w14:textId="256C9933" w:rsidR="007C4092" w:rsidRPr="00227A62" w:rsidRDefault="007C4092" w:rsidP="007C4092">
            <w:pPr>
              <w:spacing w:after="120"/>
              <w:jc w:val="left"/>
              <w:rPr>
                <w:szCs w:val="22"/>
                <w:lang w:val="fr-FR"/>
              </w:rPr>
            </w:pPr>
            <w:r w:rsidRPr="001F28D8">
              <w:rPr>
                <w:sz w:val="40"/>
                <w:szCs w:val="40"/>
                <w:lang w:val="en-GB"/>
              </w:rPr>
              <w:t>CBD</w:t>
            </w:r>
            <w:r w:rsidRPr="001F28D8">
              <w:rPr>
                <w:lang w:val="en-GB"/>
              </w:rPr>
              <w:t>/COP/16//L.1/Add.1-</w:t>
            </w:r>
            <w:r w:rsidRPr="001F28D8">
              <w:rPr>
                <w:sz w:val="40"/>
                <w:szCs w:val="40"/>
                <w:lang w:val="en-GB"/>
              </w:rPr>
              <w:t>CBD</w:t>
            </w:r>
            <w:r w:rsidRPr="001F28D8">
              <w:rPr>
                <w:lang w:val="en-GB"/>
              </w:rPr>
              <w:t>/CP/MOP/11/L.1/Add.1-</w:t>
            </w:r>
            <w:r w:rsidRPr="001F28D8">
              <w:rPr>
                <w:sz w:val="40"/>
                <w:szCs w:val="40"/>
                <w:lang w:val="en-GB"/>
              </w:rPr>
              <w:t>CBD</w:t>
            </w:r>
            <w:r w:rsidRPr="001F28D8">
              <w:rPr>
                <w:lang w:val="en-GB"/>
              </w:rPr>
              <w:t>/NP/MOP/5/L.1/Add.1</w:t>
            </w:r>
          </w:p>
        </w:tc>
      </w:tr>
      <w:tr w:rsidR="007C4092" w:rsidRPr="00491C59" w14:paraId="20B27672" w14:textId="77777777" w:rsidTr="00121E3C">
        <w:tc>
          <w:tcPr>
            <w:tcW w:w="4679" w:type="dxa"/>
            <w:gridSpan w:val="3"/>
            <w:tcBorders>
              <w:top w:val="single" w:sz="8" w:space="0" w:color="auto"/>
              <w:bottom w:val="single" w:sz="12" w:space="0" w:color="auto"/>
            </w:tcBorders>
          </w:tcPr>
          <w:p w14:paraId="0A7816E9" w14:textId="77777777" w:rsidR="007C4092" w:rsidRPr="00227A62" w:rsidRDefault="007C4092" w:rsidP="007C4092">
            <w:pPr>
              <w:pStyle w:val="Cornernotation"/>
              <w:suppressLineNumbers/>
              <w:suppressAutoHyphens/>
              <w:spacing w:before="120" w:after="120"/>
              <w:ind w:right="0"/>
              <w:rPr>
                <w:lang w:val="fr-FR"/>
              </w:rPr>
            </w:pPr>
            <w:r w:rsidRPr="00227A62">
              <w:rPr>
                <w:bCs/>
                <w:noProof/>
                <w:lang w:val="fr-CA" w:eastAsia="fr-CA"/>
              </w:rPr>
              <w:drawing>
                <wp:inline distT="0" distB="0" distL="0" distR="0" wp14:anchorId="7596C776" wp14:editId="5082A73F">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p>
        </w:tc>
        <w:tc>
          <w:tcPr>
            <w:tcW w:w="5812" w:type="dxa"/>
            <w:tcBorders>
              <w:top w:val="single" w:sz="8" w:space="0" w:color="auto"/>
              <w:bottom w:val="single" w:sz="12" w:space="0" w:color="auto"/>
            </w:tcBorders>
          </w:tcPr>
          <w:p w14:paraId="3C139394" w14:textId="309124CF" w:rsidR="007C4092" w:rsidRPr="00227A62" w:rsidRDefault="007C4092" w:rsidP="007C4092">
            <w:pPr>
              <w:ind w:left="3009"/>
              <w:jc w:val="left"/>
              <w:rPr>
                <w:lang w:val="fr-FR"/>
              </w:rPr>
            </w:pPr>
            <w:proofErr w:type="spellStart"/>
            <w:r>
              <w:rPr>
                <w:rFonts w:eastAsia="Times New Roman"/>
                <w:lang w:val="fr-FR"/>
              </w:rPr>
              <w:t>Distr</w:t>
            </w:r>
            <w:proofErr w:type="spellEnd"/>
            <w:r>
              <w:rPr>
                <w:rFonts w:eastAsia="Times New Roman"/>
                <w:lang w:val="fr-FR"/>
              </w:rPr>
              <w:t>. : l</w:t>
            </w:r>
            <w:r w:rsidRPr="00227A62">
              <w:rPr>
                <w:rFonts w:eastAsia="Times New Roman"/>
                <w:lang w:val="fr-FR"/>
              </w:rPr>
              <w:t>imitée</w:t>
            </w:r>
          </w:p>
          <w:p w14:paraId="561171AD" w14:textId="3C2D5452" w:rsidR="007C4092" w:rsidRPr="00227A62" w:rsidRDefault="007C4092" w:rsidP="007C4092">
            <w:pPr>
              <w:ind w:left="3009"/>
              <w:rPr>
                <w:lang w:val="fr-FR"/>
              </w:rPr>
            </w:pPr>
            <w:r>
              <w:rPr>
                <w:rFonts w:eastAsia="Times New Roman"/>
                <w:lang w:val="fr-FR"/>
              </w:rPr>
              <w:t>1</w:t>
            </w:r>
            <w:r w:rsidRPr="007C4092">
              <w:rPr>
                <w:rFonts w:eastAsia="Times New Roman"/>
                <w:vertAlign w:val="superscript"/>
                <w:lang w:val="fr-FR"/>
              </w:rPr>
              <w:t>er</w:t>
            </w:r>
            <w:r>
              <w:rPr>
                <w:rFonts w:eastAsia="Times New Roman"/>
                <w:lang w:val="fr-FR"/>
              </w:rPr>
              <w:t> novembre </w:t>
            </w:r>
            <w:r w:rsidRPr="00227A62">
              <w:rPr>
                <w:rFonts w:eastAsia="Times New Roman"/>
                <w:lang w:val="fr-FR"/>
              </w:rPr>
              <w:t>2024</w:t>
            </w:r>
          </w:p>
          <w:p w14:paraId="7642DCAD" w14:textId="77777777" w:rsidR="007C4092" w:rsidRPr="00227A62" w:rsidRDefault="007C4092" w:rsidP="007C4092">
            <w:pPr>
              <w:ind w:left="3009"/>
              <w:rPr>
                <w:lang w:val="fr-FR"/>
              </w:rPr>
            </w:pPr>
            <w:r w:rsidRPr="00227A62">
              <w:rPr>
                <w:rFonts w:eastAsia="Times New Roman"/>
                <w:lang w:val="fr-FR"/>
              </w:rPr>
              <w:t>Français</w:t>
            </w:r>
          </w:p>
          <w:p w14:paraId="7E18C916" w14:textId="1230305C" w:rsidR="007C4092" w:rsidRPr="00227A62" w:rsidRDefault="007C4092" w:rsidP="007C4092">
            <w:pPr>
              <w:ind w:left="3009"/>
              <w:rPr>
                <w:lang w:val="fr-FR"/>
              </w:rPr>
            </w:pPr>
            <w:r w:rsidRPr="00227A62">
              <w:rPr>
                <w:rFonts w:eastAsia="Times New Roman"/>
                <w:lang w:val="fr-FR"/>
              </w:rPr>
              <w:t xml:space="preserve">Original : </w:t>
            </w:r>
            <w:r>
              <w:rPr>
                <w:rFonts w:eastAsia="Times New Roman"/>
                <w:lang w:val="fr-FR"/>
              </w:rPr>
              <w:t>a</w:t>
            </w:r>
            <w:r w:rsidRPr="00227A62">
              <w:rPr>
                <w:rFonts w:eastAsia="Times New Roman"/>
                <w:lang w:val="fr-FR"/>
              </w:rPr>
              <w:t>nglais</w:t>
            </w:r>
          </w:p>
          <w:p w14:paraId="17E754F2" w14:textId="77777777" w:rsidR="007C4092" w:rsidRPr="00227A62" w:rsidRDefault="007C4092" w:rsidP="007C4092">
            <w:pPr>
              <w:rPr>
                <w:lang w:val="fr-FR"/>
              </w:rPr>
            </w:pPr>
          </w:p>
        </w:tc>
      </w:tr>
    </w:tbl>
    <w:tbl>
      <w:tblPr>
        <w:tblStyle w:val="Grilledutableau"/>
        <w:tblW w:w="1049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91"/>
        <w:gridCol w:w="3263"/>
        <w:gridCol w:w="3541"/>
      </w:tblGrid>
      <w:tr w:rsidR="00227A62" w:rsidRPr="00491C59" w14:paraId="21D950B8" w14:textId="77777777">
        <w:tc>
          <w:tcPr>
            <w:tcW w:w="3691" w:type="dxa"/>
          </w:tcPr>
          <w:p w14:paraId="7976C588" w14:textId="77777777" w:rsidR="00EC0CFB" w:rsidRPr="00227A62" w:rsidRDefault="006D17A4" w:rsidP="00EC0CFB">
            <w:pPr>
              <w:pStyle w:val="Cornernotation"/>
              <w:tabs>
                <w:tab w:val="clear" w:pos="1134"/>
              </w:tabs>
              <w:ind w:right="162"/>
              <w:rPr>
                <w:sz w:val="22"/>
                <w:lang w:val="fr-FR"/>
              </w:rPr>
            </w:pPr>
            <w:r w:rsidRPr="00227A62">
              <w:rPr>
                <w:rFonts w:eastAsia="Times New Roman"/>
                <w:bCs/>
                <w:sz w:val="22"/>
                <w:lang w:val="fr-FR"/>
              </w:rPr>
              <w:t>Conférence des Parties à la Convention sur la diversité biologique</w:t>
            </w:r>
          </w:p>
          <w:p w14:paraId="5C84F59B" w14:textId="77777777" w:rsidR="00EC0CFB" w:rsidRPr="00227A62" w:rsidRDefault="006D17A4" w:rsidP="00EC0CFB">
            <w:pPr>
              <w:pStyle w:val="Cornernotation"/>
              <w:tabs>
                <w:tab w:val="clear" w:pos="1134"/>
              </w:tabs>
              <w:ind w:right="162"/>
              <w:rPr>
                <w:sz w:val="22"/>
                <w:lang w:val="fr-FR"/>
              </w:rPr>
            </w:pPr>
            <w:r w:rsidRPr="00227A62">
              <w:rPr>
                <w:rFonts w:eastAsia="Times New Roman"/>
                <w:bCs/>
                <w:sz w:val="22"/>
                <w:lang w:val="fr-FR"/>
              </w:rPr>
              <w:t>Seizième réunion</w:t>
            </w:r>
          </w:p>
          <w:p w14:paraId="73CF173E" w14:textId="715B4F04" w:rsidR="003249DD" w:rsidRPr="00227A62" w:rsidRDefault="006D17A4" w:rsidP="00EC0CFB">
            <w:pPr>
              <w:pStyle w:val="Venuedate"/>
              <w:tabs>
                <w:tab w:val="left" w:pos="2151"/>
              </w:tabs>
              <w:ind w:right="36"/>
              <w:rPr>
                <w:lang w:val="fr-FR"/>
              </w:rPr>
            </w:pPr>
            <w:r w:rsidRPr="00227A62">
              <w:rPr>
                <w:rFonts w:eastAsia="Times New Roman"/>
                <w:lang w:val="fr-FR"/>
              </w:rPr>
              <w:t>Cali, Colombie, 21</w:t>
            </w:r>
            <w:r w:rsidR="003A7DAB">
              <w:rPr>
                <w:rFonts w:eastAsia="Times New Roman"/>
                <w:lang w:val="fr-FR"/>
              </w:rPr>
              <w:t> </w:t>
            </w:r>
            <w:r w:rsidRPr="00227A62">
              <w:rPr>
                <w:rFonts w:eastAsia="Times New Roman"/>
                <w:lang w:val="fr-FR"/>
              </w:rPr>
              <w:t>octobre–1</w:t>
            </w:r>
            <w:r w:rsidRPr="007C4092">
              <w:rPr>
                <w:rFonts w:eastAsia="Times New Roman"/>
                <w:vertAlign w:val="superscript"/>
                <w:lang w:val="fr-FR"/>
              </w:rPr>
              <w:t>er</w:t>
            </w:r>
            <w:r w:rsidR="003A7DAB">
              <w:rPr>
                <w:rFonts w:eastAsia="Times New Roman"/>
                <w:lang w:val="fr-FR"/>
              </w:rPr>
              <w:t> </w:t>
            </w:r>
            <w:r w:rsidRPr="00227A62">
              <w:rPr>
                <w:rFonts w:eastAsia="Times New Roman"/>
                <w:lang w:val="fr-FR"/>
              </w:rPr>
              <w:t>novembre</w:t>
            </w:r>
            <w:r w:rsidR="003A7DAB">
              <w:rPr>
                <w:rFonts w:eastAsia="Times New Roman"/>
                <w:lang w:val="fr-FR"/>
              </w:rPr>
              <w:t> </w:t>
            </w:r>
            <w:r w:rsidRPr="00227A62">
              <w:rPr>
                <w:rFonts w:eastAsia="Times New Roman"/>
                <w:lang w:val="fr-FR"/>
              </w:rPr>
              <w:t>2024</w:t>
            </w:r>
          </w:p>
          <w:p w14:paraId="6ABBA0DA" w14:textId="41D1DE9E" w:rsidR="003249DD" w:rsidRPr="00227A62" w:rsidRDefault="006D17A4">
            <w:pPr>
              <w:pStyle w:val="Cornernotation-Item"/>
              <w:tabs>
                <w:tab w:val="left" w:pos="2151"/>
              </w:tabs>
              <w:ind w:right="36"/>
              <w:rPr>
                <w:b w:val="0"/>
                <w:bCs w:val="0"/>
                <w:lang w:val="fr-FR"/>
              </w:rPr>
            </w:pPr>
            <w:r w:rsidRPr="00227A62">
              <w:rPr>
                <w:rFonts w:eastAsia="Times New Roman"/>
                <w:b w:val="0"/>
                <w:bCs w:val="0"/>
                <w:lang w:val="fr-FR"/>
              </w:rPr>
              <w:t>Point</w:t>
            </w:r>
            <w:r w:rsidR="003A7DAB">
              <w:rPr>
                <w:rFonts w:eastAsia="Times New Roman"/>
                <w:b w:val="0"/>
                <w:bCs w:val="0"/>
                <w:lang w:val="fr-FR"/>
              </w:rPr>
              <w:t> </w:t>
            </w:r>
            <w:r w:rsidRPr="00227A62">
              <w:rPr>
                <w:rFonts w:eastAsia="Times New Roman"/>
                <w:b w:val="0"/>
                <w:bCs w:val="0"/>
                <w:lang w:val="fr-FR"/>
              </w:rPr>
              <w:t>30 de l’ordre du jour</w:t>
            </w:r>
          </w:p>
          <w:p w14:paraId="3B16CAA6" w14:textId="77777777" w:rsidR="003249DD" w:rsidRPr="00227A62" w:rsidRDefault="006D17A4" w:rsidP="00B12ED0">
            <w:pPr>
              <w:pStyle w:val="Cornernotation-Item"/>
              <w:tabs>
                <w:tab w:val="clear" w:pos="567"/>
                <w:tab w:val="left" w:pos="2151"/>
              </w:tabs>
              <w:ind w:right="36"/>
              <w:rPr>
                <w:lang w:val="fr-FR"/>
              </w:rPr>
            </w:pPr>
            <w:r w:rsidRPr="00227A62">
              <w:rPr>
                <w:rFonts w:eastAsia="Times New Roman"/>
                <w:lang w:val="fr-FR"/>
              </w:rPr>
              <w:t>Adoption du rapport</w:t>
            </w:r>
          </w:p>
        </w:tc>
        <w:tc>
          <w:tcPr>
            <w:tcW w:w="3263" w:type="dxa"/>
          </w:tcPr>
          <w:p w14:paraId="74691B04" w14:textId="77777777" w:rsidR="00600FF4" w:rsidRPr="00227A62" w:rsidRDefault="006D17A4" w:rsidP="00600FF4">
            <w:pPr>
              <w:pStyle w:val="AFCorNot12Bold"/>
              <w:rPr>
                <w:sz w:val="22"/>
                <w:lang w:val="fr-FR"/>
              </w:rPr>
            </w:pPr>
            <w:r w:rsidRPr="00227A62">
              <w:rPr>
                <w:rFonts w:eastAsia="Times New Roman"/>
                <w:bCs/>
                <w:sz w:val="22"/>
                <w:lang w:val="fr-FR"/>
              </w:rPr>
              <w:t>Conférence des Parties à la Convention sur la diversité biologique siégeant en tant que réunion des Parties au Protocole de Cartagena sur la prévention des risques biotechnologiques</w:t>
            </w:r>
          </w:p>
          <w:p w14:paraId="7F3E6B0D" w14:textId="77777777" w:rsidR="00600FF4" w:rsidRPr="00227A62" w:rsidRDefault="006D17A4" w:rsidP="00600FF4">
            <w:pPr>
              <w:pStyle w:val="AFCorNotBold"/>
              <w:rPr>
                <w:lang w:val="fr-FR"/>
              </w:rPr>
            </w:pPr>
            <w:bookmarkStart w:id="1" w:name="CBDMeetingName2"/>
            <w:r w:rsidRPr="00227A62">
              <w:rPr>
                <w:rFonts w:eastAsia="Times New Roman"/>
                <w:bCs/>
                <w:lang w:val="fr-FR"/>
              </w:rPr>
              <w:t>Onzième réunion</w:t>
            </w:r>
            <w:bookmarkEnd w:id="1"/>
            <w:r w:rsidRPr="00227A62">
              <w:rPr>
                <w:rFonts w:eastAsia="Times New Roman"/>
                <w:bCs/>
                <w:lang w:val="fr-FR"/>
              </w:rPr>
              <w:t xml:space="preserve"> </w:t>
            </w:r>
          </w:p>
          <w:p w14:paraId="189DC2A4" w14:textId="4C91B4A5" w:rsidR="003249DD" w:rsidRPr="00227A62" w:rsidRDefault="006D17A4" w:rsidP="00600FF4">
            <w:pPr>
              <w:pStyle w:val="Cornernotation"/>
              <w:tabs>
                <w:tab w:val="clear" w:pos="1134"/>
              </w:tabs>
              <w:ind w:right="0"/>
              <w:rPr>
                <w:b w:val="0"/>
                <w:bCs/>
                <w:sz w:val="22"/>
                <w:lang w:val="fr-FR"/>
              </w:rPr>
            </w:pPr>
            <w:bookmarkStart w:id="2" w:name="CBDMeetingVenueDate"/>
            <w:r w:rsidRPr="00227A62">
              <w:rPr>
                <w:rFonts w:eastAsia="Times New Roman"/>
                <w:b w:val="0"/>
                <w:bCs/>
                <w:sz w:val="22"/>
                <w:lang w:val="fr-FR"/>
              </w:rPr>
              <w:t>Cali, Colombie, 21 octobre–1</w:t>
            </w:r>
            <w:r w:rsidRPr="00227A62">
              <w:rPr>
                <w:rFonts w:eastAsia="Times New Roman"/>
                <w:b w:val="0"/>
                <w:bCs/>
                <w:sz w:val="22"/>
                <w:vertAlign w:val="superscript"/>
                <w:lang w:val="fr-FR"/>
              </w:rPr>
              <w:t>er </w:t>
            </w:r>
            <w:r w:rsidRPr="00227A62">
              <w:rPr>
                <w:rFonts w:eastAsia="Times New Roman"/>
                <w:b w:val="0"/>
                <w:bCs/>
                <w:sz w:val="22"/>
                <w:lang w:val="fr-FR"/>
              </w:rPr>
              <w:t>novembre</w:t>
            </w:r>
            <w:r w:rsidR="003A7DAB">
              <w:rPr>
                <w:rFonts w:eastAsia="Times New Roman"/>
                <w:b w:val="0"/>
                <w:bCs/>
                <w:sz w:val="22"/>
                <w:lang w:val="fr-FR"/>
              </w:rPr>
              <w:t> </w:t>
            </w:r>
            <w:r w:rsidRPr="00227A62">
              <w:rPr>
                <w:rFonts w:eastAsia="Times New Roman"/>
                <w:b w:val="0"/>
                <w:bCs/>
                <w:sz w:val="22"/>
                <w:lang w:val="fr-FR"/>
              </w:rPr>
              <w:t>2024</w:t>
            </w:r>
            <w:bookmarkEnd w:id="2"/>
          </w:p>
          <w:p w14:paraId="7740DD39" w14:textId="2365D698" w:rsidR="003249DD" w:rsidRPr="00227A62" w:rsidRDefault="006D17A4">
            <w:pPr>
              <w:pStyle w:val="Cornernotation"/>
              <w:tabs>
                <w:tab w:val="clear" w:pos="1134"/>
              </w:tabs>
              <w:ind w:right="0"/>
              <w:rPr>
                <w:b w:val="0"/>
                <w:bCs/>
                <w:sz w:val="22"/>
                <w:lang w:val="fr-FR"/>
              </w:rPr>
            </w:pPr>
            <w:r w:rsidRPr="00227A62">
              <w:rPr>
                <w:rFonts w:eastAsia="Times New Roman"/>
                <w:b w:val="0"/>
                <w:bCs/>
                <w:sz w:val="22"/>
                <w:lang w:val="fr-FR"/>
              </w:rPr>
              <w:t>Point</w:t>
            </w:r>
            <w:r w:rsidR="003A7DAB">
              <w:rPr>
                <w:rFonts w:eastAsia="Times New Roman"/>
                <w:b w:val="0"/>
                <w:bCs/>
                <w:sz w:val="22"/>
                <w:lang w:val="fr-FR"/>
              </w:rPr>
              <w:t> </w:t>
            </w:r>
            <w:r w:rsidR="003112ED">
              <w:rPr>
                <w:rFonts w:eastAsia="Times New Roman"/>
                <w:b w:val="0"/>
                <w:bCs/>
                <w:sz w:val="22"/>
                <w:lang w:val="fr-FR"/>
              </w:rPr>
              <w:t>1</w:t>
            </w:r>
            <w:r w:rsidRPr="00227A62">
              <w:rPr>
                <w:rFonts w:eastAsia="Times New Roman"/>
                <w:b w:val="0"/>
                <w:bCs/>
                <w:sz w:val="22"/>
                <w:lang w:val="fr-FR"/>
              </w:rPr>
              <w:t xml:space="preserve">6 de l’ordre du jour </w:t>
            </w:r>
          </w:p>
          <w:p w14:paraId="0E73D722" w14:textId="77777777" w:rsidR="003249DD" w:rsidRPr="00227A62" w:rsidRDefault="006D17A4">
            <w:pPr>
              <w:pStyle w:val="Cornernotation"/>
              <w:tabs>
                <w:tab w:val="clear" w:pos="1134"/>
              </w:tabs>
              <w:ind w:right="0"/>
              <w:rPr>
                <w:sz w:val="22"/>
                <w:lang w:val="fr-FR"/>
              </w:rPr>
            </w:pPr>
            <w:r w:rsidRPr="00227A62">
              <w:rPr>
                <w:rFonts w:eastAsia="Times New Roman"/>
                <w:bCs/>
                <w:sz w:val="22"/>
                <w:lang w:val="fr-FR"/>
              </w:rPr>
              <w:t>Adoption du rapport</w:t>
            </w:r>
          </w:p>
        </w:tc>
        <w:tc>
          <w:tcPr>
            <w:tcW w:w="3541" w:type="dxa"/>
          </w:tcPr>
          <w:p w14:paraId="0D10FDC2" w14:textId="77777777" w:rsidR="004F0400" w:rsidRPr="00227A62" w:rsidRDefault="006D17A4" w:rsidP="004F0400">
            <w:pPr>
              <w:pStyle w:val="AFCorNot12Bold"/>
              <w:rPr>
                <w:bCs/>
                <w:sz w:val="22"/>
                <w:lang w:val="fr-FR"/>
              </w:rPr>
            </w:pPr>
            <w:r w:rsidRPr="00227A62">
              <w:rPr>
                <w:rFonts w:eastAsia="Times New Roman"/>
                <w:bCs/>
                <w:sz w:val="22"/>
                <w:lang w:val="fr-FR"/>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5FE3BD1D" w14:textId="77777777" w:rsidR="004F0400" w:rsidRPr="00227A62" w:rsidRDefault="006D17A4" w:rsidP="004F0400">
            <w:pPr>
              <w:pStyle w:val="AFCorNot12Bold"/>
              <w:rPr>
                <w:bCs/>
                <w:sz w:val="22"/>
                <w:lang w:val="fr-FR"/>
              </w:rPr>
            </w:pPr>
            <w:r w:rsidRPr="00227A62">
              <w:rPr>
                <w:rFonts w:eastAsia="Times New Roman"/>
                <w:bCs/>
                <w:sz w:val="22"/>
                <w:lang w:val="fr-FR"/>
              </w:rPr>
              <w:t>Cinquième réunion</w:t>
            </w:r>
          </w:p>
          <w:p w14:paraId="3EDADFDF" w14:textId="77777777" w:rsidR="003249DD" w:rsidRPr="00227A62" w:rsidRDefault="006D17A4" w:rsidP="004F0400">
            <w:pPr>
              <w:pStyle w:val="Cornernotation"/>
              <w:ind w:right="37"/>
              <w:rPr>
                <w:b w:val="0"/>
                <w:bCs/>
                <w:sz w:val="22"/>
                <w:lang w:val="fr-FR"/>
              </w:rPr>
            </w:pPr>
            <w:r w:rsidRPr="00227A62">
              <w:rPr>
                <w:rFonts w:eastAsia="Times New Roman"/>
                <w:b w:val="0"/>
                <w:bCs/>
                <w:sz w:val="22"/>
                <w:lang w:val="fr-FR"/>
              </w:rPr>
              <w:t>Cali, Colombie, 21 octobre–1</w:t>
            </w:r>
            <w:r w:rsidRPr="00227A62">
              <w:rPr>
                <w:rFonts w:eastAsia="Times New Roman"/>
                <w:b w:val="0"/>
                <w:bCs/>
                <w:sz w:val="22"/>
                <w:vertAlign w:val="superscript"/>
                <w:lang w:val="fr-FR"/>
              </w:rPr>
              <w:t>er</w:t>
            </w:r>
            <w:r w:rsidRPr="00227A62">
              <w:rPr>
                <w:rFonts w:eastAsia="Times New Roman"/>
                <w:b w:val="0"/>
                <w:bCs/>
                <w:sz w:val="22"/>
                <w:lang w:val="fr-FR"/>
              </w:rPr>
              <w:t> novembre 2024</w:t>
            </w:r>
          </w:p>
          <w:p w14:paraId="6DCB3BC9" w14:textId="6197F9A0" w:rsidR="003249DD" w:rsidRPr="00227A62" w:rsidRDefault="006D17A4">
            <w:pPr>
              <w:pStyle w:val="Cornernotation"/>
              <w:ind w:right="37"/>
              <w:rPr>
                <w:b w:val="0"/>
                <w:sz w:val="22"/>
                <w:lang w:val="fr-FR"/>
              </w:rPr>
            </w:pPr>
            <w:r w:rsidRPr="00227A62">
              <w:rPr>
                <w:rFonts w:eastAsia="Times New Roman"/>
                <w:b w:val="0"/>
                <w:bCs/>
                <w:sz w:val="22"/>
                <w:lang w:val="fr-FR"/>
              </w:rPr>
              <w:t>Point</w:t>
            </w:r>
            <w:r w:rsidR="003A7DAB">
              <w:rPr>
                <w:rFonts w:eastAsia="Times New Roman"/>
                <w:b w:val="0"/>
                <w:bCs/>
                <w:sz w:val="22"/>
                <w:lang w:val="fr-FR"/>
              </w:rPr>
              <w:t> </w:t>
            </w:r>
            <w:r w:rsidRPr="00227A62">
              <w:rPr>
                <w:rFonts w:eastAsia="Times New Roman"/>
                <w:b w:val="0"/>
                <w:bCs/>
                <w:sz w:val="22"/>
                <w:lang w:val="fr-FR"/>
              </w:rPr>
              <w:t xml:space="preserve">18 de l’ordre du jour </w:t>
            </w:r>
          </w:p>
          <w:p w14:paraId="28C17CB1" w14:textId="77777777" w:rsidR="003249DD" w:rsidRPr="00227A62" w:rsidRDefault="006D17A4">
            <w:pPr>
              <w:pStyle w:val="Cornernotation"/>
              <w:ind w:right="37"/>
              <w:rPr>
                <w:lang w:val="fr-FR"/>
              </w:rPr>
            </w:pPr>
            <w:r w:rsidRPr="00227A62">
              <w:rPr>
                <w:rFonts w:eastAsia="Times New Roman"/>
                <w:bCs/>
                <w:sz w:val="22"/>
                <w:lang w:val="fr-FR"/>
              </w:rPr>
              <w:t>Adoption du rapport</w:t>
            </w:r>
          </w:p>
        </w:tc>
      </w:tr>
    </w:tbl>
    <w:bookmarkEnd w:id="0"/>
    <w:p w14:paraId="28FA6216" w14:textId="77777777" w:rsidR="00A96B21" w:rsidRPr="00227A62" w:rsidRDefault="00000000" w:rsidP="002225FA">
      <w:pPr>
        <w:pStyle w:val="CBDTitle"/>
        <w:rPr>
          <w:lang w:val="fr-FR"/>
        </w:rPr>
      </w:pPr>
      <w:sdt>
        <w:sdtPr>
          <w:rPr>
            <w:lang w:val="fr-FR"/>
          </w:rPr>
          <w:alias w:val="Title"/>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6D17A4" w:rsidRPr="00227A62">
            <w:rPr>
              <w:rFonts w:eastAsia="Times New Roman"/>
              <w:bCs/>
              <w:szCs w:val="28"/>
              <w:lang w:val="fr-FR"/>
            </w:rPr>
            <w:t>Projet de rapport du Groupe de travail I</w:t>
          </w:r>
        </w:sdtContent>
      </w:sdt>
    </w:p>
    <w:p w14:paraId="2891A529" w14:textId="17531F83" w:rsidR="00B11F0B" w:rsidRPr="00227A62" w:rsidRDefault="006D17A4" w:rsidP="00972480">
      <w:pPr>
        <w:pStyle w:val="CBDNormalNumber"/>
        <w:rPr>
          <w:lang w:val="fr-FR"/>
        </w:rPr>
      </w:pPr>
      <w:r w:rsidRPr="00227A62">
        <w:rPr>
          <w:rFonts w:eastAsia="Times New Roman"/>
          <w:lang w:val="fr-FR"/>
        </w:rPr>
        <w:t xml:space="preserve">Le Groupe de travail I, présidé par </w:t>
      </w:r>
      <w:proofErr w:type="spellStart"/>
      <w:r w:rsidRPr="00227A62">
        <w:rPr>
          <w:rFonts w:eastAsia="Times New Roman"/>
          <w:lang w:val="fr-FR"/>
        </w:rPr>
        <w:t>Charlotta</w:t>
      </w:r>
      <w:proofErr w:type="spellEnd"/>
      <w:r w:rsidRPr="00227A62">
        <w:rPr>
          <w:rFonts w:eastAsia="Times New Roman"/>
          <w:lang w:val="fr-FR"/>
        </w:rPr>
        <w:t xml:space="preserve"> </w:t>
      </w:r>
      <w:proofErr w:type="spellStart"/>
      <w:r w:rsidRPr="00227A62">
        <w:rPr>
          <w:rFonts w:eastAsia="Times New Roman"/>
          <w:lang w:val="fr-FR"/>
        </w:rPr>
        <w:t>Sörqvist</w:t>
      </w:r>
      <w:proofErr w:type="spellEnd"/>
      <w:r w:rsidRPr="00227A62">
        <w:rPr>
          <w:rFonts w:eastAsia="Times New Roman"/>
          <w:lang w:val="fr-FR"/>
        </w:rPr>
        <w:t xml:space="preserve"> (Suède), s’est réuni pour examiner les points</w:t>
      </w:r>
      <w:r w:rsidR="003A7DAB">
        <w:rPr>
          <w:rFonts w:eastAsia="Times New Roman"/>
          <w:lang w:val="fr-FR"/>
        </w:rPr>
        <w:t> </w:t>
      </w:r>
      <w:r w:rsidRPr="00227A62">
        <w:rPr>
          <w:rFonts w:eastAsia="Times New Roman"/>
          <w:lang w:val="fr-FR"/>
        </w:rPr>
        <w:t>9 à 15, 26 et 27 de l’ordre du jour de la seizième réunion de la Conférence des Parties à la Convention sur la diversité biologique (voir sect. I), les points</w:t>
      </w:r>
      <w:r w:rsidR="003A7DAB">
        <w:rPr>
          <w:rFonts w:eastAsia="Times New Roman"/>
          <w:lang w:val="fr-FR"/>
        </w:rPr>
        <w:t> </w:t>
      </w:r>
      <w:r w:rsidRPr="00227A62">
        <w:rPr>
          <w:rFonts w:eastAsia="Times New Roman"/>
          <w:lang w:val="fr-FR"/>
        </w:rPr>
        <w:t>7 et 10 de l’ordre du jour de la onzième réunion de la Conférence des Parties siégeant en tant que réunion des Parties au Protocole de Cartagena sur la prévention des risques biotechnologiques (voir sect.</w:t>
      </w:r>
      <w:r w:rsidR="003A7DAB">
        <w:rPr>
          <w:rFonts w:eastAsia="Times New Roman"/>
          <w:lang w:val="fr-FR"/>
        </w:rPr>
        <w:t> </w:t>
      </w:r>
      <w:r w:rsidRPr="00227A62">
        <w:rPr>
          <w:rFonts w:eastAsia="Times New Roman"/>
          <w:lang w:val="fr-FR"/>
        </w:rPr>
        <w:t>II) et les points</w:t>
      </w:r>
      <w:r w:rsidR="003A7DAB">
        <w:rPr>
          <w:rFonts w:eastAsia="Times New Roman"/>
          <w:lang w:val="fr-FR"/>
        </w:rPr>
        <w:t> </w:t>
      </w:r>
      <w:r w:rsidRPr="00227A62">
        <w:rPr>
          <w:rFonts w:eastAsia="Times New Roman"/>
          <w:lang w:val="fr-FR"/>
        </w:rPr>
        <w:t>7, 12 et 14 de l’ordre du jour de la cinquième réunion de la Conférence des Parties siégeant en tant que réunion des Parties au Protocole de Nagoya sur l’accès aux ressources génétiques et le partage juste et équitable des avantages découlant de leur utilisation (voir sect.</w:t>
      </w:r>
      <w:r w:rsidR="003A7DAB">
        <w:rPr>
          <w:rFonts w:eastAsia="Times New Roman"/>
          <w:lang w:val="fr-FR"/>
        </w:rPr>
        <w:t> </w:t>
      </w:r>
      <w:r w:rsidRPr="00227A62">
        <w:rPr>
          <w:rFonts w:eastAsia="Times New Roman"/>
          <w:lang w:val="fr-FR"/>
        </w:rPr>
        <w:t>III).</w:t>
      </w:r>
    </w:p>
    <w:p w14:paraId="7679CE16" w14:textId="05F0BC39" w:rsidR="006D254A" w:rsidRPr="00227A62" w:rsidRDefault="007C4092" w:rsidP="00972480">
      <w:pPr>
        <w:pStyle w:val="CBDNormalNumber"/>
        <w:rPr>
          <w:lang w:val="fr-FR"/>
        </w:rPr>
      </w:pPr>
      <w:r>
        <w:rPr>
          <w:rFonts w:eastAsia="Times New Roman"/>
          <w:lang w:val="fr-FR"/>
        </w:rPr>
        <w:t>Le Groupe de travail </w:t>
      </w:r>
      <w:r w:rsidR="00582CC7">
        <w:rPr>
          <w:rFonts w:eastAsia="Times New Roman"/>
          <w:lang w:val="fr-FR"/>
        </w:rPr>
        <w:t xml:space="preserve">I </w:t>
      </w:r>
      <w:r>
        <w:rPr>
          <w:rFonts w:eastAsia="Times New Roman"/>
          <w:lang w:val="fr-FR"/>
        </w:rPr>
        <w:t xml:space="preserve">s’est réuni </w:t>
      </w:r>
      <w:r w:rsidR="003A7DAB">
        <w:rPr>
          <w:rFonts w:eastAsia="Times New Roman"/>
          <w:lang w:val="fr-FR"/>
        </w:rPr>
        <w:t>six</w:t>
      </w:r>
      <w:r>
        <w:rPr>
          <w:rFonts w:eastAsia="Times New Roman"/>
          <w:lang w:val="fr-FR"/>
        </w:rPr>
        <w:t xml:space="preserve"> fois entre le 21 octobre et le 1</w:t>
      </w:r>
      <w:r w:rsidRPr="007C4092">
        <w:rPr>
          <w:rFonts w:eastAsia="Times New Roman"/>
          <w:vertAlign w:val="superscript"/>
          <w:lang w:val="fr-FR"/>
        </w:rPr>
        <w:t>er</w:t>
      </w:r>
      <w:r w:rsidR="003A7DAB">
        <w:rPr>
          <w:rFonts w:eastAsia="Times New Roman"/>
          <w:lang w:val="fr-FR"/>
        </w:rPr>
        <w:t> </w:t>
      </w:r>
      <w:r>
        <w:rPr>
          <w:rFonts w:eastAsia="Times New Roman"/>
          <w:lang w:val="fr-FR"/>
        </w:rPr>
        <w:t>novembre 2024.</w:t>
      </w:r>
    </w:p>
    <w:p w14:paraId="39E42B09" w14:textId="77777777" w:rsidR="006365C4" w:rsidRPr="00227A62" w:rsidRDefault="006D17A4" w:rsidP="00BA45D8">
      <w:pPr>
        <w:pStyle w:val="CBDH1"/>
        <w:rPr>
          <w:lang w:val="fr-FR"/>
        </w:rPr>
      </w:pPr>
      <w:r w:rsidRPr="00227A62">
        <w:rPr>
          <w:rFonts w:eastAsia="Times New Roman"/>
          <w:bCs/>
          <w:szCs w:val="28"/>
          <w:lang w:val="fr-FR"/>
        </w:rPr>
        <w:t>I.</w:t>
      </w:r>
      <w:r w:rsidRPr="00227A62">
        <w:rPr>
          <w:rFonts w:eastAsia="Times New Roman"/>
          <w:bCs/>
          <w:szCs w:val="28"/>
          <w:lang w:val="fr-FR"/>
        </w:rPr>
        <w:tab/>
        <w:t>Seizième réunion de la Conférence des Parties à la Convention</w:t>
      </w:r>
    </w:p>
    <w:p w14:paraId="0153DAA8" w14:textId="15FF22E5" w:rsidR="00557370" w:rsidRPr="00227A62" w:rsidRDefault="006D17A4" w:rsidP="005816C2">
      <w:pPr>
        <w:pStyle w:val="Item"/>
        <w:keepNext/>
        <w:shd w:val="clear" w:color="auto" w:fill="E2EFD9" w:themeFill="accent6" w:themeFillTint="33"/>
        <w:outlineLvl w:val="0"/>
        <w:rPr>
          <w:caps/>
          <w:lang w:val="fr-FR"/>
        </w:rPr>
      </w:pPr>
      <w:r w:rsidRPr="00227A62">
        <w:rPr>
          <w:bCs/>
          <w:szCs w:val="24"/>
          <w:lang w:val="fr-FR"/>
        </w:rPr>
        <w:t>Point</w:t>
      </w:r>
      <w:r w:rsidR="003A7DAB">
        <w:rPr>
          <w:bCs/>
          <w:szCs w:val="24"/>
          <w:lang w:val="fr-FR"/>
        </w:rPr>
        <w:t> </w:t>
      </w:r>
      <w:r w:rsidRPr="00227A62">
        <w:rPr>
          <w:bCs/>
          <w:szCs w:val="24"/>
          <w:lang w:val="fr-FR"/>
        </w:rPr>
        <w:t xml:space="preserve">9 </w:t>
      </w:r>
      <w:r w:rsidRPr="00227A62">
        <w:rPr>
          <w:bCs/>
          <w:szCs w:val="24"/>
          <w:lang w:val="fr-FR"/>
        </w:rPr>
        <w:br/>
        <w:t>Information de séquençage numérique sur les ressources génétiques</w:t>
      </w:r>
    </w:p>
    <w:p w14:paraId="08F7FF1B" w14:textId="076C0DAD" w:rsidR="00B3551B" w:rsidRPr="00227A62" w:rsidRDefault="006D17A4" w:rsidP="007958F8">
      <w:pPr>
        <w:pStyle w:val="CBDNormalNumber"/>
        <w:rPr>
          <w:rFonts w:asciiTheme="majorBidi" w:eastAsia="MS Mincho" w:hAnsiTheme="majorBidi" w:cstheme="majorBidi"/>
          <w:kern w:val="22"/>
          <w:lang w:val="fr-FR"/>
        </w:rPr>
      </w:pPr>
      <w:r w:rsidRPr="00227A62">
        <w:rPr>
          <w:rFonts w:eastAsia="Times New Roman"/>
          <w:lang w:val="fr-FR"/>
        </w:rPr>
        <w:t>Le Groupe de travail I a examiné le point</w:t>
      </w:r>
      <w:r w:rsidR="003A7DAB">
        <w:rPr>
          <w:rFonts w:eastAsia="Times New Roman"/>
          <w:lang w:val="fr-FR"/>
        </w:rPr>
        <w:t> </w:t>
      </w:r>
      <w:r w:rsidRPr="00227A62">
        <w:rPr>
          <w:rFonts w:eastAsia="Times New Roman"/>
          <w:lang w:val="fr-FR"/>
        </w:rPr>
        <w:t>9 de l’ordre du jour lors de sa première séance, le 21</w:t>
      </w:r>
      <w:r w:rsidR="003A7DAB">
        <w:rPr>
          <w:rFonts w:eastAsia="Times New Roman"/>
          <w:lang w:val="fr-FR"/>
        </w:rPr>
        <w:t> </w:t>
      </w:r>
      <w:r w:rsidRPr="00227A62">
        <w:rPr>
          <w:rFonts w:eastAsia="Times New Roman"/>
          <w:lang w:val="fr-FR"/>
        </w:rPr>
        <w:t>octobre, conjointement avec le point</w:t>
      </w:r>
      <w:r w:rsidR="003A7DAB">
        <w:rPr>
          <w:rFonts w:eastAsia="Times New Roman"/>
          <w:lang w:val="fr-FR"/>
        </w:rPr>
        <w:t> </w:t>
      </w:r>
      <w:r w:rsidRPr="00227A62">
        <w:rPr>
          <w:rFonts w:eastAsia="Times New Roman"/>
          <w:lang w:val="fr-FR"/>
        </w:rPr>
        <w:t>14 de l’ordre du jour de la Conférence des Parties siégeant en tant que réunion des Parties au Protocole de Nagoya. Il était saisi d’un projet de décision (voir CBD/COP/16/2/Rev.1, point</w:t>
      </w:r>
      <w:r w:rsidR="003A7DAB">
        <w:rPr>
          <w:rFonts w:eastAsia="Times New Roman"/>
          <w:lang w:val="fr-FR"/>
        </w:rPr>
        <w:t> </w:t>
      </w:r>
      <w:r w:rsidRPr="00227A62">
        <w:rPr>
          <w:rFonts w:eastAsia="Times New Roman"/>
          <w:lang w:val="fr-FR"/>
        </w:rPr>
        <w:t>9) et des recommandations du Comité consultatif sur la mobilisation des ressources concernant l’entité adéquate pour recevoir et décaisser les recettes générées par le mécanisme établi en vertu de la décision</w:t>
      </w:r>
      <w:r w:rsidR="003A7DAB">
        <w:rPr>
          <w:rFonts w:eastAsia="Times New Roman"/>
          <w:lang w:val="fr-FR"/>
        </w:rPr>
        <w:t> </w:t>
      </w:r>
      <w:r w:rsidRPr="00227A62">
        <w:rPr>
          <w:rFonts w:eastAsia="Times New Roman"/>
          <w:lang w:val="fr-FR"/>
        </w:rPr>
        <w:t>15/9</w:t>
      </w:r>
      <w:r w:rsidR="003E443C">
        <w:rPr>
          <w:rFonts w:eastAsia="Times New Roman"/>
          <w:lang w:val="fr-FR"/>
        </w:rPr>
        <w:t>.</w:t>
      </w:r>
      <w:r w:rsidRPr="00227A62">
        <w:rPr>
          <w:rStyle w:val="Appelnotedebasdep"/>
          <w:lang w:val="fr-FR"/>
        </w:rPr>
        <w:footnoteReference w:id="2"/>
      </w:r>
      <w:r w:rsidRPr="00227A62">
        <w:rPr>
          <w:rFonts w:eastAsia="Times New Roman"/>
          <w:lang w:val="fr-FR"/>
        </w:rPr>
        <w:t xml:space="preserve"> Les rapports du groupe de travail spécial à composition non limitée sur le partage des avantages découlant de l’utilisation de l’information de </w:t>
      </w:r>
      <w:r w:rsidRPr="00227A62">
        <w:rPr>
          <w:rFonts w:eastAsia="Times New Roman"/>
          <w:lang w:val="fr-FR"/>
        </w:rPr>
        <w:lastRenderedPageBreak/>
        <w:t>séquençage numérique sur les ressources génétiques sur ses première</w:t>
      </w:r>
      <w:r w:rsidRPr="00227A62">
        <w:rPr>
          <w:vertAlign w:val="superscript"/>
          <w:lang w:val="en-US"/>
        </w:rPr>
        <w:footnoteReference w:id="3"/>
      </w:r>
      <w:r w:rsidRPr="00227A62">
        <w:rPr>
          <w:rFonts w:eastAsia="Times New Roman"/>
          <w:lang w:val="fr-FR"/>
        </w:rPr>
        <w:t xml:space="preserve"> et deuxième</w:t>
      </w:r>
      <w:r w:rsidRPr="00227A62">
        <w:rPr>
          <w:vertAlign w:val="superscript"/>
          <w:lang w:val="en-US"/>
        </w:rPr>
        <w:footnoteReference w:id="4"/>
      </w:r>
      <w:r w:rsidRPr="00227A62">
        <w:rPr>
          <w:rFonts w:eastAsia="Times New Roman"/>
          <w:lang w:val="fr-FR"/>
        </w:rPr>
        <w:t xml:space="preserve"> réunions ainsi que le rapport du Comité consultatif sur la mobilisation des ressources sur sa troisième réunion</w:t>
      </w:r>
      <w:r w:rsidRPr="00227A62">
        <w:rPr>
          <w:vertAlign w:val="superscript"/>
          <w:lang w:val="en-US"/>
        </w:rPr>
        <w:footnoteReference w:id="5"/>
      </w:r>
      <w:r w:rsidRPr="00227A62">
        <w:rPr>
          <w:rFonts w:eastAsia="Times New Roman"/>
          <w:lang w:val="fr-FR"/>
        </w:rPr>
        <w:t xml:space="preserve"> ont également été mis à disposition en tant que documents de référence.</w:t>
      </w:r>
    </w:p>
    <w:p w14:paraId="2D025865" w14:textId="0AB30363" w:rsidR="00B3551B" w:rsidRPr="00227A62" w:rsidRDefault="00D56D34" w:rsidP="00B3551B">
      <w:pPr>
        <w:pStyle w:val="CBDNormalNumber"/>
        <w:rPr>
          <w:lang w:val="fr-FR"/>
        </w:rPr>
      </w:pPr>
      <w:r>
        <w:rPr>
          <w:rFonts w:eastAsia="Times New Roman"/>
          <w:lang w:val="fr-FR"/>
        </w:rPr>
        <w:t>Le G</w:t>
      </w:r>
      <w:r w:rsidR="006D17A4" w:rsidRPr="00227A62">
        <w:rPr>
          <w:rFonts w:eastAsia="Times New Roman"/>
          <w:lang w:val="fr-FR"/>
        </w:rPr>
        <w:t xml:space="preserve">roupe de travail I est convenu d’établir un groupe de contact, coprésidé par </w:t>
      </w:r>
      <w:proofErr w:type="spellStart"/>
      <w:r w:rsidR="006D17A4" w:rsidRPr="00227A62">
        <w:rPr>
          <w:rFonts w:eastAsia="Times New Roman"/>
          <w:lang w:val="fr-FR"/>
        </w:rPr>
        <w:t>Lacticia</w:t>
      </w:r>
      <w:proofErr w:type="spellEnd"/>
      <w:r w:rsidR="006D17A4" w:rsidRPr="00227A62">
        <w:rPr>
          <w:rFonts w:eastAsia="Times New Roman"/>
          <w:lang w:val="fr-FR"/>
        </w:rPr>
        <w:t xml:space="preserve"> </w:t>
      </w:r>
      <w:proofErr w:type="spellStart"/>
      <w:r w:rsidR="006D17A4" w:rsidRPr="00227A62">
        <w:rPr>
          <w:rFonts w:eastAsia="Times New Roman"/>
          <w:lang w:val="fr-FR"/>
        </w:rPr>
        <w:t>Tshitwamulomoni</w:t>
      </w:r>
      <w:proofErr w:type="spellEnd"/>
      <w:r w:rsidR="006D17A4" w:rsidRPr="00227A62">
        <w:rPr>
          <w:rFonts w:eastAsia="Times New Roman"/>
          <w:lang w:val="fr-FR"/>
        </w:rPr>
        <w:t xml:space="preserve"> (Afrique du Sud) et William Lockhart (Royaume-Uni de Grande-Bretagne et d’Irlande du Nord), chargé d’élaborer un projet de décision révisé sur l’opérationnalisation du mécanisme multilatéral, en utilisant le projet de décision figurant dans le document</w:t>
      </w:r>
      <w:r w:rsidR="003A7DAB">
        <w:rPr>
          <w:rFonts w:eastAsia="Times New Roman"/>
          <w:lang w:val="fr-FR"/>
        </w:rPr>
        <w:t> </w:t>
      </w:r>
      <w:r w:rsidR="006D17A4" w:rsidRPr="00227A62">
        <w:rPr>
          <w:rFonts w:eastAsia="Times New Roman"/>
          <w:lang w:val="fr-FR"/>
        </w:rPr>
        <w:t>CBD/COP/16/2/Rev.1 comme base de ses travaux et en tenant compte des recommandations du Comité consultatif sur la mobilisation des ressources.</w:t>
      </w:r>
    </w:p>
    <w:p w14:paraId="4E05F8C3" w14:textId="77777777" w:rsidR="00205036" w:rsidRPr="00227A62" w:rsidRDefault="006D17A4" w:rsidP="00D85FA3">
      <w:pPr>
        <w:pStyle w:val="CBDNormalNumber"/>
        <w:rPr>
          <w:lang w:val="fr-FR"/>
        </w:rPr>
      </w:pPr>
      <w:r w:rsidRPr="00227A62">
        <w:rPr>
          <w:rFonts w:eastAsia="Times New Roman"/>
          <w:lang w:val="fr-FR"/>
        </w:rPr>
        <w:t>[à compléter]</w:t>
      </w:r>
    </w:p>
    <w:p w14:paraId="56253FC5" w14:textId="01E304B9" w:rsidR="000A5DC5" w:rsidRPr="00227A62" w:rsidRDefault="006D17A4" w:rsidP="009B71A4">
      <w:pPr>
        <w:pStyle w:val="Item"/>
        <w:shd w:val="clear" w:color="auto" w:fill="E2EFD9" w:themeFill="accent6" w:themeFillTint="33"/>
        <w:outlineLvl w:val="0"/>
        <w:rPr>
          <w:lang w:val="fr-FR"/>
        </w:rPr>
      </w:pPr>
      <w:r w:rsidRPr="00227A62">
        <w:rPr>
          <w:bCs/>
          <w:szCs w:val="24"/>
          <w:lang w:val="fr-FR"/>
        </w:rPr>
        <w:t>Point</w:t>
      </w:r>
      <w:r w:rsidR="003A7DAB">
        <w:rPr>
          <w:bCs/>
          <w:szCs w:val="24"/>
          <w:lang w:val="fr-FR"/>
        </w:rPr>
        <w:t> </w:t>
      </w:r>
      <w:r w:rsidRPr="00227A62">
        <w:rPr>
          <w:bCs/>
          <w:szCs w:val="24"/>
          <w:lang w:val="fr-FR"/>
        </w:rPr>
        <w:t xml:space="preserve">10 </w:t>
      </w:r>
      <w:r w:rsidRPr="00227A62">
        <w:rPr>
          <w:bCs/>
          <w:szCs w:val="24"/>
          <w:lang w:val="fr-FR"/>
        </w:rPr>
        <w:br/>
        <w:t>Mécanismes de planification, de suivi, d’établissement de rapports et d’examen</w:t>
      </w:r>
    </w:p>
    <w:p w14:paraId="6E0C5283" w14:textId="582775FD" w:rsidR="00082D25" w:rsidRPr="00227A62" w:rsidRDefault="006D17A4" w:rsidP="00E70064">
      <w:pPr>
        <w:pStyle w:val="CBDNormalNumber"/>
        <w:rPr>
          <w:lang w:val="fr-FR"/>
        </w:rPr>
      </w:pPr>
      <w:r w:rsidRPr="00227A62">
        <w:rPr>
          <w:rFonts w:eastAsia="Times New Roman"/>
          <w:lang w:val="fr-FR"/>
        </w:rPr>
        <w:t xml:space="preserve">Le </w:t>
      </w:r>
      <w:r w:rsidR="00D56D34">
        <w:rPr>
          <w:rFonts w:eastAsia="Times New Roman"/>
          <w:lang w:val="fr-FR"/>
        </w:rPr>
        <w:t>Groupe de travail I</w:t>
      </w:r>
      <w:r w:rsidRPr="00227A62">
        <w:rPr>
          <w:rFonts w:eastAsia="Times New Roman"/>
          <w:lang w:val="fr-FR"/>
        </w:rPr>
        <w:t xml:space="preserve"> a examiné le point</w:t>
      </w:r>
      <w:r w:rsidR="003A7DAB">
        <w:rPr>
          <w:rFonts w:eastAsia="Times New Roman"/>
          <w:lang w:val="fr-FR"/>
        </w:rPr>
        <w:t> </w:t>
      </w:r>
      <w:r w:rsidRPr="00227A62">
        <w:rPr>
          <w:rFonts w:eastAsia="Times New Roman"/>
          <w:lang w:val="fr-FR"/>
        </w:rPr>
        <w:t>10 de l’ordre du jour lors de sa première séance. Il était saisi de deux projets de décision : l’un sur le cadre de suivi du Cadre mondial de la biodiversité Kunming-Montréal ; l’autre sur les mécanismes de planification, de suivi, d’établissement de rapports et d’examen (voir CBD/COP/16/2/Rev.1, point</w:t>
      </w:r>
      <w:r w:rsidR="003A7DAB">
        <w:rPr>
          <w:rFonts w:eastAsia="Times New Roman"/>
          <w:lang w:val="fr-FR"/>
        </w:rPr>
        <w:t> </w:t>
      </w:r>
      <w:r w:rsidRPr="00227A62">
        <w:rPr>
          <w:rFonts w:eastAsia="Times New Roman"/>
          <w:lang w:val="fr-FR"/>
        </w:rPr>
        <w:t>10). Il était également saisi d’éléments d’un projet de décision sur le forum pilote à composition non limitée pour l’examen volontaire de la mise en œuvre par les pays lors de la cinquième réunion de l’Organe subsidiaire chargé de l’application (voir CBD/COP/16/2/Rev.1/Add.1), à mettre à l’étude lors de l’examen de la deuxième composante du point de l’ordre du jour. En outre, divers documents d’information ont été publiés en rapport avec le point 10, à savoir des orientations révisées sur l’utilisation des indicateurs du cadre de suivi,</w:t>
      </w:r>
      <w:r w:rsidRPr="00227A62">
        <w:rPr>
          <w:rStyle w:val="Appelnotedebasdep"/>
          <w:lang w:val="fr-FR"/>
        </w:rPr>
        <w:footnoteReference w:id="6"/>
      </w:r>
      <w:r w:rsidRPr="00227A62">
        <w:rPr>
          <w:rFonts w:eastAsia="Times New Roman"/>
          <w:lang w:val="fr-FR"/>
        </w:rPr>
        <w:t xml:space="preserve"> des orientations révisées sur les besoins liés à la mise en œuvre du cadre de suivi,</w:t>
      </w:r>
      <w:r w:rsidRPr="00227A62">
        <w:rPr>
          <w:rStyle w:val="Appelnotedebasdep"/>
          <w:lang w:val="fr-FR"/>
        </w:rPr>
        <w:footnoteReference w:id="7"/>
      </w:r>
      <w:r w:rsidRPr="00227A62">
        <w:rPr>
          <w:rFonts w:eastAsia="Times New Roman"/>
          <w:lang w:val="fr-FR"/>
        </w:rPr>
        <w:t xml:space="preserve"> un résumé des propositions de modification de la liste des composantes et des indicateurs complémentaires du cadre de suivi</w:t>
      </w:r>
      <w:r w:rsidRPr="00227A62">
        <w:rPr>
          <w:rStyle w:val="Appelnotedebasdep"/>
          <w:lang w:val="fr-FR"/>
        </w:rPr>
        <w:footnoteReference w:id="8"/>
      </w:r>
      <w:r w:rsidRPr="00227A62">
        <w:rPr>
          <w:rFonts w:eastAsia="Times New Roman"/>
          <w:lang w:val="fr-FR"/>
        </w:rPr>
        <w:t xml:space="preserve"> ainsi qu’une note d’information sur l’indicateur</w:t>
      </w:r>
      <w:r w:rsidR="003A7DAB">
        <w:rPr>
          <w:rFonts w:eastAsia="Times New Roman"/>
          <w:lang w:val="fr-FR"/>
        </w:rPr>
        <w:t> </w:t>
      </w:r>
      <w:r w:rsidRPr="00227A62">
        <w:rPr>
          <w:rFonts w:eastAsia="Times New Roman"/>
          <w:lang w:val="fr-FR"/>
        </w:rPr>
        <w:t>D.3 relatif au financement du secteur privé : un rapport pour le Groupe d’experts techniques sur les rapports financiers</w:t>
      </w:r>
      <w:r w:rsidR="003E443C">
        <w:rPr>
          <w:rFonts w:eastAsia="Times New Roman"/>
          <w:lang w:val="fr-FR"/>
        </w:rPr>
        <w:t>.</w:t>
      </w:r>
      <w:r w:rsidRPr="00227A62">
        <w:rPr>
          <w:rStyle w:val="Appelnotedebasdep"/>
          <w:lang w:val="fr-FR"/>
        </w:rPr>
        <w:footnoteReference w:id="9"/>
      </w:r>
      <w:r w:rsidRPr="00227A62">
        <w:rPr>
          <w:rFonts w:eastAsia="Times New Roman"/>
          <w:lang w:val="fr-FR"/>
        </w:rPr>
        <w:t xml:space="preserve"> </w:t>
      </w:r>
    </w:p>
    <w:p w14:paraId="69C665A5" w14:textId="77777777" w:rsidR="00082D25" w:rsidRPr="00227A62" w:rsidRDefault="006D17A4" w:rsidP="003D6660">
      <w:pPr>
        <w:pStyle w:val="CBDNormalNumber"/>
        <w:numPr>
          <w:ilvl w:val="0"/>
          <w:numId w:val="10"/>
        </w:numPr>
        <w:rPr>
          <w:lang w:val="fr-FR"/>
        </w:rPr>
      </w:pPr>
      <w:r w:rsidRPr="00227A62">
        <w:rPr>
          <w:rFonts w:eastAsia="Times New Roman"/>
          <w:lang w:val="fr-FR"/>
        </w:rPr>
        <w:t>Des déclarations ont été faites par les représentants des Parties suivantes : République démocratique du Congo et Fédération de Russie.</w:t>
      </w:r>
    </w:p>
    <w:p w14:paraId="7B366718" w14:textId="5369EDA4" w:rsidR="00082D25" w:rsidRPr="00227A62" w:rsidRDefault="006D17A4" w:rsidP="00082D25">
      <w:pPr>
        <w:pStyle w:val="CBDNormalNumber"/>
        <w:rPr>
          <w:lang w:val="fr-FR"/>
        </w:rPr>
      </w:pPr>
      <w:r w:rsidRPr="00227A62">
        <w:rPr>
          <w:rFonts w:eastAsia="Times New Roman"/>
          <w:lang w:val="fr-FR"/>
        </w:rPr>
        <w:t xml:space="preserve">Le </w:t>
      </w:r>
      <w:r w:rsidR="00D56D34">
        <w:rPr>
          <w:rFonts w:eastAsia="Times New Roman"/>
          <w:lang w:val="fr-FR"/>
        </w:rPr>
        <w:t>Groupe de travail I</w:t>
      </w:r>
      <w:r w:rsidRPr="00227A62">
        <w:rPr>
          <w:rFonts w:eastAsia="Times New Roman"/>
          <w:lang w:val="fr-FR"/>
        </w:rPr>
        <w:t xml:space="preserve"> est convenu de créer un groupe de contact unique, coprésidé par Gillian Guthrie (Jamaïque) et Carolina Caceres (Canada), afin d’examiner les deux composantes du point</w:t>
      </w:r>
      <w:r w:rsidR="003A7DAB">
        <w:rPr>
          <w:rFonts w:eastAsia="Times New Roman"/>
          <w:lang w:val="fr-FR"/>
        </w:rPr>
        <w:t> </w:t>
      </w:r>
      <w:r w:rsidRPr="00227A62">
        <w:rPr>
          <w:rFonts w:eastAsia="Times New Roman"/>
          <w:lang w:val="fr-FR"/>
        </w:rPr>
        <w:t>10 de l’ordre du jour et de parvenir à un texte de compromis pour résoudre les éléments importants en suspens et le texte entre crochets. Il est également convenu que les coprésidents pourraient créer un groupe d’amis des coprésidents pour les soutenir sur des questions particulières, en fonction des besoins.</w:t>
      </w:r>
    </w:p>
    <w:p w14:paraId="711E0318" w14:textId="77777777" w:rsidR="000621B5" w:rsidRPr="00227A62" w:rsidRDefault="006B12F3" w:rsidP="006B12F3">
      <w:pPr>
        <w:pStyle w:val="CBDNormalNumber"/>
        <w:keepNext/>
        <w:numPr>
          <w:ilvl w:val="0"/>
          <w:numId w:val="0"/>
        </w:numPr>
        <w:ind w:left="567" w:hanging="567"/>
        <w:rPr>
          <w:i/>
          <w:iCs/>
          <w:snapToGrid w:val="0"/>
          <w:lang w:val="fr-FR"/>
        </w:rPr>
      </w:pPr>
      <w:r>
        <w:rPr>
          <w:rFonts w:eastAsia="Times New Roman"/>
          <w:i/>
          <w:iCs/>
          <w:lang w:val="fr-FR"/>
        </w:rPr>
        <w:t>i)</w:t>
      </w:r>
      <w:r>
        <w:rPr>
          <w:rFonts w:eastAsia="Times New Roman"/>
          <w:i/>
          <w:iCs/>
          <w:lang w:val="fr-FR"/>
        </w:rPr>
        <w:tab/>
      </w:r>
      <w:r w:rsidR="006D17A4" w:rsidRPr="00227A62">
        <w:rPr>
          <w:rFonts w:eastAsia="Times New Roman"/>
          <w:i/>
          <w:iCs/>
          <w:lang w:val="fr-FR"/>
        </w:rPr>
        <w:t>Cadre de suivi du Cadre mondial de biodiversité de Kunming-Montréal</w:t>
      </w:r>
    </w:p>
    <w:p w14:paraId="2769A7D5" w14:textId="57DE657F" w:rsidR="001B2235" w:rsidRPr="007C4092" w:rsidRDefault="007C4092" w:rsidP="001B2235">
      <w:pPr>
        <w:pStyle w:val="CBDNormalNumber"/>
        <w:rPr>
          <w:lang w:val="fr-FR"/>
        </w:rPr>
      </w:pPr>
      <w:r>
        <w:rPr>
          <w:rFonts w:eastAsia="Times New Roman"/>
          <w:lang w:val="fr-FR"/>
        </w:rPr>
        <w:t>À sa sixième séance, le 1</w:t>
      </w:r>
      <w:r w:rsidRPr="007C4092">
        <w:rPr>
          <w:rFonts w:eastAsia="Times New Roman"/>
          <w:vertAlign w:val="superscript"/>
          <w:lang w:val="fr-FR"/>
        </w:rPr>
        <w:t>er</w:t>
      </w:r>
      <w:r w:rsidR="003A7DAB">
        <w:rPr>
          <w:rFonts w:eastAsia="Times New Roman"/>
          <w:lang w:val="fr-FR"/>
        </w:rPr>
        <w:t> </w:t>
      </w:r>
      <w:r>
        <w:rPr>
          <w:rFonts w:eastAsia="Times New Roman"/>
          <w:lang w:val="fr-FR"/>
        </w:rPr>
        <w:t xml:space="preserve">novembre 2024, le Groupe de travail I a étudié un projet de décision soumis par la </w:t>
      </w:r>
      <w:r w:rsidR="00302DF1">
        <w:rPr>
          <w:rFonts w:eastAsia="Times New Roman"/>
          <w:lang w:val="fr-FR"/>
        </w:rPr>
        <w:t>p</w:t>
      </w:r>
      <w:r>
        <w:rPr>
          <w:rFonts w:eastAsia="Times New Roman"/>
          <w:lang w:val="fr-FR"/>
        </w:rPr>
        <w:t xml:space="preserve">résidente </w:t>
      </w:r>
      <w:r w:rsidR="00582CC7">
        <w:rPr>
          <w:rFonts w:eastAsia="Times New Roman"/>
          <w:lang w:val="fr-FR"/>
        </w:rPr>
        <w:t>à l’issue de</w:t>
      </w:r>
      <w:r>
        <w:rPr>
          <w:rFonts w:eastAsia="Times New Roman"/>
          <w:lang w:val="fr-FR"/>
        </w:rPr>
        <w:t xml:space="preserve"> discussions du groupe de contact.</w:t>
      </w:r>
    </w:p>
    <w:p w14:paraId="67176880" w14:textId="412F506E" w:rsidR="007C4092" w:rsidRPr="0014297B" w:rsidRDefault="007C4092" w:rsidP="001B2235">
      <w:pPr>
        <w:pStyle w:val="CBDNormalNumber"/>
        <w:rPr>
          <w:lang w:val="fr-FR"/>
        </w:rPr>
      </w:pPr>
      <w:r>
        <w:rPr>
          <w:rFonts w:eastAsia="Times New Roman"/>
          <w:lang w:val="fr-FR"/>
        </w:rPr>
        <w:t xml:space="preserve">Des déclarations ont été faites par </w:t>
      </w:r>
      <w:r w:rsidR="00582CC7">
        <w:rPr>
          <w:rFonts w:eastAsia="Times New Roman"/>
          <w:lang w:val="fr-FR"/>
        </w:rPr>
        <w:t>d</w:t>
      </w:r>
      <w:r>
        <w:rPr>
          <w:rFonts w:eastAsia="Times New Roman"/>
          <w:lang w:val="fr-FR"/>
        </w:rPr>
        <w:t>es représentants des Parties suivantes : Afrique du Sud, Argentine, Brésil, Chili, Fédération de Russie, Fidji, Inde, Japon, Mexique, Namibie (au nom des États africains), Norvège</w:t>
      </w:r>
      <w:r w:rsidR="00FF6317">
        <w:rPr>
          <w:rFonts w:eastAsia="Times New Roman"/>
          <w:lang w:val="fr-FR"/>
        </w:rPr>
        <w:t>,</w:t>
      </w:r>
      <w:r>
        <w:rPr>
          <w:rFonts w:eastAsia="Times New Roman"/>
          <w:lang w:val="fr-FR"/>
        </w:rPr>
        <w:t xml:space="preserve"> Nouvelle-Zélande, Ouganda, Panama, Paraguay, République démocratique du Congo, Royaume-Uni, Suisse, Union européenne et ses États membres, Vanuatu et Zimbabwe.</w:t>
      </w:r>
    </w:p>
    <w:p w14:paraId="2290C73F" w14:textId="0C9B0162" w:rsidR="0014297B" w:rsidRPr="00227A62" w:rsidRDefault="0014297B" w:rsidP="001B2235">
      <w:pPr>
        <w:pStyle w:val="CBDNormalNumber"/>
        <w:rPr>
          <w:lang w:val="fr-FR"/>
        </w:rPr>
      </w:pPr>
      <w:r>
        <w:rPr>
          <w:rFonts w:eastAsia="Times New Roman"/>
          <w:lang w:val="fr-FR"/>
        </w:rPr>
        <w:lastRenderedPageBreak/>
        <w:t xml:space="preserve">À </w:t>
      </w:r>
      <w:r w:rsidR="00582CC7">
        <w:rPr>
          <w:rFonts w:eastAsia="Times New Roman"/>
          <w:lang w:val="fr-FR"/>
        </w:rPr>
        <w:t>l’issue</w:t>
      </w:r>
      <w:r>
        <w:rPr>
          <w:rFonts w:eastAsia="Times New Roman"/>
          <w:lang w:val="fr-FR"/>
        </w:rPr>
        <w:t xml:space="preserve"> d</w:t>
      </w:r>
      <w:r w:rsidR="00582CC7">
        <w:rPr>
          <w:rFonts w:eastAsia="Times New Roman"/>
          <w:lang w:val="fr-FR"/>
        </w:rPr>
        <w:t>’un</w:t>
      </w:r>
      <w:r>
        <w:rPr>
          <w:rFonts w:eastAsia="Times New Roman"/>
          <w:lang w:val="fr-FR"/>
        </w:rPr>
        <w:t xml:space="preserve"> échange de points de vue, le Groupe de travail a approuvé le projet de décision révisé, tel </w:t>
      </w:r>
      <w:r w:rsidR="003E7C10">
        <w:rPr>
          <w:rFonts w:eastAsia="Times New Roman"/>
          <w:lang w:val="fr-FR"/>
        </w:rPr>
        <w:t>que modifié</w:t>
      </w:r>
      <w:r>
        <w:rPr>
          <w:rFonts w:eastAsia="Times New Roman"/>
          <w:lang w:val="fr-FR"/>
        </w:rPr>
        <w:t xml:space="preserve"> oralement, et l’a transmis à la séance plénière en tant que projet de décis</w:t>
      </w:r>
      <w:r w:rsidR="00136043">
        <w:rPr>
          <w:rFonts w:eastAsia="Times New Roman"/>
          <w:lang w:val="fr-FR"/>
        </w:rPr>
        <w:t>i</w:t>
      </w:r>
      <w:r>
        <w:rPr>
          <w:rFonts w:eastAsia="Times New Roman"/>
          <w:lang w:val="fr-FR"/>
        </w:rPr>
        <w:t>on CBD/COP/16/L.26.</w:t>
      </w:r>
    </w:p>
    <w:p w14:paraId="1B585073" w14:textId="77777777" w:rsidR="00542BFD" w:rsidRPr="00227A62" w:rsidRDefault="006B12F3" w:rsidP="006B12F3">
      <w:pPr>
        <w:pStyle w:val="CBDH2"/>
        <w:jc w:val="left"/>
        <w:outlineLvl w:val="1"/>
        <w:rPr>
          <w:b w:val="0"/>
          <w:bCs/>
          <w:i/>
          <w:iCs/>
          <w:sz w:val="22"/>
          <w:lang w:val="fr-FR"/>
        </w:rPr>
      </w:pPr>
      <w:r>
        <w:rPr>
          <w:rFonts w:eastAsia="Times New Roman"/>
          <w:b w:val="0"/>
          <w:bCs/>
          <w:i/>
          <w:iCs/>
          <w:sz w:val="22"/>
          <w:lang w:val="fr-FR"/>
        </w:rPr>
        <w:t>ii)</w:t>
      </w:r>
      <w:r>
        <w:rPr>
          <w:rFonts w:eastAsia="Times New Roman"/>
          <w:b w:val="0"/>
          <w:bCs/>
          <w:i/>
          <w:iCs/>
          <w:sz w:val="22"/>
          <w:lang w:val="fr-FR"/>
        </w:rPr>
        <w:tab/>
      </w:r>
      <w:r w:rsidR="006D17A4" w:rsidRPr="00227A62">
        <w:rPr>
          <w:rFonts w:eastAsia="Times New Roman"/>
          <w:b w:val="0"/>
          <w:bCs/>
          <w:i/>
          <w:iCs/>
          <w:sz w:val="22"/>
          <w:lang w:val="fr-FR"/>
        </w:rPr>
        <w:t>Mécanismes de planification, de suivi, d’établissement de rapports et d’examen</w:t>
      </w:r>
    </w:p>
    <w:p w14:paraId="26131CDA" w14:textId="3194220F" w:rsidR="000228D2" w:rsidRPr="00227A62" w:rsidRDefault="00582CC7" w:rsidP="000228D2">
      <w:pPr>
        <w:pStyle w:val="CBDNormalNumber"/>
        <w:rPr>
          <w:lang w:val="fr-FR"/>
        </w:rPr>
      </w:pPr>
      <w:r>
        <w:rPr>
          <w:lang w:val="fr-FR"/>
        </w:rPr>
        <w:t xml:space="preserve">À l’issue de </w:t>
      </w:r>
      <w:r w:rsidR="00136043">
        <w:rPr>
          <w:lang w:val="fr-FR"/>
        </w:rPr>
        <w:t xml:space="preserve">discussions au sein du groupe de contact, le Groupe de travail I, à sa sixième séance, a accepté de transmettre les résultats du groupe de contact à la séance plénière pour examen en tant que texte de la </w:t>
      </w:r>
      <w:r w:rsidR="00302DF1">
        <w:rPr>
          <w:lang w:val="fr-FR"/>
        </w:rPr>
        <w:t>p</w:t>
      </w:r>
      <w:r w:rsidR="00136043">
        <w:rPr>
          <w:lang w:val="fr-FR"/>
        </w:rPr>
        <w:t>résidente.</w:t>
      </w:r>
    </w:p>
    <w:p w14:paraId="46469F34" w14:textId="0D7A2C5A" w:rsidR="00F91A57" w:rsidRPr="00227A62" w:rsidRDefault="006D17A4" w:rsidP="009B71A4">
      <w:pPr>
        <w:pStyle w:val="Item"/>
        <w:keepNext/>
        <w:shd w:val="clear" w:color="auto" w:fill="E2EFD9" w:themeFill="accent6" w:themeFillTint="33"/>
        <w:outlineLvl w:val="0"/>
        <w:rPr>
          <w:lang w:val="fr-FR"/>
        </w:rPr>
      </w:pPr>
      <w:r w:rsidRPr="00227A62">
        <w:rPr>
          <w:bCs/>
          <w:szCs w:val="24"/>
          <w:lang w:val="fr-FR"/>
        </w:rPr>
        <w:t>Point</w:t>
      </w:r>
      <w:r w:rsidR="003A7DAB">
        <w:rPr>
          <w:bCs/>
          <w:szCs w:val="24"/>
          <w:lang w:val="fr-FR"/>
        </w:rPr>
        <w:t> </w:t>
      </w:r>
      <w:r w:rsidRPr="00227A62">
        <w:rPr>
          <w:bCs/>
          <w:szCs w:val="24"/>
          <w:lang w:val="fr-FR"/>
        </w:rPr>
        <w:t xml:space="preserve">11 </w:t>
      </w:r>
      <w:r w:rsidRPr="00227A62">
        <w:rPr>
          <w:bCs/>
          <w:szCs w:val="24"/>
          <w:lang w:val="fr-FR"/>
        </w:rPr>
        <w:br/>
        <w:t>Mobilisation des ressources et mécanisme de financement</w:t>
      </w:r>
    </w:p>
    <w:p w14:paraId="1E5656B9" w14:textId="7FE9EAEA" w:rsidR="000621B5" w:rsidRPr="00227A62" w:rsidRDefault="006D17A4" w:rsidP="007E17F8">
      <w:pPr>
        <w:pStyle w:val="CBDNormalNumber"/>
        <w:rPr>
          <w:lang w:val="fr-FR"/>
        </w:rPr>
      </w:pPr>
      <w:r w:rsidRPr="00227A62">
        <w:rPr>
          <w:rFonts w:eastAsia="Times New Roman"/>
          <w:lang w:val="fr-FR"/>
        </w:rPr>
        <w:t>Le Groupe de travail I a examiné le point</w:t>
      </w:r>
      <w:r w:rsidR="003A7DAB">
        <w:rPr>
          <w:rFonts w:eastAsia="Times New Roman"/>
          <w:lang w:val="fr-FR"/>
        </w:rPr>
        <w:t> </w:t>
      </w:r>
      <w:r w:rsidRPr="00227A62">
        <w:rPr>
          <w:rFonts w:eastAsia="Times New Roman"/>
          <w:lang w:val="fr-FR"/>
        </w:rPr>
        <w:t>11 de l’ordre du jour lors de sa première séance. Il était saisi de deux projets de décision, l’un sur la mobilisation des ressources et l’autre sur le mécanisme financier (voir CBD/COP/16/2/Rev.1, point</w:t>
      </w:r>
      <w:r w:rsidR="003A7DAB">
        <w:rPr>
          <w:rFonts w:eastAsia="Times New Roman"/>
          <w:lang w:val="fr-FR"/>
        </w:rPr>
        <w:t> </w:t>
      </w:r>
      <w:r w:rsidRPr="00227A62">
        <w:rPr>
          <w:rFonts w:eastAsia="Times New Roman"/>
          <w:lang w:val="fr-FR"/>
        </w:rPr>
        <w:t>11). Il était également saisi de notes du Secrétariat concernant les recommandations du Comité consultatif sur la mobilisation des ressources relatives à l’entité appropriée de collecte et de décaissement des recettes générées par le mécanisme établi en vertu de la décision</w:t>
      </w:r>
      <w:r w:rsidR="003A7DAB">
        <w:rPr>
          <w:rFonts w:eastAsia="Times New Roman"/>
          <w:lang w:val="fr-FR"/>
        </w:rPr>
        <w:t> </w:t>
      </w:r>
      <w:r w:rsidRPr="00227A62">
        <w:rPr>
          <w:rFonts w:eastAsia="Times New Roman"/>
          <w:lang w:val="fr-FR"/>
        </w:rPr>
        <w:t>15/9,</w:t>
      </w:r>
      <w:r w:rsidRPr="00227A62">
        <w:rPr>
          <w:rStyle w:val="Appelnotedebasdep"/>
          <w:lang w:val="fr-FR"/>
        </w:rPr>
        <w:footnoteReference w:id="10"/>
      </w:r>
      <w:r w:rsidRPr="00227A62">
        <w:rPr>
          <w:rFonts w:eastAsia="Times New Roman"/>
          <w:lang w:val="fr-FR"/>
        </w:rPr>
        <w:t xml:space="preserve"> le mécanisme financier,</w:t>
      </w:r>
      <w:r w:rsidRPr="00227A62">
        <w:rPr>
          <w:rStyle w:val="Appelnotedebasdep"/>
          <w:lang w:val="fr-FR"/>
        </w:rPr>
        <w:footnoteReference w:id="11"/>
      </w:r>
      <w:r w:rsidRPr="00227A62">
        <w:rPr>
          <w:rFonts w:eastAsia="Times New Roman"/>
          <w:lang w:val="fr-FR"/>
        </w:rPr>
        <w:t xml:space="preserve"> les orientations antérieures consolidées du Fonds pour l’environnement mondial (FEM),</w:t>
      </w:r>
      <w:r w:rsidRPr="00227A62">
        <w:rPr>
          <w:rStyle w:val="Appelnotedebasdep"/>
          <w:lang w:val="fr-FR"/>
        </w:rPr>
        <w:footnoteReference w:id="12"/>
      </w:r>
      <w:r w:rsidRPr="00227A62">
        <w:rPr>
          <w:rFonts w:eastAsia="Times New Roman"/>
          <w:lang w:val="fr-FR"/>
        </w:rPr>
        <w:t xml:space="preserve"> des éléments d’avis sur les priorités de la Convention sur la conservation des espèces migratrices appartenant à la faune sauvage, à prendre en considération lors de l’élaboration du cadre quadriennal de priorités de programme axé sur les conclusions pour la neuvième période de reconstitution des ressources du fonds fiduciaire du FEM</w:t>
      </w:r>
      <w:r w:rsidRPr="00227A62">
        <w:rPr>
          <w:rStyle w:val="Appelnotedebasdep"/>
          <w:lang w:val="fr-FR"/>
        </w:rPr>
        <w:footnoteReference w:id="13"/>
      </w:r>
      <w:r w:rsidRPr="00227A62">
        <w:rPr>
          <w:rFonts w:eastAsia="Times New Roman"/>
          <w:lang w:val="fr-FR"/>
        </w:rPr>
        <w:t xml:space="preserve"> et le rapport sur le sixième examen de l’efficacité du mécanisme financier,</w:t>
      </w:r>
      <w:r w:rsidRPr="00227A62">
        <w:rPr>
          <w:rStyle w:val="Appelnotedebasdep"/>
          <w:lang w:val="fr-FR"/>
        </w:rPr>
        <w:footnoteReference w:id="14"/>
      </w:r>
      <w:r w:rsidRPr="00227A62">
        <w:rPr>
          <w:rFonts w:eastAsia="Times New Roman"/>
          <w:lang w:val="fr-FR"/>
        </w:rPr>
        <w:t xml:space="preserve"> ainsi que le rapport du Conseil du FEM pour la seizième réunion de la Conférence des Parties à la Convention.</w:t>
      </w:r>
      <w:r w:rsidRPr="00227A62">
        <w:rPr>
          <w:rStyle w:val="Appelnotedebasdep"/>
          <w:lang w:val="fr-FR"/>
        </w:rPr>
        <w:footnoteReference w:id="15"/>
      </w:r>
      <w:r w:rsidRPr="00227A62">
        <w:rPr>
          <w:rFonts w:eastAsia="Times New Roman"/>
          <w:lang w:val="fr-FR"/>
        </w:rPr>
        <w:t xml:space="preserve"> Divers documents d’information ont également été publiés en relation avec le point</w:t>
      </w:r>
      <w:r w:rsidR="003A7DAB">
        <w:rPr>
          <w:rFonts w:eastAsia="Times New Roman"/>
          <w:lang w:val="fr-FR"/>
        </w:rPr>
        <w:t> </w:t>
      </w:r>
      <w:r w:rsidRPr="00227A62">
        <w:rPr>
          <w:rFonts w:eastAsia="Times New Roman"/>
          <w:lang w:val="fr-FR"/>
        </w:rPr>
        <w:t>11, à savoir une communication de l’État plurinational de Bolivie concernant la cible</w:t>
      </w:r>
      <w:r w:rsidR="003A7DAB">
        <w:rPr>
          <w:rFonts w:eastAsia="Times New Roman"/>
          <w:lang w:val="fr-FR"/>
        </w:rPr>
        <w:t> </w:t>
      </w:r>
      <w:r w:rsidRPr="00227A62">
        <w:rPr>
          <w:rFonts w:eastAsia="Times New Roman"/>
          <w:lang w:val="fr-FR"/>
        </w:rPr>
        <w:t>19, paragraphe (f), du Cadre,</w:t>
      </w:r>
      <w:r w:rsidRPr="00227A62">
        <w:rPr>
          <w:rStyle w:val="Appelnotedebasdep"/>
          <w:lang w:val="fr-FR"/>
        </w:rPr>
        <w:footnoteReference w:id="16"/>
      </w:r>
      <w:r w:rsidRPr="00227A62">
        <w:rPr>
          <w:rFonts w:eastAsia="Times New Roman"/>
          <w:lang w:val="fr-FR"/>
        </w:rPr>
        <w:t xml:space="preserve"> un rapport de l’évaluateur indépendant sur le sixième examen quadriennal de l’efficacité du mécanisme financier,</w:t>
      </w:r>
      <w:r w:rsidRPr="00227A62">
        <w:rPr>
          <w:rStyle w:val="Appelnotedebasdep"/>
          <w:lang w:val="fr-FR"/>
        </w:rPr>
        <w:footnoteReference w:id="17"/>
      </w:r>
      <w:r w:rsidRPr="00227A62">
        <w:rPr>
          <w:rFonts w:eastAsia="Times New Roman"/>
          <w:lang w:val="fr-FR"/>
        </w:rPr>
        <w:t xml:space="preserve"> une résolution du Comité permanent de la Convention sur les espèces migratrices concernant les éléments d’avis relatifs au financement des priorités nationales pour la Convention sur les espèces migratrices en vue de l’élaboration du cadre quadriennal de priorités de programme axées sur les conclusions pour la neuvième période de reconstitution des ressources du Fonds fiduciaire du FEM</w:t>
      </w:r>
      <w:r w:rsidRPr="00227A62">
        <w:rPr>
          <w:rStyle w:val="Appelnotedebasdep"/>
          <w:lang w:val="fr-FR"/>
        </w:rPr>
        <w:footnoteReference w:id="18"/>
      </w:r>
      <w:r w:rsidRPr="00227A62">
        <w:rPr>
          <w:rFonts w:eastAsia="Times New Roman"/>
          <w:lang w:val="fr-FR"/>
        </w:rPr>
        <w:t xml:space="preserve"> et une note sur l’exploration du paysage financier de la biodiversité.</w:t>
      </w:r>
      <w:r w:rsidRPr="00227A62">
        <w:rPr>
          <w:rStyle w:val="Appelnotedebasdep"/>
          <w:lang w:val="fr-FR"/>
        </w:rPr>
        <w:footnoteReference w:id="19"/>
      </w:r>
    </w:p>
    <w:p w14:paraId="7149BFF6" w14:textId="77777777" w:rsidR="00513C8F" w:rsidRPr="00227A62" w:rsidRDefault="006B12F3" w:rsidP="006B12F3">
      <w:pPr>
        <w:pStyle w:val="CBDNormalNumber"/>
        <w:keepNext/>
        <w:numPr>
          <w:ilvl w:val="0"/>
          <w:numId w:val="0"/>
        </w:numPr>
        <w:ind w:left="567" w:hanging="567"/>
        <w:rPr>
          <w:i/>
          <w:iCs/>
          <w:snapToGrid w:val="0"/>
          <w:lang w:val="fr-FR"/>
        </w:rPr>
      </w:pPr>
      <w:r>
        <w:rPr>
          <w:rFonts w:eastAsia="Times New Roman"/>
          <w:i/>
          <w:iCs/>
          <w:lang w:val="fr-FR"/>
        </w:rPr>
        <w:t>i)</w:t>
      </w:r>
      <w:r>
        <w:rPr>
          <w:rFonts w:eastAsia="Times New Roman"/>
          <w:i/>
          <w:iCs/>
          <w:lang w:val="fr-FR"/>
        </w:rPr>
        <w:tab/>
      </w:r>
      <w:r w:rsidR="006D17A4" w:rsidRPr="00227A62">
        <w:rPr>
          <w:rFonts w:eastAsia="Times New Roman"/>
          <w:i/>
          <w:iCs/>
          <w:lang w:val="fr-FR"/>
        </w:rPr>
        <w:t>Mobilisation des ressources</w:t>
      </w:r>
    </w:p>
    <w:p w14:paraId="35562885" w14:textId="77777777" w:rsidR="00525BA7" w:rsidRPr="00227A62" w:rsidRDefault="00860AF5" w:rsidP="00525BA7">
      <w:pPr>
        <w:pStyle w:val="CBDNormalNumber"/>
        <w:rPr>
          <w:lang w:val="fr-FR"/>
        </w:rPr>
      </w:pPr>
      <w:r w:rsidRPr="00227A62">
        <w:rPr>
          <w:rFonts w:eastAsia="Times New Roman"/>
          <w:lang w:val="fr-FR"/>
        </w:rPr>
        <w:t>D</w:t>
      </w:r>
      <w:r w:rsidR="006D17A4" w:rsidRPr="00227A62">
        <w:rPr>
          <w:rFonts w:eastAsia="Times New Roman"/>
          <w:lang w:val="fr-FR"/>
        </w:rPr>
        <w:t>es représentants des Parties suivantes ont fait des déclarations</w:t>
      </w:r>
      <w:r w:rsidR="006B12F3">
        <w:rPr>
          <w:rFonts w:eastAsia="Times New Roman"/>
          <w:lang w:val="fr-FR"/>
        </w:rPr>
        <w:t> </w:t>
      </w:r>
      <w:r w:rsidR="006D17A4" w:rsidRPr="00227A62">
        <w:rPr>
          <w:rFonts w:eastAsia="Times New Roman"/>
          <w:lang w:val="fr-FR"/>
        </w:rPr>
        <w:t xml:space="preserve">: Argentine, Bolivie (État plurinational de), Brésil, Colombie, République démocratique du Congo, Égypte, Union européenne et ses États membres, Jordanie, Malawi, Nigeria, Fédération de Russie, Ouganda et Zimbabwe (au nom des États africains). </w:t>
      </w:r>
    </w:p>
    <w:p w14:paraId="455D3C39" w14:textId="2952A6A3" w:rsidR="00525BA7" w:rsidRPr="00227A62" w:rsidRDefault="006D17A4" w:rsidP="00525BA7">
      <w:pPr>
        <w:pStyle w:val="CBDNormalNumber"/>
        <w:rPr>
          <w:lang w:val="fr-FR"/>
        </w:rPr>
      </w:pPr>
      <w:r w:rsidRPr="00227A62">
        <w:rPr>
          <w:rFonts w:eastAsia="Times New Roman"/>
          <w:lang w:val="fr-FR"/>
        </w:rPr>
        <w:t xml:space="preserve">Le Groupe de travail I est convenu d’établir un groupe de contact coprésidé par Patrick Luna (Brésil) et Ines </w:t>
      </w:r>
      <w:proofErr w:type="spellStart"/>
      <w:r w:rsidRPr="00227A62">
        <w:rPr>
          <w:rFonts w:eastAsia="Times New Roman"/>
          <w:lang w:val="fr-FR"/>
        </w:rPr>
        <w:t>Verleye</w:t>
      </w:r>
      <w:proofErr w:type="spellEnd"/>
      <w:r w:rsidRPr="00227A62">
        <w:rPr>
          <w:rFonts w:eastAsia="Times New Roman"/>
          <w:lang w:val="fr-FR"/>
        </w:rPr>
        <w:t xml:space="preserve"> (</w:t>
      </w:r>
      <w:r w:rsidR="006B12F3">
        <w:rPr>
          <w:rFonts w:eastAsia="Times New Roman"/>
          <w:lang w:val="fr-FR"/>
        </w:rPr>
        <w:t>Belgique</w:t>
      </w:r>
      <w:r w:rsidRPr="00227A62">
        <w:rPr>
          <w:rFonts w:eastAsia="Times New Roman"/>
          <w:lang w:val="fr-FR"/>
        </w:rPr>
        <w:t>) chargé d’élaborer un projet de décision révisé, sur la base du projet de décision sur la mobilisation des ressources figurant dans le document</w:t>
      </w:r>
      <w:r w:rsidR="003A7DAB">
        <w:rPr>
          <w:rFonts w:eastAsia="Times New Roman"/>
          <w:lang w:val="fr-FR"/>
        </w:rPr>
        <w:t> </w:t>
      </w:r>
      <w:r w:rsidRPr="00227A62">
        <w:rPr>
          <w:rFonts w:eastAsia="Times New Roman"/>
          <w:lang w:val="fr-FR"/>
        </w:rPr>
        <w:t>CBD/COP/16/2/Rev.1 et en tenant compte de la communication de l’État plurinational de Bolivie concernant la cible</w:t>
      </w:r>
      <w:r w:rsidR="003A7DAB">
        <w:rPr>
          <w:rFonts w:eastAsia="Times New Roman"/>
          <w:lang w:val="fr-FR"/>
        </w:rPr>
        <w:t> </w:t>
      </w:r>
      <w:r w:rsidRPr="00227A62">
        <w:rPr>
          <w:rFonts w:eastAsia="Times New Roman"/>
          <w:lang w:val="fr-FR"/>
        </w:rPr>
        <w:t xml:space="preserve">19, paragraphe f), du Cadre. </w:t>
      </w:r>
    </w:p>
    <w:p w14:paraId="39249103" w14:textId="55D80DDF" w:rsidR="00040A86" w:rsidRPr="00227A62" w:rsidRDefault="00582CC7" w:rsidP="00040A86">
      <w:pPr>
        <w:pStyle w:val="CBDNormalNumber"/>
        <w:rPr>
          <w:lang w:val="fr-FR"/>
        </w:rPr>
      </w:pPr>
      <w:r>
        <w:rPr>
          <w:lang w:val="fr-FR"/>
        </w:rPr>
        <w:lastRenderedPageBreak/>
        <w:t>À l’issue de</w:t>
      </w:r>
      <w:r w:rsidR="00040A86">
        <w:rPr>
          <w:lang w:val="fr-FR"/>
        </w:rPr>
        <w:t xml:space="preserve"> discussions au sein du groupe de contact, le Groupe de travail I, à sa sixième séance, a accepté de transmettre les résultats du groupe de contact à la séance plénière pour examen en tant que texte de la </w:t>
      </w:r>
      <w:r w:rsidR="00302DF1">
        <w:rPr>
          <w:lang w:val="fr-FR"/>
        </w:rPr>
        <w:t>p</w:t>
      </w:r>
      <w:r w:rsidR="00040A86">
        <w:rPr>
          <w:lang w:val="fr-FR"/>
        </w:rPr>
        <w:t>résidente.</w:t>
      </w:r>
    </w:p>
    <w:p w14:paraId="30F3FD5D" w14:textId="77777777" w:rsidR="007A1310" w:rsidRPr="00227A62" w:rsidRDefault="006B12F3" w:rsidP="006B12F3">
      <w:pPr>
        <w:pStyle w:val="CBDNormalNumber"/>
        <w:keepNext/>
        <w:numPr>
          <w:ilvl w:val="0"/>
          <w:numId w:val="0"/>
        </w:numPr>
        <w:ind w:left="567" w:hanging="657"/>
        <w:rPr>
          <w:i/>
          <w:lang w:val="fr-FR"/>
        </w:rPr>
      </w:pPr>
      <w:r>
        <w:rPr>
          <w:rFonts w:eastAsia="Times New Roman"/>
          <w:i/>
          <w:iCs/>
          <w:lang w:val="fr-FR"/>
        </w:rPr>
        <w:t>ii)</w:t>
      </w:r>
      <w:r>
        <w:rPr>
          <w:rFonts w:eastAsia="Times New Roman"/>
          <w:i/>
          <w:iCs/>
          <w:lang w:val="fr-FR"/>
        </w:rPr>
        <w:tab/>
      </w:r>
      <w:r w:rsidR="006D17A4" w:rsidRPr="00227A62">
        <w:rPr>
          <w:rFonts w:eastAsia="Times New Roman"/>
          <w:i/>
          <w:iCs/>
          <w:lang w:val="fr-FR"/>
        </w:rPr>
        <w:t>Mécanisme financier</w:t>
      </w:r>
    </w:p>
    <w:p w14:paraId="1B4BB673" w14:textId="77777777" w:rsidR="00525BA7" w:rsidRPr="00227A62" w:rsidRDefault="006D17A4" w:rsidP="00525BA7">
      <w:pPr>
        <w:pStyle w:val="CBDNormalNumber"/>
        <w:rPr>
          <w:kern w:val="22"/>
          <w:lang w:val="fr-FR"/>
        </w:rPr>
      </w:pPr>
      <w:r w:rsidRPr="00227A62">
        <w:rPr>
          <w:rFonts w:eastAsia="Times New Roman"/>
          <w:lang w:val="fr-FR"/>
        </w:rPr>
        <w:t>Une représentante du FEM présente le rapport du Conseil du FEM pour la seizième réunion de la Conférence des Parties.</w:t>
      </w:r>
    </w:p>
    <w:p w14:paraId="42A30F34" w14:textId="77777777" w:rsidR="00525BA7" w:rsidRPr="00227A62" w:rsidRDefault="006D17A4" w:rsidP="00525BA7">
      <w:pPr>
        <w:pStyle w:val="CBDNormalNumber"/>
        <w:rPr>
          <w:kern w:val="22"/>
          <w:lang w:val="fr-FR"/>
        </w:rPr>
      </w:pPr>
      <w:r w:rsidRPr="00227A62">
        <w:rPr>
          <w:rFonts w:eastAsia="Times New Roman"/>
          <w:kern w:val="22"/>
          <w:lang w:val="fr-FR"/>
        </w:rPr>
        <w:t>L’évaluateur indépendant a présenté son rapport sur le sixième examen de l’efficacité du mécanisme de financement.</w:t>
      </w:r>
    </w:p>
    <w:p w14:paraId="048B04ED" w14:textId="77777777" w:rsidR="00525BA7" w:rsidRPr="00227A62" w:rsidRDefault="006D17A4" w:rsidP="00525BA7">
      <w:pPr>
        <w:pStyle w:val="CBDNormalNumber"/>
        <w:rPr>
          <w:kern w:val="22"/>
          <w:lang w:val="fr-FR"/>
        </w:rPr>
      </w:pPr>
      <w:r w:rsidRPr="00227A62">
        <w:rPr>
          <w:rFonts w:eastAsia="Times New Roman"/>
          <w:kern w:val="22"/>
          <w:lang w:val="fr-FR"/>
        </w:rPr>
        <w:t>Les représentants des Parties suivantes ont fait des déclarations : Brésil, République démocratique du Congo, Union européenne et ses États membres, Guatemala, Japon et Seychelles.</w:t>
      </w:r>
    </w:p>
    <w:p w14:paraId="6448B310" w14:textId="77777777" w:rsidR="000529FE" w:rsidRPr="00227A62" w:rsidRDefault="006D17A4" w:rsidP="00525BA7">
      <w:pPr>
        <w:pStyle w:val="CBDNormalNumber"/>
        <w:tabs>
          <w:tab w:val="num" w:pos="720"/>
        </w:tabs>
        <w:overflowPunct w:val="0"/>
        <w:autoSpaceDE w:val="0"/>
        <w:autoSpaceDN w:val="0"/>
        <w:snapToGrid w:val="0"/>
        <w:rPr>
          <w:kern w:val="22"/>
          <w:lang w:val="fr-FR"/>
        </w:rPr>
      </w:pPr>
      <w:r w:rsidRPr="00227A62">
        <w:rPr>
          <w:rFonts w:eastAsia="Times New Roman"/>
          <w:lang w:val="fr-FR"/>
        </w:rPr>
        <w:t xml:space="preserve">Le Groupe de travail I a repris l’examen de la question lors de sa </w:t>
      </w:r>
      <w:r w:rsidR="006B12F3">
        <w:rPr>
          <w:rFonts w:eastAsia="Times New Roman"/>
          <w:lang w:val="fr-FR"/>
        </w:rPr>
        <w:t>deuxième</w:t>
      </w:r>
      <w:r w:rsidR="00152705">
        <w:rPr>
          <w:rFonts w:eastAsia="Times New Roman"/>
          <w:lang w:val="fr-FR"/>
        </w:rPr>
        <w:t xml:space="preserve"> session, le 22 </w:t>
      </w:r>
      <w:r w:rsidRPr="00227A62">
        <w:rPr>
          <w:rFonts w:eastAsia="Times New Roman"/>
          <w:lang w:val="fr-FR"/>
        </w:rPr>
        <w:t>octobre.</w:t>
      </w:r>
    </w:p>
    <w:p w14:paraId="540A6B24" w14:textId="77777777" w:rsidR="00525BA7" w:rsidRPr="00227A62" w:rsidRDefault="006D17A4" w:rsidP="00525BA7">
      <w:pPr>
        <w:pStyle w:val="CBDNormalNumber"/>
        <w:tabs>
          <w:tab w:val="num" w:pos="720"/>
        </w:tabs>
        <w:overflowPunct w:val="0"/>
        <w:autoSpaceDE w:val="0"/>
        <w:autoSpaceDN w:val="0"/>
        <w:snapToGrid w:val="0"/>
        <w:rPr>
          <w:kern w:val="22"/>
          <w:lang w:val="fr-FR"/>
        </w:rPr>
      </w:pPr>
      <w:r w:rsidRPr="00227A62">
        <w:rPr>
          <w:rStyle w:val="Para1Char"/>
          <w:rFonts w:eastAsia="SimSun"/>
          <w:szCs w:val="22"/>
          <w:lang w:val="fr-FR"/>
        </w:rPr>
        <w:t>Les représentants des Parties suivantes ont fait des déclarations : Afrique du Sud, Australie, Bangladesh, Bolivie (État plurinational de), Bosnie-Herzégovine, Cameroun, Canada, Chine, Colombie, Fédération de Russie, Fidji, Inde, Japon, Mexique, Norvège, Nouvelle-Zélande, Ouganda, République démocratique du Congo, République-Unie de Tanzanie, Royaume-Uni, Suisse, Uruguay et Viet Nam.</w:t>
      </w:r>
    </w:p>
    <w:p w14:paraId="2EBD275C" w14:textId="77777777" w:rsidR="00525BA7" w:rsidRPr="00227A62" w:rsidRDefault="006D17A4" w:rsidP="005130EF">
      <w:pPr>
        <w:pStyle w:val="CBDNormalNumber"/>
        <w:rPr>
          <w:lang w:val="fr-FR"/>
        </w:rPr>
      </w:pPr>
      <w:r w:rsidRPr="00227A62">
        <w:rPr>
          <w:rFonts w:eastAsia="Times New Roman"/>
          <w:lang w:val="fr-FR"/>
        </w:rPr>
        <w:t xml:space="preserve">Les représentants de l’Organisation arabe pour le développement agricole et du Global </w:t>
      </w:r>
      <w:proofErr w:type="spellStart"/>
      <w:r w:rsidRPr="00227A62">
        <w:rPr>
          <w:rFonts w:eastAsia="Times New Roman"/>
          <w:lang w:val="fr-FR"/>
        </w:rPr>
        <w:t>Youth</w:t>
      </w:r>
      <w:proofErr w:type="spellEnd"/>
      <w:r w:rsidRPr="00227A62">
        <w:rPr>
          <w:rFonts w:eastAsia="Times New Roman"/>
          <w:lang w:val="fr-FR"/>
        </w:rPr>
        <w:t xml:space="preserve"> </w:t>
      </w:r>
      <w:proofErr w:type="spellStart"/>
      <w:r w:rsidRPr="00227A62">
        <w:rPr>
          <w:rFonts w:eastAsia="Times New Roman"/>
          <w:lang w:val="fr-FR"/>
        </w:rPr>
        <w:t>Biodiversity</w:t>
      </w:r>
      <w:proofErr w:type="spellEnd"/>
      <w:r w:rsidRPr="00227A62">
        <w:rPr>
          <w:rFonts w:eastAsia="Times New Roman"/>
          <w:lang w:val="fr-FR"/>
        </w:rPr>
        <w:t xml:space="preserve"> Network ont également fait des déclarations.</w:t>
      </w:r>
    </w:p>
    <w:p w14:paraId="299BC1C0" w14:textId="50AD0AB9" w:rsidR="00525BA7" w:rsidRPr="00227A62" w:rsidRDefault="006D17A4" w:rsidP="00525BA7">
      <w:pPr>
        <w:pStyle w:val="CBDNormalNumber"/>
        <w:rPr>
          <w:lang w:val="fr-FR"/>
        </w:rPr>
      </w:pPr>
      <w:r w:rsidRPr="00227A62">
        <w:rPr>
          <w:rFonts w:eastAsia="Times New Roman"/>
          <w:kern w:val="22"/>
          <w:lang w:val="fr-FR"/>
        </w:rPr>
        <w:t xml:space="preserve">Le </w:t>
      </w:r>
      <w:r w:rsidR="00D56D34">
        <w:rPr>
          <w:rFonts w:eastAsia="Times New Roman"/>
          <w:kern w:val="22"/>
          <w:lang w:val="fr-FR"/>
        </w:rPr>
        <w:t>Groupe de travail I</w:t>
      </w:r>
      <w:r w:rsidRPr="00227A62">
        <w:rPr>
          <w:rFonts w:eastAsia="Times New Roman"/>
          <w:kern w:val="22"/>
          <w:lang w:val="fr-FR"/>
        </w:rPr>
        <w:t xml:space="preserve"> a créé un groupe de contact coprésidé par Laura </w:t>
      </w:r>
      <w:proofErr w:type="spellStart"/>
      <w:r w:rsidRPr="00227A62">
        <w:rPr>
          <w:rFonts w:eastAsia="Times New Roman"/>
          <w:kern w:val="22"/>
          <w:lang w:val="fr-FR"/>
        </w:rPr>
        <w:t>Bermúdez</w:t>
      </w:r>
      <w:proofErr w:type="spellEnd"/>
      <w:r w:rsidRPr="00227A62">
        <w:rPr>
          <w:rFonts w:eastAsia="Times New Roman"/>
          <w:kern w:val="22"/>
          <w:lang w:val="fr-FR"/>
        </w:rPr>
        <w:t xml:space="preserve"> (Colombie) et Ladislav </w:t>
      </w:r>
      <w:proofErr w:type="spellStart"/>
      <w:r w:rsidRPr="00227A62">
        <w:rPr>
          <w:rFonts w:eastAsia="Times New Roman"/>
          <w:kern w:val="22"/>
          <w:lang w:val="fr-FR"/>
        </w:rPr>
        <w:t>Miko</w:t>
      </w:r>
      <w:proofErr w:type="spellEnd"/>
      <w:r w:rsidRPr="00227A62">
        <w:rPr>
          <w:rFonts w:eastAsia="Times New Roman"/>
          <w:kern w:val="22"/>
          <w:lang w:val="fr-FR"/>
        </w:rPr>
        <w:t xml:space="preserve"> (République tchèque) chargé d’examiner le projet de décision sur le mécanisme financier figurant dans le document</w:t>
      </w:r>
      <w:r w:rsidR="003A7DAB">
        <w:rPr>
          <w:rFonts w:eastAsia="Times New Roman"/>
          <w:kern w:val="22"/>
          <w:lang w:val="fr-FR"/>
        </w:rPr>
        <w:t> </w:t>
      </w:r>
      <w:r w:rsidRPr="00227A62">
        <w:rPr>
          <w:rFonts w:eastAsia="Times New Roman"/>
          <w:kern w:val="22"/>
          <w:lang w:val="fr-FR"/>
        </w:rPr>
        <w:t xml:space="preserve">CBD/COP/16/2/Rev.1 ainsi que les nouveaux éléments découlant des remarques formulées par les Parties et les observateurs au cours de la session. Il a également été demandé au groupe de contact de coordonner ses débats avec ceux du groupe de contact sur la mobilisation des ressources, compte tenu des liens qui existent entre eux. </w:t>
      </w:r>
    </w:p>
    <w:p w14:paraId="5764A79C" w14:textId="77B65EAE" w:rsidR="009C13CB" w:rsidRPr="007B4506" w:rsidRDefault="00040A86" w:rsidP="009C13CB">
      <w:pPr>
        <w:pStyle w:val="CBDNormalNumber"/>
        <w:rPr>
          <w:lang w:val="fr-FR"/>
        </w:rPr>
      </w:pPr>
      <w:r>
        <w:rPr>
          <w:rFonts w:eastAsia="Times New Roman"/>
          <w:lang w:val="fr-FR"/>
        </w:rPr>
        <w:t>À sa sixième séance, le Groupe de travail I a examiné un projet de décision révisé</w:t>
      </w:r>
      <w:r w:rsidR="00582CC7">
        <w:rPr>
          <w:rFonts w:eastAsia="Times New Roman"/>
          <w:lang w:val="fr-FR"/>
        </w:rPr>
        <w:t>,</w:t>
      </w:r>
      <w:r>
        <w:rPr>
          <w:rFonts w:eastAsia="Times New Roman"/>
          <w:lang w:val="fr-FR"/>
        </w:rPr>
        <w:t xml:space="preserve"> soumis par la </w:t>
      </w:r>
      <w:r w:rsidR="00302DF1">
        <w:rPr>
          <w:rFonts w:eastAsia="Times New Roman"/>
          <w:lang w:val="fr-FR"/>
        </w:rPr>
        <w:t>p</w:t>
      </w:r>
      <w:r>
        <w:rPr>
          <w:rFonts w:eastAsia="Times New Roman"/>
          <w:lang w:val="fr-FR"/>
        </w:rPr>
        <w:t xml:space="preserve">résidente à l’issue de discussions </w:t>
      </w:r>
      <w:r w:rsidR="00582CC7">
        <w:rPr>
          <w:rFonts w:eastAsia="Times New Roman"/>
          <w:lang w:val="fr-FR"/>
        </w:rPr>
        <w:t>au sein du</w:t>
      </w:r>
      <w:r>
        <w:rPr>
          <w:rFonts w:eastAsia="Times New Roman"/>
          <w:lang w:val="fr-FR"/>
        </w:rPr>
        <w:t xml:space="preserve"> groupe de contact</w:t>
      </w:r>
      <w:r w:rsidR="007B4506">
        <w:rPr>
          <w:rFonts w:eastAsia="Times New Roman"/>
          <w:lang w:val="fr-FR"/>
        </w:rPr>
        <w:t>.</w:t>
      </w:r>
    </w:p>
    <w:p w14:paraId="04ECE819" w14:textId="17CE7CF8" w:rsidR="007B4506" w:rsidRPr="007B4506" w:rsidRDefault="007B4506" w:rsidP="009C13CB">
      <w:pPr>
        <w:pStyle w:val="CBDNormalNumber"/>
        <w:rPr>
          <w:lang w:val="fr-FR"/>
        </w:rPr>
      </w:pPr>
      <w:r>
        <w:rPr>
          <w:rFonts w:eastAsia="Times New Roman"/>
          <w:lang w:val="fr-FR"/>
        </w:rPr>
        <w:t>Des déclarations ont été faites par les représentants des Parties suivantes : Argentine, Bosnie-Herzégovine, Brésil, Chine, Fidji, Géorgie, Japon, Norvège, Pérou,</w:t>
      </w:r>
      <w:r w:rsidRPr="007B4506">
        <w:rPr>
          <w:rFonts w:eastAsia="Times New Roman"/>
          <w:lang w:val="fr-FR"/>
        </w:rPr>
        <w:t xml:space="preserve"> </w:t>
      </w:r>
      <w:r>
        <w:rPr>
          <w:rFonts w:eastAsia="Times New Roman"/>
          <w:lang w:val="fr-FR"/>
        </w:rPr>
        <w:t>Royaume-Uni, Suisse, Tchéquie, Union européenne est ses États membres et Zimbabwe</w:t>
      </w:r>
      <w:r w:rsidR="00582CC7">
        <w:rPr>
          <w:rFonts w:eastAsia="Times New Roman"/>
          <w:lang w:val="fr-FR"/>
        </w:rPr>
        <w:t>.</w:t>
      </w:r>
    </w:p>
    <w:p w14:paraId="098F1F6A" w14:textId="4D0DF03D" w:rsidR="007B4506" w:rsidRPr="00227A62" w:rsidRDefault="007B4506" w:rsidP="009C13CB">
      <w:pPr>
        <w:pStyle w:val="CBDNormalNumber"/>
        <w:rPr>
          <w:lang w:val="fr-FR"/>
        </w:rPr>
      </w:pPr>
      <w:r>
        <w:rPr>
          <w:rFonts w:eastAsia="Times New Roman"/>
          <w:lang w:val="fr-FR"/>
        </w:rPr>
        <w:t xml:space="preserve">Le Groupe de travail I a approuvé le projet de décision révisé, tel </w:t>
      </w:r>
      <w:r w:rsidR="003E7C10">
        <w:rPr>
          <w:rFonts w:eastAsia="Times New Roman"/>
          <w:lang w:val="fr-FR"/>
        </w:rPr>
        <w:t>que modifié</w:t>
      </w:r>
      <w:r>
        <w:rPr>
          <w:rFonts w:eastAsia="Times New Roman"/>
          <w:lang w:val="fr-FR"/>
        </w:rPr>
        <w:t xml:space="preserve"> oralement, et l’a transmis à la séance plénière en tant que projet de décision CBD/COP/16/L.31.</w:t>
      </w:r>
    </w:p>
    <w:p w14:paraId="4B7EE2BD" w14:textId="225B3713" w:rsidR="00587309" w:rsidRPr="00227A62" w:rsidRDefault="006D17A4" w:rsidP="000B22FE">
      <w:pPr>
        <w:pStyle w:val="Item"/>
        <w:shd w:val="clear" w:color="auto" w:fill="E2EFD9" w:themeFill="accent6" w:themeFillTint="33"/>
        <w:outlineLvl w:val="0"/>
        <w:rPr>
          <w:caps/>
          <w:lang w:val="fr-FR"/>
        </w:rPr>
      </w:pPr>
      <w:r w:rsidRPr="00227A62">
        <w:rPr>
          <w:bCs/>
          <w:szCs w:val="24"/>
          <w:lang w:val="fr-FR"/>
        </w:rPr>
        <w:t>Point</w:t>
      </w:r>
      <w:r w:rsidR="003A7DAB">
        <w:rPr>
          <w:bCs/>
          <w:szCs w:val="24"/>
          <w:lang w:val="fr-FR"/>
        </w:rPr>
        <w:t> </w:t>
      </w:r>
      <w:r w:rsidRPr="00227A62">
        <w:rPr>
          <w:bCs/>
          <w:szCs w:val="24"/>
          <w:lang w:val="fr-FR"/>
        </w:rPr>
        <w:t xml:space="preserve">12 </w:t>
      </w:r>
      <w:r w:rsidRPr="00227A62">
        <w:rPr>
          <w:bCs/>
          <w:szCs w:val="24"/>
          <w:lang w:val="fr-FR"/>
        </w:rPr>
        <w:br/>
        <w:t>Développement et renforcement des capacités, coopération technique et scientifique, Centre d’échange et gestion des connaissances</w:t>
      </w:r>
    </w:p>
    <w:p w14:paraId="5DCD490C" w14:textId="36E0B0FF" w:rsidR="00016F67" w:rsidRPr="00227A62" w:rsidRDefault="006D17A4" w:rsidP="006B191A">
      <w:pPr>
        <w:pStyle w:val="CBDNormalNumber"/>
        <w:rPr>
          <w:lang w:val="fr-FR"/>
        </w:rPr>
      </w:pPr>
      <w:r w:rsidRPr="00227A62">
        <w:rPr>
          <w:rFonts w:eastAsia="Times New Roman"/>
          <w:lang w:val="fr-FR"/>
        </w:rPr>
        <w:t>Le Groupe de travail I a examiné le point</w:t>
      </w:r>
      <w:r w:rsidR="003A7DAB">
        <w:rPr>
          <w:rFonts w:eastAsia="Times New Roman"/>
          <w:lang w:val="fr-FR"/>
        </w:rPr>
        <w:t> </w:t>
      </w:r>
      <w:r w:rsidRPr="00227A62">
        <w:rPr>
          <w:rFonts w:eastAsia="Times New Roman"/>
          <w:lang w:val="fr-FR"/>
        </w:rPr>
        <w:t>12 de l’ordre du jour lors de sa deuxième séance. Il était saisi de deux projets de décision : l’un sur le développement et le renforcement des capacités, la coopération technique et scientifique et le transfert de technologies ; l’autre sur le centre d’échange et la gestion des connaissances (voir CBD/COP/16/2/Rev.1, point</w:t>
      </w:r>
      <w:r w:rsidR="003A7DAB">
        <w:rPr>
          <w:rFonts w:eastAsia="Times New Roman"/>
          <w:lang w:val="fr-FR"/>
        </w:rPr>
        <w:t> </w:t>
      </w:r>
      <w:r w:rsidRPr="00227A62">
        <w:rPr>
          <w:rFonts w:eastAsia="Times New Roman"/>
          <w:lang w:val="fr-FR"/>
        </w:rPr>
        <w:t>12). Il était également saisi d’une note du Secrétariat sur des informations complémentaires relatives à l’opérationnalisation du mécanisme de coopération technique et scientifique.</w:t>
      </w:r>
      <w:r w:rsidRPr="00227A62">
        <w:rPr>
          <w:rStyle w:val="Appelnotedebasdep"/>
          <w:lang w:val="fr-FR"/>
        </w:rPr>
        <w:footnoteReference w:id="20"/>
      </w:r>
      <w:r w:rsidRPr="00227A62">
        <w:rPr>
          <w:rFonts w:eastAsia="Times New Roman"/>
          <w:lang w:val="fr-FR"/>
        </w:rPr>
        <w:t xml:space="preserve"> Le point</w:t>
      </w:r>
      <w:r w:rsidR="003A7DAB">
        <w:rPr>
          <w:rFonts w:eastAsia="Times New Roman"/>
          <w:lang w:val="fr-FR"/>
        </w:rPr>
        <w:t> </w:t>
      </w:r>
      <w:r w:rsidRPr="00227A62">
        <w:rPr>
          <w:rFonts w:eastAsia="Times New Roman"/>
          <w:lang w:val="fr-FR"/>
        </w:rPr>
        <w:t>12 a également suscité la publication de divers documents d’information, à savoir des orien</w:t>
      </w:r>
      <w:r w:rsidR="00152705">
        <w:rPr>
          <w:rFonts w:eastAsia="Times New Roman"/>
          <w:lang w:val="fr-FR"/>
        </w:rPr>
        <w:t>tations utiles aux centres infra</w:t>
      </w:r>
      <w:r w:rsidRPr="00227A62">
        <w:rPr>
          <w:rFonts w:eastAsia="Times New Roman"/>
          <w:lang w:val="fr-FR"/>
        </w:rPr>
        <w:t>régionaux d’appui technique et scientifique pour l’élabor</w:t>
      </w:r>
      <w:r w:rsidR="003E443C">
        <w:rPr>
          <w:rFonts w:eastAsia="Times New Roman"/>
          <w:lang w:val="fr-FR"/>
        </w:rPr>
        <w:t>ation de leurs plans de travail</w:t>
      </w:r>
      <w:r w:rsidRPr="00227A62">
        <w:rPr>
          <w:rFonts w:eastAsia="Times New Roman"/>
          <w:lang w:val="fr-FR"/>
        </w:rPr>
        <w:t>,</w:t>
      </w:r>
      <w:r w:rsidRPr="00227A62">
        <w:rPr>
          <w:rStyle w:val="Appelnotedebasdep"/>
          <w:lang w:val="fr-FR"/>
        </w:rPr>
        <w:footnoteReference w:id="21"/>
      </w:r>
      <w:r w:rsidRPr="00227A62">
        <w:rPr>
          <w:rFonts w:eastAsia="Times New Roman"/>
          <w:lang w:val="fr-FR"/>
        </w:rPr>
        <w:t xml:space="preserve"> un rapport périodique </w:t>
      </w:r>
      <w:r w:rsidRPr="00227A62">
        <w:rPr>
          <w:rFonts w:eastAsia="Times New Roman"/>
          <w:lang w:val="fr-FR"/>
        </w:rPr>
        <w:lastRenderedPageBreak/>
        <w:t>sur le centre d’échange et la gestion des connaissances, en application de la décision 15/16</w:t>
      </w:r>
      <w:r w:rsidRPr="00227A62">
        <w:rPr>
          <w:rStyle w:val="Appelnotedebasdep"/>
          <w:lang w:val="fr-FR"/>
        </w:rPr>
        <w:footnoteReference w:id="22"/>
      </w:r>
      <w:r w:rsidRPr="00227A62">
        <w:rPr>
          <w:rFonts w:eastAsia="Times New Roman"/>
          <w:lang w:val="fr-FR"/>
        </w:rPr>
        <w:t xml:space="preserve"> et un rapport périodique sur la coopération technique et scientifique.</w:t>
      </w:r>
      <w:r w:rsidRPr="00227A62">
        <w:rPr>
          <w:rStyle w:val="Appelnotedebasdep"/>
          <w:lang w:val="fr-FR"/>
        </w:rPr>
        <w:footnoteReference w:id="23"/>
      </w:r>
    </w:p>
    <w:p w14:paraId="277829C7" w14:textId="77777777" w:rsidR="00873403" w:rsidRPr="00227A62" w:rsidRDefault="00152705" w:rsidP="00152705">
      <w:pPr>
        <w:pStyle w:val="CBDNormalNumber"/>
        <w:keepNext/>
        <w:numPr>
          <w:ilvl w:val="0"/>
          <w:numId w:val="0"/>
        </w:numPr>
        <w:ind w:left="567" w:hanging="567"/>
        <w:jc w:val="left"/>
        <w:rPr>
          <w:i/>
          <w:lang w:val="fr-FR"/>
        </w:rPr>
      </w:pPr>
      <w:r>
        <w:rPr>
          <w:rFonts w:eastAsia="Times New Roman"/>
          <w:i/>
          <w:iCs/>
          <w:lang w:val="fr-FR"/>
        </w:rPr>
        <w:t>i)</w:t>
      </w:r>
      <w:r>
        <w:rPr>
          <w:rFonts w:eastAsia="Times New Roman"/>
          <w:i/>
          <w:iCs/>
          <w:lang w:val="fr-FR"/>
        </w:rPr>
        <w:tab/>
      </w:r>
      <w:r w:rsidR="006D17A4" w:rsidRPr="00227A62">
        <w:rPr>
          <w:rFonts w:eastAsia="Times New Roman"/>
          <w:i/>
          <w:iCs/>
          <w:lang w:val="fr-FR"/>
        </w:rPr>
        <w:t xml:space="preserve">Développement et renforcement des capacités </w:t>
      </w:r>
      <w:r w:rsidR="006D17A4" w:rsidRPr="00227A62">
        <w:rPr>
          <w:rFonts w:eastAsia="Times New Roman"/>
          <w:i/>
          <w:iCs/>
          <w:lang w:val="fr-FR"/>
        </w:rPr>
        <w:br/>
        <w:t>et coopération technique et scientifique et transfert de technologies</w:t>
      </w:r>
    </w:p>
    <w:p w14:paraId="47E777A8" w14:textId="77777777" w:rsidR="00873403" w:rsidRPr="00227A62" w:rsidRDefault="006D17A4" w:rsidP="00873403">
      <w:pPr>
        <w:pStyle w:val="CBDNormalNumber"/>
        <w:rPr>
          <w:lang w:val="fr-FR"/>
        </w:rPr>
      </w:pPr>
      <w:r w:rsidRPr="00227A62">
        <w:rPr>
          <w:rFonts w:eastAsia="Times New Roman"/>
          <w:lang w:val="fr-FR"/>
        </w:rPr>
        <w:t xml:space="preserve">Le Groupe de travail I est convenu d’établir un groupe de contact, coprésidé par </w:t>
      </w:r>
      <w:proofErr w:type="spellStart"/>
      <w:r w:rsidRPr="00227A62">
        <w:rPr>
          <w:rFonts w:eastAsia="Times New Roman"/>
          <w:lang w:val="fr-FR"/>
        </w:rPr>
        <w:t>Mukondi</w:t>
      </w:r>
      <w:proofErr w:type="spellEnd"/>
      <w:r w:rsidRPr="00227A62">
        <w:rPr>
          <w:rFonts w:eastAsia="Times New Roman"/>
          <w:lang w:val="fr-FR"/>
        </w:rPr>
        <w:t xml:space="preserve"> </w:t>
      </w:r>
      <w:proofErr w:type="spellStart"/>
      <w:r w:rsidRPr="00227A62">
        <w:rPr>
          <w:rFonts w:eastAsia="Times New Roman"/>
          <w:lang w:val="fr-FR"/>
        </w:rPr>
        <w:t>Matshusa</w:t>
      </w:r>
      <w:proofErr w:type="spellEnd"/>
      <w:r w:rsidRPr="00227A62">
        <w:rPr>
          <w:rFonts w:eastAsia="Times New Roman"/>
          <w:lang w:val="fr-FR"/>
        </w:rPr>
        <w:t xml:space="preserve"> (Afrique du Sud) et Holly Kelley-Weil (</w:t>
      </w:r>
      <w:r w:rsidR="00152705">
        <w:rPr>
          <w:rFonts w:eastAsia="Times New Roman"/>
          <w:lang w:val="fr-FR"/>
        </w:rPr>
        <w:t>Royaume-Uni</w:t>
      </w:r>
      <w:r w:rsidRPr="00227A62">
        <w:rPr>
          <w:rFonts w:eastAsia="Times New Roman"/>
          <w:lang w:val="fr-FR"/>
        </w:rPr>
        <w:t xml:space="preserve">), qui serait chargé de réviser le projet de décision, y compris l’annexe II, en s’attachant à dégager un consensus sur les libellés figurant entre crochets. </w:t>
      </w:r>
    </w:p>
    <w:p w14:paraId="15E642FF" w14:textId="057D6E4D" w:rsidR="00873403" w:rsidRPr="000138EB" w:rsidRDefault="007B4506" w:rsidP="00873403">
      <w:pPr>
        <w:pStyle w:val="CBDNormalNumber"/>
        <w:rPr>
          <w:lang w:val="fr-FR"/>
        </w:rPr>
      </w:pPr>
      <w:r>
        <w:rPr>
          <w:rFonts w:eastAsia="Times New Roman"/>
          <w:lang w:val="fr-FR"/>
        </w:rPr>
        <w:t>À sa cinquième séance, le 31 octobre, le Groupe de travail I a examiné un projet de décision révisé</w:t>
      </w:r>
      <w:r w:rsidR="00582CC7">
        <w:rPr>
          <w:rFonts w:eastAsia="Times New Roman"/>
          <w:lang w:val="fr-FR"/>
        </w:rPr>
        <w:t>,</w:t>
      </w:r>
      <w:r>
        <w:rPr>
          <w:rFonts w:eastAsia="Times New Roman"/>
          <w:lang w:val="fr-FR"/>
        </w:rPr>
        <w:t xml:space="preserve"> soumis par la </w:t>
      </w:r>
      <w:r w:rsidR="00302DF1">
        <w:rPr>
          <w:rFonts w:eastAsia="Times New Roman"/>
          <w:lang w:val="fr-FR"/>
        </w:rPr>
        <w:t>p</w:t>
      </w:r>
      <w:r>
        <w:rPr>
          <w:rFonts w:eastAsia="Times New Roman"/>
          <w:lang w:val="fr-FR"/>
        </w:rPr>
        <w:t>résidente à l’issue de discussions au sein du groupe de contact.</w:t>
      </w:r>
    </w:p>
    <w:p w14:paraId="0C86A9FC" w14:textId="279D5003" w:rsidR="000138EB" w:rsidRPr="000138EB" w:rsidRDefault="000138EB" w:rsidP="00873403">
      <w:pPr>
        <w:pStyle w:val="CBDNormalNumber"/>
        <w:rPr>
          <w:lang w:val="fr-FR"/>
        </w:rPr>
      </w:pPr>
      <w:r>
        <w:rPr>
          <w:rFonts w:eastAsia="Times New Roman"/>
          <w:lang w:val="fr-FR"/>
        </w:rPr>
        <w:t>Des déclarations ont été faites par des représentants des Parties suivantes : Afrique du Sud, Argentine, Brésil, Canada, Colombie, Fédération de Russie, Norvège, République démocratique du Congo, Royaume-Uni, Suisse et Union européenne et ses États membres.</w:t>
      </w:r>
    </w:p>
    <w:p w14:paraId="53BC0C58" w14:textId="1CCEE7CE" w:rsidR="000138EB" w:rsidRPr="00227A62" w:rsidRDefault="000138EB" w:rsidP="00873403">
      <w:pPr>
        <w:pStyle w:val="CBDNormalNumber"/>
        <w:rPr>
          <w:lang w:val="fr-FR"/>
        </w:rPr>
      </w:pPr>
      <w:r>
        <w:rPr>
          <w:rFonts w:eastAsia="Times New Roman"/>
          <w:lang w:val="fr-FR"/>
        </w:rPr>
        <w:t xml:space="preserve">Le Groupe de travail I a approuvé le projet de décision révisé, tel </w:t>
      </w:r>
      <w:r w:rsidR="003E7C10">
        <w:rPr>
          <w:rFonts w:eastAsia="Times New Roman"/>
          <w:lang w:val="fr-FR"/>
        </w:rPr>
        <w:t>que modifié</w:t>
      </w:r>
      <w:r>
        <w:rPr>
          <w:rFonts w:eastAsia="Times New Roman"/>
          <w:lang w:val="fr-FR"/>
        </w:rPr>
        <w:t xml:space="preserve"> oralement, et l’a transmis à la séance plénière en tant que projet de décision CBD/COP/16/L.13</w:t>
      </w:r>
    </w:p>
    <w:p w14:paraId="3DA4F7BE" w14:textId="77777777" w:rsidR="00873403" w:rsidRPr="00227A62" w:rsidRDefault="00152705" w:rsidP="00152705">
      <w:pPr>
        <w:pStyle w:val="CBDNormalNumber"/>
        <w:keepNext/>
        <w:numPr>
          <w:ilvl w:val="0"/>
          <w:numId w:val="0"/>
        </w:numPr>
        <w:ind w:left="567" w:hanging="567"/>
        <w:rPr>
          <w:i/>
          <w:lang w:val="fr-FR"/>
        </w:rPr>
      </w:pPr>
      <w:r>
        <w:rPr>
          <w:rFonts w:eastAsia="Times New Roman"/>
          <w:i/>
          <w:iCs/>
          <w:lang w:val="fr-FR"/>
        </w:rPr>
        <w:t>ii)</w:t>
      </w:r>
      <w:r>
        <w:rPr>
          <w:rFonts w:eastAsia="Times New Roman"/>
          <w:i/>
          <w:iCs/>
          <w:lang w:val="fr-FR"/>
        </w:rPr>
        <w:tab/>
      </w:r>
      <w:r w:rsidR="006D17A4" w:rsidRPr="00227A62">
        <w:rPr>
          <w:rFonts w:eastAsia="Times New Roman"/>
          <w:i/>
          <w:iCs/>
          <w:lang w:val="fr-FR"/>
        </w:rPr>
        <w:t>Centre d’échange et gestion des connaissances</w:t>
      </w:r>
    </w:p>
    <w:p w14:paraId="7CC11C52" w14:textId="77777777" w:rsidR="00873403" w:rsidRPr="00227A62" w:rsidRDefault="006D17A4" w:rsidP="00873403">
      <w:pPr>
        <w:pStyle w:val="CBDNormalNumber"/>
        <w:rPr>
          <w:lang w:val="fr-FR"/>
        </w:rPr>
      </w:pPr>
      <w:r w:rsidRPr="00227A62">
        <w:rPr>
          <w:rFonts w:eastAsia="Times New Roman"/>
          <w:lang w:val="fr-FR"/>
        </w:rPr>
        <w:t>Le Groupe de travail I est convenu que le groupe de contact chargé de se pencher sur le développement et le renforcement des capacités, et la coopération technique et scientifique et le transfert de technologies, passerait également en revue le projet de décision relatif au centre d’échange et à la gestion des connaissances, afin de présenter au Groupe de travail, pour examen, une version du projet révisée et issue d’un consensus.</w:t>
      </w:r>
    </w:p>
    <w:p w14:paraId="17687000" w14:textId="0290BC2D" w:rsidR="00873403" w:rsidRPr="000138EB" w:rsidRDefault="000138EB" w:rsidP="00873403">
      <w:pPr>
        <w:pStyle w:val="CBDNormalNumber"/>
        <w:rPr>
          <w:lang w:val="fr-FR"/>
        </w:rPr>
      </w:pPr>
      <w:r>
        <w:rPr>
          <w:rFonts w:eastAsia="Times New Roman"/>
          <w:lang w:val="fr-FR"/>
        </w:rPr>
        <w:t>À sa cinquième séance, le Groupe de travail I a examiné un projet de décision révisé</w:t>
      </w:r>
      <w:r w:rsidR="00582CC7">
        <w:rPr>
          <w:rFonts w:eastAsia="Times New Roman"/>
          <w:lang w:val="fr-FR"/>
        </w:rPr>
        <w:t>,</w:t>
      </w:r>
      <w:r>
        <w:rPr>
          <w:rFonts w:eastAsia="Times New Roman"/>
          <w:lang w:val="fr-FR"/>
        </w:rPr>
        <w:t xml:space="preserve"> soumis par la</w:t>
      </w:r>
      <w:r w:rsidR="00302DF1">
        <w:rPr>
          <w:rFonts w:eastAsia="Times New Roman"/>
          <w:lang w:val="fr-FR"/>
        </w:rPr>
        <w:t xml:space="preserve"> p</w:t>
      </w:r>
      <w:r>
        <w:rPr>
          <w:rFonts w:eastAsia="Times New Roman"/>
          <w:lang w:val="fr-FR"/>
        </w:rPr>
        <w:t>résidente à l’issue de discussions au sein du groupe de contact.</w:t>
      </w:r>
    </w:p>
    <w:p w14:paraId="5260CEA7" w14:textId="60B227EB" w:rsidR="000138EB" w:rsidRPr="000138EB" w:rsidRDefault="000138EB" w:rsidP="00873403">
      <w:pPr>
        <w:pStyle w:val="CBDNormalNumber"/>
        <w:rPr>
          <w:lang w:val="fr-FR"/>
        </w:rPr>
      </w:pPr>
      <w:r>
        <w:rPr>
          <w:rFonts w:eastAsia="Times New Roman"/>
          <w:lang w:val="fr-FR"/>
        </w:rPr>
        <w:t>Des déclarations ont été faites par des représentants des Parties suivantes : Afrique du Sud, Argentine, Australie, Brésil, Canada, Colombie, Fédération de Russie, Gabon, Guatemala, Japon, Norvège, Pérou, République démocratique du Congo, Royaume-Uni,</w:t>
      </w:r>
      <w:r w:rsidRPr="000138EB">
        <w:rPr>
          <w:rFonts w:eastAsia="Times New Roman"/>
          <w:lang w:val="fr-FR"/>
        </w:rPr>
        <w:t xml:space="preserve"> </w:t>
      </w:r>
      <w:r>
        <w:rPr>
          <w:rFonts w:eastAsia="Times New Roman"/>
          <w:lang w:val="fr-FR"/>
        </w:rPr>
        <w:t>Suisse et Union européenne et ses États membres.</w:t>
      </w:r>
    </w:p>
    <w:p w14:paraId="2F097840" w14:textId="25093BA1" w:rsidR="000138EB" w:rsidRPr="000138EB" w:rsidRDefault="000138EB" w:rsidP="00873403">
      <w:pPr>
        <w:pStyle w:val="CBDNormalNumber"/>
        <w:rPr>
          <w:lang w:val="fr-FR"/>
        </w:rPr>
      </w:pPr>
      <w:r>
        <w:rPr>
          <w:rFonts w:eastAsia="Times New Roman"/>
          <w:lang w:val="fr-FR"/>
        </w:rPr>
        <w:t>Une déclaration a également été faite par un représentant du Fond</w:t>
      </w:r>
      <w:r w:rsidR="003A7DAB">
        <w:rPr>
          <w:rFonts w:eastAsia="Times New Roman"/>
          <w:lang w:val="fr-FR"/>
        </w:rPr>
        <w:t>s</w:t>
      </w:r>
      <w:r>
        <w:rPr>
          <w:rFonts w:eastAsia="Times New Roman"/>
          <w:lang w:val="fr-FR"/>
        </w:rPr>
        <w:t xml:space="preserve"> pour l’environnement mondial. </w:t>
      </w:r>
    </w:p>
    <w:p w14:paraId="5FABF342" w14:textId="25B5B015" w:rsidR="000138EB" w:rsidRPr="00227A62" w:rsidRDefault="000138EB" w:rsidP="00873403">
      <w:pPr>
        <w:pStyle w:val="CBDNormalNumber"/>
        <w:rPr>
          <w:lang w:val="fr-FR"/>
        </w:rPr>
      </w:pPr>
      <w:r>
        <w:rPr>
          <w:rFonts w:eastAsia="Times New Roman"/>
          <w:lang w:val="fr-FR"/>
        </w:rPr>
        <w:t xml:space="preserve">Le Groupe de travail I a approuvé le projet de décision révisé, tel </w:t>
      </w:r>
      <w:r w:rsidR="003E7C10">
        <w:rPr>
          <w:rFonts w:eastAsia="Times New Roman"/>
          <w:lang w:val="fr-FR"/>
        </w:rPr>
        <w:t>que modifié</w:t>
      </w:r>
      <w:r>
        <w:rPr>
          <w:rFonts w:eastAsia="Times New Roman"/>
          <w:lang w:val="fr-FR"/>
        </w:rPr>
        <w:t xml:space="preserve"> oralement, et l’a transmis à la séance plénière en tant que projet de décision CBD/COP/16/L.16.</w:t>
      </w:r>
    </w:p>
    <w:p w14:paraId="1C9D6D5E" w14:textId="77777777" w:rsidR="00873403" w:rsidRPr="00227A62" w:rsidRDefault="006D17A4" w:rsidP="00873403">
      <w:pPr>
        <w:pStyle w:val="Item"/>
        <w:keepNext/>
        <w:shd w:val="clear" w:color="auto" w:fill="E2EFD9" w:themeFill="accent6" w:themeFillTint="33"/>
        <w:outlineLvl w:val="0"/>
        <w:rPr>
          <w:lang w:val="fr-FR"/>
        </w:rPr>
      </w:pPr>
      <w:r w:rsidRPr="00227A62">
        <w:rPr>
          <w:bCs/>
          <w:szCs w:val="24"/>
          <w:lang w:val="fr-FR"/>
        </w:rPr>
        <w:t xml:space="preserve">Point 13 </w:t>
      </w:r>
      <w:r w:rsidRPr="00227A62">
        <w:rPr>
          <w:bCs/>
          <w:szCs w:val="24"/>
          <w:lang w:val="fr-FR"/>
        </w:rPr>
        <w:br/>
      </w:r>
      <w:bookmarkStart w:id="3" w:name="_Hlk181053332"/>
      <w:r w:rsidRPr="00227A62">
        <w:rPr>
          <w:bCs/>
          <w:szCs w:val="24"/>
          <w:lang w:val="fr-FR"/>
        </w:rPr>
        <w:t xml:space="preserve">Coopération avec des organisations internationales </w:t>
      </w:r>
      <w:bookmarkEnd w:id="3"/>
      <w:r w:rsidRPr="00227A62">
        <w:rPr>
          <w:bCs/>
          <w:szCs w:val="24"/>
          <w:lang w:val="fr-FR"/>
        </w:rPr>
        <w:br/>
        <w:t>et des organismes créés en vertu d’autres conventions</w:t>
      </w:r>
    </w:p>
    <w:p w14:paraId="5E797FEB" w14:textId="17029825" w:rsidR="00873403" w:rsidRPr="00227A62" w:rsidRDefault="006D17A4" w:rsidP="00873403">
      <w:pPr>
        <w:pStyle w:val="CBDNormalNumber"/>
        <w:rPr>
          <w:rFonts w:asciiTheme="majorBidi" w:eastAsia="MS Mincho" w:hAnsiTheme="majorBidi" w:cstheme="majorBidi"/>
          <w:kern w:val="22"/>
          <w:lang w:val="fr-FR"/>
        </w:rPr>
      </w:pPr>
      <w:r w:rsidRPr="00227A62">
        <w:rPr>
          <w:rFonts w:eastAsia="Times New Roman"/>
          <w:kern w:val="22"/>
          <w:lang w:val="fr-FR"/>
        </w:rPr>
        <w:t>Le Groupe de travail I a examiné le point 13 de l’ordre du jour à sa deuxième séance. Il était saisi d’un projet de décision (voir CBD/COP/16/2/Rev.1, point 13) et d’une note du Secrétariat sur la coopération avec des organisations internationales et des organismes créés en vertu d’autres conventions</w:t>
      </w:r>
      <w:r w:rsidR="003E443C">
        <w:rPr>
          <w:rFonts w:eastAsia="Times New Roman"/>
          <w:kern w:val="22"/>
          <w:lang w:val="fr-FR"/>
        </w:rPr>
        <w:t>.</w:t>
      </w:r>
      <w:r w:rsidRPr="00227A62">
        <w:rPr>
          <w:rStyle w:val="Appelnotedebasdep"/>
          <w:rFonts w:asciiTheme="majorBidi" w:eastAsia="MS Mincho" w:hAnsiTheme="majorBidi" w:cstheme="majorBidi"/>
          <w:kern w:val="22"/>
          <w:lang w:val="fr-FR"/>
        </w:rPr>
        <w:footnoteReference w:id="24"/>
      </w:r>
      <w:r w:rsidRPr="00227A62">
        <w:rPr>
          <w:rFonts w:eastAsia="Times New Roman"/>
          <w:kern w:val="22"/>
          <w:lang w:val="fr-FR"/>
        </w:rPr>
        <w:t xml:space="preserve"> Divers documents d’information avaient également été publiés en lien avec le point 13, notamment : un rapport de l’Organisation des Nations Unies pour l’alimentation et l’agriculture</w:t>
      </w:r>
      <w:r w:rsidR="003E443C">
        <w:rPr>
          <w:rFonts w:eastAsia="Times New Roman"/>
          <w:kern w:val="22"/>
          <w:lang w:val="fr-FR"/>
        </w:rPr>
        <w:t> ;</w:t>
      </w:r>
      <w:r w:rsidRPr="00227A62">
        <w:rPr>
          <w:rStyle w:val="Appelnotedebasdep"/>
          <w:rFonts w:asciiTheme="majorBidi" w:eastAsia="MS Mincho" w:hAnsiTheme="majorBidi" w:cstheme="majorBidi"/>
          <w:kern w:val="22"/>
          <w:lang w:val="fr-FR"/>
        </w:rPr>
        <w:footnoteReference w:id="25"/>
      </w:r>
      <w:r w:rsidRPr="00227A62">
        <w:rPr>
          <w:rFonts w:eastAsia="Times New Roman"/>
          <w:kern w:val="22"/>
          <w:lang w:val="fr-FR"/>
        </w:rPr>
        <w:t xml:space="preserve"> une note sur les progrès réalisés au titre de la Décennie des Nations Unies pour la restauration des écosystèmes</w:t>
      </w:r>
      <w:r w:rsidR="003E443C">
        <w:rPr>
          <w:rFonts w:eastAsia="Times New Roman"/>
          <w:kern w:val="22"/>
          <w:lang w:val="fr-FR"/>
        </w:rPr>
        <w:t> ;</w:t>
      </w:r>
      <w:r w:rsidRPr="00227A62">
        <w:rPr>
          <w:rStyle w:val="Appelnotedebasdep"/>
          <w:rFonts w:asciiTheme="majorBidi" w:eastAsia="MS Mincho" w:hAnsiTheme="majorBidi" w:cstheme="majorBidi"/>
          <w:kern w:val="22"/>
          <w:lang w:val="fr-FR"/>
        </w:rPr>
        <w:footnoteReference w:id="26"/>
      </w:r>
      <w:r w:rsidRPr="00227A62">
        <w:rPr>
          <w:rFonts w:eastAsia="Times New Roman"/>
          <w:kern w:val="22"/>
          <w:lang w:val="fr-FR"/>
        </w:rPr>
        <w:t xml:space="preserve"> un rapport d’avancement sur la mise en œuvre de l’Initiative </w:t>
      </w:r>
      <w:r w:rsidRPr="00227A62">
        <w:rPr>
          <w:rFonts w:eastAsia="Times New Roman"/>
          <w:kern w:val="22"/>
          <w:lang w:val="fr-FR"/>
        </w:rPr>
        <w:lastRenderedPageBreak/>
        <w:t>internationale pour la conservation et l’utilisation durable des pollinisateurs</w:t>
      </w:r>
      <w:r w:rsidR="003E443C">
        <w:rPr>
          <w:rFonts w:eastAsia="Times New Roman"/>
          <w:kern w:val="22"/>
          <w:lang w:val="fr-FR"/>
        </w:rPr>
        <w:t> ;</w:t>
      </w:r>
      <w:r w:rsidRPr="00227A62">
        <w:rPr>
          <w:rStyle w:val="Appelnotedebasdep"/>
          <w:rFonts w:asciiTheme="majorBidi" w:eastAsia="MS Mincho" w:hAnsiTheme="majorBidi" w:cstheme="majorBidi"/>
          <w:kern w:val="22"/>
          <w:lang w:val="fr-FR"/>
        </w:rPr>
        <w:footnoteReference w:id="27"/>
      </w:r>
      <w:r w:rsidR="003E443C">
        <w:rPr>
          <w:rFonts w:eastAsia="Times New Roman"/>
          <w:kern w:val="22"/>
          <w:lang w:val="fr-FR"/>
        </w:rPr>
        <w:t xml:space="preserve"> </w:t>
      </w:r>
      <w:r w:rsidRPr="00227A62">
        <w:rPr>
          <w:rFonts w:eastAsia="Times New Roman"/>
          <w:kern w:val="22"/>
          <w:lang w:val="fr-FR"/>
        </w:rPr>
        <w:t>un rapport d’avancement du Partenariat de collaboration sur la gestion durable de la vie sauvage pour la période 2023-2024</w:t>
      </w:r>
      <w:r w:rsidR="003E443C">
        <w:rPr>
          <w:rFonts w:eastAsia="Times New Roman"/>
          <w:kern w:val="22"/>
          <w:lang w:val="fr-FR"/>
        </w:rPr>
        <w:t> ;</w:t>
      </w:r>
      <w:r w:rsidRPr="00227A62">
        <w:rPr>
          <w:rStyle w:val="Appelnotedebasdep"/>
          <w:rFonts w:asciiTheme="majorBidi" w:eastAsia="MS Mincho" w:hAnsiTheme="majorBidi" w:cstheme="majorBidi"/>
          <w:kern w:val="22"/>
          <w:lang w:val="fr-FR"/>
        </w:rPr>
        <w:footnoteReference w:id="28"/>
      </w:r>
      <w:r w:rsidRPr="00227A62">
        <w:rPr>
          <w:rFonts w:eastAsia="Times New Roman"/>
          <w:kern w:val="22"/>
          <w:lang w:val="fr-FR"/>
        </w:rPr>
        <w:t xml:space="preserve"> un rapport établi par le Programme des Nations Unies pour l’environnement sur les activités qu’il menait à l’appui de l’application de la Convention sur la diversité biologique et de ses protocoles</w:t>
      </w:r>
      <w:r w:rsidR="003E443C">
        <w:rPr>
          <w:rFonts w:eastAsia="Times New Roman"/>
          <w:kern w:val="22"/>
          <w:lang w:val="fr-FR"/>
        </w:rPr>
        <w:t> ;</w:t>
      </w:r>
      <w:r w:rsidRPr="00227A62">
        <w:rPr>
          <w:rStyle w:val="Appelnotedebasdep"/>
          <w:rFonts w:asciiTheme="majorBidi" w:eastAsia="MS Mincho" w:hAnsiTheme="majorBidi" w:cstheme="majorBidi"/>
          <w:kern w:val="22"/>
          <w:lang w:val="fr-FR"/>
        </w:rPr>
        <w:footnoteReference w:id="29"/>
      </w:r>
      <w:r w:rsidRPr="00227A62">
        <w:rPr>
          <w:rFonts w:eastAsia="Times New Roman"/>
          <w:kern w:val="22"/>
          <w:lang w:val="fr-FR"/>
        </w:rPr>
        <w:t> un rapport d’avancement sur la mise en place de l’outil de déclaration des données des accords multilatéraux sur l’environnement</w:t>
      </w:r>
      <w:r w:rsidR="003E443C">
        <w:rPr>
          <w:rFonts w:eastAsia="Times New Roman"/>
          <w:kern w:val="22"/>
          <w:lang w:val="fr-FR"/>
        </w:rPr>
        <w:t> ;</w:t>
      </w:r>
      <w:r w:rsidRPr="00227A62">
        <w:rPr>
          <w:rStyle w:val="Appelnotedebasdep"/>
          <w:rFonts w:asciiTheme="majorBidi" w:eastAsia="MS Mincho" w:hAnsiTheme="majorBidi" w:cstheme="majorBidi"/>
          <w:kern w:val="22"/>
          <w:lang w:val="fr-FR"/>
        </w:rPr>
        <w:footnoteReference w:id="30"/>
      </w:r>
      <w:r w:rsidRPr="00227A62">
        <w:rPr>
          <w:rFonts w:eastAsia="Times New Roman"/>
          <w:kern w:val="22"/>
          <w:lang w:val="fr-FR"/>
        </w:rPr>
        <w:t xml:space="preserve"> un rapport du Programme des Nations Unies pour les établissements humains (ONU</w:t>
      </w:r>
      <w:r w:rsidRPr="00227A62">
        <w:rPr>
          <w:rFonts w:eastAsia="Times New Roman"/>
          <w:kern w:val="22"/>
          <w:lang w:val="fr-FR"/>
        </w:rPr>
        <w:noBreakHyphen/>
        <w:t>Habitat)</w:t>
      </w:r>
      <w:r w:rsidR="003E443C">
        <w:rPr>
          <w:rFonts w:eastAsia="Times New Roman"/>
          <w:kern w:val="22"/>
          <w:lang w:val="fr-FR"/>
        </w:rPr>
        <w:t> ;</w:t>
      </w:r>
      <w:r w:rsidRPr="00227A62">
        <w:rPr>
          <w:rStyle w:val="Appelnotedebasdep"/>
          <w:rFonts w:asciiTheme="majorBidi" w:eastAsia="MS Mincho" w:hAnsiTheme="majorBidi" w:cstheme="majorBidi"/>
          <w:kern w:val="22"/>
          <w:lang w:val="fr-FR"/>
        </w:rPr>
        <w:footnoteReference w:id="31"/>
      </w:r>
      <w:r w:rsidRPr="00227A62">
        <w:rPr>
          <w:rFonts w:eastAsia="Times New Roman"/>
          <w:kern w:val="22"/>
          <w:lang w:val="fr-FR"/>
        </w:rPr>
        <w:t> le sixième programme de travail conjoint (2024-2030) au titre de la Convention sur la diversité biologique et de la Convention relative aux zones humides d’importance internationale particulièrement comme habitats des oiseaux d’eau</w:t>
      </w:r>
      <w:r w:rsidR="003E443C">
        <w:rPr>
          <w:rFonts w:eastAsia="Times New Roman"/>
          <w:kern w:val="22"/>
          <w:lang w:val="fr-FR"/>
        </w:rPr>
        <w:t> ;</w:t>
      </w:r>
      <w:r w:rsidRPr="00227A62">
        <w:rPr>
          <w:rStyle w:val="Appelnotedebasdep"/>
          <w:rFonts w:asciiTheme="majorBidi" w:eastAsia="MS Mincho" w:hAnsiTheme="majorBidi" w:cstheme="majorBidi"/>
          <w:kern w:val="22"/>
          <w:lang w:val="fr-FR"/>
        </w:rPr>
        <w:footnoteReference w:id="32"/>
      </w:r>
      <w:r w:rsidRPr="00227A62">
        <w:rPr>
          <w:rFonts w:eastAsia="Times New Roman"/>
          <w:kern w:val="22"/>
          <w:lang w:val="fr-FR"/>
        </w:rPr>
        <w:t xml:space="preserve"> un rapport sur les récents progrès réalisés au titre du Traité international sur les ressources </w:t>
      </w:r>
      <w:proofErr w:type="spellStart"/>
      <w:r w:rsidRPr="00227A62">
        <w:rPr>
          <w:rFonts w:eastAsia="Times New Roman"/>
          <w:kern w:val="22"/>
          <w:lang w:val="fr-FR"/>
        </w:rPr>
        <w:t>phytogénétiques</w:t>
      </w:r>
      <w:proofErr w:type="spellEnd"/>
      <w:r w:rsidRPr="00227A62">
        <w:rPr>
          <w:rFonts w:eastAsia="Times New Roman"/>
          <w:kern w:val="22"/>
          <w:lang w:val="fr-FR"/>
        </w:rPr>
        <w:t xml:space="preserve"> pour l’alimentation et l’agriculture, et présentant de l’intérêt pour l’application de la Convention et de son protocole de Nagoya</w:t>
      </w:r>
      <w:r w:rsidR="003E443C">
        <w:rPr>
          <w:rFonts w:eastAsia="Times New Roman"/>
          <w:kern w:val="22"/>
          <w:lang w:val="fr-FR"/>
        </w:rPr>
        <w:t> ;</w:t>
      </w:r>
      <w:r w:rsidRPr="00227A62">
        <w:rPr>
          <w:rStyle w:val="Appelnotedebasdep"/>
          <w:rFonts w:asciiTheme="majorBidi" w:eastAsia="MS Mincho" w:hAnsiTheme="majorBidi" w:cstheme="majorBidi"/>
          <w:kern w:val="22"/>
          <w:lang w:val="fr-FR"/>
        </w:rPr>
        <w:footnoteReference w:id="33"/>
      </w:r>
      <w:r w:rsidRPr="00227A62">
        <w:rPr>
          <w:rFonts w:eastAsia="Times New Roman"/>
          <w:kern w:val="22"/>
          <w:lang w:val="fr-FR"/>
        </w:rPr>
        <w:t xml:space="preserve"> une note sur la pollution au mercure et la biodiversité, consacrée aux contributions de la Convention de Minamata sur le mercure au Cadre mondial de la biodiversité</w:t>
      </w:r>
      <w:r w:rsidR="003E443C">
        <w:rPr>
          <w:rFonts w:eastAsia="Times New Roman"/>
          <w:kern w:val="22"/>
          <w:lang w:val="fr-FR"/>
        </w:rPr>
        <w:t> ;</w:t>
      </w:r>
      <w:r w:rsidRPr="00227A62">
        <w:rPr>
          <w:rStyle w:val="Appelnotedebasdep"/>
          <w:rFonts w:asciiTheme="majorBidi" w:eastAsia="MS Mincho" w:hAnsiTheme="majorBidi" w:cstheme="majorBidi"/>
          <w:kern w:val="22"/>
          <w:lang w:val="fr-FR"/>
        </w:rPr>
        <w:footnoteReference w:id="34"/>
      </w:r>
      <w:r w:rsidRPr="00227A62">
        <w:rPr>
          <w:rFonts w:eastAsia="Times New Roman"/>
          <w:kern w:val="22"/>
          <w:lang w:val="fr-FR"/>
        </w:rPr>
        <w:t xml:space="preserve"> </w:t>
      </w:r>
      <w:r w:rsidR="006379C4">
        <w:rPr>
          <w:rFonts w:eastAsia="Times New Roman"/>
          <w:kern w:val="22"/>
          <w:lang w:val="fr-FR"/>
        </w:rPr>
        <w:t xml:space="preserve">et </w:t>
      </w:r>
      <w:r w:rsidRPr="00227A62">
        <w:rPr>
          <w:rFonts w:eastAsia="Times New Roman"/>
          <w:kern w:val="22"/>
          <w:lang w:val="fr-FR"/>
        </w:rPr>
        <w:t>une note sur le Cadre de la biodiversité des Carpates établie par le Secrétariat de la Convention-cadre sur la protection et le développement durable des Carpates</w:t>
      </w:r>
      <w:r w:rsidR="003E443C">
        <w:rPr>
          <w:rFonts w:eastAsia="Times New Roman"/>
          <w:kern w:val="22"/>
          <w:lang w:val="fr-FR"/>
        </w:rPr>
        <w:t>.</w:t>
      </w:r>
      <w:r w:rsidRPr="00227A62">
        <w:rPr>
          <w:rStyle w:val="Appelnotedebasdep"/>
          <w:rFonts w:asciiTheme="majorBidi" w:eastAsia="MS Mincho" w:hAnsiTheme="majorBidi" w:cstheme="majorBidi"/>
          <w:kern w:val="22"/>
          <w:lang w:val="fr-FR"/>
        </w:rPr>
        <w:footnoteReference w:id="35"/>
      </w:r>
    </w:p>
    <w:p w14:paraId="762D533A" w14:textId="77777777" w:rsidR="00873403" w:rsidRPr="00227A62" w:rsidRDefault="006D17A4" w:rsidP="00873403">
      <w:pPr>
        <w:pStyle w:val="CBDNormalNumber"/>
        <w:rPr>
          <w:rFonts w:asciiTheme="majorBidi" w:eastAsia="MS Mincho" w:hAnsiTheme="majorBidi" w:cstheme="majorBidi"/>
          <w:kern w:val="22"/>
          <w:lang w:val="fr-FR"/>
        </w:rPr>
      </w:pPr>
      <w:r w:rsidRPr="00227A62">
        <w:rPr>
          <w:rFonts w:eastAsia="Times New Roman"/>
          <w:kern w:val="22"/>
          <w:lang w:val="fr-FR"/>
        </w:rPr>
        <w:t xml:space="preserve">Des exposés ont été faits par des représentants de l’Organisation des Nations Unies pour l’alimentation et l’agriculture, de la Plateforme intergouvernementale scientifique et politique sur la biodiversité et les services écosystémiques, du Secrétariat des Conventions de Bâle, de Rotterdam et de Stockholm, du Secrétariat de la Convention sur le commerce international des espèces de faune et de flore sauvages menacées d’extinction, du Secrétariat de la Convention relative aux zones humides d’importance internationale particulièrement comme habitats des oiseaux d’eau, du Secrétariat du Traité international sur les ressources </w:t>
      </w:r>
      <w:proofErr w:type="spellStart"/>
      <w:r w:rsidRPr="00227A62">
        <w:rPr>
          <w:rFonts w:eastAsia="Times New Roman"/>
          <w:kern w:val="22"/>
          <w:lang w:val="fr-FR"/>
        </w:rPr>
        <w:t>phytogénétiques</w:t>
      </w:r>
      <w:proofErr w:type="spellEnd"/>
      <w:r w:rsidRPr="00227A62">
        <w:rPr>
          <w:rFonts w:eastAsia="Times New Roman"/>
          <w:kern w:val="22"/>
          <w:lang w:val="fr-FR"/>
        </w:rPr>
        <w:t xml:space="preserve"> pour l’alimentation et l’agriculture, ainsi que de la Zoo and Aquarium Association </w:t>
      </w:r>
      <w:proofErr w:type="spellStart"/>
      <w:r w:rsidRPr="00227A62">
        <w:rPr>
          <w:rFonts w:eastAsia="Times New Roman"/>
          <w:kern w:val="22"/>
          <w:lang w:val="fr-FR"/>
        </w:rPr>
        <w:t>Australasia</w:t>
      </w:r>
      <w:proofErr w:type="spellEnd"/>
      <w:r w:rsidRPr="00227A62">
        <w:rPr>
          <w:rFonts w:eastAsia="Times New Roman"/>
          <w:kern w:val="22"/>
          <w:lang w:val="fr-FR"/>
        </w:rPr>
        <w:t xml:space="preserve"> (également au nom de l’Association of Zoos and Aquariums, de l’Association Française des Parcs Zoologiques, de la San Diego Zoo </w:t>
      </w:r>
      <w:proofErr w:type="spellStart"/>
      <w:r w:rsidRPr="00227A62">
        <w:rPr>
          <w:rFonts w:eastAsia="Times New Roman"/>
          <w:kern w:val="22"/>
          <w:lang w:val="fr-FR"/>
        </w:rPr>
        <w:t>Wildlife</w:t>
      </w:r>
      <w:proofErr w:type="spellEnd"/>
      <w:r w:rsidRPr="00227A62">
        <w:rPr>
          <w:rFonts w:eastAsia="Times New Roman"/>
          <w:kern w:val="22"/>
          <w:lang w:val="fr-FR"/>
        </w:rPr>
        <w:t xml:space="preserve"> Alliance, de la Wilder Institute–Calgary Zoo </w:t>
      </w:r>
      <w:proofErr w:type="spellStart"/>
      <w:r w:rsidRPr="00227A62">
        <w:rPr>
          <w:rFonts w:eastAsia="Times New Roman"/>
          <w:kern w:val="22"/>
          <w:lang w:val="fr-FR"/>
        </w:rPr>
        <w:t>Foundation</w:t>
      </w:r>
      <w:proofErr w:type="spellEnd"/>
      <w:r w:rsidRPr="00227A62">
        <w:rPr>
          <w:rFonts w:eastAsia="Times New Roman"/>
          <w:kern w:val="22"/>
          <w:lang w:val="fr-FR"/>
        </w:rPr>
        <w:t xml:space="preserve">, de la World Association of Zoos and Aquariums et de la </w:t>
      </w:r>
      <w:proofErr w:type="spellStart"/>
      <w:r w:rsidRPr="00227A62">
        <w:rPr>
          <w:rFonts w:eastAsia="Times New Roman"/>
          <w:kern w:val="22"/>
          <w:lang w:val="fr-FR"/>
        </w:rPr>
        <w:t>Zoological</w:t>
      </w:r>
      <w:proofErr w:type="spellEnd"/>
      <w:r w:rsidRPr="00227A62">
        <w:rPr>
          <w:rFonts w:eastAsia="Times New Roman"/>
          <w:kern w:val="22"/>
          <w:lang w:val="fr-FR"/>
        </w:rPr>
        <w:t xml:space="preserve"> Society of London).</w:t>
      </w:r>
    </w:p>
    <w:p w14:paraId="43DED7C0" w14:textId="77777777" w:rsidR="00873403" w:rsidRPr="00227A62" w:rsidRDefault="006D17A4" w:rsidP="00873403">
      <w:pPr>
        <w:pStyle w:val="CBDNormalNumber"/>
        <w:rPr>
          <w:rFonts w:asciiTheme="majorBidi" w:eastAsia="MS Mincho" w:hAnsiTheme="majorBidi" w:cstheme="majorBidi"/>
          <w:kern w:val="22"/>
          <w:lang w:val="fr-FR"/>
        </w:rPr>
      </w:pPr>
      <w:r w:rsidRPr="00227A62">
        <w:rPr>
          <w:rFonts w:eastAsia="Times New Roman"/>
          <w:lang w:val="fr-FR"/>
        </w:rPr>
        <w:t>Des déclarations ont été faites par des représentants des Parties suivantes : Bolivie (État plurinational de), Canada, Colombie, Émirats arabes unis, Fédération de Russie, Guatemala, Inde, Japon, Kenya, Mexique, Ouganda, République démocratique du Congo, Royaume-Uni, Suisse, Togo et Union européenne et ses États membres.</w:t>
      </w:r>
    </w:p>
    <w:p w14:paraId="5707A801" w14:textId="77777777" w:rsidR="00860AF5" w:rsidRPr="00227A62" w:rsidRDefault="00860AF5" w:rsidP="00860AF5">
      <w:pPr>
        <w:pStyle w:val="CBDNormalNumber"/>
        <w:rPr>
          <w:rFonts w:asciiTheme="majorBidi" w:eastAsia="MS Mincho" w:hAnsiTheme="majorBidi" w:cstheme="majorBidi"/>
          <w:kern w:val="22"/>
          <w:lang w:val="fr-FR"/>
        </w:rPr>
      </w:pPr>
      <w:r w:rsidRPr="00227A62">
        <w:rPr>
          <w:rFonts w:eastAsia="Times New Roman"/>
          <w:kern w:val="22"/>
          <w:lang w:val="fr-FR"/>
        </w:rPr>
        <w:t xml:space="preserve">Le Groupe de travail I a repris l’examen du point 13 de l’ordre du jour à sa </w:t>
      </w:r>
      <w:r w:rsidR="00152705">
        <w:rPr>
          <w:rFonts w:eastAsia="Times New Roman"/>
          <w:kern w:val="22"/>
          <w:lang w:val="fr-FR"/>
        </w:rPr>
        <w:t>troisième</w:t>
      </w:r>
      <w:r w:rsidRPr="00227A62">
        <w:rPr>
          <w:rFonts w:eastAsia="Times New Roman"/>
          <w:kern w:val="22"/>
          <w:lang w:val="fr-FR"/>
        </w:rPr>
        <w:t> séance, le 28 octobre.</w:t>
      </w:r>
    </w:p>
    <w:p w14:paraId="5BC52499" w14:textId="77777777" w:rsidR="00860AF5" w:rsidRPr="00227A62" w:rsidRDefault="00860AF5" w:rsidP="00860AF5">
      <w:pPr>
        <w:pStyle w:val="CBDNormalNumber"/>
        <w:rPr>
          <w:rFonts w:asciiTheme="majorBidi" w:eastAsia="MS Mincho" w:hAnsiTheme="majorBidi" w:cstheme="majorBidi"/>
          <w:kern w:val="22"/>
          <w:lang w:val="fr-FR"/>
        </w:rPr>
      </w:pPr>
      <w:r w:rsidRPr="00227A62">
        <w:rPr>
          <w:rFonts w:eastAsia="Times New Roman"/>
          <w:kern w:val="22"/>
          <w:lang w:val="fr-FR"/>
        </w:rPr>
        <w:t>Des déclarations ont été faites par des représentants des Parties suivantes : Afrique du Sud, Argentine, Brésil, Cameroun, Guatemala, Kenya (au nom des États d’Afrique), Kirghizistan, Ouganda et Royaume-Uni.</w:t>
      </w:r>
    </w:p>
    <w:p w14:paraId="3519F38D" w14:textId="77777777" w:rsidR="00860AF5" w:rsidRPr="00227A62" w:rsidRDefault="00860AF5" w:rsidP="00860AF5">
      <w:pPr>
        <w:pStyle w:val="CBDNormalNumber"/>
        <w:rPr>
          <w:rFonts w:asciiTheme="majorBidi" w:eastAsia="MS Mincho" w:hAnsiTheme="majorBidi" w:cstheme="majorBidi"/>
          <w:kern w:val="22"/>
          <w:lang w:val="fr-FR"/>
        </w:rPr>
      </w:pPr>
      <w:r w:rsidRPr="00227A62">
        <w:rPr>
          <w:rFonts w:eastAsia="Times New Roman"/>
          <w:kern w:val="22"/>
          <w:lang w:val="fr-FR"/>
        </w:rPr>
        <w:t>Des déclarations ont également été faites par des représentants de la Division des affaires maritimes et du droit de la mer du Secrétariat des Nations Unies, du Haut-Commissariat des Nations Unies aux droits de l’homme, du Secrétariat de la Convention de Minamata sur le mercure, du Programme des Nations Unies pour l’environnement et de l’Organisation mondiale de la propriété intellectuelle.</w:t>
      </w:r>
    </w:p>
    <w:p w14:paraId="3FA12643" w14:textId="77777777" w:rsidR="00860AF5" w:rsidRPr="00227A62" w:rsidRDefault="00860AF5" w:rsidP="00860AF5">
      <w:pPr>
        <w:pStyle w:val="CBDNormalNumber"/>
        <w:rPr>
          <w:rFonts w:asciiTheme="majorBidi" w:eastAsia="MS Mincho" w:hAnsiTheme="majorBidi" w:cstheme="majorBidi"/>
          <w:kern w:val="22"/>
          <w:lang w:val="fr-FR"/>
        </w:rPr>
      </w:pPr>
      <w:r w:rsidRPr="00227A62">
        <w:rPr>
          <w:rFonts w:eastAsia="Times New Roman"/>
          <w:kern w:val="22"/>
          <w:lang w:val="fr-FR"/>
        </w:rPr>
        <w:t xml:space="preserve">D’autres déclarations ont été faites par des représentants d’Alliance </w:t>
      </w:r>
      <w:proofErr w:type="spellStart"/>
      <w:r w:rsidRPr="00227A62">
        <w:rPr>
          <w:rFonts w:eastAsia="Times New Roman"/>
          <w:kern w:val="22"/>
          <w:lang w:val="fr-FR"/>
        </w:rPr>
        <w:t>Bioversity</w:t>
      </w:r>
      <w:proofErr w:type="spellEnd"/>
      <w:r w:rsidRPr="00227A62">
        <w:rPr>
          <w:rFonts w:eastAsia="Times New Roman"/>
          <w:kern w:val="22"/>
          <w:lang w:val="fr-FR"/>
        </w:rPr>
        <w:t xml:space="preserve"> International et de l’International Centre for Tropical Agriculture, de l’Arab </w:t>
      </w:r>
      <w:proofErr w:type="spellStart"/>
      <w:r w:rsidRPr="00227A62">
        <w:rPr>
          <w:rFonts w:eastAsia="Times New Roman"/>
          <w:kern w:val="22"/>
          <w:lang w:val="fr-FR"/>
        </w:rPr>
        <w:t>Organization</w:t>
      </w:r>
      <w:proofErr w:type="spellEnd"/>
      <w:r w:rsidRPr="00227A62">
        <w:rPr>
          <w:rFonts w:eastAsia="Times New Roman"/>
          <w:kern w:val="22"/>
          <w:lang w:val="fr-FR"/>
        </w:rPr>
        <w:t xml:space="preserve"> for Agricultural </w:t>
      </w:r>
      <w:proofErr w:type="spellStart"/>
      <w:r w:rsidRPr="00227A62">
        <w:rPr>
          <w:rFonts w:eastAsia="Times New Roman"/>
          <w:kern w:val="22"/>
          <w:lang w:val="fr-FR"/>
        </w:rPr>
        <w:lastRenderedPageBreak/>
        <w:t>Development</w:t>
      </w:r>
      <w:proofErr w:type="spellEnd"/>
      <w:r w:rsidRPr="00227A62">
        <w:rPr>
          <w:rFonts w:eastAsia="Times New Roman"/>
          <w:kern w:val="22"/>
          <w:lang w:val="fr-FR"/>
        </w:rPr>
        <w:t xml:space="preserve">, de la Commission baleinière internationale, de l’Union internationale pour la conservation de la nature et du Nordic </w:t>
      </w:r>
      <w:proofErr w:type="spellStart"/>
      <w:r w:rsidRPr="00227A62">
        <w:rPr>
          <w:rFonts w:eastAsia="Times New Roman"/>
          <w:kern w:val="22"/>
          <w:lang w:val="fr-FR"/>
        </w:rPr>
        <w:t>Genetic</w:t>
      </w:r>
      <w:proofErr w:type="spellEnd"/>
      <w:r w:rsidRPr="00227A62">
        <w:rPr>
          <w:rFonts w:eastAsia="Times New Roman"/>
          <w:kern w:val="22"/>
          <w:lang w:val="fr-FR"/>
        </w:rPr>
        <w:t xml:space="preserve"> Resource Center.</w:t>
      </w:r>
      <w:r w:rsidR="006F0456">
        <w:rPr>
          <w:rFonts w:eastAsia="Times New Roman"/>
          <w:kern w:val="22"/>
          <w:lang w:val="fr-FR"/>
        </w:rPr>
        <w:t xml:space="preserve"> </w:t>
      </w:r>
    </w:p>
    <w:p w14:paraId="2445C177" w14:textId="77777777" w:rsidR="00860AF5" w:rsidRPr="00227A62" w:rsidRDefault="00860AF5" w:rsidP="00860AF5">
      <w:pPr>
        <w:pStyle w:val="CBDNormalNumber"/>
        <w:rPr>
          <w:rFonts w:asciiTheme="majorBidi" w:eastAsia="MS Mincho" w:hAnsiTheme="majorBidi" w:cstheme="majorBidi"/>
          <w:kern w:val="22"/>
          <w:lang w:val="fr-FR"/>
        </w:rPr>
      </w:pPr>
      <w:r w:rsidRPr="00227A62">
        <w:rPr>
          <w:rFonts w:eastAsia="Times New Roman"/>
          <w:kern w:val="22"/>
          <w:lang w:val="fr-FR"/>
        </w:rPr>
        <w:t>Une déclaration a également été faite par le représentant du Forum international des peuples autochtones sur la biodiversité.</w:t>
      </w:r>
    </w:p>
    <w:p w14:paraId="231BC601" w14:textId="77777777" w:rsidR="00860AF5" w:rsidRPr="00227A62" w:rsidRDefault="00860AF5" w:rsidP="00860AF5">
      <w:pPr>
        <w:pStyle w:val="CBDNormalNumber"/>
        <w:rPr>
          <w:rFonts w:asciiTheme="majorBidi" w:eastAsia="MS Mincho" w:hAnsiTheme="majorBidi" w:cstheme="majorBidi"/>
          <w:kern w:val="22"/>
          <w:lang w:val="fr-FR"/>
        </w:rPr>
      </w:pPr>
      <w:r w:rsidRPr="00227A62">
        <w:rPr>
          <w:rFonts w:eastAsia="Times New Roman"/>
          <w:kern w:val="22"/>
          <w:lang w:val="fr-FR"/>
        </w:rPr>
        <w:t xml:space="preserve">Le Groupe de travail I est convenu que la </w:t>
      </w:r>
      <w:r w:rsidR="00F00F9D">
        <w:rPr>
          <w:rFonts w:eastAsia="Times New Roman"/>
          <w:kern w:val="22"/>
          <w:lang w:val="fr-FR"/>
        </w:rPr>
        <w:t>p</w:t>
      </w:r>
      <w:r w:rsidRPr="00227A62">
        <w:rPr>
          <w:rFonts w:eastAsia="Times New Roman"/>
          <w:kern w:val="22"/>
          <w:lang w:val="fr-FR"/>
        </w:rPr>
        <w:t>résidente élaborerait un projet de décision révisé et le soumettrait au Groupe pour examen.</w:t>
      </w:r>
    </w:p>
    <w:p w14:paraId="7B87CAAF" w14:textId="746410FE" w:rsidR="00860AF5" w:rsidRPr="000138EB" w:rsidRDefault="000138EB" w:rsidP="00860AF5">
      <w:pPr>
        <w:pStyle w:val="CBDNormalNumber"/>
        <w:rPr>
          <w:rFonts w:asciiTheme="majorBidi" w:eastAsia="MS Mincho" w:hAnsiTheme="majorBidi" w:cstheme="majorBidi"/>
          <w:kern w:val="22"/>
          <w:lang w:val="fr-FR"/>
        </w:rPr>
      </w:pPr>
      <w:r>
        <w:rPr>
          <w:rFonts w:eastAsia="Times New Roman"/>
          <w:kern w:val="22"/>
          <w:lang w:val="fr-FR"/>
        </w:rPr>
        <w:t>À sa sixième séance, le Groupe de travail I a examiné un projet de décision révisé</w:t>
      </w:r>
      <w:r w:rsidR="00582CC7">
        <w:rPr>
          <w:rFonts w:eastAsia="Times New Roman"/>
          <w:kern w:val="22"/>
          <w:lang w:val="fr-FR"/>
        </w:rPr>
        <w:t>,</w:t>
      </w:r>
      <w:r>
        <w:rPr>
          <w:rFonts w:eastAsia="Times New Roman"/>
          <w:kern w:val="22"/>
          <w:lang w:val="fr-FR"/>
        </w:rPr>
        <w:t xml:space="preserve"> soumis par la </w:t>
      </w:r>
      <w:r w:rsidR="00302DF1">
        <w:rPr>
          <w:rFonts w:eastAsia="Times New Roman"/>
          <w:kern w:val="22"/>
          <w:lang w:val="fr-FR"/>
        </w:rPr>
        <w:t>p</w:t>
      </w:r>
      <w:r>
        <w:rPr>
          <w:rFonts w:eastAsia="Times New Roman"/>
          <w:kern w:val="22"/>
          <w:lang w:val="fr-FR"/>
        </w:rPr>
        <w:t>résidente.</w:t>
      </w:r>
    </w:p>
    <w:p w14:paraId="56D52312" w14:textId="5D309BAC" w:rsidR="000138EB" w:rsidRPr="00DD1F5E" w:rsidRDefault="000138EB" w:rsidP="00860AF5">
      <w:pPr>
        <w:pStyle w:val="CBDNormalNumber"/>
        <w:rPr>
          <w:rFonts w:asciiTheme="majorBidi" w:eastAsia="MS Mincho" w:hAnsiTheme="majorBidi" w:cstheme="majorBidi"/>
          <w:kern w:val="22"/>
          <w:lang w:val="fr-FR"/>
        </w:rPr>
      </w:pPr>
      <w:r>
        <w:rPr>
          <w:rFonts w:eastAsia="Times New Roman"/>
          <w:kern w:val="22"/>
          <w:lang w:val="fr-FR"/>
        </w:rPr>
        <w:t xml:space="preserve">Des déclarations ont été faites par </w:t>
      </w:r>
      <w:r w:rsidR="00582CC7">
        <w:rPr>
          <w:rFonts w:eastAsia="Times New Roman"/>
          <w:kern w:val="22"/>
          <w:lang w:val="fr-FR"/>
        </w:rPr>
        <w:t>d</w:t>
      </w:r>
      <w:r>
        <w:rPr>
          <w:rFonts w:eastAsia="Times New Roman"/>
          <w:kern w:val="22"/>
          <w:lang w:val="fr-FR"/>
        </w:rPr>
        <w:t xml:space="preserve">es représentants des Parties suivantes : Argentine, Bolivie (État plurinational de), Brésil, Canada, Chili, Colombie, </w:t>
      </w:r>
      <w:r w:rsidR="00F40B22">
        <w:rPr>
          <w:rFonts w:eastAsia="Times New Roman"/>
          <w:kern w:val="22"/>
          <w:lang w:val="fr-FR"/>
        </w:rPr>
        <w:t xml:space="preserve">Fédération de Russie, </w:t>
      </w:r>
      <w:r>
        <w:rPr>
          <w:rFonts w:eastAsia="Times New Roman"/>
          <w:kern w:val="22"/>
          <w:lang w:val="fr-FR"/>
        </w:rPr>
        <w:t>Inde, I</w:t>
      </w:r>
      <w:r w:rsidR="00F40B22">
        <w:rPr>
          <w:rFonts w:eastAsia="Times New Roman"/>
          <w:kern w:val="22"/>
          <w:lang w:val="fr-FR"/>
        </w:rPr>
        <w:t>r</w:t>
      </w:r>
      <w:r>
        <w:rPr>
          <w:rFonts w:eastAsia="Times New Roman"/>
          <w:kern w:val="22"/>
          <w:lang w:val="fr-FR"/>
        </w:rPr>
        <w:t>an (République islamique d</w:t>
      </w:r>
      <w:r w:rsidR="003A7DAB">
        <w:rPr>
          <w:rFonts w:eastAsia="Times New Roman"/>
          <w:kern w:val="22"/>
          <w:lang w:val="fr-FR"/>
        </w:rPr>
        <w:t>’</w:t>
      </w:r>
      <w:r>
        <w:rPr>
          <w:rFonts w:eastAsia="Times New Roman"/>
          <w:kern w:val="22"/>
          <w:lang w:val="fr-FR"/>
        </w:rPr>
        <w:t xml:space="preserve">), Japon, Mexique, Nouvelle-Zélande, Pérou, </w:t>
      </w:r>
      <w:r w:rsidR="00F40B22">
        <w:rPr>
          <w:rFonts w:eastAsia="Times New Roman"/>
          <w:kern w:val="22"/>
          <w:lang w:val="fr-FR"/>
        </w:rPr>
        <w:t>République démocratique du Congo,</w:t>
      </w:r>
      <w:r w:rsidR="00F40B22" w:rsidRPr="00F40B22">
        <w:rPr>
          <w:rFonts w:eastAsia="Times New Roman"/>
          <w:kern w:val="22"/>
          <w:lang w:val="fr-FR"/>
        </w:rPr>
        <w:t xml:space="preserve"> </w:t>
      </w:r>
      <w:r w:rsidR="00F40B22">
        <w:rPr>
          <w:rFonts w:eastAsia="Times New Roman"/>
          <w:kern w:val="22"/>
          <w:lang w:val="fr-FR"/>
        </w:rPr>
        <w:t xml:space="preserve">Royaume-Uni, </w:t>
      </w:r>
      <w:r>
        <w:rPr>
          <w:rFonts w:eastAsia="Times New Roman"/>
          <w:kern w:val="22"/>
          <w:lang w:val="fr-FR"/>
        </w:rPr>
        <w:t>Suisse, Togo et Union européenne et ses États membres.</w:t>
      </w:r>
    </w:p>
    <w:p w14:paraId="200A2CB5" w14:textId="3A3F35B2" w:rsidR="00DD1F5E" w:rsidRPr="00DD1F5E" w:rsidRDefault="00DD1F5E" w:rsidP="00860AF5">
      <w:pPr>
        <w:pStyle w:val="CBDNormalNumber"/>
        <w:rPr>
          <w:rFonts w:asciiTheme="majorBidi" w:eastAsia="MS Mincho" w:hAnsiTheme="majorBidi" w:cstheme="majorBidi"/>
          <w:kern w:val="22"/>
          <w:lang w:val="fr-FR"/>
        </w:rPr>
      </w:pPr>
      <w:r>
        <w:rPr>
          <w:rFonts w:eastAsia="Times New Roman"/>
          <w:kern w:val="22"/>
          <w:lang w:val="fr-FR"/>
        </w:rPr>
        <w:t>Une déclaration a également été faite par le représentant de l’Organisation des Nations Unies pour l’alimentation et l’agriculture.</w:t>
      </w:r>
    </w:p>
    <w:p w14:paraId="43501D82" w14:textId="70ED2C17" w:rsidR="00DD1F5E" w:rsidRPr="00227A62" w:rsidRDefault="00DD1F5E" w:rsidP="00860AF5">
      <w:pPr>
        <w:pStyle w:val="CBDNormalNumber"/>
        <w:rPr>
          <w:rFonts w:asciiTheme="majorBidi" w:eastAsia="MS Mincho" w:hAnsiTheme="majorBidi" w:cstheme="majorBidi"/>
          <w:kern w:val="22"/>
          <w:lang w:val="fr-FR"/>
        </w:rPr>
      </w:pPr>
      <w:r>
        <w:rPr>
          <w:rFonts w:eastAsia="Times New Roman"/>
          <w:kern w:val="22"/>
          <w:lang w:val="fr-FR"/>
        </w:rPr>
        <w:t xml:space="preserve">Le Groupe de travail I a approuvé le projet de décision révisé, tel </w:t>
      </w:r>
      <w:r w:rsidR="003E7C10">
        <w:rPr>
          <w:rFonts w:eastAsia="Times New Roman"/>
          <w:kern w:val="22"/>
          <w:lang w:val="fr-FR"/>
        </w:rPr>
        <w:t>que modifié</w:t>
      </w:r>
      <w:r>
        <w:rPr>
          <w:rFonts w:eastAsia="Times New Roman"/>
          <w:kern w:val="22"/>
          <w:lang w:val="fr-FR"/>
        </w:rPr>
        <w:t xml:space="preserve"> oralement, et l’a transmis à la séance plénière en tant que projet de décision CBD/COP/16/L.30.</w:t>
      </w:r>
    </w:p>
    <w:p w14:paraId="23778FDD" w14:textId="66C527A2" w:rsidR="00873403" w:rsidRPr="00227A62" w:rsidRDefault="006D17A4" w:rsidP="00873403">
      <w:pPr>
        <w:pStyle w:val="Item"/>
        <w:keepNext/>
        <w:shd w:val="clear" w:color="auto" w:fill="E2EFD9" w:themeFill="accent6" w:themeFillTint="33"/>
        <w:outlineLvl w:val="0"/>
        <w:rPr>
          <w:caps/>
          <w:lang w:val="fr-FR"/>
        </w:rPr>
      </w:pPr>
      <w:r w:rsidRPr="00227A62">
        <w:rPr>
          <w:bCs/>
          <w:szCs w:val="24"/>
          <w:lang w:val="fr-FR"/>
        </w:rPr>
        <w:t xml:space="preserve">Point 14 </w:t>
      </w:r>
      <w:r w:rsidRPr="00227A62">
        <w:rPr>
          <w:bCs/>
          <w:szCs w:val="24"/>
          <w:lang w:val="fr-FR"/>
        </w:rPr>
        <w:br/>
        <w:t>Application de l’article 8</w:t>
      </w:r>
      <w:r w:rsidR="003A7DAB">
        <w:rPr>
          <w:bCs/>
          <w:szCs w:val="24"/>
          <w:lang w:val="fr-FR"/>
        </w:rPr>
        <w:t> </w:t>
      </w:r>
      <w:r w:rsidRPr="00227A62">
        <w:rPr>
          <w:bCs/>
          <w:szCs w:val="24"/>
          <w:lang w:val="fr-FR"/>
        </w:rPr>
        <w:t>j) et des dispositions connexes</w:t>
      </w:r>
    </w:p>
    <w:p w14:paraId="3CD6E787" w14:textId="0D9A9680" w:rsidR="00873403" w:rsidRPr="00227A62" w:rsidRDefault="006D17A4" w:rsidP="00873403">
      <w:pPr>
        <w:pStyle w:val="CBDNormalNumber"/>
        <w:rPr>
          <w:lang w:val="fr-FR"/>
        </w:rPr>
      </w:pPr>
      <w:r w:rsidRPr="00227A62">
        <w:rPr>
          <w:rFonts w:eastAsia="Times New Roman"/>
          <w:kern w:val="22"/>
          <w:lang w:val="fr-FR"/>
        </w:rPr>
        <w:t xml:space="preserve">Le Groupe de travail I a examiné le point 14 de l’ordre du jour à sa première séance. Il était saisi de </w:t>
      </w:r>
      <w:r w:rsidR="00152705">
        <w:rPr>
          <w:rFonts w:eastAsia="Times New Roman"/>
          <w:kern w:val="22"/>
          <w:lang w:val="fr-FR"/>
        </w:rPr>
        <w:t>quatre</w:t>
      </w:r>
      <w:r w:rsidRPr="00227A62">
        <w:rPr>
          <w:rFonts w:eastAsia="Times New Roman"/>
          <w:kern w:val="22"/>
          <w:lang w:val="fr-FR"/>
        </w:rPr>
        <w:t xml:space="preserve"> projets de décision</w:t>
      </w:r>
      <w:r w:rsidR="00B319D1">
        <w:rPr>
          <w:rFonts w:eastAsia="Times New Roman"/>
          <w:kern w:val="22"/>
          <w:lang w:val="fr-FR"/>
        </w:rPr>
        <w:t> : le premier portait sur</w:t>
      </w:r>
      <w:r w:rsidRPr="00227A62">
        <w:rPr>
          <w:rFonts w:eastAsia="Times New Roman"/>
          <w:kern w:val="22"/>
          <w:lang w:val="fr-FR"/>
        </w:rPr>
        <w:t xml:space="preserve"> les thèmes suivants : le dialogue approfondi sur l’article 8</w:t>
      </w:r>
      <w:r w:rsidR="003A7DAB">
        <w:rPr>
          <w:rFonts w:eastAsia="Times New Roman"/>
          <w:kern w:val="22"/>
          <w:lang w:val="fr-FR"/>
        </w:rPr>
        <w:t> </w:t>
      </w:r>
      <w:r w:rsidRPr="00227A62">
        <w:rPr>
          <w:rFonts w:eastAsia="Times New Roman"/>
          <w:kern w:val="22"/>
          <w:lang w:val="fr-FR"/>
        </w:rPr>
        <w:t>j) et les dispositions connexes de la Convention</w:t>
      </w:r>
      <w:r w:rsidR="003A7DAB">
        <w:rPr>
          <w:rFonts w:eastAsia="Times New Roman"/>
          <w:kern w:val="22"/>
          <w:lang w:val="fr-FR"/>
        </w:rPr>
        <w:t> </w:t>
      </w:r>
      <w:r w:rsidRPr="00227A62">
        <w:rPr>
          <w:rFonts w:eastAsia="Times New Roman"/>
          <w:kern w:val="22"/>
          <w:lang w:val="fr-FR"/>
        </w:rPr>
        <w:t xml:space="preserve">; </w:t>
      </w:r>
      <w:r w:rsidR="00B319D1">
        <w:rPr>
          <w:rFonts w:eastAsia="Times New Roman"/>
          <w:kern w:val="22"/>
          <w:lang w:val="fr-FR"/>
        </w:rPr>
        <w:t xml:space="preserve">le deuxième et le troisième portaient sur </w:t>
      </w:r>
      <w:r w:rsidRPr="00227A62">
        <w:rPr>
          <w:rFonts w:eastAsia="Times New Roman"/>
          <w:kern w:val="22"/>
          <w:lang w:val="fr-FR"/>
        </w:rPr>
        <w:t>l’élaboration d’un nouveau programme de travail et de dispositions institutionnelles sur l’article 8</w:t>
      </w:r>
      <w:r w:rsidR="003A7DAB">
        <w:rPr>
          <w:rFonts w:eastAsia="Times New Roman"/>
          <w:kern w:val="22"/>
          <w:lang w:val="fr-FR"/>
        </w:rPr>
        <w:t> </w:t>
      </w:r>
      <w:r w:rsidRPr="00227A62">
        <w:rPr>
          <w:rFonts w:eastAsia="Times New Roman"/>
          <w:kern w:val="22"/>
          <w:lang w:val="fr-FR"/>
        </w:rPr>
        <w:t>j) et les dispositions connexes</w:t>
      </w:r>
      <w:r w:rsidR="003A7DAB">
        <w:rPr>
          <w:rFonts w:eastAsia="Times New Roman"/>
          <w:kern w:val="22"/>
          <w:lang w:val="fr-FR"/>
        </w:rPr>
        <w:t> </w:t>
      </w:r>
      <w:r w:rsidRPr="00227A62">
        <w:rPr>
          <w:rFonts w:eastAsia="Times New Roman"/>
          <w:kern w:val="22"/>
          <w:lang w:val="fr-FR"/>
        </w:rPr>
        <w:t xml:space="preserve">; </w:t>
      </w:r>
      <w:r w:rsidR="00B319D1">
        <w:rPr>
          <w:rFonts w:eastAsia="Times New Roman"/>
          <w:kern w:val="22"/>
          <w:lang w:val="fr-FR"/>
        </w:rPr>
        <w:t xml:space="preserve">et le quatrième portait sur </w:t>
      </w:r>
      <w:r w:rsidRPr="00227A62">
        <w:rPr>
          <w:rFonts w:eastAsia="Times New Roman"/>
          <w:kern w:val="22"/>
          <w:lang w:val="fr-FR"/>
        </w:rPr>
        <w:t>les recommandations de l’Instance permanente sur les questions autochtones</w:t>
      </w:r>
      <w:r w:rsidR="00B319D1">
        <w:rPr>
          <w:rFonts w:eastAsia="Times New Roman"/>
          <w:kern w:val="22"/>
          <w:lang w:val="fr-FR"/>
        </w:rPr>
        <w:t xml:space="preserve"> en lien avec la Convention (voir le point</w:t>
      </w:r>
      <w:r w:rsidR="003A7DAB">
        <w:rPr>
          <w:rFonts w:eastAsia="Times New Roman"/>
          <w:kern w:val="22"/>
          <w:lang w:val="fr-FR"/>
        </w:rPr>
        <w:t> </w:t>
      </w:r>
      <w:r w:rsidR="00B319D1">
        <w:rPr>
          <w:rFonts w:eastAsia="Times New Roman"/>
          <w:kern w:val="22"/>
          <w:lang w:val="fr-FR"/>
        </w:rPr>
        <w:t>14 du document</w:t>
      </w:r>
      <w:r w:rsidR="003A7DAB">
        <w:rPr>
          <w:rFonts w:eastAsia="Times New Roman"/>
          <w:kern w:val="22"/>
          <w:lang w:val="fr-FR"/>
        </w:rPr>
        <w:t> </w:t>
      </w:r>
      <w:r w:rsidR="00B319D1">
        <w:rPr>
          <w:rFonts w:eastAsia="Times New Roman"/>
          <w:kern w:val="22"/>
          <w:lang w:val="fr-FR"/>
        </w:rPr>
        <w:t>CBD/COP</w:t>
      </w:r>
      <w:r w:rsidR="00FF6317">
        <w:rPr>
          <w:rFonts w:eastAsia="Times New Roman"/>
          <w:kern w:val="22"/>
          <w:lang w:val="fr-FR"/>
        </w:rPr>
        <w:t>/</w:t>
      </w:r>
      <w:r w:rsidR="00B319D1">
        <w:rPr>
          <w:rFonts w:eastAsia="Times New Roman"/>
          <w:kern w:val="22"/>
          <w:lang w:val="fr-FR"/>
        </w:rPr>
        <w:t>16/2/Rev.1)</w:t>
      </w:r>
      <w:r w:rsidRPr="00227A62">
        <w:rPr>
          <w:rFonts w:eastAsia="Times New Roman"/>
          <w:kern w:val="22"/>
          <w:lang w:val="fr-FR"/>
        </w:rPr>
        <w:t>. Divers documents d’information avaient également été publiés en lien avec le point 14, à savoir</w:t>
      </w:r>
      <w:r w:rsidR="00BB5149">
        <w:rPr>
          <w:rFonts w:eastAsia="Times New Roman"/>
          <w:kern w:val="22"/>
          <w:lang w:val="fr-FR"/>
        </w:rPr>
        <w:t> </w:t>
      </w:r>
      <w:r w:rsidRPr="00227A62">
        <w:rPr>
          <w:rFonts w:eastAsia="Times New Roman"/>
          <w:kern w:val="22"/>
          <w:lang w:val="fr-FR"/>
        </w:rPr>
        <w:t>: une synthèse du dialogue informel concernant le nouveau programme de travail et les dispositions institutionnelles sur l’article 8</w:t>
      </w:r>
      <w:r w:rsidR="003A7DAB">
        <w:rPr>
          <w:rFonts w:eastAsia="Times New Roman"/>
          <w:kern w:val="22"/>
          <w:lang w:val="fr-FR"/>
        </w:rPr>
        <w:t> </w:t>
      </w:r>
      <w:r w:rsidRPr="00227A62">
        <w:rPr>
          <w:rFonts w:eastAsia="Times New Roman"/>
          <w:kern w:val="22"/>
          <w:lang w:val="fr-FR"/>
        </w:rPr>
        <w:t>j) et les dispositions connexes</w:t>
      </w:r>
      <w:r w:rsidR="00BD39A1">
        <w:rPr>
          <w:rFonts w:eastAsia="Times New Roman"/>
          <w:kern w:val="22"/>
          <w:lang w:val="fr-FR"/>
        </w:rPr>
        <w:t> ;</w:t>
      </w:r>
      <w:r w:rsidRPr="00227A62">
        <w:rPr>
          <w:rStyle w:val="Appelnotedebasdep"/>
          <w:lang w:val="fr-FR"/>
        </w:rPr>
        <w:footnoteReference w:id="36"/>
      </w:r>
      <w:r w:rsidRPr="00227A62">
        <w:rPr>
          <w:rFonts w:eastAsia="Times New Roman"/>
          <w:kern w:val="22"/>
          <w:lang w:val="fr-FR"/>
        </w:rPr>
        <w:t> une contribution du Brésil et de la Colombie portant sur le point 14</w:t>
      </w:r>
      <w:r w:rsidR="00BD39A1">
        <w:rPr>
          <w:rFonts w:eastAsia="Times New Roman"/>
          <w:kern w:val="22"/>
          <w:lang w:val="fr-FR"/>
        </w:rPr>
        <w:t> ;</w:t>
      </w:r>
      <w:r w:rsidRPr="00227A62">
        <w:rPr>
          <w:rStyle w:val="Appelnotedebasdep"/>
          <w:lang w:val="fr-FR"/>
        </w:rPr>
        <w:footnoteReference w:id="37"/>
      </w:r>
      <w:r w:rsidRPr="00227A62">
        <w:rPr>
          <w:rFonts w:eastAsia="Times New Roman"/>
          <w:kern w:val="22"/>
          <w:lang w:val="fr-FR"/>
        </w:rPr>
        <w:t xml:space="preserve"> des estimations budgétaires concernant les éventuels scénarios ayant trait aux dispositions institutionnelles sur l’article 8 j) et les autres dispositions de la Convention relatives aux peuples autochtones et aux communautés locales</w:t>
      </w:r>
      <w:r w:rsidR="00BD39A1">
        <w:rPr>
          <w:rFonts w:eastAsia="Times New Roman"/>
          <w:kern w:val="22"/>
          <w:lang w:val="fr-FR"/>
        </w:rPr>
        <w:t> ;</w:t>
      </w:r>
      <w:r w:rsidRPr="00227A62">
        <w:rPr>
          <w:rStyle w:val="Appelnotedebasdep"/>
          <w:lang w:val="fr-FR"/>
        </w:rPr>
        <w:footnoteReference w:id="38"/>
      </w:r>
      <w:r w:rsidRPr="00227A62">
        <w:rPr>
          <w:rFonts w:eastAsia="Times New Roman"/>
          <w:kern w:val="22"/>
          <w:lang w:val="fr-FR"/>
        </w:rPr>
        <w:t xml:space="preserve"> une note du Secrétariat sur les manifestations préparatoires présentant de l’intérêt pour les propositions de nouveau programme de travail et de dispositions institutionnelles sur l’article 8 j) et d’autres dispositions</w:t>
      </w:r>
      <w:r w:rsidR="00BD39A1">
        <w:rPr>
          <w:rFonts w:eastAsia="Times New Roman"/>
          <w:kern w:val="22"/>
          <w:lang w:val="fr-FR"/>
        </w:rPr>
        <w:t>.</w:t>
      </w:r>
      <w:r w:rsidRPr="00227A62">
        <w:rPr>
          <w:rStyle w:val="Appelnotedebasdep"/>
          <w:lang w:val="fr-FR"/>
        </w:rPr>
        <w:footnoteReference w:id="39"/>
      </w:r>
    </w:p>
    <w:p w14:paraId="1B7D0282" w14:textId="77777777" w:rsidR="00873403" w:rsidRPr="00227A62" w:rsidRDefault="006D17A4" w:rsidP="00873403">
      <w:pPr>
        <w:pStyle w:val="CBDNormalNumber"/>
        <w:rPr>
          <w:lang w:val="fr-FR"/>
        </w:rPr>
      </w:pPr>
      <w:r w:rsidRPr="00227A62">
        <w:rPr>
          <w:rFonts w:eastAsia="Times New Roman"/>
          <w:lang w:val="fr-FR"/>
        </w:rPr>
        <w:t>Un représentant de la République démocratique du Congo a fait une déclaration.</w:t>
      </w:r>
    </w:p>
    <w:p w14:paraId="25D5EE40" w14:textId="7450A646" w:rsidR="00873403" w:rsidRPr="00227A62" w:rsidRDefault="00BB5149" w:rsidP="00BB5149">
      <w:pPr>
        <w:pStyle w:val="CBDNormalNumber"/>
        <w:keepNext/>
        <w:numPr>
          <w:ilvl w:val="0"/>
          <w:numId w:val="0"/>
        </w:numPr>
        <w:ind w:left="567" w:hanging="567"/>
        <w:rPr>
          <w:rFonts w:asciiTheme="majorBidi" w:eastAsia="MS Mincho" w:hAnsiTheme="majorBidi" w:cstheme="majorBidi"/>
          <w:i/>
          <w:iCs/>
          <w:kern w:val="22"/>
          <w:lang w:val="fr-FR"/>
        </w:rPr>
      </w:pPr>
      <w:r>
        <w:rPr>
          <w:rFonts w:eastAsia="Times New Roman"/>
          <w:i/>
          <w:iCs/>
          <w:kern w:val="22"/>
          <w:lang w:val="fr-FR"/>
        </w:rPr>
        <w:t>i)</w:t>
      </w:r>
      <w:r>
        <w:rPr>
          <w:rFonts w:eastAsia="Times New Roman"/>
          <w:i/>
          <w:iCs/>
          <w:kern w:val="22"/>
          <w:lang w:val="fr-FR"/>
        </w:rPr>
        <w:tab/>
      </w:r>
      <w:r w:rsidR="006D17A4" w:rsidRPr="00227A62">
        <w:rPr>
          <w:rFonts w:eastAsia="Times New Roman"/>
          <w:i/>
          <w:iCs/>
          <w:kern w:val="22"/>
          <w:lang w:val="fr-FR"/>
        </w:rPr>
        <w:t>Dialogue approfondi sur l’article 8</w:t>
      </w:r>
      <w:r w:rsidR="003A7DAB">
        <w:rPr>
          <w:rFonts w:eastAsia="Times New Roman"/>
          <w:i/>
          <w:iCs/>
          <w:kern w:val="22"/>
          <w:lang w:val="fr-FR"/>
        </w:rPr>
        <w:t> </w:t>
      </w:r>
      <w:r w:rsidR="006D17A4" w:rsidRPr="00227A62">
        <w:rPr>
          <w:rFonts w:eastAsia="Times New Roman"/>
          <w:i/>
          <w:iCs/>
          <w:kern w:val="22"/>
          <w:lang w:val="fr-FR"/>
        </w:rPr>
        <w:t>j) et les dispositions connexes de la Convention</w:t>
      </w:r>
    </w:p>
    <w:p w14:paraId="1B21C97F" w14:textId="77777777" w:rsidR="00873403" w:rsidRPr="00227A62" w:rsidRDefault="006D17A4" w:rsidP="00873403">
      <w:pPr>
        <w:pStyle w:val="CBDNormalNumber"/>
        <w:rPr>
          <w:lang w:val="fr-FR"/>
        </w:rPr>
      </w:pPr>
      <w:r w:rsidRPr="00227A62">
        <w:rPr>
          <w:rFonts w:eastAsia="Times New Roman"/>
          <w:lang w:val="fr-FR"/>
        </w:rPr>
        <w:t>Le Groupe d</w:t>
      </w:r>
      <w:r w:rsidR="00F00F9D">
        <w:rPr>
          <w:rFonts w:eastAsia="Times New Roman"/>
          <w:lang w:val="fr-FR"/>
        </w:rPr>
        <w:t>e travail I est convenu que la p</w:t>
      </w:r>
      <w:r w:rsidRPr="00227A62">
        <w:rPr>
          <w:rFonts w:eastAsia="Times New Roman"/>
          <w:lang w:val="fr-FR"/>
        </w:rPr>
        <w:t xml:space="preserve">résidente élaborerait un projet de décision révisé et qu’elle le soumettrait au Groupe pour examen. </w:t>
      </w:r>
    </w:p>
    <w:p w14:paraId="7A3BC21C" w14:textId="3F168FFA" w:rsidR="00873403" w:rsidRPr="004F6321" w:rsidRDefault="004F6321" w:rsidP="00873403">
      <w:pPr>
        <w:pStyle w:val="CBDNormalNumber"/>
        <w:rPr>
          <w:lang w:val="fr-FR"/>
        </w:rPr>
      </w:pPr>
      <w:r>
        <w:rPr>
          <w:rFonts w:eastAsia="Times New Roman"/>
          <w:lang w:val="fr-FR"/>
        </w:rPr>
        <w:t>À sa cinquième séance, le Groupe de travail I a examiné un projet de décision révisé</w:t>
      </w:r>
      <w:r w:rsidR="00582CC7">
        <w:rPr>
          <w:rFonts w:eastAsia="Times New Roman"/>
          <w:lang w:val="fr-FR"/>
        </w:rPr>
        <w:t>,</w:t>
      </w:r>
      <w:r>
        <w:rPr>
          <w:rFonts w:eastAsia="Times New Roman"/>
          <w:lang w:val="fr-FR"/>
        </w:rPr>
        <w:t xml:space="preserve"> soumis par la </w:t>
      </w:r>
      <w:r w:rsidR="00302DF1">
        <w:rPr>
          <w:rFonts w:eastAsia="Times New Roman"/>
          <w:lang w:val="fr-FR"/>
        </w:rPr>
        <w:t>p</w:t>
      </w:r>
      <w:r>
        <w:rPr>
          <w:rFonts w:eastAsia="Times New Roman"/>
          <w:lang w:val="fr-FR"/>
        </w:rPr>
        <w:t>résidente.</w:t>
      </w:r>
    </w:p>
    <w:p w14:paraId="6D6E47CD" w14:textId="56246B28" w:rsidR="004F6321" w:rsidRPr="004F6321" w:rsidRDefault="004F6321" w:rsidP="00873403">
      <w:pPr>
        <w:pStyle w:val="CBDNormalNumber"/>
        <w:rPr>
          <w:lang w:val="fr-FR"/>
        </w:rPr>
      </w:pPr>
      <w:r>
        <w:rPr>
          <w:rFonts w:eastAsia="Times New Roman"/>
          <w:lang w:val="fr-FR"/>
        </w:rPr>
        <w:t>Des déclarations ont été faites par des représentants des Parties suivantes : Bolivie (État plurinational de), Gabon, Guatemala, Norvège et République démocratique du Congo.</w:t>
      </w:r>
    </w:p>
    <w:p w14:paraId="02FD4357" w14:textId="1B95D239" w:rsidR="004F6321" w:rsidRPr="00227A62" w:rsidRDefault="004F6321" w:rsidP="00873403">
      <w:pPr>
        <w:pStyle w:val="CBDNormalNumber"/>
        <w:rPr>
          <w:lang w:val="fr-FR"/>
        </w:rPr>
      </w:pPr>
      <w:r>
        <w:rPr>
          <w:lang w:val="fr-FR"/>
        </w:rPr>
        <w:lastRenderedPageBreak/>
        <w:t xml:space="preserve">À l’issue d’un partage de points de vue, le Groupe de travail a approuvé le projet de décision révisé, tel </w:t>
      </w:r>
      <w:r w:rsidR="003E7C10">
        <w:rPr>
          <w:lang w:val="fr-FR"/>
        </w:rPr>
        <w:t>que modifié</w:t>
      </w:r>
      <w:r>
        <w:rPr>
          <w:lang w:val="fr-FR"/>
        </w:rPr>
        <w:t xml:space="preserve"> oralement et l’a transmis à la séance plénière en tant que projet de décision CBD/COP/16/L.14.</w:t>
      </w:r>
    </w:p>
    <w:p w14:paraId="6192961E" w14:textId="77777777" w:rsidR="00873403" w:rsidRPr="00227A62" w:rsidRDefault="00BB5149" w:rsidP="00BB5149">
      <w:pPr>
        <w:keepNext/>
        <w:ind w:left="567" w:hanging="567"/>
        <w:jc w:val="left"/>
        <w:rPr>
          <w:i/>
          <w:iCs/>
          <w:snapToGrid w:val="0"/>
          <w:lang w:val="fr-FR"/>
        </w:rPr>
      </w:pPr>
      <w:r>
        <w:rPr>
          <w:rFonts w:eastAsia="Times New Roman"/>
          <w:i/>
          <w:iCs/>
          <w:lang w:val="fr-FR"/>
        </w:rPr>
        <w:t>ii)</w:t>
      </w:r>
      <w:r>
        <w:rPr>
          <w:rFonts w:eastAsia="Times New Roman"/>
          <w:i/>
          <w:iCs/>
          <w:lang w:val="fr-FR"/>
        </w:rPr>
        <w:tab/>
      </w:r>
      <w:r w:rsidR="006D17A4" w:rsidRPr="00227A62">
        <w:rPr>
          <w:rFonts w:eastAsia="Times New Roman"/>
          <w:i/>
          <w:iCs/>
          <w:lang w:val="fr-FR"/>
        </w:rPr>
        <w:t>Élaboration d’un nouveau programme de travail et de dispositions institutionnelles</w:t>
      </w:r>
    </w:p>
    <w:p w14:paraId="4F95F6F5" w14:textId="77777777" w:rsidR="00873403" w:rsidRPr="00227A62" w:rsidRDefault="006D17A4" w:rsidP="00873403">
      <w:pPr>
        <w:keepNext/>
        <w:spacing w:after="120"/>
        <w:ind w:left="567"/>
        <w:jc w:val="left"/>
        <w:rPr>
          <w:i/>
          <w:iCs/>
          <w:snapToGrid w:val="0"/>
          <w:lang w:val="fr-FR"/>
        </w:rPr>
      </w:pPr>
      <w:r w:rsidRPr="00227A62">
        <w:rPr>
          <w:rFonts w:eastAsia="Times New Roman"/>
          <w:i/>
          <w:iCs/>
          <w:lang w:val="fr-FR"/>
        </w:rPr>
        <w:t>sur l’article 8 j) et les dispositions connexes de la Convention</w:t>
      </w:r>
    </w:p>
    <w:p w14:paraId="472FEAB9" w14:textId="77777777" w:rsidR="00873403" w:rsidRPr="00227A62" w:rsidRDefault="006D17A4" w:rsidP="00873403">
      <w:pPr>
        <w:pStyle w:val="CBDNormalNumber"/>
        <w:rPr>
          <w:lang w:val="fr-FR"/>
        </w:rPr>
      </w:pPr>
      <w:r w:rsidRPr="00227A62">
        <w:rPr>
          <w:rFonts w:eastAsia="Times New Roman"/>
          <w:lang w:val="fr-FR"/>
        </w:rPr>
        <w:t xml:space="preserve">Des déclarations ont été faites par des représentants des Parties suivantes : Brésil, Chili, Colombie, Fédération de Russie, Guatemala, Indonésie, Japon, Kiribati, Ouganda, République démocratique du Congo (au nom des États d’Afrique), Togo, Union européenne et ses États membres, et Zimbabwe. </w:t>
      </w:r>
    </w:p>
    <w:p w14:paraId="144C8D42" w14:textId="77DFA4B1" w:rsidR="00873403" w:rsidRPr="00434387" w:rsidRDefault="006D17A4" w:rsidP="00873403">
      <w:pPr>
        <w:pStyle w:val="CBDNormalNumber"/>
        <w:tabs>
          <w:tab w:val="num" w:pos="720"/>
        </w:tabs>
        <w:overflowPunct w:val="0"/>
        <w:autoSpaceDE w:val="0"/>
        <w:autoSpaceDN w:val="0"/>
        <w:snapToGrid w:val="0"/>
        <w:rPr>
          <w:lang w:val="fr-FR"/>
        </w:rPr>
      </w:pPr>
      <w:r w:rsidRPr="00227A62">
        <w:rPr>
          <w:rStyle w:val="Para1Char"/>
          <w:rFonts w:eastAsia="SimSun"/>
          <w:szCs w:val="22"/>
          <w:lang w:val="fr-FR"/>
        </w:rPr>
        <w:t xml:space="preserve">Le Groupe de travail I a établi un groupe de contact, coprésidé par </w:t>
      </w:r>
      <w:proofErr w:type="spellStart"/>
      <w:r w:rsidRPr="00227A62">
        <w:rPr>
          <w:rStyle w:val="Para1Char"/>
          <w:rFonts w:eastAsia="SimSun"/>
          <w:szCs w:val="22"/>
          <w:lang w:val="fr-FR"/>
        </w:rPr>
        <w:t>Pernilla</w:t>
      </w:r>
      <w:proofErr w:type="spellEnd"/>
      <w:r w:rsidRPr="00227A62">
        <w:rPr>
          <w:rStyle w:val="Para1Char"/>
          <w:rFonts w:eastAsia="SimSun"/>
          <w:szCs w:val="22"/>
          <w:lang w:val="fr-FR"/>
        </w:rPr>
        <w:t xml:space="preserve"> </w:t>
      </w:r>
      <w:proofErr w:type="spellStart"/>
      <w:r w:rsidRPr="00227A62">
        <w:rPr>
          <w:rStyle w:val="Para1Char"/>
          <w:rFonts w:eastAsia="SimSun"/>
          <w:szCs w:val="22"/>
          <w:lang w:val="fr-FR"/>
        </w:rPr>
        <w:t>Malmer</w:t>
      </w:r>
      <w:proofErr w:type="spellEnd"/>
      <w:r w:rsidRPr="00227A62">
        <w:rPr>
          <w:rStyle w:val="Para1Char"/>
          <w:rFonts w:eastAsia="SimSun"/>
          <w:szCs w:val="22"/>
          <w:lang w:val="fr-FR"/>
        </w:rPr>
        <w:t xml:space="preserve"> (Suède) et Lucy </w:t>
      </w:r>
      <w:proofErr w:type="spellStart"/>
      <w:r w:rsidRPr="00227A62">
        <w:rPr>
          <w:rStyle w:val="Para1Char"/>
          <w:rFonts w:eastAsia="SimSun"/>
          <w:szCs w:val="22"/>
          <w:lang w:val="fr-FR"/>
        </w:rPr>
        <w:t>Mulenkei</w:t>
      </w:r>
      <w:proofErr w:type="spellEnd"/>
      <w:r w:rsidRPr="00227A62">
        <w:rPr>
          <w:rStyle w:val="Para1Char"/>
          <w:rFonts w:eastAsia="SimSun"/>
          <w:szCs w:val="22"/>
          <w:lang w:val="fr-FR"/>
        </w:rPr>
        <w:t xml:space="preserve"> (</w:t>
      </w:r>
      <w:proofErr w:type="spellStart"/>
      <w:r w:rsidRPr="00227A62">
        <w:rPr>
          <w:rStyle w:val="Para1Char"/>
          <w:rFonts w:eastAsia="SimSun"/>
          <w:szCs w:val="22"/>
          <w:lang w:val="fr-FR"/>
        </w:rPr>
        <w:t>Indigenous</w:t>
      </w:r>
      <w:proofErr w:type="spellEnd"/>
      <w:r w:rsidRPr="00227A62">
        <w:rPr>
          <w:rStyle w:val="Para1Char"/>
          <w:rFonts w:eastAsia="SimSun"/>
          <w:szCs w:val="22"/>
          <w:lang w:val="fr-FR"/>
        </w:rPr>
        <w:t xml:space="preserve"> Information Network), chargé de poursuivre les discussions sur le nouveau programme de travail </w:t>
      </w:r>
      <w:r w:rsidR="006379C4">
        <w:rPr>
          <w:rStyle w:val="Para1Char"/>
          <w:rFonts w:eastAsia="SimSun"/>
          <w:szCs w:val="22"/>
          <w:lang w:val="fr-FR"/>
        </w:rPr>
        <w:t xml:space="preserve">et les </w:t>
      </w:r>
      <w:r w:rsidR="008D0F45">
        <w:rPr>
          <w:rStyle w:val="Para1Char"/>
          <w:rFonts w:eastAsia="SimSun"/>
          <w:szCs w:val="22"/>
          <w:lang w:val="fr-FR"/>
        </w:rPr>
        <w:t xml:space="preserve">nouveaux </w:t>
      </w:r>
      <w:r w:rsidR="006379C4" w:rsidRPr="006379C4">
        <w:rPr>
          <w:rStyle w:val="Para1Char"/>
          <w:rFonts w:eastAsia="SimSun"/>
          <w:szCs w:val="22"/>
          <w:lang w:val="fr-FR"/>
        </w:rPr>
        <w:t xml:space="preserve">arrangements institutionnels </w:t>
      </w:r>
      <w:r w:rsidRPr="00434387">
        <w:rPr>
          <w:rStyle w:val="Para1Char"/>
          <w:rFonts w:eastAsia="SimSun"/>
          <w:szCs w:val="22"/>
          <w:lang w:val="fr-FR"/>
        </w:rPr>
        <w:t xml:space="preserve">en vue d’établir une version définitive. </w:t>
      </w:r>
    </w:p>
    <w:p w14:paraId="57D3CC7B" w14:textId="3E26E6C8" w:rsidR="00873403" w:rsidRPr="00434387" w:rsidRDefault="00BB5149" w:rsidP="00873403">
      <w:pPr>
        <w:pStyle w:val="CBDNormalNumber"/>
        <w:rPr>
          <w:lang w:val="fr-FR"/>
        </w:rPr>
      </w:pPr>
      <w:r w:rsidRPr="00434387">
        <w:rPr>
          <w:rFonts w:eastAsia="Times New Roman"/>
          <w:lang w:val="fr-FR"/>
        </w:rPr>
        <w:t>À sa quatrième séance, le 30</w:t>
      </w:r>
      <w:r w:rsidR="003A7DAB">
        <w:rPr>
          <w:rFonts w:eastAsia="Times New Roman"/>
          <w:lang w:val="fr-FR"/>
        </w:rPr>
        <w:t> </w:t>
      </w:r>
      <w:r w:rsidRPr="00434387">
        <w:rPr>
          <w:rFonts w:eastAsia="Times New Roman"/>
          <w:lang w:val="fr-FR"/>
        </w:rPr>
        <w:t>octobre, le Groupe de travail I s’est penché sur trois proje</w:t>
      </w:r>
      <w:r w:rsidR="003221B0">
        <w:rPr>
          <w:rFonts w:eastAsia="Times New Roman"/>
          <w:lang w:val="fr-FR"/>
        </w:rPr>
        <w:t>ts de décisions proposé</w:t>
      </w:r>
      <w:r w:rsidR="00434387" w:rsidRPr="00434387">
        <w:rPr>
          <w:rFonts w:eastAsia="Times New Roman"/>
          <w:lang w:val="fr-FR"/>
        </w:rPr>
        <w:t>s par la présidente à l’issue des</w:t>
      </w:r>
      <w:r w:rsidR="00434387">
        <w:rPr>
          <w:rFonts w:eastAsia="Times New Roman"/>
          <w:lang w:val="fr-FR"/>
        </w:rPr>
        <w:t xml:space="preserve"> échanges au sein du groupe de contact : un premier sur le nouveau programme de travail, un deuxième sur les arrangements institutionnels et un troisième sur le rôle des </w:t>
      </w:r>
      <w:r w:rsidR="003221B0">
        <w:rPr>
          <w:rFonts w:eastAsia="Times New Roman"/>
          <w:lang w:val="fr-FR"/>
        </w:rPr>
        <w:t>peuples</w:t>
      </w:r>
      <w:r w:rsidR="00434387">
        <w:rPr>
          <w:rFonts w:eastAsia="Times New Roman"/>
          <w:lang w:val="fr-FR"/>
        </w:rPr>
        <w:t xml:space="preserve"> d</w:t>
      </w:r>
      <w:r w:rsidR="003A7DAB">
        <w:rPr>
          <w:rFonts w:eastAsia="Times New Roman"/>
          <w:lang w:val="fr-FR"/>
        </w:rPr>
        <w:t>’</w:t>
      </w:r>
      <w:r w:rsidR="00434387">
        <w:rPr>
          <w:rFonts w:eastAsia="Times New Roman"/>
          <w:lang w:val="fr-FR"/>
        </w:rPr>
        <w:t>ascendance africaine dans la mise en œuvre du Cadre.</w:t>
      </w:r>
    </w:p>
    <w:p w14:paraId="73586AAA" w14:textId="24335905" w:rsidR="00434387" w:rsidRPr="00AB1314" w:rsidRDefault="00434387" w:rsidP="00434387">
      <w:pPr>
        <w:pStyle w:val="CBDNormalNumber"/>
        <w:numPr>
          <w:ilvl w:val="0"/>
          <w:numId w:val="0"/>
        </w:numPr>
        <w:ind w:left="567" w:hanging="27"/>
        <w:rPr>
          <w:i/>
          <w:lang w:val="fr-FR"/>
        </w:rPr>
      </w:pPr>
      <w:r w:rsidRPr="00AB1314">
        <w:rPr>
          <w:rFonts w:eastAsia="Times New Roman"/>
          <w:i/>
          <w:sz w:val="20"/>
          <w:lang w:val="fr-FR"/>
        </w:rPr>
        <w:t>Programme de travail sur l’article 8</w:t>
      </w:r>
      <w:r w:rsidR="003A7DAB">
        <w:rPr>
          <w:rFonts w:eastAsia="Times New Roman"/>
          <w:i/>
          <w:sz w:val="20"/>
          <w:lang w:val="fr-FR"/>
        </w:rPr>
        <w:t> </w:t>
      </w:r>
      <w:r w:rsidRPr="00AB1314">
        <w:rPr>
          <w:rFonts w:eastAsia="Times New Roman"/>
          <w:i/>
          <w:sz w:val="20"/>
          <w:lang w:val="fr-FR"/>
        </w:rPr>
        <w:t>j)</w:t>
      </w:r>
      <w:r w:rsidR="003221B0">
        <w:rPr>
          <w:rFonts w:eastAsia="Times New Roman"/>
          <w:i/>
          <w:sz w:val="20"/>
          <w:lang w:val="fr-FR"/>
        </w:rPr>
        <w:t xml:space="preserve"> et les dispositions connexe</w:t>
      </w:r>
      <w:r w:rsidRPr="00AB1314">
        <w:rPr>
          <w:rFonts w:eastAsia="Times New Roman"/>
          <w:i/>
          <w:sz w:val="20"/>
          <w:lang w:val="fr-FR"/>
        </w:rPr>
        <w:t>s de la Convention sur la diversité biologique en lien avec les peuples autochtones et les communautés locales jusqu’en 2030</w:t>
      </w:r>
    </w:p>
    <w:p w14:paraId="2200EFC0" w14:textId="1CECB3A9" w:rsidR="00434387" w:rsidRPr="00AB1314" w:rsidRDefault="00434387" w:rsidP="00873403">
      <w:pPr>
        <w:pStyle w:val="CBDNormalNumber"/>
        <w:rPr>
          <w:lang w:val="fr-FR"/>
        </w:rPr>
      </w:pPr>
      <w:r>
        <w:rPr>
          <w:rFonts w:eastAsia="Times New Roman"/>
          <w:lang w:val="fr-FR"/>
        </w:rPr>
        <w:t xml:space="preserve">Les représentants des Parties suivantes ont fait une déclaration : </w:t>
      </w:r>
      <w:r w:rsidR="00AB1314">
        <w:rPr>
          <w:rFonts w:eastAsia="Times New Roman"/>
          <w:lang w:val="fr-FR"/>
        </w:rPr>
        <w:t>Afrique du Sud, Chili, Colombie, Égypte, Fédération de Russie, Gabon, Guatemala, Inde, Indonésie, Jordanie, Mexique, Norvège, Ouganda, Panama, République démocratique du Congo, Togo, Union européenne et ses États membres et Uruguay.</w:t>
      </w:r>
    </w:p>
    <w:p w14:paraId="18FA531F" w14:textId="77777777" w:rsidR="00AB1314" w:rsidRPr="001A51FA" w:rsidRDefault="001A51FA" w:rsidP="00873403">
      <w:pPr>
        <w:pStyle w:val="CBDNormalNumber"/>
        <w:rPr>
          <w:lang w:val="fr-FR"/>
        </w:rPr>
      </w:pPr>
      <w:r>
        <w:rPr>
          <w:rFonts w:eastAsia="Times New Roman"/>
          <w:lang w:val="fr-FR"/>
        </w:rPr>
        <w:t>Un</w:t>
      </w:r>
      <w:r w:rsidR="00AB1314">
        <w:rPr>
          <w:rFonts w:eastAsia="Times New Roman"/>
          <w:lang w:val="fr-FR"/>
        </w:rPr>
        <w:t xml:space="preserve"> re</w:t>
      </w:r>
      <w:r>
        <w:rPr>
          <w:rFonts w:eastAsia="Times New Roman"/>
          <w:lang w:val="fr-FR"/>
        </w:rPr>
        <w:t>présentant du Bureau du Haut-commissaire des Nations Unies aux droits de l’homme a fait une déclaration.</w:t>
      </w:r>
    </w:p>
    <w:p w14:paraId="565392D8" w14:textId="5FC679A7" w:rsidR="001A51FA" w:rsidRDefault="001A51FA" w:rsidP="00873403">
      <w:pPr>
        <w:pStyle w:val="CBDNormalNumber"/>
        <w:rPr>
          <w:lang w:val="fr-FR"/>
        </w:rPr>
      </w:pPr>
      <w:r>
        <w:rPr>
          <w:lang w:val="fr-FR"/>
        </w:rPr>
        <w:t>Un représentant du Forum international des peuples autochtone</w:t>
      </w:r>
      <w:r w:rsidR="00FF6317">
        <w:rPr>
          <w:lang w:val="fr-FR"/>
        </w:rPr>
        <w:t>s</w:t>
      </w:r>
      <w:r>
        <w:rPr>
          <w:lang w:val="fr-FR"/>
        </w:rPr>
        <w:t xml:space="preserve"> sur la biodiversité a également fait une déclaration.</w:t>
      </w:r>
    </w:p>
    <w:p w14:paraId="5F35465A" w14:textId="69B55237" w:rsidR="001A51FA" w:rsidRDefault="001A51FA" w:rsidP="00873403">
      <w:pPr>
        <w:pStyle w:val="CBDNormalNumber"/>
        <w:rPr>
          <w:lang w:val="fr-FR"/>
        </w:rPr>
      </w:pPr>
      <w:r>
        <w:rPr>
          <w:lang w:val="fr-FR"/>
        </w:rPr>
        <w:t xml:space="preserve">Après l’échange de points de vue, le Groupe de travail a approuvé </w:t>
      </w:r>
      <w:r w:rsidR="003221B0">
        <w:rPr>
          <w:lang w:val="fr-FR"/>
        </w:rPr>
        <w:t>le</w:t>
      </w:r>
      <w:r>
        <w:rPr>
          <w:lang w:val="fr-FR"/>
        </w:rPr>
        <w:t xml:space="preserve"> projet de décision, tel </w:t>
      </w:r>
      <w:r w:rsidR="003E7C10">
        <w:rPr>
          <w:lang w:val="fr-FR"/>
        </w:rPr>
        <w:t>que modifié oralement</w:t>
      </w:r>
      <w:r>
        <w:rPr>
          <w:lang w:val="fr-FR"/>
        </w:rPr>
        <w:t>, aux fins de transmission à la plénière en tant que projet de décision</w:t>
      </w:r>
      <w:r w:rsidR="003A7DAB">
        <w:rPr>
          <w:lang w:val="fr-FR"/>
        </w:rPr>
        <w:t> </w:t>
      </w:r>
      <w:r>
        <w:rPr>
          <w:lang w:val="fr-FR"/>
        </w:rPr>
        <w:t>CBD/COP/16/L.5.</w:t>
      </w:r>
    </w:p>
    <w:p w14:paraId="19D8DB64" w14:textId="77777777" w:rsidR="00D363B6" w:rsidRPr="00D363B6" w:rsidRDefault="00D363B6" w:rsidP="00D363B6">
      <w:pPr>
        <w:pStyle w:val="CBDNormalNumber"/>
        <w:numPr>
          <w:ilvl w:val="0"/>
          <w:numId w:val="0"/>
        </w:numPr>
        <w:ind w:left="567"/>
        <w:rPr>
          <w:i/>
          <w:sz w:val="20"/>
          <w:lang w:val="fr-FR"/>
        </w:rPr>
      </w:pPr>
      <w:r w:rsidRPr="00D363B6">
        <w:rPr>
          <w:i/>
          <w:sz w:val="20"/>
          <w:lang w:val="fr-FR"/>
        </w:rPr>
        <w:t xml:space="preserve">Arrangements institutionnels pour une participation entière et efficace des peuples </w:t>
      </w:r>
      <w:r w:rsidR="008A0909">
        <w:rPr>
          <w:i/>
          <w:sz w:val="20"/>
          <w:lang w:val="fr-FR"/>
        </w:rPr>
        <w:t>autochtones et d</w:t>
      </w:r>
      <w:r w:rsidRPr="00D363B6">
        <w:rPr>
          <w:i/>
          <w:sz w:val="20"/>
          <w:lang w:val="fr-FR"/>
        </w:rPr>
        <w:t>es communautés locales aux travaux entrepris au titre de la Convention sur la diversité biologique</w:t>
      </w:r>
    </w:p>
    <w:p w14:paraId="2F654600" w14:textId="77777777" w:rsidR="001A51FA" w:rsidRDefault="00D363B6" w:rsidP="00873403">
      <w:pPr>
        <w:pStyle w:val="CBDNormalNumber"/>
        <w:rPr>
          <w:lang w:val="fr-FR"/>
        </w:rPr>
      </w:pPr>
      <w:r>
        <w:rPr>
          <w:lang w:val="fr-FR"/>
        </w:rPr>
        <w:t>Les représentants des Parties suivantes ont fait une déclaration : Canada, Égypte, Fédération de Russie, Guatemala, Jordanie et Mexique.</w:t>
      </w:r>
    </w:p>
    <w:p w14:paraId="5B3B2A17" w14:textId="2179E0AF" w:rsidR="00D363B6" w:rsidRDefault="00D363B6" w:rsidP="00873403">
      <w:pPr>
        <w:pStyle w:val="CBDNormalNumber"/>
        <w:rPr>
          <w:lang w:val="fr-FR"/>
        </w:rPr>
      </w:pPr>
      <w:r>
        <w:rPr>
          <w:lang w:val="fr-FR"/>
        </w:rPr>
        <w:t xml:space="preserve">Le Groupe de travail I a approuvé le projet de décision, tel </w:t>
      </w:r>
      <w:r w:rsidR="003E7C10">
        <w:rPr>
          <w:lang w:val="fr-FR"/>
        </w:rPr>
        <w:t>que modifié oralement</w:t>
      </w:r>
      <w:r>
        <w:rPr>
          <w:lang w:val="fr-FR"/>
        </w:rPr>
        <w:t>, aux fins de transmission à la plénière en tant que projet de décision</w:t>
      </w:r>
      <w:r w:rsidR="003A7DAB">
        <w:rPr>
          <w:lang w:val="fr-FR"/>
        </w:rPr>
        <w:t> </w:t>
      </w:r>
      <w:r>
        <w:rPr>
          <w:lang w:val="fr-FR"/>
        </w:rPr>
        <w:t>CBD/COP/16/L.6.</w:t>
      </w:r>
    </w:p>
    <w:p w14:paraId="07CAA820" w14:textId="77777777" w:rsidR="00665291" w:rsidRPr="003C1AE0" w:rsidRDefault="00665291" w:rsidP="00665291">
      <w:pPr>
        <w:pStyle w:val="CBDNormalNumber"/>
        <w:numPr>
          <w:ilvl w:val="0"/>
          <w:numId w:val="0"/>
        </w:numPr>
        <w:ind w:left="567"/>
        <w:rPr>
          <w:i/>
          <w:lang w:val="fr-FR"/>
        </w:rPr>
      </w:pPr>
      <w:r w:rsidRPr="003C1AE0">
        <w:rPr>
          <w:i/>
          <w:sz w:val="20"/>
          <w:lang w:val="fr-FR"/>
        </w:rPr>
        <w:t xml:space="preserve">Rôle des peuples d’ascendance africaine, réunissant [des sociétés collectives] </w:t>
      </w:r>
      <w:r w:rsidR="003C1AE0" w:rsidRPr="003C1AE0">
        <w:rPr>
          <w:i/>
          <w:sz w:val="20"/>
          <w:lang w:val="fr-FR"/>
        </w:rPr>
        <w:t>incarnant des modes de vie traditionnels, dans la mise en œuvre de la Convention sur la diversité biologique</w:t>
      </w:r>
    </w:p>
    <w:p w14:paraId="04A07918" w14:textId="77777777" w:rsidR="003C1AE0" w:rsidRDefault="00665291" w:rsidP="00873403">
      <w:pPr>
        <w:pStyle w:val="CBDNormalNumber"/>
        <w:rPr>
          <w:lang w:val="fr-FR"/>
        </w:rPr>
      </w:pPr>
      <w:r>
        <w:rPr>
          <w:lang w:val="fr-FR"/>
        </w:rPr>
        <w:t xml:space="preserve">Les représentants des Parties suivantes ont fait une déclaration : </w:t>
      </w:r>
      <w:r w:rsidR="003C1AE0">
        <w:rPr>
          <w:lang w:val="fr-FR"/>
        </w:rPr>
        <w:t>Afrique du Sud, Chili, Colombie, Égypte, Fédération de Russie, Gabon, Guatemala, Inde, Indonésie, Jordanie, Mexique, Norvège, Ouganda, Panama, République démocratique du Congo, Togo, Union européenne et ses États membres et Uruguay.</w:t>
      </w:r>
    </w:p>
    <w:p w14:paraId="1B523A4E" w14:textId="5C35E910" w:rsidR="00665291" w:rsidRDefault="003C1AE0" w:rsidP="00873403">
      <w:pPr>
        <w:pStyle w:val="CBDNormalNumber"/>
        <w:rPr>
          <w:lang w:val="fr-FR"/>
        </w:rPr>
      </w:pPr>
      <w:r>
        <w:rPr>
          <w:lang w:val="fr-FR"/>
        </w:rPr>
        <w:t xml:space="preserve"> Un représentant du Forum international des peuples autochtone</w:t>
      </w:r>
      <w:r w:rsidR="00FF6317">
        <w:rPr>
          <w:lang w:val="fr-FR"/>
        </w:rPr>
        <w:t>s</w:t>
      </w:r>
      <w:r>
        <w:rPr>
          <w:lang w:val="fr-FR"/>
        </w:rPr>
        <w:t xml:space="preserve"> sur la biodiversité a également fait une déclaration</w:t>
      </w:r>
      <w:r w:rsidR="003221B0">
        <w:rPr>
          <w:lang w:val="fr-FR"/>
        </w:rPr>
        <w:t>.</w:t>
      </w:r>
    </w:p>
    <w:p w14:paraId="3C9378BC" w14:textId="23913077" w:rsidR="003221B0" w:rsidRPr="00227A62" w:rsidRDefault="003221B0" w:rsidP="00873403">
      <w:pPr>
        <w:pStyle w:val="CBDNormalNumber"/>
        <w:rPr>
          <w:lang w:val="fr-FR"/>
        </w:rPr>
      </w:pPr>
      <w:r>
        <w:rPr>
          <w:lang w:val="fr-FR"/>
        </w:rPr>
        <w:t>Le Groupe de travail I a appr</w:t>
      </w:r>
      <w:r w:rsidR="008A0909">
        <w:rPr>
          <w:lang w:val="fr-FR"/>
        </w:rPr>
        <w:t xml:space="preserve">ouvé le projet de décision, </w:t>
      </w:r>
      <w:r w:rsidR="003E7C10">
        <w:rPr>
          <w:lang w:val="fr-FR"/>
        </w:rPr>
        <w:t>tel que modifié oralement</w:t>
      </w:r>
      <w:r>
        <w:rPr>
          <w:lang w:val="fr-FR"/>
        </w:rPr>
        <w:t>, aux fins de transmission à la plénière en tant que projet de décision</w:t>
      </w:r>
      <w:r w:rsidR="003A7DAB">
        <w:rPr>
          <w:lang w:val="fr-FR"/>
        </w:rPr>
        <w:t> </w:t>
      </w:r>
      <w:r>
        <w:rPr>
          <w:lang w:val="fr-FR"/>
        </w:rPr>
        <w:t>CBD/COP/16/L.7.</w:t>
      </w:r>
    </w:p>
    <w:p w14:paraId="008B9932" w14:textId="77777777" w:rsidR="00873403" w:rsidRPr="00227A62" w:rsidRDefault="008A0909" w:rsidP="008A0909">
      <w:pPr>
        <w:keepNext/>
        <w:spacing w:after="120"/>
        <w:ind w:left="567" w:hanging="567"/>
        <w:rPr>
          <w:i/>
          <w:iCs/>
          <w:snapToGrid w:val="0"/>
          <w:lang w:val="fr-FR"/>
        </w:rPr>
      </w:pPr>
      <w:r>
        <w:rPr>
          <w:rFonts w:eastAsia="Times New Roman"/>
          <w:i/>
          <w:iCs/>
          <w:lang w:val="fr-FR"/>
        </w:rPr>
        <w:lastRenderedPageBreak/>
        <w:t>iii)</w:t>
      </w:r>
      <w:r>
        <w:rPr>
          <w:rFonts w:eastAsia="Times New Roman"/>
          <w:i/>
          <w:iCs/>
          <w:lang w:val="fr-FR"/>
        </w:rPr>
        <w:tab/>
      </w:r>
      <w:r w:rsidR="006D17A4" w:rsidRPr="00227A62">
        <w:rPr>
          <w:rFonts w:eastAsia="Times New Roman"/>
          <w:i/>
          <w:iCs/>
          <w:lang w:val="fr-FR"/>
        </w:rPr>
        <w:t>Recommandations de l’Instance permanente sur les questions autochtones</w:t>
      </w:r>
    </w:p>
    <w:p w14:paraId="0680BEED" w14:textId="77777777" w:rsidR="00873403" w:rsidRPr="00227A62" w:rsidRDefault="006D17A4" w:rsidP="00873403">
      <w:pPr>
        <w:pStyle w:val="CBDNormalNumber"/>
        <w:rPr>
          <w:lang w:val="fr-FR"/>
        </w:rPr>
      </w:pPr>
      <w:r w:rsidRPr="00227A62">
        <w:rPr>
          <w:rFonts w:eastAsia="Times New Roman"/>
          <w:lang w:val="fr-FR"/>
        </w:rPr>
        <w:t>Le Groupe d</w:t>
      </w:r>
      <w:r w:rsidR="00F00F9D">
        <w:rPr>
          <w:rFonts w:eastAsia="Times New Roman"/>
          <w:lang w:val="fr-FR"/>
        </w:rPr>
        <w:t>e travail I est convenu que la p</w:t>
      </w:r>
      <w:r w:rsidRPr="00227A62">
        <w:rPr>
          <w:rFonts w:eastAsia="Times New Roman"/>
          <w:lang w:val="fr-FR"/>
        </w:rPr>
        <w:t xml:space="preserve">résidente mènerait des consultations informelles avec les Parties, élaborerait un projet de décision révisé et le soumettrait au Groupe pour examen. </w:t>
      </w:r>
    </w:p>
    <w:p w14:paraId="14294093" w14:textId="532C77DF" w:rsidR="00873403" w:rsidRDefault="004F6321" w:rsidP="00873403">
      <w:pPr>
        <w:pStyle w:val="CBDNormalNumber"/>
        <w:rPr>
          <w:lang w:val="fr-FR"/>
        </w:rPr>
      </w:pPr>
      <w:r>
        <w:rPr>
          <w:lang w:val="fr-FR"/>
        </w:rPr>
        <w:t>À sa cinquième séance, le Groupe de travail I a examiné un projet de décision révisé</w:t>
      </w:r>
      <w:r w:rsidR="00EE4282">
        <w:rPr>
          <w:lang w:val="fr-FR"/>
        </w:rPr>
        <w:t xml:space="preserve">, soumis par la </w:t>
      </w:r>
      <w:r w:rsidR="00302DF1">
        <w:rPr>
          <w:lang w:val="fr-FR"/>
        </w:rPr>
        <w:t>p</w:t>
      </w:r>
      <w:r w:rsidR="00EE4282">
        <w:rPr>
          <w:lang w:val="fr-FR"/>
        </w:rPr>
        <w:t>résidente.</w:t>
      </w:r>
    </w:p>
    <w:p w14:paraId="4C07E392" w14:textId="64253C26" w:rsidR="00EE4282" w:rsidRDefault="00EE4282" w:rsidP="00873403">
      <w:pPr>
        <w:pStyle w:val="CBDNormalNumber"/>
        <w:rPr>
          <w:lang w:val="fr-FR"/>
        </w:rPr>
      </w:pPr>
      <w:r>
        <w:rPr>
          <w:lang w:val="fr-FR"/>
        </w:rPr>
        <w:t>Des déclarations ont été faites par des représentants des Parties suivantes : Afrique du Sud, Algérie, Brésil, Burkina Faso, Canada, Colombie, Fédération de Russie, Gabon, Guatemala, Inde, Norvège, Panama, République démocratique du Congo (au nom des États africains), Togo et Union européenne et ses États membres.</w:t>
      </w:r>
    </w:p>
    <w:p w14:paraId="159BB4A4" w14:textId="6C483921" w:rsidR="00EE4282" w:rsidRPr="00227A62" w:rsidRDefault="00EE4282" w:rsidP="00873403">
      <w:pPr>
        <w:pStyle w:val="CBDNormalNumber"/>
        <w:rPr>
          <w:lang w:val="fr-FR"/>
        </w:rPr>
      </w:pPr>
      <w:r>
        <w:rPr>
          <w:lang w:val="fr-FR"/>
        </w:rPr>
        <w:t>Le Groupe de travail I a approuvé le projet de décision révisé et l’a transmis à la séance plénière en tant que projet de décision</w:t>
      </w:r>
      <w:r w:rsidR="003A7DAB">
        <w:rPr>
          <w:lang w:val="fr-FR"/>
        </w:rPr>
        <w:t> </w:t>
      </w:r>
      <w:r>
        <w:rPr>
          <w:lang w:val="fr-FR"/>
        </w:rPr>
        <w:t>CBD/COP/16/L.15.</w:t>
      </w:r>
    </w:p>
    <w:p w14:paraId="0D9F0868" w14:textId="77777777" w:rsidR="00873403" w:rsidRPr="00227A62" w:rsidRDefault="006D17A4" w:rsidP="00873403">
      <w:pPr>
        <w:pStyle w:val="Item"/>
        <w:shd w:val="clear" w:color="auto" w:fill="E2EFD9" w:themeFill="accent6" w:themeFillTint="33"/>
        <w:outlineLvl w:val="0"/>
        <w:rPr>
          <w:caps/>
          <w:lang w:val="fr-FR"/>
        </w:rPr>
      </w:pPr>
      <w:r w:rsidRPr="00227A62">
        <w:rPr>
          <w:bCs/>
          <w:szCs w:val="24"/>
          <w:lang w:val="fr-FR"/>
        </w:rPr>
        <w:t xml:space="preserve">Point 15 </w:t>
      </w:r>
      <w:r w:rsidRPr="00227A62">
        <w:rPr>
          <w:bCs/>
          <w:szCs w:val="24"/>
          <w:lang w:val="fr-FR"/>
        </w:rPr>
        <w:br/>
        <w:t>Communication, éducation et sensibilisation du public</w:t>
      </w:r>
    </w:p>
    <w:p w14:paraId="29123412" w14:textId="77777777" w:rsidR="00696DEE" w:rsidRPr="00227A62" w:rsidRDefault="006D17A4" w:rsidP="00696DEE">
      <w:pPr>
        <w:pStyle w:val="CBDNormalNumber"/>
        <w:rPr>
          <w:rFonts w:asciiTheme="majorBidi" w:eastAsia="MS Mincho" w:hAnsiTheme="majorBidi" w:cstheme="majorBidi"/>
          <w:kern w:val="22"/>
          <w:lang w:val="fr-FR"/>
        </w:rPr>
      </w:pPr>
      <w:r w:rsidRPr="00227A62">
        <w:rPr>
          <w:rFonts w:eastAsia="Times New Roman"/>
          <w:kern w:val="22"/>
          <w:lang w:val="fr-FR"/>
        </w:rPr>
        <w:t>Le Groupe de travail I a examiné le point</w:t>
      </w:r>
      <w:r w:rsidR="00695224" w:rsidRPr="00227A62">
        <w:rPr>
          <w:rFonts w:eastAsia="Times New Roman"/>
          <w:kern w:val="22"/>
          <w:lang w:val="fr-FR"/>
        </w:rPr>
        <w:t> </w:t>
      </w:r>
      <w:r w:rsidRPr="00227A62">
        <w:rPr>
          <w:rFonts w:eastAsia="Times New Roman"/>
          <w:kern w:val="22"/>
          <w:lang w:val="fr-FR"/>
        </w:rPr>
        <w:t>15 de l</w:t>
      </w:r>
      <w:r w:rsidR="00695224" w:rsidRPr="00227A62">
        <w:rPr>
          <w:rFonts w:eastAsia="Times New Roman"/>
          <w:kern w:val="22"/>
          <w:lang w:val="fr-FR"/>
        </w:rPr>
        <w:t>’</w:t>
      </w:r>
      <w:r w:rsidRPr="00227A62">
        <w:rPr>
          <w:rFonts w:eastAsia="Times New Roman"/>
          <w:kern w:val="22"/>
          <w:lang w:val="fr-FR"/>
        </w:rPr>
        <w:t>ordre du jour à sa troisième séance. Il a été saisi d</w:t>
      </w:r>
      <w:r w:rsidR="00695224" w:rsidRPr="00227A62">
        <w:rPr>
          <w:rFonts w:eastAsia="Times New Roman"/>
          <w:kern w:val="22"/>
          <w:lang w:val="fr-FR"/>
        </w:rPr>
        <w:t>’</w:t>
      </w:r>
      <w:r w:rsidRPr="00227A62">
        <w:rPr>
          <w:rFonts w:eastAsia="Times New Roman"/>
          <w:kern w:val="22"/>
          <w:lang w:val="fr-FR"/>
        </w:rPr>
        <w:t>un projet de décision (voir CBD/COP/16/2/Rev.1, point</w:t>
      </w:r>
      <w:r w:rsidR="00695224" w:rsidRPr="00227A62">
        <w:rPr>
          <w:rFonts w:eastAsia="Times New Roman"/>
          <w:kern w:val="22"/>
          <w:lang w:val="fr-FR"/>
        </w:rPr>
        <w:t> </w:t>
      </w:r>
      <w:r w:rsidRPr="00227A62">
        <w:rPr>
          <w:rFonts w:eastAsia="Times New Roman"/>
          <w:kern w:val="22"/>
          <w:lang w:val="fr-FR"/>
        </w:rPr>
        <w:t>15).</w:t>
      </w:r>
    </w:p>
    <w:p w14:paraId="3A644DCD" w14:textId="77777777" w:rsidR="00696DEE" w:rsidRPr="00227A62" w:rsidRDefault="006D17A4" w:rsidP="00696DEE">
      <w:pPr>
        <w:pStyle w:val="CBDNormalNumber"/>
        <w:rPr>
          <w:rFonts w:asciiTheme="majorBidi" w:eastAsia="MS Mincho" w:hAnsiTheme="majorBidi" w:cstheme="majorBidi"/>
          <w:kern w:val="22"/>
          <w:lang w:val="fr-FR"/>
        </w:rPr>
      </w:pPr>
      <w:r w:rsidRPr="00227A62">
        <w:rPr>
          <w:rFonts w:eastAsia="Times New Roman"/>
          <w:kern w:val="22"/>
          <w:lang w:val="fr-FR"/>
        </w:rPr>
        <w:t>Le Groupe de travail I est convenu d</w:t>
      </w:r>
      <w:r w:rsidR="00695224" w:rsidRPr="00227A62">
        <w:rPr>
          <w:rFonts w:eastAsia="Times New Roman"/>
          <w:kern w:val="22"/>
          <w:lang w:val="fr-FR"/>
        </w:rPr>
        <w:t>’</w:t>
      </w:r>
      <w:r w:rsidRPr="00227A62">
        <w:rPr>
          <w:rFonts w:eastAsia="Times New Roman"/>
          <w:kern w:val="22"/>
          <w:lang w:val="fr-FR"/>
        </w:rPr>
        <w:t xml:space="preserve">examiner le projet de décision, y compris son annexe, plus tard au cours de la réunion. </w:t>
      </w:r>
    </w:p>
    <w:p w14:paraId="35097698" w14:textId="44543A4E" w:rsidR="00873403" w:rsidRPr="00EE4282" w:rsidRDefault="006D17A4" w:rsidP="00696DEE">
      <w:pPr>
        <w:pStyle w:val="CBDNormalNumber"/>
        <w:rPr>
          <w:rFonts w:asciiTheme="majorBidi" w:eastAsia="MS Mincho" w:hAnsiTheme="majorBidi" w:cstheme="majorBidi"/>
          <w:kern w:val="22"/>
          <w:lang w:val="fr-FR"/>
        </w:rPr>
      </w:pPr>
      <w:r w:rsidRPr="00227A62">
        <w:rPr>
          <w:rFonts w:eastAsia="Times New Roman"/>
          <w:kern w:val="22"/>
          <w:lang w:val="fr-FR"/>
        </w:rPr>
        <w:t xml:space="preserve"> </w:t>
      </w:r>
      <w:r w:rsidR="00EE4282">
        <w:rPr>
          <w:rFonts w:eastAsia="Times New Roman"/>
          <w:kern w:val="22"/>
          <w:lang w:val="fr-FR"/>
        </w:rPr>
        <w:t xml:space="preserve">Le Groupe de travail I a examiné un projet de décision soumis par la </w:t>
      </w:r>
      <w:r w:rsidR="00302DF1">
        <w:rPr>
          <w:rFonts w:eastAsia="Times New Roman"/>
          <w:kern w:val="22"/>
          <w:lang w:val="fr-FR"/>
        </w:rPr>
        <w:t>p</w:t>
      </w:r>
      <w:r w:rsidR="00EE4282">
        <w:rPr>
          <w:rFonts w:eastAsia="Times New Roman"/>
          <w:kern w:val="22"/>
          <w:lang w:val="fr-FR"/>
        </w:rPr>
        <w:t>résidente.</w:t>
      </w:r>
    </w:p>
    <w:p w14:paraId="0E52A2DD" w14:textId="6CB83B0C" w:rsidR="00EE4282" w:rsidRPr="00EE4282" w:rsidRDefault="00EE4282" w:rsidP="00696DEE">
      <w:pPr>
        <w:pStyle w:val="CBDNormalNumber"/>
        <w:rPr>
          <w:rFonts w:asciiTheme="majorBidi" w:eastAsia="MS Mincho" w:hAnsiTheme="majorBidi" w:cstheme="majorBidi"/>
          <w:kern w:val="22"/>
          <w:lang w:val="fr-FR"/>
        </w:rPr>
      </w:pPr>
      <w:r>
        <w:rPr>
          <w:rFonts w:eastAsia="Times New Roman"/>
          <w:kern w:val="22"/>
          <w:lang w:val="fr-FR"/>
        </w:rPr>
        <w:t>Des déclarations ont été faites par des représentants des Parties suivantes : Argentine, Brésil, Burkina Faso, Canada, Chili, Colombie, Côte d’Ivoire, Fidji, Israël, Mexique, Norvège, Pérou, Royaume-Uni, Togo et Union européenne et ses États membres.</w:t>
      </w:r>
    </w:p>
    <w:p w14:paraId="031D4D59" w14:textId="786123C1" w:rsidR="00EE4282" w:rsidRPr="00227A62" w:rsidRDefault="00EE4282" w:rsidP="00696DEE">
      <w:pPr>
        <w:pStyle w:val="CBDNormalNumber"/>
        <w:rPr>
          <w:rFonts w:asciiTheme="majorBidi" w:eastAsia="MS Mincho" w:hAnsiTheme="majorBidi" w:cstheme="majorBidi"/>
          <w:kern w:val="22"/>
          <w:lang w:val="fr-FR"/>
        </w:rPr>
      </w:pPr>
      <w:r>
        <w:rPr>
          <w:rFonts w:eastAsia="Times New Roman"/>
          <w:kern w:val="22"/>
          <w:lang w:val="fr-FR"/>
        </w:rPr>
        <w:t>Le Groupe de travail I a approuvé le projet de décision, tel q</w:t>
      </w:r>
      <w:r w:rsidR="003E7C10">
        <w:rPr>
          <w:rFonts w:eastAsia="Times New Roman"/>
          <w:kern w:val="22"/>
          <w:lang w:val="fr-FR"/>
        </w:rPr>
        <w:t xml:space="preserve">ue modifié </w:t>
      </w:r>
      <w:r>
        <w:rPr>
          <w:rFonts w:eastAsia="Times New Roman"/>
          <w:kern w:val="22"/>
          <w:lang w:val="fr-FR"/>
        </w:rPr>
        <w:t>oralement, et l’a transmis à la séance plénière en tant que projet de décision CBD/COP/16/L.29.</w:t>
      </w:r>
    </w:p>
    <w:p w14:paraId="47178188" w14:textId="77777777" w:rsidR="00873403" w:rsidRPr="00227A62" w:rsidRDefault="006D17A4" w:rsidP="00873403">
      <w:pPr>
        <w:pStyle w:val="Item"/>
        <w:keepNext/>
        <w:shd w:val="clear" w:color="auto" w:fill="E2EFD9" w:themeFill="accent6" w:themeFillTint="33"/>
        <w:outlineLvl w:val="0"/>
        <w:rPr>
          <w:caps/>
          <w:lang w:val="fr-FR"/>
        </w:rPr>
      </w:pPr>
      <w:r w:rsidRPr="00227A62">
        <w:rPr>
          <w:bCs/>
          <w:szCs w:val="24"/>
          <w:lang w:val="fr-FR"/>
        </w:rPr>
        <w:t xml:space="preserve">Point 26 </w:t>
      </w:r>
      <w:r w:rsidRPr="00227A62">
        <w:rPr>
          <w:bCs/>
          <w:szCs w:val="24"/>
          <w:lang w:val="fr-FR"/>
        </w:rPr>
        <w:br/>
        <w:t>Responsabilité et réparation (paragraphe 2 de l’article 14)</w:t>
      </w:r>
    </w:p>
    <w:p w14:paraId="6BD10FDA" w14:textId="77777777" w:rsidR="00873403" w:rsidRPr="00227A62" w:rsidRDefault="006D17A4" w:rsidP="00873403">
      <w:pPr>
        <w:pStyle w:val="CBDNormalNumber"/>
        <w:rPr>
          <w:rFonts w:asciiTheme="majorBidi" w:eastAsia="MS Mincho" w:hAnsiTheme="majorBidi" w:cstheme="majorBidi"/>
          <w:kern w:val="22"/>
          <w:lang w:val="fr-FR"/>
        </w:rPr>
      </w:pPr>
      <w:r w:rsidRPr="00227A62">
        <w:rPr>
          <w:rFonts w:eastAsia="Times New Roman"/>
          <w:kern w:val="22"/>
          <w:lang w:val="fr-FR"/>
        </w:rPr>
        <w:t>Le Groupe de travail I a examiné le point 26 de l’ordre du jour à sa deuxième séance. Il était saisi d’un projet de décision (voir CBD/COP/16/2/Rev.1, point 26). Un document d’information contenant une compilation de renseignements fournis par les Parties sur les récents progrès ayant trait à la responsabilité et à la réparation avait également été publié en lien avec le point 26</w:t>
      </w:r>
      <w:r w:rsidR="00BD39A1">
        <w:rPr>
          <w:rFonts w:eastAsia="Times New Roman"/>
          <w:kern w:val="22"/>
          <w:lang w:val="fr-FR"/>
        </w:rPr>
        <w:t>.</w:t>
      </w:r>
      <w:r w:rsidRPr="00227A62">
        <w:rPr>
          <w:rStyle w:val="Appelnotedebasdep"/>
          <w:rFonts w:asciiTheme="majorBidi" w:eastAsia="MS Mincho" w:hAnsiTheme="majorBidi" w:cstheme="majorBidi"/>
          <w:kern w:val="22"/>
          <w:lang w:val="fr-FR"/>
        </w:rPr>
        <w:footnoteReference w:id="40"/>
      </w:r>
    </w:p>
    <w:p w14:paraId="4E5A090B" w14:textId="77777777" w:rsidR="00873403" w:rsidRPr="00227A62" w:rsidRDefault="006D17A4" w:rsidP="00873403">
      <w:pPr>
        <w:pStyle w:val="CBDNormalNumber"/>
        <w:rPr>
          <w:rFonts w:asciiTheme="majorBidi" w:eastAsia="MS Mincho" w:hAnsiTheme="majorBidi" w:cstheme="majorBidi"/>
          <w:kern w:val="22"/>
          <w:lang w:val="fr-FR"/>
        </w:rPr>
      </w:pPr>
      <w:r w:rsidRPr="00227A62">
        <w:rPr>
          <w:rFonts w:eastAsia="Times New Roman"/>
          <w:lang w:val="fr-FR"/>
        </w:rPr>
        <w:t xml:space="preserve">Des déclarations ont été faites par des représentants des Parties suivantes : Canada, Malawi, Ouganda et Union européenne et ses États membres. </w:t>
      </w:r>
    </w:p>
    <w:p w14:paraId="6F19C595" w14:textId="77777777" w:rsidR="00873403" w:rsidRPr="00227A62" w:rsidRDefault="006D17A4" w:rsidP="00873403">
      <w:pPr>
        <w:pStyle w:val="CBDNormalNumber"/>
        <w:rPr>
          <w:rFonts w:asciiTheme="majorBidi" w:eastAsia="MS Mincho" w:hAnsiTheme="majorBidi" w:cstheme="majorBidi"/>
          <w:kern w:val="22"/>
          <w:lang w:val="fr-FR"/>
        </w:rPr>
      </w:pPr>
      <w:r w:rsidRPr="00227A62">
        <w:rPr>
          <w:rFonts w:eastAsia="Times New Roman"/>
          <w:lang w:val="fr-FR"/>
        </w:rPr>
        <w:t>Le Groupe d</w:t>
      </w:r>
      <w:r w:rsidR="00642750">
        <w:rPr>
          <w:rFonts w:eastAsia="Times New Roman"/>
          <w:lang w:val="fr-FR"/>
        </w:rPr>
        <w:t>e travail I est convenu que la p</w:t>
      </w:r>
      <w:r w:rsidRPr="00227A62">
        <w:rPr>
          <w:rFonts w:eastAsia="Times New Roman"/>
          <w:lang w:val="fr-FR"/>
        </w:rPr>
        <w:t>résidente élaborerait un projet de décision révisé et qu’elle le soumettrait au Groupe pour examen.</w:t>
      </w:r>
    </w:p>
    <w:p w14:paraId="4ABDD61F" w14:textId="7FA5209E" w:rsidR="00696DEE" w:rsidRPr="00227A62" w:rsidRDefault="006D17A4" w:rsidP="00696DEE">
      <w:pPr>
        <w:pStyle w:val="CBDNormalNumber"/>
        <w:rPr>
          <w:rFonts w:asciiTheme="majorBidi" w:eastAsia="MS Mincho" w:hAnsiTheme="majorBidi" w:cstheme="majorBidi"/>
          <w:kern w:val="22"/>
          <w:lang w:val="fr-FR"/>
        </w:rPr>
      </w:pPr>
      <w:r w:rsidRPr="00227A62">
        <w:rPr>
          <w:rFonts w:eastAsia="Times New Roman"/>
          <w:kern w:val="22"/>
          <w:lang w:val="fr-FR"/>
        </w:rPr>
        <w:t xml:space="preserve">À sa troisième séance, le Groupe de travail I a examiné un projet de </w:t>
      </w:r>
      <w:r w:rsidR="00EE4282">
        <w:rPr>
          <w:rFonts w:eastAsia="Times New Roman"/>
          <w:kern w:val="22"/>
          <w:lang w:val="fr-FR"/>
        </w:rPr>
        <w:t>décision</w:t>
      </w:r>
      <w:r w:rsidR="00F00F9D">
        <w:rPr>
          <w:rFonts w:eastAsia="Times New Roman"/>
          <w:kern w:val="22"/>
          <w:lang w:val="fr-FR"/>
        </w:rPr>
        <w:t xml:space="preserve"> révisé</w:t>
      </w:r>
      <w:r w:rsidR="00582CC7">
        <w:rPr>
          <w:rFonts w:eastAsia="Times New Roman"/>
          <w:kern w:val="22"/>
          <w:lang w:val="fr-FR"/>
        </w:rPr>
        <w:t>,</w:t>
      </w:r>
      <w:r w:rsidR="00F00F9D">
        <w:rPr>
          <w:rFonts w:eastAsia="Times New Roman"/>
          <w:kern w:val="22"/>
          <w:lang w:val="fr-FR"/>
        </w:rPr>
        <w:t xml:space="preserve"> soumis par la p</w:t>
      </w:r>
      <w:r w:rsidRPr="00227A62">
        <w:rPr>
          <w:rFonts w:eastAsia="Times New Roman"/>
          <w:kern w:val="22"/>
          <w:lang w:val="fr-FR"/>
        </w:rPr>
        <w:t>résidente.</w:t>
      </w:r>
    </w:p>
    <w:p w14:paraId="6FCC39CD" w14:textId="729C2EE2" w:rsidR="00696DEE" w:rsidRPr="00227A62" w:rsidRDefault="006D17A4" w:rsidP="00696DEE">
      <w:pPr>
        <w:pStyle w:val="CBDNormalNumber"/>
        <w:rPr>
          <w:rFonts w:asciiTheme="majorBidi" w:eastAsia="MS Mincho" w:hAnsiTheme="majorBidi" w:cstheme="majorBidi"/>
          <w:kern w:val="22"/>
          <w:lang w:val="fr-FR"/>
        </w:rPr>
      </w:pPr>
      <w:r w:rsidRPr="00227A62">
        <w:rPr>
          <w:rFonts w:eastAsia="Times New Roman"/>
          <w:kern w:val="22"/>
          <w:lang w:val="fr-FR"/>
        </w:rPr>
        <w:t>Des déclarations ont été faites par des représentants des Parties suivantes</w:t>
      </w:r>
      <w:r w:rsidR="003A7DAB">
        <w:rPr>
          <w:rFonts w:eastAsia="Times New Roman"/>
          <w:kern w:val="22"/>
          <w:lang w:val="fr-FR"/>
        </w:rPr>
        <w:t> </w:t>
      </w:r>
      <w:r w:rsidRPr="00227A62">
        <w:rPr>
          <w:rFonts w:eastAsia="Times New Roman"/>
          <w:kern w:val="22"/>
          <w:lang w:val="fr-FR"/>
        </w:rPr>
        <w:t xml:space="preserve">: Argentine, Brésil, Canada, Colombie et Ouganda. </w:t>
      </w:r>
    </w:p>
    <w:p w14:paraId="08D265D0" w14:textId="408FD902" w:rsidR="00873403" w:rsidRPr="00EE4282" w:rsidRDefault="006D17A4" w:rsidP="00696DEE">
      <w:pPr>
        <w:pStyle w:val="CBDNormalNumber"/>
        <w:rPr>
          <w:rFonts w:asciiTheme="majorBidi" w:eastAsia="MS Mincho" w:hAnsiTheme="majorBidi" w:cstheme="majorBidi"/>
          <w:kern w:val="22"/>
          <w:lang w:val="fr-FR"/>
        </w:rPr>
      </w:pPr>
      <w:r w:rsidRPr="00227A62">
        <w:rPr>
          <w:rFonts w:eastAsia="Times New Roman"/>
          <w:kern w:val="22"/>
          <w:lang w:val="fr-FR"/>
        </w:rPr>
        <w:t xml:space="preserve"> </w:t>
      </w:r>
      <w:r w:rsidR="00EE4282">
        <w:rPr>
          <w:rFonts w:eastAsia="Times New Roman"/>
          <w:kern w:val="22"/>
          <w:lang w:val="fr-FR"/>
        </w:rPr>
        <w:t xml:space="preserve">À sa cinquième séance, le Groupe de travail I a examiné un projet de décision révisé, soumis par la </w:t>
      </w:r>
      <w:r w:rsidR="00302DF1">
        <w:rPr>
          <w:rFonts w:eastAsia="Times New Roman"/>
          <w:kern w:val="22"/>
          <w:lang w:val="fr-FR"/>
        </w:rPr>
        <w:t>p</w:t>
      </w:r>
      <w:r w:rsidR="00EE4282">
        <w:rPr>
          <w:rFonts w:eastAsia="Times New Roman"/>
          <w:kern w:val="22"/>
          <w:lang w:val="fr-FR"/>
        </w:rPr>
        <w:t xml:space="preserve">résidente. </w:t>
      </w:r>
    </w:p>
    <w:p w14:paraId="1EB357A9" w14:textId="11C051CB" w:rsidR="00EE4282" w:rsidRPr="00EE4282" w:rsidRDefault="00EE4282" w:rsidP="00696DEE">
      <w:pPr>
        <w:pStyle w:val="CBDNormalNumber"/>
        <w:rPr>
          <w:rFonts w:asciiTheme="majorBidi" w:eastAsia="MS Mincho" w:hAnsiTheme="majorBidi" w:cstheme="majorBidi"/>
          <w:kern w:val="22"/>
          <w:lang w:val="fr-FR"/>
        </w:rPr>
      </w:pPr>
      <w:r>
        <w:rPr>
          <w:rFonts w:eastAsia="Times New Roman"/>
          <w:kern w:val="22"/>
          <w:lang w:val="fr-FR"/>
        </w:rPr>
        <w:t>Des déclarations ont été faites par des représentants des Parties suivantes : Argentine, Ouganda, République démocratique du Congo et République-Unie de Tanzanie</w:t>
      </w:r>
    </w:p>
    <w:p w14:paraId="399C6A19" w14:textId="004AED63" w:rsidR="00EE4282" w:rsidRPr="00227A62" w:rsidRDefault="00EE4282" w:rsidP="00696DEE">
      <w:pPr>
        <w:pStyle w:val="CBDNormalNumber"/>
        <w:rPr>
          <w:rFonts w:asciiTheme="majorBidi" w:eastAsia="MS Mincho" w:hAnsiTheme="majorBidi" w:cstheme="majorBidi"/>
          <w:kern w:val="22"/>
          <w:lang w:val="fr-FR"/>
        </w:rPr>
      </w:pPr>
      <w:r>
        <w:rPr>
          <w:rFonts w:eastAsia="Times New Roman"/>
          <w:kern w:val="22"/>
          <w:lang w:val="fr-FR"/>
        </w:rPr>
        <w:lastRenderedPageBreak/>
        <w:t>Le Groupe de travail I a approuvé le projet de décision révisé, tel q</w:t>
      </w:r>
      <w:r w:rsidR="003E7C10">
        <w:rPr>
          <w:rFonts w:eastAsia="Times New Roman"/>
          <w:kern w:val="22"/>
          <w:lang w:val="fr-FR"/>
        </w:rPr>
        <w:t>ue modifié</w:t>
      </w:r>
      <w:r>
        <w:rPr>
          <w:rFonts w:eastAsia="Times New Roman"/>
          <w:kern w:val="22"/>
          <w:lang w:val="fr-FR"/>
        </w:rPr>
        <w:t xml:space="preserve"> oralement, et l’a transmis à la séance plénière en tant que projet de décision CBD/COP/16/L.18.</w:t>
      </w:r>
    </w:p>
    <w:p w14:paraId="0A98851A" w14:textId="77777777" w:rsidR="00873403" w:rsidRPr="00227A62" w:rsidRDefault="006D17A4" w:rsidP="00873403">
      <w:pPr>
        <w:pStyle w:val="Item"/>
        <w:shd w:val="clear" w:color="auto" w:fill="E2EFD9" w:themeFill="accent6" w:themeFillTint="33"/>
        <w:outlineLvl w:val="0"/>
        <w:rPr>
          <w:caps/>
          <w:lang w:val="fr-FR"/>
        </w:rPr>
      </w:pPr>
      <w:r w:rsidRPr="00227A62">
        <w:rPr>
          <w:bCs/>
          <w:szCs w:val="24"/>
          <w:lang w:val="fr-FR"/>
        </w:rPr>
        <w:t xml:space="preserve">Point 27 </w:t>
      </w:r>
      <w:r w:rsidRPr="00227A62">
        <w:rPr>
          <w:bCs/>
          <w:szCs w:val="24"/>
          <w:lang w:val="fr-FR"/>
        </w:rPr>
        <w:br/>
        <w:t>Examen de l’efficacité des processus relevant de la Convention et de ses protocoles</w:t>
      </w:r>
    </w:p>
    <w:p w14:paraId="1836F430" w14:textId="77777777" w:rsidR="00696DEE" w:rsidRPr="00227A62" w:rsidRDefault="00695224" w:rsidP="00696DEE">
      <w:pPr>
        <w:pStyle w:val="CBDNormalNumber"/>
        <w:rPr>
          <w:lang w:val="fr-FR"/>
        </w:rPr>
      </w:pPr>
      <w:r w:rsidRPr="00227A62">
        <w:rPr>
          <w:rFonts w:eastAsia="Times New Roman"/>
          <w:lang w:val="fr-FR"/>
        </w:rPr>
        <w:t>Le Groupe de travail a examiné le point 27 de l’ordre du jour à sa troisième séance, conjointement avec le point 10 de l’ordre du jour de la onzième réunion de la Conférence des Parties siégeant en tant que réunion des Parties au Protocole de Cartagena et le point 12 de l’ordre du jour de la cinquième réunion de la Conférence des Parties siégeant en tant que réunion des Parties au Protocole de Nagoya. Il a été saisi de trois projets de décisions : l’un sur les options pour améliorer encore l’efficacité des processus dans le cadre de la Convention et de ses protocoles ; un autre sur les procédures relatives à la tenue des réunions virtuelles et hybrides ; et un troisième sur une procédure relative à la prévention et la gestion des conflits d’intérêts au sein des groupes d’experts (voir CBD/COP/16/2/Rev.1, point 27</w:t>
      </w:r>
      <w:r w:rsidR="006D17A4" w:rsidRPr="00227A62">
        <w:rPr>
          <w:rFonts w:eastAsia="Times New Roman"/>
          <w:lang w:val="fr-FR"/>
        </w:rPr>
        <w:t xml:space="preserve">). </w:t>
      </w:r>
    </w:p>
    <w:p w14:paraId="0F42A2B1" w14:textId="77777777" w:rsidR="00696DEE" w:rsidRPr="00227A62" w:rsidRDefault="006D17A4" w:rsidP="00696DEE">
      <w:pPr>
        <w:pStyle w:val="CBDNormalNumber"/>
        <w:rPr>
          <w:lang w:val="fr-FR"/>
        </w:rPr>
      </w:pPr>
      <w:r w:rsidRPr="00227A62">
        <w:rPr>
          <w:rFonts w:eastAsia="Times New Roman"/>
          <w:lang w:val="fr-FR"/>
        </w:rPr>
        <w:t xml:space="preserve">La Présidence a créé un groupe des amis de la présidence, animé par Joaquín </w:t>
      </w:r>
      <w:proofErr w:type="spellStart"/>
      <w:r w:rsidRPr="00227A62">
        <w:rPr>
          <w:rFonts w:eastAsia="Times New Roman"/>
          <w:lang w:val="fr-FR"/>
        </w:rPr>
        <w:t>Salzberg</w:t>
      </w:r>
      <w:proofErr w:type="spellEnd"/>
      <w:r w:rsidRPr="00227A62">
        <w:rPr>
          <w:rFonts w:eastAsia="Times New Roman"/>
          <w:lang w:val="fr-FR"/>
        </w:rPr>
        <w:t xml:space="preserve"> (Argentine), chargé de discuter des deux premiers projets de décisions et de parvenir à un accord.</w:t>
      </w:r>
    </w:p>
    <w:p w14:paraId="575B18FD" w14:textId="77777777" w:rsidR="00696DEE" w:rsidRPr="00227A62" w:rsidRDefault="00642750" w:rsidP="00642750">
      <w:pPr>
        <w:pStyle w:val="CBDNormalNumber"/>
        <w:numPr>
          <w:ilvl w:val="0"/>
          <w:numId w:val="0"/>
        </w:numPr>
        <w:ind w:left="567" w:hanging="567"/>
        <w:rPr>
          <w:i/>
          <w:lang w:val="fr-FR"/>
        </w:rPr>
      </w:pPr>
      <w:r>
        <w:rPr>
          <w:rFonts w:eastAsia="Times New Roman"/>
          <w:i/>
          <w:iCs/>
          <w:lang w:val="fr-FR"/>
        </w:rPr>
        <w:t>i)</w:t>
      </w:r>
      <w:r>
        <w:rPr>
          <w:rFonts w:eastAsia="Times New Roman"/>
          <w:i/>
          <w:iCs/>
          <w:lang w:val="fr-FR"/>
        </w:rPr>
        <w:tab/>
      </w:r>
      <w:r w:rsidR="006D17A4" w:rsidRPr="00227A62">
        <w:rPr>
          <w:rFonts w:eastAsia="Times New Roman"/>
          <w:i/>
          <w:iCs/>
          <w:lang w:val="fr-FR"/>
        </w:rPr>
        <w:t>Options pour améliorer encore l’efficacité des processus dans le cadre de la Convention et de ses protocoles</w:t>
      </w:r>
    </w:p>
    <w:p w14:paraId="5CDA7DEC" w14:textId="340E1D89" w:rsidR="00696DEE" w:rsidRPr="003F2FF9" w:rsidRDefault="003F2FF9" w:rsidP="00696DEE">
      <w:pPr>
        <w:pStyle w:val="CBDNormalNumber"/>
        <w:rPr>
          <w:lang w:val="fr-FR"/>
        </w:rPr>
      </w:pPr>
      <w:r>
        <w:rPr>
          <w:rFonts w:eastAsia="Times New Roman"/>
          <w:lang w:val="fr-FR"/>
        </w:rPr>
        <w:t>À sa cinquième séance, le Groupe de travail I a examiné un projet de décision</w:t>
      </w:r>
      <w:r w:rsidR="00302DF1">
        <w:rPr>
          <w:rFonts w:eastAsia="Times New Roman"/>
          <w:lang w:val="fr-FR"/>
        </w:rPr>
        <w:t>,</w:t>
      </w:r>
      <w:r>
        <w:rPr>
          <w:rFonts w:eastAsia="Times New Roman"/>
          <w:lang w:val="fr-FR"/>
        </w:rPr>
        <w:t xml:space="preserve"> soumis par la </w:t>
      </w:r>
      <w:r w:rsidR="00302DF1">
        <w:rPr>
          <w:rFonts w:eastAsia="Times New Roman"/>
          <w:lang w:val="fr-FR"/>
        </w:rPr>
        <w:t>p</w:t>
      </w:r>
      <w:r>
        <w:rPr>
          <w:rFonts w:eastAsia="Times New Roman"/>
          <w:lang w:val="fr-FR"/>
        </w:rPr>
        <w:t>résidente à l’issue de discussions au sein du groupe des amis de la présidence.</w:t>
      </w:r>
    </w:p>
    <w:p w14:paraId="404C06A9" w14:textId="4028F377" w:rsidR="003F2FF9" w:rsidRPr="003F2FF9" w:rsidRDefault="003F2FF9" w:rsidP="00696DEE">
      <w:pPr>
        <w:pStyle w:val="CBDNormalNumber"/>
        <w:rPr>
          <w:lang w:val="fr-FR"/>
        </w:rPr>
      </w:pPr>
      <w:r>
        <w:rPr>
          <w:rFonts w:eastAsia="Times New Roman"/>
          <w:lang w:val="fr-FR"/>
        </w:rPr>
        <w:t>Des déclarations ont été faites par des représentants des Parties suivantes : Brésil, Fédération de Russie, Royaume-Uni et Union européenne et ses États membres.</w:t>
      </w:r>
    </w:p>
    <w:p w14:paraId="6DC53644" w14:textId="7529F8C2" w:rsidR="003F2FF9" w:rsidRPr="00227A62" w:rsidRDefault="003F2FF9" w:rsidP="00696DEE">
      <w:pPr>
        <w:pStyle w:val="CBDNormalNumber"/>
        <w:rPr>
          <w:lang w:val="fr-FR"/>
        </w:rPr>
      </w:pPr>
      <w:r>
        <w:rPr>
          <w:rFonts w:eastAsia="Times New Roman"/>
          <w:lang w:val="fr-FR"/>
        </w:rPr>
        <w:t>Le Groupe de travail I a approuvé le projet de décision et l’a transmis à la séance plénière en tant que projet de décision</w:t>
      </w:r>
      <w:r w:rsidR="003A7DAB">
        <w:rPr>
          <w:rFonts w:eastAsia="Times New Roman"/>
          <w:lang w:val="fr-FR"/>
        </w:rPr>
        <w:t> </w:t>
      </w:r>
      <w:r>
        <w:rPr>
          <w:rFonts w:eastAsia="Times New Roman"/>
          <w:lang w:val="fr-FR"/>
        </w:rPr>
        <w:t>CBD/COP/16/L.22.</w:t>
      </w:r>
    </w:p>
    <w:p w14:paraId="451DA2AC" w14:textId="77777777" w:rsidR="00696DEE" w:rsidRPr="00227A62" w:rsidRDefault="00642750" w:rsidP="00642750">
      <w:pPr>
        <w:pStyle w:val="CBDNormalNumber"/>
        <w:numPr>
          <w:ilvl w:val="0"/>
          <w:numId w:val="0"/>
        </w:numPr>
        <w:ind w:left="567" w:hanging="567"/>
        <w:rPr>
          <w:i/>
          <w:lang w:val="fr-FR"/>
        </w:rPr>
      </w:pPr>
      <w:r>
        <w:rPr>
          <w:rFonts w:eastAsia="Times New Roman"/>
          <w:i/>
          <w:iCs/>
          <w:lang w:val="fr-FR"/>
        </w:rPr>
        <w:t>ii)</w:t>
      </w:r>
      <w:r>
        <w:rPr>
          <w:rFonts w:eastAsia="Times New Roman"/>
          <w:i/>
          <w:iCs/>
          <w:lang w:val="fr-FR"/>
        </w:rPr>
        <w:tab/>
      </w:r>
      <w:r w:rsidR="006D17A4" w:rsidRPr="00227A62">
        <w:rPr>
          <w:rFonts w:eastAsia="Times New Roman"/>
          <w:i/>
          <w:iCs/>
          <w:lang w:val="fr-FR"/>
        </w:rPr>
        <w:t>Procédures relatives à la tenue des réunions virtuelles et hybrides</w:t>
      </w:r>
    </w:p>
    <w:p w14:paraId="1CF67575" w14:textId="7B77D20A" w:rsidR="00696DEE" w:rsidRPr="003F2FF9" w:rsidRDefault="003F2FF9" w:rsidP="00696DEE">
      <w:pPr>
        <w:pStyle w:val="CBDNormalNumber"/>
        <w:rPr>
          <w:lang w:val="fr-FR"/>
        </w:rPr>
      </w:pPr>
      <w:r>
        <w:rPr>
          <w:rFonts w:eastAsia="Times New Roman"/>
          <w:lang w:val="fr-FR"/>
        </w:rPr>
        <w:t xml:space="preserve">À sa cinquième séance, le Groupe de travail I a examiné un projet de décision soumis par la </w:t>
      </w:r>
      <w:r w:rsidR="00302DF1">
        <w:rPr>
          <w:rFonts w:eastAsia="Times New Roman"/>
          <w:lang w:val="fr-FR"/>
        </w:rPr>
        <w:t>p</w:t>
      </w:r>
      <w:r>
        <w:rPr>
          <w:rFonts w:eastAsia="Times New Roman"/>
          <w:lang w:val="fr-FR"/>
        </w:rPr>
        <w:t>résidente à l’issue de discussions au sein du groupe des amis de la présidence.</w:t>
      </w:r>
    </w:p>
    <w:p w14:paraId="513D5A20" w14:textId="08B74B27" w:rsidR="003F2FF9" w:rsidRPr="003F2FF9" w:rsidRDefault="003F2FF9" w:rsidP="00696DEE">
      <w:pPr>
        <w:pStyle w:val="CBDNormalNumber"/>
        <w:rPr>
          <w:lang w:val="fr-FR"/>
        </w:rPr>
      </w:pPr>
      <w:r>
        <w:rPr>
          <w:rFonts w:eastAsia="Times New Roman"/>
          <w:lang w:val="fr-FR"/>
        </w:rPr>
        <w:t>Une déclaration a été faite par le représentant de l’Argentine.</w:t>
      </w:r>
    </w:p>
    <w:p w14:paraId="513468F5" w14:textId="35D478D3" w:rsidR="003F2FF9" w:rsidRPr="00227A62" w:rsidRDefault="003F2FF9" w:rsidP="00696DEE">
      <w:pPr>
        <w:pStyle w:val="CBDNormalNumber"/>
        <w:rPr>
          <w:lang w:val="fr-FR"/>
        </w:rPr>
      </w:pPr>
      <w:r>
        <w:rPr>
          <w:rFonts w:eastAsia="Times New Roman"/>
          <w:lang w:val="fr-FR"/>
        </w:rPr>
        <w:t>Le Groupe de travail I a approuvé le projet de décision et l’a transmis à la séance plénière en tant que projet de décision</w:t>
      </w:r>
      <w:r w:rsidR="003A7DAB">
        <w:rPr>
          <w:rFonts w:eastAsia="Times New Roman"/>
          <w:lang w:val="fr-FR"/>
        </w:rPr>
        <w:t> </w:t>
      </w:r>
      <w:r>
        <w:rPr>
          <w:rFonts w:eastAsia="Times New Roman"/>
          <w:lang w:val="fr-FR"/>
        </w:rPr>
        <w:t>CBD/COP/16/L.20.</w:t>
      </w:r>
    </w:p>
    <w:p w14:paraId="3604BC3B" w14:textId="78F6C8A8" w:rsidR="00696DEE" w:rsidRPr="008D0F45" w:rsidRDefault="008D0F45" w:rsidP="008D0F45">
      <w:pPr>
        <w:pStyle w:val="CBDNormalNumber"/>
        <w:numPr>
          <w:ilvl w:val="0"/>
          <w:numId w:val="0"/>
        </w:numPr>
        <w:ind w:left="567" w:hanging="567"/>
        <w:rPr>
          <w:rFonts w:eastAsia="Times New Roman"/>
          <w:i/>
          <w:iCs/>
          <w:lang w:val="fr-FR"/>
        </w:rPr>
      </w:pPr>
      <w:r>
        <w:rPr>
          <w:rFonts w:eastAsia="Times New Roman"/>
          <w:i/>
          <w:iCs/>
          <w:lang w:val="fr-FR"/>
        </w:rPr>
        <w:t>ii</w:t>
      </w:r>
      <w:r w:rsidR="00A66156">
        <w:rPr>
          <w:rFonts w:eastAsia="Times New Roman"/>
          <w:i/>
          <w:iCs/>
          <w:lang w:val="fr-FR"/>
        </w:rPr>
        <w:t>i</w:t>
      </w:r>
      <w:r>
        <w:rPr>
          <w:rFonts w:eastAsia="Times New Roman"/>
          <w:i/>
          <w:iCs/>
          <w:lang w:val="fr-FR"/>
        </w:rPr>
        <w:t>)</w:t>
      </w:r>
      <w:r w:rsidRPr="008D0F45">
        <w:rPr>
          <w:rFonts w:eastAsia="Times New Roman"/>
          <w:i/>
          <w:iCs/>
          <w:lang w:val="fr-FR"/>
        </w:rPr>
        <w:t xml:space="preserve"> </w:t>
      </w:r>
      <w:r>
        <w:rPr>
          <w:rFonts w:eastAsia="Times New Roman"/>
          <w:i/>
          <w:iCs/>
          <w:lang w:val="fr-FR"/>
        </w:rPr>
        <w:tab/>
      </w:r>
      <w:r w:rsidR="006D17A4" w:rsidRPr="00227A62">
        <w:rPr>
          <w:rFonts w:eastAsia="Times New Roman"/>
          <w:i/>
          <w:iCs/>
          <w:lang w:val="fr-FR"/>
        </w:rPr>
        <w:t>Procédure relative à la prévention et la gestion des conflits d</w:t>
      </w:r>
      <w:r w:rsidR="00695224" w:rsidRPr="00227A62">
        <w:rPr>
          <w:rFonts w:eastAsia="Times New Roman"/>
          <w:i/>
          <w:iCs/>
          <w:lang w:val="fr-FR"/>
        </w:rPr>
        <w:t>’</w:t>
      </w:r>
      <w:r w:rsidR="006D17A4" w:rsidRPr="00227A62">
        <w:rPr>
          <w:rFonts w:eastAsia="Times New Roman"/>
          <w:i/>
          <w:iCs/>
          <w:lang w:val="fr-FR"/>
        </w:rPr>
        <w:t>intérêts au sein des groupes d</w:t>
      </w:r>
      <w:r w:rsidR="00695224" w:rsidRPr="00227A62">
        <w:rPr>
          <w:rFonts w:eastAsia="Times New Roman"/>
          <w:i/>
          <w:iCs/>
          <w:lang w:val="fr-FR"/>
        </w:rPr>
        <w:t>’</w:t>
      </w:r>
      <w:r w:rsidR="006D17A4" w:rsidRPr="00227A62">
        <w:rPr>
          <w:rFonts w:eastAsia="Times New Roman"/>
          <w:i/>
          <w:iCs/>
          <w:lang w:val="fr-FR"/>
        </w:rPr>
        <w:t>experts</w:t>
      </w:r>
    </w:p>
    <w:p w14:paraId="6EB5FC25" w14:textId="4A69B18D" w:rsidR="00873403" w:rsidRPr="003F2FF9" w:rsidRDefault="003F2FF9" w:rsidP="00696DEE">
      <w:pPr>
        <w:pStyle w:val="CBDNormalNumber"/>
        <w:rPr>
          <w:lang w:val="fr-FR"/>
        </w:rPr>
      </w:pPr>
      <w:r>
        <w:rPr>
          <w:rFonts w:eastAsia="Times New Roman"/>
          <w:lang w:val="fr-FR"/>
        </w:rPr>
        <w:t xml:space="preserve">Le Groupe de travail I </w:t>
      </w:r>
      <w:r w:rsidR="00302DF1">
        <w:rPr>
          <w:rFonts w:eastAsia="Times New Roman"/>
          <w:lang w:val="fr-FR"/>
        </w:rPr>
        <w:t xml:space="preserve">est convenu </w:t>
      </w:r>
      <w:r>
        <w:rPr>
          <w:rFonts w:eastAsia="Times New Roman"/>
          <w:lang w:val="fr-FR"/>
        </w:rPr>
        <w:t xml:space="preserve">que la </w:t>
      </w:r>
      <w:r w:rsidR="00302DF1">
        <w:rPr>
          <w:rFonts w:eastAsia="Times New Roman"/>
          <w:lang w:val="fr-FR"/>
        </w:rPr>
        <w:t>p</w:t>
      </w:r>
      <w:r>
        <w:rPr>
          <w:rFonts w:eastAsia="Times New Roman"/>
          <w:lang w:val="fr-FR"/>
        </w:rPr>
        <w:t xml:space="preserve">résidente </w:t>
      </w:r>
      <w:r w:rsidR="00302DF1" w:rsidRPr="00227A62">
        <w:rPr>
          <w:rFonts w:eastAsia="Times New Roman"/>
          <w:lang w:val="fr-FR"/>
        </w:rPr>
        <w:t>élaborerait un projet de décision révisé et qu’elle le soumettrait au Groupe pour examen</w:t>
      </w:r>
      <w:r w:rsidR="00302DF1">
        <w:rPr>
          <w:rFonts w:eastAsia="Times New Roman"/>
          <w:lang w:val="fr-FR"/>
        </w:rPr>
        <w:t>.</w:t>
      </w:r>
    </w:p>
    <w:p w14:paraId="793719EB" w14:textId="043B8C08" w:rsidR="003F2FF9" w:rsidRPr="003F2FF9" w:rsidRDefault="003F2FF9" w:rsidP="00696DEE">
      <w:pPr>
        <w:pStyle w:val="CBDNormalNumber"/>
        <w:rPr>
          <w:lang w:val="fr-FR"/>
        </w:rPr>
      </w:pPr>
      <w:r>
        <w:rPr>
          <w:rFonts w:eastAsia="Times New Roman"/>
          <w:lang w:val="fr-FR"/>
        </w:rPr>
        <w:t xml:space="preserve">À sa cinquième séance, le Groupe de travail I a examiné un projet de décision soumis par la </w:t>
      </w:r>
      <w:r w:rsidR="00302DF1">
        <w:rPr>
          <w:rFonts w:eastAsia="Times New Roman"/>
          <w:lang w:val="fr-FR"/>
        </w:rPr>
        <w:t>p</w:t>
      </w:r>
      <w:r>
        <w:rPr>
          <w:rFonts w:eastAsia="Times New Roman"/>
          <w:lang w:val="fr-FR"/>
        </w:rPr>
        <w:t xml:space="preserve">résidente. </w:t>
      </w:r>
    </w:p>
    <w:p w14:paraId="1143C537" w14:textId="0573D659" w:rsidR="003F2FF9" w:rsidRPr="003F2FF9" w:rsidRDefault="003F2FF9" w:rsidP="00696DEE">
      <w:pPr>
        <w:pStyle w:val="CBDNormalNumber"/>
        <w:rPr>
          <w:lang w:val="fr-FR"/>
        </w:rPr>
      </w:pPr>
      <w:r>
        <w:rPr>
          <w:rFonts w:eastAsia="Times New Roman"/>
          <w:lang w:val="fr-FR"/>
        </w:rPr>
        <w:t>Des déclarations ont été faites par des représentants des Parties suivantes : Argentine, Bolivie (État plurinational de), Brésil, Canada, Guatemala, Norvège, République démocratique du Congo, République-Unie de Tanzanie et Union européenne et ses États membres.</w:t>
      </w:r>
    </w:p>
    <w:p w14:paraId="492FD321" w14:textId="3AD536B7" w:rsidR="003F2FF9" w:rsidRPr="00227A62" w:rsidRDefault="003F2FF9" w:rsidP="00696DEE">
      <w:pPr>
        <w:pStyle w:val="CBDNormalNumber"/>
        <w:rPr>
          <w:lang w:val="fr-FR"/>
        </w:rPr>
      </w:pPr>
      <w:r>
        <w:rPr>
          <w:rFonts w:eastAsia="Times New Roman"/>
          <w:lang w:val="fr-FR"/>
        </w:rPr>
        <w:t>Le Groupe de travail I a approuvé le projet de décision et l’a transmis à la séance plénière en tant que projet de décision</w:t>
      </w:r>
      <w:r w:rsidR="003A7DAB">
        <w:rPr>
          <w:rFonts w:eastAsia="Times New Roman"/>
          <w:lang w:val="fr-FR"/>
        </w:rPr>
        <w:t> </w:t>
      </w:r>
      <w:r>
        <w:rPr>
          <w:rFonts w:eastAsia="Times New Roman"/>
          <w:lang w:val="fr-FR"/>
        </w:rPr>
        <w:t>CBD/COP/16/L.27.</w:t>
      </w:r>
    </w:p>
    <w:p w14:paraId="56971A0A" w14:textId="77777777" w:rsidR="00873403" w:rsidRPr="00227A62" w:rsidRDefault="006D17A4" w:rsidP="00873403">
      <w:pPr>
        <w:pStyle w:val="CBDH1"/>
        <w:rPr>
          <w:lang w:val="fr-FR"/>
        </w:rPr>
      </w:pPr>
      <w:r w:rsidRPr="00227A62">
        <w:rPr>
          <w:rFonts w:eastAsia="Times New Roman"/>
          <w:bCs/>
          <w:szCs w:val="28"/>
          <w:lang w:val="fr-FR"/>
        </w:rPr>
        <w:lastRenderedPageBreak/>
        <w:t>II.</w:t>
      </w:r>
      <w:r w:rsidRPr="00227A62">
        <w:rPr>
          <w:rFonts w:eastAsia="Times New Roman"/>
          <w:bCs/>
          <w:szCs w:val="28"/>
          <w:lang w:val="fr-FR"/>
        </w:rPr>
        <w:tab/>
        <w:t>Onzième réunion de la Conférence des Parties siégeant en tant que réunion des Parties au Protocole de Cartagena sur la prévention des risques biotechnologiques</w:t>
      </w:r>
    </w:p>
    <w:p w14:paraId="7DCEE28C" w14:textId="77777777" w:rsidR="00873403" w:rsidRPr="00227A62" w:rsidRDefault="006D17A4" w:rsidP="00873403">
      <w:pPr>
        <w:pStyle w:val="Item"/>
        <w:keepNext/>
        <w:shd w:val="clear" w:color="auto" w:fill="FBE4D5" w:themeFill="accent2" w:themeFillTint="33"/>
        <w:rPr>
          <w:rFonts w:eastAsia="MS Mincho"/>
          <w:lang w:val="fr-FR"/>
        </w:rPr>
      </w:pPr>
      <w:r w:rsidRPr="00227A62">
        <w:rPr>
          <w:bCs/>
          <w:szCs w:val="24"/>
          <w:lang w:val="fr-FR"/>
        </w:rPr>
        <w:t xml:space="preserve">Point 7 </w:t>
      </w:r>
      <w:r w:rsidRPr="00227A62">
        <w:rPr>
          <w:bCs/>
          <w:szCs w:val="24"/>
          <w:lang w:val="fr-FR"/>
        </w:rPr>
        <w:br/>
        <w:t>Questions relatives au mécanisme de financement et aux ressources financières</w:t>
      </w:r>
    </w:p>
    <w:p w14:paraId="04D60ACD" w14:textId="77777777" w:rsidR="00873403" w:rsidRPr="00227A62" w:rsidRDefault="006D17A4" w:rsidP="00873403">
      <w:pPr>
        <w:pStyle w:val="CBDNormalNumber"/>
        <w:rPr>
          <w:lang w:val="fr-FR"/>
        </w:rPr>
      </w:pPr>
      <w:r w:rsidRPr="00227A62">
        <w:rPr>
          <w:rFonts w:eastAsia="Times New Roman"/>
          <w:lang w:val="fr-FR"/>
        </w:rPr>
        <w:t>Le Groupe de travail I a examiné le point 7 de l’ordre du jour à sa deuxième séance. Il était saisi d’un projet de décision (voir CBD/CP/MOP/11/2, point 7) et d’une note du Secrétariat sur le mécanisme de financement et les ressources financières</w:t>
      </w:r>
      <w:r w:rsidR="00BD39A1">
        <w:rPr>
          <w:rFonts w:eastAsia="Times New Roman"/>
          <w:lang w:val="fr-FR"/>
        </w:rPr>
        <w:t>.</w:t>
      </w:r>
      <w:r w:rsidRPr="00227A62">
        <w:rPr>
          <w:rStyle w:val="Appelnotedebasdep"/>
          <w:lang w:val="fr-FR"/>
        </w:rPr>
        <w:footnoteReference w:id="41"/>
      </w:r>
    </w:p>
    <w:p w14:paraId="22690A34" w14:textId="77777777" w:rsidR="00873403" w:rsidRPr="00227A62" w:rsidRDefault="006D17A4" w:rsidP="00873403">
      <w:pPr>
        <w:pStyle w:val="CBDNormalNumber"/>
        <w:rPr>
          <w:lang w:val="fr-FR"/>
        </w:rPr>
      </w:pPr>
      <w:r w:rsidRPr="00227A62">
        <w:rPr>
          <w:rFonts w:eastAsia="Times New Roman"/>
          <w:lang w:val="fr-FR"/>
        </w:rPr>
        <w:t>Des déclarations ont été faites par des représentants des Parties suivantes : Afrique du Sud, Brésil, Burkina Faso, Burundi, Côte d’Ivoire, Gabon, Guatemala, Japon, Malawi, Norvège, République démocratique du Congo, République démocratique populaire lao, Suisse, Union européenne et ses États membres, et Zimbabwe (au nom des États d’Afrique).</w:t>
      </w:r>
    </w:p>
    <w:p w14:paraId="32B93B6B" w14:textId="77777777" w:rsidR="00873403" w:rsidRPr="00227A62" w:rsidRDefault="006D17A4" w:rsidP="00873403">
      <w:pPr>
        <w:pStyle w:val="CBDNormalNumber"/>
        <w:rPr>
          <w:lang w:val="fr-FR"/>
        </w:rPr>
      </w:pPr>
      <w:r w:rsidRPr="00227A62">
        <w:rPr>
          <w:rFonts w:eastAsia="Times New Roman"/>
          <w:lang w:val="fr-FR"/>
        </w:rPr>
        <w:t>Le Groupe de trav</w:t>
      </w:r>
      <w:r w:rsidR="00F00F9D">
        <w:rPr>
          <w:rFonts w:eastAsia="Times New Roman"/>
          <w:lang w:val="fr-FR"/>
        </w:rPr>
        <w:t>ail I est convenu que la p</w:t>
      </w:r>
      <w:r w:rsidRPr="00227A62">
        <w:rPr>
          <w:rFonts w:eastAsia="Times New Roman"/>
          <w:lang w:val="fr-FR"/>
        </w:rPr>
        <w:t>résidente élaborerait un projet de décision révisé et qu’elle le soumettrait au Groupe pour examen.</w:t>
      </w:r>
    </w:p>
    <w:p w14:paraId="07293923" w14:textId="77777777" w:rsidR="00077A4F" w:rsidRPr="00227A62" w:rsidRDefault="006D17A4" w:rsidP="00077A4F">
      <w:pPr>
        <w:pStyle w:val="CBDNormalNumber"/>
        <w:rPr>
          <w:lang w:val="fr-FR"/>
        </w:rPr>
      </w:pPr>
      <w:r w:rsidRPr="00227A62">
        <w:rPr>
          <w:rFonts w:eastAsia="Times New Roman"/>
          <w:lang w:val="fr-FR"/>
        </w:rPr>
        <w:t>À sa troisième séance, le Groupe de travail I a examiné un projet de</w:t>
      </w:r>
      <w:r w:rsidR="00642750">
        <w:rPr>
          <w:rFonts w:eastAsia="Times New Roman"/>
          <w:lang w:val="fr-FR"/>
        </w:rPr>
        <w:t xml:space="preserve"> décision révisé soumis par la p</w:t>
      </w:r>
      <w:r w:rsidRPr="00227A62">
        <w:rPr>
          <w:rFonts w:eastAsia="Times New Roman"/>
          <w:lang w:val="fr-FR"/>
        </w:rPr>
        <w:t xml:space="preserve">résidente. </w:t>
      </w:r>
    </w:p>
    <w:p w14:paraId="5381AF35" w14:textId="77777777" w:rsidR="00077A4F" w:rsidRPr="00227A62" w:rsidRDefault="006D17A4" w:rsidP="00077A4F">
      <w:pPr>
        <w:pStyle w:val="CBDNormalNumber"/>
        <w:rPr>
          <w:lang w:val="fr-FR"/>
        </w:rPr>
      </w:pPr>
      <w:r w:rsidRPr="00227A62">
        <w:rPr>
          <w:rFonts w:eastAsia="Times New Roman"/>
          <w:lang w:val="fr-FR"/>
        </w:rPr>
        <w:t>Des déclarations ont été faites par des représentants des Parties suivantes</w:t>
      </w:r>
      <w:r w:rsidR="00695224" w:rsidRPr="00227A62">
        <w:rPr>
          <w:rFonts w:eastAsia="Times New Roman"/>
          <w:lang w:val="fr-FR"/>
        </w:rPr>
        <w:t> </w:t>
      </w:r>
      <w:r w:rsidRPr="00227A62">
        <w:rPr>
          <w:rFonts w:eastAsia="Times New Roman"/>
          <w:lang w:val="fr-FR"/>
        </w:rPr>
        <w:t>: Afrique du Sud, Brésil, Burkina Faso, Chine, Japon, Malawi, Norvège, République-Unie de Tanzanie, Royaume-Uni, Suriname, Suisse, Union européenne et ses États membres et Zimbabwe.</w:t>
      </w:r>
    </w:p>
    <w:p w14:paraId="312B66A3" w14:textId="01EC135E" w:rsidR="00077A4F" w:rsidRPr="00227A62" w:rsidRDefault="00695224" w:rsidP="00077A4F">
      <w:pPr>
        <w:pStyle w:val="CBDNormalNumber"/>
        <w:rPr>
          <w:lang w:val="fr-FR"/>
        </w:rPr>
      </w:pPr>
      <w:r w:rsidRPr="00227A62">
        <w:rPr>
          <w:rFonts w:eastAsia="Times New Roman"/>
          <w:lang w:val="fr-FR"/>
        </w:rPr>
        <w:t>Le Groupe de travail </w:t>
      </w:r>
      <w:r w:rsidR="006D17A4" w:rsidRPr="00227A62">
        <w:rPr>
          <w:rFonts w:eastAsia="Times New Roman"/>
          <w:lang w:val="fr-FR"/>
        </w:rPr>
        <w:t>I a approuvé le projet de décision révisé, à l</w:t>
      </w:r>
      <w:r w:rsidRPr="00227A62">
        <w:rPr>
          <w:rFonts w:eastAsia="Times New Roman"/>
          <w:lang w:val="fr-FR"/>
        </w:rPr>
        <w:t>’</w:t>
      </w:r>
      <w:r w:rsidR="006D17A4" w:rsidRPr="00227A62">
        <w:rPr>
          <w:rFonts w:eastAsia="Times New Roman"/>
          <w:lang w:val="fr-FR"/>
        </w:rPr>
        <w:t xml:space="preserve">exception </w:t>
      </w:r>
      <w:r w:rsidRPr="00227A62">
        <w:rPr>
          <w:rFonts w:eastAsia="Times New Roman"/>
          <w:lang w:val="fr-FR"/>
        </w:rPr>
        <w:t>de l’alinéa </w:t>
      </w:r>
      <w:r w:rsidR="006D17A4" w:rsidRPr="00227A62">
        <w:rPr>
          <w:rFonts w:eastAsia="Times New Roman"/>
          <w:lang w:val="fr-FR"/>
        </w:rPr>
        <w:t>1 d), et est convenu qu</w:t>
      </w:r>
      <w:r w:rsidRPr="00227A62">
        <w:rPr>
          <w:rFonts w:eastAsia="Times New Roman"/>
          <w:lang w:val="fr-FR"/>
        </w:rPr>
        <w:t>’</w:t>
      </w:r>
      <w:r w:rsidR="006D17A4" w:rsidRPr="00227A62">
        <w:rPr>
          <w:rFonts w:eastAsia="Times New Roman"/>
          <w:lang w:val="fr-FR"/>
        </w:rPr>
        <w:t>un petit groupe, composé des représentants de</w:t>
      </w:r>
      <w:r w:rsidR="003F2FF9">
        <w:rPr>
          <w:rFonts w:eastAsia="Times New Roman"/>
          <w:lang w:val="fr-FR"/>
        </w:rPr>
        <w:t>s</w:t>
      </w:r>
      <w:r w:rsidR="006D17A4" w:rsidRPr="00227A62">
        <w:rPr>
          <w:rFonts w:eastAsia="Times New Roman"/>
          <w:lang w:val="fr-FR"/>
        </w:rPr>
        <w:t xml:space="preserve"> Partie</w:t>
      </w:r>
      <w:r w:rsidR="003F2FF9">
        <w:rPr>
          <w:rFonts w:eastAsia="Times New Roman"/>
          <w:lang w:val="fr-FR"/>
        </w:rPr>
        <w:t>s</w:t>
      </w:r>
      <w:r w:rsidR="006D17A4" w:rsidRPr="00227A62">
        <w:rPr>
          <w:rFonts w:eastAsia="Times New Roman"/>
          <w:lang w:val="fr-FR"/>
        </w:rPr>
        <w:t xml:space="preserve"> intéressée</w:t>
      </w:r>
      <w:r w:rsidR="003F2FF9">
        <w:rPr>
          <w:rFonts w:eastAsia="Times New Roman"/>
          <w:lang w:val="fr-FR"/>
        </w:rPr>
        <w:t>s</w:t>
      </w:r>
      <w:r w:rsidR="006D17A4" w:rsidRPr="00227A62">
        <w:rPr>
          <w:rFonts w:eastAsia="Times New Roman"/>
          <w:lang w:val="fr-FR"/>
        </w:rPr>
        <w:t xml:space="preserve"> et animé par </w:t>
      </w:r>
      <w:proofErr w:type="spellStart"/>
      <w:r w:rsidR="003F2FF9">
        <w:rPr>
          <w:rFonts w:eastAsia="Times New Roman"/>
          <w:lang w:val="fr-FR"/>
        </w:rPr>
        <w:t>Niklaus</w:t>
      </w:r>
      <w:proofErr w:type="spellEnd"/>
      <w:r w:rsidR="003F2FF9">
        <w:rPr>
          <w:rFonts w:eastAsia="Times New Roman"/>
          <w:lang w:val="fr-FR"/>
        </w:rPr>
        <w:t xml:space="preserve"> Wagner</w:t>
      </w:r>
      <w:r w:rsidR="006D17A4" w:rsidRPr="00227A62">
        <w:rPr>
          <w:rFonts w:eastAsia="Times New Roman"/>
          <w:lang w:val="fr-FR"/>
        </w:rPr>
        <w:t xml:space="preserve"> (Suisse), tenterait de résoudre les questions en suspens dans ce paragraphe, en particulier en ce qui concerne le financement désigné.</w:t>
      </w:r>
    </w:p>
    <w:p w14:paraId="650FE163" w14:textId="3EC1C03F" w:rsidR="00F2779A" w:rsidRPr="00F2779A" w:rsidRDefault="00F2779A" w:rsidP="00077A4F">
      <w:pPr>
        <w:pStyle w:val="CBDNormalNumber"/>
        <w:rPr>
          <w:lang w:val="fr-FR"/>
        </w:rPr>
      </w:pPr>
      <w:r>
        <w:rPr>
          <w:rFonts w:eastAsia="Times New Roman"/>
          <w:lang w:val="fr-FR"/>
        </w:rPr>
        <w:t>À sa cinquième séance, le Groupe de travail I a examiné un projet de décision révisé, à l’issue de</w:t>
      </w:r>
      <w:r w:rsidR="00302DF1">
        <w:rPr>
          <w:rFonts w:eastAsia="Times New Roman"/>
          <w:lang w:val="fr-FR"/>
        </w:rPr>
        <w:t>s</w:t>
      </w:r>
      <w:r>
        <w:rPr>
          <w:rFonts w:eastAsia="Times New Roman"/>
          <w:lang w:val="fr-FR"/>
        </w:rPr>
        <w:t xml:space="preserve"> discussions au sein du petit groupe.</w:t>
      </w:r>
    </w:p>
    <w:p w14:paraId="690D41A5" w14:textId="1423C38D" w:rsidR="00873403" w:rsidRPr="00F2779A" w:rsidRDefault="00F2779A" w:rsidP="00077A4F">
      <w:pPr>
        <w:pStyle w:val="CBDNormalNumber"/>
        <w:rPr>
          <w:lang w:val="fr-FR"/>
        </w:rPr>
      </w:pPr>
      <w:r>
        <w:rPr>
          <w:rFonts w:eastAsia="Times New Roman"/>
          <w:lang w:val="fr-FR"/>
        </w:rPr>
        <w:t>Des déclarations ont été faites par les Parties suivantes : Afrique du Sud, Brésil, Burkina Faso, Norvège, République démocratique du Congo, Royaume-Uni, Suisse et Zimbabwe (au nom des États africains).</w:t>
      </w:r>
    </w:p>
    <w:p w14:paraId="2E739508" w14:textId="65D19E57" w:rsidR="00F2779A" w:rsidRPr="00227A62" w:rsidRDefault="00F2779A" w:rsidP="00077A4F">
      <w:pPr>
        <w:pStyle w:val="CBDNormalNumber"/>
        <w:rPr>
          <w:lang w:val="fr-FR"/>
        </w:rPr>
      </w:pPr>
      <w:r>
        <w:rPr>
          <w:rFonts w:eastAsia="Times New Roman"/>
          <w:lang w:val="fr-FR"/>
        </w:rPr>
        <w:t xml:space="preserve">Le Groupe de travail a approuvé le projet de décision révisé, tel </w:t>
      </w:r>
      <w:r w:rsidR="003E7C10">
        <w:rPr>
          <w:rFonts w:eastAsia="Times New Roman"/>
          <w:lang w:val="fr-FR"/>
        </w:rPr>
        <w:t>que modifié</w:t>
      </w:r>
      <w:r>
        <w:rPr>
          <w:rFonts w:eastAsia="Times New Roman"/>
          <w:lang w:val="fr-FR"/>
        </w:rPr>
        <w:t xml:space="preserve"> oralement, et l’a transmis à la séance plénière en tant que projet de décision CBD/CP/MOP/11/L.8</w:t>
      </w:r>
    </w:p>
    <w:p w14:paraId="3C9C4D41" w14:textId="77777777" w:rsidR="00873403" w:rsidRPr="00227A62" w:rsidRDefault="006D17A4" w:rsidP="00873403">
      <w:pPr>
        <w:pStyle w:val="Item"/>
        <w:keepNext/>
        <w:shd w:val="clear" w:color="auto" w:fill="FBE4D5" w:themeFill="accent2" w:themeFillTint="33"/>
        <w:rPr>
          <w:lang w:val="fr-FR"/>
        </w:rPr>
      </w:pPr>
      <w:r w:rsidRPr="00227A62">
        <w:rPr>
          <w:bCs/>
          <w:szCs w:val="24"/>
          <w:lang w:val="fr-FR"/>
        </w:rPr>
        <w:t xml:space="preserve">Point 10 </w:t>
      </w:r>
      <w:r w:rsidRPr="00227A62">
        <w:rPr>
          <w:bCs/>
          <w:szCs w:val="24"/>
          <w:lang w:val="fr-FR"/>
        </w:rPr>
        <w:br/>
        <w:t>Examen de l’efficacité des processus relevant de la Convention et de ses protocoles</w:t>
      </w:r>
    </w:p>
    <w:p w14:paraId="534C892F" w14:textId="77777777" w:rsidR="00077A4F" w:rsidRPr="00227A62" w:rsidRDefault="006D17A4" w:rsidP="00077A4F">
      <w:pPr>
        <w:pStyle w:val="CBDNormalNumber"/>
        <w:rPr>
          <w:lang w:val="fr-FR"/>
        </w:rPr>
      </w:pPr>
      <w:r w:rsidRPr="00227A62">
        <w:rPr>
          <w:rFonts w:eastAsia="Times New Roman"/>
          <w:lang w:val="fr-FR"/>
        </w:rPr>
        <w:t>Le Groupe de travail I a examiné le point</w:t>
      </w:r>
      <w:r w:rsidR="00695224" w:rsidRPr="00227A62">
        <w:rPr>
          <w:rFonts w:eastAsia="Times New Roman"/>
          <w:lang w:val="fr-FR"/>
        </w:rPr>
        <w:t> </w:t>
      </w:r>
      <w:r w:rsidRPr="00227A62">
        <w:rPr>
          <w:rFonts w:eastAsia="Times New Roman"/>
          <w:lang w:val="fr-FR"/>
        </w:rPr>
        <w:t>10 de l</w:t>
      </w:r>
      <w:r w:rsidR="00695224" w:rsidRPr="00227A62">
        <w:rPr>
          <w:rFonts w:eastAsia="Times New Roman"/>
          <w:lang w:val="fr-FR"/>
        </w:rPr>
        <w:t>’</w:t>
      </w:r>
      <w:r w:rsidRPr="00227A62">
        <w:rPr>
          <w:rFonts w:eastAsia="Times New Roman"/>
          <w:lang w:val="fr-FR"/>
        </w:rPr>
        <w:t>ordre du jour à sa troisième séance, conjointement avec le point</w:t>
      </w:r>
      <w:r w:rsidR="00695224" w:rsidRPr="00227A62">
        <w:rPr>
          <w:rFonts w:eastAsia="Times New Roman"/>
          <w:lang w:val="fr-FR"/>
        </w:rPr>
        <w:t> </w:t>
      </w:r>
      <w:r w:rsidRPr="00227A62">
        <w:rPr>
          <w:rFonts w:eastAsia="Times New Roman"/>
          <w:lang w:val="fr-FR"/>
        </w:rPr>
        <w:t>27 de l</w:t>
      </w:r>
      <w:r w:rsidR="00695224" w:rsidRPr="00227A62">
        <w:rPr>
          <w:rFonts w:eastAsia="Times New Roman"/>
          <w:lang w:val="fr-FR"/>
        </w:rPr>
        <w:t>’</w:t>
      </w:r>
      <w:r w:rsidRPr="00227A62">
        <w:rPr>
          <w:rFonts w:eastAsia="Times New Roman"/>
          <w:lang w:val="fr-FR"/>
        </w:rPr>
        <w:t>ordre du jour de la seizième réunion de la Conférence des Parties et le point</w:t>
      </w:r>
      <w:r w:rsidR="00695224" w:rsidRPr="00227A62">
        <w:rPr>
          <w:rFonts w:eastAsia="Times New Roman"/>
          <w:lang w:val="fr-FR"/>
        </w:rPr>
        <w:t> </w:t>
      </w:r>
      <w:r w:rsidRPr="00227A62">
        <w:rPr>
          <w:rFonts w:eastAsia="Times New Roman"/>
          <w:lang w:val="fr-FR"/>
        </w:rPr>
        <w:t>12 de l</w:t>
      </w:r>
      <w:r w:rsidR="00695224" w:rsidRPr="00227A62">
        <w:rPr>
          <w:rFonts w:eastAsia="Times New Roman"/>
          <w:lang w:val="fr-FR"/>
        </w:rPr>
        <w:t>’</w:t>
      </w:r>
      <w:r w:rsidRPr="00227A62">
        <w:rPr>
          <w:rFonts w:eastAsia="Times New Roman"/>
          <w:lang w:val="fr-FR"/>
        </w:rPr>
        <w:t>ordre du jour de la cinquième réunion de la Conférence des Parties siégeant en tant que réunion des Parties au Protocole de Nagoya. Il a été saisi de trois projets de décisions</w:t>
      </w:r>
      <w:r w:rsidR="00695224" w:rsidRPr="00227A62">
        <w:rPr>
          <w:rFonts w:eastAsia="Times New Roman"/>
          <w:lang w:val="fr-FR"/>
        </w:rPr>
        <w:t> </w:t>
      </w:r>
      <w:r w:rsidRPr="00227A62">
        <w:rPr>
          <w:rFonts w:eastAsia="Times New Roman"/>
          <w:lang w:val="fr-FR"/>
        </w:rPr>
        <w:t>: l</w:t>
      </w:r>
      <w:r w:rsidR="00695224" w:rsidRPr="00227A62">
        <w:rPr>
          <w:rFonts w:eastAsia="Times New Roman"/>
          <w:lang w:val="fr-FR"/>
        </w:rPr>
        <w:t>’</w:t>
      </w:r>
      <w:r w:rsidRPr="00227A62">
        <w:rPr>
          <w:rFonts w:eastAsia="Times New Roman"/>
          <w:lang w:val="fr-FR"/>
        </w:rPr>
        <w:t>un sur les options pour améliorer encore l’efficacité des processus dans le ca</w:t>
      </w:r>
      <w:r w:rsidR="00227A62" w:rsidRPr="00227A62">
        <w:rPr>
          <w:rFonts w:eastAsia="Times New Roman"/>
          <w:lang w:val="fr-FR"/>
        </w:rPr>
        <w:t>dre de la Convention et de ses p</w:t>
      </w:r>
      <w:r w:rsidRPr="00227A62">
        <w:rPr>
          <w:rFonts w:eastAsia="Times New Roman"/>
          <w:lang w:val="fr-FR"/>
        </w:rPr>
        <w:t>rotocoles</w:t>
      </w:r>
      <w:r w:rsidR="00695224" w:rsidRPr="00227A62">
        <w:rPr>
          <w:rFonts w:eastAsia="Times New Roman"/>
          <w:lang w:val="fr-FR"/>
        </w:rPr>
        <w:t> </w:t>
      </w:r>
      <w:r w:rsidRPr="00227A62">
        <w:rPr>
          <w:rFonts w:eastAsia="Times New Roman"/>
          <w:lang w:val="fr-FR"/>
        </w:rPr>
        <w:t>; un autre sur les procédures relatives à la tenue des réunions virtuelles et hybrides</w:t>
      </w:r>
      <w:r w:rsidR="00695224" w:rsidRPr="00227A62">
        <w:rPr>
          <w:rFonts w:eastAsia="Times New Roman"/>
          <w:lang w:val="fr-FR"/>
        </w:rPr>
        <w:t> </w:t>
      </w:r>
      <w:r w:rsidRPr="00227A62">
        <w:rPr>
          <w:rFonts w:eastAsia="Times New Roman"/>
          <w:lang w:val="fr-FR"/>
        </w:rPr>
        <w:t>; et un troisième sur une procédure relative à la prévention et la gestion des conflits d</w:t>
      </w:r>
      <w:r w:rsidR="00695224" w:rsidRPr="00227A62">
        <w:rPr>
          <w:rFonts w:eastAsia="Times New Roman"/>
          <w:lang w:val="fr-FR"/>
        </w:rPr>
        <w:t>’</w:t>
      </w:r>
      <w:r w:rsidRPr="00227A62">
        <w:rPr>
          <w:rFonts w:eastAsia="Times New Roman"/>
          <w:lang w:val="fr-FR"/>
        </w:rPr>
        <w:t>intérêts au sein des groupes d</w:t>
      </w:r>
      <w:r w:rsidR="00695224" w:rsidRPr="00227A62">
        <w:rPr>
          <w:rFonts w:eastAsia="Times New Roman"/>
          <w:lang w:val="fr-FR"/>
        </w:rPr>
        <w:t>’</w:t>
      </w:r>
      <w:r w:rsidRPr="00227A62">
        <w:rPr>
          <w:rFonts w:eastAsia="Times New Roman"/>
          <w:lang w:val="fr-FR"/>
        </w:rPr>
        <w:t>experts (voir CBD/CP/MOP/11/2, point</w:t>
      </w:r>
      <w:r w:rsidR="00695224" w:rsidRPr="00227A62">
        <w:rPr>
          <w:rFonts w:eastAsia="Times New Roman"/>
          <w:lang w:val="fr-FR"/>
        </w:rPr>
        <w:t> </w:t>
      </w:r>
      <w:r w:rsidRPr="00227A62">
        <w:rPr>
          <w:rFonts w:eastAsia="Times New Roman"/>
          <w:lang w:val="fr-FR"/>
        </w:rPr>
        <w:t xml:space="preserve">10). </w:t>
      </w:r>
    </w:p>
    <w:p w14:paraId="3A37B05C" w14:textId="77777777" w:rsidR="00077A4F" w:rsidRPr="00227A62" w:rsidRDefault="00F00F9D" w:rsidP="00077A4F">
      <w:pPr>
        <w:pStyle w:val="CBDNormalNumber"/>
        <w:rPr>
          <w:lang w:val="fr-FR"/>
        </w:rPr>
      </w:pPr>
      <w:r>
        <w:rPr>
          <w:rFonts w:eastAsia="Times New Roman"/>
          <w:lang w:val="fr-FR"/>
        </w:rPr>
        <w:t>La p</w:t>
      </w:r>
      <w:r w:rsidR="006D17A4" w:rsidRPr="00227A62">
        <w:rPr>
          <w:rFonts w:eastAsia="Times New Roman"/>
          <w:lang w:val="fr-FR"/>
        </w:rPr>
        <w:t xml:space="preserve">résidente a créé un groupe des amis de la présidence, animé par Joaquín </w:t>
      </w:r>
      <w:proofErr w:type="spellStart"/>
      <w:r w:rsidR="006D17A4" w:rsidRPr="00227A62">
        <w:rPr>
          <w:rFonts w:eastAsia="Times New Roman"/>
          <w:lang w:val="fr-FR"/>
        </w:rPr>
        <w:t>Salzberg</w:t>
      </w:r>
      <w:proofErr w:type="spellEnd"/>
      <w:r w:rsidR="006D17A4" w:rsidRPr="00227A62">
        <w:rPr>
          <w:rFonts w:eastAsia="Times New Roman"/>
          <w:lang w:val="fr-FR"/>
        </w:rPr>
        <w:t xml:space="preserve"> (Argentine), chargé de discuter des deux premiers projets de décisions et de parvenir à un accord.</w:t>
      </w:r>
    </w:p>
    <w:p w14:paraId="07384A34" w14:textId="77777777" w:rsidR="00077A4F" w:rsidRPr="00227A62" w:rsidRDefault="00642750" w:rsidP="00642750">
      <w:pPr>
        <w:pStyle w:val="CBDNormalNumber"/>
        <w:numPr>
          <w:ilvl w:val="0"/>
          <w:numId w:val="0"/>
        </w:numPr>
        <w:ind w:left="567" w:hanging="567"/>
        <w:rPr>
          <w:i/>
          <w:lang w:val="fr-FR"/>
        </w:rPr>
      </w:pPr>
      <w:r>
        <w:rPr>
          <w:rFonts w:eastAsia="Times New Roman"/>
          <w:i/>
          <w:iCs/>
          <w:lang w:val="fr-FR"/>
        </w:rPr>
        <w:lastRenderedPageBreak/>
        <w:t>i)</w:t>
      </w:r>
      <w:r>
        <w:rPr>
          <w:rFonts w:eastAsia="Times New Roman"/>
          <w:i/>
          <w:iCs/>
          <w:lang w:val="fr-FR"/>
        </w:rPr>
        <w:tab/>
      </w:r>
      <w:r w:rsidR="006D17A4" w:rsidRPr="00227A62">
        <w:rPr>
          <w:rFonts w:eastAsia="Times New Roman"/>
          <w:i/>
          <w:iCs/>
          <w:lang w:val="fr-FR"/>
        </w:rPr>
        <w:t xml:space="preserve">Options pour améliorer </w:t>
      </w:r>
      <w:r>
        <w:rPr>
          <w:rFonts w:eastAsia="Times New Roman"/>
          <w:i/>
          <w:iCs/>
          <w:lang w:val="fr-FR"/>
        </w:rPr>
        <w:t>davantage</w:t>
      </w:r>
      <w:r w:rsidR="006D17A4" w:rsidRPr="00227A62">
        <w:rPr>
          <w:rFonts w:eastAsia="Times New Roman"/>
          <w:i/>
          <w:iCs/>
          <w:lang w:val="fr-FR"/>
        </w:rPr>
        <w:t xml:space="preserve"> l’efficacité des processus </w:t>
      </w:r>
      <w:r>
        <w:rPr>
          <w:rFonts w:eastAsia="Times New Roman"/>
          <w:i/>
          <w:iCs/>
          <w:lang w:val="fr-FR"/>
        </w:rPr>
        <w:t>au titre</w:t>
      </w:r>
      <w:r w:rsidR="006D17A4" w:rsidRPr="00227A62">
        <w:rPr>
          <w:rFonts w:eastAsia="Times New Roman"/>
          <w:i/>
          <w:iCs/>
          <w:lang w:val="fr-FR"/>
        </w:rPr>
        <w:t xml:space="preserve"> de la Convention et de ses protocoles</w:t>
      </w:r>
    </w:p>
    <w:p w14:paraId="15834E9C" w14:textId="29F8F90B" w:rsidR="00077A4F" w:rsidRPr="006F7FB2" w:rsidRDefault="006F7FB2" w:rsidP="00077A4F">
      <w:pPr>
        <w:pStyle w:val="CBDNormalNumber"/>
        <w:rPr>
          <w:lang w:val="fr-FR"/>
        </w:rPr>
      </w:pPr>
      <w:r>
        <w:rPr>
          <w:rFonts w:eastAsia="Times New Roman"/>
          <w:lang w:val="fr-FR"/>
        </w:rPr>
        <w:t xml:space="preserve"> À sa cinquième séance, le Groupe de travail I a examiné un projet de décision soumis par la </w:t>
      </w:r>
      <w:r w:rsidR="00302DF1">
        <w:rPr>
          <w:rFonts w:eastAsia="Times New Roman"/>
          <w:lang w:val="fr-FR"/>
        </w:rPr>
        <w:t>p</w:t>
      </w:r>
      <w:r>
        <w:rPr>
          <w:rFonts w:eastAsia="Times New Roman"/>
          <w:lang w:val="fr-FR"/>
        </w:rPr>
        <w:t>résidente à l’issue de</w:t>
      </w:r>
      <w:r w:rsidR="00302DF1">
        <w:rPr>
          <w:rFonts w:eastAsia="Times New Roman"/>
          <w:lang w:val="fr-FR"/>
        </w:rPr>
        <w:t>s</w:t>
      </w:r>
      <w:r>
        <w:rPr>
          <w:rFonts w:eastAsia="Times New Roman"/>
          <w:lang w:val="fr-FR"/>
        </w:rPr>
        <w:t xml:space="preserve"> discussions au sein du groupe des amis de la présidence.</w:t>
      </w:r>
    </w:p>
    <w:p w14:paraId="1FBDB1EA" w14:textId="29A56E94" w:rsidR="006F7FB2" w:rsidRPr="006F7FB2" w:rsidRDefault="006F7FB2" w:rsidP="00077A4F">
      <w:pPr>
        <w:pStyle w:val="CBDNormalNumber"/>
        <w:rPr>
          <w:lang w:val="fr-FR"/>
        </w:rPr>
      </w:pPr>
      <w:r>
        <w:rPr>
          <w:rFonts w:eastAsia="Times New Roman"/>
          <w:lang w:val="fr-FR"/>
        </w:rPr>
        <w:t>Des déclarations ont été faites par des représentants des Parties suivantes : Brésil, Fédération de Russie, Royaume-Uni et Union européenne et ses États membres.</w:t>
      </w:r>
    </w:p>
    <w:p w14:paraId="0EADEFC1" w14:textId="575B4FD9" w:rsidR="006F7FB2" w:rsidRPr="00227A62" w:rsidRDefault="006F7FB2" w:rsidP="00077A4F">
      <w:pPr>
        <w:pStyle w:val="CBDNormalNumber"/>
        <w:rPr>
          <w:lang w:val="fr-FR"/>
        </w:rPr>
      </w:pPr>
      <w:r>
        <w:rPr>
          <w:rFonts w:eastAsia="Times New Roman"/>
          <w:lang w:val="fr-FR"/>
        </w:rPr>
        <w:t>Le Groupe de travail I a approuvé le projet de décision et l’a transmis à la séance plénière en tant que projet de décision</w:t>
      </w:r>
      <w:r w:rsidR="003A7DAB">
        <w:rPr>
          <w:rFonts w:eastAsia="Times New Roman"/>
          <w:lang w:val="fr-FR"/>
        </w:rPr>
        <w:t> </w:t>
      </w:r>
      <w:r>
        <w:rPr>
          <w:rFonts w:eastAsia="Times New Roman"/>
          <w:lang w:val="fr-FR"/>
        </w:rPr>
        <w:t>CBD/CP/MOP/11/L.10.</w:t>
      </w:r>
    </w:p>
    <w:p w14:paraId="696B8678" w14:textId="2E7CD8D5" w:rsidR="00077A4F" w:rsidRPr="00227A62" w:rsidRDefault="00642750" w:rsidP="00642750">
      <w:pPr>
        <w:pStyle w:val="CBDNormalNumber"/>
        <w:numPr>
          <w:ilvl w:val="0"/>
          <w:numId w:val="0"/>
        </w:numPr>
        <w:ind w:left="567" w:hanging="567"/>
        <w:rPr>
          <w:i/>
          <w:lang w:val="fr-FR"/>
        </w:rPr>
      </w:pPr>
      <w:r>
        <w:rPr>
          <w:rFonts w:eastAsia="Times New Roman"/>
          <w:i/>
          <w:iCs/>
          <w:lang w:val="fr-FR"/>
        </w:rPr>
        <w:t>ii)</w:t>
      </w:r>
      <w:r>
        <w:rPr>
          <w:rFonts w:eastAsia="Times New Roman"/>
          <w:i/>
          <w:iCs/>
          <w:lang w:val="fr-FR"/>
        </w:rPr>
        <w:tab/>
      </w:r>
      <w:r w:rsidR="006D17A4" w:rsidRPr="00227A62">
        <w:rPr>
          <w:rFonts w:eastAsia="Times New Roman"/>
          <w:i/>
          <w:iCs/>
          <w:lang w:val="fr-FR"/>
        </w:rPr>
        <w:t>Procédures relatives à la tenue des réunions virtuelles et hybrides</w:t>
      </w:r>
    </w:p>
    <w:p w14:paraId="2901C4FD" w14:textId="4F76F1C3" w:rsidR="006F7FB2" w:rsidRPr="006F7FB2" w:rsidRDefault="006F7FB2" w:rsidP="006F7FB2">
      <w:pPr>
        <w:pStyle w:val="CBDNormalNumber"/>
        <w:rPr>
          <w:lang w:val="fr-FR"/>
        </w:rPr>
      </w:pPr>
      <w:r w:rsidRPr="006F7FB2">
        <w:rPr>
          <w:rFonts w:eastAsia="Times New Roman"/>
          <w:lang w:val="fr-FR"/>
        </w:rPr>
        <w:t xml:space="preserve">À sa cinquième séance, le Groupe de travail I a examiné un projet de décision soumis par la </w:t>
      </w:r>
      <w:r w:rsidR="00302DF1">
        <w:rPr>
          <w:rFonts w:eastAsia="Times New Roman"/>
          <w:lang w:val="fr-FR"/>
        </w:rPr>
        <w:t>p</w:t>
      </w:r>
      <w:r w:rsidRPr="006F7FB2">
        <w:rPr>
          <w:rFonts w:eastAsia="Times New Roman"/>
          <w:lang w:val="fr-FR"/>
        </w:rPr>
        <w:t xml:space="preserve">résidente à </w:t>
      </w:r>
      <w:r>
        <w:rPr>
          <w:rFonts w:eastAsia="Times New Roman"/>
          <w:lang w:val="fr-FR"/>
        </w:rPr>
        <w:t>l’</w:t>
      </w:r>
      <w:r w:rsidRPr="006F7FB2">
        <w:rPr>
          <w:rFonts w:eastAsia="Times New Roman"/>
          <w:lang w:val="fr-FR"/>
        </w:rPr>
        <w:t>issue de</w:t>
      </w:r>
      <w:r w:rsidR="00302DF1">
        <w:rPr>
          <w:rFonts w:eastAsia="Times New Roman"/>
          <w:lang w:val="fr-FR"/>
        </w:rPr>
        <w:t>s</w:t>
      </w:r>
      <w:r w:rsidRPr="006F7FB2">
        <w:rPr>
          <w:rFonts w:eastAsia="Times New Roman"/>
          <w:lang w:val="fr-FR"/>
        </w:rPr>
        <w:t xml:space="preserve"> discussions au sein du groupe des amis de la présidence.</w:t>
      </w:r>
    </w:p>
    <w:p w14:paraId="5D129497" w14:textId="41B3864E" w:rsidR="00077A4F" w:rsidRDefault="006F7FB2" w:rsidP="00077A4F">
      <w:pPr>
        <w:pStyle w:val="CBDNormalNumber"/>
        <w:rPr>
          <w:lang w:val="fr-FR"/>
        </w:rPr>
      </w:pPr>
      <w:r>
        <w:rPr>
          <w:lang w:val="fr-FR"/>
        </w:rPr>
        <w:t>Une déclaration a été faite par a un représentant de l’Argentine.</w:t>
      </w:r>
    </w:p>
    <w:p w14:paraId="314D88AB" w14:textId="2962D098" w:rsidR="006F7FB2" w:rsidRPr="00227A62" w:rsidRDefault="006F7FB2" w:rsidP="00077A4F">
      <w:pPr>
        <w:pStyle w:val="CBDNormalNumber"/>
        <w:rPr>
          <w:lang w:val="fr-FR"/>
        </w:rPr>
      </w:pPr>
      <w:r>
        <w:rPr>
          <w:lang w:val="fr-FR"/>
        </w:rPr>
        <w:t xml:space="preserve">Le </w:t>
      </w:r>
      <w:r>
        <w:rPr>
          <w:rFonts w:eastAsia="Times New Roman"/>
          <w:lang w:val="fr-FR"/>
        </w:rPr>
        <w:t>Groupe de travail I a approuvé le projet de décision et l’a transmis à la séance plénière en tant que projet de décision</w:t>
      </w:r>
      <w:r w:rsidR="003A7DAB">
        <w:rPr>
          <w:rFonts w:eastAsia="Times New Roman"/>
          <w:lang w:val="fr-FR"/>
        </w:rPr>
        <w:t> </w:t>
      </w:r>
      <w:r>
        <w:rPr>
          <w:rFonts w:eastAsia="Times New Roman"/>
          <w:lang w:val="fr-FR"/>
        </w:rPr>
        <w:t>CBD/CP/MOP/11/L.9.</w:t>
      </w:r>
    </w:p>
    <w:p w14:paraId="2CDB4D62" w14:textId="623DB965" w:rsidR="00077A4F" w:rsidRPr="00227A62" w:rsidRDefault="00642750" w:rsidP="00642750">
      <w:pPr>
        <w:pStyle w:val="CBDNormalNumber"/>
        <w:numPr>
          <w:ilvl w:val="0"/>
          <w:numId w:val="0"/>
        </w:numPr>
        <w:ind w:left="567" w:hanging="567"/>
        <w:rPr>
          <w:i/>
          <w:lang w:val="fr-FR"/>
        </w:rPr>
      </w:pPr>
      <w:r>
        <w:rPr>
          <w:rFonts w:eastAsia="Times New Roman"/>
          <w:i/>
          <w:iCs/>
          <w:lang w:val="fr-FR"/>
        </w:rPr>
        <w:t>i</w:t>
      </w:r>
      <w:r w:rsidR="00A66156">
        <w:rPr>
          <w:rFonts w:eastAsia="Times New Roman"/>
          <w:i/>
          <w:iCs/>
          <w:lang w:val="fr-FR"/>
        </w:rPr>
        <w:t>ii</w:t>
      </w:r>
      <w:r>
        <w:rPr>
          <w:rFonts w:eastAsia="Times New Roman"/>
          <w:i/>
          <w:iCs/>
          <w:lang w:val="fr-FR"/>
        </w:rPr>
        <w:t>)</w:t>
      </w:r>
      <w:r>
        <w:rPr>
          <w:rFonts w:eastAsia="Times New Roman"/>
          <w:i/>
          <w:iCs/>
          <w:lang w:val="fr-FR"/>
        </w:rPr>
        <w:tab/>
      </w:r>
      <w:r w:rsidR="006D17A4" w:rsidRPr="00227A62">
        <w:rPr>
          <w:rFonts w:eastAsia="Times New Roman"/>
          <w:i/>
          <w:iCs/>
          <w:lang w:val="fr-FR"/>
        </w:rPr>
        <w:t>Procédure relative à la prévention et la gestion des conflits d</w:t>
      </w:r>
      <w:r w:rsidR="00695224" w:rsidRPr="00227A62">
        <w:rPr>
          <w:rFonts w:eastAsia="Times New Roman"/>
          <w:i/>
          <w:iCs/>
          <w:lang w:val="fr-FR"/>
        </w:rPr>
        <w:t>’</w:t>
      </w:r>
      <w:r w:rsidR="006D17A4" w:rsidRPr="00227A62">
        <w:rPr>
          <w:rFonts w:eastAsia="Times New Roman"/>
          <w:i/>
          <w:iCs/>
          <w:lang w:val="fr-FR"/>
        </w:rPr>
        <w:t>intérêts au sein des groupes d</w:t>
      </w:r>
      <w:r w:rsidR="00695224" w:rsidRPr="00227A62">
        <w:rPr>
          <w:rFonts w:eastAsia="Times New Roman"/>
          <w:i/>
          <w:iCs/>
          <w:lang w:val="fr-FR"/>
        </w:rPr>
        <w:t>’</w:t>
      </w:r>
      <w:r w:rsidR="006D17A4" w:rsidRPr="00227A62">
        <w:rPr>
          <w:rFonts w:eastAsia="Times New Roman"/>
          <w:i/>
          <w:iCs/>
          <w:lang w:val="fr-FR"/>
        </w:rPr>
        <w:t>experts</w:t>
      </w:r>
    </w:p>
    <w:p w14:paraId="6574738F" w14:textId="209A85DC" w:rsidR="003652F3" w:rsidRPr="003652F3" w:rsidRDefault="003652F3" w:rsidP="003652F3">
      <w:pPr>
        <w:pStyle w:val="CBDNormalNumber"/>
        <w:rPr>
          <w:lang w:val="fr-CA"/>
        </w:rPr>
      </w:pPr>
      <w:r w:rsidRPr="003652F3">
        <w:rPr>
          <w:rFonts w:eastAsia="Times New Roman"/>
          <w:lang w:val="fr-FR"/>
        </w:rPr>
        <w:t xml:space="preserve">En ce qui concerne le troisième projet de décision, le Groupe de travail I est convenu que la présidente </w:t>
      </w:r>
      <w:r w:rsidR="00302DF1">
        <w:rPr>
          <w:rFonts w:eastAsia="Times New Roman"/>
          <w:lang w:val="fr-FR"/>
        </w:rPr>
        <w:t>élaborerait</w:t>
      </w:r>
      <w:r w:rsidRPr="003652F3">
        <w:rPr>
          <w:rFonts w:eastAsia="Times New Roman"/>
          <w:lang w:val="fr-FR"/>
        </w:rPr>
        <w:t xml:space="preserve"> un projet de décision révisé et le soumettrait au Groupe pour examen.</w:t>
      </w:r>
    </w:p>
    <w:p w14:paraId="0D196F88" w14:textId="605A4197" w:rsidR="003652F3" w:rsidRPr="003652F3" w:rsidRDefault="003652F3" w:rsidP="003652F3">
      <w:pPr>
        <w:pStyle w:val="CBDNormalNumber"/>
        <w:rPr>
          <w:lang w:val="fr-CA"/>
        </w:rPr>
      </w:pPr>
      <w:r w:rsidRPr="006F7FB2">
        <w:rPr>
          <w:rFonts w:eastAsia="Times New Roman"/>
          <w:lang w:val="fr-FR"/>
        </w:rPr>
        <w:t xml:space="preserve">À sa cinquième séance, le Groupe de travail I a examiné un projet de décision soumis par la </w:t>
      </w:r>
      <w:r w:rsidR="00302DF1">
        <w:rPr>
          <w:rFonts w:eastAsia="Times New Roman"/>
          <w:lang w:val="fr-FR"/>
        </w:rPr>
        <w:t>p</w:t>
      </w:r>
      <w:r w:rsidRPr="006F7FB2">
        <w:rPr>
          <w:rFonts w:eastAsia="Times New Roman"/>
          <w:lang w:val="fr-FR"/>
        </w:rPr>
        <w:t>résidente</w:t>
      </w:r>
      <w:r>
        <w:rPr>
          <w:rFonts w:eastAsia="Times New Roman"/>
          <w:lang w:val="fr-FR"/>
        </w:rPr>
        <w:t>.</w:t>
      </w:r>
    </w:p>
    <w:p w14:paraId="2631F088" w14:textId="41021106" w:rsidR="003652F3" w:rsidRPr="003652F3" w:rsidRDefault="003652F3" w:rsidP="003652F3">
      <w:pPr>
        <w:pStyle w:val="CBDNormalNumber"/>
        <w:rPr>
          <w:lang w:val="fr-CA"/>
        </w:rPr>
      </w:pPr>
      <w:r>
        <w:rPr>
          <w:rFonts w:eastAsia="Times New Roman"/>
          <w:lang w:val="fr-FR"/>
        </w:rPr>
        <w:t>Des déclarations ont été faites par des représentants des Parties suivantes : Argentine, Bolivie (État plurinational de), Brésil, Canada, Guatemala, Norvège, République démocratique du Congo, République-Unie de Tanzanie et Union européenne et ses États membres.</w:t>
      </w:r>
    </w:p>
    <w:p w14:paraId="38DE3451" w14:textId="6284C433" w:rsidR="003652F3" w:rsidRPr="003652F3" w:rsidRDefault="003652F3" w:rsidP="003652F3">
      <w:pPr>
        <w:pStyle w:val="CBDNormalNumber"/>
        <w:rPr>
          <w:lang w:val="fr-CA"/>
        </w:rPr>
      </w:pPr>
      <w:r>
        <w:rPr>
          <w:rFonts w:eastAsia="Times New Roman"/>
          <w:lang w:val="fr-FR"/>
        </w:rPr>
        <w:t>Le Groupe de travail I a approuvé le projet de décision et l’a transmis à la séance plénière en tant que projet de décision</w:t>
      </w:r>
      <w:r w:rsidR="003A7DAB">
        <w:rPr>
          <w:rFonts w:eastAsia="Times New Roman"/>
          <w:lang w:val="fr-FR"/>
        </w:rPr>
        <w:t> </w:t>
      </w:r>
      <w:r>
        <w:rPr>
          <w:rFonts w:eastAsia="Times New Roman"/>
          <w:lang w:val="fr-FR"/>
        </w:rPr>
        <w:t>CBD/CP/MOP/11/L.11.</w:t>
      </w:r>
    </w:p>
    <w:p w14:paraId="19F94334" w14:textId="77777777" w:rsidR="00873403" w:rsidRPr="00227A62" w:rsidRDefault="006D17A4" w:rsidP="00873403">
      <w:pPr>
        <w:pStyle w:val="CBDH1"/>
        <w:rPr>
          <w:lang w:val="fr-FR"/>
        </w:rPr>
      </w:pPr>
      <w:r w:rsidRPr="00227A62">
        <w:rPr>
          <w:rFonts w:eastAsia="Times New Roman"/>
          <w:bCs/>
          <w:szCs w:val="28"/>
          <w:lang w:val="fr-FR"/>
        </w:rPr>
        <w:t>III.</w:t>
      </w:r>
      <w:r w:rsidRPr="00227A62">
        <w:rPr>
          <w:rFonts w:eastAsia="Times New Roman"/>
          <w:bCs/>
          <w:szCs w:val="28"/>
          <w:lang w:val="fr-FR"/>
        </w:rPr>
        <w:tab/>
        <w:t>Cinquième réunion de la Conférence des Parties à la Convention sur la diversité biologique siégeant en tant que réunion des Parties au Protocole de Nagoya sur l’accès aux ressources génétiques et le partage juste et équitable des avantages découlant de leur utilisation</w:t>
      </w:r>
    </w:p>
    <w:p w14:paraId="0A93ECE6" w14:textId="77777777" w:rsidR="00873403" w:rsidRPr="00227A62" w:rsidRDefault="006D17A4" w:rsidP="00873403">
      <w:pPr>
        <w:pStyle w:val="Item"/>
        <w:keepNext/>
        <w:shd w:val="clear" w:color="auto" w:fill="DEEAF6" w:themeFill="accent5" w:themeFillTint="33"/>
        <w:rPr>
          <w:lang w:val="fr-FR"/>
        </w:rPr>
      </w:pPr>
      <w:r w:rsidRPr="00227A62">
        <w:rPr>
          <w:bCs/>
          <w:szCs w:val="24"/>
          <w:lang w:val="fr-FR"/>
        </w:rPr>
        <w:t xml:space="preserve">Point 7 </w:t>
      </w:r>
      <w:r w:rsidRPr="00227A62">
        <w:rPr>
          <w:bCs/>
          <w:szCs w:val="24"/>
          <w:lang w:val="fr-FR"/>
        </w:rPr>
        <w:br/>
        <w:t>Mécanisme de financement et ressources financières</w:t>
      </w:r>
    </w:p>
    <w:p w14:paraId="67F3E036" w14:textId="77777777" w:rsidR="00873403" w:rsidRPr="00227A62" w:rsidRDefault="006D17A4" w:rsidP="00873403">
      <w:pPr>
        <w:pStyle w:val="CBDNormalNumber"/>
        <w:rPr>
          <w:lang w:val="fr-FR"/>
        </w:rPr>
      </w:pPr>
      <w:r w:rsidRPr="00227A62">
        <w:rPr>
          <w:rFonts w:eastAsia="Times New Roman"/>
          <w:lang w:val="fr-FR"/>
        </w:rPr>
        <w:t>Le Groupe de travail I a examiné le point 7 de l’ordre du jour à sa deuxième séance. Il était saisi d’un projet de décision (voir CBD/NP/MOP/5/2, point 7) et d’une note du Secrétariat sur le mécanisme de financement et les ressources financières</w:t>
      </w:r>
      <w:r w:rsidR="00BD39A1">
        <w:rPr>
          <w:rFonts w:eastAsia="Times New Roman"/>
          <w:lang w:val="fr-FR"/>
        </w:rPr>
        <w:t>.</w:t>
      </w:r>
      <w:r w:rsidRPr="00227A62">
        <w:rPr>
          <w:rStyle w:val="Appelnotedebasdep"/>
          <w:lang w:val="fr-FR"/>
        </w:rPr>
        <w:footnoteReference w:id="42"/>
      </w:r>
    </w:p>
    <w:p w14:paraId="11ED5B5A" w14:textId="77777777" w:rsidR="00873403" w:rsidRPr="00227A62" w:rsidRDefault="006D17A4" w:rsidP="00873403">
      <w:pPr>
        <w:pStyle w:val="CBDNormalNumber"/>
        <w:rPr>
          <w:lang w:val="fr-FR"/>
        </w:rPr>
      </w:pPr>
      <w:r w:rsidRPr="00227A62">
        <w:rPr>
          <w:rFonts w:eastAsia="Times New Roman"/>
          <w:lang w:val="fr-FR"/>
        </w:rPr>
        <w:t>Des déclarations ont été faites par des représentants des Parties suivantes : Kenya, République centrafricaine, Suisse, Togo, et Union européenne et ses États membres qui sont Parties au Protocole.</w:t>
      </w:r>
    </w:p>
    <w:p w14:paraId="59D6361A" w14:textId="77777777" w:rsidR="00873403" w:rsidRPr="00227A62" w:rsidRDefault="006D17A4" w:rsidP="00873403">
      <w:pPr>
        <w:pStyle w:val="CBDNormalNumber"/>
        <w:rPr>
          <w:lang w:val="fr-FR"/>
        </w:rPr>
      </w:pPr>
      <w:r w:rsidRPr="00227A62">
        <w:rPr>
          <w:rFonts w:eastAsia="Times New Roman"/>
          <w:lang w:val="fr-FR"/>
        </w:rPr>
        <w:t>Le Groupe d</w:t>
      </w:r>
      <w:r w:rsidR="00F00F9D">
        <w:rPr>
          <w:rFonts w:eastAsia="Times New Roman"/>
          <w:lang w:val="fr-FR"/>
        </w:rPr>
        <w:t>e travail I est convenu que la p</w:t>
      </w:r>
      <w:r w:rsidRPr="00227A62">
        <w:rPr>
          <w:rFonts w:eastAsia="Times New Roman"/>
          <w:lang w:val="fr-FR"/>
        </w:rPr>
        <w:t xml:space="preserve">résidente élaborerait un projet de décision révisé et qu’elle le soumettrait au Groupe pour examen. </w:t>
      </w:r>
    </w:p>
    <w:p w14:paraId="09E67C4F" w14:textId="77777777" w:rsidR="00077A4F" w:rsidRPr="00227A62" w:rsidRDefault="006D17A4" w:rsidP="00077A4F">
      <w:pPr>
        <w:pStyle w:val="CBDNormalNumber"/>
        <w:rPr>
          <w:lang w:val="fr-FR"/>
        </w:rPr>
      </w:pPr>
      <w:r w:rsidRPr="00227A62">
        <w:rPr>
          <w:rFonts w:eastAsia="Times New Roman"/>
          <w:lang w:val="fr-FR"/>
        </w:rPr>
        <w:t>À sa troisième séance, le Groupe de travail I a examiné un projet de</w:t>
      </w:r>
      <w:r w:rsidR="00F00F9D">
        <w:rPr>
          <w:rFonts w:eastAsia="Times New Roman"/>
          <w:lang w:val="fr-FR"/>
        </w:rPr>
        <w:t xml:space="preserve"> décision révisé soumis par la p</w:t>
      </w:r>
      <w:r w:rsidRPr="00227A62">
        <w:rPr>
          <w:rFonts w:eastAsia="Times New Roman"/>
          <w:lang w:val="fr-FR"/>
        </w:rPr>
        <w:t>résidente.</w:t>
      </w:r>
    </w:p>
    <w:p w14:paraId="6A3B95A6" w14:textId="59A317FC" w:rsidR="00077A4F" w:rsidRPr="00227A62" w:rsidRDefault="006D17A4" w:rsidP="00077A4F">
      <w:pPr>
        <w:pStyle w:val="CBDNormalNumber"/>
        <w:rPr>
          <w:lang w:val="fr-FR"/>
        </w:rPr>
      </w:pPr>
      <w:r w:rsidRPr="00227A62">
        <w:rPr>
          <w:rFonts w:eastAsia="Times New Roman"/>
          <w:lang w:val="fr-FR"/>
        </w:rPr>
        <w:lastRenderedPageBreak/>
        <w:t>Des déclarations ont été faites par des représentants des Parties suivantes</w:t>
      </w:r>
      <w:r w:rsidR="00227A62" w:rsidRPr="00227A62">
        <w:rPr>
          <w:rFonts w:eastAsia="Times New Roman"/>
          <w:lang w:val="fr-FR"/>
        </w:rPr>
        <w:t> </w:t>
      </w:r>
      <w:r w:rsidRPr="00227A62">
        <w:rPr>
          <w:rFonts w:eastAsia="Times New Roman"/>
          <w:lang w:val="fr-FR"/>
        </w:rPr>
        <w:t>: Brésil, Togo et Union européenne et ses États membres</w:t>
      </w:r>
      <w:r w:rsidR="00FF6317">
        <w:rPr>
          <w:rFonts w:eastAsia="Times New Roman"/>
          <w:lang w:val="fr-FR"/>
        </w:rPr>
        <w:t xml:space="preserve"> qui sont</w:t>
      </w:r>
      <w:r w:rsidR="003652F3">
        <w:rPr>
          <w:rFonts w:eastAsia="Times New Roman"/>
          <w:lang w:val="fr-FR"/>
        </w:rPr>
        <w:t xml:space="preserve"> Parties au Protocole</w:t>
      </w:r>
      <w:r w:rsidRPr="00227A62">
        <w:rPr>
          <w:rFonts w:eastAsia="Times New Roman"/>
          <w:lang w:val="fr-FR"/>
        </w:rPr>
        <w:t>.</w:t>
      </w:r>
    </w:p>
    <w:p w14:paraId="0AE8EEEE" w14:textId="77777777" w:rsidR="00077A4F" w:rsidRPr="00227A62" w:rsidRDefault="006D17A4" w:rsidP="00077A4F">
      <w:pPr>
        <w:pStyle w:val="CBDNormalNumber"/>
        <w:rPr>
          <w:lang w:val="fr-FR"/>
        </w:rPr>
      </w:pPr>
      <w:r w:rsidRPr="00227A62">
        <w:rPr>
          <w:rFonts w:eastAsia="Times New Roman"/>
          <w:lang w:val="fr-FR"/>
        </w:rPr>
        <w:t>Le Groupe de travail I a approuvé le projet de décision révisé, à l</w:t>
      </w:r>
      <w:r w:rsidR="00227A62" w:rsidRPr="00227A62">
        <w:rPr>
          <w:rFonts w:eastAsia="Times New Roman"/>
          <w:lang w:val="fr-FR"/>
        </w:rPr>
        <w:t>’</w:t>
      </w:r>
      <w:r w:rsidRPr="00227A62">
        <w:rPr>
          <w:rFonts w:eastAsia="Times New Roman"/>
          <w:lang w:val="fr-FR"/>
        </w:rPr>
        <w:t>exception de l</w:t>
      </w:r>
      <w:r w:rsidR="00227A62" w:rsidRPr="00227A62">
        <w:rPr>
          <w:rFonts w:eastAsia="Times New Roman"/>
          <w:lang w:val="fr-FR"/>
        </w:rPr>
        <w:t>’</w:t>
      </w:r>
      <w:r w:rsidRPr="00227A62">
        <w:rPr>
          <w:rFonts w:eastAsia="Times New Roman"/>
          <w:lang w:val="fr-FR"/>
        </w:rPr>
        <w:t>alinéa 3 e), qu</w:t>
      </w:r>
      <w:r w:rsidR="00227A62" w:rsidRPr="00227A62">
        <w:rPr>
          <w:rFonts w:eastAsia="Times New Roman"/>
          <w:lang w:val="fr-FR"/>
        </w:rPr>
        <w:t>’</w:t>
      </w:r>
      <w:r w:rsidRPr="00227A62">
        <w:rPr>
          <w:rFonts w:eastAsia="Times New Roman"/>
          <w:lang w:val="fr-FR"/>
        </w:rPr>
        <w:t>il a décidé de renvoyer au groupe de contact sur le mécanisme financier établi au titre du point</w:t>
      </w:r>
      <w:r w:rsidR="00227A62" w:rsidRPr="00227A62">
        <w:rPr>
          <w:rFonts w:eastAsia="Times New Roman"/>
          <w:lang w:val="fr-FR"/>
        </w:rPr>
        <w:t> </w:t>
      </w:r>
      <w:r w:rsidRPr="00227A62">
        <w:rPr>
          <w:rFonts w:eastAsia="Times New Roman"/>
          <w:lang w:val="fr-FR"/>
        </w:rPr>
        <w:t>11 de l</w:t>
      </w:r>
      <w:r w:rsidR="00227A62" w:rsidRPr="00227A62">
        <w:rPr>
          <w:rFonts w:eastAsia="Times New Roman"/>
          <w:lang w:val="fr-FR"/>
        </w:rPr>
        <w:t>’</w:t>
      </w:r>
      <w:r w:rsidRPr="00227A62">
        <w:rPr>
          <w:rFonts w:eastAsia="Times New Roman"/>
          <w:lang w:val="fr-FR"/>
        </w:rPr>
        <w:t xml:space="preserve">ordre du jour de la seizième réunion de la Conférence des Parties. </w:t>
      </w:r>
    </w:p>
    <w:p w14:paraId="2522C9F9" w14:textId="630E0FCD" w:rsidR="00873403" w:rsidRPr="003652F3" w:rsidRDefault="006D17A4" w:rsidP="00077A4F">
      <w:pPr>
        <w:pStyle w:val="CBDNormalNumber"/>
        <w:rPr>
          <w:lang w:val="fr-FR"/>
        </w:rPr>
      </w:pPr>
      <w:r w:rsidRPr="00227A62">
        <w:rPr>
          <w:rFonts w:eastAsia="Times New Roman"/>
          <w:lang w:val="fr-FR"/>
        </w:rPr>
        <w:t xml:space="preserve"> </w:t>
      </w:r>
      <w:r w:rsidR="003652F3">
        <w:rPr>
          <w:rFonts w:eastAsia="Times New Roman"/>
          <w:lang w:val="fr-FR"/>
        </w:rPr>
        <w:t>À sa cinquième séance, le Groupe de travail I a examiné un projet de décision révisé à l’issue de</w:t>
      </w:r>
      <w:r w:rsidR="00302DF1">
        <w:rPr>
          <w:rFonts w:eastAsia="Times New Roman"/>
          <w:lang w:val="fr-FR"/>
        </w:rPr>
        <w:t>s</w:t>
      </w:r>
      <w:r w:rsidR="003652F3">
        <w:rPr>
          <w:rFonts w:eastAsia="Times New Roman"/>
          <w:lang w:val="fr-FR"/>
        </w:rPr>
        <w:t xml:space="preserve"> discussions au sein du groupe de contact.</w:t>
      </w:r>
    </w:p>
    <w:p w14:paraId="2B3367EB" w14:textId="0DFA2E29" w:rsidR="003652F3" w:rsidRPr="003652F3" w:rsidRDefault="003652F3" w:rsidP="00077A4F">
      <w:pPr>
        <w:pStyle w:val="CBDNormalNumber"/>
        <w:rPr>
          <w:lang w:val="fr-FR"/>
        </w:rPr>
      </w:pPr>
      <w:r>
        <w:rPr>
          <w:rFonts w:eastAsia="Times New Roman"/>
          <w:lang w:val="fr-FR"/>
        </w:rPr>
        <w:t>Une déclaration a été faite par un représentant du Brésil.</w:t>
      </w:r>
    </w:p>
    <w:p w14:paraId="3DDD535F" w14:textId="30CF8156" w:rsidR="003652F3" w:rsidRPr="00227A62" w:rsidRDefault="003652F3" w:rsidP="00077A4F">
      <w:pPr>
        <w:pStyle w:val="CBDNormalNumber"/>
        <w:rPr>
          <w:lang w:val="fr-FR"/>
        </w:rPr>
      </w:pPr>
      <w:r>
        <w:rPr>
          <w:rFonts w:eastAsia="Times New Roman"/>
          <w:lang w:val="fr-FR"/>
        </w:rPr>
        <w:t xml:space="preserve">Le Groupe </w:t>
      </w:r>
      <w:r w:rsidRPr="00227A62">
        <w:rPr>
          <w:rFonts w:eastAsia="Times New Roman"/>
          <w:lang w:val="fr-FR"/>
        </w:rPr>
        <w:t>de travail I a approuvé le projet de décision révisé</w:t>
      </w:r>
      <w:r>
        <w:rPr>
          <w:rFonts w:eastAsia="Times New Roman"/>
          <w:lang w:val="fr-FR"/>
        </w:rPr>
        <w:t xml:space="preserve">, tel </w:t>
      </w:r>
      <w:r w:rsidR="003E7C10">
        <w:rPr>
          <w:rFonts w:eastAsia="Times New Roman"/>
          <w:lang w:val="fr-FR"/>
        </w:rPr>
        <w:t>que modifié</w:t>
      </w:r>
      <w:r>
        <w:rPr>
          <w:rFonts w:eastAsia="Times New Roman"/>
          <w:lang w:val="fr-FR"/>
        </w:rPr>
        <w:t xml:space="preserve"> oralement, et l’a transmis à la séance plénière en tant que projet de décision CBD/NP/MOP/5/L.10.</w:t>
      </w:r>
    </w:p>
    <w:p w14:paraId="42AB210F" w14:textId="77777777" w:rsidR="00873403" w:rsidRPr="00227A62" w:rsidRDefault="006D17A4" w:rsidP="00873403">
      <w:pPr>
        <w:pStyle w:val="Item"/>
        <w:keepNext/>
        <w:shd w:val="clear" w:color="auto" w:fill="DEEAF6" w:themeFill="accent5" w:themeFillTint="33"/>
        <w:rPr>
          <w:rFonts w:eastAsia="MS Mincho"/>
          <w:lang w:val="fr-FR"/>
        </w:rPr>
      </w:pPr>
      <w:r w:rsidRPr="00227A62">
        <w:rPr>
          <w:bCs/>
          <w:szCs w:val="24"/>
          <w:lang w:val="fr-FR"/>
        </w:rPr>
        <w:t xml:space="preserve">Point 12 </w:t>
      </w:r>
      <w:r w:rsidRPr="00227A62">
        <w:rPr>
          <w:bCs/>
          <w:szCs w:val="24"/>
          <w:lang w:val="fr-FR"/>
        </w:rPr>
        <w:br/>
        <w:t>Examen de l’efficacité des processus relevant de la Convention et de ses protocoles</w:t>
      </w:r>
    </w:p>
    <w:p w14:paraId="3A2020DB" w14:textId="77777777" w:rsidR="00FB75C8" w:rsidRPr="0020083D" w:rsidRDefault="006D17A4" w:rsidP="0020083D">
      <w:pPr>
        <w:pStyle w:val="CBDNormalNumber"/>
        <w:numPr>
          <w:ilvl w:val="0"/>
          <w:numId w:val="11"/>
        </w:numPr>
        <w:rPr>
          <w:lang w:val="fr-CA"/>
        </w:rPr>
      </w:pPr>
      <w:r w:rsidRPr="0020083D">
        <w:rPr>
          <w:rFonts w:eastAsia="Times New Roman"/>
          <w:lang w:val="fr-FR"/>
        </w:rPr>
        <w:t>Le Groupe de travail I a examiné le point</w:t>
      </w:r>
      <w:r w:rsidR="00227A62" w:rsidRPr="0020083D">
        <w:rPr>
          <w:rFonts w:eastAsia="Times New Roman"/>
          <w:lang w:val="fr-FR"/>
        </w:rPr>
        <w:t> </w:t>
      </w:r>
      <w:r w:rsidRPr="0020083D">
        <w:rPr>
          <w:rFonts w:eastAsia="Times New Roman"/>
          <w:lang w:val="fr-FR"/>
        </w:rPr>
        <w:t>12 de l</w:t>
      </w:r>
      <w:r w:rsidR="00227A62" w:rsidRPr="0020083D">
        <w:rPr>
          <w:rFonts w:eastAsia="Times New Roman"/>
          <w:lang w:val="fr-FR"/>
        </w:rPr>
        <w:t>’</w:t>
      </w:r>
      <w:r w:rsidRPr="0020083D">
        <w:rPr>
          <w:rFonts w:eastAsia="Times New Roman"/>
          <w:lang w:val="fr-FR"/>
        </w:rPr>
        <w:t>ordre du jour à sa troisième séance, conjointement avec le point</w:t>
      </w:r>
      <w:r w:rsidR="00227A62" w:rsidRPr="0020083D">
        <w:rPr>
          <w:rFonts w:eastAsia="Times New Roman"/>
          <w:lang w:val="fr-FR"/>
        </w:rPr>
        <w:t> </w:t>
      </w:r>
      <w:r w:rsidRPr="0020083D">
        <w:rPr>
          <w:rFonts w:eastAsia="Times New Roman"/>
          <w:lang w:val="fr-FR"/>
        </w:rPr>
        <w:t>27 de l</w:t>
      </w:r>
      <w:r w:rsidR="00227A62" w:rsidRPr="0020083D">
        <w:rPr>
          <w:rFonts w:eastAsia="Times New Roman"/>
          <w:lang w:val="fr-FR"/>
        </w:rPr>
        <w:t>’</w:t>
      </w:r>
      <w:r w:rsidRPr="0020083D">
        <w:rPr>
          <w:rFonts w:eastAsia="Times New Roman"/>
          <w:lang w:val="fr-FR"/>
        </w:rPr>
        <w:t>ordre du jour de la seizième réunion de la Conférence des Parties et le point</w:t>
      </w:r>
      <w:r w:rsidR="00227A62" w:rsidRPr="0020083D">
        <w:rPr>
          <w:rFonts w:eastAsia="Times New Roman"/>
          <w:lang w:val="fr-FR"/>
        </w:rPr>
        <w:t> </w:t>
      </w:r>
      <w:r w:rsidRPr="0020083D">
        <w:rPr>
          <w:rFonts w:eastAsia="Times New Roman"/>
          <w:lang w:val="fr-FR"/>
        </w:rPr>
        <w:t>10 de l</w:t>
      </w:r>
      <w:r w:rsidR="00227A62" w:rsidRPr="0020083D">
        <w:rPr>
          <w:rFonts w:eastAsia="Times New Roman"/>
          <w:lang w:val="fr-FR"/>
        </w:rPr>
        <w:t>’</w:t>
      </w:r>
      <w:r w:rsidRPr="0020083D">
        <w:rPr>
          <w:rFonts w:eastAsia="Times New Roman"/>
          <w:lang w:val="fr-FR"/>
        </w:rPr>
        <w:t>ordre du jour de la onzième réunion de la Conférence des Parties siégeant en tant que réunion des Parties au Protocole de Cartagena</w:t>
      </w:r>
      <w:r w:rsidR="00227A62" w:rsidRPr="0020083D">
        <w:rPr>
          <w:rFonts w:eastAsia="Times New Roman"/>
          <w:lang w:val="fr-FR"/>
        </w:rPr>
        <w:t>.</w:t>
      </w:r>
      <w:r w:rsidRPr="0020083D">
        <w:rPr>
          <w:rFonts w:eastAsia="Times New Roman"/>
          <w:lang w:val="fr-FR"/>
        </w:rPr>
        <w:t xml:space="preserve"> Il a été saisi de trois projets de décisions</w:t>
      </w:r>
      <w:r w:rsidR="00227A62" w:rsidRPr="0020083D">
        <w:rPr>
          <w:rFonts w:eastAsia="Times New Roman"/>
          <w:lang w:val="fr-FR"/>
        </w:rPr>
        <w:t> </w:t>
      </w:r>
      <w:r w:rsidRPr="0020083D">
        <w:rPr>
          <w:rFonts w:eastAsia="Times New Roman"/>
          <w:lang w:val="fr-FR"/>
        </w:rPr>
        <w:t>: l</w:t>
      </w:r>
      <w:r w:rsidR="00227A62" w:rsidRPr="0020083D">
        <w:rPr>
          <w:rFonts w:eastAsia="Times New Roman"/>
          <w:lang w:val="fr-FR"/>
        </w:rPr>
        <w:t>’</w:t>
      </w:r>
      <w:r w:rsidRPr="0020083D">
        <w:rPr>
          <w:rFonts w:eastAsia="Times New Roman"/>
          <w:lang w:val="fr-FR"/>
        </w:rPr>
        <w:t xml:space="preserve">un sur les options pour améliorer encore l’efficacité des processus dans le cadre de la Convention et de ses </w:t>
      </w:r>
      <w:r w:rsidR="00227A62" w:rsidRPr="0020083D">
        <w:rPr>
          <w:rFonts w:eastAsia="Times New Roman"/>
          <w:lang w:val="fr-FR"/>
        </w:rPr>
        <w:t>protocoles </w:t>
      </w:r>
      <w:r w:rsidRPr="0020083D">
        <w:rPr>
          <w:rFonts w:eastAsia="Times New Roman"/>
          <w:lang w:val="fr-FR"/>
        </w:rPr>
        <w:t>; un autre sur les procédures relatives à la tenue des réunions virtuelles et hybrides</w:t>
      </w:r>
      <w:r w:rsidR="00227A62" w:rsidRPr="0020083D">
        <w:rPr>
          <w:rFonts w:eastAsia="Times New Roman"/>
          <w:lang w:val="fr-FR"/>
        </w:rPr>
        <w:t> </w:t>
      </w:r>
      <w:r w:rsidRPr="0020083D">
        <w:rPr>
          <w:rFonts w:eastAsia="Times New Roman"/>
          <w:lang w:val="fr-FR"/>
        </w:rPr>
        <w:t>; et un troisième sur une procédure relative à la prévention et la gestion des conflits d</w:t>
      </w:r>
      <w:r w:rsidR="00227A62" w:rsidRPr="0020083D">
        <w:rPr>
          <w:rFonts w:eastAsia="Times New Roman"/>
          <w:lang w:val="fr-FR"/>
        </w:rPr>
        <w:t>’</w:t>
      </w:r>
      <w:r w:rsidRPr="0020083D">
        <w:rPr>
          <w:rFonts w:eastAsia="Times New Roman"/>
          <w:lang w:val="fr-FR"/>
        </w:rPr>
        <w:t>intérêts au sein des groupes d</w:t>
      </w:r>
      <w:r w:rsidR="00227A62" w:rsidRPr="0020083D">
        <w:rPr>
          <w:rFonts w:eastAsia="Times New Roman"/>
          <w:lang w:val="fr-FR"/>
        </w:rPr>
        <w:t>’</w:t>
      </w:r>
      <w:r w:rsidRPr="0020083D">
        <w:rPr>
          <w:rFonts w:eastAsia="Times New Roman"/>
          <w:lang w:val="fr-FR"/>
        </w:rPr>
        <w:t>experts (voir CBD/NP/MOP/5/2, point</w:t>
      </w:r>
      <w:r w:rsidR="00227A62" w:rsidRPr="0020083D">
        <w:rPr>
          <w:rFonts w:eastAsia="Times New Roman"/>
          <w:lang w:val="fr-FR"/>
        </w:rPr>
        <w:t> </w:t>
      </w:r>
      <w:r w:rsidRPr="0020083D">
        <w:rPr>
          <w:rFonts w:eastAsia="Times New Roman"/>
          <w:lang w:val="fr-FR"/>
        </w:rPr>
        <w:t>12).</w:t>
      </w:r>
    </w:p>
    <w:p w14:paraId="7D993451" w14:textId="77777777" w:rsidR="00FB75C8" w:rsidRPr="00491C59" w:rsidRDefault="006D17A4" w:rsidP="00FB75C8">
      <w:pPr>
        <w:pStyle w:val="CBDNormalNumber"/>
        <w:rPr>
          <w:lang w:val="fr-CA"/>
        </w:rPr>
      </w:pPr>
      <w:r w:rsidRPr="00227A62">
        <w:rPr>
          <w:rFonts w:eastAsia="Times New Roman"/>
          <w:lang w:val="fr-FR"/>
        </w:rPr>
        <w:t>L</w:t>
      </w:r>
      <w:r w:rsidR="0020083D">
        <w:rPr>
          <w:rFonts w:eastAsia="Times New Roman"/>
          <w:lang w:val="fr-FR"/>
        </w:rPr>
        <w:t>a p</w:t>
      </w:r>
      <w:r w:rsidRPr="00227A62">
        <w:rPr>
          <w:rFonts w:eastAsia="Times New Roman"/>
          <w:lang w:val="fr-FR"/>
        </w:rPr>
        <w:t xml:space="preserve">résidente a créé un groupe des amis de la présidence, animé par Joaquín </w:t>
      </w:r>
      <w:proofErr w:type="spellStart"/>
      <w:r w:rsidRPr="00227A62">
        <w:rPr>
          <w:rFonts w:eastAsia="Times New Roman"/>
          <w:lang w:val="fr-FR"/>
        </w:rPr>
        <w:t>Salzberg</w:t>
      </w:r>
      <w:proofErr w:type="spellEnd"/>
      <w:r w:rsidRPr="00227A62">
        <w:rPr>
          <w:rFonts w:eastAsia="Times New Roman"/>
          <w:lang w:val="fr-FR"/>
        </w:rPr>
        <w:t xml:space="preserve"> (Argentine), chargé de discuter des deux premiers projets de décisions et de parvenir à un accord.</w:t>
      </w:r>
    </w:p>
    <w:p w14:paraId="323DA7A3" w14:textId="77777777" w:rsidR="00FB75C8" w:rsidRPr="00491C59" w:rsidRDefault="0020083D" w:rsidP="0020083D">
      <w:pPr>
        <w:pStyle w:val="CBDNormalNumber"/>
        <w:keepNext/>
        <w:numPr>
          <w:ilvl w:val="0"/>
          <w:numId w:val="0"/>
        </w:numPr>
        <w:ind w:left="567" w:hanging="567"/>
        <w:rPr>
          <w:rFonts w:asciiTheme="majorBidi" w:eastAsia="MS Mincho" w:hAnsiTheme="majorBidi" w:cstheme="majorBidi"/>
          <w:i/>
          <w:iCs/>
          <w:kern w:val="22"/>
          <w:lang w:val="fr-CA"/>
        </w:rPr>
      </w:pPr>
      <w:r>
        <w:rPr>
          <w:rFonts w:eastAsia="Times New Roman"/>
          <w:i/>
          <w:iCs/>
          <w:kern w:val="22"/>
          <w:lang w:val="fr-CA"/>
        </w:rPr>
        <w:t>i)</w:t>
      </w:r>
      <w:r>
        <w:rPr>
          <w:rFonts w:eastAsia="Times New Roman"/>
          <w:i/>
          <w:iCs/>
          <w:kern w:val="22"/>
          <w:lang w:val="fr-CA"/>
        </w:rPr>
        <w:tab/>
      </w:r>
      <w:r w:rsidR="006D17A4" w:rsidRPr="00227A62">
        <w:rPr>
          <w:rFonts w:eastAsia="Times New Roman"/>
          <w:i/>
          <w:iCs/>
          <w:kern w:val="22"/>
          <w:lang w:val="fr-FR"/>
        </w:rPr>
        <w:t>Options pour améliorer encore l’efficacité des processus dans le cadre de la Convention et de ses protocoles</w:t>
      </w:r>
    </w:p>
    <w:p w14:paraId="0254E638" w14:textId="30845912" w:rsidR="00FB75C8" w:rsidRPr="007D055E" w:rsidRDefault="007D055E" w:rsidP="00FB75C8">
      <w:pPr>
        <w:pStyle w:val="CBDNormalNumber"/>
      </w:pPr>
      <w:r>
        <w:rPr>
          <w:rFonts w:eastAsia="Times New Roman"/>
          <w:lang w:val="fr-FR"/>
        </w:rPr>
        <w:t xml:space="preserve">À sa cinquième séance, le Groupe de travail I a examiné un projet de décision soumis par la </w:t>
      </w:r>
      <w:r w:rsidR="00302DF1">
        <w:rPr>
          <w:rFonts w:eastAsia="Times New Roman"/>
          <w:lang w:val="fr-FR"/>
        </w:rPr>
        <w:t>p</w:t>
      </w:r>
      <w:r>
        <w:rPr>
          <w:rFonts w:eastAsia="Times New Roman"/>
          <w:lang w:val="fr-FR"/>
        </w:rPr>
        <w:t>résidente à l’issue de</w:t>
      </w:r>
      <w:r w:rsidR="003E7C10">
        <w:rPr>
          <w:rFonts w:eastAsia="Times New Roman"/>
          <w:lang w:val="fr-FR"/>
        </w:rPr>
        <w:t>s</w:t>
      </w:r>
      <w:r>
        <w:rPr>
          <w:rFonts w:eastAsia="Times New Roman"/>
          <w:lang w:val="fr-FR"/>
        </w:rPr>
        <w:t xml:space="preserve"> discussions au sein du groupe des amis de la présidence.</w:t>
      </w:r>
    </w:p>
    <w:p w14:paraId="61BE83E2" w14:textId="209C769A" w:rsidR="007D055E" w:rsidRPr="007D055E" w:rsidRDefault="007D055E" w:rsidP="00FB75C8">
      <w:pPr>
        <w:pStyle w:val="CBDNormalNumber"/>
      </w:pPr>
      <w:r>
        <w:rPr>
          <w:rFonts w:eastAsia="Times New Roman"/>
          <w:lang w:val="fr-FR"/>
        </w:rPr>
        <w:t xml:space="preserve">Des déclarations ont été faites par des représentants des Parties suivantes : Brésil, Fédération de Russie, Royaume-Uni et Union européenne et ses États membres </w:t>
      </w:r>
      <w:r w:rsidR="00FF6317">
        <w:rPr>
          <w:rFonts w:eastAsia="Times New Roman"/>
          <w:lang w:val="fr-FR"/>
        </w:rPr>
        <w:t xml:space="preserve">qui sont </w:t>
      </w:r>
      <w:r>
        <w:rPr>
          <w:rFonts w:eastAsia="Times New Roman"/>
          <w:lang w:val="fr-FR"/>
        </w:rPr>
        <w:t>Parties au Protocole.</w:t>
      </w:r>
    </w:p>
    <w:p w14:paraId="6335DC44" w14:textId="62F7BEE1" w:rsidR="007D055E" w:rsidRPr="00227A62" w:rsidRDefault="007D055E" w:rsidP="00FB75C8">
      <w:pPr>
        <w:pStyle w:val="CBDNormalNumber"/>
      </w:pPr>
      <w:r>
        <w:rPr>
          <w:rFonts w:eastAsia="Times New Roman"/>
          <w:lang w:val="fr-FR"/>
        </w:rPr>
        <w:t xml:space="preserve">Le Groupe de travail </w:t>
      </w:r>
      <w:r w:rsidRPr="00227A62">
        <w:rPr>
          <w:rFonts w:eastAsia="Times New Roman"/>
          <w:lang w:val="fr-FR"/>
        </w:rPr>
        <w:t xml:space="preserve">I a approuvé le projet de décision </w:t>
      </w:r>
      <w:r>
        <w:rPr>
          <w:rFonts w:eastAsia="Times New Roman"/>
          <w:lang w:val="fr-FR"/>
        </w:rPr>
        <w:t>et l’a transmis à la séance plénière en tant que projet de décision CBD/NP/MOP/5/L.11.</w:t>
      </w:r>
    </w:p>
    <w:p w14:paraId="0E10A932" w14:textId="77777777" w:rsidR="00FB75C8" w:rsidRPr="00491C59" w:rsidRDefault="0020083D" w:rsidP="0020083D">
      <w:pPr>
        <w:pStyle w:val="CBDNormalNumber"/>
        <w:keepNext/>
        <w:numPr>
          <w:ilvl w:val="0"/>
          <w:numId w:val="0"/>
        </w:numPr>
        <w:ind w:left="567" w:hanging="567"/>
        <w:rPr>
          <w:rFonts w:asciiTheme="majorBidi" w:eastAsia="MS Mincho" w:hAnsiTheme="majorBidi" w:cstheme="majorBidi"/>
          <w:i/>
          <w:iCs/>
          <w:kern w:val="22"/>
          <w:lang w:val="fr-CA"/>
        </w:rPr>
      </w:pPr>
      <w:r>
        <w:rPr>
          <w:rFonts w:eastAsia="Times New Roman"/>
          <w:i/>
          <w:iCs/>
          <w:kern w:val="22"/>
          <w:lang w:val="fr-FR"/>
        </w:rPr>
        <w:t>ii)</w:t>
      </w:r>
      <w:r>
        <w:rPr>
          <w:rFonts w:eastAsia="Times New Roman"/>
          <w:i/>
          <w:iCs/>
          <w:kern w:val="22"/>
          <w:lang w:val="fr-FR"/>
        </w:rPr>
        <w:tab/>
      </w:r>
      <w:r w:rsidR="006D17A4" w:rsidRPr="00227A62">
        <w:rPr>
          <w:rFonts w:eastAsia="Times New Roman"/>
          <w:i/>
          <w:iCs/>
          <w:kern w:val="22"/>
          <w:lang w:val="fr-FR"/>
        </w:rPr>
        <w:t>Procédures relatives à la tenue des réunions virtuelles et hybrides</w:t>
      </w:r>
    </w:p>
    <w:p w14:paraId="24C7ADE4" w14:textId="6059D96F" w:rsidR="007D055E" w:rsidRPr="007D055E" w:rsidRDefault="007D055E" w:rsidP="007D055E">
      <w:pPr>
        <w:pStyle w:val="CBDNormalNumber"/>
      </w:pPr>
      <w:r w:rsidRPr="007D055E">
        <w:rPr>
          <w:rFonts w:eastAsia="Times New Roman"/>
          <w:lang w:val="fr-FR"/>
        </w:rPr>
        <w:t xml:space="preserve">À sa cinquième séance, le Groupe de travail I a examiné un projet de décision soumis par la </w:t>
      </w:r>
      <w:r w:rsidR="00302DF1">
        <w:rPr>
          <w:rFonts w:eastAsia="Times New Roman"/>
          <w:lang w:val="fr-FR"/>
        </w:rPr>
        <w:t>p</w:t>
      </w:r>
      <w:r w:rsidRPr="007D055E">
        <w:rPr>
          <w:rFonts w:eastAsia="Times New Roman"/>
          <w:lang w:val="fr-FR"/>
        </w:rPr>
        <w:t>résidente à l’issue de</w:t>
      </w:r>
      <w:r w:rsidR="003E7C10">
        <w:rPr>
          <w:rFonts w:eastAsia="Times New Roman"/>
          <w:lang w:val="fr-FR"/>
        </w:rPr>
        <w:t>s</w:t>
      </w:r>
      <w:r w:rsidRPr="007D055E">
        <w:rPr>
          <w:rFonts w:eastAsia="Times New Roman"/>
          <w:lang w:val="fr-FR"/>
        </w:rPr>
        <w:t xml:space="preserve"> discussions au sein du groupe des amis de la présidence.</w:t>
      </w:r>
    </w:p>
    <w:p w14:paraId="58D1E410" w14:textId="476BA632" w:rsidR="007D055E" w:rsidRPr="007D055E" w:rsidRDefault="007D055E" w:rsidP="007D055E">
      <w:pPr>
        <w:pStyle w:val="CBDNormalNumber"/>
      </w:pPr>
      <w:r>
        <w:rPr>
          <w:rFonts w:eastAsia="Times New Roman"/>
          <w:lang w:val="fr-FR"/>
        </w:rPr>
        <w:t>Une déclaration a été faite par un représentant de l’Argentine.</w:t>
      </w:r>
    </w:p>
    <w:p w14:paraId="5EFE75BD" w14:textId="2D009F11" w:rsidR="007D055E" w:rsidRPr="007D055E" w:rsidRDefault="007D055E" w:rsidP="007D055E">
      <w:pPr>
        <w:pStyle w:val="CBDNormalNumber"/>
      </w:pPr>
      <w:r>
        <w:rPr>
          <w:rFonts w:eastAsia="Times New Roman"/>
          <w:lang w:val="fr-FR"/>
        </w:rPr>
        <w:t xml:space="preserve">Le Groupe de travail </w:t>
      </w:r>
      <w:r w:rsidRPr="00227A62">
        <w:rPr>
          <w:rFonts w:eastAsia="Times New Roman"/>
          <w:lang w:val="fr-FR"/>
        </w:rPr>
        <w:t xml:space="preserve">I a approuvé le projet de décision </w:t>
      </w:r>
      <w:r>
        <w:rPr>
          <w:rFonts w:eastAsia="Times New Roman"/>
          <w:lang w:val="fr-FR"/>
        </w:rPr>
        <w:t>et l’a transmis à la séance plénière en tant que projet de décision CBD/NP/MOP/5/L.9.</w:t>
      </w:r>
    </w:p>
    <w:p w14:paraId="5F617CD6" w14:textId="77777777" w:rsidR="00FB75C8" w:rsidRPr="00491C59" w:rsidRDefault="0020083D" w:rsidP="0020083D">
      <w:pPr>
        <w:pStyle w:val="CBDNormalNumber"/>
        <w:keepNext/>
        <w:numPr>
          <w:ilvl w:val="0"/>
          <w:numId w:val="0"/>
        </w:numPr>
        <w:ind w:left="567" w:hanging="567"/>
        <w:rPr>
          <w:rFonts w:asciiTheme="majorBidi" w:eastAsia="MS Mincho" w:hAnsiTheme="majorBidi" w:cstheme="majorBidi"/>
          <w:i/>
          <w:iCs/>
          <w:kern w:val="22"/>
          <w:lang w:val="fr-CA"/>
        </w:rPr>
      </w:pPr>
      <w:r>
        <w:rPr>
          <w:rFonts w:eastAsia="Times New Roman"/>
          <w:i/>
          <w:iCs/>
          <w:kern w:val="22"/>
          <w:lang w:val="fr-FR"/>
        </w:rPr>
        <w:t>iii)</w:t>
      </w:r>
      <w:r>
        <w:rPr>
          <w:rFonts w:eastAsia="Times New Roman"/>
          <w:i/>
          <w:iCs/>
          <w:kern w:val="22"/>
          <w:lang w:val="fr-FR"/>
        </w:rPr>
        <w:tab/>
      </w:r>
      <w:r w:rsidR="006D17A4" w:rsidRPr="00227A62">
        <w:rPr>
          <w:rFonts w:eastAsia="Times New Roman"/>
          <w:i/>
          <w:iCs/>
          <w:kern w:val="22"/>
          <w:lang w:val="fr-FR"/>
        </w:rPr>
        <w:t>Procédure relative à la prévention et la gestion des conflits d</w:t>
      </w:r>
      <w:r w:rsidR="00227A62" w:rsidRPr="00227A62">
        <w:rPr>
          <w:rFonts w:eastAsia="Times New Roman"/>
          <w:i/>
          <w:iCs/>
          <w:kern w:val="22"/>
          <w:lang w:val="fr-FR"/>
        </w:rPr>
        <w:t>’</w:t>
      </w:r>
      <w:r w:rsidR="006D17A4" w:rsidRPr="00227A62">
        <w:rPr>
          <w:rFonts w:eastAsia="Times New Roman"/>
          <w:i/>
          <w:iCs/>
          <w:kern w:val="22"/>
          <w:lang w:val="fr-FR"/>
        </w:rPr>
        <w:t>intérêts au sein des groupes d</w:t>
      </w:r>
      <w:r w:rsidR="00227A62" w:rsidRPr="00227A62">
        <w:rPr>
          <w:rFonts w:eastAsia="Times New Roman"/>
          <w:i/>
          <w:iCs/>
          <w:kern w:val="22"/>
          <w:lang w:val="fr-FR"/>
        </w:rPr>
        <w:t>’</w:t>
      </w:r>
      <w:r w:rsidR="006D17A4" w:rsidRPr="00227A62">
        <w:rPr>
          <w:rFonts w:eastAsia="Times New Roman"/>
          <w:i/>
          <w:iCs/>
          <w:kern w:val="22"/>
          <w:lang w:val="fr-FR"/>
        </w:rPr>
        <w:t>experts</w:t>
      </w:r>
    </w:p>
    <w:p w14:paraId="4EF4B93B" w14:textId="3584D096" w:rsidR="007C68B0" w:rsidRPr="007C68B0" w:rsidRDefault="007C68B0" w:rsidP="007C68B0">
      <w:pPr>
        <w:pStyle w:val="CBDNormalNumber"/>
        <w:rPr>
          <w:lang w:val="fr-CA"/>
        </w:rPr>
      </w:pPr>
      <w:r w:rsidRPr="007C68B0">
        <w:rPr>
          <w:rFonts w:eastAsia="Times New Roman"/>
          <w:lang w:val="fr-FR"/>
        </w:rPr>
        <w:t xml:space="preserve">En ce qui concerne le troisième projet de décision, le Groupe de travail I est convenu que la présidente </w:t>
      </w:r>
      <w:r w:rsidR="003E7C10">
        <w:rPr>
          <w:rFonts w:eastAsia="Times New Roman"/>
          <w:lang w:val="fr-FR"/>
        </w:rPr>
        <w:t>élaborerait</w:t>
      </w:r>
      <w:r w:rsidRPr="007C68B0">
        <w:rPr>
          <w:rFonts w:eastAsia="Times New Roman"/>
          <w:lang w:val="fr-FR"/>
        </w:rPr>
        <w:t xml:space="preserve"> un projet de décision révisé et le soumettrait au Groupe pour examen.</w:t>
      </w:r>
    </w:p>
    <w:p w14:paraId="33E35A72" w14:textId="70B392A8" w:rsidR="007C68B0" w:rsidRPr="007C68B0" w:rsidRDefault="007C68B0" w:rsidP="007C68B0">
      <w:pPr>
        <w:pStyle w:val="CBDNormalNumber"/>
        <w:rPr>
          <w:lang w:val="fr-CA"/>
        </w:rPr>
      </w:pPr>
      <w:r w:rsidRPr="007D055E">
        <w:rPr>
          <w:rFonts w:eastAsia="Times New Roman"/>
          <w:lang w:val="fr-FR"/>
        </w:rPr>
        <w:t xml:space="preserve">À sa cinquième séance, le Groupe de travail I a examiné un projet de décision soumis par la </w:t>
      </w:r>
      <w:r w:rsidR="00302DF1">
        <w:rPr>
          <w:rFonts w:eastAsia="Times New Roman"/>
          <w:lang w:val="fr-FR"/>
        </w:rPr>
        <w:t>p</w:t>
      </w:r>
      <w:r w:rsidRPr="007D055E">
        <w:rPr>
          <w:rFonts w:eastAsia="Times New Roman"/>
          <w:lang w:val="fr-FR"/>
        </w:rPr>
        <w:t>résidente</w:t>
      </w:r>
      <w:r>
        <w:rPr>
          <w:rFonts w:eastAsia="Times New Roman"/>
          <w:lang w:val="fr-FR"/>
        </w:rPr>
        <w:t>.</w:t>
      </w:r>
    </w:p>
    <w:p w14:paraId="161487F7" w14:textId="07052D0E" w:rsidR="007C68B0" w:rsidRPr="007C68B0" w:rsidRDefault="007C68B0" w:rsidP="007C68B0">
      <w:pPr>
        <w:pStyle w:val="CBDNormalNumber"/>
        <w:rPr>
          <w:lang w:val="fr-CA"/>
        </w:rPr>
      </w:pPr>
      <w:r>
        <w:rPr>
          <w:rFonts w:eastAsia="Times New Roman"/>
          <w:lang w:val="fr-FR"/>
        </w:rPr>
        <w:t xml:space="preserve">Des déclarations ont été faites par des représentants des Parties suivantes : Argentine, Bolivie (État plurinational de), Brésil, Canada, Guatemala, Norvège, République démocratique du Congo, </w:t>
      </w:r>
      <w:r>
        <w:rPr>
          <w:rFonts w:eastAsia="Times New Roman"/>
          <w:lang w:val="fr-FR"/>
        </w:rPr>
        <w:lastRenderedPageBreak/>
        <w:t xml:space="preserve">République-Unie de Tanzanie et Union européenne et ses États membres </w:t>
      </w:r>
      <w:r w:rsidR="00FF6317">
        <w:rPr>
          <w:rFonts w:eastAsia="Times New Roman"/>
          <w:lang w:val="fr-FR"/>
        </w:rPr>
        <w:t xml:space="preserve">qui sont </w:t>
      </w:r>
      <w:r>
        <w:rPr>
          <w:rFonts w:eastAsia="Times New Roman"/>
          <w:lang w:val="fr-FR"/>
        </w:rPr>
        <w:t>Parties au Protocole.</w:t>
      </w:r>
    </w:p>
    <w:p w14:paraId="2961B9F6" w14:textId="11D61AED" w:rsidR="007C68B0" w:rsidRPr="007C68B0" w:rsidRDefault="007C68B0" w:rsidP="007C68B0">
      <w:pPr>
        <w:pStyle w:val="CBDNormalNumber"/>
        <w:rPr>
          <w:lang w:val="fr-CA"/>
        </w:rPr>
      </w:pPr>
      <w:r>
        <w:rPr>
          <w:rFonts w:eastAsia="Times New Roman"/>
          <w:lang w:val="fr-FR"/>
        </w:rPr>
        <w:t xml:space="preserve">Le Groupe de travail I a approuvé </w:t>
      </w:r>
      <w:r w:rsidRPr="00227A62">
        <w:rPr>
          <w:rFonts w:eastAsia="Times New Roman"/>
          <w:lang w:val="fr-FR"/>
        </w:rPr>
        <w:t xml:space="preserve">le projet de décision </w:t>
      </w:r>
      <w:r>
        <w:rPr>
          <w:rFonts w:eastAsia="Times New Roman"/>
          <w:lang w:val="fr-FR"/>
        </w:rPr>
        <w:t>et l’a transmis à la séance plénière en tant que projet de décision CBD/NP/MOP/5/L.12.</w:t>
      </w:r>
    </w:p>
    <w:p w14:paraId="0A9A052F" w14:textId="77777777" w:rsidR="00873403" w:rsidRPr="00227A62" w:rsidRDefault="006D17A4" w:rsidP="00873403">
      <w:pPr>
        <w:pStyle w:val="Item"/>
        <w:keepNext/>
        <w:shd w:val="clear" w:color="auto" w:fill="DEEAF6" w:themeFill="accent5" w:themeFillTint="33"/>
        <w:rPr>
          <w:rFonts w:eastAsia="MS Mincho"/>
          <w:lang w:val="fr-FR"/>
        </w:rPr>
      </w:pPr>
      <w:r w:rsidRPr="00227A62">
        <w:rPr>
          <w:bCs/>
          <w:szCs w:val="24"/>
          <w:lang w:val="fr-FR"/>
        </w:rPr>
        <w:t xml:space="preserve">Point 14 </w:t>
      </w:r>
      <w:r w:rsidRPr="00227A62">
        <w:rPr>
          <w:bCs/>
          <w:szCs w:val="24"/>
          <w:lang w:val="fr-FR"/>
        </w:rPr>
        <w:br/>
        <w:t>Information de séquençage numérique sur les ressources génétiques</w:t>
      </w:r>
    </w:p>
    <w:p w14:paraId="51C5A175" w14:textId="77777777" w:rsidR="00873403" w:rsidRPr="00227A62" w:rsidRDefault="006D17A4" w:rsidP="00873403">
      <w:pPr>
        <w:pStyle w:val="CBDNormalNumber"/>
        <w:rPr>
          <w:rFonts w:asciiTheme="majorBidi" w:eastAsia="MS Mincho" w:hAnsiTheme="majorBidi" w:cstheme="majorBidi"/>
          <w:kern w:val="22"/>
          <w:lang w:val="fr-FR"/>
        </w:rPr>
      </w:pPr>
      <w:r w:rsidRPr="00227A62">
        <w:rPr>
          <w:rFonts w:eastAsia="Times New Roman"/>
          <w:lang w:val="fr-FR"/>
        </w:rPr>
        <w:t>Le Groupe de travail I a examiné le point 14 de l’ordre du jour à sa première séance, conjointement avec le point 9 de l’ordre du jour de la seizième réunion de la Conférence des Parties à la Convention. Il était saisi d’un projet de décision (voir CBD/COP/16/2/Rev.1, point 9) et des recommandations du Comité consultatif sur la mobilisation des ressources au sujet de l’entité appropriée pour recevoir et verser les recettes produites par le mécanisme mis en place au titre de la décision 15/9</w:t>
      </w:r>
      <w:r w:rsidR="00BD39A1">
        <w:rPr>
          <w:rFonts w:eastAsia="Times New Roman"/>
          <w:lang w:val="fr-FR"/>
        </w:rPr>
        <w:t>.</w:t>
      </w:r>
      <w:r w:rsidRPr="00227A62">
        <w:rPr>
          <w:rStyle w:val="Appelnotedebasdep"/>
          <w:lang w:val="fr-FR"/>
        </w:rPr>
        <w:footnoteReference w:id="43"/>
      </w:r>
      <w:r w:rsidRPr="00227A62">
        <w:rPr>
          <w:rFonts w:eastAsia="Times New Roman"/>
          <w:lang w:val="fr-FR"/>
        </w:rPr>
        <w:t xml:space="preserve"> Les rapports de la première</w:t>
      </w:r>
      <w:r w:rsidRPr="00227A62">
        <w:rPr>
          <w:rStyle w:val="Appelnotedebasdep"/>
          <w:lang w:val="fr-FR"/>
        </w:rPr>
        <w:footnoteReference w:id="44"/>
      </w:r>
      <w:r w:rsidRPr="00227A62">
        <w:rPr>
          <w:rFonts w:eastAsia="Times New Roman"/>
          <w:lang w:val="fr-FR"/>
        </w:rPr>
        <w:t xml:space="preserve"> et de la deuxième</w:t>
      </w:r>
      <w:r w:rsidRPr="00227A62">
        <w:rPr>
          <w:rStyle w:val="Appelnotedebasdep"/>
          <w:lang w:val="fr-FR"/>
        </w:rPr>
        <w:footnoteReference w:id="45"/>
      </w:r>
      <w:r w:rsidRPr="00227A62">
        <w:rPr>
          <w:rFonts w:eastAsia="Times New Roman"/>
          <w:lang w:val="fr-FR"/>
        </w:rPr>
        <w:t xml:space="preserve"> réunions du Groupe de travail spécial à composition non limitée sur le partage des avantages découlant de l’utilisation de l’information de séquençage numérique sur les ressources génétiques, ainsi que le rapport de la troisième réunion du Comité consultatif sur la mobilisation des ressources</w:t>
      </w:r>
      <w:r w:rsidRPr="00227A62">
        <w:rPr>
          <w:rStyle w:val="Appelnotedebasdep"/>
          <w:lang w:val="fr-FR"/>
        </w:rPr>
        <w:footnoteReference w:id="46"/>
      </w:r>
      <w:r w:rsidRPr="00227A62">
        <w:rPr>
          <w:rFonts w:eastAsia="Times New Roman"/>
          <w:lang w:val="fr-FR"/>
        </w:rPr>
        <w:t xml:space="preserve"> avaient également été mis à disposition en tant que documents de référence.</w:t>
      </w:r>
    </w:p>
    <w:p w14:paraId="25CFE6FD" w14:textId="77777777" w:rsidR="00873403" w:rsidRPr="00227A62" w:rsidRDefault="006D17A4" w:rsidP="00873403">
      <w:pPr>
        <w:pStyle w:val="CBDNormalNumber"/>
        <w:rPr>
          <w:lang w:val="fr-FR"/>
        </w:rPr>
      </w:pPr>
      <w:r w:rsidRPr="00227A62">
        <w:rPr>
          <w:rFonts w:eastAsia="Times New Roman"/>
          <w:lang w:val="fr-FR"/>
        </w:rPr>
        <w:t xml:space="preserve">Le Groupe de travail I est convenu d’établir un groupe de contact, coprésidé par </w:t>
      </w:r>
      <w:proofErr w:type="spellStart"/>
      <w:r w:rsidRPr="00227A62">
        <w:rPr>
          <w:rFonts w:eastAsia="Times New Roman"/>
          <w:lang w:val="fr-FR"/>
        </w:rPr>
        <w:t>Lacticia</w:t>
      </w:r>
      <w:proofErr w:type="spellEnd"/>
      <w:r w:rsidRPr="00227A62">
        <w:rPr>
          <w:rFonts w:eastAsia="Times New Roman"/>
          <w:lang w:val="fr-FR"/>
        </w:rPr>
        <w:t xml:space="preserve"> </w:t>
      </w:r>
      <w:proofErr w:type="spellStart"/>
      <w:r w:rsidRPr="00227A62">
        <w:rPr>
          <w:rFonts w:eastAsia="Times New Roman"/>
          <w:lang w:val="fr-FR"/>
        </w:rPr>
        <w:t>Tshitwamulomoni</w:t>
      </w:r>
      <w:proofErr w:type="spellEnd"/>
      <w:r w:rsidRPr="00227A62">
        <w:rPr>
          <w:rFonts w:eastAsia="Times New Roman"/>
          <w:lang w:val="fr-FR"/>
        </w:rPr>
        <w:t xml:space="preserve"> (Afrique du Sud) et William Lockhart (Royaume-Uni), qui serait chargé d’élaborer un projet de décision révisé sur la mise en œuvre du mécanisme multilatéral, en fondant ses travaux sur le projet de décision figurant dans le document CBD/COP/16/2/Rev.1 et en tenant compte des recommandations du Comité consultatif sur la mobilisation des ressources.</w:t>
      </w:r>
    </w:p>
    <w:p w14:paraId="33DD3773" w14:textId="07E504D1" w:rsidR="00873403" w:rsidRPr="00227A62" w:rsidRDefault="006D17A4" w:rsidP="00873403">
      <w:pPr>
        <w:pStyle w:val="CBDNormalNumber"/>
        <w:rPr>
          <w:lang w:val="fr-FR"/>
        </w:rPr>
      </w:pPr>
      <w:r w:rsidRPr="00227A62">
        <w:rPr>
          <w:rFonts w:eastAsia="Times New Roman"/>
          <w:lang w:val="fr-FR"/>
        </w:rPr>
        <w:t>[à compléter]</w:t>
      </w:r>
      <w:r w:rsidR="00B841A2">
        <w:rPr>
          <w:rFonts w:eastAsia="Times New Roman"/>
          <w:lang w:val="fr-FR"/>
        </w:rPr>
        <w:t xml:space="preserve"> </w:t>
      </w:r>
    </w:p>
    <w:p w14:paraId="48A511D1" w14:textId="77777777" w:rsidR="00873403" w:rsidRPr="00227A62" w:rsidRDefault="00873403" w:rsidP="00873403">
      <w:pPr>
        <w:pStyle w:val="CBDNormalNumber"/>
        <w:numPr>
          <w:ilvl w:val="0"/>
          <w:numId w:val="0"/>
        </w:numPr>
        <w:ind w:left="567"/>
        <w:rPr>
          <w:lang w:val="fr-FR"/>
        </w:rPr>
      </w:pPr>
    </w:p>
    <w:p w14:paraId="7FA94CFF" w14:textId="77777777" w:rsidR="002B559C" w:rsidRPr="00227A62" w:rsidRDefault="006D17A4" w:rsidP="008F5D1F">
      <w:pPr>
        <w:suppressLineNumbers/>
        <w:suppressAutoHyphens/>
        <w:jc w:val="center"/>
        <w:rPr>
          <w:lang w:val="fr-FR"/>
        </w:rPr>
      </w:pPr>
      <w:r w:rsidRPr="00227A62">
        <w:rPr>
          <w:kern w:val="22"/>
          <w:lang w:val="fr-FR"/>
        </w:rPr>
        <w:t>__________</w:t>
      </w:r>
    </w:p>
    <w:sectPr w:rsidR="002B559C" w:rsidRPr="00227A62" w:rsidSect="00B86F1F">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4CC177" w14:textId="77777777" w:rsidR="005A086A" w:rsidRDefault="005A086A">
      <w:r>
        <w:separator/>
      </w:r>
    </w:p>
  </w:endnote>
  <w:endnote w:type="continuationSeparator" w:id="0">
    <w:p w14:paraId="4E820E1B" w14:textId="77777777" w:rsidR="005A086A" w:rsidRDefault="005A0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E668860" w14:textId="77777777" w:rsidR="00D85FA3" w:rsidRDefault="006D17A4">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00BD39A1">
              <w:rPr>
                <w:noProof/>
                <w:szCs w:val="20"/>
              </w:rPr>
              <w:t>12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BD39A1">
              <w:rPr>
                <w:noProof/>
                <w:szCs w:val="20"/>
              </w:rPr>
              <w:t>12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F77DA99" w14:textId="77777777" w:rsidR="00D85FA3" w:rsidRDefault="006D17A4"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00BD39A1">
              <w:rPr>
                <w:noProof/>
                <w:szCs w:val="20"/>
              </w:rPr>
              <w:t>11</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BD39A1">
              <w:rPr>
                <w:noProof/>
                <w:szCs w:val="20"/>
              </w:rPr>
              <w:t>12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B8B811" w14:textId="77777777" w:rsidR="005A086A" w:rsidRDefault="005A086A" w:rsidP="00A96B21">
      <w:r>
        <w:separator/>
      </w:r>
    </w:p>
  </w:footnote>
  <w:footnote w:type="continuationSeparator" w:id="0">
    <w:p w14:paraId="41EB0917" w14:textId="77777777" w:rsidR="005A086A" w:rsidRDefault="005A086A" w:rsidP="00A96B21">
      <w:r>
        <w:continuationSeparator/>
      </w:r>
    </w:p>
  </w:footnote>
  <w:footnote w:type="continuationNotice" w:id="1">
    <w:p w14:paraId="5A5A129E" w14:textId="77777777" w:rsidR="005A086A" w:rsidRDefault="005A086A"/>
  </w:footnote>
  <w:footnote w:id="2">
    <w:p w14:paraId="1983F5EA" w14:textId="77777777" w:rsidR="00E95E27" w:rsidRDefault="006D17A4" w:rsidP="00E95E27">
      <w:pPr>
        <w:pStyle w:val="Notedebasdepage"/>
      </w:pPr>
      <w:r>
        <w:rPr>
          <w:rStyle w:val="Appelnotedebasdep"/>
        </w:rPr>
        <w:footnoteRef/>
      </w:r>
      <w:r>
        <w:rPr>
          <w:rFonts w:eastAsia="Times New Roman"/>
          <w:szCs w:val="18"/>
          <w:lang w:val="fr-FR"/>
        </w:rPr>
        <w:t xml:space="preserve"> CBD/COP/16/5.</w:t>
      </w:r>
    </w:p>
  </w:footnote>
  <w:footnote w:id="3">
    <w:p w14:paraId="767DC614" w14:textId="77777777" w:rsidR="00BE53FB" w:rsidRDefault="006D17A4" w:rsidP="00BE53FB">
      <w:pPr>
        <w:pStyle w:val="Notedebasdepage"/>
      </w:pPr>
      <w:r>
        <w:rPr>
          <w:rStyle w:val="Appelnotedebasdep"/>
        </w:rPr>
        <w:footnoteRef/>
      </w:r>
      <w:r>
        <w:rPr>
          <w:rFonts w:eastAsia="Times New Roman"/>
          <w:szCs w:val="18"/>
          <w:lang w:val="fr-FR"/>
        </w:rPr>
        <w:t xml:space="preserve"> CBD/WGDSI/1/3.</w:t>
      </w:r>
    </w:p>
  </w:footnote>
  <w:footnote w:id="4">
    <w:p w14:paraId="5224F6AF" w14:textId="77777777" w:rsidR="006D068D" w:rsidRDefault="006D17A4" w:rsidP="006D068D">
      <w:pPr>
        <w:pStyle w:val="Notedebasdepage"/>
      </w:pPr>
      <w:r>
        <w:rPr>
          <w:rStyle w:val="Appelnotedebasdep"/>
        </w:rPr>
        <w:footnoteRef/>
      </w:r>
      <w:r>
        <w:rPr>
          <w:rFonts w:eastAsia="Times New Roman"/>
          <w:szCs w:val="18"/>
          <w:lang w:val="fr-FR"/>
        </w:rPr>
        <w:t xml:space="preserve"> CBD/WGDSI/2/3.</w:t>
      </w:r>
    </w:p>
  </w:footnote>
  <w:footnote w:id="5">
    <w:p w14:paraId="6F18765B" w14:textId="77777777" w:rsidR="00AF0043" w:rsidRDefault="006D17A4" w:rsidP="00AF0043">
      <w:pPr>
        <w:pStyle w:val="Notedebasdepage"/>
      </w:pPr>
      <w:r>
        <w:rPr>
          <w:rStyle w:val="Appelnotedebasdep"/>
        </w:rPr>
        <w:footnoteRef/>
      </w:r>
      <w:r w:rsidRPr="00491C59">
        <w:rPr>
          <w:rFonts w:eastAsia="Times New Roman"/>
          <w:szCs w:val="18"/>
        </w:rPr>
        <w:t xml:space="preserve"> CBD/RM/AC/2024/2/2.</w:t>
      </w:r>
    </w:p>
  </w:footnote>
  <w:footnote w:id="6">
    <w:p w14:paraId="188178A6" w14:textId="77777777" w:rsidR="00082D25" w:rsidRDefault="006D17A4" w:rsidP="00082D25">
      <w:pPr>
        <w:pStyle w:val="Notedebasdepage"/>
      </w:pPr>
      <w:r>
        <w:rPr>
          <w:rStyle w:val="Appelnotedebasdep"/>
        </w:rPr>
        <w:footnoteRef/>
      </w:r>
      <w:r w:rsidRPr="00491C59">
        <w:rPr>
          <w:rFonts w:eastAsia="Times New Roman"/>
          <w:szCs w:val="18"/>
        </w:rPr>
        <w:t xml:space="preserve"> CBD/COP/16/INF/3.</w:t>
      </w:r>
    </w:p>
  </w:footnote>
  <w:footnote w:id="7">
    <w:p w14:paraId="39FE27E3" w14:textId="77777777" w:rsidR="00082D25" w:rsidRDefault="006D17A4" w:rsidP="00082D25">
      <w:pPr>
        <w:pStyle w:val="Notedebasdepage"/>
      </w:pPr>
      <w:r>
        <w:rPr>
          <w:rStyle w:val="Appelnotedebasdep"/>
        </w:rPr>
        <w:footnoteRef/>
      </w:r>
      <w:r w:rsidRPr="00491C59">
        <w:rPr>
          <w:rFonts w:eastAsia="Times New Roman"/>
          <w:szCs w:val="18"/>
        </w:rPr>
        <w:t xml:space="preserve"> CBD/COP/16/INF/4.</w:t>
      </w:r>
    </w:p>
  </w:footnote>
  <w:footnote w:id="8">
    <w:p w14:paraId="664CF00D" w14:textId="77777777" w:rsidR="00082D25" w:rsidRDefault="006D17A4" w:rsidP="00082D25">
      <w:pPr>
        <w:pStyle w:val="Notedebasdepage"/>
      </w:pPr>
      <w:r>
        <w:rPr>
          <w:rStyle w:val="Appelnotedebasdep"/>
        </w:rPr>
        <w:footnoteRef/>
      </w:r>
      <w:r w:rsidRPr="00491C59">
        <w:rPr>
          <w:rFonts w:eastAsia="Times New Roman"/>
          <w:szCs w:val="18"/>
        </w:rPr>
        <w:t xml:space="preserve"> CBD/COP/16/INF/5.</w:t>
      </w:r>
    </w:p>
  </w:footnote>
  <w:footnote w:id="9">
    <w:p w14:paraId="30A21298" w14:textId="77777777" w:rsidR="00082D25" w:rsidRDefault="006D17A4" w:rsidP="00082D25">
      <w:pPr>
        <w:pStyle w:val="Notedebasdepage"/>
      </w:pPr>
      <w:r>
        <w:rPr>
          <w:rStyle w:val="Appelnotedebasdep"/>
        </w:rPr>
        <w:footnoteRef/>
      </w:r>
      <w:r w:rsidRPr="00491C59">
        <w:rPr>
          <w:rFonts w:eastAsia="Times New Roman"/>
          <w:szCs w:val="18"/>
        </w:rPr>
        <w:t xml:space="preserve"> CBD/COP/16/INF/31.</w:t>
      </w:r>
    </w:p>
  </w:footnote>
  <w:footnote w:id="10">
    <w:p w14:paraId="54B00BF6" w14:textId="77777777" w:rsidR="001647AF" w:rsidRDefault="006D17A4">
      <w:pPr>
        <w:pStyle w:val="Notedebasdepage"/>
      </w:pPr>
      <w:r>
        <w:rPr>
          <w:rStyle w:val="Appelnotedebasdep"/>
        </w:rPr>
        <w:footnoteRef/>
      </w:r>
      <w:r w:rsidRPr="00491C59">
        <w:rPr>
          <w:rFonts w:eastAsia="Times New Roman"/>
          <w:szCs w:val="18"/>
        </w:rPr>
        <w:t xml:space="preserve"> CBD/COP/16/5.</w:t>
      </w:r>
    </w:p>
  </w:footnote>
  <w:footnote w:id="11">
    <w:p w14:paraId="00C7C5CC" w14:textId="77777777" w:rsidR="00C41A71" w:rsidRDefault="006D17A4">
      <w:pPr>
        <w:pStyle w:val="Notedebasdepage"/>
      </w:pPr>
      <w:r>
        <w:rPr>
          <w:rStyle w:val="Appelnotedebasdep"/>
        </w:rPr>
        <w:footnoteRef/>
      </w:r>
      <w:r w:rsidRPr="00491C59">
        <w:rPr>
          <w:rFonts w:eastAsia="Times New Roman"/>
          <w:szCs w:val="18"/>
        </w:rPr>
        <w:t xml:space="preserve"> CBD/COP/16/6/Rev.1.</w:t>
      </w:r>
    </w:p>
  </w:footnote>
  <w:footnote w:id="12">
    <w:p w14:paraId="0AFBC608" w14:textId="77777777" w:rsidR="00C97D61" w:rsidRDefault="006D17A4">
      <w:pPr>
        <w:pStyle w:val="Notedebasdepage"/>
      </w:pPr>
      <w:r>
        <w:rPr>
          <w:rStyle w:val="Appelnotedebasdep"/>
        </w:rPr>
        <w:footnoteRef/>
      </w:r>
      <w:r w:rsidRPr="00491C59">
        <w:rPr>
          <w:rFonts w:eastAsia="Times New Roman"/>
          <w:szCs w:val="18"/>
        </w:rPr>
        <w:t xml:space="preserve"> CBD/COP/16/6/Add.1.</w:t>
      </w:r>
    </w:p>
  </w:footnote>
  <w:footnote w:id="13">
    <w:p w14:paraId="77E8C6BE" w14:textId="77777777" w:rsidR="00B74C05" w:rsidRDefault="006D17A4">
      <w:pPr>
        <w:pStyle w:val="Notedebasdepage"/>
      </w:pPr>
      <w:r>
        <w:rPr>
          <w:rStyle w:val="Appelnotedebasdep"/>
        </w:rPr>
        <w:footnoteRef/>
      </w:r>
      <w:r w:rsidRPr="00491C59">
        <w:rPr>
          <w:rFonts w:eastAsia="Times New Roman"/>
          <w:szCs w:val="18"/>
        </w:rPr>
        <w:t xml:space="preserve"> CBD/COP/16/6/Add.2.</w:t>
      </w:r>
    </w:p>
  </w:footnote>
  <w:footnote w:id="14">
    <w:p w14:paraId="381D6850" w14:textId="77777777" w:rsidR="0015440F" w:rsidRDefault="006D17A4">
      <w:pPr>
        <w:pStyle w:val="Notedebasdepage"/>
      </w:pPr>
      <w:r>
        <w:rPr>
          <w:rStyle w:val="Appelnotedebasdep"/>
        </w:rPr>
        <w:footnoteRef/>
      </w:r>
      <w:r w:rsidRPr="00491C59">
        <w:rPr>
          <w:rFonts w:eastAsia="Times New Roman"/>
          <w:szCs w:val="18"/>
        </w:rPr>
        <w:t xml:space="preserve"> CBD/COP/16/7.</w:t>
      </w:r>
    </w:p>
  </w:footnote>
  <w:footnote w:id="15">
    <w:p w14:paraId="5B379BE7" w14:textId="77777777" w:rsidR="00D51B29" w:rsidRDefault="006D17A4">
      <w:pPr>
        <w:pStyle w:val="Notedebasdepage"/>
      </w:pPr>
      <w:r>
        <w:rPr>
          <w:rStyle w:val="Appelnotedebasdep"/>
        </w:rPr>
        <w:footnoteRef/>
      </w:r>
      <w:r w:rsidRPr="00491C59">
        <w:rPr>
          <w:rFonts w:eastAsia="Times New Roman"/>
          <w:szCs w:val="18"/>
        </w:rPr>
        <w:t xml:space="preserve"> CBD/COP/16/8/Rev.1.</w:t>
      </w:r>
    </w:p>
  </w:footnote>
  <w:footnote w:id="16">
    <w:p w14:paraId="7F64DAC2" w14:textId="77777777" w:rsidR="00A701B0" w:rsidRDefault="006D17A4">
      <w:pPr>
        <w:pStyle w:val="Notedebasdepage"/>
      </w:pPr>
      <w:r>
        <w:rPr>
          <w:rStyle w:val="Appelnotedebasdep"/>
        </w:rPr>
        <w:footnoteRef/>
      </w:r>
      <w:r w:rsidRPr="00491C59">
        <w:rPr>
          <w:rFonts w:eastAsia="Times New Roman"/>
          <w:szCs w:val="18"/>
        </w:rPr>
        <w:t xml:space="preserve"> CBD/COP/16/INF/8.</w:t>
      </w:r>
    </w:p>
  </w:footnote>
  <w:footnote w:id="17">
    <w:p w14:paraId="5B294F9E" w14:textId="77777777" w:rsidR="00216D24" w:rsidRDefault="006D17A4">
      <w:pPr>
        <w:pStyle w:val="Notedebasdepage"/>
      </w:pPr>
      <w:r>
        <w:rPr>
          <w:rStyle w:val="Appelnotedebasdep"/>
        </w:rPr>
        <w:footnoteRef/>
      </w:r>
      <w:r w:rsidRPr="00491C59">
        <w:rPr>
          <w:rFonts w:eastAsia="Times New Roman"/>
          <w:szCs w:val="18"/>
        </w:rPr>
        <w:t xml:space="preserve"> CBD/COP/16/INF/25.</w:t>
      </w:r>
    </w:p>
  </w:footnote>
  <w:footnote w:id="18">
    <w:p w14:paraId="5AE04613" w14:textId="77777777" w:rsidR="002E074D" w:rsidRDefault="006D17A4">
      <w:pPr>
        <w:pStyle w:val="Notedebasdepage"/>
      </w:pPr>
      <w:r>
        <w:rPr>
          <w:rStyle w:val="Appelnotedebasdep"/>
        </w:rPr>
        <w:footnoteRef/>
      </w:r>
      <w:r w:rsidRPr="00491C59">
        <w:rPr>
          <w:rFonts w:eastAsia="Times New Roman"/>
          <w:szCs w:val="18"/>
        </w:rPr>
        <w:t xml:space="preserve"> CBD/COP/16/INF/26.</w:t>
      </w:r>
    </w:p>
  </w:footnote>
  <w:footnote w:id="19">
    <w:p w14:paraId="68ED3365" w14:textId="77777777" w:rsidR="000D5060" w:rsidRDefault="006D17A4">
      <w:pPr>
        <w:pStyle w:val="Notedebasdepage"/>
      </w:pPr>
      <w:r>
        <w:rPr>
          <w:rStyle w:val="Appelnotedebasdep"/>
        </w:rPr>
        <w:footnoteRef/>
      </w:r>
      <w:r w:rsidRPr="00491C59">
        <w:rPr>
          <w:rFonts w:eastAsia="Times New Roman"/>
          <w:szCs w:val="18"/>
        </w:rPr>
        <w:t xml:space="preserve"> CBD/COP/16/INF/32.</w:t>
      </w:r>
    </w:p>
  </w:footnote>
  <w:footnote w:id="20">
    <w:p w14:paraId="6ED9AA7E" w14:textId="77777777" w:rsidR="003A627F" w:rsidRDefault="006D17A4">
      <w:pPr>
        <w:pStyle w:val="Notedebasdepage"/>
      </w:pPr>
      <w:r>
        <w:rPr>
          <w:rStyle w:val="Appelnotedebasdep"/>
        </w:rPr>
        <w:footnoteRef/>
      </w:r>
      <w:r w:rsidRPr="00491C59">
        <w:rPr>
          <w:rFonts w:eastAsia="Times New Roman"/>
          <w:szCs w:val="18"/>
        </w:rPr>
        <w:t xml:space="preserve"> CBD/COP/16/9.</w:t>
      </w:r>
    </w:p>
  </w:footnote>
  <w:footnote w:id="21">
    <w:p w14:paraId="2F6E86D4" w14:textId="77777777" w:rsidR="008D1AAD" w:rsidRDefault="006D17A4">
      <w:pPr>
        <w:pStyle w:val="Notedebasdepage"/>
      </w:pPr>
      <w:r>
        <w:rPr>
          <w:rStyle w:val="Appelnotedebasdep"/>
        </w:rPr>
        <w:footnoteRef/>
      </w:r>
      <w:r w:rsidRPr="00491C59">
        <w:rPr>
          <w:rFonts w:eastAsia="Times New Roman"/>
          <w:szCs w:val="18"/>
        </w:rPr>
        <w:t xml:space="preserve"> CBD/COP/16/INF/24.</w:t>
      </w:r>
    </w:p>
  </w:footnote>
  <w:footnote w:id="22">
    <w:p w14:paraId="3E3751CD" w14:textId="77777777" w:rsidR="00320AFE" w:rsidRDefault="006D17A4">
      <w:pPr>
        <w:pStyle w:val="Notedebasdepage"/>
      </w:pPr>
      <w:r>
        <w:rPr>
          <w:rStyle w:val="Appelnotedebasdep"/>
        </w:rPr>
        <w:footnoteRef/>
      </w:r>
      <w:r w:rsidRPr="00491C59">
        <w:rPr>
          <w:rFonts w:eastAsia="Times New Roman"/>
          <w:szCs w:val="18"/>
        </w:rPr>
        <w:t xml:space="preserve"> CBD/COP/16/INF/33.</w:t>
      </w:r>
    </w:p>
  </w:footnote>
  <w:footnote w:id="23">
    <w:p w14:paraId="6B49F6B1" w14:textId="77777777" w:rsidR="002A089D" w:rsidRDefault="006D17A4">
      <w:pPr>
        <w:pStyle w:val="Notedebasdepage"/>
      </w:pPr>
      <w:r>
        <w:rPr>
          <w:rStyle w:val="Appelnotedebasdep"/>
        </w:rPr>
        <w:footnoteRef/>
      </w:r>
      <w:r w:rsidRPr="00491C59">
        <w:rPr>
          <w:rFonts w:eastAsia="Times New Roman"/>
          <w:szCs w:val="18"/>
        </w:rPr>
        <w:t xml:space="preserve"> CBD/COP/16/INF/38.</w:t>
      </w:r>
    </w:p>
  </w:footnote>
  <w:footnote w:id="24">
    <w:p w14:paraId="0F89E09C" w14:textId="77777777" w:rsidR="00873403" w:rsidRPr="00633366" w:rsidRDefault="006D17A4" w:rsidP="00873403">
      <w:pPr>
        <w:pStyle w:val="Notedebasdepage"/>
      </w:pPr>
      <w:r w:rsidRPr="00633366">
        <w:rPr>
          <w:rStyle w:val="Appelnotedebasdep"/>
        </w:rPr>
        <w:footnoteRef/>
      </w:r>
      <w:r w:rsidRPr="00491C59">
        <w:rPr>
          <w:rFonts w:eastAsia="Times New Roman"/>
          <w:szCs w:val="18"/>
        </w:rPr>
        <w:t xml:space="preserve"> CBD/COP/16/10/Rev.1.</w:t>
      </w:r>
    </w:p>
  </w:footnote>
  <w:footnote w:id="25">
    <w:p w14:paraId="377A8156" w14:textId="77777777" w:rsidR="00873403" w:rsidRPr="00633366" w:rsidRDefault="006D17A4" w:rsidP="00873403">
      <w:pPr>
        <w:pStyle w:val="Notedebasdepage"/>
      </w:pPr>
      <w:r w:rsidRPr="00633366">
        <w:rPr>
          <w:rStyle w:val="Appelnotedebasdep"/>
        </w:rPr>
        <w:footnoteRef/>
      </w:r>
      <w:r w:rsidRPr="00491C59">
        <w:rPr>
          <w:rFonts w:eastAsia="Times New Roman"/>
          <w:szCs w:val="18"/>
        </w:rPr>
        <w:t xml:space="preserve"> CBD/COP/16/INF/12.</w:t>
      </w:r>
    </w:p>
  </w:footnote>
  <w:footnote w:id="26">
    <w:p w14:paraId="71C090B6" w14:textId="77777777" w:rsidR="00873403" w:rsidRPr="00633366" w:rsidRDefault="006D17A4" w:rsidP="00873403">
      <w:pPr>
        <w:pStyle w:val="Notedebasdepage"/>
      </w:pPr>
      <w:r w:rsidRPr="00633366">
        <w:rPr>
          <w:rStyle w:val="Appelnotedebasdep"/>
        </w:rPr>
        <w:footnoteRef/>
      </w:r>
      <w:r w:rsidRPr="00491C59">
        <w:rPr>
          <w:rFonts w:eastAsia="Times New Roman"/>
          <w:szCs w:val="18"/>
        </w:rPr>
        <w:t xml:space="preserve"> CBD/COP/16/INF/13.</w:t>
      </w:r>
    </w:p>
  </w:footnote>
  <w:footnote w:id="27">
    <w:p w14:paraId="037C9978" w14:textId="77777777" w:rsidR="00873403" w:rsidRPr="00633366" w:rsidRDefault="006D17A4" w:rsidP="00873403">
      <w:pPr>
        <w:pStyle w:val="Notedebasdepage"/>
      </w:pPr>
      <w:r w:rsidRPr="00633366">
        <w:rPr>
          <w:rStyle w:val="Appelnotedebasdep"/>
        </w:rPr>
        <w:footnoteRef/>
      </w:r>
      <w:r w:rsidRPr="00491C59">
        <w:rPr>
          <w:rFonts w:eastAsia="Times New Roman"/>
          <w:szCs w:val="18"/>
        </w:rPr>
        <w:t xml:space="preserve"> CBD/COP/16/INF/14.</w:t>
      </w:r>
    </w:p>
  </w:footnote>
  <w:footnote w:id="28">
    <w:p w14:paraId="5E18541A" w14:textId="77777777" w:rsidR="00873403" w:rsidRPr="00633366" w:rsidRDefault="006D17A4" w:rsidP="00873403">
      <w:pPr>
        <w:pStyle w:val="Notedebasdepage"/>
      </w:pPr>
      <w:r w:rsidRPr="00633366">
        <w:rPr>
          <w:rStyle w:val="Appelnotedebasdep"/>
        </w:rPr>
        <w:footnoteRef/>
      </w:r>
      <w:r w:rsidRPr="00491C59">
        <w:rPr>
          <w:rFonts w:eastAsia="Times New Roman"/>
          <w:szCs w:val="18"/>
        </w:rPr>
        <w:t xml:space="preserve"> CBD/COP/16/INF/15.</w:t>
      </w:r>
    </w:p>
  </w:footnote>
  <w:footnote w:id="29">
    <w:p w14:paraId="665F5C88" w14:textId="77777777" w:rsidR="00873403" w:rsidRPr="00633366" w:rsidRDefault="006D17A4" w:rsidP="00873403">
      <w:pPr>
        <w:pStyle w:val="Notedebasdepage"/>
      </w:pPr>
      <w:r w:rsidRPr="00633366">
        <w:rPr>
          <w:rStyle w:val="Appelnotedebasdep"/>
        </w:rPr>
        <w:footnoteRef/>
      </w:r>
      <w:r w:rsidRPr="00491C59">
        <w:rPr>
          <w:rFonts w:eastAsia="Times New Roman"/>
          <w:szCs w:val="18"/>
        </w:rPr>
        <w:t xml:space="preserve"> CBD/COP/16/INF/16.</w:t>
      </w:r>
    </w:p>
  </w:footnote>
  <w:footnote w:id="30">
    <w:p w14:paraId="736DCD9B" w14:textId="77777777" w:rsidR="00873403" w:rsidRPr="00633366" w:rsidRDefault="006D17A4" w:rsidP="00873403">
      <w:pPr>
        <w:pStyle w:val="Notedebasdepage"/>
      </w:pPr>
      <w:r w:rsidRPr="00633366">
        <w:rPr>
          <w:rStyle w:val="Appelnotedebasdep"/>
        </w:rPr>
        <w:footnoteRef/>
      </w:r>
      <w:r w:rsidRPr="00491C59">
        <w:rPr>
          <w:rFonts w:eastAsia="Times New Roman"/>
          <w:szCs w:val="18"/>
        </w:rPr>
        <w:t xml:space="preserve"> CBD/COP/16/INF/17.</w:t>
      </w:r>
    </w:p>
  </w:footnote>
  <w:footnote w:id="31">
    <w:p w14:paraId="5675AB58" w14:textId="77777777" w:rsidR="00873403" w:rsidRPr="00633366" w:rsidRDefault="006D17A4" w:rsidP="00873403">
      <w:pPr>
        <w:pStyle w:val="Notedebasdepage"/>
      </w:pPr>
      <w:r w:rsidRPr="00633366">
        <w:rPr>
          <w:rStyle w:val="Appelnotedebasdep"/>
        </w:rPr>
        <w:footnoteRef/>
      </w:r>
      <w:r w:rsidRPr="00491C59">
        <w:rPr>
          <w:rFonts w:eastAsia="Times New Roman"/>
          <w:szCs w:val="18"/>
        </w:rPr>
        <w:t xml:space="preserve"> CBD/COP/16/INF/18.</w:t>
      </w:r>
    </w:p>
  </w:footnote>
  <w:footnote w:id="32">
    <w:p w14:paraId="7B3B285B" w14:textId="77777777" w:rsidR="00873403" w:rsidRPr="00633366" w:rsidRDefault="006D17A4" w:rsidP="00873403">
      <w:pPr>
        <w:pStyle w:val="Notedebasdepage"/>
      </w:pPr>
      <w:r w:rsidRPr="00633366">
        <w:rPr>
          <w:rStyle w:val="Appelnotedebasdep"/>
        </w:rPr>
        <w:footnoteRef/>
      </w:r>
      <w:r w:rsidRPr="00491C59">
        <w:rPr>
          <w:rFonts w:eastAsia="Times New Roman"/>
          <w:szCs w:val="18"/>
        </w:rPr>
        <w:t xml:space="preserve"> CBD/COP/16/INF/19.</w:t>
      </w:r>
    </w:p>
  </w:footnote>
  <w:footnote w:id="33">
    <w:p w14:paraId="27881FA6" w14:textId="77777777" w:rsidR="00873403" w:rsidRPr="00633366" w:rsidRDefault="006D17A4" w:rsidP="00873403">
      <w:pPr>
        <w:pStyle w:val="Notedebasdepage"/>
      </w:pPr>
      <w:r w:rsidRPr="00633366">
        <w:rPr>
          <w:rStyle w:val="Appelnotedebasdep"/>
        </w:rPr>
        <w:footnoteRef/>
      </w:r>
      <w:r w:rsidRPr="00491C59">
        <w:rPr>
          <w:rFonts w:eastAsia="Times New Roman"/>
          <w:szCs w:val="18"/>
        </w:rPr>
        <w:t xml:space="preserve"> CBD/COP/16/INF/20.</w:t>
      </w:r>
    </w:p>
  </w:footnote>
  <w:footnote w:id="34">
    <w:p w14:paraId="2C32EF0F" w14:textId="77777777" w:rsidR="00873403" w:rsidRPr="00633366" w:rsidRDefault="006D17A4" w:rsidP="00873403">
      <w:pPr>
        <w:pStyle w:val="Notedebasdepage"/>
      </w:pPr>
      <w:r w:rsidRPr="00633366">
        <w:rPr>
          <w:rStyle w:val="Appelnotedebasdep"/>
        </w:rPr>
        <w:footnoteRef/>
      </w:r>
      <w:r w:rsidRPr="00491C59">
        <w:rPr>
          <w:rFonts w:eastAsia="Times New Roman"/>
          <w:szCs w:val="18"/>
        </w:rPr>
        <w:t xml:space="preserve"> CBD/COP/16/INF/21.</w:t>
      </w:r>
    </w:p>
  </w:footnote>
  <w:footnote w:id="35">
    <w:p w14:paraId="4AA6DC7B" w14:textId="77777777" w:rsidR="00873403" w:rsidRPr="00633366" w:rsidRDefault="006D17A4" w:rsidP="00873403">
      <w:pPr>
        <w:pStyle w:val="Notedebasdepage"/>
      </w:pPr>
      <w:r w:rsidRPr="00633366">
        <w:rPr>
          <w:rStyle w:val="Appelnotedebasdep"/>
        </w:rPr>
        <w:footnoteRef/>
      </w:r>
      <w:r w:rsidRPr="00491C59">
        <w:rPr>
          <w:rFonts w:eastAsia="Times New Roman"/>
          <w:szCs w:val="18"/>
        </w:rPr>
        <w:t xml:space="preserve"> CBD/COP/16/INF/23.</w:t>
      </w:r>
    </w:p>
  </w:footnote>
  <w:footnote w:id="36">
    <w:p w14:paraId="7E652F33" w14:textId="77777777" w:rsidR="00873403" w:rsidRPr="00633366" w:rsidRDefault="006D17A4" w:rsidP="00873403">
      <w:pPr>
        <w:pStyle w:val="Notedebasdepage"/>
      </w:pPr>
      <w:r w:rsidRPr="00633366">
        <w:rPr>
          <w:rStyle w:val="Appelnotedebasdep"/>
        </w:rPr>
        <w:footnoteRef/>
      </w:r>
      <w:r w:rsidRPr="00491C59">
        <w:rPr>
          <w:rFonts w:eastAsia="Times New Roman"/>
          <w:szCs w:val="18"/>
        </w:rPr>
        <w:t xml:space="preserve"> CBD/COP/16/INF/30.</w:t>
      </w:r>
    </w:p>
  </w:footnote>
  <w:footnote w:id="37">
    <w:p w14:paraId="0AD0B38A" w14:textId="77777777" w:rsidR="00873403" w:rsidRPr="00633366" w:rsidRDefault="006D17A4" w:rsidP="00873403">
      <w:pPr>
        <w:pStyle w:val="Notedebasdepage"/>
      </w:pPr>
      <w:r w:rsidRPr="00633366">
        <w:rPr>
          <w:rStyle w:val="Appelnotedebasdep"/>
        </w:rPr>
        <w:footnoteRef/>
      </w:r>
      <w:r w:rsidRPr="00491C59">
        <w:rPr>
          <w:rFonts w:eastAsia="Times New Roman"/>
          <w:szCs w:val="18"/>
        </w:rPr>
        <w:t xml:space="preserve"> CBD/COP/16/INF/35.</w:t>
      </w:r>
    </w:p>
  </w:footnote>
  <w:footnote w:id="38">
    <w:p w14:paraId="038459ED" w14:textId="77777777" w:rsidR="00873403" w:rsidRPr="00633366" w:rsidRDefault="006D17A4" w:rsidP="00873403">
      <w:pPr>
        <w:pStyle w:val="Notedebasdepage"/>
      </w:pPr>
      <w:r w:rsidRPr="00633366">
        <w:rPr>
          <w:rStyle w:val="Appelnotedebasdep"/>
        </w:rPr>
        <w:footnoteRef/>
      </w:r>
      <w:r w:rsidRPr="00491C59">
        <w:rPr>
          <w:rFonts w:eastAsia="Times New Roman"/>
          <w:szCs w:val="18"/>
        </w:rPr>
        <w:t xml:space="preserve"> CBD/COP/16/INF/36.</w:t>
      </w:r>
    </w:p>
  </w:footnote>
  <w:footnote w:id="39">
    <w:p w14:paraId="077A93B2" w14:textId="77777777" w:rsidR="00873403" w:rsidRPr="00633366" w:rsidRDefault="006D17A4" w:rsidP="00873403">
      <w:pPr>
        <w:pStyle w:val="Notedebasdepage"/>
      </w:pPr>
      <w:r w:rsidRPr="00633366">
        <w:rPr>
          <w:rStyle w:val="Appelnotedebasdep"/>
        </w:rPr>
        <w:footnoteRef/>
      </w:r>
      <w:r w:rsidRPr="00491C59">
        <w:rPr>
          <w:rFonts w:eastAsia="Times New Roman"/>
          <w:szCs w:val="18"/>
        </w:rPr>
        <w:t xml:space="preserve"> CBD/COP/16/INF/37.</w:t>
      </w:r>
    </w:p>
  </w:footnote>
  <w:footnote w:id="40">
    <w:p w14:paraId="0480C8CB" w14:textId="77777777" w:rsidR="00873403" w:rsidRPr="00633366" w:rsidRDefault="006D17A4" w:rsidP="00873403">
      <w:pPr>
        <w:pStyle w:val="Notedebasdepage"/>
      </w:pPr>
      <w:r w:rsidRPr="00633366">
        <w:rPr>
          <w:rStyle w:val="Appelnotedebasdep"/>
        </w:rPr>
        <w:footnoteRef/>
      </w:r>
      <w:r w:rsidRPr="00491C59">
        <w:rPr>
          <w:rFonts w:eastAsia="Times New Roman"/>
          <w:szCs w:val="18"/>
        </w:rPr>
        <w:t xml:space="preserve"> CBD/COP/16/INF/10.</w:t>
      </w:r>
    </w:p>
  </w:footnote>
  <w:footnote w:id="41">
    <w:p w14:paraId="5BA3BEE7" w14:textId="77777777" w:rsidR="00873403" w:rsidRPr="00633366" w:rsidRDefault="006D17A4" w:rsidP="00873403">
      <w:pPr>
        <w:pStyle w:val="Notedebasdepage"/>
      </w:pPr>
      <w:r w:rsidRPr="00633366">
        <w:rPr>
          <w:rStyle w:val="Appelnotedebasdep"/>
        </w:rPr>
        <w:footnoteRef/>
      </w:r>
      <w:r w:rsidRPr="00491C59">
        <w:rPr>
          <w:rFonts w:eastAsia="Times New Roman"/>
          <w:szCs w:val="18"/>
        </w:rPr>
        <w:t xml:space="preserve"> CBD/CP/MOP/11/6.</w:t>
      </w:r>
    </w:p>
  </w:footnote>
  <w:footnote w:id="42">
    <w:p w14:paraId="33DF95BC" w14:textId="77777777" w:rsidR="00873403" w:rsidRPr="00633366" w:rsidRDefault="006D17A4" w:rsidP="00873403">
      <w:pPr>
        <w:pStyle w:val="Notedebasdepage"/>
      </w:pPr>
      <w:r w:rsidRPr="00633366">
        <w:rPr>
          <w:rStyle w:val="Appelnotedebasdep"/>
        </w:rPr>
        <w:footnoteRef/>
      </w:r>
      <w:r w:rsidRPr="00491C59">
        <w:rPr>
          <w:rFonts w:eastAsia="Times New Roman"/>
          <w:szCs w:val="18"/>
        </w:rPr>
        <w:t xml:space="preserve"> CBD/NP/MOP/5/6.</w:t>
      </w:r>
    </w:p>
  </w:footnote>
  <w:footnote w:id="43">
    <w:p w14:paraId="238023C4" w14:textId="77777777" w:rsidR="00873403" w:rsidRPr="00633366" w:rsidRDefault="006D17A4" w:rsidP="00873403">
      <w:pPr>
        <w:pStyle w:val="Notedebasdepage"/>
      </w:pPr>
      <w:r w:rsidRPr="00633366">
        <w:rPr>
          <w:rStyle w:val="Appelnotedebasdep"/>
        </w:rPr>
        <w:footnoteRef/>
      </w:r>
      <w:r w:rsidRPr="00491C59">
        <w:rPr>
          <w:rFonts w:eastAsia="Times New Roman"/>
          <w:szCs w:val="18"/>
        </w:rPr>
        <w:t xml:space="preserve"> CBD/COP/16/5.</w:t>
      </w:r>
    </w:p>
  </w:footnote>
  <w:footnote w:id="44">
    <w:p w14:paraId="05E8E136" w14:textId="77777777" w:rsidR="00873403" w:rsidRPr="00633366" w:rsidRDefault="006D17A4" w:rsidP="00873403">
      <w:pPr>
        <w:pStyle w:val="Notedebasdepage"/>
      </w:pPr>
      <w:r w:rsidRPr="00633366">
        <w:rPr>
          <w:rStyle w:val="Appelnotedebasdep"/>
        </w:rPr>
        <w:footnoteRef/>
      </w:r>
      <w:r w:rsidRPr="00491C59">
        <w:rPr>
          <w:rFonts w:eastAsia="Times New Roman"/>
          <w:szCs w:val="18"/>
        </w:rPr>
        <w:t xml:space="preserve"> CBD/WGDSI/1/3.</w:t>
      </w:r>
    </w:p>
  </w:footnote>
  <w:footnote w:id="45">
    <w:p w14:paraId="52148146" w14:textId="77777777" w:rsidR="00873403" w:rsidRPr="00633366" w:rsidRDefault="006D17A4" w:rsidP="00873403">
      <w:pPr>
        <w:pStyle w:val="Notedebasdepage"/>
      </w:pPr>
      <w:r w:rsidRPr="00633366">
        <w:rPr>
          <w:rStyle w:val="Appelnotedebasdep"/>
        </w:rPr>
        <w:footnoteRef/>
      </w:r>
      <w:r w:rsidRPr="00491C59">
        <w:rPr>
          <w:rFonts w:eastAsia="Times New Roman"/>
          <w:szCs w:val="18"/>
        </w:rPr>
        <w:t xml:space="preserve"> CBD/WGDSI/2/3.</w:t>
      </w:r>
    </w:p>
  </w:footnote>
  <w:footnote w:id="46">
    <w:p w14:paraId="77B03E28" w14:textId="77777777" w:rsidR="00873403" w:rsidRDefault="006D17A4" w:rsidP="00873403">
      <w:pPr>
        <w:pStyle w:val="Notedebasdepage"/>
      </w:pPr>
      <w:r w:rsidRPr="00633366">
        <w:rPr>
          <w:rStyle w:val="Appelnotedebasdep"/>
        </w:rPr>
        <w:footnoteRef/>
      </w:r>
      <w:r w:rsidRPr="00491C59">
        <w:rPr>
          <w:rFonts w:eastAsia="Times New Roman"/>
          <w:szCs w:val="18"/>
        </w:rPr>
        <w:t xml:space="preserve"> CBD/RM/AC/2024/2/2.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78785CCD" w14:textId="2061EE82" w:rsidR="00D85FA3" w:rsidRPr="002B559C" w:rsidRDefault="00000000" w:rsidP="002B559C">
    <w:pPr>
      <w:pBdr>
        <w:bottom w:val="single" w:sz="4" w:space="1" w:color="auto"/>
      </w:pBdr>
      <w:spacing w:after="240"/>
      <w:rPr>
        <w:sz w:val="20"/>
        <w:szCs w:val="20"/>
        <w:lang w:val="fr-FR"/>
      </w:rPr>
    </w:pPr>
    <w:sdt>
      <w:sdtPr>
        <w:rPr>
          <w:sz w:val="20"/>
          <w:szCs w:val="20"/>
          <w:lang w:val="fr-FR"/>
        </w:rPr>
        <w:alias w:val="Subject"/>
        <w:id w:val="967328729"/>
        <w:dataBinding w:prefixMappings="xmlns:ns0='http://purl.org/dc/elements/1.1/' xmlns:ns1='http://schemas.openxmlformats.org/package/2006/metadata/core-properties' " w:xpath="/ns1:coreProperties[1]/ns0:subject[1]" w:storeItemID="{6C3C8BC8-F283-45AE-878A-BAB7291924A1}"/>
        <w:text/>
      </w:sdtPr>
      <w:sdtContent>
        <w:r w:rsidR="0049670F">
          <w:rPr>
            <w:sz w:val="20"/>
            <w:szCs w:val="20"/>
            <w:lang w:val="fr-FR"/>
          </w:rPr>
          <w:t>CBD/COP/16/L.1/Add.1-CBD/CP/MOP/11/L.1/Add.1-CBD/NP/MOP/5/L.1/Add.1</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Times New Roman"/>
        <w:sz w:val="20"/>
        <w:szCs w:val="20"/>
        <w:lang w:val="fr-FR"/>
      </w:rPr>
      <w:alias w:val="Subject"/>
      <w:id w:val="-1885015078"/>
      <w:dataBinding w:prefixMappings="xmlns:ns0='http://purl.org/dc/elements/1.1/' xmlns:ns1='http://schemas.openxmlformats.org/package/2006/metadata/core-properties' " w:xpath="/ns1:coreProperties[1]/ns0:subject[1]" w:storeItemID="{6C3C8BC8-F283-45AE-878A-BAB7291924A1}"/>
      <w:text/>
    </w:sdtPr>
    <w:sdtContent>
      <w:p w14:paraId="0F659FC5" w14:textId="45B50CA5" w:rsidR="00B67D7F" w:rsidRDefault="0049670F" w:rsidP="002B559C">
        <w:pPr>
          <w:pBdr>
            <w:bottom w:val="single" w:sz="4" w:space="1" w:color="auto"/>
          </w:pBdr>
          <w:spacing w:after="240"/>
          <w:jc w:val="right"/>
          <w:rPr>
            <w:rFonts w:eastAsia="Times New Roman"/>
            <w:sz w:val="20"/>
            <w:szCs w:val="20"/>
            <w:lang w:val="fr-FR"/>
          </w:rPr>
        </w:pPr>
        <w:r w:rsidRPr="0049670F">
          <w:rPr>
            <w:rFonts w:eastAsia="Times New Roman"/>
            <w:sz w:val="20"/>
            <w:szCs w:val="20"/>
            <w:lang w:val="fr-FR"/>
          </w:rPr>
          <w:t>CBD/COP/16/L.1/Add.1-CBD/CP/MOP/11/L.1/Add.1-CBD/NP/MOP/5</w:t>
        </w:r>
        <w:r w:rsidRPr="000F4CB3">
          <w:rPr>
            <w:rFonts w:eastAsia="Times New Roman"/>
            <w:sz w:val="20"/>
            <w:szCs w:val="20"/>
            <w:lang w:val="fr-FR"/>
          </w:rPr>
          <w:t>/L.1/Add.1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92250A"/>
    <w:multiLevelType w:val="hybridMultilevel"/>
    <w:tmpl w:val="FCECA4E6"/>
    <w:lvl w:ilvl="0" w:tplc="FB0203E6">
      <w:start w:val="1"/>
      <w:numFmt w:val="decimal"/>
      <w:pStyle w:val="StylePara1Before0pt"/>
      <w:lvlText w:val="%1."/>
      <w:lvlJc w:val="left"/>
      <w:pPr>
        <w:tabs>
          <w:tab w:val="num" w:pos="1080"/>
        </w:tabs>
        <w:ind w:left="1080" w:hanging="360"/>
      </w:pPr>
    </w:lvl>
    <w:lvl w:ilvl="1" w:tplc="0D585A48" w:tentative="1">
      <w:start w:val="1"/>
      <w:numFmt w:val="bullet"/>
      <w:lvlText w:val="o"/>
      <w:lvlJc w:val="left"/>
      <w:pPr>
        <w:tabs>
          <w:tab w:val="num" w:pos="1800"/>
        </w:tabs>
        <w:ind w:left="1800" w:hanging="360"/>
      </w:pPr>
      <w:rPr>
        <w:rFonts w:ascii="Courier New" w:hAnsi="Courier New" w:hint="default"/>
      </w:rPr>
    </w:lvl>
    <w:lvl w:ilvl="2" w:tplc="083661E0" w:tentative="1">
      <w:start w:val="1"/>
      <w:numFmt w:val="bullet"/>
      <w:lvlText w:val=""/>
      <w:lvlJc w:val="left"/>
      <w:pPr>
        <w:tabs>
          <w:tab w:val="num" w:pos="2520"/>
        </w:tabs>
        <w:ind w:left="2520" w:hanging="360"/>
      </w:pPr>
      <w:rPr>
        <w:rFonts w:ascii="Wingdings" w:hAnsi="Wingdings" w:hint="default"/>
      </w:rPr>
    </w:lvl>
    <w:lvl w:ilvl="3" w:tplc="3CD65D42" w:tentative="1">
      <w:start w:val="1"/>
      <w:numFmt w:val="bullet"/>
      <w:lvlText w:val=""/>
      <w:lvlJc w:val="left"/>
      <w:pPr>
        <w:tabs>
          <w:tab w:val="num" w:pos="3240"/>
        </w:tabs>
        <w:ind w:left="3240" w:hanging="360"/>
      </w:pPr>
      <w:rPr>
        <w:rFonts w:ascii="Symbol" w:hAnsi="Symbol" w:hint="default"/>
      </w:rPr>
    </w:lvl>
    <w:lvl w:ilvl="4" w:tplc="051C7B00" w:tentative="1">
      <w:start w:val="1"/>
      <w:numFmt w:val="bullet"/>
      <w:lvlText w:val="o"/>
      <w:lvlJc w:val="left"/>
      <w:pPr>
        <w:tabs>
          <w:tab w:val="num" w:pos="3960"/>
        </w:tabs>
        <w:ind w:left="3960" w:hanging="360"/>
      </w:pPr>
      <w:rPr>
        <w:rFonts w:ascii="Courier New" w:hAnsi="Courier New" w:hint="default"/>
      </w:rPr>
    </w:lvl>
    <w:lvl w:ilvl="5" w:tplc="1F7EA2D8" w:tentative="1">
      <w:start w:val="1"/>
      <w:numFmt w:val="bullet"/>
      <w:lvlText w:val=""/>
      <w:lvlJc w:val="left"/>
      <w:pPr>
        <w:tabs>
          <w:tab w:val="num" w:pos="4680"/>
        </w:tabs>
        <w:ind w:left="4680" w:hanging="360"/>
      </w:pPr>
      <w:rPr>
        <w:rFonts w:ascii="Wingdings" w:hAnsi="Wingdings" w:hint="default"/>
      </w:rPr>
    </w:lvl>
    <w:lvl w:ilvl="6" w:tplc="D2D6FA6E" w:tentative="1">
      <w:start w:val="1"/>
      <w:numFmt w:val="bullet"/>
      <w:lvlText w:val=""/>
      <w:lvlJc w:val="left"/>
      <w:pPr>
        <w:tabs>
          <w:tab w:val="num" w:pos="5400"/>
        </w:tabs>
        <w:ind w:left="5400" w:hanging="360"/>
      </w:pPr>
      <w:rPr>
        <w:rFonts w:ascii="Symbol" w:hAnsi="Symbol" w:hint="default"/>
      </w:rPr>
    </w:lvl>
    <w:lvl w:ilvl="7" w:tplc="10EEBD92" w:tentative="1">
      <w:start w:val="1"/>
      <w:numFmt w:val="bullet"/>
      <w:lvlText w:val="o"/>
      <w:lvlJc w:val="left"/>
      <w:pPr>
        <w:tabs>
          <w:tab w:val="num" w:pos="6120"/>
        </w:tabs>
        <w:ind w:left="6120" w:hanging="360"/>
      </w:pPr>
      <w:rPr>
        <w:rFonts w:ascii="Courier New" w:hAnsi="Courier New" w:hint="default"/>
      </w:rPr>
    </w:lvl>
    <w:lvl w:ilvl="8" w:tplc="3EA261B4"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68B70991"/>
    <w:multiLevelType w:val="hybridMultilevel"/>
    <w:tmpl w:val="3FFC1526"/>
    <w:lvl w:ilvl="0" w:tplc="F6A84AD6">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86F04E60">
      <w:start w:val="1"/>
      <w:numFmt w:val="lowerLetter"/>
      <w:lvlText w:val="(%2)"/>
      <w:lvlJc w:val="left"/>
      <w:pPr>
        <w:ind w:left="1647" w:hanging="360"/>
      </w:pPr>
      <w:rPr>
        <w:rFonts w:hint="default"/>
      </w:rPr>
    </w:lvl>
    <w:lvl w:ilvl="2" w:tplc="1A3A62FC" w:tentative="1">
      <w:start w:val="1"/>
      <w:numFmt w:val="lowerRoman"/>
      <w:lvlText w:val="%3."/>
      <w:lvlJc w:val="right"/>
      <w:pPr>
        <w:ind w:left="2367" w:hanging="180"/>
      </w:pPr>
    </w:lvl>
    <w:lvl w:ilvl="3" w:tplc="BC74682C" w:tentative="1">
      <w:start w:val="1"/>
      <w:numFmt w:val="decimal"/>
      <w:lvlText w:val="%4."/>
      <w:lvlJc w:val="left"/>
      <w:pPr>
        <w:ind w:left="3087" w:hanging="360"/>
      </w:pPr>
    </w:lvl>
    <w:lvl w:ilvl="4" w:tplc="D144A254" w:tentative="1">
      <w:start w:val="1"/>
      <w:numFmt w:val="lowerLetter"/>
      <w:lvlText w:val="%5."/>
      <w:lvlJc w:val="left"/>
      <w:pPr>
        <w:ind w:left="3807" w:hanging="360"/>
      </w:pPr>
    </w:lvl>
    <w:lvl w:ilvl="5" w:tplc="0148A79E" w:tentative="1">
      <w:start w:val="1"/>
      <w:numFmt w:val="lowerRoman"/>
      <w:lvlText w:val="%6."/>
      <w:lvlJc w:val="right"/>
      <w:pPr>
        <w:ind w:left="4527" w:hanging="180"/>
      </w:pPr>
    </w:lvl>
    <w:lvl w:ilvl="6" w:tplc="EF7E6070" w:tentative="1">
      <w:start w:val="1"/>
      <w:numFmt w:val="decimal"/>
      <w:lvlText w:val="%7."/>
      <w:lvlJc w:val="left"/>
      <w:pPr>
        <w:ind w:left="5247" w:hanging="360"/>
      </w:pPr>
    </w:lvl>
    <w:lvl w:ilvl="7" w:tplc="2DE4F7C4" w:tentative="1">
      <w:start w:val="1"/>
      <w:numFmt w:val="lowerLetter"/>
      <w:lvlText w:val="%8."/>
      <w:lvlJc w:val="left"/>
      <w:pPr>
        <w:ind w:left="5967" w:hanging="360"/>
      </w:pPr>
    </w:lvl>
    <w:lvl w:ilvl="8" w:tplc="D806EEF0" w:tentative="1">
      <w:start w:val="1"/>
      <w:numFmt w:val="lowerRoman"/>
      <w:lvlText w:val="%9."/>
      <w:lvlJc w:val="right"/>
      <w:pPr>
        <w:ind w:left="6687" w:hanging="180"/>
      </w:pPr>
    </w:lvl>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6" w15:restartNumberingAfterBreak="0">
    <w:nsid w:val="7BFF494A"/>
    <w:multiLevelType w:val="hybridMultilevel"/>
    <w:tmpl w:val="B8C27F8A"/>
    <w:lvl w:ilvl="0" w:tplc="6658BB6A">
      <w:start w:val="1"/>
      <w:numFmt w:val="lowerRoman"/>
      <w:pStyle w:val="Para30"/>
      <w:lvlText w:val="(%1)"/>
      <w:lvlJc w:val="left"/>
      <w:pPr>
        <w:ind w:left="720" w:hanging="360"/>
      </w:pPr>
      <w:rPr>
        <w:rFonts w:hint="default"/>
      </w:rPr>
    </w:lvl>
    <w:lvl w:ilvl="1" w:tplc="41DE2BEE" w:tentative="1">
      <w:start w:val="1"/>
      <w:numFmt w:val="lowerLetter"/>
      <w:lvlText w:val="%2."/>
      <w:lvlJc w:val="left"/>
      <w:pPr>
        <w:ind w:left="1440" w:hanging="360"/>
      </w:pPr>
    </w:lvl>
    <w:lvl w:ilvl="2" w:tplc="BBEAA9E4" w:tentative="1">
      <w:start w:val="1"/>
      <w:numFmt w:val="lowerRoman"/>
      <w:lvlText w:val="%3."/>
      <w:lvlJc w:val="right"/>
      <w:pPr>
        <w:ind w:left="2160" w:hanging="180"/>
      </w:pPr>
    </w:lvl>
    <w:lvl w:ilvl="3" w:tplc="04CC4B66" w:tentative="1">
      <w:start w:val="1"/>
      <w:numFmt w:val="decimal"/>
      <w:lvlText w:val="%4."/>
      <w:lvlJc w:val="left"/>
      <w:pPr>
        <w:ind w:left="2880" w:hanging="360"/>
      </w:pPr>
    </w:lvl>
    <w:lvl w:ilvl="4" w:tplc="0F9E78AC" w:tentative="1">
      <w:start w:val="1"/>
      <w:numFmt w:val="lowerLetter"/>
      <w:lvlText w:val="%5."/>
      <w:lvlJc w:val="left"/>
      <w:pPr>
        <w:ind w:left="3600" w:hanging="360"/>
      </w:pPr>
    </w:lvl>
    <w:lvl w:ilvl="5" w:tplc="C30E9492" w:tentative="1">
      <w:start w:val="1"/>
      <w:numFmt w:val="lowerRoman"/>
      <w:lvlText w:val="%6."/>
      <w:lvlJc w:val="right"/>
      <w:pPr>
        <w:ind w:left="4320" w:hanging="180"/>
      </w:pPr>
    </w:lvl>
    <w:lvl w:ilvl="6" w:tplc="4746B592" w:tentative="1">
      <w:start w:val="1"/>
      <w:numFmt w:val="decimal"/>
      <w:lvlText w:val="%7."/>
      <w:lvlJc w:val="left"/>
      <w:pPr>
        <w:ind w:left="5040" w:hanging="360"/>
      </w:pPr>
    </w:lvl>
    <w:lvl w:ilvl="7" w:tplc="2E54C894" w:tentative="1">
      <w:start w:val="1"/>
      <w:numFmt w:val="lowerLetter"/>
      <w:lvlText w:val="%8."/>
      <w:lvlJc w:val="left"/>
      <w:pPr>
        <w:ind w:left="5760" w:hanging="360"/>
      </w:pPr>
    </w:lvl>
    <w:lvl w:ilvl="8" w:tplc="4DBECC04" w:tentative="1">
      <w:start w:val="1"/>
      <w:numFmt w:val="lowerRoman"/>
      <w:lvlText w:val="%9."/>
      <w:lvlJc w:val="right"/>
      <w:pPr>
        <w:ind w:left="6480" w:hanging="180"/>
      </w:pPr>
    </w:lvl>
  </w:abstractNum>
  <w:num w:numId="1" w16cid:durableId="2048678310">
    <w:abstractNumId w:val="3"/>
  </w:num>
  <w:num w:numId="2" w16cid:durableId="1826161262">
    <w:abstractNumId w:val="6"/>
  </w:num>
  <w:num w:numId="3" w16cid:durableId="1774471151">
    <w:abstractNumId w:val="0"/>
  </w:num>
  <w:num w:numId="4" w16cid:durableId="834685597">
    <w:abstractNumId w:val="2"/>
  </w:num>
  <w:num w:numId="5" w16cid:durableId="185618480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16cid:durableId="752511717">
    <w:abstractNumId w:val="4"/>
  </w:num>
  <w:num w:numId="7" w16cid:durableId="2055346886">
    <w:abstractNumId w:val="4"/>
  </w:num>
  <w:num w:numId="8" w16cid:durableId="722021419">
    <w:abstractNumId w:val="5"/>
  </w:num>
  <w:num w:numId="9" w16cid:durableId="1385981492">
    <w:abstractNumId w:val="1"/>
  </w:num>
  <w:num w:numId="10" w16cid:durableId="407927834">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lvl>
    </w:lvlOverride>
    <w:lvlOverride w:ilvl="5">
      <w:lvl w:ilvl="5">
        <w:start w:val="1"/>
        <w:numFmt w:val="lowerRoman"/>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lowerLetter"/>
        <w:lvlText w:val="%8."/>
        <w:lvlJc w:val="left"/>
        <w:pPr>
          <w:ind w:left="3546" w:hanging="360"/>
        </w:pPr>
      </w:lvl>
    </w:lvlOverride>
    <w:lvlOverride w:ilvl="8">
      <w:lvl w:ilvl="8">
        <w:start w:val="1"/>
        <w:numFmt w:val="lowerRoman"/>
        <w:lvlText w:val="%9."/>
        <w:lvlJc w:val="left"/>
        <w:pPr>
          <w:ind w:left="3906" w:hanging="360"/>
        </w:pPr>
      </w:lvl>
    </w:lvlOverride>
  </w:num>
  <w:num w:numId="11" w16cid:durableId="41459623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133333459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111516724">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56120349">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72629845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206837046">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1904675689">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175323230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280496200">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31398966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81165290">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1627543258">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63457886">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96816914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784735592">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142306456">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1"/>
    <w:rsid w:val="00000549"/>
    <w:rsid w:val="000008AD"/>
    <w:rsid w:val="000009DF"/>
    <w:rsid w:val="00000B1F"/>
    <w:rsid w:val="00000FDC"/>
    <w:rsid w:val="00001250"/>
    <w:rsid w:val="0000143C"/>
    <w:rsid w:val="00002B05"/>
    <w:rsid w:val="00002DBE"/>
    <w:rsid w:val="00003627"/>
    <w:rsid w:val="00004431"/>
    <w:rsid w:val="00004DAA"/>
    <w:rsid w:val="00004F49"/>
    <w:rsid w:val="00005D29"/>
    <w:rsid w:val="00006327"/>
    <w:rsid w:val="000066B8"/>
    <w:rsid w:val="00006E28"/>
    <w:rsid w:val="000071F5"/>
    <w:rsid w:val="00007C78"/>
    <w:rsid w:val="00010881"/>
    <w:rsid w:val="000108F4"/>
    <w:rsid w:val="00011011"/>
    <w:rsid w:val="00011CEF"/>
    <w:rsid w:val="00012C0B"/>
    <w:rsid w:val="00012DE3"/>
    <w:rsid w:val="0001373C"/>
    <w:rsid w:val="000138EB"/>
    <w:rsid w:val="00015832"/>
    <w:rsid w:val="00015E65"/>
    <w:rsid w:val="00016B87"/>
    <w:rsid w:val="00016C43"/>
    <w:rsid w:val="00016CD8"/>
    <w:rsid w:val="00016F67"/>
    <w:rsid w:val="000171D3"/>
    <w:rsid w:val="000173E6"/>
    <w:rsid w:val="000174F9"/>
    <w:rsid w:val="000177A1"/>
    <w:rsid w:val="00017B5D"/>
    <w:rsid w:val="000203CB"/>
    <w:rsid w:val="00020896"/>
    <w:rsid w:val="00020D60"/>
    <w:rsid w:val="00020DEC"/>
    <w:rsid w:val="00020EB8"/>
    <w:rsid w:val="000228D2"/>
    <w:rsid w:val="0002373F"/>
    <w:rsid w:val="000237AB"/>
    <w:rsid w:val="0002491C"/>
    <w:rsid w:val="00025B4C"/>
    <w:rsid w:val="00025B6A"/>
    <w:rsid w:val="000261E2"/>
    <w:rsid w:val="0002788C"/>
    <w:rsid w:val="00027F7B"/>
    <w:rsid w:val="000301D9"/>
    <w:rsid w:val="00032667"/>
    <w:rsid w:val="00033052"/>
    <w:rsid w:val="000336C0"/>
    <w:rsid w:val="0003393F"/>
    <w:rsid w:val="00033DB3"/>
    <w:rsid w:val="000342B2"/>
    <w:rsid w:val="00034A4C"/>
    <w:rsid w:val="00034AE0"/>
    <w:rsid w:val="00035B67"/>
    <w:rsid w:val="00036C87"/>
    <w:rsid w:val="00036DF7"/>
    <w:rsid w:val="00036F82"/>
    <w:rsid w:val="00037406"/>
    <w:rsid w:val="00037914"/>
    <w:rsid w:val="00040598"/>
    <w:rsid w:val="00040A86"/>
    <w:rsid w:val="00040B1C"/>
    <w:rsid w:val="0004115E"/>
    <w:rsid w:val="0004182F"/>
    <w:rsid w:val="0004334E"/>
    <w:rsid w:val="00043E83"/>
    <w:rsid w:val="00045DA9"/>
    <w:rsid w:val="000460C4"/>
    <w:rsid w:val="00047D4D"/>
    <w:rsid w:val="00050CC3"/>
    <w:rsid w:val="00050E6E"/>
    <w:rsid w:val="000517CB"/>
    <w:rsid w:val="00051B37"/>
    <w:rsid w:val="000529FE"/>
    <w:rsid w:val="00052AA4"/>
    <w:rsid w:val="0005354F"/>
    <w:rsid w:val="00054C8D"/>
    <w:rsid w:val="00055402"/>
    <w:rsid w:val="000555B8"/>
    <w:rsid w:val="00056936"/>
    <w:rsid w:val="00060BCD"/>
    <w:rsid w:val="00061F1A"/>
    <w:rsid w:val="000621B5"/>
    <w:rsid w:val="00062795"/>
    <w:rsid w:val="00062FBF"/>
    <w:rsid w:val="00063408"/>
    <w:rsid w:val="00064F64"/>
    <w:rsid w:val="00065048"/>
    <w:rsid w:val="00065326"/>
    <w:rsid w:val="0006725C"/>
    <w:rsid w:val="00067C97"/>
    <w:rsid w:val="00067F8E"/>
    <w:rsid w:val="00070EB4"/>
    <w:rsid w:val="0007116B"/>
    <w:rsid w:val="000728B5"/>
    <w:rsid w:val="00072D31"/>
    <w:rsid w:val="00073550"/>
    <w:rsid w:val="00073740"/>
    <w:rsid w:val="00074788"/>
    <w:rsid w:val="00074C6C"/>
    <w:rsid w:val="0007549C"/>
    <w:rsid w:val="00075B94"/>
    <w:rsid w:val="00076566"/>
    <w:rsid w:val="000766D3"/>
    <w:rsid w:val="0007684E"/>
    <w:rsid w:val="00077A4F"/>
    <w:rsid w:val="00080E6B"/>
    <w:rsid w:val="00082D25"/>
    <w:rsid w:val="000830F6"/>
    <w:rsid w:val="0008332E"/>
    <w:rsid w:val="000834E2"/>
    <w:rsid w:val="00083595"/>
    <w:rsid w:val="00083FD2"/>
    <w:rsid w:val="00086066"/>
    <w:rsid w:val="00087250"/>
    <w:rsid w:val="00091134"/>
    <w:rsid w:val="00092023"/>
    <w:rsid w:val="00093ADA"/>
    <w:rsid w:val="000941D0"/>
    <w:rsid w:val="00094ABD"/>
    <w:rsid w:val="0009515E"/>
    <w:rsid w:val="00096018"/>
    <w:rsid w:val="00096D69"/>
    <w:rsid w:val="000974A0"/>
    <w:rsid w:val="000976E3"/>
    <w:rsid w:val="000A0326"/>
    <w:rsid w:val="000A0614"/>
    <w:rsid w:val="000A0ECB"/>
    <w:rsid w:val="000A13A2"/>
    <w:rsid w:val="000A146A"/>
    <w:rsid w:val="000A1717"/>
    <w:rsid w:val="000A1989"/>
    <w:rsid w:val="000A1AAC"/>
    <w:rsid w:val="000A1BC6"/>
    <w:rsid w:val="000A2D7F"/>
    <w:rsid w:val="000A3C84"/>
    <w:rsid w:val="000A422E"/>
    <w:rsid w:val="000A426C"/>
    <w:rsid w:val="000A4992"/>
    <w:rsid w:val="000A5A1E"/>
    <w:rsid w:val="000A5DC5"/>
    <w:rsid w:val="000A6090"/>
    <w:rsid w:val="000A66C2"/>
    <w:rsid w:val="000A73B7"/>
    <w:rsid w:val="000B1B49"/>
    <w:rsid w:val="000B22FE"/>
    <w:rsid w:val="000B2BE2"/>
    <w:rsid w:val="000B3B8D"/>
    <w:rsid w:val="000B3EFE"/>
    <w:rsid w:val="000B5566"/>
    <w:rsid w:val="000B5EDD"/>
    <w:rsid w:val="000B69D1"/>
    <w:rsid w:val="000B70BA"/>
    <w:rsid w:val="000B734B"/>
    <w:rsid w:val="000C0C48"/>
    <w:rsid w:val="000C1360"/>
    <w:rsid w:val="000C1589"/>
    <w:rsid w:val="000C25A0"/>
    <w:rsid w:val="000C25DE"/>
    <w:rsid w:val="000C291E"/>
    <w:rsid w:val="000C331F"/>
    <w:rsid w:val="000C4D0A"/>
    <w:rsid w:val="000C6BDC"/>
    <w:rsid w:val="000D0EC8"/>
    <w:rsid w:val="000D234E"/>
    <w:rsid w:val="000D2982"/>
    <w:rsid w:val="000D2E1A"/>
    <w:rsid w:val="000D3374"/>
    <w:rsid w:val="000D3856"/>
    <w:rsid w:val="000D5060"/>
    <w:rsid w:val="000D5F68"/>
    <w:rsid w:val="000D60E5"/>
    <w:rsid w:val="000D65AC"/>
    <w:rsid w:val="000E0980"/>
    <w:rsid w:val="000E1284"/>
    <w:rsid w:val="000E1404"/>
    <w:rsid w:val="000E1850"/>
    <w:rsid w:val="000E2739"/>
    <w:rsid w:val="000E2C63"/>
    <w:rsid w:val="000E30FB"/>
    <w:rsid w:val="000E4453"/>
    <w:rsid w:val="000E4CCD"/>
    <w:rsid w:val="000E6D35"/>
    <w:rsid w:val="000E7F7E"/>
    <w:rsid w:val="000F054D"/>
    <w:rsid w:val="000F0952"/>
    <w:rsid w:val="000F2F9F"/>
    <w:rsid w:val="000F5346"/>
    <w:rsid w:val="000F6361"/>
    <w:rsid w:val="000F6FBB"/>
    <w:rsid w:val="000F7DDE"/>
    <w:rsid w:val="001003EB"/>
    <w:rsid w:val="00102F79"/>
    <w:rsid w:val="001044C9"/>
    <w:rsid w:val="001058F4"/>
    <w:rsid w:val="00106B33"/>
    <w:rsid w:val="001078CA"/>
    <w:rsid w:val="00110935"/>
    <w:rsid w:val="00111580"/>
    <w:rsid w:val="00111B55"/>
    <w:rsid w:val="00112162"/>
    <w:rsid w:val="00113AF8"/>
    <w:rsid w:val="00113BD7"/>
    <w:rsid w:val="00113CE8"/>
    <w:rsid w:val="00114A14"/>
    <w:rsid w:val="001157B3"/>
    <w:rsid w:val="00116FBD"/>
    <w:rsid w:val="0011702E"/>
    <w:rsid w:val="0011757E"/>
    <w:rsid w:val="001179B7"/>
    <w:rsid w:val="0012068A"/>
    <w:rsid w:val="00120704"/>
    <w:rsid w:val="00121E3C"/>
    <w:rsid w:val="00122024"/>
    <w:rsid w:val="001229BD"/>
    <w:rsid w:val="00123036"/>
    <w:rsid w:val="00123376"/>
    <w:rsid w:val="00123B63"/>
    <w:rsid w:val="001244A2"/>
    <w:rsid w:val="00126B99"/>
    <w:rsid w:val="001274B6"/>
    <w:rsid w:val="00127EE6"/>
    <w:rsid w:val="00130F3E"/>
    <w:rsid w:val="00130F74"/>
    <w:rsid w:val="001313B8"/>
    <w:rsid w:val="00131827"/>
    <w:rsid w:val="00132581"/>
    <w:rsid w:val="0013272B"/>
    <w:rsid w:val="001329F5"/>
    <w:rsid w:val="00133D33"/>
    <w:rsid w:val="00135F7E"/>
    <w:rsid w:val="00136043"/>
    <w:rsid w:val="001366E1"/>
    <w:rsid w:val="00137B0C"/>
    <w:rsid w:val="00140670"/>
    <w:rsid w:val="0014075A"/>
    <w:rsid w:val="001409D9"/>
    <w:rsid w:val="0014252C"/>
    <w:rsid w:val="0014297B"/>
    <w:rsid w:val="00143763"/>
    <w:rsid w:val="00143A61"/>
    <w:rsid w:val="00144A64"/>
    <w:rsid w:val="00145754"/>
    <w:rsid w:val="00145E9E"/>
    <w:rsid w:val="0014784B"/>
    <w:rsid w:val="00147DF8"/>
    <w:rsid w:val="00150000"/>
    <w:rsid w:val="00150232"/>
    <w:rsid w:val="001503B9"/>
    <w:rsid w:val="00150A84"/>
    <w:rsid w:val="00151C26"/>
    <w:rsid w:val="00152705"/>
    <w:rsid w:val="00152EFC"/>
    <w:rsid w:val="0015381C"/>
    <w:rsid w:val="00153EAE"/>
    <w:rsid w:val="0015440F"/>
    <w:rsid w:val="0015441A"/>
    <w:rsid w:val="0015444C"/>
    <w:rsid w:val="00154D76"/>
    <w:rsid w:val="00154F87"/>
    <w:rsid w:val="0015583A"/>
    <w:rsid w:val="001558EC"/>
    <w:rsid w:val="00155DD1"/>
    <w:rsid w:val="001562D1"/>
    <w:rsid w:val="00156F84"/>
    <w:rsid w:val="00160D04"/>
    <w:rsid w:val="001612CF"/>
    <w:rsid w:val="00161EFC"/>
    <w:rsid w:val="00162F5D"/>
    <w:rsid w:val="00163993"/>
    <w:rsid w:val="00163D1D"/>
    <w:rsid w:val="001647AF"/>
    <w:rsid w:val="00164E27"/>
    <w:rsid w:val="00165E41"/>
    <w:rsid w:val="00166657"/>
    <w:rsid w:val="00166DCE"/>
    <w:rsid w:val="0016734F"/>
    <w:rsid w:val="0016750E"/>
    <w:rsid w:val="00170939"/>
    <w:rsid w:val="00171372"/>
    <w:rsid w:val="001714C6"/>
    <w:rsid w:val="00171691"/>
    <w:rsid w:val="0017180F"/>
    <w:rsid w:val="00171953"/>
    <w:rsid w:val="00171967"/>
    <w:rsid w:val="00171F26"/>
    <w:rsid w:val="001723F2"/>
    <w:rsid w:val="001735CB"/>
    <w:rsid w:val="001736CA"/>
    <w:rsid w:val="00174384"/>
    <w:rsid w:val="00174920"/>
    <w:rsid w:val="00174989"/>
    <w:rsid w:val="00174C70"/>
    <w:rsid w:val="00175744"/>
    <w:rsid w:val="0017633A"/>
    <w:rsid w:val="0017694B"/>
    <w:rsid w:val="00176BEB"/>
    <w:rsid w:val="00176EF3"/>
    <w:rsid w:val="0017742C"/>
    <w:rsid w:val="001800B6"/>
    <w:rsid w:val="00180DCB"/>
    <w:rsid w:val="001811E9"/>
    <w:rsid w:val="001814C7"/>
    <w:rsid w:val="001829FA"/>
    <w:rsid w:val="00182AAB"/>
    <w:rsid w:val="00184909"/>
    <w:rsid w:val="00185D1B"/>
    <w:rsid w:val="00186CA7"/>
    <w:rsid w:val="00186CDC"/>
    <w:rsid w:val="001871A5"/>
    <w:rsid w:val="00187736"/>
    <w:rsid w:val="00187A8D"/>
    <w:rsid w:val="00191171"/>
    <w:rsid w:val="00191B8B"/>
    <w:rsid w:val="00191C16"/>
    <w:rsid w:val="00192F0E"/>
    <w:rsid w:val="00192F24"/>
    <w:rsid w:val="00193052"/>
    <w:rsid w:val="00193CB8"/>
    <w:rsid w:val="00194650"/>
    <w:rsid w:val="00194FC3"/>
    <w:rsid w:val="001953D9"/>
    <w:rsid w:val="0019565B"/>
    <w:rsid w:val="00195ED1"/>
    <w:rsid w:val="0019614C"/>
    <w:rsid w:val="00196A0F"/>
    <w:rsid w:val="001970C1"/>
    <w:rsid w:val="0019731C"/>
    <w:rsid w:val="00197F4E"/>
    <w:rsid w:val="001A0034"/>
    <w:rsid w:val="001A04BF"/>
    <w:rsid w:val="001A08D2"/>
    <w:rsid w:val="001A0D90"/>
    <w:rsid w:val="001A11CB"/>
    <w:rsid w:val="001A1719"/>
    <w:rsid w:val="001A1A04"/>
    <w:rsid w:val="001A3CD3"/>
    <w:rsid w:val="001A4075"/>
    <w:rsid w:val="001A4731"/>
    <w:rsid w:val="001A48CA"/>
    <w:rsid w:val="001A51FA"/>
    <w:rsid w:val="001A5FCE"/>
    <w:rsid w:val="001A649A"/>
    <w:rsid w:val="001A7813"/>
    <w:rsid w:val="001A7DDF"/>
    <w:rsid w:val="001B0530"/>
    <w:rsid w:val="001B070D"/>
    <w:rsid w:val="001B153E"/>
    <w:rsid w:val="001B181F"/>
    <w:rsid w:val="001B19A3"/>
    <w:rsid w:val="001B2235"/>
    <w:rsid w:val="001B333B"/>
    <w:rsid w:val="001B4291"/>
    <w:rsid w:val="001B5A40"/>
    <w:rsid w:val="001B5BFB"/>
    <w:rsid w:val="001B6A03"/>
    <w:rsid w:val="001B6A54"/>
    <w:rsid w:val="001B6E6C"/>
    <w:rsid w:val="001B78BD"/>
    <w:rsid w:val="001C1C96"/>
    <w:rsid w:val="001C1EF4"/>
    <w:rsid w:val="001C2037"/>
    <w:rsid w:val="001C2A30"/>
    <w:rsid w:val="001C2D81"/>
    <w:rsid w:val="001C3408"/>
    <w:rsid w:val="001C3DAA"/>
    <w:rsid w:val="001C40F9"/>
    <w:rsid w:val="001C4CDE"/>
    <w:rsid w:val="001C4D70"/>
    <w:rsid w:val="001C51BC"/>
    <w:rsid w:val="001C5520"/>
    <w:rsid w:val="001C590C"/>
    <w:rsid w:val="001C5E3D"/>
    <w:rsid w:val="001C6B05"/>
    <w:rsid w:val="001C732A"/>
    <w:rsid w:val="001C7F6C"/>
    <w:rsid w:val="001D0B40"/>
    <w:rsid w:val="001D15A1"/>
    <w:rsid w:val="001D1B7E"/>
    <w:rsid w:val="001D395C"/>
    <w:rsid w:val="001D48EC"/>
    <w:rsid w:val="001D50FC"/>
    <w:rsid w:val="001D5CBA"/>
    <w:rsid w:val="001D7BB9"/>
    <w:rsid w:val="001D7F09"/>
    <w:rsid w:val="001E0EC2"/>
    <w:rsid w:val="001E16EF"/>
    <w:rsid w:val="001E1D93"/>
    <w:rsid w:val="001E389B"/>
    <w:rsid w:val="001E6ACD"/>
    <w:rsid w:val="001E7464"/>
    <w:rsid w:val="001E7640"/>
    <w:rsid w:val="001E7A1D"/>
    <w:rsid w:val="001F1F61"/>
    <w:rsid w:val="001F209D"/>
    <w:rsid w:val="001F4125"/>
    <w:rsid w:val="001F43BF"/>
    <w:rsid w:val="001F43FD"/>
    <w:rsid w:val="001F520D"/>
    <w:rsid w:val="001F762D"/>
    <w:rsid w:val="00200389"/>
    <w:rsid w:val="0020083D"/>
    <w:rsid w:val="0020185A"/>
    <w:rsid w:val="0020185E"/>
    <w:rsid w:val="00201BA1"/>
    <w:rsid w:val="00202BFD"/>
    <w:rsid w:val="0020331A"/>
    <w:rsid w:val="0020331B"/>
    <w:rsid w:val="00203335"/>
    <w:rsid w:val="002039C1"/>
    <w:rsid w:val="00203FF2"/>
    <w:rsid w:val="00204622"/>
    <w:rsid w:val="00204E8B"/>
    <w:rsid w:val="00205036"/>
    <w:rsid w:val="00205741"/>
    <w:rsid w:val="00205DF2"/>
    <w:rsid w:val="00206191"/>
    <w:rsid w:val="00210AC8"/>
    <w:rsid w:val="00211018"/>
    <w:rsid w:val="00211620"/>
    <w:rsid w:val="00211A02"/>
    <w:rsid w:val="0021219F"/>
    <w:rsid w:val="0021241E"/>
    <w:rsid w:val="00213254"/>
    <w:rsid w:val="0021344F"/>
    <w:rsid w:val="0021408A"/>
    <w:rsid w:val="00214238"/>
    <w:rsid w:val="002147FF"/>
    <w:rsid w:val="0021488E"/>
    <w:rsid w:val="00214AEB"/>
    <w:rsid w:val="00214B5F"/>
    <w:rsid w:val="00214CDB"/>
    <w:rsid w:val="00214D12"/>
    <w:rsid w:val="00215636"/>
    <w:rsid w:val="0021564F"/>
    <w:rsid w:val="00215B99"/>
    <w:rsid w:val="00215FC5"/>
    <w:rsid w:val="00216809"/>
    <w:rsid w:val="00216810"/>
    <w:rsid w:val="002168BD"/>
    <w:rsid w:val="00216ACB"/>
    <w:rsid w:val="00216D24"/>
    <w:rsid w:val="0022021C"/>
    <w:rsid w:val="00220780"/>
    <w:rsid w:val="00221DFE"/>
    <w:rsid w:val="002225FA"/>
    <w:rsid w:val="002226C6"/>
    <w:rsid w:val="00223292"/>
    <w:rsid w:val="00224E87"/>
    <w:rsid w:val="00225DEB"/>
    <w:rsid w:val="00226CF6"/>
    <w:rsid w:val="00227A62"/>
    <w:rsid w:val="0023094B"/>
    <w:rsid w:val="00231622"/>
    <w:rsid w:val="0023327A"/>
    <w:rsid w:val="0023378F"/>
    <w:rsid w:val="00233DBE"/>
    <w:rsid w:val="00233DE3"/>
    <w:rsid w:val="0023405F"/>
    <w:rsid w:val="002347D6"/>
    <w:rsid w:val="0023543A"/>
    <w:rsid w:val="002355ED"/>
    <w:rsid w:val="00235A6A"/>
    <w:rsid w:val="00235FFF"/>
    <w:rsid w:val="00236944"/>
    <w:rsid w:val="002369BF"/>
    <w:rsid w:val="00240C5C"/>
    <w:rsid w:val="0024251C"/>
    <w:rsid w:val="00242C41"/>
    <w:rsid w:val="00244787"/>
    <w:rsid w:val="00244C04"/>
    <w:rsid w:val="00244F30"/>
    <w:rsid w:val="00245B6B"/>
    <w:rsid w:val="00246041"/>
    <w:rsid w:val="00246813"/>
    <w:rsid w:val="00246BEA"/>
    <w:rsid w:val="002472F9"/>
    <w:rsid w:val="00247DC6"/>
    <w:rsid w:val="00250830"/>
    <w:rsid w:val="00251463"/>
    <w:rsid w:val="002521F6"/>
    <w:rsid w:val="0025369D"/>
    <w:rsid w:val="00253824"/>
    <w:rsid w:val="00253AC8"/>
    <w:rsid w:val="00254088"/>
    <w:rsid w:val="00254FBD"/>
    <w:rsid w:val="0025515F"/>
    <w:rsid w:val="00255A5B"/>
    <w:rsid w:val="00256861"/>
    <w:rsid w:val="002572A4"/>
    <w:rsid w:val="00257533"/>
    <w:rsid w:val="00260381"/>
    <w:rsid w:val="00261702"/>
    <w:rsid w:val="002619BD"/>
    <w:rsid w:val="00262BA1"/>
    <w:rsid w:val="00262F72"/>
    <w:rsid w:val="002641C1"/>
    <w:rsid w:val="00264248"/>
    <w:rsid w:val="002646FB"/>
    <w:rsid w:val="00265995"/>
    <w:rsid w:val="002659D5"/>
    <w:rsid w:val="002659EE"/>
    <w:rsid w:val="00265D46"/>
    <w:rsid w:val="002667D4"/>
    <w:rsid w:val="002667D7"/>
    <w:rsid w:val="00267FC2"/>
    <w:rsid w:val="00271841"/>
    <w:rsid w:val="00272C63"/>
    <w:rsid w:val="00273BE0"/>
    <w:rsid w:val="002745A4"/>
    <w:rsid w:val="002754D5"/>
    <w:rsid w:val="00275C34"/>
    <w:rsid w:val="002767E1"/>
    <w:rsid w:val="0027782B"/>
    <w:rsid w:val="0028086E"/>
    <w:rsid w:val="00280A5C"/>
    <w:rsid w:val="002816AC"/>
    <w:rsid w:val="00281878"/>
    <w:rsid w:val="00281CA1"/>
    <w:rsid w:val="00281DBB"/>
    <w:rsid w:val="00282024"/>
    <w:rsid w:val="00282218"/>
    <w:rsid w:val="00282491"/>
    <w:rsid w:val="00283009"/>
    <w:rsid w:val="0028304A"/>
    <w:rsid w:val="00283DAB"/>
    <w:rsid w:val="0028502F"/>
    <w:rsid w:val="00285780"/>
    <w:rsid w:val="00285BE4"/>
    <w:rsid w:val="0028646E"/>
    <w:rsid w:val="002874B9"/>
    <w:rsid w:val="002877AC"/>
    <w:rsid w:val="0029008A"/>
    <w:rsid w:val="00291D23"/>
    <w:rsid w:val="002923AF"/>
    <w:rsid w:val="002939F9"/>
    <w:rsid w:val="00293CC8"/>
    <w:rsid w:val="00294307"/>
    <w:rsid w:val="00294F78"/>
    <w:rsid w:val="00295463"/>
    <w:rsid w:val="002955F5"/>
    <w:rsid w:val="002958CC"/>
    <w:rsid w:val="00296FF0"/>
    <w:rsid w:val="0029718A"/>
    <w:rsid w:val="002A00AA"/>
    <w:rsid w:val="002A02FE"/>
    <w:rsid w:val="002A089D"/>
    <w:rsid w:val="002A1F7B"/>
    <w:rsid w:val="002A20E8"/>
    <w:rsid w:val="002A2A23"/>
    <w:rsid w:val="002A2DA8"/>
    <w:rsid w:val="002A3122"/>
    <w:rsid w:val="002A3AEE"/>
    <w:rsid w:val="002A3FBD"/>
    <w:rsid w:val="002A458C"/>
    <w:rsid w:val="002A4C96"/>
    <w:rsid w:val="002A54F4"/>
    <w:rsid w:val="002A592E"/>
    <w:rsid w:val="002A5F62"/>
    <w:rsid w:val="002A6551"/>
    <w:rsid w:val="002A6A82"/>
    <w:rsid w:val="002A7E1F"/>
    <w:rsid w:val="002B00CA"/>
    <w:rsid w:val="002B013E"/>
    <w:rsid w:val="002B15CF"/>
    <w:rsid w:val="002B161A"/>
    <w:rsid w:val="002B17D0"/>
    <w:rsid w:val="002B1C24"/>
    <w:rsid w:val="002B1D2E"/>
    <w:rsid w:val="002B1F64"/>
    <w:rsid w:val="002B2047"/>
    <w:rsid w:val="002B2996"/>
    <w:rsid w:val="002B2AD0"/>
    <w:rsid w:val="002B2DDE"/>
    <w:rsid w:val="002B39AF"/>
    <w:rsid w:val="002B3A26"/>
    <w:rsid w:val="002B4657"/>
    <w:rsid w:val="002B4709"/>
    <w:rsid w:val="002B4B45"/>
    <w:rsid w:val="002B542C"/>
    <w:rsid w:val="002B559C"/>
    <w:rsid w:val="002B5B20"/>
    <w:rsid w:val="002B6ED1"/>
    <w:rsid w:val="002B6F35"/>
    <w:rsid w:val="002B7C25"/>
    <w:rsid w:val="002C00BF"/>
    <w:rsid w:val="002C0689"/>
    <w:rsid w:val="002C0E02"/>
    <w:rsid w:val="002C1A23"/>
    <w:rsid w:val="002C4809"/>
    <w:rsid w:val="002C4EF1"/>
    <w:rsid w:val="002C55C0"/>
    <w:rsid w:val="002C5A3F"/>
    <w:rsid w:val="002C701A"/>
    <w:rsid w:val="002D0128"/>
    <w:rsid w:val="002D08F2"/>
    <w:rsid w:val="002D1876"/>
    <w:rsid w:val="002D2790"/>
    <w:rsid w:val="002D2840"/>
    <w:rsid w:val="002D3A02"/>
    <w:rsid w:val="002D42D0"/>
    <w:rsid w:val="002D53CF"/>
    <w:rsid w:val="002D561A"/>
    <w:rsid w:val="002D596F"/>
    <w:rsid w:val="002D6803"/>
    <w:rsid w:val="002D7745"/>
    <w:rsid w:val="002E01EA"/>
    <w:rsid w:val="002E074D"/>
    <w:rsid w:val="002E0893"/>
    <w:rsid w:val="002E113D"/>
    <w:rsid w:val="002E116C"/>
    <w:rsid w:val="002E1B02"/>
    <w:rsid w:val="002E3352"/>
    <w:rsid w:val="002E362C"/>
    <w:rsid w:val="002E4318"/>
    <w:rsid w:val="002E52A8"/>
    <w:rsid w:val="002E583C"/>
    <w:rsid w:val="002E7CC6"/>
    <w:rsid w:val="002F0DA4"/>
    <w:rsid w:val="002F113F"/>
    <w:rsid w:val="002F3486"/>
    <w:rsid w:val="002F3926"/>
    <w:rsid w:val="002F4B80"/>
    <w:rsid w:val="002F5386"/>
    <w:rsid w:val="002F5A9B"/>
    <w:rsid w:val="002F63E5"/>
    <w:rsid w:val="002F6711"/>
    <w:rsid w:val="002F7EB8"/>
    <w:rsid w:val="0030044E"/>
    <w:rsid w:val="003004B1"/>
    <w:rsid w:val="00300CC1"/>
    <w:rsid w:val="00300D2F"/>
    <w:rsid w:val="00301128"/>
    <w:rsid w:val="00301B4E"/>
    <w:rsid w:val="00302775"/>
    <w:rsid w:val="003029DA"/>
    <w:rsid w:val="00302C3C"/>
    <w:rsid w:val="00302DF1"/>
    <w:rsid w:val="00303DDA"/>
    <w:rsid w:val="00305215"/>
    <w:rsid w:val="0030610B"/>
    <w:rsid w:val="003066AA"/>
    <w:rsid w:val="003071B2"/>
    <w:rsid w:val="00307283"/>
    <w:rsid w:val="003075E4"/>
    <w:rsid w:val="00310608"/>
    <w:rsid w:val="00310D6E"/>
    <w:rsid w:val="003112ED"/>
    <w:rsid w:val="00311B03"/>
    <w:rsid w:val="00313350"/>
    <w:rsid w:val="00313B51"/>
    <w:rsid w:val="003142DB"/>
    <w:rsid w:val="003146B4"/>
    <w:rsid w:val="003152EB"/>
    <w:rsid w:val="00315A57"/>
    <w:rsid w:val="00315DE6"/>
    <w:rsid w:val="00316C1D"/>
    <w:rsid w:val="00317CF1"/>
    <w:rsid w:val="00320A08"/>
    <w:rsid w:val="00320AFE"/>
    <w:rsid w:val="003217FF"/>
    <w:rsid w:val="00321D4D"/>
    <w:rsid w:val="00321E55"/>
    <w:rsid w:val="003221B0"/>
    <w:rsid w:val="003222B1"/>
    <w:rsid w:val="00323F22"/>
    <w:rsid w:val="00324331"/>
    <w:rsid w:val="003249DD"/>
    <w:rsid w:val="00324EDD"/>
    <w:rsid w:val="00324F35"/>
    <w:rsid w:val="00325671"/>
    <w:rsid w:val="0032571A"/>
    <w:rsid w:val="003259AF"/>
    <w:rsid w:val="00326116"/>
    <w:rsid w:val="003263D5"/>
    <w:rsid w:val="00326CA2"/>
    <w:rsid w:val="00327563"/>
    <w:rsid w:val="0032775F"/>
    <w:rsid w:val="00330686"/>
    <w:rsid w:val="00330B61"/>
    <w:rsid w:val="00330CF1"/>
    <w:rsid w:val="0033167D"/>
    <w:rsid w:val="00331B4F"/>
    <w:rsid w:val="00332770"/>
    <w:rsid w:val="00332A39"/>
    <w:rsid w:val="003332A1"/>
    <w:rsid w:val="00334402"/>
    <w:rsid w:val="00334413"/>
    <w:rsid w:val="003349E4"/>
    <w:rsid w:val="00335144"/>
    <w:rsid w:val="0033611A"/>
    <w:rsid w:val="00336576"/>
    <w:rsid w:val="00336C3F"/>
    <w:rsid w:val="00336E6E"/>
    <w:rsid w:val="00341358"/>
    <w:rsid w:val="00341521"/>
    <w:rsid w:val="00341D5D"/>
    <w:rsid w:val="00342651"/>
    <w:rsid w:val="0034308B"/>
    <w:rsid w:val="0034322D"/>
    <w:rsid w:val="00344551"/>
    <w:rsid w:val="00344A6A"/>
    <w:rsid w:val="0034525C"/>
    <w:rsid w:val="00345E80"/>
    <w:rsid w:val="00347364"/>
    <w:rsid w:val="003476A9"/>
    <w:rsid w:val="00347890"/>
    <w:rsid w:val="00351372"/>
    <w:rsid w:val="00351D3B"/>
    <w:rsid w:val="00352619"/>
    <w:rsid w:val="00352B64"/>
    <w:rsid w:val="00352E75"/>
    <w:rsid w:val="0035318C"/>
    <w:rsid w:val="003532C4"/>
    <w:rsid w:val="0035381A"/>
    <w:rsid w:val="00353824"/>
    <w:rsid w:val="00353C97"/>
    <w:rsid w:val="00354FA1"/>
    <w:rsid w:val="00355016"/>
    <w:rsid w:val="00355271"/>
    <w:rsid w:val="00355422"/>
    <w:rsid w:val="00355746"/>
    <w:rsid w:val="00356924"/>
    <w:rsid w:val="00356A53"/>
    <w:rsid w:val="00357198"/>
    <w:rsid w:val="00357E59"/>
    <w:rsid w:val="00360605"/>
    <w:rsid w:val="0036095B"/>
    <w:rsid w:val="00360EAD"/>
    <w:rsid w:val="00361661"/>
    <w:rsid w:val="00362129"/>
    <w:rsid w:val="003629CA"/>
    <w:rsid w:val="0036333C"/>
    <w:rsid w:val="003634F7"/>
    <w:rsid w:val="00364464"/>
    <w:rsid w:val="0036488F"/>
    <w:rsid w:val="00364AA7"/>
    <w:rsid w:val="003652F3"/>
    <w:rsid w:val="003659B5"/>
    <w:rsid w:val="003660FA"/>
    <w:rsid w:val="00367D4D"/>
    <w:rsid w:val="00367F3C"/>
    <w:rsid w:val="00371343"/>
    <w:rsid w:val="00371C42"/>
    <w:rsid w:val="00372151"/>
    <w:rsid w:val="003729CE"/>
    <w:rsid w:val="003730B8"/>
    <w:rsid w:val="00373CBF"/>
    <w:rsid w:val="00373FA5"/>
    <w:rsid w:val="00373FAF"/>
    <w:rsid w:val="00374D55"/>
    <w:rsid w:val="00374E4C"/>
    <w:rsid w:val="003753C0"/>
    <w:rsid w:val="0037543C"/>
    <w:rsid w:val="003758E8"/>
    <w:rsid w:val="00375FB7"/>
    <w:rsid w:val="00380CA1"/>
    <w:rsid w:val="00380FDB"/>
    <w:rsid w:val="0038152B"/>
    <w:rsid w:val="003815ED"/>
    <w:rsid w:val="00381AFD"/>
    <w:rsid w:val="00381D18"/>
    <w:rsid w:val="00383ECD"/>
    <w:rsid w:val="00383F07"/>
    <w:rsid w:val="003840D9"/>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6327"/>
    <w:rsid w:val="0039772C"/>
    <w:rsid w:val="003A01F5"/>
    <w:rsid w:val="003A07DC"/>
    <w:rsid w:val="003A1D18"/>
    <w:rsid w:val="003A2045"/>
    <w:rsid w:val="003A2AA4"/>
    <w:rsid w:val="003A3647"/>
    <w:rsid w:val="003A443B"/>
    <w:rsid w:val="003A53C3"/>
    <w:rsid w:val="003A583D"/>
    <w:rsid w:val="003A627F"/>
    <w:rsid w:val="003A668C"/>
    <w:rsid w:val="003A66C7"/>
    <w:rsid w:val="003A6A25"/>
    <w:rsid w:val="003A6CE6"/>
    <w:rsid w:val="003A71B9"/>
    <w:rsid w:val="003A75F1"/>
    <w:rsid w:val="003A7AD4"/>
    <w:rsid w:val="003A7DAB"/>
    <w:rsid w:val="003B0038"/>
    <w:rsid w:val="003B02EC"/>
    <w:rsid w:val="003B086E"/>
    <w:rsid w:val="003B10AB"/>
    <w:rsid w:val="003B1A83"/>
    <w:rsid w:val="003B242B"/>
    <w:rsid w:val="003B26FD"/>
    <w:rsid w:val="003B382E"/>
    <w:rsid w:val="003B3BC8"/>
    <w:rsid w:val="003B6212"/>
    <w:rsid w:val="003B6BF3"/>
    <w:rsid w:val="003C002D"/>
    <w:rsid w:val="003C02A5"/>
    <w:rsid w:val="003C0F0A"/>
    <w:rsid w:val="003C0F0F"/>
    <w:rsid w:val="003C1AE0"/>
    <w:rsid w:val="003C2151"/>
    <w:rsid w:val="003C257B"/>
    <w:rsid w:val="003C4451"/>
    <w:rsid w:val="003C498A"/>
    <w:rsid w:val="003C4D97"/>
    <w:rsid w:val="003C52CD"/>
    <w:rsid w:val="003C52F5"/>
    <w:rsid w:val="003C6F10"/>
    <w:rsid w:val="003C7A64"/>
    <w:rsid w:val="003D03B9"/>
    <w:rsid w:val="003D069E"/>
    <w:rsid w:val="003D1870"/>
    <w:rsid w:val="003D1E81"/>
    <w:rsid w:val="003D261E"/>
    <w:rsid w:val="003D31DE"/>
    <w:rsid w:val="003D3557"/>
    <w:rsid w:val="003D4BCD"/>
    <w:rsid w:val="003D4CAE"/>
    <w:rsid w:val="003D50BB"/>
    <w:rsid w:val="003D528E"/>
    <w:rsid w:val="003D543B"/>
    <w:rsid w:val="003D64F0"/>
    <w:rsid w:val="003D6660"/>
    <w:rsid w:val="003D6FE8"/>
    <w:rsid w:val="003D7292"/>
    <w:rsid w:val="003D7DB4"/>
    <w:rsid w:val="003E121C"/>
    <w:rsid w:val="003E3210"/>
    <w:rsid w:val="003E32AE"/>
    <w:rsid w:val="003E3970"/>
    <w:rsid w:val="003E3C73"/>
    <w:rsid w:val="003E443C"/>
    <w:rsid w:val="003E5517"/>
    <w:rsid w:val="003E5BB6"/>
    <w:rsid w:val="003E6573"/>
    <w:rsid w:val="003E6FDD"/>
    <w:rsid w:val="003E73C2"/>
    <w:rsid w:val="003E7C10"/>
    <w:rsid w:val="003F0D91"/>
    <w:rsid w:val="003F17E2"/>
    <w:rsid w:val="003F1A22"/>
    <w:rsid w:val="003F1E3E"/>
    <w:rsid w:val="003F1ED0"/>
    <w:rsid w:val="003F2FF9"/>
    <w:rsid w:val="003F30EF"/>
    <w:rsid w:val="003F353C"/>
    <w:rsid w:val="003F428E"/>
    <w:rsid w:val="003F4A35"/>
    <w:rsid w:val="003F4B2D"/>
    <w:rsid w:val="003F605A"/>
    <w:rsid w:val="003F692A"/>
    <w:rsid w:val="003F6B9E"/>
    <w:rsid w:val="003F6F72"/>
    <w:rsid w:val="003F713B"/>
    <w:rsid w:val="003F77F3"/>
    <w:rsid w:val="0040089F"/>
    <w:rsid w:val="004028B1"/>
    <w:rsid w:val="00402D8C"/>
    <w:rsid w:val="0040309C"/>
    <w:rsid w:val="004031E7"/>
    <w:rsid w:val="004032AE"/>
    <w:rsid w:val="00403569"/>
    <w:rsid w:val="004037EF"/>
    <w:rsid w:val="004047E9"/>
    <w:rsid w:val="0040489B"/>
    <w:rsid w:val="00404B5C"/>
    <w:rsid w:val="004063FA"/>
    <w:rsid w:val="00406AAB"/>
    <w:rsid w:val="0040768A"/>
    <w:rsid w:val="00407B78"/>
    <w:rsid w:val="00410154"/>
    <w:rsid w:val="00411546"/>
    <w:rsid w:val="00413005"/>
    <w:rsid w:val="00414B81"/>
    <w:rsid w:val="00414DAE"/>
    <w:rsid w:val="00414F8C"/>
    <w:rsid w:val="0041615F"/>
    <w:rsid w:val="00416906"/>
    <w:rsid w:val="00416D1A"/>
    <w:rsid w:val="00420625"/>
    <w:rsid w:val="00420F3F"/>
    <w:rsid w:val="00421456"/>
    <w:rsid w:val="0042290E"/>
    <w:rsid w:val="00423929"/>
    <w:rsid w:val="00423B16"/>
    <w:rsid w:val="00423FA0"/>
    <w:rsid w:val="00424270"/>
    <w:rsid w:val="004242E1"/>
    <w:rsid w:val="00424799"/>
    <w:rsid w:val="00425F19"/>
    <w:rsid w:val="00426526"/>
    <w:rsid w:val="00426707"/>
    <w:rsid w:val="004267A0"/>
    <w:rsid w:val="00426874"/>
    <w:rsid w:val="00426C8A"/>
    <w:rsid w:val="0042712B"/>
    <w:rsid w:val="004278B1"/>
    <w:rsid w:val="00427C49"/>
    <w:rsid w:val="00427CB8"/>
    <w:rsid w:val="00430A2B"/>
    <w:rsid w:val="004313BA"/>
    <w:rsid w:val="00432050"/>
    <w:rsid w:val="00432DF5"/>
    <w:rsid w:val="004335E2"/>
    <w:rsid w:val="00433C07"/>
    <w:rsid w:val="00433E3F"/>
    <w:rsid w:val="00434387"/>
    <w:rsid w:val="00434B2E"/>
    <w:rsid w:val="00435410"/>
    <w:rsid w:val="00435A96"/>
    <w:rsid w:val="00435B92"/>
    <w:rsid w:val="00435C91"/>
    <w:rsid w:val="00435E81"/>
    <w:rsid w:val="00435FA0"/>
    <w:rsid w:val="00436385"/>
    <w:rsid w:val="0043718E"/>
    <w:rsid w:val="004372B3"/>
    <w:rsid w:val="004403ED"/>
    <w:rsid w:val="0044208B"/>
    <w:rsid w:val="00442C4B"/>
    <w:rsid w:val="00442F16"/>
    <w:rsid w:val="0044451D"/>
    <w:rsid w:val="00444BDB"/>
    <w:rsid w:val="00444DED"/>
    <w:rsid w:val="00445062"/>
    <w:rsid w:val="00445AE3"/>
    <w:rsid w:val="00445C96"/>
    <w:rsid w:val="004462F2"/>
    <w:rsid w:val="00446CD9"/>
    <w:rsid w:val="00446E00"/>
    <w:rsid w:val="004476FB"/>
    <w:rsid w:val="00447B48"/>
    <w:rsid w:val="00450CCF"/>
    <w:rsid w:val="00451005"/>
    <w:rsid w:val="00451DFE"/>
    <w:rsid w:val="004521A0"/>
    <w:rsid w:val="00455688"/>
    <w:rsid w:val="00455C46"/>
    <w:rsid w:val="00455E2B"/>
    <w:rsid w:val="004562C7"/>
    <w:rsid w:val="00457852"/>
    <w:rsid w:val="00460777"/>
    <w:rsid w:val="00460FC3"/>
    <w:rsid w:val="004629CE"/>
    <w:rsid w:val="004631A6"/>
    <w:rsid w:val="00463BFB"/>
    <w:rsid w:val="00464200"/>
    <w:rsid w:val="00465AC9"/>
    <w:rsid w:val="00465EA3"/>
    <w:rsid w:val="004665E4"/>
    <w:rsid w:val="00466941"/>
    <w:rsid w:val="00466C4C"/>
    <w:rsid w:val="0046760A"/>
    <w:rsid w:val="0046781A"/>
    <w:rsid w:val="004701EE"/>
    <w:rsid w:val="00473709"/>
    <w:rsid w:val="00473A27"/>
    <w:rsid w:val="004747BE"/>
    <w:rsid w:val="00475E0A"/>
    <w:rsid w:val="00475FE6"/>
    <w:rsid w:val="004760A9"/>
    <w:rsid w:val="00477C1D"/>
    <w:rsid w:val="00482102"/>
    <w:rsid w:val="0048219F"/>
    <w:rsid w:val="0048229E"/>
    <w:rsid w:val="004823D3"/>
    <w:rsid w:val="00482F4C"/>
    <w:rsid w:val="00484127"/>
    <w:rsid w:val="00484611"/>
    <w:rsid w:val="0048497B"/>
    <w:rsid w:val="00484CBD"/>
    <w:rsid w:val="00485887"/>
    <w:rsid w:val="00485B35"/>
    <w:rsid w:val="00486D6A"/>
    <w:rsid w:val="004875E9"/>
    <w:rsid w:val="004877BB"/>
    <w:rsid w:val="00490375"/>
    <w:rsid w:val="004908B1"/>
    <w:rsid w:val="00490BA0"/>
    <w:rsid w:val="00490BB7"/>
    <w:rsid w:val="004910F4"/>
    <w:rsid w:val="00491528"/>
    <w:rsid w:val="004915A1"/>
    <w:rsid w:val="00491C59"/>
    <w:rsid w:val="00491D73"/>
    <w:rsid w:val="00492F7A"/>
    <w:rsid w:val="00493A21"/>
    <w:rsid w:val="00493BFA"/>
    <w:rsid w:val="00494F66"/>
    <w:rsid w:val="004956FD"/>
    <w:rsid w:val="0049635D"/>
    <w:rsid w:val="004963B1"/>
    <w:rsid w:val="004966F6"/>
    <w:rsid w:val="0049670F"/>
    <w:rsid w:val="00496C71"/>
    <w:rsid w:val="00497538"/>
    <w:rsid w:val="0049771C"/>
    <w:rsid w:val="00497ADC"/>
    <w:rsid w:val="004A0364"/>
    <w:rsid w:val="004A0B0B"/>
    <w:rsid w:val="004A0F02"/>
    <w:rsid w:val="004A14BD"/>
    <w:rsid w:val="004A14D7"/>
    <w:rsid w:val="004A1ECB"/>
    <w:rsid w:val="004A20E3"/>
    <w:rsid w:val="004A2A2D"/>
    <w:rsid w:val="004A4653"/>
    <w:rsid w:val="004A4C69"/>
    <w:rsid w:val="004A5E02"/>
    <w:rsid w:val="004A644A"/>
    <w:rsid w:val="004A69A1"/>
    <w:rsid w:val="004A7842"/>
    <w:rsid w:val="004B05E9"/>
    <w:rsid w:val="004B23A6"/>
    <w:rsid w:val="004B37A7"/>
    <w:rsid w:val="004B3801"/>
    <w:rsid w:val="004B4168"/>
    <w:rsid w:val="004B4273"/>
    <w:rsid w:val="004B48C4"/>
    <w:rsid w:val="004B4B1F"/>
    <w:rsid w:val="004B4EE2"/>
    <w:rsid w:val="004B4F12"/>
    <w:rsid w:val="004B4F22"/>
    <w:rsid w:val="004B514F"/>
    <w:rsid w:val="004B58D8"/>
    <w:rsid w:val="004B5974"/>
    <w:rsid w:val="004B59E1"/>
    <w:rsid w:val="004B5D8F"/>
    <w:rsid w:val="004B5E7C"/>
    <w:rsid w:val="004B610C"/>
    <w:rsid w:val="004B6CE1"/>
    <w:rsid w:val="004B6EA5"/>
    <w:rsid w:val="004B7366"/>
    <w:rsid w:val="004C0093"/>
    <w:rsid w:val="004C0774"/>
    <w:rsid w:val="004C1B48"/>
    <w:rsid w:val="004C1B6D"/>
    <w:rsid w:val="004C204E"/>
    <w:rsid w:val="004C2202"/>
    <w:rsid w:val="004C28CE"/>
    <w:rsid w:val="004C28DA"/>
    <w:rsid w:val="004C2B98"/>
    <w:rsid w:val="004C4550"/>
    <w:rsid w:val="004C460B"/>
    <w:rsid w:val="004C49E8"/>
    <w:rsid w:val="004C4AB6"/>
    <w:rsid w:val="004C4D8F"/>
    <w:rsid w:val="004C5DAD"/>
    <w:rsid w:val="004C6764"/>
    <w:rsid w:val="004C6E63"/>
    <w:rsid w:val="004C6EBA"/>
    <w:rsid w:val="004D0C33"/>
    <w:rsid w:val="004D1055"/>
    <w:rsid w:val="004D3DCB"/>
    <w:rsid w:val="004D4AA4"/>
    <w:rsid w:val="004D5000"/>
    <w:rsid w:val="004D52EA"/>
    <w:rsid w:val="004D5C34"/>
    <w:rsid w:val="004D6AD8"/>
    <w:rsid w:val="004D77BE"/>
    <w:rsid w:val="004E0C4F"/>
    <w:rsid w:val="004E19FC"/>
    <w:rsid w:val="004E1BBC"/>
    <w:rsid w:val="004E1F47"/>
    <w:rsid w:val="004E2412"/>
    <w:rsid w:val="004E26AC"/>
    <w:rsid w:val="004E29E1"/>
    <w:rsid w:val="004E30AE"/>
    <w:rsid w:val="004E46BE"/>
    <w:rsid w:val="004E4AE0"/>
    <w:rsid w:val="004E5768"/>
    <w:rsid w:val="004F0400"/>
    <w:rsid w:val="004F0D41"/>
    <w:rsid w:val="004F1455"/>
    <w:rsid w:val="004F15BE"/>
    <w:rsid w:val="004F20FB"/>
    <w:rsid w:val="004F2FB6"/>
    <w:rsid w:val="004F3341"/>
    <w:rsid w:val="004F37F0"/>
    <w:rsid w:val="004F6321"/>
    <w:rsid w:val="004F67D2"/>
    <w:rsid w:val="004F7087"/>
    <w:rsid w:val="0050034E"/>
    <w:rsid w:val="00500675"/>
    <w:rsid w:val="00500E2D"/>
    <w:rsid w:val="00501C5C"/>
    <w:rsid w:val="00502B66"/>
    <w:rsid w:val="005036A6"/>
    <w:rsid w:val="00503780"/>
    <w:rsid w:val="00503F74"/>
    <w:rsid w:val="00504553"/>
    <w:rsid w:val="005045BA"/>
    <w:rsid w:val="0050474C"/>
    <w:rsid w:val="00504D2A"/>
    <w:rsid w:val="005052D7"/>
    <w:rsid w:val="00505E79"/>
    <w:rsid w:val="00505EC7"/>
    <w:rsid w:val="005061A3"/>
    <w:rsid w:val="0050665E"/>
    <w:rsid w:val="005068CC"/>
    <w:rsid w:val="00506914"/>
    <w:rsid w:val="00507171"/>
    <w:rsid w:val="00507DDD"/>
    <w:rsid w:val="00510BE9"/>
    <w:rsid w:val="00511150"/>
    <w:rsid w:val="00512CE8"/>
    <w:rsid w:val="00512D1F"/>
    <w:rsid w:val="00512EE5"/>
    <w:rsid w:val="005130EF"/>
    <w:rsid w:val="005133BB"/>
    <w:rsid w:val="00513A27"/>
    <w:rsid w:val="00513C8F"/>
    <w:rsid w:val="00514A47"/>
    <w:rsid w:val="0051542B"/>
    <w:rsid w:val="005156B1"/>
    <w:rsid w:val="00515745"/>
    <w:rsid w:val="005170B9"/>
    <w:rsid w:val="0051725B"/>
    <w:rsid w:val="00517431"/>
    <w:rsid w:val="00517A49"/>
    <w:rsid w:val="00517B1A"/>
    <w:rsid w:val="00517DB9"/>
    <w:rsid w:val="0052041D"/>
    <w:rsid w:val="00520598"/>
    <w:rsid w:val="0052089A"/>
    <w:rsid w:val="00520905"/>
    <w:rsid w:val="00520E24"/>
    <w:rsid w:val="00521009"/>
    <w:rsid w:val="00521770"/>
    <w:rsid w:val="00521DB1"/>
    <w:rsid w:val="00522316"/>
    <w:rsid w:val="00522669"/>
    <w:rsid w:val="00524677"/>
    <w:rsid w:val="00525736"/>
    <w:rsid w:val="00525ACA"/>
    <w:rsid w:val="00525BA7"/>
    <w:rsid w:val="00526504"/>
    <w:rsid w:val="005277FD"/>
    <w:rsid w:val="005304C9"/>
    <w:rsid w:val="00531721"/>
    <w:rsid w:val="00532A76"/>
    <w:rsid w:val="00535E0F"/>
    <w:rsid w:val="00536B88"/>
    <w:rsid w:val="00537248"/>
    <w:rsid w:val="005373A9"/>
    <w:rsid w:val="00537419"/>
    <w:rsid w:val="00537D73"/>
    <w:rsid w:val="0054061B"/>
    <w:rsid w:val="00541499"/>
    <w:rsid w:val="00542BFD"/>
    <w:rsid w:val="005434E3"/>
    <w:rsid w:val="00543535"/>
    <w:rsid w:val="005436CD"/>
    <w:rsid w:val="00544E7C"/>
    <w:rsid w:val="005453B8"/>
    <w:rsid w:val="00545EF9"/>
    <w:rsid w:val="00546FD3"/>
    <w:rsid w:val="005476BE"/>
    <w:rsid w:val="0055034F"/>
    <w:rsid w:val="005506BB"/>
    <w:rsid w:val="00550A08"/>
    <w:rsid w:val="00550F85"/>
    <w:rsid w:val="00551650"/>
    <w:rsid w:val="00551660"/>
    <w:rsid w:val="00552635"/>
    <w:rsid w:val="0055264E"/>
    <w:rsid w:val="005531EC"/>
    <w:rsid w:val="00553DC5"/>
    <w:rsid w:val="005549B9"/>
    <w:rsid w:val="00555D9E"/>
    <w:rsid w:val="00557370"/>
    <w:rsid w:val="005617E2"/>
    <w:rsid w:val="00561BE8"/>
    <w:rsid w:val="00561F0C"/>
    <w:rsid w:val="00562E0C"/>
    <w:rsid w:val="00564DB2"/>
    <w:rsid w:val="00564FEE"/>
    <w:rsid w:val="005656ED"/>
    <w:rsid w:val="00565791"/>
    <w:rsid w:val="00565B2D"/>
    <w:rsid w:val="00565E2D"/>
    <w:rsid w:val="005667A9"/>
    <w:rsid w:val="00566CDF"/>
    <w:rsid w:val="00566DA6"/>
    <w:rsid w:val="0056750E"/>
    <w:rsid w:val="00567941"/>
    <w:rsid w:val="00567F4A"/>
    <w:rsid w:val="0057078F"/>
    <w:rsid w:val="00570913"/>
    <w:rsid w:val="00570A99"/>
    <w:rsid w:val="0057279F"/>
    <w:rsid w:val="00572E1A"/>
    <w:rsid w:val="00573FB5"/>
    <w:rsid w:val="0057629D"/>
    <w:rsid w:val="005769CE"/>
    <w:rsid w:val="00577A84"/>
    <w:rsid w:val="005800FE"/>
    <w:rsid w:val="00580103"/>
    <w:rsid w:val="0058067D"/>
    <w:rsid w:val="0058122A"/>
    <w:rsid w:val="005816C2"/>
    <w:rsid w:val="00581C9B"/>
    <w:rsid w:val="00582296"/>
    <w:rsid w:val="00582583"/>
    <w:rsid w:val="00582AEA"/>
    <w:rsid w:val="00582CC7"/>
    <w:rsid w:val="005837D9"/>
    <w:rsid w:val="00583BDE"/>
    <w:rsid w:val="005842A3"/>
    <w:rsid w:val="00584D08"/>
    <w:rsid w:val="00584E4F"/>
    <w:rsid w:val="0058540B"/>
    <w:rsid w:val="00586D77"/>
    <w:rsid w:val="00587309"/>
    <w:rsid w:val="005903EE"/>
    <w:rsid w:val="00590C44"/>
    <w:rsid w:val="005937C0"/>
    <w:rsid w:val="0059386F"/>
    <w:rsid w:val="005946E9"/>
    <w:rsid w:val="005952F8"/>
    <w:rsid w:val="00595B90"/>
    <w:rsid w:val="00596064"/>
    <w:rsid w:val="0059610C"/>
    <w:rsid w:val="005962D7"/>
    <w:rsid w:val="005A0118"/>
    <w:rsid w:val="005A0177"/>
    <w:rsid w:val="005A06C9"/>
    <w:rsid w:val="005A086A"/>
    <w:rsid w:val="005A0B25"/>
    <w:rsid w:val="005A0F86"/>
    <w:rsid w:val="005A0FDB"/>
    <w:rsid w:val="005A19B1"/>
    <w:rsid w:val="005A206E"/>
    <w:rsid w:val="005A209C"/>
    <w:rsid w:val="005A22CA"/>
    <w:rsid w:val="005A275E"/>
    <w:rsid w:val="005A2C22"/>
    <w:rsid w:val="005A3012"/>
    <w:rsid w:val="005A3209"/>
    <w:rsid w:val="005A33B6"/>
    <w:rsid w:val="005A354B"/>
    <w:rsid w:val="005A44CE"/>
    <w:rsid w:val="005A4548"/>
    <w:rsid w:val="005A56EB"/>
    <w:rsid w:val="005A5F51"/>
    <w:rsid w:val="005B0102"/>
    <w:rsid w:val="005B0F62"/>
    <w:rsid w:val="005B10B6"/>
    <w:rsid w:val="005B1A5C"/>
    <w:rsid w:val="005B2153"/>
    <w:rsid w:val="005B22F5"/>
    <w:rsid w:val="005B317B"/>
    <w:rsid w:val="005B3296"/>
    <w:rsid w:val="005B3B6F"/>
    <w:rsid w:val="005B4CD6"/>
    <w:rsid w:val="005B4E4B"/>
    <w:rsid w:val="005B54E4"/>
    <w:rsid w:val="005B5636"/>
    <w:rsid w:val="005B6445"/>
    <w:rsid w:val="005B7691"/>
    <w:rsid w:val="005B7EE2"/>
    <w:rsid w:val="005C039C"/>
    <w:rsid w:val="005C1424"/>
    <w:rsid w:val="005C2080"/>
    <w:rsid w:val="005C2239"/>
    <w:rsid w:val="005C2343"/>
    <w:rsid w:val="005C2862"/>
    <w:rsid w:val="005C291A"/>
    <w:rsid w:val="005C32A6"/>
    <w:rsid w:val="005C4A83"/>
    <w:rsid w:val="005C57DF"/>
    <w:rsid w:val="005C5C95"/>
    <w:rsid w:val="005C5FA1"/>
    <w:rsid w:val="005C5FD7"/>
    <w:rsid w:val="005C6592"/>
    <w:rsid w:val="005C694D"/>
    <w:rsid w:val="005C6CF4"/>
    <w:rsid w:val="005C6F0C"/>
    <w:rsid w:val="005D0886"/>
    <w:rsid w:val="005D1688"/>
    <w:rsid w:val="005D2701"/>
    <w:rsid w:val="005D3BA9"/>
    <w:rsid w:val="005D49BD"/>
    <w:rsid w:val="005D49E9"/>
    <w:rsid w:val="005D4CDC"/>
    <w:rsid w:val="005D5039"/>
    <w:rsid w:val="005D5164"/>
    <w:rsid w:val="005D5228"/>
    <w:rsid w:val="005D551F"/>
    <w:rsid w:val="005D5CA9"/>
    <w:rsid w:val="005D5F70"/>
    <w:rsid w:val="005D72D3"/>
    <w:rsid w:val="005D73FD"/>
    <w:rsid w:val="005D7B1E"/>
    <w:rsid w:val="005E0329"/>
    <w:rsid w:val="005E07B8"/>
    <w:rsid w:val="005E0CA1"/>
    <w:rsid w:val="005E0E02"/>
    <w:rsid w:val="005E1A81"/>
    <w:rsid w:val="005E2358"/>
    <w:rsid w:val="005E254F"/>
    <w:rsid w:val="005E2605"/>
    <w:rsid w:val="005E3308"/>
    <w:rsid w:val="005E500C"/>
    <w:rsid w:val="005E52E6"/>
    <w:rsid w:val="005E54A9"/>
    <w:rsid w:val="005E6703"/>
    <w:rsid w:val="005F0482"/>
    <w:rsid w:val="005F1066"/>
    <w:rsid w:val="005F26EF"/>
    <w:rsid w:val="005F3251"/>
    <w:rsid w:val="005F36EE"/>
    <w:rsid w:val="005F4BD3"/>
    <w:rsid w:val="005F4C86"/>
    <w:rsid w:val="005F54CE"/>
    <w:rsid w:val="005F6573"/>
    <w:rsid w:val="005F71B8"/>
    <w:rsid w:val="005F73BA"/>
    <w:rsid w:val="005F76CC"/>
    <w:rsid w:val="005F7C41"/>
    <w:rsid w:val="006006A5"/>
    <w:rsid w:val="00600FF4"/>
    <w:rsid w:val="006017FC"/>
    <w:rsid w:val="006031EF"/>
    <w:rsid w:val="0060426B"/>
    <w:rsid w:val="00606013"/>
    <w:rsid w:val="00607BBF"/>
    <w:rsid w:val="0061141A"/>
    <w:rsid w:val="00611F5A"/>
    <w:rsid w:val="00612B90"/>
    <w:rsid w:val="00614512"/>
    <w:rsid w:val="006173FF"/>
    <w:rsid w:val="00620E9B"/>
    <w:rsid w:val="00621709"/>
    <w:rsid w:val="00621920"/>
    <w:rsid w:val="00621F15"/>
    <w:rsid w:val="00622354"/>
    <w:rsid w:val="00622846"/>
    <w:rsid w:val="00622DAC"/>
    <w:rsid w:val="00623195"/>
    <w:rsid w:val="006236F9"/>
    <w:rsid w:val="00624095"/>
    <w:rsid w:val="006240F3"/>
    <w:rsid w:val="006246B5"/>
    <w:rsid w:val="0062494E"/>
    <w:rsid w:val="00624F6E"/>
    <w:rsid w:val="006262E1"/>
    <w:rsid w:val="00626C62"/>
    <w:rsid w:val="00627404"/>
    <w:rsid w:val="00627D19"/>
    <w:rsid w:val="00627ECF"/>
    <w:rsid w:val="006304D0"/>
    <w:rsid w:val="006305AE"/>
    <w:rsid w:val="00630787"/>
    <w:rsid w:val="00630F2F"/>
    <w:rsid w:val="006314DB"/>
    <w:rsid w:val="00631EE7"/>
    <w:rsid w:val="00632991"/>
    <w:rsid w:val="00633366"/>
    <w:rsid w:val="00633844"/>
    <w:rsid w:val="006339DB"/>
    <w:rsid w:val="00633C01"/>
    <w:rsid w:val="00633F31"/>
    <w:rsid w:val="00634EB4"/>
    <w:rsid w:val="0063589F"/>
    <w:rsid w:val="006365C4"/>
    <w:rsid w:val="00637608"/>
    <w:rsid w:val="006379C4"/>
    <w:rsid w:val="00637D85"/>
    <w:rsid w:val="006419E5"/>
    <w:rsid w:val="00642413"/>
    <w:rsid w:val="00642750"/>
    <w:rsid w:val="00642EAD"/>
    <w:rsid w:val="00643B41"/>
    <w:rsid w:val="00643E3D"/>
    <w:rsid w:val="00644D5F"/>
    <w:rsid w:val="00645407"/>
    <w:rsid w:val="0064552E"/>
    <w:rsid w:val="006458A1"/>
    <w:rsid w:val="0064705C"/>
    <w:rsid w:val="006476BD"/>
    <w:rsid w:val="00647A3E"/>
    <w:rsid w:val="00647E81"/>
    <w:rsid w:val="00650039"/>
    <w:rsid w:val="00651634"/>
    <w:rsid w:val="0065177E"/>
    <w:rsid w:val="00651BED"/>
    <w:rsid w:val="006523B3"/>
    <w:rsid w:val="0065377D"/>
    <w:rsid w:val="00653AD7"/>
    <w:rsid w:val="00653E45"/>
    <w:rsid w:val="0065589F"/>
    <w:rsid w:val="00655AF1"/>
    <w:rsid w:val="00657BF1"/>
    <w:rsid w:val="00657ED6"/>
    <w:rsid w:val="006609DD"/>
    <w:rsid w:val="00660DF4"/>
    <w:rsid w:val="0066179A"/>
    <w:rsid w:val="00661AD3"/>
    <w:rsid w:val="00661C36"/>
    <w:rsid w:val="00661D6F"/>
    <w:rsid w:val="00662096"/>
    <w:rsid w:val="006622E5"/>
    <w:rsid w:val="00663D2C"/>
    <w:rsid w:val="00663DA2"/>
    <w:rsid w:val="0066402B"/>
    <w:rsid w:val="0066406B"/>
    <w:rsid w:val="00665291"/>
    <w:rsid w:val="00666782"/>
    <w:rsid w:val="00666E24"/>
    <w:rsid w:val="00666EEA"/>
    <w:rsid w:val="0066740E"/>
    <w:rsid w:val="006709B5"/>
    <w:rsid w:val="00670C74"/>
    <w:rsid w:val="0067173F"/>
    <w:rsid w:val="006720BE"/>
    <w:rsid w:val="00672D99"/>
    <w:rsid w:val="00673101"/>
    <w:rsid w:val="00674412"/>
    <w:rsid w:val="00674F85"/>
    <w:rsid w:val="006752C2"/>
    <w:rsid w:val="0067658B"/>
    <w:rsid w:val="00676F48"/>
    <w:rsid w:val="006806A8"/>
    <w:rsid w:val="00680D26"/>
    <w:rsid w:val="00680FB6"/>
    <w:rsid w:val="0068175F"/>
    <w:rsid w:val="006817F4"/>
    <w:rsid w:val="00682B31"/>
    <w:rsid w:val="00682E81"/>
    <w:rsid w:val="00682F34"/>
    <w:rsid w:val="006839AE"/>
    <w:rsid w:val="00683D5A"/>
    <w:rsid w:val="00684117"/>
    <w:rsid w:val="006842DE"/>
    <w:rsid w:val="006846B2"/>
    <w:rsid w:val="00684AA8"/>
    <w:rsid w:val="00684AAF"/>
    <w:rsid w:val="00684B2D"/>
    <w:rsid w:val="00684C57"/>
    <w:rsid w:val="00684E3A"/>
    <w:rsid w:val="0068619D"/>
    <w:rsid w:val="0068687A"/>
    <w:rsid w:val="006873DC"/>
    <w:rsid w:val="00690139"/>
    <w:rsid w:val="0069082E"/>
    <w:rsid w:val="006913D8"/>
    <w:rsid w:val="00691508"/>
    <w:rsid w:val="00691610"/>
    <w:rsid w:val="00691CFA"/>
    <w:rsid w:val="00693257"/>
    <w:rsid w:val="0069362B"/>
    <w:rsid w:val="00693CA4"/>
    <w:rsid w:val="0069433C"/>
    <w:rsid w:val="00695224"/>
    <w:rsid w:val="006953A7"/>
    <w:rsid w:val="006957AC"/>
    <w:rsid w:val="00696A42"/>
    <w:rsid w:val="00696DEE"/>
    <w:rsid w:val="00697225"/>
    <w:rsid w:val="00697629"/>
    <w:rsid w:val="006A009B"/>
    <w:rsid w:val="006A0291"/>
    <w:rsid w:val="006A0BAB"/>
    <w:rsid w:val="006A0BE7"/>
    <w:rsid w:val="006A0D2A"/>
    <w:rsid w:val="006A1264"/>
    <w:rsid w:val="006A12D3"/>
    <w:rsid w:val="006A2062"/>
    <w:rsid w:val="006A2507"/>
    <w:rsid w:val="006A4402"/>
    <w:rsid w:val="006A4879"/>
    <w:rsid w:val="006A48C3"/>
    <w:rsid w:val="006A5663"/>
    <w:rsid w:val="006A62B0"/>
    <w:rsid w:val="006A6489"/>
    <w:rsid w:val="006B040D"/>
    <w:rsid w:val="006B0F6D"/>
    <w:rsid w:val="006B12B2"/>
    <w:rsid w:val="006B12F3"/>
    <w:rsid w:val="006B1718"/>
    <w:rsid w:val="006B191A"/>
    <w:rsid w:val="006B1EE7"/>
    <w:rsid w:val="006B293D"/>
    <w:rsid w:val="006B30B9"/>
    <w:rsid w:val="006B3CEE"/>
    <w:rsid w:val="006B42F1"/>
    <w:rsid w:val="006B48E3"/>
    <w:rsid w:val="006B4C99"/>
    <w:rsid w:val="006B5209"/>
    <w:rsid w:val="006B5368"/>
    <w:rsid w:val="006B5DCC"/>
    <w:rsid w:val="006B6F05"/>
    <w:rsid w:val="006B6F4A"/>
    <w:rsid w:val="006B723A"/>
    <w:rsid w:val="006B78E3"/>
    <w:rsid w:val="006C0D76"/>
    <w:rsid w:val="006C13BA"/>
    <w:rsid w:val="006C1AFF"/>
    <w:rsid w:val="006C26D2"/>
    <w:rsid w:val="006C2C7D"/>
    <w:rsid w:val="006C41E6"/>
    <w:rsid w:val="006C4EFD"/>
    <w:rsid w:val="006C55DF"/>
    <w:rsid w:val="006C64A1"/>
    <w:rsid w:val="006D0267"/>
    <w:rsid w:val="006D05A6"/>
    <w:rsid w:val="006D068D"/>
    <w:rsid w:val="006D0BB9"/>
    <w:rsid w:val="006D0D3F"/>
    <w:rsid w:val="006D17A4"/>
    <w:rsid w:val="006D253B"/>
    <w:rsid w:val="006D254A"/>
    <w:rsid w:val="006D29BB"/>
    <w:rsid w:val="006D2BA8"/>
    <w:rsid w:val="006D2F70"/>
    <w:rsid w:val="006D3402"/>
    <w:rsid w:val="006D45E0"/>
    <w:rsid w:val="006D497C"/>
    <w:rsid w:val="006D4E67"/>
    <w:rsid w:val="006D51C7"/>
    <w:rsid w:val="006D6F71"/>
    <w:rsid w:val="006D7715"/>
    <w:rsid w:val="006E02DD"/>
    <w:rsid w:val="006E1986"/>
    <w:rsid w:val="006E32DA"/>
    <w:rsid w:val="006E467C"/>
    <w:rsid w:val="006E5648"/>
    <w:rsid w:val="006E6758"/>
    <w:rsid w:val="006E697F"/>
    <w:rsid w:val="006E71FA"/>
    <w:rsid w:val="006E7820"/>
    <w:rsid w:val="006E7F3E"/>
    <w:rsid w:val="006F0456"/>
    <w:rsid w:val="006F0504"/>
    <w:rsid w:val="006F1758"/>
    <w:rsid w:val="006F1A7E"/>
    <w:rsid w:val="006F3128"/>
    <w:rsid w:val="006F3554"/>
    <w:rsid w:val="006F40D4"/>
    <w:rsid w:val="006F5268"/>
    <w:rsid w:val="006F63C9"/>
    <w:rsid w:val="006F6442"/>
    <w:rsid w:val="006F6669"/>
    <w:rsid w:val="006F69FA"/>
    <w:rsid w:val="006F6C96"/>
    <w:rsid w:val="006F6E46"/>
    <w:rsid w:val="006F748A"/>
    <w:rsid w:val="006F7F9D"/>
    <w:rsid w:val="006F7FB2"/>
    <w:rsid w:val="007008FC"/>
    <w:rsid w:val="00700A64"/>
    <w:rsid w:val="00700FE4"/>
    <w:rsid w:val="007012E8"/>
    <w:rsid w:val="007020E7"/>
    <w:rsid w:val="00705B1B"/>
    <w:rsid w:val="00705BB7"/>
    <w:rsid w:val="00705BE1"/>
    <w:rsid w:val="007066C4"/>
    <w:rsid w:val="00707AAA"/>
    <w:rsid w:val="00707FE7"/>
    <w:rsid w:val="00710C50"/>
    <w:rsid w:val="007119DC"/>
    <w:rsid w:val="0071293A"/>
    <w:rsid w:val="00712D73"/>
    <w:rsid w:val="0071333C"/>
    <w:rsid w:val="007140A9"/>
    <w:rsid w:val="00715BD2"/>
    <w:rsid w:val="00716EED"/>
    <w:rsid w:val="00717823"/>
    <w:rsid w:val="007204BE"/>
    <w:rsid w:val="00720700"/>
    <w:rsid w:val="00720B14"/>
    <w:rsid w:val="00721649"/>
    <w:rsid w:val="00721A19"/>
    <w:rsid w:val="00721D98"/>
    <w:rsid w:val="00721EC7"/>
    <w:rsid w:val="00722E81"/>
    <w:rsid w:val="00723A1F"/>
    <w:rsid w:val="00723DAA"/>
    <w:rsid w:val="00724025"/>
    <w:rsid w:val="00724708"/>
    <w:rsid w:val="0072557B"/>
    <w:rsid w:val="007256B9"/>
    <w:rsid w:val="0072663E"/>
    <w:rsid w:val="00726736"/>
    <w:rsid w:val="0072773B"/>
    <w:rsid w:val="007300CB"/>
    <w:rsid w:val="00730751"/>
    <w:rsid w:val="0073081D"/>
    <w:rsid w:val="00733940"/>
    <w:rsid w:val="007347E4"/>
    <w:rsid w:val="00734834"/>
    <w:rsid w:val="00734D48"/>
    <w:rsid w:val="00734D9D"/>
    <w:rsid w:val="00735005"/>
    <w:rsid w:val="007369DC"/>
    <w:rsid w:val="00736DCA"/>
    <w:rsid w:val="0073710B"/>
    <w:rsid w:val="007372E2"/>
    <w:rsid w:val="00740534"/>
    <w:rsid w:val="00740553"/>
    <w:rsid w:val="00740B8D"/>
    <w:rsid w:val="00740E50"/>
    <w:rsid w:val="007411E0"/>
    <w:rsid w:val="007411E7"/>
    <w:rsid w:val="00741A0D"/>
    <w:rsid w:val="00741AB4"/>
    <w:rsid w:val="0074200E"/>
    <w:rsid w:val="007428D9"/>
    <w:rsid w:val="00743ABA"/>
    <w:rsid w:val="0074412F"/>
    <w:rsid w:val="00744813"/>
    <w:rsid w:val="007456A3"/>
    <w:rsid w:val="00745EA6"/>
    <w:rsid w:val="00746721"/>
    <w:rsid w:val="00746C94"/>
    <w:rsid w:val="00746E4F"/>
    <w:rsid w:val="00747114"/>
    <w:rsid w:val="0074728D"/>
    <w:rsid w:val="007478AC"/>
    <w:rsid w:val="00747C3D"/>
    <w:rsid w:val="00750664"/>
    <w:rsid w:val="0075068E"/>
    <w:rsid w:val="007518B4"/>
    <w:rsid w:val="007525F7"/>
    <w:rsid w:val="00753BAC"/>
    <w:rsid w:val="00754998"/>
    <w:rsid w:val="007553C1"/>
    <w:rsid w:val="0075577B"/>
    <w:rsid w:val="00755C10"/>
    <w:rsid w:val="007564F1"/>
    <w:rsid w:val="00760F43"/>
    <w:rsid w:val="0076239B"/>
    <w:rsid w:val="00762788"/>
    <w:rsid w:val="0076422A"/>
    <w:rsid w:val="0076428B"/>
    <w:rsid w:val="0076483F"/>
    <w:rsid w:val="00764EAD"/>
    <w:rsid w:val="0076521D"/>
    <w:rsid w:val="00765A58"/>
    <w:rsid w:val="00765E79"/>
    <w:rsid w:val="00766756"/>
    <w:rsid w:val="007668D6"/>
    <w:rsid w:val="007671BA"/>
    <w:rsid w:val="0076734A"/>
    <w:rsid w:val="0077051B"/>
    <w:rsid w:val="00770E7D"/>
    <w:rsid w:val="007712A9"/>
    <w:rsid w:val="0077157C"/>
    <w:rsid w:val="00772975"/>
    <w:rsid w:val="00774DE9"/>
    <w:rsid w:val="007759CB"/>
    <w:rsid w:val="00775C84"/>
    <w:rsid w:val="00776848"/>
    <w:rsid w:val="007768E8"/>
    <w:rsid w:val="00780896"/>
    <w:rsid w:val="00780D3C"/>
    <w:rsid w:val="00780D75"/>
    <w:rsid w:val="0078196D"/>
    <w:rsid w:val="007822CE"/>
    <w:rsid w:val="00782BC4"/>
    <w:rsid w:val="00783475"/>
    <w:rsid w:val="00783751"/>
    <w:rsid w:val="00784039"/>
    <w:rsid w:val="00784F7C"/>
    <w:rsid w:val="0078500E"/>
    <w:rsid w:val="0078611D"/>
    <w:rsid w:val="0078624F"/>
    <w:rsid w:val="007864BE"/>
    <w:rsid w:val="00786C61"/>
    <w:rsid w:val="00787B45"/>
    <w:rsid w:val="00790619"/>
    <w:rsid w:val="00793F47"/>
    <w:rsid w:val="00794D76"/>
    <w:rsid w:val="007958F8"/>
    <w:rsid w:val="00796045"/>
    <w:rsid w:val="007965EA"/>
    <w:rsid w:val="007A004B"/>
    <w:rsid w:val="007A049B"/>
    <w:rsid w:val="007A04DA"/>
    <w:rsid w:val="007A0842"/>
    <w:rsid w:val="007A0FC7"/>
    <w:rsid w:val="007A11DE"/>
    <w:rsid w:val="007A1310"/>
    <w:rsid w:val="007A1510"/>
    <w:rsid w:val="007A161D"/>
    <w:rsid w:val="007A1E6C"/>
    <w:rsid w:val="007A2787"/>
    <w:rsid w:val="007A2E56"/>
    <w:rsid w:val="007A4DA8"/>
    <w:rsid w:val="007A7247"/>
    <w:rsid w:val="007A7EBD"/>
    <w:rsid w:val="007B30C7"/>
    <w:rsid w:val="007B4183"/>
    <w:rsid w:val="007B4506"/>
    <w:rsid w:val="007B4929"/>
    <w:rsid w:val="007B5061"/>
    <w:rsid w:val="007B50DC"/>
    <w:rsid w:val="007B58CE"/>
    <w:rsid w:val="007B5B02"/>
    <w:rsid w:val="007B5E7B"/>
    <w:rsid w:val="007B60F1"/>
    <w:rsid w:val="007B6395"/>
    <w:rsid w:val="007B6CF2"/>
    <w:rsid w:val="007B6E57"/>
    <w:rsid w:val="007B73A0"/>
    <w:rsid w:val="007B764F"/>
    <w:rsid w:val="007B7F66"/>
    <w:rsid w:val="007C02B2"/>
    <w:rsid w:val="007C0931"/>
    <w:rsid w:val="007C0D5E"/>
    <w:rsid w:val="007C4092"/>
    <w:rsid w:val="007C54A4"/>
    <w:rsid w:val="007C5918"/>
    <w:rsid w:val="007C5E34"/>
    <w:rsid w:val="007C5E7A"/>
    <w:rsid w:val="007C65DA"/>
    <w:rsid w:val="007C66FE"/>
    <w:rsid w:val="007C68B0"/>
    <w:rsid w:val="007C6A51"/>
    <w:rsid w:val="007C77BC"/>
    <w:rsid w:val="007D055E"/>
    <w:rsid w:val="007D0A8B"/>
    <w:rsid w:val="007D0BF5"/>
    <w:rsid w:val="007D2021"/>
    <w:rsid w:val="007D22B3"/>
    <w:rsid w:val="007D2660"/>
    <w:rsid w:val="007D2B41"/>
    <w:rsid w:val="007D3822"/>
    <w:rsid w:val="007D3F68"/>
    <w:rsid w:val="007D4E7F"/>
    <w:rsid w:val="007D650F"/>
    <w:rsid w:val="007D7DA4"/>
    <w:rsid w:val="007D7FE7"/>
    <w:rsid w:val="007E0BED"/>
    <w:rsid w:val="007E1020"/>
    <w:rsid w:val="007E16D5"/>
    <w:rsid w:val="007E17F8"/>
    <w:rsid w:val="007E23DE"/>
    <w:rsid w:val="007E254D"/>
    <w:rsid w:val="007E261A"/>
    <w:rsid w:val="007E32C8"/>
    <w:rsid w:val="007E3C73"/>
    <w:rsid w:val="007E44E2"/>
    <w:rsid w:val="007E47C1"/>
    <w:rsid w:val="007E518E"/>
    <w:rsid w:val="007E5ED3"/>
    <w:rsid w:val="007E6601"/>
    <w:rsid w:val="007E6944"/>
    <w:rsid w:val="007E6AF7"/>
    <w:rsid w:val="007E73DA"/>
    <w:rsid w:val="007F0D78"/>
    <w:rsid w:val="007F0EE1"/>
    <w:rsid w:val="007F13CB"/>
    <w:rsid w:val="007F1884"/>
    <w:rsid w:val="007F2C17"/>
    <w:rsid w:val="007F403B"/>
    <w:rsid w:val="007F4108"/>
    <w:rsid w:val="007F51C6"/>
    <w:rsid w:val="007F54CF"/>
    <w:rsid w:val="007F5E79"/>
    <w:rsid w:val="007F5F00"/>
    <w:rsid w:val="0080009F"/>
    <w:rsid w:val="0080027A"/>
    <w:rsid w:val="00800A4D"/>
    <w:rsid w:val="00801A85"/>
    <w:rsid w:val="00801EC9"/>
    <w:rsid w:val="008029C6"/>
    <w:rsid w:val="00802D17"/>
    <w:rsid w:val="00802D7D"/>
    <w:rsid w:val="00803510"/>
    <w:rsid w:val="008036C0"/>
    <w:rsid w:val="008040C8"/>
    <w:rsid w:val="008040E7"/>
    <w:rsid w:val="00804228"/>
    <w:rsid w:val="008057E1"/>
    <w:rsid w:val="008060B6"/>
    <w:rsid w:val="00806BDD"/>
    <w:rsid w:val="00807426"/>
    <w:rsid w:val="00810081"/>
    <w:rsid w:val="008105A7"/>
    <w:rsid w:val="00810C39"/>
    <w:rsid w:val="00810EC3"/>
    <w:rsid w:val="00810EE4"/>
    <w:rsid w:val="008110B3"/>
    <w:rsid w:val="00811475"/>
    <w:rsid w:val="00811FAB"/>
    <w:rsid w:val="00812EE8"/>
    <w:rsid w:val="00813167"/>
    <w:rsid w:val="008134A0"/>
    <w:rsid w:val="008140DF"/>
    <w:rsid w:val="008147F7"/>
    <w:rsid w:val="0081493B"/>
    <w:rsid w:val="0081553B"/>
    <w:rsid w:val="00815794"/>
    <w:rsid w:val="00816FD4"/>
    <w:rsid w:val="0081775A"/>
    <w:rsid w:val="008204A3"/>
    <w:rsid w:val="00820CA3"/>
    <w:rsid w:val="00820CF8"/>
    <w:rsid w:val="00820F1B"/>
    <w:rsid w:val="00820F6A"/>
    <w:rsid w:val="00822227"/>
    <w:rsid w:val="00823B4F"/>
    <w:rsid w:val="00823B7B"/>
    <w:rsid w:val="0082433B"/>
    <w:rsid w:val="00824656"/>
    <w:rsid w:val="00824AE9"/>
    <w:rsid w:val="00824D08"/>
    <w:rsid w:val="00825256"/>
    <w:rsid w:val="00825B9F"/>
    <w:rsid w:val="00826693"/>
    <w:rsid w:val="00827AC0"/>
    <w:rsid w:val="00827ACE"/>
    <w:rsid w:val="008300FF"/>
    <w:rsid w:val="008301F5"/>
    <w:rsid w:val="00830C85"/>
    <w:rsid w:val="00833D6F"/>
    <w:rsid w:val="008355BE"/>
    <w:rsid w:val="00835A93"/>
    <w:rsid w:val="00836ECA"/>
    <w:rsid w:val="00837BF4"/>
    <w:rsid w:val="00837F2B"/>
    <w:rsid w:val="00840662"/>
    <w:rsid w:val="00840742"/>
    <w:rsid w:val="008409B3"/>
    <w:rsid w:val="00840F0B"/>
    <w:rsid w:val="008413B8"/>
    <w:rsid w:val="008416DF"/>
    <w:rsid w:val="00842653"/>
    <w:rsid w:val="00842890"/>
    <w:rsid w:val="00842946"/>
    <w:rsid w:val="00842A83"/>
    <w:rsid w:val="00844065"/>
    <w:rsid w:val="0084429E"/>
    <w:rsid w:val="00844CA6"/>
    <w:rsid w:val="00845035"/>
    <w:rsid w:val="00846FDA"/>
    <w:rsid w:val="008479B9"/>
    <w:rsid w:val="00850045"/>
    <w:rsid w:val="008508B6"/>
    <w:rsid w:val="00850BB6"/>
    <w:rsid w:val="008517F7"/>
    <w:rsid w:val="00852072"/>
    <w:rsid w:val="008528CB"/>
    <w:rsid w:val="00852BF9"/>
    <w:rsid w:val="00852C29"/>
    <w:rsid w:val="00852C74"/>
    <w:rsid w:val="00852F70"/>
    <w:rsid w:val="008530BF"/>
    <w:rsid w:val="0085431A"/>
    <w:rsid w:val="00854607"/>
    <w:rsid w:val="00854D27"/>
    <w:rsid w:val="008554BE"/>
    <w:rsid w:val="00856078"/>
    <w:rsid w:val="0085638E"/>
    <w:rsid w:val="00856C81"/>
    <w:rsid w:val="00857D4D"/>
    <w:rsid w:val="008601F4"/>
    <w:rsid w:val="00860AF5"/>
    <w:rsid w:val="00861A80"/>
    <w:rsid w:val="00861D16"/>
    <w:rsid w:val="0086247D"/>
    <w:rsid w:val="00863A06"/>
    <w:rsid w:val="00863B45"/>
    <w:rsid w:val="0086560A"/>
    <w:rsid w:val="008659AD"/>
    <w:rsid w:val="008667B4"/>
    <w:rsid w:val="0086725D"/>
    <w:rsid w:val="00870135"/>
    <w:rsid w:val="00870BA3"/>
    <w:rsid w:val="00871747"/>
    <w:rsid w:val="00872AA9"/>
    <w:rsid w:val="00872BD5"/>
    <w:rsid w:val="00873403"/>
    <w:rsid w:val="00874541"/>
    <w:rsid w:val="00874738"/>
    <w:rsid w:val="008748CB"/>
    <w:rsid w:val="0087660A"/>
    <w:rsid w:val="008766BE"/>
    <w:rsid w:val="008774FF"/>
    <w:rsid w:val="0087759B"/>
    <w:rsid w:val="00880330"/>
    <w:rsid w:val="008808E6"/>
    <w:rsid w:val="00880F97"/>
    <w:rsid w:val="008814BD"/>
    <w:rsid w:val="00882967"/>
    <w:rsid w:val="00882C3C"/>
    <w:rsid w:val="00882C67"/>
    <w:rsid w:val="00883216"/>
    <w:rsid w:val="008834E7"/>
    <w:rsid w:val="0088363B"/>
    <w:rsid w:val="00884473"/>
    <w:rsid w:val="008873DB"/>
    <w:rsid w:val="008875DE"/>
    <w:rsid w:val="00887BF7"/>
    <w:rsid w:val="008905D5"/>
    <w:rsid w:val="008914EF"/>
    <w:rsid w:val="00892099"/>
    <w:rsid w:val="00892F93"/>
    <w:rsid w:val="00893E9E"/>
    <w:rsid w:val="008957BD"/>
    <w:rsid w:val="0089596D"/>
    <w:rsid w:val="00895BA1"/>
    <w:rsid w:val="00895C26"/>
    <w:rsid w:val="008964A7"/>
    <w:rsid w:val="00896855"/>
    <w:rsid w:val="00896A7D"/>
    <w:rsid w:val="00896C96"/>
    <w:rsid w:val="008A0909"/>
    <w:rsid w:val="008A0E29"/>
    <w:rsid w:val="008A15E3"/>
    <w:rsid w:val="008A20C8"/>
    <w:rsid w:val="008A3C2A"/>
    <w:rsid w:val="008A4385"/>
    <w:rsid w:val="008A507C"/>
    <w:rsid w:val="008A5EED"/>
    <w:rsid w:val="008A6387"/>
    <w:rsid w:val="008A6614"/>
    <w:rsid w:val="008A7AD3"/>
    <w:rsid w:val="008B0B08"/>
    <w:rsid w:val="008B0CA5"/>
    <w:rsid w:val="008B129B"/>
    <w:rsid w:val="008B187C"/>
    <w:rsid w:val="008B19AF"/>
    <w:rsid w:val="008B4A32"/>
    <w:rsid w:val="008B53B3"/>
    <w:rsid w:val="008B6068"/>
    <w:rsid w:val="008B646F"/>
    <w:rsid w:val="008B6AF6"/>
    <w:rsid w:val="008B6C30"/>
    <w:rsid w:val="008C0E34"/>
    <w:rsid w:val="008C0E96"/>
    <w:rsid w:val="008C142D"/>
    <w:rsid w:val="008C2384"/>
    <w:rsid w:val="008C2603"/>
    <w:rsid w:val="008C33A2"/>
    <w:rsid w:val="008C346E"/>
    <w:rsid w:val="008C39FA"/>
    <w:rsid w:val="008C4391"/>
    <w:rsid w:val="008C4AA8"/>
    <w:rsid w:val="008C6080"/>
    <w:rsid w:val="008C67E6"/>
    <w:rsid w:val="008C7EAE"/>
    <w:rsid w:val="008C7ECC"/>
    <w:rsid w:val="008D0427"/>
    <w:rsid w:val="008D0C50"/>
    <w:rsid w:val="008D0F45"/>
    <w:rsid w:val="008D1AAD"/>
    <w:rsid w:val="008D2877"/>
    <w:rsid w:val="008D2EBD"/>
    <w:rsid w:val="008D3B8D"/>
    <w:rsid w:val="008D4B8E"/>
    <w:rsid w:val="008D651F"/>
    <w:rsid w:val="008D6FC3"/>
    <w:rsid w:val="008D778A"/>
    <w:rsid w:val="008D7F3C"/>
    <w:rsid w:val="008E0581"/>
    <w:rsid w:val="008E09B0"/>
    <w:rsid w:val="008E18D3"/>
    <w:rsid w:val="008E1F4C"/>
    <w:rsid w:val="008E2355"/>
    <w:rsid w:val="008E35DE"/>
    <w:rsid w:val="008E3EDB"/>
    <w:rsid w:val="008E4A79"/>
    <w:rsid w:val="008E5234"/>
    <w:rsid w:val="008E530C"/>
    <w:rsid w:val="008E662F"/>
    <w:rsid w:val="008F0762"/>
    <w:rsid w:val="008F1E40"/>
    <w:rsid w:val="008F2B60"/>
    <w:rsid w:val="008F2FCE"/>
    <w:rsid w:val="008F42EB"/>
    <w:rsid w:val="008F463A"/>
    <w:rsid w:val="008F4ECB"/>
    <w:rsid w:val="008F5D1F"/>
    <w:rsid w:val="008F7050"/>
    <w:rsid w:val="008F7427"/>
    <w:rsid w:val="008F7EF3"/>
    <w:rsid w:val="00900199"/>
    <w:rsid w:val="0090197B"/>
    <w:rsid w:val="00903109"/>
    <w:rsid w:val="009037F9"/>
    <w:rsid w:val="0090392B"/>
    <w:rsid w:val="00903B16"/>
    <w:rsid w:val="009052F7"/>
    <w:rsid w:val="00906186"/>
    <w:rsid w:val="00906273"/>
    <w:rsid w:val="009062B8"/>
    <w:rsid w:val="009063E5"/>
    <w:rsid w:val="00906766"/>
    <w:rsid w:val="009071F2"/>
    <w:rsid w:val="00907398"/>
    <w:rsid w:val="00910241"/>
    <w:rsid w:val="009104ED"/>
    <w:rsid w:val="00910B00"/>
    <w:rsid w:val="009125A7"/>
    <w:rsid w:val="0091271E"/>
    <w:rsid w:val="00913247"/>
    <w:rsid w:val="00914A98"/>
    <w:rsid w:val="00914F4A"/>
    <w:rsid w:val="00914FFF"/>
    <w:rsid w:val="00916EA0"/>
    <w:rsid w:val="009176EF"/>
    <w:rsid w:val="0092005D"/>
    <w:rsid w:val="0092116B"/>
    <w:rsid w:val="00921203"/>
    <w:rsid w:val="00921320"/>
    <w:rsid w:val="00921D04"/>
    <w:rsid w:val="009223A2"/>
    <w:rsid w:val="00922439"/>
    <w:rsid w:val="00922554"/>
    <w:rsid w:val="00922A92"/>
    <w:rsid w:val="00922C85"/>
    <w:rsid w:val="009233BB"/>
    <w:rsid w:val="0092414F"/>
    <w:rsid w:val="00925466"/>
    <w:rsid w:val="00925E24"/>
    <w:rsid w:val="009267EA"/>
    <w:rsid w:val="00926AFB"/>
    <w:rsid w:val="009276FC"/>
    <w:rsid w:val="00927D3E"/>
    <w:rsid w:val="00927E78"/>
    <w:rsid w:val="00930281"/>
    <w:rsid w:val="0093029F"/>
    <w:rsid w:val="009304E5"/>
    <w:rsid w:val="009314D5"/>
    <w:rsid w:val="00931564"/>
    <w:rsid w:val="009323F0"/>
    <w:rsid w:val="00932455"/>
    <w:rsid w:val="00933A30"/>
    <w:rsid w:val="00934F2A"/>
    <w:rsid w:val="00935314"/>
    <w:rsid w:val="00935461"/>
    <w:rsid w:val="00935C08"/>
    <w:rsid w:val="00936903"/>
    <w:rsid w:val="00936916"/>
    <w:rsid w:val="00940B92"/>
    <w:rsid w:val="00942771"/>
    <w:rsid w:val="00946C96"/>
    <w:rsid w:val="00946D00"/>
    <w:rsid w:val="009474D0"/>
    <w:rsid w:val="009477EA"/>
    <w:rsid w:val="0095089E"/>
    <w:rsid w:val="00950D5C"/>
    <w:rsid w:val="009512C3"/>
    <w:rsid w:val="009515B8"/>
    <w:rsid w:val="009519BF"/>
    <w:rsid w:val="00951D89"/>
    <w:rsid w:val="00954350"/>
    <w:rsid w:val="0095460B"/>
    <w:rsid w:val="00956177"/>
    <w:rsid w:val="0096007E"/>
    <w:rsid w:val="00961160"/>
    <w:rsid w:val="00961919"/>
    <w:rsid w:val="00962323"/>
    <w:rsid w:val="0096246A"/>
    <w:rsid w:val="0096314F"/>
    <w:rsid w:val="0096398F"/>
    <w:rsid w:val="00963DFF"/>
    <w:rsid w:val="00964897"/>
    <w:rsid w:val="00964CBC"/>
    <w:rsid w:val="00964D39"/>
    <w:rsid w:val="009652ED"/>
    <w:rsid w:val="00965718"/>
    <w:rsid w:val="00966AAD"/>
    <w:rsid w:val="00966CF2"/>
    <w:rsid w:val="00970731"/>
    <w:rsid w:val="00971339"/>
    <w:rsid w:val="00972480"/>
    <w:rsid w:val="00973457"/>
    <w:rsid w:val="00973D94"/>
    <w:rsid w:val="009748A3"/>
    <w:rsid w:val="009754EC"/>
    <w:rsid w:val="00975877"/>
    <w:rsid w:val="00975CDC"/>
    <w:rsid w:val="00975F30"/>
    <w:rsid w:val="00976319"/>
    <w:rsid w:val="0097644A"/>
    <w:rsid w:val="0097779E"/>
    <w:rsid w:val="00980106"/>
    <w:rsid w:val="00980919"/>
    <w:rsid w:val="00980FB8"/>
    <w:rsid w:val="00981307"/>
    <w:rsid w:val="00981C20"/>
    <w:rsid w:val="00981E71"/>
    <w:rsid w:val="009820E7"/>
    <w:rsid w:val="00982A5F"/>
    <w:rsid w:val="00983C93"/>
    <w:rsid w:val="009845F8"/>
    <w:rsid w:val="009851C0"/>
    <w:rsid w:val="009854CC"/>
    <w:rsid w:val="009858AF"/>
    <w:rsid w:val="009863D2"/>
    <w:rsid w:val="00986A4D"/>
    <w:rsid w:val="00986FAE"/>
    <w:rsid w:val="00986FC7"/>
    <w:rsid w:val="00987D6A"/>
    <w:rsid w:val="00990641"/>
    <w:rsid w:val="00990E33"/>
    <w:rsid w:val="00990E68"/>
    <w:rsid w:val="00991A57"/>
    <w:rsid w:val="00992428"/>
    <w:rsid w:val="00992F32"/>
    <w:rsid w:val="009940F0"/>
    <w:rsid w:val="00994199"/>
    <w:rsid w:val="00994CF2"/>
    <w:rsid w:val="00994F9C"/>
    <w:rsid w:val="0099553A"/>
    <w:rsid w:val="00995DDC"/>
    <w:rsid w:val="00996274"/>
    <w:rsid w:val="00996709"/>
    <w:rsid w:val="0099685D"/>
    <w:rsid w:val="00996A46"/>
    <w:rsid w:val="0099759B"/>
    <w:rsid w:val="00997CF1"/>
    <w:rsid w:val="009A0A73"/>
    <w:rsid w:val="009A124E"/>
    <w:rsid w:val="009A3257"/>
    <w:rsid w:val="009A3E02"/>
    <w:rsid w:val="009A4A6E"/>
    <w:rsid w:val="009A57C6"/>
    <w:rsid w:val="009A6AC4"/>
    <w:rsid w:val="009A6B1B"/>
    <w:rsid w:val="009A6F11"/>
    <w:rsid w:val="009A73DC"/>
    <w:rsid w:val="009A745E"/>
    <w:rsid w:val="009B028F"/>
    <w:rsid w:val="009B1173"/>
    <w:rsid w:val="009B17D0"/>
    <w:rsid w:val="009B2583"/>
    <w:rsid w:val="009B2D88"/>
    <w:rsid w:val="009B3D93"/>
    <w:rsid w:val="009B3FFD"/>
    <w:rsid w:val="009B4A88"/>
    <w:rsid w:val="009B4EF7"/>
    <w:rsid w:val="009B4FEA"/>
    <w:rsid w:val="009B508A"/>
    <w:rsid w:val="009B5A49"/>
    <w:rsid w:val="009B6455"/>
    <w:rsid w:val="009B71A4"/>
    <w:rsid w:val="009B7A55"/>
    <w:rsid w:val="009C0727"/>
    <w:rsid w:val="009C0D53"/>
    <w:rsid w:val="009C1114"/>
    <w:rsid w:val="009C13CB"/>
    <w:rsid w:val="009C15E4"/>
    <w:rsid w:val="009C1D0C"/>
    <w:rsid w:val="009C1EFA"/>
    <w:rsid w:val="009C21C8"/>
    <w:rsid w:val="009C6ED7"/>
    <w:rsid w:val="009D0329"/>
    <w:rsid w:val="009D1350"/>
    <w:rsid w:val="009D1593"/>
    <w:rsid w:val="009D1A1E"/>
    <w:rsid w:val="009D217B"/>
    <w:rsid w:val="009D2B6D"/>
    <w:rsid w:val="009D2D29"/>
    <w:rsid w:val="009D30F2"/>
    <w:rsid w:val="009D4935"/>
    <w:rsid w:val="009D549E"/>
    <w:rsid w:val="009D6407"/>
    <w:rsid w:val="009D7597"/>
    <w:rsid w:val="009D7B3B"/>
    <w:rsid w:val="009E1925"/>
    <w:rsid w:val="009E227B"/>
    <w:rsid w:val="009E23FB"/>
    <w:rsid w:val="009E2BF2"/>
    <w:rsid w:val="009E343A"/>
    <w:rsid w:val="009E3565"/>
    <w:rsid w:val="009E39F6"/>
    <w:rsid w:val="009E444F"/>
    <w:rsid w:val="009E5B4B"/>
    <w:rsid w:val="009E649F"/>
    <w:rsid w:val="009E680A"/>
    <w:rsid w:val="009E77C6"/>
    <w:rsid w:val="009E7EFF"/>
    <w:rsid w:val="009F01DB"/>
    <w:rsid w:val="009F08DB"/>
    <w:rsid w:val="009F34FA"/>
    <w:rsid w:val="009F4AF9"/>
    <w:rsid w:val="009F4D1A"/>
    <w:rsid w:val="009F5157"/>
    <w:rsid w:val="009F6DB7"/>
    <w:rsid w:val="009F7C58"/>
    <w:rsid w:val="00A00C06"/>
    <w:rsid w:val="00A020FC"/>
    <w:rsid w:val="00A026BF"/>
    <w:rsid w:val="00A02CCC"/>
    <w:rsid w:val="00A033F0"/>
    <w:rsid w:val="00A034F3"/>
    <w:rsid w:val="00A04441"/>
    <w:rsid w:val="00A05B9B"/>
    <w:rsid w:val="00A05E10"/>
    <w:rsid w:val="00A05E27"/>
    <w:rsid w:val="00A05F16"/>
    <w:rsid w:val="00A06BE5"/>
    <w:rsid w:val="00A07388"/>
    <w:rsid w:val="00A1005E"/>
    <w:rsid w:val="00A10099"/>
    <w:rsid w:val="00A10558"/>
    <w:rsid w:val="00A10913"/>
    <w:rsid w:val="00A109EC"/>
    <w:rsid w:val="00A10B75"/>
    <w:rsid w:val="00A10F1E"/>
    <w:rsid w:val="00A117C5"/>
    <w:rsid w:val="00A11C0F"/>
    <w:rsid w:val="00A1377C"/>
    <w:rsid w:val="00A1421C"/>
    <w:rsid w:val="00A155DA"/>
    <w:rsid w:val="00A16260"/>
    <w:rsid w:val="00A17761"/>
    <w:rsid w:val="00A1781B"/>
    <w:rsid w:val="00A20466"/>
    <w:rsid w:val="00A214E1"/>
    <w:rsid w:val="00A21801"/>
    <w:rsid w:val="00A24197"/>
    <w:rsid w:val="00A244FC"/>
    <w:rsid w:val="00A24D38"/>
    <w:rsid w:val="00A26550"/>
    <w:rsid w:val="00A269EE"/>
    <w:rsid w:val="00A279DB"/>
    <w:rsid w:val="00A30DA7"/>
    <w:rsid w:val="00A311F4"/>
    <w:rsid w:val="00A31A1D"/>
    <w:rsid w:val="00A31EC5"/>
    <w:rsid w:val="00A33444"/>
    <w:rsid w:val="00A33A41"/>
    <w:rsid w:val="00A33BB0"/>
    <w:rsid w:val="00A34775"/>
    <w:rsid w:val="00A35248"/>
    <w:rsid w:val="00A353A2"/>
    <w:rsid w:val="00A35CB5"/>
    <w:rsid w:val="00A36DEC"/>
    <w:rsid w:val="00A37BC0"/>
    <w:rsid w:val="00A41E92"/>
    <w:rsid w:val="00A422A1"/>
    <w:rsid w:val="00A4235B"/>
    <w:rsid w:val="00A42497"/>
    <w:rsid w:val="00A424C2"/>
    <w:rsid w:val="00A42935"/>
    <w:rsid w:val="00A4393B"/>
    <w:rsid w:val="00A43A7B"/>
    <w:rsid w:val="00A45589"/>
    <w:rsid w:val="00A45B9D"/>
    <w:rsid w:val="00A46726"/>
    <w:rsid w:val="00A5138F"/>
    <w:rsid w:val="00A52258"/>
    <w:rsid w:val="00A5239D"/>
    <w:rsid w:val="00A528C1"/>
    <w:rsid w:val="00A52A46"/>
    <w:rsid w:val="00A53693"/>
    <w:rsid w:val="00A53739"/>
    <w:rsid w:val="00A54470"/>
    <w:rsid w:val="00A54F9E"/>
    <w:rsid w:val="00A54FA0"/>
    <w:rsid w:val="00A55384"/>
    <w:rsid w:val="00A555C1"/>
    <w:rsid w:val="00A5626C"/>
    <w:rsid w:val="00A56286"/>
    <w:rsid w:val="00A56487"/>
    <w:rsid w:val="00A568B6"/>
    <w:rsid w:val="00A56F6C"/>
    <w:rsid w:val="00A5708F"/>
    <w:rsid w:val="00A575DD"/>
    <w:rsid w:val="00A614E0"/>
    <w:rsid w:val="00A629DB"/>
    <w:rsid w:val="00A62D65"/>
    <w:rsid w:val="00A6301F"/>
    <w:rsid w:val="00A63163"/>
    <w:rsid w:val="00A63AD7"/>
    <w:rsid w:val="00A641B7"/>
    <w:rsid w:val="00A644E0"/>
    <w:rsid w:val="00A64A14"/>
    <w:rsid w:val="00A66156"/>
    <w:rsid w:val="00A669E3"/>
    <w:rsid w:val="00A67298"/>
    <w:rsid w:val="00A6761B"/>
    <w:rsid w:val="00A67962"/>
    <w:rsid w:val="00A67ABE"/>
    <w:rsid w:val="00A7003B"/>
    <w:rsid w:val="00A701B0"/>
    <w:rsid w:val="00A70839"/>
    <w:rsid w:val="00A71471"/>
    <w:rsid w:val="00A716F3"/>
    <w:rsid w:val="00A72A3E"/>
    <w:rsid w:val="00A73372"/>
    <w:rsid w:val="00A7361D"/>
    <w:rsid w:val="00A73F0C"/>
    <w:rsid w:val="00A75E9D"/>
    <w:rsid w:val="00A76B2C"/>
    <w:rsid w:val="00A76B82"/>
    <w:rsid w:val="00A7729C"/>
    <w:rsid w:val="00A7730E"/>
    <w:rsid w:val="00A77769"/>
    <w:rsid w:val="00A77A10"/>
    <w:rsid w:val="00A77CAD"/>
    <w:rsid w:val="00A80AA9"/>
    <w:rsid w:val="00A80D47"/>
    <w:rsid w:val="00A8110E"/>
    <w:rsid w:val="00A817EB"/>
    <w:rsid w:val="00A81BC4"/>
    <w:rsid w:val="00A81D8E"/>
    <w:rsid w:val="00A8203F"/>
    <w:rsid w:val="00A83157"/>
    <w:rsid w:val="00A8374F"/>
    <w:rsid w:val="00A83C37"/>
    <w:rsid w:val="00A84864"/>
    <w:rsid w:val="00A85326"/>
    <w:rsid w:val="00A8594E"/>
    <w:rsid w:val="00A85B6A"/>
    <w:rsid w:val="00A873DE"/>
    <w:rsid w:val="00A87E55"/>
    <w:rsid w:val="00A90A9C"/>
    <w:rsid w:val="00A90D39"/>
    <w:rsid w:val="00A92697"/>
    <w:rsid w:val="00A941FB"/>
    <w:rsid w:val="00A942C9"/>
    <w:rsid w:val="00A9474B"/>
    <w:rsid w:val="00A96700"/>
    <w:rsid w:val="00A96B21"/>
    <w:rsid w:val="00A9795A"/>
    <w:rsid w:val="00AA007E"/>
    <w:rsid w:val="00AA1D92"/>
    <w:rsid w:val="00AA3525"/>
    <w:rsid w:val="00AA39F8"/>
    <w:rsid w:val="00AA4288"/>
    <w:rsid w:val="00AA5CB3"/>
    <w:rsid w:val="00AA5D5D"/>
    <w:rsid w:val="00AA5F2B"/>
    <w:rsid w:val="00AA5FCA"/>
    <w:rsid w:val="00AA6407"/>
    <w:rsid w:val="00AA7B95"/>
    <w:rsid w:val="00AB014C"/>
    <w:rsid w:val="00AB01AD"/>
    <w:rsid w:val="00AB1314"/>
    <w:rsid w:val="00AB1332"/>
    <w:rsid w:val="00AB177E"/>
    <w:rsid w:val="00AB1EB0"/>
    <w:rsid w:val="00AB2118"/>
    <w:rsid w:val="00AB24E2"/>
    <w:rsid w:val="00AB2A63"/>
    <w:rsid w:val="00AB3D6C"/>
    <w:rsid w:val="00AB4BEE"/>
    <w:rsid w:val="00AB4F8E"/>
    <w:rsid w:val="00AB6B94"/>
    <w:rsid w:val="00AB7967"/>
    <w:rsid w:val="00AB7AE4"/>
    <w:rsid w:val="00AC0013"/>
    <w:rsid w:val="00AC03BE"/>
    <w:rsid w:val="00AC03CF"/>
    <w:rsid w:val="00AC059A"/>
    <w:rsid w:val="00AC0DB9"/>
    <w:rsid w:val="00AC1985"/>
    <w:rsid w:val="00AC3431"/>
    <w:rsid w:val="00AC3651"/>
    <w:rsid w:val="00AC3BDE"/>
    <w:rsid w:val="00AC482D"/>
    <w:rsid w:val="00AC50D8"/>
    <w:rsid w:val="00AC6E09"/>
    <w:rsid w:val="00AC79F7"/>
    <w:rsid w:val="00AC7DDE"/>
    <w:rsid w:val="00AD00B0"/>
    <w:rsid w:val="00AD06A9"/>
    <w:rsid w:val="00AD097E"/>
    <w:rsid w:val="00AD18D2"/>
    <w:rsid w:val="00AD206A"/>
    <w:rsid w:val="00AD263F"/>
    <w:rsid w:val="00AD33A7"/>
    <w:rsid w:val="00AD3725"/>
    <w:rsid w:val="00AD3BEA"/>
    <w:rsid w:val="00AD4023"/>
    <w:rsid w:val="00AD40F5"/>
    <w:rsid w:val="00AD4C0F"/>
    <w:rsid w:val="00AD4EB5"/>
    <w:rsid w:val="00AD5614"/>
    <w:rsid w:val="00AD78B4"/>
    <w:rsid w:val="00AE0535"/>
    <w:rsid w:val="00AE0BE6"/>
    <w:rsid w:val="00AE0E00"/>
    <w:rsid w:val="00AE0E54"/>
    <w:rsid w:val="00AE196C"/>
    <w:rsid w:val="00AE1A95"/>
    <w:rsid w:val="00AE1BD5"/>
    <w:rsid w:val="00AE20BE"/>
    <w:rsid w:val="00AE2493"/>
    <w:rsid w:val="00AE2BD7"/>
    <w:rsid w:val="00AE348B"/>
    <w:rsid w:val="00AE3518"/>
    <w:rsid w:val="00AE366C"/>
    <w:rsid w:val="00AE3870"/>
    <w:rsid w:val="00AE4938"/>
    <w:rsid w:val="00AE5682"/>
    <w:rsid w:val="00AE590B"/>
    <w:rsid w:val="00AE6ED5"/>
    <w:rsid w:val="00AE6FAD"/>
    <w:rsid w:val="00AE7797"/>
    <w:rsid w:val="00AF0043"/>
    <w:rsid w:val="00AF1638"/>
    <w:rsid w:val="00AF175C"/>
    <w:rsid w:val="00AF19D8"/>
    <w:rsid w:val="00AF1B51"/>
    <w:rsid w:val="00AF27C7"/>
    <w:rsid w:val="00AF28AC"/>
    <w:rsid w:val="00AF31B4"/>
    <w:rsid w:val="00AF3AF4"/>
    <w:rsid w:val="00AF3B7A"/>
    <w:rsid w:val="00AF3BDB"/>
    <w:rsid w:val="00AF4228"/>
    <w:rsid w:val="00AF55C9"/>
    <w:rsid w:val="00AF5AA5"/>
    <w:rsid w:val="00AF771B"/>
    <w:rsid w:val="00AF79C1"/>
    <w:rsid w:val="00B01052"/>
    <w:rsid w:val="00B0220B"/>
    <w:rsid w:val="00B0243D"/>
    <w:rsid w:val="00B03737"/>
    <w:rsid w:val="00B03BB9"/>
    <w:rsid w:val="00B04350"/>
    <w:rsid w:val="00B05AC0"/>
    <w:rsid w:val="00B10953"/>
    <w:rsid w:val="00B10C05"/>
    <w:rsid w:val="00B11F0B"/>
    <w:rsid w:val="00B1280F"/>
    <w:rsid w:val="00B12ED0"/>
    <w:rsid w:val="00B130B5"/>
    <w:rsid w:val="00B14740"/>
    <w:rsid w:val="00B14C4E"/>
    <w:rsid w:val="00B153D1"/>
    <w:rsid w:val="00B15572"/>
    <w:rsid w:val="00B155B0"/>
    <w:rsid w:val="00B160D0"/>
    <w:rsid w:val="00B16EFA"/>
    <w:rsid w:val="00B176AE"/>
    <w:rsid w:val="00B17795"/>
    <w:rsid w:val="00B20A9F"/>
    <w:rsid w:val="00B21044"/>
    <w:rsid w:val="00B22258"/>
    <w:rsid w:val="00B229AD"/>
    <w:rsid w:val="00B22CFC"/>
    <w:rsid w:val="00B22D6C"/>
    <w:rsid w:val="00B24FF1"/>
    <w:rsid w:val="00B25654"/>
    <w:rsid w:val="00B26D51"/>
    <w:rsid w:val="00B27E1C"/>
    <w:rsid w:val="00B305DB"/>
    <w:rsid w:val="00B3091D"/>
    <w:rsid w:val="00B311D6"/>
    <w:rsid w:val="00B31374"/>
    <w:rsid w:val="00B315A5"/>
    <w:rsid w:val="00B319D1"/>
    <w:rsid w:val="00B31F68"/>
    <w:rsid w:val="00B32CBB"/>
    <w:rsid w:val="00B33C17"/>
    <w:rsid w:val="00B3551B"/>
    <w:rsid w:val="00B35543"/>
    <w:rsid w:val="00B355B3"/>
    <w:rsid w:val="00B35BB2"/>
    <w:rsid w:val="00B35F90"/>
    <w:rsid w:val="00B35FE8"/>
    <w:rsid w:val="00B36214"/>
    <w:rsid w:val="00B36EA9"/>
    <w:rsid w:val="00B40373"/>
    <w:rsid w:val="00B40A77"/>
    <w:rsid w:val="00B434DA"/>
    <w:rsid w:val="00B455BF"/>
    <w:rsid w:val="00B46256"/>
    <w:rsid w:val="00B47289"/>
    <w:rsid w:val="00B472E5"/>
    <w:rsid w:val="00B47A84"/>
    <w:rsid w:val="00B47AAD"/>
    <w:rsid w:val="00B50B4B"/>
    <w:rsid w:val="00B50C83"/>
    <w:rsid w:val="00B5247D"/>
    <w:rsid w:val="00B52538"/>
    <w:rsid w:val="00B5429A"/>
    <w:rsid w:val="00B54646"/>
    <w:rsid w:val="00B54CC8"/>
    <w:rsid w:val="00B56F8E"/>
    <w:rsid w:val="00B571EE"/>
    <w:rsid w:val="00B57BFB"/>
    <w:rsid w:val="00B6023B"/>
    <w:rsid w:val="00B60858"/>
    <w:rsid w:val="00B60E2D"/>
    <w:rsid w:val="00B60F60"/>
    <w:rsid w:val="00B6180C"/>
    <w:rsid w:val="00B619A8"/>
    <w:rsid w:val="00B62E8A"/>
    <w:rsid w:val="00B63BF6"/>
    <w:rsid w:val="00B64480"/>
    <w:rsid w:val="00B652FC"/>
    <w:rsid w:val="00B65F58"/>
    <w:rsid w:val="00B6633D"/>
    <w:rsid w:val="00B66849"/>
    <w:rsid w:val="00B66A7E"/>
    <w:rsid w:val="00B67AF0"/>
    <w:rsid w:val="00B67D7F"/>
    <w:rsid w:val="00B67FE3"/>
    <w:rsid w:val="00B7061B"/>
    <w:rsid w:val="00B70AB7"/>
    <w:rsid w:val="00B70B11"/>
    <w:rsid w:val="00B71215"/>
    <w:rsid w:val="00B72004"/>
    <w:rsid w:val="00B7298E"/>
    <w:rsid w:val="00B72C01"/>
    <w:rsid w:val="00B72DAE"/>
    <w:rsid w:val="00B7322C"/>
    <w:rsid w:val="00B73BBF"/>
    <w:rsid w:val="00B744B1"/>
    <w:rsid w:val="00B74C05"/>
    <w:rsid w:val="00B760C8"/>
    <w:rsid w:val="00B7642B"/>
    <w:rsid w:val="00B775E9"/>
    <w:rsid w:val="00B777A1"/>
    <w:rsid w:val="00B77E4A"/>
    <w:rsid w:val="00B801A5"/>
    <w:rsid w:val="00B8190D"/>
    <w:rsid w:val="00B81A38"/>
    <w:rsid w:val="00B838CA"/>
    <w:rsid w:val="00B8415E"/>
    <w:rsid w:val="00B841A2"/>
    <w:rsid w:val="00B84A97"/>
    <w:rsid w:val="00B84B63"/>
    <w:rsid w:val="00B850E7"/>
    <w:rsid w:val="00B85915"/>
    <w:rsid w:val="00B85932"/>
    <w:rsid w:val="00B85CE9"/>
    <w:rsid w:val="00B86CED"/>
    <w:rsid w:val="00B86E36"/>
    <w:rsid w:val="00B86F1F"/>
    <w:rsid w:val="00B871CB"/>
    <w:rsid w:val="00B874EE"/>
    <w:rsid w:val="00B917B9"/>
    <w:rsid w:val="00B9194A"/>
    <w:rsid w:val="00B91B82"/>
    <w:rsid w:val="00B920AE"/>
    <w:rsid w:val="00B93F19"/>
    <w:rsid w:val="00B94F79"/>
    <w:rsid w:val="00B95A7F"/>
    <w:rsid w:val="00B9628B"/>
    <w:rsid w:val="00B9710A"/>
    <w:rsid w:val="00B971D0"/>
    <w:rsid w:val="00BA0970"/>
    <w:rsid w:val="00BA0C74"/>
    <w:rsid w:val="00BA3D6B"/>
    <w:rsid w:val="00BA45D8"/>
    <w:rsid w:val="00BA4BF5"/>
    <w:rsid w:val="00BA73ED"/>
    <w:rsid w:val="00BA75DC"/>
    <w:rsid w:val="00BB0386"/>
    <w:rsid w:val="00BB03D6"/>
    <w:rsid w:val="00BB0AFD"/>
    <w:rsid w:val="00BB10F5"/>
    <w:rsid w:val="00BB1B31"/>
    <w:rsid w:val="00BB1F0F"/>
    <w:rsid w:val="00BB3259"/>
    <w:rsid w:val="00BB3DD8"/>
    <w:rsid w:val="00BB5149"/>
    <w:rsid w:val="00BB5675"/>
    <w:rsid w:val="00BB62BD"/>
    <w:rsid w:val="00BB7256"/>
    <w:rsid w:val="00BB74F7"/>
    <w:rsid w:val="00BC043D"/>
    <w:rsid w:val="00BC05CC"/>
    <w:rsid w:val="00BC0F10"/>
    <w:rsid w:val="00BC1378"/>
    <w:rsid w:val="00BC1EC8"/>
    <w:rsid w:val="00BC2039"/>
    <w:rsid w:val="00BC257F"/>
    <w:rsid w:val="00BC359D"/>
    <w:rsid w:val="00BC423F"/>
    <w:rsid w:val="00BC42AC"/>
    <w:rsid w:val="00BC4BC8"/>
    <w:rsid w:val="00BC533D"/>
    <w:rsid w:val="00BC54E9"/>
    <w:rsid w:val="00BC5AD7"/>
    <w:rsid w:val="00BC622A"/>
    <w:rsid w:val="00BC7294"/>
    <w:rsid w:val="00BC7E76"/>
    <w:rsid w:val="00BD01AB"/>
    <w:rsid w:val="00BD0371"/>
    <w:rsid w:val="00BD0EF9"/>
    <w:rsid w:val="00BD1FD7"/>
    <w:rsid w:val="00BD21BF"/>
    <w:rsid w:val="00BD2486"/>
    <w:rsid w:val="00BD26BF"/>
    <w:rsid w:val="00BD2772"/>
    <w:rsid w:val="00BD2F9D"/>
    <w:rsid w:val="00BD39A1"/>
    <w:rsid w:val="00BD3E0C"/>
    <w:rsid w:val="00BD4199"/>
    <w:rsid w:val="00BD5432"/>
    <w:rsid w:val="00BD5758"/>
    <w:rsid w:val="00BD696A"/>
    <w:rsid w:val="00BD6AF0"/>
    <w:rsid w:val="00BD7D80"/>
    <w:rsid w:val="00BD7EDC"/>
    <w:rsid w:val="00BE0CA8"/>
    <w:rsid w:val="00BE0F34"/>
    <w:rsid w:val="00BE283B"/>
    <w:rsid w:val="00BE3E9D"/>
    <w:rsid w:val="00BE485F"/>
    <w:rsid w:val="00BE4891"/>
    <w:rsid w:val="00BE5195"/>
    <w:rsid w:val="00BE537E"/>
    <w:rsid w:val="00BE53FB"/>
    <w:rsid w:val="00BE572C"/>
    <w:rsid w:val="00BE6285"/>
    <w:rsid w:val="00BE62F7"/>
    <w:rsid w:val="00BE644B"/>
    <w:rsid w:val="00BE66FB"/>
    <w:rsid w:val="00BE712E"/>
    <w:rsid w:val="00BE715D"/>
    <w:rsid w:val="00BE74C9"/>
    <w:rsid w:val="00BE7663"/>
    <w:rsid w:val="00BF172F"/>
    <w:rsid w:val="00BF19E6"/>
    <w:rsid w:val="00BF1BED"/>
    <w:rsid w:val="00BF1E0E"/>
    <w:rsid w:val="00BF2ABD"/>
    <w:rsid w:val="00BF2CF7"/>
    <w:rsid w:val="00BF312A"/>
    <w:rsid w:val="00BF45B7"/>
    <w:rsid w:val="00BF4956"/>
    <w:rsid w:val="00BF4BB8"/>
    <w:rsid w:val="00BF5251"/>
    <w:rsid w:val="00BF60B0"/>
    <w:rsid w:val="00BF63FF"/>
    <w:rsid w:val="00BF6C5C"/>
    <w:rsid w:val="00BF6F3C"/>
    <w:rsid w:val="00BF7908"/>
    <w:rsid w:val="00C02A69"/>
    <w:rsid w:val="00C0503D"/>
    <w:rsid w:val="00C05B19"/>
    <w:rsid w:val="00C0630B"/>
    <w:rsid w:val="00C063B4"/>
    <w:rsid w:val="00C07ACC"/>
    <w:rsid w:val="00C10068"/>
    <w:rsid w:val="00C1017D"/>
    <w:rsid w:val="00C105B0"/>
    <w:rsid w:val="00C10904"/>
    <w:rsid w:val="00C112DF"/>
    <w:rsid w:val="00C1181D"/>
    <w:rsid w:val="00C1297F"/>
    <w:rsid w:val="00C12BAE"/>
    <w:rsid w:val="00C13701"/>
    <w:rsid w:val="00C14BF7"/>
    <w:rsid w:val="00C14FB6"/>
    <w:rsid w:val="00C16446"/>
    <w:rsid w:val="00C17949"/>
    <w:rsid w:val="00C2029D"/>
    <w:rsid w:val="00C20855"/>
    <w:rsid w:val="00C216EE"/>
    <w:rsid w:val="00C21D34"/>
    <w:rsid w:val="00C22E57"/>
    <w:rsid w:val="00C2354A"/>
    <w:rsid w:val="00C239DB"/>
    <w:rsid w:val="00C23B05"/>
    <w:rsid w:val="00C2506D"/>
    <w:rsid w:val="00C25596"/>
    <w:rsid w:val="00C25CD5"/>
    <w:rsid w:val="00C26293"/>
    <w:rsid w:val="00C26393"/>
    <w:rsid w:val="00C263CA"/>
    <w:rsid w:val="00C26886"/>
    <w:rsid w:val="00C31DFA"/>
    <w:rsid w:val="00C32F8D"/>
    <w:rsid w:val="00C338C3"/>
    <w:rsid w:val="00C3538B"/>
    <w:rsid w:val="00C369BC"/>
    <w:rsid w:val="00C379EE"/>
    <w:rsid w:val="00C37CAE"/>
    <w:rsid w:val="00C37E1A"/>
    <w:rsid w:val="00C40B76"/>
    <w:rsid w:val="00C40B94"/>
    <w:rsid w:val="00C40F7F"/>
    <w:rsid w:val="00C41A71"/>
    <w:rsid w:val="00C4242C"/>
    <w:rsid w:val="00C4261C"/>
    <w:rsid w:val="00C42BA1"/>
    <w:rsid w:val="00C4347C"/>
    <w:rsid w:val="00C45D27"/>
    <w:rsid w:val="00C45D2D"/>
    <w:rsid w:val="00C46251"/>
    <w:rsid w:val="00C4627A"/>
    <w:rsid w:val="00C47791"/>
    <w:rsid w:val="00C506F1"/>
    <w:rsid w:val="00C5147F"/>
    <w:rsid w:val="00C51BE6"/>
    <w:rsid w:val="00C51DAC"/>
    <w:rsid w:val="00C524D6"/>
    <w:rsid w:val="00C53BF2"/>
    <w:rsid w:val="00C53D62"/>
    <w:rsid w:val="00C53F3F"/>
    <w:rsid w:val="00C54085"/>
    <w:rsid w:val="00C54134"/>
    <w:rsid w:val="00C5491B"/>
    <w:rsid w:val="00C549E5"/>
    <w:rsid w:val="00C551F2"/>
    <w:rsid w:val="00C55C4A"/>
    <w:rsid w:val="00C5753F"/>
    <w:rsid w:val="00C577B3"/>
    <w:rsid w:val="00C57818"/>
    <w:rsid w:val="00C60998"/>
    <w:rsid w:val="00C61FCC"/>
    <w:rsid w:val="00C62168"/>
    <w:rsid w:val="00C62FDF"/>
    <w:rsid w:val="00C6315B"/>
    <w:rsid w:val="00C6329A"/>
    <w:rsid w:val="00C63586"/>
    <w:rsid w:val="00C65944"/>
    <w:rsid w:val="00C65950"/>
    <w:rsid w:val="00C664D3"/>
    <w:rsid w:val="00C66533"/>
    <w:rsid w:val="00C66ACF"/>
    <w:rsid w:val="00C7019B"/>
    <w:rsid w:val="00C70667"/>
    <w:rsid w:val="00C70AE2"/>
    <w:rsid w:val="00C70DA3"/>
    <w:rsid w:val="00C710BC"/>
    <w:rsid w:val="00C717F1"/>
    <w:rsid w:val="00C71BEA"/>
    <w:rsid w:val="00C7290D"/>
    <w:rsid w:val="00C72E07"/>
    <w:rsid w:val="00C72E47"/>
    <w:rsid w:val="00C72F20"/>
    <w:rsid w:val="00C73463"/>
    <w:rsid w:val="00C747A5"/>
    <w:rsid w:val="00C74C78"/>
    <w:rsid w:val="00C76A7A"/>
    <w:rsid w:val="00C76DFC"/>
    <w:rsid w:val="00C802C0"/>
    <w:rsid w:val="00C80D80"/>
    <w:rsid w:val="00C8119B"/>
    <w:rsid w:val="00C818B9"/>
    <w:rsid w:val="00C819C7"/>
    <w:rsid w:val="00C82531"/>
    <w:rsid w:val="00C8255F"/>
    <w:rsid w:val="00C84634"/>
    <w:rsid w:val="00C84CD2"/>
    <w:rsid w:val="00C857B9"/>
    <w:rsid w:val="00C85948"/>
    <w:rsid w:val="00C859D1"/>
    <w:rsid w:val="00C86E12"/>
    <w:rsid w:val="00C87308"/>
    <w:rsid w:val="00C878B3"/>
    <w:rsid w:val="00C90669"/>
    <w:rsid w:val="00C9066A"/>
    <w:rsid w:val="00C909D3"/>
    <w:rsid w:val="00C92858"/>
    <w:rsid w:val="00C92F61"/>
    <w:rsid w:val="00C93828"/>
    <w:rsid w:val="00C95C85"/>
    <w:rsid w:val="00C96A4D"/>
    <w:rsid w:val="00C96DC3"/>
    <w:rsid w:val="00C97BFE"/>
    <w:rsid w:val="00C97D61"/>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1059"/>
    <w:rsid w:val="00CB1346"/>
    <w:rsid w:val="00CB1C46"/>
    <w:rsid w:val="00CB235B"/>
    <w:rsid w:val="00CB2767"/>
    <w:rsid w:val="00CB34AE"/>
    <w:rsid w:val="00CB446F"/>
    <w:rsid w:val="00CB51FD"/>
    <w:rsid w:val="00CB5DA6"/>
    <w:rsid w:val="00CB66C2"/>
    <w:rsid w:val="00CB67A0"/>
    <w:rsid w:val="00CB76C9"/>
    <w:rsid w:val="00CB7CBF"/>
    <w:rsid w:val="00CC0D6D"/>
    <w:rsid w:val="00CC0D70"/>
    <w:rsid w:val="00CC0DC5"/>
    <w:rsid w:val="00CC15C1"/>
    <w:rsid w:val="00CC16CF"/>
    <w:rsid w:val="00CC275A"/>
    <w:rsid w:val="00CC3D78"/>
    <w:rsid w:val="00CC45EA"/>
    <w:rsid w:val="00CC5C11"/>
    <w:rsid w:val="00CC7557"/>
    <w:rsid w:val="00CC7B72"/>
    <w:rsid w:val="00CD01FD"/>
    <w:rsid w:val="00CD1C0A"/>
    <w:rsid w:val="00CD1E54"/>
    <w:rsid w:val="00CD28CD"/>
    <w:rsid w:val="00CD3878"/>
    <w:rsid w:val="00CD3E49"/>
    <w:rsid w:val="00CD573B"/>
    <w:rsid w:val="00CD5806"/>
    <w:rsid w:val="00CD5B60"/>
    <w:rsid w:val="00CD749B"/>
    <w:rsid w:val="00CD77A5"/>
    <w:rsid w:val="00CD7E11"/>
    <w:rsid w:val="00CE1198"/>
    <w:rsid w:val="00CE13D9"/>
    <w:rsid w:val="00CE1E3D"/>
    <w:rsid w:val="00CE1E90"/>
    <w:rsid w:val="00CE1FD6"/>
    <w:rsid w:val="00CE266A"/>
    <w:rsid w:val="00CE2973"/>
    <w:rsid w:val="00CE3C84"/>
    <w:rsid w:val="00CE4E30"/>
    <w:rsid w:val="00CE51E8"/>
    <w:rsid w:val="00CE51EF"/>
    <w:rsid w:val="00CE5A16"/>
    <w:rsid w:val="00CE66A3"/>
    <w:rsid w:val="00CE68F1"/>
    <w:rsid w:val="00CE7244"/>
    <w:rsid w:val="00CE7460"/>
    <w:rsid w:val="00CE752E"/>
    <w:rsid w:val="00CE79D5"/>
    <w:rsid w:val="00CE7BBC"/>
    <w:rsid w:val="00CF016C"/>
    <w:rsid w:val="00CF03E1"/>
    <w:rsid w:val="00CF058E"/>
    <w:rsid w:val="00CF0CBE"/>
    <w:rsid w:val="00CF1647"/>
    <w:rsid w:val="00CF1788"/>
    <w:rsid w:val="00CF1E14"/>
    <w:rsid w:val="00CF22CB"/>
    <w:rsid w:val="00CF29A9"/>
    <w:rsid w:val="00CF3D67"/>
    <w:rsid w:val="00CF4B20"/>
    <w:rsid w:val="00CF55E9"/>
    <w:rsid w:val="00CF5B59"/>
    <w:rsid w:val="00CF5EE7"/>
    <w:rsid w:val="00CF62F0"/>
    <w:rsid w:val="00CF63F6"/>
    <w:rsid w:val="00CF6A56"/>
    <w:rsid w:val="00CF70AB"/>
    <w:rsid w:val="00CF7977"/>
    <w:rsid w:val="00D0022B"/>
    <w:rsid w:val="00D0051F"/>
    <w:rsid w:val="00D01C1E"/>
    <w:rsid w:val="00D03E7D"/>
    <w:rsid w:val="00D04417"/>
    <w:rsid w:val="00D05BE0"/>
    <w:rsid w:val="00D061A0"/>
    <w:rsid w:val="00D06242"/>
    <w:rsid w:val="00D06553"/>
    <w:rsid w:val="00D06565"/>
    <w:rsid w:val="00D1115B"/>
    <w:rsid w:val="00D1145F"/>
    <w:rsid w:val="00D11B56"/>
    <w:rsid w:val="00D13EF8"/>
    <w:rsid w:val="00D15693"/>
    <w:rsid w:val="00D156DE"/>
    <w:rsid w:val="00D157D9"/>
    <w:rsid w:val="00D15EA9"/>
    <w:rsid w:val="00D163F5"/>
    <w:rsid w:val="00D168C4"/>
    <w:rsid w:val="00D16B95"/>
    <w:rsid w:val="00D16BFB"/>
    <w:rsid w:val="00D17F38"/>
    <w:rsid w:val="00D2010E"/>
    <w:rsid w:val="00D212CA"/>
    <w:rsid w:val="00D21705"/>
    <w:rsid w:val="00D21E07"/>
    <w:rsid w:val="00D21F5C"/>
    <w:rsid w:val="00D2253D"/>
    <w:rsid w:val="00D22F3C"/>
    <w:rsid w:val="00D23ABB"/>
    <w:rsid w:val="00D24082"/>
    <w:rsid w:val="00D245F9"/>
    <w:rsid w:val="00D25E36"/>
    <w:rsid w:val="00D26121"/>
    <w:rsid w:val="00D2629A"/>
    <w:rsid w:val="00D27638"/>
    <w:rsid w:val="00D27D29"/>
    <w:rsid w:val="00D27EA3"/>
    <w:rsid w:val="00D30208"/>
    <w:rsid w:val="00D30255"/>
    <w:rsid w:val="00D3059B"/>
    <w:rsid w:val="00D30EC5"/>
    <w:rsid w:val="00D31087"/>
    <w:rsid w:val="00D31A20"/>
    <w:rsid w:val="00D32049"/>
    <w:rsid w:val="00D32089"/>
    <w:rsid w:val="00D321A7"/>
    <w:rsid w:val="00D32230"/>
    <w:rsid w:val="00D32668"/>
    <w:rsid w:val="00D328D3"/>
    <w:rsid w:val="00D3405F"/>
    <w:rsid w:val="00D34431"/>
    <w:rsid w:val="00D34B67"/>
    <w:rsid w:val="00D363B6"/>
    <w:rsid w:val="00D3703F"/>
    <w:rsid w:val="00D37050"/>
    <w:rsid w:val="00D379A0"/>
    <w:rsid w:val="00D37EAA"/>
    <w:rsid w:val="00D407DD"/>
    <w:rsid w:val="00D42311"/>
    <w:rsid w:val="00D42A79"/>
    <w:rsid w:val="00D42B28"/>
    <w:rsid w:val="00D43817"/>
    <w:rsid w:val="00D43907"/>
    <w:rsid w:val="00D43D4A"/>
    <w:rsid w:val="00D444FA"/>
    <w:rsid w:val="00D45177"/>
    <w:rsid w:val="00D451C1"/>
    <w:rsid w:val="00D46AB8"/>
    <w:rsid w:val="00D46F8C"/>
    <w:rsid w:val="00D47013"/>
    <w:rsid w:val="00D47256"/>
    <w:rsid w:val="00D47331"/>
    <w:rsid w:val="00D4749E"/>
    <w:rsid w:val="00D507AE"/>
    <w:rsid w:val="00D5120D"/>
    <w:rsid w:val="00D51B29"/>
    <w:rsid w:val="00D51ED3"/>
    <w:rsid w:val="00D51FB1"/>
    <w:rsid w:val="00D5202F"/>
    <w:rsid w:val="00D52433"/>
    <w:rsid w:val="00D53403"/>
    <w:rsid w:val="00D537B1"/>
    <w:rsid w:val="00D53AD6"/>
    <w:rsid w:val="00D53C08"/>
    <w:rsid w:val="00D540A8"/>
    <w:rsid w:val="00D54E69"/>
    <w:rsid w:val="00D552F5"/>
    <w:rsid w:val="00D5530E"/>
    <w:rsid w:val="00D55BD4"/>
    <w:rsid w:val="00D56D34"/>
    <w:rsid w:val="00D5748E"/>
    <w:rsid w:val="00D60046"/>
    <w:rsid w:val="00D626E0"/>
    <w:rsid w:val="00D6276C"/>
    <w:rsid w:val="00D62B57"/>
    <w:rsid w:val="00D62F48"/>
    <w:rsid w:val="00D64106"/>
    <w:rsid w:val="00D645AD"/>
    <w:rsid w:val="00D64F35"/>
    <w:rsid w:val="00D65235"/>
    <w:rsid w:val="00D65E5A"/>
    <w:rsid w:val="00D679EE"/>
    <w:rsid w:val="00D67FDE"/>
    <w:rsid w:val="00D70441"/>
    <w:rsid w:val="00D707D2"/>
    <w:rsid w:val="00D71D19"/>
    <w:rsid w:val="00D71FFB"/>
    <w:rsid w:val="00D72123"/>
    <w:rsid w:val="00D744C0"/>
    <w:rsid w:val="00D7453E"/>
    <w:rsid w:val="00D75C54"/>
    <w:rsid w:val="00D7633E"/>
    <w:rsid w:val="00D767B6"/>
    <w:rsid w:val="00D7709C"/>
    <w:rsid w:val="00D770BE"/>
    <w:rsid w:val="00D773A9"/>
    <w:rsid w:val="00D773E8"/>
    <w:rsid w:val="00D80558"/>
    <w:rsid w:val="00D81DA8"/>
    <w:rsid w:val="00D82111"/>
    <w:rsid w:val="00D8299A"/>
    <w:rsid w:val="00D8379F"/>
    <w:rsid w:val="00D84F4C"/>
    <w:rsid w:val="00D856A9"/>
    <w:rsid w:val="00D85FA3"/>
    <w:rsid w:val="00D8711F"/>
    <w:rsid w:val="00D87726"/>
    <w:rsid w:val="00D87F7F"/>
    <w:rsid w:val="00D906D1"/>
    <w:rsid w:val="00D919BD"/>
    <w:rsid w:val="00D92206"/>
    <w:rsid w:val="00D9236C"/>
    <w:rsid w:val="00D928D0"/>
    <w:rsid w:val="00D92C5B"/>
    <w:rsid w:val="00D9306A"/>
    <w:rsid w:val="00D938BB"/>
    <w:rsid w:val="00D9477A"/>
    <w:rsid w:val="00D95525"/>
    <w:rsid w:val="00D9598C"/>
    <w:rsid w:val="00D9705F"/>
    <w:rsid w:val="00D971C5"/>
    <w:rsid w:val="00D976EF"/>
    <w:rsid w:val="00D97A56"/>
    <w:rsid w:val="00DA0487"/>
    <w:rsid w:val="00DA077E"/>
    <w:rsid w:val="00DA1A42"/>
    <w:rsid w:val="00DA2522"/>
    <w:rsid w:val="00DA3806"/>
    <w:rsid w:val="00DA5612"/>
    <w:rsid w:val="00DA68CC"/>
    <w:rsid w:val="00DA69E4"/>
    <w:rsid w:val="00DA7184"/>
    <w:rsid w:val="00DA7ABB"/>
    <w:rsid w:val="00DA7D1C"/>
    <w:rsid w:val="00DB020B"/>
    <w:rsid w:val="00DB06B5"/>
    <w:rsid w:val="00DB1075"/>
    <w:rsid w:val="00DB12E3"/>
    <w:rsid w:val="00DB1311"/>
    <w:rsid w:val="00DB16A2"/>
    <w:rsid w:val="00DB1CAA"/>
    <w:rsid w:val="00DB1DD2"/>
    <w:rsid w:val="00DB38BF"/>
    <w:rsid w:val="00DB4DF5"/>
    <w:rsid w:val="00DB521B"/>
    <w:rsid w:val="00DB5753"/>
    <w:rsid w:val="00DB5F7B"/>
    <w:rsid w:val="00DB7B1F"/>
    <w:rsid w:val="00DB7BDA"/>
    <w:rsid w:val="00DB7FA8"/>
    <w:rsid w:val="00DC0050"/>
    <w:rsid w:val="00DC0522"/>
    <w:rsid w:val="00DC12B5"/>
    <w:rsid w:val="00DC195F"/>
    <w:rsid w:val="00DC2B73"/>
    <w:rsid w:val="00DC2DF8"/>
    <w:rsid w:val="00DC42F3"/>
    <w:rsid w:val="00DC4529"/>
    <w:rsid w:val="00DC5847"/>
    <w:rsid w:val="00DC5FA3"/>
    <w:rsid w:val="00DC70BB"/>
    <w:rsid w:val="00DD09DD"/>
    <w:rsid w:val="00DD0AFA"/>
    <w:rsid w:val="00DD1F5E"/>
    <w:rsid w:val="00DD2333"/>
    <w:rsid w:val="00DD3751"/>
    <w:rsid w:val="00DD3D76"/>
    <w:rsid w:val="00DD50CD"/>
    <w:rsid w:val="00DD5B89"/>
    <w:rsid w:val="00DD6233"/>
    <w:rsid w:val="00DD68A7"/>
    <w:rsid w:val="00DD6C07"/>
    <w:rsid w:val="00DD71DE"/>
    <w:rsid w:val="00DE070E"/>
    <w:rsid w:val="00DE0DAE"/>
    <w:rsid w:val="00DE1077"/>
    <w:rsid w:val="00DE1558"/>
    <w:rsid w:val="00DE15D4"/>
    <w:rsid w:val="00DE161B"/>
    <w:rsid w:val="00DE195E"/>
    <w:rsid w:val="00DE2DA6"/>
    <w:rsid w:val="00DE2E8C"/>
    <w:rsid w:val="00DE37DC"/>
    <w:rsid w:val="00DE4D20"/>
    <w:rsid w:val="00DE5111"/>
    <w:rsid w:val="00DE51FB"/>
    <w:rsid w:val="00DE5368"/>
    <w:rsid w:val="00DE5CA2"/>
    <w:rsid w:val="00DE5D24"/>
    <w:rsid w:val="00DE5F5A"/>
    <w:rsid w:val="00DE6F71"/>
    <w:rsid w:val="00DE7726"/>
    <w:rsid w:val="00DF0C9C"/>
    <w:rsid w:val="00DF208C"/>
    <w:rsid w:val="00DF2145"/>
    <w:rsid w:val="00DF21EE"/>
    <w:rsid w:val="00DF25EB"/>
    <w:rsid w:val="00DF2F78"/>
    <w:rsid w:val="00DF49D2"/>
    <w:rsid w:val="00DF5087"/>
    <w:rsid w:val="00DF5D07"/>
    <w:rsid w:val="00DF5DD9"/>
    <w:rsid w:val="00DF62ED"/>
    <w:rsid w:val="00DF6726"/>
    <w:rsid w:val="00DF6E84"/>
    <w:rsid w:val="00DF73B7"/>
    <w:rsid w:val="00DF7D5B"/>
    <w:rsid w:val="00E00DCB"/>
    <w:rsid w:val="00E01312"/>
    <w:rsid w:val="00E014E0"/>
    <w:rsid w:val="00E0162A"/>
    <w:rsid w:val="00E02194"/>
    <w:rsid w:val="00E02245"/>
    <w:rsid w:val="00E024B9"/>
    <w:rsid w:val="00E03400"/>
    <w:rsid w:val="00E04A91"/>
    <w:rsid w:val="00E05346"/>
    <w:rsid w:val="00E0534A"/>
    <w:rsid w:val="00E05639"/>
    <w:rsid w:val="00E066BD"/>
    <w:rsid w:val="00E100A2"/>
    <w:rsid w:val="00E104E7"/>
    <w:rsid w:val="00E114C9"/>
    <w:rsid w:val="00E11B60"/>
    <w:rsid w:val="00E12279"/>
    <w:rsid w:val="00E123F2"/>
    <w:rsid w:val="00E13F00"/>
    <w:rsid w:val="00E15464"/>
    <w:rsid w:val="00E1597C"/>
    <w:rsid w:val="00E15B8C"/>
    <w:rsid w:val="00E15DDB"/>
    <w:rsid w:val="00E1673E"/>
    <w:rsid w:val="00E171A8"/>
    <w:rsid w:val="00E1724A"/>
    <w:rsid w:val="00E1763F"/>
    <w:rsid w:val="00E17DBF"/>
    <w:rsid w:val="00E2007E"/>
    <w:rsid w:val="00E20922"/>
    <w:rsid w:val="00E20CD2"/>
    <w:rsid w:val="00E233C3"/>
    <w:rsid w:val="00E242F3"/>
    <w:rsid w:val="00E248CE"/>
    <w:rsid w:val="00E24F0D"/>
    <w:rsid w:val="00E26961"/>
    <w:rsid w:val="00E279C0"/>
    <w:rsid w:val="00E27C73"/>
    <w:rsid w:val="00E3083E"/>
    <w:rsid w:val="00E34963"/>
    <w:rsid w:val="00E34E6A"/>
    <w:rsid w:val="00E35B78"/>
    <w:rsid w:val="00E35E4C"/>
    <w:rsid w:val="00E363DF"/>
    <w:rsid w:val="00E36D6E"/>
    <w:rsid w:val="00E36DB7"/>
    <w:rsid w:val="00E3750C"/>
    <w:rsid w:val="00E37B4B"/>
    <w:rsid w:val="00E37DDA"/>
    <w:rsid w:val="00E410D1"/>
    <w:rsid w:val="00E41590"/>
    <w:rsid w:val="00E417DE"/>
    <w:rsid w:val="00E42465"/>
    <w:rsid w:val="00E43147"/>
    <w:rsid w:val="00E43CB3"/>
    <w:rsid w:val="00E44A51"/>
    <w:rsid w:val="00E44B39"/>
    <w:rsid w:val="00E460DC"/>
    <w:rsid w:val="00E47244"/>
    <w:rsid w:val="00E500C3"/>
    <w:rsid w:val="00E505A3"/>
    <w:rsid w:val="00E50622"/>
    <w:rsid w:val="00E50693"/>
    <w:rsid w:val="00E52578"/>
    <w:rsid w:val="00E5394A"/>
    <w:rsid w:val="00E54D67"/>
    <w:rsid w:val="00E5645C"/>
    <w:rsid w:val="00E564C2"/>
    <w:rsid w:val="00E57AFD"/>
    <w:rsid w:val="00E57B00"/>
    <w:rsid w:val="00E60119"/>
    <w:rsid w:val="00E60141"/>
    <w:rsid w:val="00E6031D"/>
    <w:rsid w:val="00E6036F"/>
    <w:rsid w:val="00E606A7"/>
    <w:rsid w:val="00E61282"/>
    <w:rsid w:val="00E61C34"/>
    <w:rsid w:val="00E61F4E"/>
    <w:rsid w:val="00E62005"/>
    <w:rsid w:val="00E6243C"/>
    <w:rsid w:val="00E6277B"/>
    <w:rsid w:val="00E652EA"/>
    <w:rsid w:val="00E6597B"/>
    <w:rsid w:val="00E66CE1"/>
    <w:rsid w:val="00E66FBF"/>
    <w:rsid w:val="00E6738D"/>
    <w:rsid w:val="00E67CA0"/>
    <w:rsid w:val="00E67E90"/>
    <w:rsid w:val="00E70064"/>
    <w:rsid w:val="00E7090B"/>
    <w:rsid w:val="00E72690"/>
    <w:rsid w:val="00E72961"/>
    <w:rsid w:val="00E72C35"/>
    <w:rsid w:val="00E73EA1"/>
    <w:rsid w:val="00E7497D"/>
    <w:rsid w:val="00E7546B"/>
    <w:rsid w:val="00E75838"/>
    <w:rsid w:val="00E765A9"/>
    <w:rsid w:val="00E77344"/>
    <w:rsid w:val="00E774E8"/>
    <w:rsid w:val="00E776CD"/>
    <w:rsid w:val="00E77F65"/>
    <w:rsid w:val="00E80827"/>
    <w:rsid w:val="00E81B79"/>
    <w:rsid w:val="00E83A2A"/>
    <w:rsid w:val="00E84F06"/>
    <w:rsid w:val="00E85760"/>
    <w:rsid w:val="00E86E54"/>
    <w:rsid w:val="00E90BCE"/>
    <w:rsid w:val="00E90C7C"/>
    <w:rsid w:val="00E90D88"/>
    <w:rsid w:val="00E91E7D"/>
    <w:rsid w:val="00E928C7"/>
    <w:rsid w:val="00E92D21"/>
    <w:rsid w:val="00E92F18"/>
    <w:rsid w:val="00E9372B"/>
    <w:rsid w:val="00E93D33"/>
    <w:rsid w:val="00E95E27"/>
    <w:rsid w:val="00E95F3F"/>
    <w:rsid w:val="00E963F5"/>
    <w:rsid w:val="00E97E7A"/>
    <w:rsid w:val="00EA0257"/>
    <w:rsid w:val="00EA0483"/>
    <w:rsid w:val="00EA0E91"/>
    <w:rsid w:val="00EA135E"/>
    <w:rsid w:val="00EA269F"/>
    <w:rsid w:val="00EA26AD"/>
    <w:rsid w:val="00EA3DE8"/>
    <w:rsid w:val="00EA4841"/>
    <w:rsid w:val="00EA4DE3"/>
    <w:rsid w:val="00EA5577"/>
    <w:rsid w:val="00EA5A85"/>
    <w:rsid w:val="00EA5CCD"/>
    <w:rsid w:val="00EA5D74"/>
    <w:rsid w:val="00EA5DEC"/>
    <w:rsid w:val="00EA60FE"/>
    <w:rsid w:val="00EA7642"/>
    <w:rsid w:val="00EB2385"/>
    <w:rsid w:val="00EB28DA"/>
    <w:rsid w:val="00EB2C52"/>
    <w:rsid w:val="00EB3E6F"/>
    <w:rsid w:val="00EB43E6"/>
    <w:rsid w:val="00EB48DD"/>
    <w:rsid w:val="00EB759B"/>
    <w:rsid w:val="00EC05CA"/>
    <w:rsid w:val="00EC0CFB"/>
    <w:rsid w:val="00EC17B9"/>
    <w:rsid w:val="00EC2124"/>
    <w:rsid w:val="00EC22C3"/>
    <w:rsid w:val="00EC27CD"/>
    <w:rsid w:val="00EC2DEF"/>
    <w:rsid w:val="00EC2FA6"/>
    <w:rsid w:val="00EC3289"/>
    <w:rsid w:val="00EC50EC"/>
    <w:rsid w:val="00EC60EB"/>
    <w:rsid w:val="00EC6FDB"/>
    <w:rsid w:val="00EC7B44"/>
    <w:rsid w:val="00EC7EA6"/>
    <w:rsid w:val="00EC7FA4"/>
    <w:rsid w:val="00ED0234"/>
    <w:rsid w:val="00ED042D"/>
    <w:rsid w:val="00ED0C24"/>
    <w:rsid w:val="00ED0C7A"/>
    <w:rsid w:val="00ED166F"/>
    <w:rsid w:val="00ED1A19"/>
    <w:rsid w:val="00ED1DEF"/>
    <w:rsid w:val="00ED23CA"/>
    <w:rsid w:val="00ED3205"/>
    <w:rsid w:val="00ED337B"/>
    <w:rsid w:val="00ED344A"/>
    <w:rsid w:val="00ED3849"/>
    <w:rsid w:val="00ED4452"/>
    <w:rsid w:val="00ED48F8"/>
    <w:rsid w:val="00ED4972"/>
    <w:rsid w:val="00ED4A0D"/>
    <w:rsid w:val="00ED564A"/>
    <w:rsid w:val="00ED67C7"/>
    <w:rsid w:val="00ED7591"/>
    <w:rsid w:val="00ED7AE3"/>
    <w:rsid w:val="00ED7EED"/>
    <w:rsid w:val="00EE0A8E"/>
    <w:rsid w:val="00EE0A93"/>
    <w:rsid w:val="00EE0D0C"/>
    <w:rsid w:val="00EE1BD0"/>
    <w:rsid w:val="00EE2CCE"/>
    <w:rsid w:val="00EE3C69"/>
    <w:rsid w:val="00EE3F90"/>
    <w:rsid w:val="00EE4282"/>
    <w:rsid w:val="00EE4B5B"/>
    <w:rsid w:val="00EE4D84"/>
    <w:rsid w:val="00EE53C2"/>
    <w:rsid w:val="00EE5455"/>
    <w:rsid w:val="00EE5540"/>
    <w:rsid w:val="00EE5969"/>
    <w:rsid w:val="00EE6320"/>
    <w:rsid w:val="00EE7338"/>
    <w:rsid w:val="00EE7447"/>
    <w:rsid w:val="00EE7CFA"/>
    <w:rsid w:val="00EE7FB8"/>
    <w:rsid w:val="00EF090C"/>
    <w:rsid w:val="00EF0CF3"/>
    <w:rsid w:val="00EF15D0"/>
    <w:rsid w:val="00EF2639"/>
    <w:rsid w:val="00EF4097"/>
    <w:rsid w:val="00EF499A"/>
    <w:rsid w:val="00EF55B2"/>
    <w:rsid w:val="00EF5A42"/>
    <w:rsid w:val="00EF6ABD"/>
    <w:rsid w:val="00EF6C0A"/>
    <w:rsid w:val="00EF7145"/>
    <w:rsid w:val="00F00F9D"/>
    <w:rsid w:val="00F01454"/>
    <w:rsid w:val="00F0474D"/>
    <w:rsid w:val="00F0555A"/>
    <w:rsid w:val="00F05E75"/>
    <w:rsid w:val="00F0606C"/>
    <w:rsid w:val="00F06A2D"/>
    <w:rsid w:val="00F06F62"/>
    <w:rsid w:val="00F07D05"/>
    <w:rsid w:val="00F07DBF"/>
    <w:rsid w:val="00F07E9E"/>
    <w:rsid w:val="00F07F2C"/>
    <w:rsid w:val="00F108E7"/>
    <w:rsid w:val="00F10CBD"/>
    <w:rsid w:val="00F11234"/>
    <w:rsid w:val="00F11F4D"/>
    <w:rsid w:val="00F12311"/>
    <w:rsid w:val="00F12C9A"/>
    <w:rsid w:val="00F1313F"/>
    <w:rsid w:val="00F13D6A"/>
    <w:rsid w:val="00F13DE2"/>
    <w:rsid w:val="00F13DEE"/>
    <w:rsid w:val="00F147A6"/>
    <w:rsid w:val="00F1531E"/>
    <w:rsid w:val="00F16724"/>
    <w:rsid w:val="00F17BB9"/>
    <w:rsid w:val="00F2052B"/>
    <w:rsid w:val="00F20F0D"/>
    <w:rsid w:val="00F229D6"/>
    <w:rsid w:val="00F22C35"/>
    <w:rsid w:val="00F2406B"/>
    <w:rsid w:val="00F24104"/>
    <w:rsid w:val="00F242CE"/>
    <w:rsid w:val="00F24654"/>
    <w:rsid w:val="00F248AB"/>
    <w:rsid w:val="00F24F37"/>
    <w:rsid w:val="00F25137"/>
    <w:rsid w:val="00F2589B"/>
    <w:rsid w:val="00F258FB"/>
    <w:rsid w:val="00F2679D"/>
    <w:rsid w:val="00F26AF0"/>
    <w:rsid w:val="00F2779A"/>
    <w:rsid w:val="00F33247"/>
    <w:rsid w:val="00F33CB8"/>
    <w:rsid w:val="00F34C2D"/>
    <w:rsid w:val="00F34E3B"/>
    <w:rsid w:val="00F3503D"/>
    <w:rsid w:val="00F364B6"/>
    <w:rsid w:val="00F3789D"/>
    <w:rsid w:val="00F379B5"/>
    <w:rsid w:val="00F40B22"/>
    <w:rsid w:val="00F418F4"/>
    <w:rsid w:val="00F424D3"/>
    <w:rsid w:val="00F42532"/>
    <w:rsid w:val="00F42ECB"/>
    <w:rsid w:val="00F43ABB"/>
    <w:rsid w:val="00F442FC"/>
    <w:rsid w:val="00F452B0"/>
    <w:rsid w:val="00F46780"/>
    <w:rsid w:val="00F47142"/>
    <w:rsid w:val="00F4743E"/>
    <w:rsid w:val="00F475A8"/>
    <w:rsid w:val="00F50101"/>
    <w:rsid w:val="00F5047C"/>
    <w:rsid w:val="00F5107C"/>
    <w:rsid w:val="00F513D6"/>
    <w:rsid w:val="00F520BD"/>
    <w:rsid w:val="00F52280"/>
    <w:rsid w:val="00F53047"/>
    <w:rsid w:val="00F5304C"/>
    <w:rsid w:val="00F530A9"/>
    <w:rsid w:val="00F5421F"/>
    <w:rsid w:val="00F5493B"/>
    <w:rsid w:val="00F55BC9"/>
    <w:rsid w:val="00F56972"/>
    <w:rsid w:val="00F572E2"/>
    <w:rsid w:val="00F57810"/>
    <w:rsid w:val="00F57B9F"/>
    <w:rsid w:val="00F606EA"/>
    <w:rsid w:val="00F6193E"/>
    <w:rsid w:val="00F61A2E"/>
    <w:rsid w:val="00F6278C"/>
    <w:rsid w:val="00F62B21"/>
    <w:rsid w:val="00F62CB6"/>
    <w:rsid w:val="00F63366"/>
    <w:rsid w:val="00F655DE"/>
    <w:rsid w:val="00F659B0"/>
    <w:rsid w:val="00F65CDB"/>
    <w:rsid w:val="00F6640D"/>
    <w:rsid w:val="00F66E04"/>
    <w:rsid w:val="00F67307"/>
    <w:rsid w:val="00F67A45"/>
    <w:rsid w:val="00F67CDE"/>
    <w:rsid w:val="00F67D8E"/>
    <w:rsid w:val="00F700A1"/>
    <w:rsid w:val="00F70309"/>
    <w:rsid w:val="00F72A69"/>
    <w:rsid w:val="00F72FE5"/>
    <w:rsid w:val="00F732DB"/>
    <w:rsid w:val="00F73AED"/>
    <w:rsid w:val="00F74090"/>
    <w:rsid w:val="00F74E1C"/>
    <w:rsid w:val="00F74E96"/>
    <w:rsid w:val="00F74FDF"/>
    <w:rsid w:val="00F76FDA"/>
    <w:rsid w:val="00F770F3"/>
    <w:rsid w:val="00F77495"/>
    <w:rsid w:val="00F77DC0"/>
    <w:rsid w:val="00F8095A"/>
    <w:rsid w:val="00F812CA"/>
    <w:rsid w:val="00F82ED5"/>
    <w:rsid w:val="00F835CC"/>
    <w:rsid w:val="00F83FF5"/>
    <w:rsid w:val="00F845B0"/>
    <w:rsid w:val="00F84A2C"/>
    <w:rsid w:val="00F84E6F"/>
    <w:rsid w:val="00F853AF"/>
    <w:rsid w:val="00F85AA9"/>
    <w:rsid w:val="00F85B74"/>
    <w:rsid w:val="00F863E3"/>
    <w:rsid w:val="00F87EFD"/>
    <w:rsid w:val="00F91A57"/>
    <w:rsid w:val="00F92FC6"/>
    <w:rsid w:val="00F932BA"/>
    <w:rsid w:val="00F93BBD"/>
    <w:rsid w:val="00F948FE"/>
    <w:rsid w:val="00F96A34"/>
    <w:rsid w:val="00F97D58"/>
    <w:rsid w:val="00FA0204"/>
    <w:rsid w:val="00FA062B"/>
    <w:rsid w:val="00FA0F7C"/>
    <w:rsid w:val="00FA18C9"/>
    <w:rsid w:val="00FA1A15"/>
    <w:rsid w:val="00FA207A"/>
    <w:rsid w:val="00FA2FCC"/>
    <w:rsid w:val="00FA42AA"/>
    <w:rsid w:val="00FA44FD"/>
    <w:rsid w:val="00FA4DBD"/>
    <w:rsid w:val="00FA57DF"/>
    <w:rsid w:val="00FA5D27"/>
    <w:rsid w:val="00FA5D5F"/>
    <w:rsid w:val="00FA62B7"/>
    <w:rsid w:val="00FA659B"/>
    <w:rsid w:val="00FA6CC8"/>
    <w:rsid w:val="00FA7154"/>
    <w:rsid w:val="00FA76D9"/>
    <w:rsid w:val="00FB0525"/>
    <w:rsid w:val="00FB0E85"/>
    <w:rsid w:val="00FB1394"/>
    <w:rsid w:val="00FB292E"/>
    <w:rsid w:val="00FB2D92"/>
    <w:rsid w:val="00FB2E2E"/>
    <w:rsid w:val="00FB389D"/>
    <w:rsid w:val="00FB3B15"/>
    <w:rsid w:val="00FB4387"/>
    <w:rsid w:val="00FB5323"/>
    <w:rsid w:val="00FB5D8C"/>
    <w:rsid w:val="00FB6157"/>
    <w:rsid w:val="00FB645E"/>
    <w:rsid w:val="00FB6994"/>
    <w:rsid w:val="00FB70C0"/>
    <w:rsid w:val="00FB756F"/>
    <w:rsid w:val="00FB75C8"/>
    <w:rsid w:val="00FC22A7"/>
    <w:rsid w:val="00FC2AB2"/>
    <w:rsid w:val="00FC3455"/>
    <w:rsid w:val="00FC36C6"/>
    <w:rsid w:val="00FC3BA2"/>
    <w:rsid w:val="00FC468E"/>
    <w:rsid w:val="00FC594F"/>
    <w:rsid w:val="00FC5D31"/>
    <w:rsid w:val="00FC61FA"/>
    <w:rsid w:val="00FC705C"/>
    <w:rsid w:val="00FC71B9"/>
    <w:rsid w:val="00FC74D4"/>
    <w:rsid w:val="00FD03CC"/>
    <w:rsid w:val="00FD08EB"/>
    <w:rsid w:val="00FD123D"/>
    <w:rsid w:val="00FD13EC"/>
    <w:rsid w:val="00FD1FD9"/>
    <w:rsid w:val="00FD2D2D"/>
    <w:rsid w:val="00FD324E"/>
    <w:rsid w:val="00FD4874"/>
    <w:rsid w:val="00FD5073"/>
    <w:rsid w:val="00FD5864"/>
    <w:rsid w:val="00FD6499"/>
    <w:rsid w:val="00FE028D"/>
    <w:rsid w:val="00FE165D"/>
    <w:rsid w:val="00FE60D2"/>
    <w:rsid w:val="00FE652C"/>
    <w:rsid w:val="00FE7255"/>
    <w:rsid w:val="00FE75F3"/>
    <w:rsid w:val="00FE7777"/>
    <w:rsid w:val="00FE7B73"/>
    <w:rsid w:val="00FF0370"/>
    <w:rsid w:val="00FF09CD"/>
    <w:rsid w:val="00FF0A8D"/>
    <w:rsid w:val="00FF0D76"/>
    <w:rsid w:val="00FF0E7B"/>
    <w:rsid w:val="00FF199F"/>
    <w:rsid w:val="00FF1C36"/>
    <w:rsid w:val="00FF2372"/>
    <w:rsid w:val="00FF2A84"/>
    <w:rsid w:val="00FF2C5A"/>
    <w:rsid w:val="00FF3BBE"/>
    <w:rsid w:val="00FF40B7"/>
    <w:rsid w:val="00FF4660"/>
    <w:rsid w:val="00FF489E"/>
    <w:rsid w:val="00FF4BB1"/>
    <w:rsid w:val="00FF6317"/>
    <w:rsid w:val="00FF63A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C83B6"/>
  <w15:docId w15:val="{8D6EB3C0-EFF1-42CB-8DCC-89A46101F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itre1">
    <w:name w:val="heading 1"/>
    <w:basedOn w:val="Normal"/>
    <w:next w:val="Titre2"/>
    <w:link w:val="Titre1Car"/>
    <w:uiPriority w:val="9"/>
    <w:qFormat/>
    <w:rsid w:val="00D22F3C"/>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D22F3C"/>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22F3C"/>
    <w:pPr>
      <w:keepNext/>
      <w:keepLines/>
      <w:numPr>
        <w:ilvl w:val="2"/>
        <w:numId w:val="7"/>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D22F3C"/>
    <w:pPr>
      <w:keepNext/>
      <w:numPr>
        <w:ilvl w:val="3"/>
        <w:numId w:val="7"/>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D22F3C"/>
    <w:pPr>
      <w:keepNext/>
      <w:numPr>
        <w:ilvl w:val="4"/>
        <w:numId w:val="7"/>
      </w:numPr>
      <w:spacing w:before="120" w:after="120"/>
      <w:jc w:val="left"/>
      <w:outlineLvl w:val="4"/>
    </w:pPr>
    <w:rPr>
      <w:rFonts w:eastAsiaTheme="majorEastAsia"/>
      <w:i/>
      <w:iCs/>
    </w:rPr>
  </w:style>
  <w:style w:type="paragraph" w:styleId="Titre6">
    <w:name w:val="heading 6"/>
    <w:basedOn w:val="Normal"/>
    <w:next w:val="Normal"/>
    <w:link w:val="Titre6C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D22F3C"/>
    <w:pPr>
      <w:keepNext/>
      <w:widowControl w:val="0"/>
      <w:numPr>
        <w:ilvl w:val="8"/>
        <w:numId w:val="8"/>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D22F3C"/>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basedOn w:val="Normal"/>
    <w:link w:val="NotedebasdepageCar"/>
    <w:uiPriority w:val="99"/>
    <w:unhideWhenUsed/>
    <w:rsid w:val="00D22F3C"/>
    <w:pPr>
      <w:jc w:val="left"/>
    </w:pPr>
    <w:rPr>
      <w:sz w:val="18"/>
      <w:szCs w:val="20"/>
    </w:rPr>
  </w:style>
  <w:style w:type="character" w:customStyle="1" w:styleId="NotedebasdepageCar">
    <w:name w:val="Note de bas de page Car"/>
    <w:basedOn w:val="Policepardfaut"/>
    <w:link w:val="Notedebasdepage"/>
    <w:uiPriority w:val="99"/>
    <w:rsid w:val="00D22F3C"/>
    <w:rPr>
      <w:rFonts w:ascii="Times New Roman" w:eastAsia="SimSun" w:hAnsi="Times New Roman" w:cs="Times New Roman"/>
      <w:kern w:val="0"/>
      <w:sz w:val="18"/>
      <w:szCs w:val="20"/>
      <w:lang w:val="en-US"/>
      <w14:ligatures w14:val="none"/>
    </w:rPr>
  </w:style>
  <w:style w:type="character" w:styleId="Appelnotedebasdep">
    <w:name w:val="footnote reference"/>
    <w:aliases w:val="(Diplomarbeit FZ),(Diplomarbeit FZ)1,(Diplomarbeit FZ)2,(Diplomarbeit FZ)3,(Diplomarbeit FZ)4,(Diplomarbeit FZ)5,(Diplomarbeit FZ)6,(Diplomarbeit FZ)7,(Diplomarbeit FZ)8,-E Fußnotenzeichen,Footnote Reference Superscript,number"/>
    <w:basedOn w:val="Policepardfaut"/>
    <w:link w:val="BVIfnrChar"/>
    <w:uiPriority w:val="99"/>
    <w:unhideWhenUsed/>
    <w:qFormat/>
    <w:rsid w:val="00D22F3C"/>
    <w:rPr>
      <w:vertAlign w:val="superscript"/>
    </w:rPr>
  </w:style>
  <w:style w:type="paragraph" w:customStyle="1" w:styleId="Footnote">
    <w:name w:val="Footnote"/>
    <w:basedOn w:val="Notedebasdepage"/>
    <w:qFormat/>
    <w:rsid w:val="00D22F3C"/>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Titre2Car">
    <w:name w:val="Titre 2 Car"/>
    <w:basedOn w:val="Policepardfaut"/>
    <w:link w:val="Titre2"/>
    <w:uiPriority w:val="9"/>
    <w:rsid w:val="00D22F3C"/>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Pieddepage">
    <w:name w:val="footer"/>
    <w:basedOn w:val="Normal"/>
    <w:link w:val="PieddepageCar"/>
    <w:uiPriority w:val="99"/>
    <w:rsid w:val="00D22F3C"/>
    <w:pPr>
      <w:tabs>
        <w:tab w:val="center" w:pos="4680"/>
        <w:tab w:val="right" w:pos="9360"/>
      </w:tabs>
    </w:pPr>
    <w:rPr>
      <w:sz w:val="20"/>
    </w:rPr>
  </w:style>
  <w:style w:type="character" w:customStyle="1" w:styleId="PieddepageCar">
    <w:name w:val="Pied de page Car"/>
    <w:basedOn w:val="Policepardfaut"/>
    <w:link w:val="Pieddepage"/>
    <w:uiPriority w:val="99"/>
    <w:rsid w:val="00D22F3C"/>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Titre4Car">
    <w:name w:val="Titre 4 Car"/>
    <w:basedOn w:val="Policepardfaut"/>
    <w:link w:val="Titre4"/>
    <w:uiPriority w:val="9"/>
    <w:rsid w:val="00D22F3C"/>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uiPriority w:val="9"/>
    <w:rsid w:val="00D22F3C"/>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semiHidden/>
    <w:unhideWhenUsed/>
    <w:rsid w:val="00D22F3C"/>
    <w:rPr>
      <w:sz w:val="16"/>
      <w:szCs w:val="16"/>
    </w:rPr>
  </w:style>
  <w:style w:type="paragraph" w:styleId="Commentaire">
    <w:name w:val="annotation text"/>
    <w:basedOn w:val="Normal"/>
    <w:link w:val="CommentaireCar"/>
    <w:uiPriority w:val="99"/>
    <w:rsid w:val="00D22F3C"/>
    <w:rPr>
      <w:sz w:val="20"/>
      <w:szCs w:val="20"/>
    </w:rPr>
  </w:style>
  <w:style w:type="character" w:customStyle="1" w:styleId="CommentaireCar">
    <w:name w:val="Commentaire Car"/>
    <w:basedOn w:val="Policepardfaut"/>
    <w:link w:val="Commentaire"/>
    <w:uiPriority w:val="99"/>
    <w:rsid w:val="00D22F3C"/>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D22F3C"/>
    <w:rPr>
      <w:b/>
      <w:bCs/>
    </w:rPr>
  </w:style>
  <w:style w:type="character" w:customStyle="1" w:styleId="ObjetducommentaireCar">
    <w:name w:val="Objet du commentaire Car"/>
    <w:basedOn w:val="CommentaireCar"/>
    <w:link w:val="Objetducommentaire"/>
    <w:uiPriority w:val="99"/>
    <w:semiHidden/>
    <w:rsid w:val="00D22F3C"/>
    <w:rPr>
      <w:rFonts w:ascii="Times New Roman" w:eastAsia="SimSun" w:hAnsi="Times New Roman" w:cs="Times New Roman"/>
      <w:b/>
      <w:bCs/>
      <w:kern w:val="0"/>
      <w:sz w:val="20"/>
      <w:szCs w:val="20"/>
      <w:lang w:val="en-US"/>
      <w14:ligatures w14:val="none"/>
    </w:rPr>
  </w:style>
  <w:style w:type="paragraph" w:styleId="R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Numrodepage">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D22F3C"/>
    <w:rPr>
      <w:rFonts w:ascii="Times New Roman" w:hAnsi="Times New Roman"/>
      <w:color w:val="0563C1" w:themeColor="hyperlink"/>
      <w:u w:val="single"/>
    </w:rPr>
  </w:style>
  <w:style w:type="character" w:customStyle="1" w:styleId="Mentionnonrsolue1">
    <w:name w:val="Mention non résolue1"/>
    <w:basedOn w:val="Policepardfaut"/>
    <w:uiPriority w:val="99"/>
    <w:semiHidden/>
    <w:unhideWhenUsed/>
    <w:rsid w:val="00C664D3"/>
    <w:rPr>
      <w:color w:val="605E5C"/>
      <w:shd w:val="clear" w:color="auto" w:fill="E1DFDD"/>
    </w:rPr>
  </w:style>
  <w:style w:type="character" w:styleId="Lienhypertextesuivivisit">
    <w:name w:val="FollowedHyperlink"/>
    <w:basedOn w:val="Policepardfaut"/>
    <w:uiPriority w:val="99"/>
    <w:semiHidden/>
    <w:unhideWhenUsed/>
    <w:rsid w:val="00051B37"/>
    <w:rPr>
      <w:color w:val="954F72" w:themeColor="followedHyperlink"/>
      <w:u w:val="single"/>
    </w:rPr>
  </w:style>
  <w:style w:type="paragraph" w:styleId="Retraitcorpsdetexte">
    <w:name w:val="Body Text Indent"/>
    <w:basedOn w:val="Normal"/>
    <w:link w:val="RetraitcorpsdetexteCar"/>
    <w:uiPriority w:val="99"/>
    <w:semiHidden/>
    <w:unhideWhenUsed/>
    <w:rsid w:val="00435E81"/>
    <w:pPr>
      <w:spacing w:after="120"/>
      <w:ind w:left="360"/>
    </w:pPr>
  </w:style>
  <w:style w:type="character" w:customStyle="1" w:styleId="RetraitcorpsdetexteCar">
    <w:name w:val="Retrait corps de texte Car"/>
    <w:basedOn w:val="Policepardfaut"/>
    <w:link w:val="Retraitcorpsdetexte"/>
    <w:rsid w:val="00435E81"/>
    <w:rPr>
      <w:rFonts w:ascii="Times New Roman" w:eastAsia="Times New Roman" w:hAnsi="Times New Roman" w:cs="Times New Roman"/>
      <w:kern w:val="0"/>
      <w:szCs w:val="24"/>
      <w:lang w:val="en-GB"/>
      <w14:ligatures w14:val="none"/>
    </w:rPr>
  </w:style>
  <w:style w:type="paragraph" w:styleId="Paragraphedeliste">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En-tte">
    <w:name w:val="header"/>
    <w:basedOn w:val="Normal"/>
    <w:link w:val="En-tteCar"/>
    <w:rsid w:val="00D22F3C"/>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5"/>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D22F3C"/>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D22F3C"/>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D22F3C"/>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D22F3C"/>
    <w:rPr>
      <w:rFonts w:ascii="Times New Roman" w:eastAsia="SimSun" w:hAnsi="Times New Roman" w:cs="Times New Roman"/>
      <w:snapToGrid w:val="0"/>
      <w:kern w:val="0"/>
      <w:u w:val="single"/>
      <w:lang w:val="en-US"/>
      <w14:ligatures w14:val="none"/>
    </w:rPr>
  </w:style>
  <w:style w:type="paragraph" w:styleId="Liste">
    <w:name w:val="List"/>
    <w:basedOn w:val="Normal"/>
    <w:semiHidden/>
    <w:rsid w:val="00D22F3C"/>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DA2C55">
          <w:pPr>
            <w:pStyle w:val="AD39C39C7681420C907D52FDE3C9DD40"/>
          </w:pPr>
          <w:r w:rsidRPr="009B5A49">
            <w:rPr>
              <w:rStyle w:val="Textedelespacerserv"/>
            </w:rPr>
            <w:t>[Title]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176CB" w:rsidRDefault="00D176CB">
      <w:pPr>
        <w:spacing w:after="0" w:line="240" w:lineRule="auto"/>
      </w:pPr>
      <w:r>
        <w:separator/>
      </w:r>
    </w:p>
  </w:endnote>
  <w:endnote w:type="continuationSeparator" w:id="0">
    <w:p w:rsidR="00D176CB" w:rsidRDefault="00D176CB">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176CB" w:rsidRDefault="00D176CB">
      <w:pPr>
        <w:spacing w:after="0" w:line="240" w:lineRule="auto"/>
      </w:pPr>
      <w:r>
        <w:separator/>
      </w:r>
    </w:p>
  </w:footnote>
  <w:footnote w:type="continuationSeparator" w:id="0">
    <w:p w:rsidR="00D176CB" w:rsidRDefault="00D176CB">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19BD"/>
    <w:rsid w:val="00024FBB"/>
    <w:rsid w:val="00074E27"/>
    <w:rsid w:val="000903EF"/>
    <w:rsid w:val="00130F74"/>
    <w:rsid w:val="00156595"/>
    <w:rsid w:val="00157CA4"/>
    <w:rsid w:val="001A2F88"/>
    <w:rsid w:val="001A5340"/>
    <w:rsid w:val="001A7A8C"/>
    <w:rsid w:val="001B5E85"/>
    <w:rsid w:val="001D79EB"/>
    <w:rsid w:val="001E6ACD"/>
    <w:rsid w:val="002039C1"/>
    <w:rsid w:val="00221DFE"/>
    <w:rsid w:val="00241FDE"/>
    <w:rsid w:val="002619BD"/>
    <w:rsid w:val="0028646E"/>
    <w:rsid w:val="002E2031"/>
    <w:rsid w:val="002F1C76"/>
    <w:rsid w:val="00334413"/>
    <w:rsid w:val="00352E88"/>
    <w:rsid w:val="0039501C"/>
    <w:rsid w:val="003C41F3"/>
    <w:rsid w:val="00445AE3"/>
    <w:rsid w:val="00490BA0"/>
    <w:rsid w:val="004A14D7"/>
    <w:rsid w:val="004D2BDD"/>
    <w:rsid w:val="004E2A6A"/>
    <w:rsid w:val="004E4E80"/>
    <w:rsid w:val="004F7087"/>
    <w:rsid w:val="00527855"/>
    <w:rsid w:val="00542ED0"/>
    <w:rsid w:val="00565C0B"/>
    <w:rsid w:val="00567F4A"/>
    <w:rsid w:val="00572ED7"/>
    <w:rsid w:val="005A0177"/>
    <w:rsid w:val="005C25C8"/>
    <w:rsid w:val="005F1066"/>
    <w:rsid w:val="005F38C4"/>
    <w:rsid w:val="00601638"/>
    <w:rsid w:val="00604043"/>
    <w:rsid w:val="00611C58"/>
    <w:rsid w:val="0062494E"/>
    <w:rsid w:val="006B5209"/>
    <w:rsid w:val="006E34AB"/>
    <w:rsid w:val="006F0504"/>
    <w:rsid w:val="007A6DE8"/>
    <w:rsid w:val="007B4F76"/>
    <w:rsid w:val="007E4C1B"/>
    <w:rsid w:val="00820F1B"/>
    <w:rsid w:val="00852C29"/>
    <w:rsid w:val="00854B9B"/>
    <w:rsid w:val="00857D4D"/>
    <w:rsid w:val="00880330"/>
    <w:rsid w:val="00883216"/>
    <w:rsid w:val="0089596D"/>
    <w:rsid w:val="00980106"/>
    <w:rsid w:val="00986547"/>
    <w:rsid w:val="009C21C8"/>
    <w:rsid w:val="009C43CC"/>
    <w:rsid w:val="00A00A54"/>
    <w:rsid w:val="00A02CCC"/>
    <w:rsid w:val="00A41E92"/>
    <w:rsid w:val="00A6453F"/>
    <w:rsid w:val="00A669E3"/>
    <w:rsid w:val="00A73F0C"/>
    <w:rsid w:val="00AC5C5E"/>
    <w:rsid w:val="00AE3461"/>
    <w:rsid w:val="00B01052"/>
    <w:rsid w:val="00B0243D"/>
    <w:rsid w:val="00B51DD7"/>
    <w:rsid w:val="00B54646"/>
    <w:rsid w:val="00B85915"/>
    <w:rsid w:val="00B92F3B"/>
    <w:rsid w:val="00BB10F5"/>
    <w:rsid w:val="00BB652F"/>
    <w:rsid w:val="00BC5127"/>
    <w:rsid w:val="00BF2A1F"/>
    <w:rsid w:val="00C00157"/>
    <w:rsid w:val="00C9066A"/>
    <w:rsid w:val="00CA19EB"/>
    <w:rsid w:val="00CA29F5"/>
    <w:rsid w:val="00CE66A3"/>
    <w:rsid w:val="00CF058E"/>
    <w:rsid w:val="00D01E81"/>
    <w:rsid w:val="00D05BE0"/>
    <w:rsid w:val="00D10F87"/>
    <w:rsid w:val="00D176CB"/>
    <w:rsid w:val="00D27EA3"/>
    <w:rsid w:val="00D51ED3"/>
    <w:rsid w:val="00D65E5A"/>
    <w:rsid w:val="00D91C65"/>
    <w:rsid w:val="00DA2C55"/>
    <w:rsid w:val="00DB16A2"/>
    <w:rsid w:val="00DB7B1F"/>
    <w:rsid w:val="00DC5847"/>
    <w:rsid w:val="00DD7863"/>
    <w:rsid w:val="00DF21EE"/>
    <w:rsid w:val="00DF5ECE"/>
    <w:rsid w:val="00E0576F"/>
    <w:rsid w:val="00E44A51"/>
    <w:rsid w:val="00E53D5C"/>
    <w:rsid w:val="00E77F65"/>
    <w:rsid w:val="00E861DB"/>
    <w:rsid w:val="00F05EFA"/>
    <w:rsid w:val="00F27F5F"/>
    <w:rsid w:val="00F424D3"/>
    <w:rsid w:val="00F47048"/>
    <w:rsid w:val="00F72A69"/>
    <w:rsid w:val="00FB3B15"/>
    <w:rsid w:val="00FC468E"/>
    <w:rsid w:val="00FE6C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8C2F3AA6-286A-47AC-8DA6-787516503B46}">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0</TotalTime>
  <Pages>14</Pages>
  <Words>6755</Words>
  <Characters>37158</Characters>
  <Application>Microsoft Office Word</Application>
  <DocSecurity>0</DocSecurity>
  <Lines>309</Lines>
  <Paragraphs>87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Projet de rapport du Groupe de travail I</vt:lpstr>
      <vt:lpstr>Draft report of Working Group I</vt:lpstr>
    </vt:vector>
  </TitlesOfParts>
  <Company/>
  <LinksUpToDate>false</LinksUpToDate>
  <CharactersWithSpaces>43826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du Groupe de travail I</dc:title>
  <dc:subject>CBD/COP/16/L.1/Add.1-CBD/CP/MOP/11/L.1/Add.1-CBD/NP/MOP/5/L.1/Add.1</dc:subject>
  <dc:creator>Secretariat of the Convention on Biological Diversity</dc:creator>
  <cp:lastModifiedBy>Gorge Adele</cp:lastModifiedBy>
  <cp:revision>20</cp:revision>
  <cp:lastPrinted>2024-10-31T18:57:00Z</cp:lastPrinted>
  <dcterms:created xsi:type="dcterms:W3CDTF">2024-11-01T05:49:00Z</dcterms:created>
  <dcterms:modified xsi:type="dcterms:W3CDTF">2024-11-08T15:47:00Z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