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528"/>
      </w:tblGrid>
      <w:tr w:rsidR="00A96B21" w:rsidRPr="00F8610E" w14:paraId="2D015A63" w14:textId="77777777" w:rsidTr="000E327C">
        <w:trPr>
          <w:trHeight w:val="851"/>
        </w:trPr>
        <w:tc>
          <w:tcPr>
            <w:tcW w:w="472" w:type="pct"/>
            <w:tcBorders>
              <w:bottom w:val="single" w:sz="8" w:space="0" w:color="auto"/>
            </w:tcBorders>
            <w:vAlign w:val="bottom"/>
          </w:tcPr>
          <w:p w14:paraId="568DC889" w14:textId="52EF4F3D" w:rsidR="00A96B21" w:rsidRPr="00F8610E" w:rsidRDefault="00A96B21" w:rsidP="00C3647B">
            <w:pPr>
              <w:spacing w:after="120"/>
              <w:jc w:val="left"/>
            </w:pPr>
            <w:bookmarkStart w:id="0" w:name="_Hlk137651738"/>
            <w:r w:rsidRPr="00F8610E">
              <w:rPr>
                <w:noProof/>
              </w:rPr>
              <w:drawing>
                <wp:inline distT="0" distB="0" distL="0" distR="0" wp14:anchorId="0D7EEB19" wp14:editId="590DC96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shd w:val="clear" w:color="auto" w:fill="auto"/>
            <w:tcFitText/>
            <w:vAlign w:val="bottom"/>
          </w:tcPr>
          <w:p w14:paraId="18532243" w14:textId="77777777" w:rsidR="00A96B21" w:rsidRPr="00F8610E" w:rsidRDefault="00A96B21" w:rsidP="00C3647B">
            <w:pPr>
              <w:spacing w:after="120"/>
              <w:jc w:val="left"/>
            </w:pPr>
            <w:r w:rsidRPr="007B3CE6">
              <w:rPr>
                <w:noProof/>
              </w:rPr>
              <w:drawing>
                <wp:inline distT="0" distB="0" distL="0" distR="0" wp14:anchorId="00F3DAB9" wp14:editId="1757A486">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71" w:type="pct"/>
            <w:tcBorders>
              <w:bottom w:val="single" w:sz="8" w:space="0" w:color="auto"/>
            </w:tcBorders>
            <w:vAlign w:val="bottom"/>
          </w:tcPr>
          <w:p w14:paraId="48562CCC" w14:textId="7F67093B" w:rsidR="00A96B21" w:rsidRPr="00F8610E" w:rsidRDefault="00A96B21" w:rsidP="00184909">
            <w:pPr>
              <w:spacing w:after="120"/>
              <w:ind w:left="2021"/>
              <w:jc w:val="right"/>
              <w:rPr>
                <w:szCs w:val="22"/>
              </w:rPr>
            </w:pPr>
            <w:r w:rsidRPr="000E327C">
              <w:rPr>
                <w:sz w:val="40"/>
                <w:szCs w:val="40"/>
              </w:rPr>
              <w:t>CBD</w:t>
            </w:r>
            <w:r w:rsidRPr="00F8610E">
              <w:rPr>
                <w:szCs w:val="22"/>
              </w:rPr>
              <w:t>/</w:t>
            </w:r>
            <w:r w:rsidR="005442DB" w:rsidRPr="000E327C">
              <w:t>COP</w:t>
            </w:r>
            <w:r w:rsidR="005442DB" w:rsidRPr="00F8610E">
              <w:rPr>
                <w:szCs w:val="22"/>
              </w:rPr>
              <w:t>/16/</w:t>
            </w:r>
            <w:r w:rsidR="005F5B98" w:rsidRPr="00F8610E">
              <w:rPr>
                <w:szCs w:val="22"/>
              </w:rPr>
              <w:t>5</w:t>
            </w:r>
          </w:p>
        </w:tc>
      </w:tr>
      <w:tr w:rsidR="00A96B21" w:rsidRPr="00F8610E" w14:paraId="4C8F4E21" w14:textId="77777777" w:rsidTr="000E327C">
        <w:tc>
          <w:tcPr>
            <w:tcW w:w="2329" w:type="pct"/>
            <w:gridSpan w:val="2"/>
            <w:tcBorders>
              <w:top w:val="single" w:sz="8" w:space="0" w:color="auto"/>
              <w:bottom w:val="single" w:sz="12" w:space="0" w:color="auto"/>
            </w:tcBorders>
          </w:tcPr>
          <w:p w14:paraId="27F55E5C" w14:textId="77777777" w:rsidR="00A96B21" w:rsidRPr="00F8610E" w:rsidRDefault="00A96B21" w:rsidP="00C3647B">
            <w:pPr>
              <w:pStyle w:val="Cornernotation"/>
              <w:suppressLineNumbers/>
              <w:suppressAutoHyphens/>
              <w:spacing w:before="120" w:after="120"/>
              <w:ind w:left="0" w:right="0" w:firstLine="0"/>
            </w:pPr>
            <w:r w:rsidRPr="00F8610E">
              <w:rPr>
                <w:b w:val="0"/>
                <w:bCs/>
                <w:noProof/>
              </w:rPr>
              <w:drawing>
                <wp:inline distT="0" distB="0" distL="0" distR="0" wp14:anchorId="6488E54A" wp14:editId="72D145B9">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71" w:type="pct"/>
            <w:tcBorders>
              <w:top w:val="single" w:sz="8" w:space="0" w:color="auto"/>
              <w:bottom w:val="single" w:sz="12" w:space="0" w:color="auto"/>
            </w:tcBorders>
          </w:tcPr>
          <w:p w14:paraId="0B31B376" w14:textId="77777777" w:rsidR="00A96B21" w:rsidRPr="00F8610E" w:rsidRDefault="00A96B21" w:rsidP="003C6F10">
            <w:pPr>
              <w:ind w:left="2584"/>
              <w:rPr>
                <w:sz w:val="22"/>
                <w:szCs w:val="22"/>
              </w:rPr>
            </w:pPr>
            <w:r w:rsidRPr="00F8610E">
              <w:rPr>
                <w:sz w:val="22"/>
                <w:szCs w:val="22"/>
              </w:rPr>
              <w:t>Distr.: General</w:t>
            </w:r>
          </w:p>
          <w:p w14:paraId="0CBE66A6" w14:textId="772533E8" w:rsidR="00A96B21" w:rsidRPr="00F8610E" w:rsidRDefault="00076F1E" w:rsidP="003C6F10">
            <w:pPr>
              <w:ind w:left="2584"/>
              <w:rPr>
                <w:sz w:val="22"/>
                <w:szCs w:val="22"/>
              </w:rPr>
            </w:pPr>
            <w:r w:rsidRPr="00F8610E">
              <w:rPr>
                <w:sz w:val="22"/>
                <w:szCs w:val="22"/>
              </w:rPr>
              <w:t>5</w:t>
            </w:r>
            <w:r w:rsidR="005442DB" w:rsidRPr="00F8610E">
              <w:rPr>
                <w:sz w:val="22"/>
                <w:szCs w:val="22"/>
              </w:rPr>
              <w:t xml:space="preserve"> </w:t>
            </w:r>
            <w:r w:rsidRPr="00F8610E">
              <w:rPr>
                <w:sz w:val="22"/>
                <w:szCs w:val="22"/>
              </w:rPr>
              <w:t xml:space="preserve">September </w:t>
            </w:r>
            <w:r w:rsidR="00A96B21" w:rsidRPr="00F8610E">
              <w:rPr>
                <w:sz w:val="22"/>
                <w:szCs w:val="22"/>
              </w:rPr>
              <w:t>202</w:t>
            </w:r>
            <w:r w:rsidR="0092346F" w:rsidRPr="00F8610E">
              <w:rPr>
                <w:sz w:val="22"/>
                <w:szCs w:val="22"/>
              </w:rPr>
              <w:t>4</w:t>
            </w:r>
          </w:p>
          <w:p w14:paraId="7F74AB4B" w14:textId="77777777" w:rsidR="00A96B21" w:rsidRPr="00F8610E" w:rsidRDefault="00A96B21" w:rsidP="003C6F10">
            <w:pPr>
              <w:ind w:left="2584"/>
              <w:rPr>
                <w:sz w:val="22"/>
                <w:szCs w:val="22"/>
              </w:rPr>
            </w:pPr>
          </w:p>
          <w:p w14:paraId="39DC56E8" w14:textId="77777777" w:rsidR="00A96B21" w:rsidRPr="00F8610E" w:rsidRDefault="00A96B21" w:rsidP="003C6F10">
            <w:pPr>
              <w:ind w:left="2584"/>
              <w:rPr>
                <w:sz w:val="22"/>
                <w:szCs w:val="22"/>
              </w:rPr>
            </w:pPr>
            <w:r w:rsidRPr="00F8610E">
              <w:rPr>
                <w:sz w:val="22"/>
                <w:szCs w:val="22"/>
              </w:rPr>
              <w:t>Original: English</w:t>
            </w:r>
          </w:p>
          <w:p w14:paraId="54FEC318" w14:textId="77777777" w:rsidR="00A96B21" w:rsidRPr="00F8610E" w:rsidRDefault="00A96B21" w:rsidP="00C3647B"/>
        </w:tc>
      </w:tr>
    </w:tbl>
    <w:p w14:paraId="30B51CBC" w14:textId="20EFEBF0" w:rsidR="00874541" w:rsidRPr="00F8610E" w:rsidRDefault="001E710A" w:rsidP="000E327C">
      <w:pPr>
        <w:pStyle w:val="AFCorNot12Bold"/>
      </w:pPr>
      <w:r w:rsidRPr="00F8610E">
        <w:t>Conference of the Parties</w:t>
      </w:r>
      <w:r w:rsidR="00076F1E" w:rsidRPr="00F8610E">
        <w:t xml:space="preserve"> to the </w:t>
      </w:r>
      <w:r w:rsidR="004F54C4" w:rsidRPr="00F8610E">
        <w:br/>
      </w:r>
      <w:r w:rsidR="00076F1E" w:rsidRPr="000E327C">
        <w:t>Convention on Biological Diversity</w:t>
      </w:r>
    </w:p>
    <w:p w14:paraId="2F1C1C7C" w14:textId="400A6497" w:rsidR="00A96B21" w:rsidRPr="00F8610E" w:rsidRDefault="001E710A" w:rsidP="00A96B21">
      <w:pPr>
        <w:pStyle w:val="Cornernotation"/>
        <w:rPr>
          <w:bCs/>
          <w:sz w:val="22"/>
        </w:rPr>
      </w:pPr>
      <w:r w:rsidRPr="00F8610E">
        <w:rPr>
          <w:bCs/>
          <w:sz w:val="22"/>
        </w:rPr>
        <w:t>Sixteenth</w:t>
      </w:r>
      <w:r w:rsidR="00A96B21" w:rsidRPr="00F8610E">
        <w:rPr>
          <w:bCs/>
          <w:sz w:val="22"/>
        </w:rPr>
        <w:t xml:space="preserve"> meeting </w:t>
      </w:r>
    </w:p>
    <w:p w14:paraId="647D7FC3" w14:textId="481C3872" w:rsidR="00A96B21" w:rsidRPr="000E327C" w:rsidRDefault="00A02BE5" w:rsidP="00A02BE5">
      <w:pPr>
        <w:ind w:left="170" w:right="3119" w:hanging="170"/>
        <w:jc w:val="left"/>
      </w:pPr>
      <w:r w:rsidRPr="000E327C">
        <w:rPr>
          <w:bCs/>
        </w:rPr>
        <w:t>Cali, Colombia, 21 October–1 November 2024</w:t>
      </w:r>
    </w:p>
    <w:p w14:paraId="3D9B36F4" w14:textId="543BE857" w:rsidR="00A96B21" w:rsidRPr="00F8610E" w:rsidRDefault="00A96B21" w:rsidP="00A96B21">
      <w:pPr>
        <w:pStyle w:val="Cornernotation-Item"/>
        <w:rPr>
          <w:b w:val="0"/>
          <w:bCs w:val="0"/>
        </w:rPr>
      </w:pPr>
      <w:r w:rsidRPr="00F8610E">
        <w:rPr>
          <w:b w:val="0"/>
          <w:bCs w:val="0"/>
        </w:rPr>
        <w:t>Item</w:t>
      </w:r>
      <w:r w:rsidR="001067D3" w:rsidRPr="00F8610E">
        <w:rPr>
          <w:b w:val="0"/>
          <w:bCs w:val="0"/>
        </w:rPr>
        <w:t>s</w:t>
      </w:r>
      <w:r w:rsidRPr="000E327C">
        <w:rPr>
          <w:b w:val="0"/>
          <w:bCs w:val="0"/>
        </w:rPr>
        <w:t xml:space="preserve"> </w:t>
      </w:r>
      <w:r w:rsidR="007A3761" w:rsidRPr="000E327C">
        <w:rPr>
          <w:b w:val="0"/>
          <w:bCs w:val="0"/>
        </w:rPr>
        <w:t>9</w:t>
      </w:r>
      <w:r w:rsidRPr="000E327C">
        <w:rPr>
          <w:b w:val="0"/>
          <w:bCs w:val="0"/>
        </w:rPr>
        <w:t xml:space="preserve"> </w:t>
      </w:r>
      <w:r w:rsidR="001067D3" w:rsidRPr="000E327C">
        <w:rPr>
          <w:b w:val="0"/>
          <w:bCs w:val="0"/>
        </w:rPr>
        <w:t>a</w:t>
      </w:r>
      <w:r w:rsidR="001067D3" w:rsidRPr="00F8610E">
        <w:rPr>
          <w:b w:val="0"/>
          <w:bCs w:val="0"/>
        </w:rPr>
        <w:t xml:space="preserve">nd 11 </w:t>
      </w:r>
      <w:r w:rsidRPr="00F8610E">
        <w:rPr>
          <w:b w:val="0"/>
          <w:bCs w:val="0"/>
        </w:rPr>
        <w:t>of the provisional agenda</w:t>
      </w:r>
      <w:r w:rsidRPr="000E327C">
        <w:rPr>
          <w:rStyle w:val="FootnoteReference"/>
          <w:b w:val="0"/>
          <w:bCs w:val="0"/>
        </w:rPr>
        <w:footnoteReference w:customMarkFollows="1" w:id="2"/>
        <w:t>*</w:t>
      </w:r>
    </w:p>
    <w:p w14:paraId="069803B0" w14:textId="5AD8ACA3" w:rsidR="00A96B21" w:rsidRDefault="002412BF" w:rsidP="00A96B21">
      <w:pPr>
        <w:pStyle w:val="Cornernotation-Item"/>
      </w:pPr>
      <w:r w:rsidRPr="00F8610E">
        <w:t>Digital sequence information on genetic resources</w:t>
      </w:r>
    </w:p>
    <w:p w14:paraId="6040B17E" w14:textId="77777777" w:rsidR="004B4D2F" w:rsidRPr="00F8610E" w:rsidRDefault="004B4D2F" w:rsidP="00A96B21">
      <w:pPr>
        <w:pStyle w:val="Cornernotation-Item"/>
      </w:pPr>
    </w:p>
    <w:p w14:paraId="42DE6B30" w14:textId="1EE11E4D" w:rsidR="001067D3" w:rsidRPr="00DC2210" w:rsidRDefault="001067D3" w:rsidP="00A96B21">
      <w:pPr>
        <w:pStyle w:val="Cornernotation-Item"/>
      </w:pPr>
      <w:r w:rsidRPr="00F8610E">
        <w:t xml:space="preserve">Resource </w:t>
      </w:r>
      <w:r w:rsidR="0030086E" w:rsidRPr="00F8610E">
        <w:t>m</w:t>
      </w:r>
      <w:r w:rsidRPr="00F8610E">
        <w:t>obilization</w:t>
      </w:r>
      <w:r w:rsidR="0030086E" w:rsidRPr="00F8610E">
        <w:t xml:space="preserve"> and financial mechanism</w:t>
      </w:r>
      <w:r w:rsidR="0030086E">
        <w:t xml:space="preserve"> </w:t>
      </w:r>
    </w:p>
    <w:bookmarkEnd w:id="0"/>
    <w:p w14:paraId="10D230A3" w14:textId="76A80585" w:rsidR="00A96B21" w:rsidRPr="00DC2210" w:rsidRDefault="00DC2210" w:rsidP="000E327C">
      <w:pPr>
        <w:pStyle w:val="CBDTitle"/>
      </w:pPr>
      <w:r w:rsidRPr="00DC2210">
        <w:t>Recommendations of the Advisory Committee on Resource Mobilization regarding the adequate entity to receive and disburse the revenue generated by the mechanism established under decision 15/9</w:t>
      </w:r>
    </w:p>
    <w:p w14:paraId="6AA08B71" w14:textId="77777777" w:rsidR="00A96B21" w:rsidRPr="00DC2210" w:rsidRDefault="00A96B21" w:rsidP="000E327C">
      <w:pPr>
        <w:pStyle w:val="CBDSubTitle"/>
      </w:pPr>
      <w:r w:rsidRPr="00DC2210">
        <w:t>Note by the Secretariat</w:t>
      </w:r>
    </w:p>
    <w:p w14:paraId="2C127107" w14:textId="06BD346B" w:rsidR="00FA18C9" w:rsidRPr="00DC2210" w:rsidRDefault="00554C8E" w:rsidP="00337D8B">
      <w:pPr>
        <w:pStyle w:val="Heading1"/>
        <w:rPr>
          <w:lang w:val="en-GB"/>
        </w:rPr>
      </w:pPr>
      <w:r w:rsidRPr="00DC2210">
        <w:t>Introduction</w:t>
      </w:r>
    </w:p>
    <w:p w14:paraId="29063F3D" w14:textId="4858F676" w:rsidR="000C33D9" w:rsidRPr="00DC2210" w:rsidRDefault="00080ABB" w:rsidP="000E327C">
      <w:pPr>
        <w:pStyle w:val="CBDNormalNumber"/>
      </w:pPr>
      <w:r w:rsidRPr="00DC2210">
        <w:rPr>
          <w:kern w:val="22"/>
        </w:rPr>
        <w:t>The present note</w:t>
      </w:r>
      <w:r w:rsidR="00C30F3D" w:rsidRPr="00DC2210">
        <w:rPr>
          <w:kern w:val="22"/>
        </w:rPr>
        <w:t xml:space="preserve"> </w:t>
      </w:r>
      <w:r w:rsidR="003D2419">
        <w:rPr>
          <w:kern w:val="22"/>
        </w:rPr>
        <w:t>contains</w:t>
      </w:r>
      <w:r w:rsidR="003D2419" w:rsidRPr="00DC2210">
        <w:rPr>
          <w:kern w:val="22"/>
        </w:rPr>
        <w:t xml:space="preserve"> </w:t>
      </w:r>
      <w:r w:rsidR="00337F28" w:rsidRPr="00DC2210">
        <w:rPr>
          <w:kern w:val="22"/>
        </w:rPr>
        <w:t>the</w:t>
      </w:r>
      <w:r w:rsidR="00F3568E" w:rsidRPr="00DC2210">
        <w:rPr>
          <w:kern w:val="22"/>
        </w:rPr>
        <w:t xml:space="preserve"> </w:t>
      </w:r>
      <w:r w:rsidR="00DD428D" w:rsidRPr="00DC2210">
        <w:t>recommendations of the Advisory Committee on Resource Mobilization regarding the adequate entity to receive and disburse the revenue generated by the mechanism established under decision 15</w:t>
      </w:r>
      <w:r w:rsidR="00EC0110" w:rsidRPr="00DC2210">
        <w:t>/</w:t>
      </w:r>
      <w:sdt>
        <w:sdtPr>
          <w:rPr>
            <w:kern w:val="22"/>
          </w:rPr>
          <w:alias w:val="Title"/>
          <w:tag w:val=""/>
          <w:id w:val="1754393920"/>
          <w:placeholder>
            <w:docPart w:val="B3D3259ADB90450E89B53CB44C797E14"/>
          </w:placeholder>
          <w:dataBinding w:prefixMappings="xmlns:ns0='http://purl.org/dc/elements/1.1/' xmlns:ns1='http://schemas.openxmlformats.org/package/2006/metadata/core-properties' " w:xpath="/ns1:coreProperties[1]/ns0:title[1]" w:storeItemID="{6C3C8BC8-F283-45AE-878A-BAB7291924A1}"/>
          <w:text/>
        </w:sdtPr>
        <w:sdtEndPr/>
        <w:sdtContent>
          <w:r w:rsidR="00DD428D" w:rsidRPr="00DC2210">
            <w:rPr>
              <w:kern w:val="22"/>
            </w:rPr>
            <w:t>9</w:t>
          </w:r>
        </w:sdtContent>
      </w:sdt>
      <w:r w:rsidR="000C33D9" w:rsidRPr="00DC2210">
        <w:rPr>
          <w:kern w:val="22"/>
        </w:rPr>
        <w:t>.</w:t>
      </w:r>
    </w:p>
    <w:p w14:paraId="2DE4DB30" w14:textId="2F6FDB90" w:rsidR="001E4EF0" w:rsidRPr="00F8610E" w:rsidRDefault="001E4EF0" w:rsidP="000E327C">
      <w:pPr>
        <w:pStyle w:val="CBDNormalNumber"/>
      </w:pPr>
      <w:r w:rsidRPr="00DC2210">
        <w:rPr>
          <w:kern w:val="22"/>
        </w:rPr>
        <w:t xml:space="preserve">In its decision 15/7, the Conference of the Parties </w:t>
      </w:r>
      <w:r w:rsidR="009108CF">
        <w:rPr>
          <w:kern w:val="22"/>
        </w:rPr>
        <w:t xml:space="preserve">to the </w:t>
      </w:r>
      <w:r w:rsidR="009108CF" w:rsidRPr="009B300A">
        <w:t>Convention on Biological Diversity</w:t>
      </w:r>
      <w:r w:rsidR="009108CF" w:rsidRPr="00DC2210">
        <w:rPr>
          <w:kern w:val="22"/>
        </w:rPr>
        <w:t xml:space="preserve"> </w:t>
      </w:r>
      <w:r w:rsidRPr="00DC2210">
        <w:rPr>
          <w:kern w:val="22"/>
        </w:rPr>
        <w:t>established an a</w:t>
      </w:r>
      <w:r w:rsidRPr="00DC2210">
        <w:t>dvisory committee on resource mobilization</w:t>
      </w:r>
      <w:r w:rsidR="009650C0" w:rsidRPr="00DC2210">
        <w:t xml:space="preserve"> and </w:t>
      </w:r>
      <w:r w:rsidR="00420761">
        <w:t xml:space="preserve">requested, inter alia, that it </w:t>
      </w:r>
      <w:r w:rsidR="000B332B" w:rsidRPr="00DC2210">
        <w:t>e</w:t>
      </w:r>
      <w:r w:rsidRPr="00DC2210">
        <w:t>xplor</w:t>
      </w:r>
      <w:r w:rsidR="00420761">
        <w:t>e</w:t>
      </w:r>
      <w:r w:rsidRPr="00DC2210">
        <w:t xml:space="preserve"> proposals for a global instrument on </w:t>
      </w:r>
      <w:r w:rsidRPr="00F8610E">
        <w:t xml:space="preserve">biodiversity finance to mobilize resources from all sources, commensurate </w:t>
      </w:r>
      <w:r w:rsidR="005B2A8E">
        <w:t>with</w:t>
      </w:r>
      <w:r w:rsidRPr="00F8610E">
        <w:t xml:space="preserve"> the ambition of the </w:t>
      </w:r>
      <w:r w:rsidR="0003669D">
        <w:t xml:space="preserve">Kunming-Montreal Global Biodiversity </w:t>
      </w:r>
      <w:r w:rsidRPr="00F8610E">
        <w:t>Framework</w:t>
      </w:r>
      <w:r w:rsidR="00E530CD">
        <w:t>.</w:t>
      </w:r>
    </w:p>
    <w:p w14:paraId="6BA1BCBA" w14:textId="11E64BB4" w:rsidR="00080ABB" w:rsidRPr="00F8610E" w:rsidRDefault="003B5783" w:rsidP="000E327C">
      <w:pPr>
        <w:pStyle w:val="CBDNormalNumber"/>
        <w:rPr>
          <w:color w:val="000000" w:themeColor="text1"/>
        </w:rPr>
      </w:pPr>
      <w:r>
        <w:t xml:space="preserve">In its </w:t>
      </w:r>
      <w:r w:rsidR="00BB18F4" w:rsidRPr="00F8610E">
        <w:t>terms of reference</w:t>
      </w:r>
      <w:r>
        <w:t>,</w:t>
      </w:r>
      <w:r w:rsidR="00BB18F4" w:rsidRPr="00F8610E">
        <w:t xml:space="preserve"> provided in annex II to decision 15/7</w:t>
      </w:r>
      <w:r w:rsidR="009A06C5" w:rsidRPr="00F8610E">
        <w:t xml:space="preserve">, </w:t>
      </w:r>
      <w:r w:rsidR="00080ABB" w:rsidRPr="00F8610E">
        <w:t>t</w:t>
      </w:r>
      <w:r w:rsidR="00080ABB" w:rsidRPr="00F8610E">
        <w:rPr>
          <w:color w:val="000000" w:themeColor="text1"/>
        </w:rPr>
        <w:t xml:space="preserve">he </w:t>
      </w:r>
      <w:r w:rsidR="00DB4AF8" w:rsidRPr="00F8610E">
        <w:rPr>
          <w:color w:val="000000" w:themeColor="text1"/>
        </w:rPr>
        <w:t xml:space="preserve">Advisory </w:t>
      </w:r>
      <w:r w:rsidR="00080ABB" w:rsidRPr="00F8610E">
        <w:rPr>
          <w:color w:val="000000" w:themeColor="text1"/>
        </w:rPr>
        <w:t xml:space="preserve">Committee </w:t>
      </w:r>
      <w:r w:rsidR="007C784F" w:rsidRPr="007C784F">
        <w:rPr>
          <w:color w:val="000000" w:themeColor="text1"/>
          <w:lang w:val="en-US"/>
        </w:rPr>
        <w:t>on Resource Mobilization</w:t>
      </w:r>
      <w:r w:rsidR="007C784F">
        <w:rPr>
          <w:color w:val="000000" w:themeColor="text1"/>
          <w:lang w:val="en-US"/>
        </w:rPr>
        <w:t xml:space="preserve"> </w:t>
      </w:r>
      <w:r w:rsidR="00904F30" w:rsidRPr="00F8610E">
        <w:rPr>
          <w:color w:val="000000" w:themeColor="text1"/>
        </w:rPr>
        <w:t xml:space="preserve">was </w:t>
      </w:r>
      <w:r w:rsidR="007C784F">
        <w:rPr>
          <w:color w:val="000000" w:themeColor="text1"/>
        </w:rPr>
        <w:t xml:space="preserve">specifically </w:t>
      </w:r>
      <w:r w:rsidR="00904F30" w:rsidRPr="00F8610E">
        <w:t xml:space="preserve">tasked </w:t>
      </w:r>
      <w:r w:rsidR="00A40FC7">
        <w:rPr>
          <w:color w:val="000000" w:themeColor="text1"/>
        </w:rPr>
        <w:t>with</w:t>
      </w:r>
      <w:r w:rsidR="00080ABB" w:rsidRPr="00F8610E">
        <w:rPr>
          <w:color w:val="000000" w:themeColor="text1"/>
        </w:rPr>
        <w:t xml:space="preserve"> develop</w:t>
      </w:r>
      <w:r w:rsidR="00A40FC7">
        <w:rPr>
          <w:color w:val="000000" w:themeColor="text1"/>
        </w:rPr>
        <w:t>ing</w:t>
      </w:r>
      <w:r w:rsidR="00080ABB" w:rsidRPr="00F8610E">
        <w:rPr>
          <w:color w:val="000000" w:themeColor="text1"/>
        </w:rPr>
        <w:t xml:space="preserve"> recommendations</w:t>
      </w:r>
      <w:r w:rsidR="007C784F">
        <w:rPr>
          <w:color w:val="000000" w:themeColor="text1"/>
        </w:rPr>
        <w:t xml:space="preserve"> </w:t>
      </w:r>
      <w:r w:rsidR="007D6EEA">
        <w:rPr>
          <w:color w:val="000000" w:themeColor="text1"/>
        </w:rPr>
        <w:t xml:space="preserve">for </w:t>
      </w:r>
      <w:r w:rsidR="007D6EEA" w:rsidRPr="007D6EEA">
        <w:rPr>
          <w:color w:val="000000" w:themeColor="text1"/>
          <w:lang w:val="en-US"/>
        </w:rPr>
        <w:t>the Subsidiary Body on Implementation</w:t>
      </w:r>
      <w:r w:rsidR="007D6EEA">
        <w:rPr>
          <w:color w:val="000000" w:themeColor="text1"/>
          <w:lang w:val="en-US"/>
        </w:rPr>
        <w:t xml:space="preserve"> </w:t>
      </w:r>
      <w:r w:rsidR="007C784F">
        <w:rPr>
          <w:color w:val="000000" w:themeColor="text1"/>
        </w:rPr>
        <w:t>on</w:t>
      </w:r>
      <w:r w:rsidR="00080ABB" w:rsidRPr="00F8610E">
        <w:rPr>
          <w:color w:val="000000" w:themeColor="text1"/>
        </w:rPr>
        <w:t>:</w:t>
      </w:r>
    </w:p>
    <w:p w14:paraId="36D2172B" w14:textId="4EFE6548" w:rsidR="00080ABB" w:rsidRPr="00F8610E" w:rsidRDefault="00080ABB" w:rsidP="000E327C">
      <w:pPr>
        <w:pStyle w:val="CBDNormalNumber"/>
        <w:numPr>
          <w:ilvl w:val="1"/>
          <w:numId w:val="8"/>
        </w:numPr>
      </w:pPr>
      <w:r w:rsidRPr="00F8610E">
        <w:t xml:space="preserve">Whether to create a dedicated financing mechanism for the </w:t>
      </w:r>
      <w:r w:rsidRPr="000E327C">
        <w:t xml:space="preserve">Convention </w:t>
      </w:r>
      <w:r w:rsidRPr="00F8610E">
        <w:t>under the authority of the Conference of the Parties, which could be designated “Global Biodiversity Fund”</w:t>
      </w:r>
      <w:r w:rsidRPr="000E327C">
        <w:t>, and</w:t>
      </w:r>
      <w:r w:rsidRPr="00F8610E">
        <w:t xml:space="preserve"> what the options </w:t>
      </w:r>
      <w:r w:rsidR="00723F38">
        <w:t>would be</w:t>
      </w:r>
      <w:r w:rsidR="009108CF">
        <w:t xml:space="preserve"> </w:t>
      </w:r>
      <w:r w:rsidRPr="00F8610E">
        <w:t>to operationalize it;</w:t>
      </w:r>
    </w:p>
    <w:p w14:paraId="34CFA02B" w14:textId="14B733B4" w:rsidR="00080ABB" w:rsidRPr="00F8610E" w:rsidRDefault="00080ABB" w:rsidP="000E327C">
      <w:pPr>
        <w:pStyle w:val="CBDNormalNumber"/>
        <w:numPr>
          <w:ilvl w:val="1"/>
          <w:numId w:val="8"/>
        </w:numPr>
        <w:rPr>
          <w:color w:val="000000" w:themeColor="text1"/>
        </w:rPr>
      </w:pPr>
      <w:r w:rsidRPr="000E327C">
        <w:t>Whether</w:t>
      </w:r>
      <w:r w:rsidRPr="00F8610E">
        <w:rPr>
          <w:color w:val="000000" w:themeColor="text1"/>
        </w:rPr>
        <w:t xml:space="preserve"> the </w:t>
      </w:r>
      <w:r w:rsidRPr="000E327C">
        <w:rPr>
          <w:color w:val="000000" w:themeColor="text1"/>
        </w:rPr>
        <w:t>Trust Fund</w:t>
      </w:r>
      <w:r w:rsidRPr="00F8610E">
        <w:rPr>
          <w:color w:val="000000" w:themeColor="text1"/>
        </w:rPr>
        <w:t xml:space="preserve"> under the </w:t>
      </w:r>
      <w:r w:rsidRPr="000E327C">
        <w:rPr>
          <w:color w:val="000000" w:themeColor="text1"/>
        </w:rPr>
        <w:t>Global Environment Facility</w:t>
      </w:r>
      <w:r w:rsidR="008A0F5C" w:rsidRPr="00F8610E">
        <w:rPr>
          <w:color w:val="000000" w:themeColor="text1"/>
        </w:rPr>
        <w:t xml:space="preserve"> </w:t>
      </w:r>
      <w:r w:rsidRPr="00F8610E">
        <w:rPr>
          <w:color w:val="000000" w:themeColor="text1"/>
        </w:rPr>
        <w:t>established by decision</w:t>
      </w:r>
      <w:r w:rsidR="00723F38">
        <w:rPr>
          <w:color w:val="000000" w:themeColor="text1"/>
        </w:rPr>
        <w:t> </w:t>
      </w:r>
      <w:r w:rsidRPr="00F8610E">
        <w:rPr>
          <w:color w:val="000000" w:themeColor="text1"/>
        </w:rPr>
        <w:t>15/15 should be designated “Global Biodiversity Fund”;</w:t>
      </w:r>
    </w:p>
    <w:p w14:paraId="1C405968" w14:textId="77777777" w:rsidR="00080ABB" w:rsidRPr="00F8610E" w:rsidRDefault="00080ABB" w:rsidP="000E327C">
      <w:pPr>
        <w:pStyle w:val="CBDNormalNumber"/>
        <w:numPr>
          <w:ilvl w:val="1"/>
          <w:numId w:val="8"/>
        </w:numPr>
      </w:pPr>
      <w:r w:rsidRPr="00F8610E">
        <w:t>Whether and how either of the funding mechanisms mentioned above, or another alternative, would be the adequate entity to receive and disburse the revenue generated by the mechanism established under decision 15/9.</w:t>
      </w:r>
    </w:p>
    <w:p w14:paraId="25C64189" w14:textId="437D7B10" w:rsidR="00C7288D" w:rsidRPr="00B02190" w:rsidRDefault="00946516" w:rsidP="000E327C">
      <w:pPr>
        <w:pStyle w:val="CBDNormalNumber"/>
      </w:pPr>
      <w:r>
        <w:lastRenderedPageBreak/>
        <w:t>A</w:t>
      </w:r>
      <w:r w:rsidRPr="00DC2210">
        <w:t>t its fourth meeting</w:t>
      </w:r>
      <w:r>
        <w:t>,</w:t>
      </w:r>
      <w:r w:rsidRPr="00DC2210">
        <w:t xml:space="preserve"> </w:t>
      </w:r>
      <w:r w:rsidR="00B552DA">
        <w:t xml:space="preserve">in May 2024, </w:t>
      </w:r>
      <w:r w:rsidR="009570F0" w:rsidRPr="00DC2210">
        <w:t>the Subsidiary Body on Implementation</w:t>
      </w:r>
      <w:r w:rsidR="00B552DA">
        <w:t xml:space="preserve"> considered </w:t>
      </w:r>
      <w:r w:rsidR="004400AB">
        <w:t>a progress report on the implementation of decision 15/7,</w:t>
      </w:r>
      <w:r w:rsidR="00615DDA">
        <w:rPr>
          <w:rStyle w:val="FootnoteReference"/>
        </w:rPr>
        <w:footnoteReference w:id="3"/>
      </w:r>
      <w:r w:rsidR="004400AB">
        <w:t xml:space="preserve"> </w:t>
      </w:r>
      <w:r w:rsidR="009F0F9F">
        <w:t xml:space="preserve">including on </w:t>
      </w:r>
      <w:r w:rsidR="00B552DA">
        <w:t xml:space="preserve">the work of the </w:t>
      </w:r>
      <w:r w:rsidR="00B552DA" w:rsidRPr="00F8610E">
        <w:t>Advisory Committee</w:t>
      </w:r>
      <w:r w:rsidR="00B552DA">
        <w:t xml:space="preserve">, </w:t>
      </w:r>
      <w:r w:rsidR="00B552DA" w:rsidRPr="00F8610E">
        <w:t>which at th</w:t>
      </w:r>
      <w:r w:rsidR="006A7D54">
        <w:t>at</w:t>
      </w:r>
      <w:r w:rsidR="00B552DA" w:rsidRPr="00F8610E">
        <w:t xml:space="preserve"> time </w:t>
      </w:r>
      <w:r w:rsidR="006A7D54">
        <w:t xml:space="preserve">had </w:t>
      </w:r>
      <w:r w:rsidR="00B552DA" w:rsidRPr="00F8610E">
        <w:t>not address</w:t>
      </w:r>
      <w:r w:rsidR="006A7D54">
        <w:t>ed</w:t>
      </w:r>
      <w:r w:rsidR="00B552DA" w:rsidRPr="00F8610E">
        <w:t xml:space="preserve"> the question</w:t>
      </w:r>
      <w:r w:rsidR="00B552DA" w:rsidRPr="00DC2210">
        <w:t xml:space="preserve"> referred in paragraph </w:t>
      </w:r>
      <w:r w:rsidR="00B552DA">
        <w:t>3</w:t>
      </w:r>
      <w:r w:rsidR="00B552DA" w:rsidRPr="00DC2210">
        <w:t xml:space="preserve"> (c) above</w:t>
      </w:r>
      <w:r w:rsidR="00DC2210">
        <w:t>. T</w:t>
      </w:r>
      <w:r w:rsidR="00EF0ED7" w:rsidRPr="00DC2210">
        <w:t>h</w:t>
      </w:r>
      <w:r w:rsidR="00733C33" w:rsidRPr="00DC2210">
        <w:t>e</w:t>
      </w:r>
      <w:r w:rsidR="00F53729" w:rsidRPr="00DC2210">
        <w:t xml:space="preserve"> </w:t>
      </w:r>
      <w:r w:rsidR="00DC2210" w:rsidRPr="00DC2210">
        <w:t xml:space="preserve">Subsidiary Body </w:t>
      </w:r>
      <w:r w:rsidR="008F7749">
        <w:t>adopted</w:t>
      </w:r>
      <w:r w:rsidR="008F7749" w:rsidRPr="00DC2210">
        <w:t xml:space="preserve"> </w:t>
      </w:r>
      <w:r w:rsidR="00F53729" w:rsidRPr="00F8610E">
        <w:t>recommendation 4/</w:t>
      </w:r>
      <w:r w:rsidR="00372AD1" w:rsidRPr="000E327C">
        <w:t>3</w:t>
      </w:r>
      <w:r w:rsidR="00F8610E" w:rsidRPr="000E327C">
        <w:t>,</w:t>
      </w:r>
      <w:r w:rsidR="00812211" w:rsidRPr="000E327C">
        <w:t xml:space="preserve"> </w:t>
      </w:r>
      <w:r w:rsidR="00A42B37" w:rsidRPr="00A42B37">
        <w:t xml:space="preserve">which </w:t>
      </w:r>
      <w:r w:rsidR="00812211" w:rsidRPr="000E327C">
        <w:t>includ</w:t>
      </w:r>
      <w:r w:rsidR="00A42B37" w:rsidRPr="000E327C">
        <w:t>ed</w:t>
      </w:r>
      <w:r w:rsidR="00812211" w:rsidRPr="00F8610E">
        <w:t xml:space="preserve"> a draft decision for consideration </w:t>
      </w:r>
      <w:r w:rsidR="00A42B37">
        <w:t xml:space="preserve">by </w:t>
      </w:r>
      <w:r w:rsidR="00812211" w:rsidRPr="00F8610E">
        <w:t xml:space="preserve">the </w:t>
      </w:r>
      <w:r w:rsidR="00DC2210" w:rsidRPr="00F8610E">
        <w:rPr>
          <w:kern w:val="22"/>
        </w:rPr>
        <w:t>Conference of the Parties</w:t>
      </w:r>
      <w:r w:rsidR="005B3963">
        <w:rPr>
          <w:kern w:val="22"/>
        </w:rPr>
        <w:t xml:space="preserve">, </w:t>
      </w:r>
      <w:r w:rsidR="005B3963" w:rsidRPr="005B3963">
        <w:rPr>
          <w:kern w:val="22"/>
          <w:lang w:val="en-US"/>
        </w:rPr>
        <w:t>as reproduced in the compilation of draft decisions</w:t>
      </w:r>
      <w:r w:rsidR="00372AD1" w:rsidRPr="00F8610E">
        <w:t>.</w:t>
      </w:r>
      <w:r w:rsidR="001D6735" w:rsidRPr="00F8610E">
        <w:rPr>
          <w:rStyle w:val="FootnoteReference"/>
        </w:rPr>
        <w:footnoteReference w:id="4"/>
      </w:r>
      <w:r w:rsidR="00080ABB" w:rsidRPr="00F8610E">
        <w:t xml:space="preserve"> </w:t>
      </w:r>
      <w:r w:rsidR="00B02190" w:rsidRPr="00F8610E">
        <w:t xml:space="preserve">In </w:t>
      </w:r>
      <w:r w:rsidR="00534440">
        <w:t>its</w:t>
      </w:r>
      <w:r w:rsidR="00534440" w:rsidRPr="00F8610E">
        <w:t xml:space="preserve"> </w:t>
      </w:r>
      <w:r w:rsidR="00B02190" w:rsidRPr="00F8610E">
        <w:t>recommendation</w:t>
      </w:r>
      <w:r w:rsidR="00B02190" w:rsidRPr="00B02190">
        <w:t>, the</w:t>
      </w:r>
      <w:r w:rsidR="00733C33" w:rsidRPr="00B02190">
        <w:t xml:space="preserve"> Subsidiary Body</w:t>
      </w:r>
      <w:r w:rsidR="00DC2210" w:rsidRPr="00B02190">
        <w:t>,</w:t>
      </w:r>
      <w:r w:rsidR="00733C33" w:rsidRPr="00B02190">
        <w:t xml:space="preserve"> </w:t>
      </w:r>
      <w:r w:rsidR="00632CFC" w:rsidRPr="00B02190">
        <w:t>follow</w:t>
      </w:r>
      <w:r w:rsidR="00DC2210" w:rsidRPr="00B02190">
        <w:t>ing</w:t>
      </w:r>
      <w:r w:rsidR="00632CFC" w:rsidRPr="00B02190">
        <w:t xml:space="preserve"> </w:t>
      </w:r>
      <w:r w:rsidR="00DC2210" w:rsidRPr="00B02190">
        <w:t>the</w:t>
      </w:r>
      <w:r w:rsidR="00632CFC" w:rsidRPr="00B02190">
        <w:t xml:space="preserve"> advice </w:t>
      </w:r>
      <w:r w:rsidR="00DC2210" w:rsidRPr="00B02190">
        <w:t xml:space="preserve">of the Advisory Committee, </w:t>
      </w:r>
      <w:r w:rsidR="00C7288D" w:rsidRPr="00B02190">
        <w:rPr>
          <w:rFonts w:asciiTheme="majorBidi" w:hAnsiTheme="majorBidi" w:cstheme="majorBidi"/>
        </w:rPr>
        <w:t xml:space="preserve">invited the Committee to </w:t>
      </w:r>
      <w:r w:rsidR="005F0E61">
        <w:rPr>
          <w:rFonts w:asciiTheme="majorBidi" w:hAnsiTheme="majorBidi" w:cstheme="majorBidi"/>
        </w:rPr>
        <w:t>hold</w:t>
      </w:r>
      <w:r w:rsidR="00DC2210" w:rsidRPr="00B02190">
        <w:rPr>
          <w:rFonts w:asciiTheme="majorBidi" w:hAnsiTheme="majorBidi" w:cstheme="majorBidi"/>
        </w:rPr>
        <w:t xml:space="preserve"> a third meeting</w:t>
      </w:r>
      <w:r w:rsidR="00C7288D" w:rsidRPr="00B02190">
        <w:rPr>
          <w:rFonts w:asciiTheme="majorBidi" w:hAnsiTheme="majorBidi" w:cstheme="majorBidi"/>
        </w:rPr>
        <w:t xml:space="preserve"> </w:t>
      </w:r>
      <w:r w:rsidR="00DC2210" w:rsidRPr="00B02190">
        <w:t xml:space="preserve">after the second meeting </w:t>
      </w:r>
      <w:r w:rsidR="00CE5842">
        <w:t xml:space="preserve">of the </w:t>
      </w:r>
      <w:r w:rsidR="00B02190" w:rsidRPr="00DC2210">
        <w:t>Ad Hoc Open-ended Working Group on Benefit-Sharing from the Use of Digital Sequence information on Genetic Resource</w:t>
      </w:r>
      <w:r w:rsidR="00C7288D" w:rsidRPr="00B02190">
        <w:rPr>
          <w:rStyle w:val="normaltextrun"/>
          <w:rFonts w:eastAsiaTheme="majorEastAsia"/>
          <w:shd w:val="clear" w:color="auto" w:fill="FFFFFF"/>
        </w:rPr>
        <w:t>,</w:t>
      </w:r>
      <w:r w:rsidR="00C7288D" w:rsidRPr="00B02190">
        <w:rPr>
          <w:rFonts w:asciiTheme="majorBidi" w:hAnsiTheme="majorBidi" w:cstheme="majorBidi"/>
        </w:rPr>
        <w:t xml:space="preserve"> </w:t>
      </w:r>
      <w:r w:rsidR="005145B9">
        <w:t xml:space="preserve">so that </w:t>
      </w:r>
      <w:r w:rsidR="00DC2210" w:rsidRPr="00B02190">
        <w:t xml:space="preserve">the outcomes of the Working Group </w:t>
      </w:r>
      <w:r w:rsidR="005145B9">
        <w:t xml:space="preserve">may be taken into account </w:t>
      </w:r>
      <w:r w:rsidR="00DC2210" w:rsidRPr="00B02190">
        <w:t xml:space="preserve">in </w:t>
      </w:r>
      <w:r w:rsidR="005145B9">
        <w:t>the</w:t>
      </w:r>
      <w:r w:rsidR="00DC2210" w:rsidRPr="00B02190">
        <w:t xml:space="preserve"> response to the question referred to in paragraph </w:t>
      </w:r>
      <w:r w:rsidR="004E5544">
        <w:t>3</w:t>
      </w:r>
      <w:r w:rsidR="00DC2210" w:rsidRPr="00B02190">
        <w:t xml:space="preserve"> (</w:t>
      </w:r>
      <w:r w:rsidR="00DC2210" w:rsidRPr="00B715B6">
        <w:t>c) above</w:t>
      </w:r>
      <w:r w:rsidR="00B02190" w:rsidRPr="000E327C">
        <w:t xml:space="preserve"> </w:t>
      </w:r>
      <w:r w:rsidR="00C7288D" w:rsidRPr="000E327C">
        <w:rPr>
          <w:rFonts w:asciiTheme="majorBidi" w:hAnsiTheme="majorBidi" w:cstheme="majorBidi"/>
        </w:rPr>
        <w:t>and</w:t>
      </w:r>
      <w:r w:rsidR="00C7288D" w:rsidRPr="00B715B6">
        <w:rPr>
          <w:rFonts w:asciiTheme="majorBidi" w:hAnsiTheme="majorBidi" w:cstheme="majorBidi"/>
        </w:rPr>
        <w:t xml:space="preserve"> </w:t>
      </w:r>
      <w:r w:rsidR="0045211E">
        <w:rPr>
          <w:rFonts w:asciiTheme="majorBidi" w:hAnsiTheme="majorBidi" w:cstheme="majorBidi"/>
        </w:rPr>
        <w:t xml:space="preserve">the </w:t>
      </w:r>
      <w:r w:rsidR="00774160">
        <w:rPr>
          <w:rFonts w:asciiTheme="majorBidi" w:hAnsiTheme="majorBidi" w:cstheme="majorBidi"/>
        </w:rPr>
        <w:t xml:space="preserve">present </w:t>
      </w:r>
      <w:r w:rsidR="00C7288D" w:rsidRPr="00B715B6">
        <w:rPr>
          <w:rFonts w:asciiTheme="majorBidi" w:hAnsiTheme="majorBidi" w:cstheme="majorBidi"/>
        </w:rPr>
        <w:t>report</w:t>
      </w:r>
      <w:r w:rsidR="00774160">
        <w:rPr>
          <w:rFonts w:asciiTheme="majorBidi" w:hAnsiTheme="majorBidi" w:cstheme="majorBidi"/>
        </w:rPr>
        <w:t>.</w:t>
      </w:r>
    </w:p>
    <w:p w14:paraId="6F05BB05" w14:textId="60A0E852" w:rsidR="00B02190" w:rsidRPr="000C2CD6" w:rsidRDefault="002B2EC6" w:rsidP="000E327C">
      <w:pPr>
        <w:pStyle w:val="CBDNormalNumber"/>
      </w:pPr>
      <w:r w:rsidRPr="00DC2210">
        <w:t xml:space="preserve">The third meeting of the Advisory Committee was </w:t>
      </w:r>
      <w:r w:rsidR="00774160">
        <w:t xml:space="preserve">thus </w:t>
      </w:r>
      <w:r w:rsidRPr="00DC2210">
        <w:t xml:space="preserve">convened </w:t>
      </w:r>
      <w:r w:rsidR="00D53680" w:rsidRPr="00DC2210">
        <w:t xml:space="preserve">in Montreal, </w:t>
      </w:r>
      <w:r w:rsidR="00D53680" w:rsidRPr="000C2CD6">
        <w:t xml:space="preserve">Canada, </w:t>
      </w:r>
      <w:r w:rsidR="00D53680" w:rsidRPr="000E327C">
        <w:t>from 20</w:t>
      </w:r>
      <w:r w:rsidR="000C2CD6" w:rsidRPr="000E327C">
        <w:t xml:space="preserve"> to </w:t>
      </w:r>
      <w:r w:rsidR="00D53680" w:rsidRPr="000E327C">
        <w:t>2</w:t>
      </w:r>
      <w:r w:rsidR="00D53680" w:rsidRPr="000C2CD6">
        <w:t>2 August 2024</w:t>
      </w:r>
      <w:r w:rsidR="004A321D" w:rsidRPr="000C2CD6">
        <w:t xml:space="preserve">, </w:t>
      </w:r>
      <w:r w:rsidR="00AC4869">
        <w:t>the week</w:t>
      </w:r>
      <w:r w:rsidR="00EF2AAA">
        <w:t xml:space="preserve"> after</w:t>
      </w:r>
      <w:r w:rsidR="00EF2AAA" w:rsidRPr="000C2CD6">
        <w:t xml:space="preserve"> </w:t>
      </w:r>
      <w:r w:rsidR="004A321D" w:rsidRPr="000C2CD6">
        <w:t xml:space="preserve">the second meeting of </w:t>
      </w:r>
      <w:r w:rsidR="00215D53" w:rsidRPr="000C2CD6">
        <w:t>the Working Group</w:t>
      </w:r>
      <w:r w:rsidR="00EF2AAA">
        <w:t>.</w:t>
      </w:r>
    </w:p>
    <w:p w14:paraId="5BF34B5F" w14:textId="3B62E944" w:rsidR="00DC2210" w:rsidRPr="00DC2210" w:rsidRDefault="00C22F05" w:rsidP="000E327C">
      <w:pPr>
        <w:pStyle w:val="CBDNormalNumber"/>
      </w:pPr>
      <w:r w:rsidRPr="00B02190">
        <w:t xml:space="preserve">The </w:t>
      </w:r>
      <w:r w:rsidR="004D658B" w:rsidRPr="000E327C">
        <w:rPr>
          <w:kern w:val="22"/>
        </w:rPr>
        <w:t>recommendation</w:t>
      </w:r>
      <w:r w:rsidR="00232160" w:rsidRPr="000E327C">
        <w:rPr>
          <w:kern w:val="22"/>
        </w:rPr>
        <w:t>s</w:t>
      </w:r>
      <w:r w:rsidR="004D658B" w:rsidRPr="00B02190">
        <w:t xml:space="preserve"> </w:t>
      </w:r>
      <w:r w:rsidR="00B02190" w:rsidRPr="00B02190">
        <w:t>of the Advisory Committee on th</w:t>
      </w:r>
      <w:r w:rsidR="009C46E7">
        <w:t>e</w:t>
      </w:r>
      <w:r w:rsidR="00B02190" w:rsidRPr="00B02190">
        <w:t xml:space="preserve"> matter, </w:t>
      </w:r>
      <w:r w:rsidRPr="00B02190">
        <w:rPr>
          <w:kern w:val="22"/>
        </w:rPr>
        <w:t xml:space="preserve">extracted </w:t>
      </w:r>
      <w:r w:rsidRPr="000E327C">
        <w:rPr>
          <w:kern w:val="22"/>
        </w:rPr>
        <w:t>verbatim</w:t>
      </w:r>
      <w:r w:rsidRPr="00B02190">
        <w:rPr>
          <w:kern w:val="22"/>
        </w:rPr>
        <w:t xml:space="preserve"> from the report of the third meeting of the Advisory Committee</w:t>
      </w:r>
      <w:r w:rsidR="00B02190" w:rsidRPr="00B02190">
        <w:rPr>
          <w:kern w:val="22"/>
        </w:rPr>
        <w:t>,</w:t>
      </w:r>
      <w:r w:rsidR="00B02190">
        <w:rPr>
          <w:rStyle w:val="FootnoteReference"/>
          <w:kern w:val="22"/>
        </w:rPr>
        <w:footnoteReference w:id="5"/>
      </w:r>
      <w:r w:rsidR="00B02190" w:rsidRPr="00B02190">
        <w:rPr>
          <w:kern w:val="22"/>
        </w:rPr>
        <w:t xml:space="preserve"> are </w:t>
      </w:r>
      <w:r w:rsidR="00130993">
        <w:rPr>
          <w:kern w:val="22"/>
        </w:rPr>
        <w:t>contained</w:t>
      </w:r>
      <w:r w:rsidR="00130993" w:rsidRPr="00B02190">
        <w:rPr>
          <w:kern w:val="22"/>
        </w:rPr>
        <w:t xml:space="preserve"> </w:t>
      </w:r>
      <w:r w:rsidR="00B02190" w:rsidRPr="00B02190">
        <w:rPr>
          <w:kern w:val="22"/>
        </w:rPr>
        <w:t xml:space="preserve">in the next section. </w:t>
      </w:r>
      <w:r w:rsidR="00DC2210" w:rsidRPr="00DC2210">
        <w:t xml:space="preserve">The </w:t>
      </w:r>
      <w:r w:rsidR="00B02190" w:rsidRPr="00DC2210">
        <w:rPr>
          <w:kern w:val="22"/>
        </w:rPr>
        <w:t>Conference of the Parties</w:t>
      </w:r>
      <w:r w:rsidR="00B02190">
        <w:rPr>
          <w:kern w:val="22"/>
        </w:rPr>
        <w:t xml:space="preserve">, under agenda item 11, </w:t>
      </w:r>
      <w:r w:rsidR="00DC2210" w:rsidRPr="00DC2210">
        <w:t xml:space="preserve">may wish to take note of the report of the third </w:t>
      </w:r>
      <w:r w:rsidR="00DC2210" w:rsidRPr="00B715B6">
        <w:t xml:space="preserve">meeting of the Advisory Committee and </w:t>
      </w:r>
      <w:r w:rsidR="00D66B80">
        <w:t xml:space="preserve">of </w:t>
      </w:r>
      <w:r w:rsidR="00DC2210" w:rsidRPr="00B715B6">
        <w:t xml:space="preserve">the recommendations contained therein. </w:t>
      </w:r>
      <w:r w:rsidR="00BB2041">
        <w:t xml:space="preserve">It </w:t>
      </w:r>
      <w:r w:rsidR="00DC2210" w:rsidRPr="00B715B6">
        <w:t xml:space="preserve">may also wish to take </w:t>
      </w:r>
      <w:r w:rsidR="00B02190" w:rsidRPr="00B715B6">
        <w:t>th</w:t>
      </w:r>
      <w:r w:rsidR="00F35097">
        <w:t>at</w:t>
      </w:r>
      <w:r w:rsidR="00DC2210" w:rsidRPr="00B715B6">
        <w:t xml:space="preserve"> information into account in its deliberations under agenda item</w:t>
      </w:r>
      <w:r w:rsidR="00DC2210" w:rsidRPr="000E327C">
        <w:t xml:space="preserve"> 9</w:t>
      </w:r>
      <w:r w:rsidR="00327473">
        <w:t>,</w:t>
      </w:r>
      <w:r w:rsidR="00B02190" w:rsidRPr="000E327C">
        <w:t xml:space="preserve"> o</w:t>
      </w:r>
      <w:r w:rsidR="00B02190" w:rsidRPr="00B715B6">
        <w:t>n digital sequence</w:t>
      </w:r>
      <w:r w:rsidR="00B02190">
        <w:t xml:space="preserve"> information</w:t>
      </w:r>
      <w:r w:rsidR="00327473" w:rsidRPr="00327473">
        <w:rPr>
          <w:lang w:val="en-US"/>
        </w:rPr>
        <w:t xml:space="preserve"> on genetic resources</w:t>
      </w:r>
      <w:r w:rsidR="00B02190">
        <w:t>.</w:t>
      </w:r>
    </w:p>
    <w:p w14:paraId="7A66313C" w14:textId="5912370A" w:rsidR="00FD350F" w:rsidRPr="00DC2210" w:rsidRDefault="003E2D61" w:rsidP="00DC2210">
      <w:pPr>
        <w:pStyle w:val="Heading1"/>
      </w:pPr>
      <w:r w:rsidRPr="00DC2210">
        <w:t>Recommendations</w:t>
      </w:r>
      <w:r w:rsidR="00DC2210" w:rsidRPr="00DC2210">
        <w:t xml:space="preserve"> of the Advisory </w:t>
      </w:r>
      <w:r w:rsidR="00284DA1">
        <w:t xml:space="preserve">Committee </w:t>
      </w:r>
      <w:r w:rsidR="00B715B6">
        <w:t>on Resource Mobilization</w:t>
      </w:r>
    </w:p>
    <w:p w14:paraId="7B82DD9A" w14:textId="5275441F" w:rsidR="00E34528" w:rsidRPr="00DC2210" w:rsidRDefault="00284DA1" w:rsidP="000E327C">
      <w:pPr>
        <w:pStyle w:val="CBDNormalNumber"/>
      </w:pPr>
      <w:r>
        <w:t>In</w:t>
      </w:r>
      <w:r w:rsidRPr="00DC2210">
        <w:t xml:space="preserve"> </w:t>
      </w:r>
      <w:r w:rsidR="00E34528" w:rsidRPr="00DC2210">
        <w:t xml:space="preserve">decision 15/7, the Advisory Committee </w:t>
      </w:r>
      <w:r>
        <w:t xml:space="preserve">was </w:t>
      </w:r>
      <w:r w:rsidR="00E34528" w:rsidRPr="00DC2210">
        <w:t xml:space="preserve">mandated to develop </w:t>
      </w:r>
      <w:r w:rsidR="00E34528" w:rsidRPr="000E327C">
        <w:rPr>
          <w:kern w:val="22"/>
        </w:rPr>
        <w:t>recommendations</w:t>
      </w:r>
      <w:r w:rsidR="00E34528" w:rsidRPr="00DC2210">
        <w:t xml:space="preserve"> regarding the adequate entity to receive and disburse the revenue to be generated by the mechanism established under decision 15/9. Specifically, </w:t>
      </w:r>
      <w:r>
        <w:t>it was</w:t>
      </w:r>
      <w:r w:rsidR="00E34528" w:rsidRPr="00DC2210">
        <w:t xml:space="preserve"> tasked to explore whether and how th</w:t>
      </w:r>
      <w:r w:rsidR="00566216">
        <w:t>o</w:t>
      </w:r>
      <w:r w:rsidR="00E34528" w:rsidRPr="00DC2210">
        <w:t>se functions could be assigned to</w:t>
      </w:r>
      <w:r w:rsidR="00566216">
        <w:t>:</w:t>
      </w:r>
      <w:r w:rsidR="00E34528" w:rsidRPr="00DC2210">
        <w:t xml:space="preserve"> (a) a de</w:t>
      </w:r>
      <w:r w:rsidR="00E34528" w:rsidRPr="006F396E">
        <w:t xml:space="preserve">dicated financing mechanism for the </w:t>
      </w:r>
      <w:r w:rsidR="009C3794" w:rsidRPr="006F396E">
        <w:t xml:space="preserve">Convention </w:t>
      </w:r>
      <w:r w:rsidR="00E34528" w:rsidRPr="006F396E">
        <w:t xml:space="preserve">under </w:t>
      </w:r>
      <w:r w:rsidR="00823273" w:rsidRPr="00823273">
        <w:rPr>
          <w:lang w:val="en-US"/>
        </w:rPr>
        <w:t>the authority of</w:t>
      </w:r>
      <w:r w:rsidR="00823273">
        <w:rPr>
          <w:lang w:val="en-US"/>
        </w:rPr>
        <w:t xml:space="preserve"> </w:t>
      </w:r>
      <w:r w:rsidR="00E34528" w:rsidRPr="006F396E">
        <w:t xml:space="preserve">the </w:t>
      </w:r>
      <w:r w:rsidR="009C3794" w:rsidRPr="006F396E">
        <w:rPr>
          <w:kern w:val="22"/>
        </w:rPr>
        <w:t>Conference of the Parties</w:t>
      </w:r>
      <w:r w:rsidR="00E34528" w:rsidRPr="006F396E">
        <w:t xml:space="preserve">; (b) the Global Biodiversity Framework </w:t>
      </w:r>
      <w:r w:rsidR="00E34528" w:rsidRPr="000E327C">
        <w:t xml:space="preserve">Fund </w:t>
      </w:r>
      <w:r w:rsidR="00E34528" w:rsidRPr="006F396E">
        <w:t xml:space="preserve">established under the </w:t>
      </w:r>
      <w:r w:rsidR="00375767" w:rsidRPr="009B300A">
        <w:rPr>
          <w:color w:val="000000" w:themeColor="text1"/>
        </w:rPr>
        <w:t>Global Environment Facility</w:t>
      </w:r>
      <w:r w:rsidR="006D3C99">
        <w:rPr>
          <w:color w:val="000000" w:themeColor="text1"/>
        </w:rPr>
        <w:t>;</w:t>
      </w:r>
      <w:r w:rsidR="00375767" w:rsidRPr="00F8610E">
        <w:rPr>
          <w:color w:val="000000" w:themeColor="text1"/>
        </w:rPr>
        <w:t xml:space="preserve"> </w:t>
      </w:r>
      <w:r w:rsidR="00E34528" w:rsidRPr="006F396E">
        <w:t xml:space="preserve">or (c) </w:t>
      </w:r>
      <w:r w:rsidR="00E34528" w:rsidRPr="00DC2210">
        <w:t>another alternative.</w:t>
      </w:r>
    </w:p>
    <w:p w14:paraId="667C6816" w14:textId="7BCB2156" w:rsidR="00E34528" w:rsidRPr="00DC2210" w:rsidRDefault="00E34528" w:rsidP="00644286">
      <w:pPr>
        <w:pStyle w:val="CBDNormalNumber"/>
      </w:pPr>
      <w:r w:rsidRPr="00DC2210">
        <w:t xml:space="preserve">The </w:t>
      </w:r>
      <w:r w:rsidR="003F7B1D" w:rsidRPr="00DC2210">
        <w:t xml:space="preserve">Advisory Committee </w:t>
      </w:r>
      <w:r w:rsidRPr="00DC2210">
        <w:t xml:space="preserve">considers that form should follow function. The identification of the adequate entity to receive and disburse the revenue to be generated from the use of digital sequence information on genetic resources, </w:t>
      </w:r>
      <w:r w:rsidRPr="00C16665">
        <w:t xml:space="preserve">as mandated </w:t>
      </w:r>
      <w:r w:rsidR="00030F4C">
        <w:t>in</w:t>
      </w:r>
      <w:r w:rsidRPr="00DC2210">
        <w:t xml:space="preserve"> </w:t>
      </w:r>
      <w:r w:rsidR="00381390">
        <w:t xml:space="preserve">decision 15/7, </w:t>
      </w:r>
      <w:r w:rsidRPr="00DC2210">
        <w:t xml:space="preserve">should therefore be determined, </w:t>
      </w:r>
      <w:r w:rsidRPr="000E327C">
        <w:t>inter alia</w:t>
      </w:r>
      <w:r w:rsidRPr="000F3DD4">
        <w:t>,</w:t>
      </w:r>
      <w:r w:rsidRPr="00DC2210">
        <w:t xml:space="preserve"> by the functions </w:t>
      </w:r>
      <w:r w:rsidRPr="000F3DD4">
        <w:t xml:space="preserve">that </w:t>
      </w:r>
      <w:r w:rsidRPr="000E327C">
        <w:t xml:space="preserve">the </w:t>
      </w:r>
      <w:r w:rsidR="000F3DD4" w:rsidRPr="000F3DD4">
        <w:t>Conference of the Parties</w:t>
      </w:r>
      <w:r w:rsidR="000F3DD4" w:rsidRPr="00DC2210">
        <w:t xml:space="preserve"> </w:t>
      </w:r>
      <w:r w:rsidRPr="00DC2210">
        <w:t xml:space="preserve">may decide to attribute to the fund. </w:t>
      </w:r>
    </w:p>
    <w:p w14:paraId="4DB1F9AB" w14:textId="38BCFB02" w:rsidR="00E34528" w:rsidRPr="00DC2210" w:rsidRDefault="008242C6" w:rsidP="00644286">
      <w:pPr>
        <w:pStyle w:val="CBDNormalNumber"/>
      </w:pPr>
      <w:r>
        <w:t xml:space="preserve">In </w:t>
      </w:r>
      <w:r w:rsidR="00573D55" w:rsidRPr="006F396E">
        <w:t>its recommendation 2/1</w:t>
      </w:r>
      <w:r w:rsidR="00E34528" w:rsidRPr="006F396E">
        <w:t xml:space="preserve">, the Working Group </w:t>
      </w:r>
      <w:r w:rsidR="00DB7956">
        <w:t>put forward several</w:t>
      </w:r>
      <w:r w:rsidR="00DB7956" w:rsidRPr="00DC2210">
        <w:t xml:space="preserve"> </w:t>
      </w:r>
      <w:r w:rsidR="00E34528" w:rsidRPr="00DC2210">
        <w:t xml:space="preserve">options regarding how the revenue to be generated from the use of digital sequence information on genetic </w:t>
      </w:r>
      <w:r w:rsidR="00E34528" w:rsidRPr="000E327C">
        <w:rPr>
          <w:kern w:val="22"/>
        </w:rPr>
        <w:t>resources</w:t>
      </w:r>
      <w:r w:rsidR="00E34528" w:rsidRPr="00DC2210">
        <w:t xml:space="preserve"> could be received and disbursed. It will be for the </w:t>
      </w:r>
      <w:r w:rsidR="009C3794" w:rsidRPr="00DC2210">
        <w:rPr>
          <w:kern w:val="22"/>
        </w:rPr>
        <w:t xml:space="preserve">Conference of the Parties </w:t>
      </w:r>
      <w:r w:rsidR="00E34528" w:rsidRPr="00DC2210">
        <w:t xml:space="preserve">to decide among these options, or </w:t>
      </w:r>
      <w:r w:rsidR="004A0C12">
        <w:t xml:space="preserve">on </w:t>
      </w:r>
      <w:r w:rsidR="00E34528" w:rsidRPr="00DC2210">
        <w:t xml:space="preserve">a combination of them. </w:t>
      </w:r>
    </w:p>
    <w:p w14:paraId="5D7EE4D6" w14:textId="214ED10C" w:rsidR="00E34528" w:rsidRPr="00E51122" w:rsidRDefault="00DC3E49" w:rsidP="000E327C">
      <w:pPr>
        <w:pStyle w:val="CBDNormalNumber"/>
      </w:pPr>
      <w:r>
        <w:t xml:space="preserve">Using the draft report of the Working Group on its second </w:t>
      </w:r>
      <w:r w:rsidR="000C5478">
        <w:t xml:space="preserve">meeting as a basis, </w:t>
      </w:r>
      <w:r w:rsidR="0024205C" w:rsidRPr="00825593">
        <w:t>t</w:t>
      </w:r>
      <w:r w:rsidR="00E34528" w:rsidRPr="00825593">
        <w:t xml:space="preserve">he </w:t>
      </w:r>
      <w:r w:rsidR="003F7B1D" w:rsidRPr="00825593">
        <w:t>Advisory Committee</w:t>
      </w:r>
      <w:r w:rsidR="00E34528" w:rsidRPr="00825593">
        <w:t xml:space="preserve">, </w:t>
      </w:r>
      <w:r w:rsidR="006461B9" w:rsidRPr="00825593">
        <w:t xml:space="preserve">at </w:t>
      </w:r>
      <w:r w:rsidR="00E34528" w:rsidRPr="00825593">
        <w:t xml:space="preserve">its third meeting, reflected </w:t>
      </w:r>
      <w:r w:rsidR="00E34528" w:rsidRPr="00E51122">
        <w:t>on possible criteria that m</w:t>
      </w:r>
      <w:r w:rsidR="002A653E">
        <w:t>ight</w:t>
      </w:r>
      <w:r w:rsidR="00E34528" w:rsidRPr="00E51122">
        <w:t xml:space="preserve"> need to be met by any potential entity for the digital sequence information on genetic resources fund for each possible combination </w:t>
      </w:r>
      <w:r w:rsidR="008D4C55">
        <w:t xml:space="preserve">of </w:t>
      </w:r>
      <w:r w:rsidR="00E34528" w:rsidRPr="00E51122">
        <w:t>collection and disbursement options.</w:t>
      </w:r>
      <w:r w:rsidR="00FF5C61">
        <w:t xml:space="preserve"> </w:t>
      </w:r>
      <w:r w:rsidR="00E34528" w:rsidRPr="00E51122">
        <w:t xml:space="preserve">While </w:t>
      </w:r>
      <w:r w:rsidR="00982279" w:rsidRPr="00E51122">
        <w:t xml:space="preserve">the members of the </w:t>
      </w:r>
      <w:r w:rsidR="003F7B1D" w:rsidRPr="000E327C">
        <w:rPr>
          <w:kern w:val="22"/>
        </w:rPr>
        <w:t>Advisory</w:t>
      </w:r>
      <w:r w:rsidR="003F7B1D" w:rsidRPr="00E51122">
        <w:t xml:space="preserve"> Committee </w:t>
      </w:r>
      <w:r w:rsidR="00E34528" w:rsidRPr="00E51122">
        <w:t xml:space="preserve">did not reach a consensual recommendation regarding which specific entity would be the most adequate to receive and disburse the revenue to be generated from the use of digital sequence information on genetic resources, the information that was provided to it and the rich exchanges among experts, </w:t>
      </w:r>
      <w:r w:rsidR="00F3619A">
        <w:t xml:space="preserve">which </w:t>
      </w:r>
      <w:r w:rsidR="00FF5C61">
        <w:t>are</w:t>
      </w:r>
      <w:r w:rsidR="00F3619A" w:rsidRPr="00E51122">
        <w:t xml:space="preserve"> </w:t>
      </w:r>
      <w:r w:rsidR="00E34528" w:rsidRPr="00E51122">
        <w:t>reflected in th</w:t>
      </w:r>
      <w:r w:rsidR="00E2623D" w:rsidRPr="00E51122">
        <w:t>e</w:t>
      </w:r>
      <w:r w:rsidR="00E34528" w:rsidRPr="00E51122">
        <w:t xml:space="preserve"> report</w:t>
      </w:r>
      <w:r w:rsidR="00E81B60" w:rsidRPr="00E81B60">
        <w:t xml:space="preserve"> </w:t>
      </w:r>
      <w:r w:rsidR="00E81B60">
        <w:t>on its third meeting</w:t>
      </w:r>
      <w:r w:rsidR="005B6E93">
        <w:t>,</w:t>
      </w:r>
      <w:r w:rsidR="00E34528" w:rsidRPr="00E51122">
        <w:t xml:space="preserve"> </w:t>
      </w:r>
      <w:r w:rsidR="00FB33CF">
        <w:t>may</w:t>
      </w:r>
      <w:r w:rsidR="00FB33CF" w:rsidRPr="00E51122">
        <w:t xml:space="preserve"> </w:t>
      </w:r>
      <w:r w:rsidR="00E34528" w:rsidRPr="00E51122">
        <w:t>be helpful to inform discussions under agenda item</w:t>
      </w:r>
      <w:r w:rsidR="00E672A3">
        <w:t> </w:t>
      </w:r>
      <w:r w:rsidR="009C3794" w:rsidRPr="000E327C">
        <w:t>9</w:t>
      </w:r>
      <w:r w:rsidR="00E81B60">
        <w:t>.</w:t>
      </w:r>
    </w:p>
    <w:p w14:paraId="344BA94C" w14:textId="384FAE3E" w:rsidR="00AB563E" w:rsidRPr="00DC2210" w:rsidRDefault="00E34528" w:rsidP="00644286">
      <w:pPr>
        <w:pStyle w:val="CBDNormalNumber"/>
      </w:pPr>
      <w:r w:rsidRPr="00DC2210">
        <w:t xml:space="preserve">The </w:t>
      </w:r>
      <w:r w:rsidR="003F7B1D" w:rsidRPr="00644286">
        <w:rPr>
          <w:kern w:val="22"/>
        </w:rPr>
        <w:t>Advisory</w:t>
      </w:r>
      <w:r w:rsidR="003F7B1D" w:rsidRPr="00DC2210">
        <w:t xml:space="preserve"> Committee </w:t>
      </w:r>
      <w:r w:rsidRPr="00DC2210">
        <w:t xml:space="preserve">underscores that, </w:t>
      </w:r>
      <w:r w:rsidR="00E51122" w:rsidRPr="000E327C">
        <w:t xml:space="preserve">owing </w:t>
      </w:r>
      <w:r w:rsidRPr="000E327C">
        <w:t>to</w:t>
      </w:r>
      <w:r w:rsidRPr="00E51122">
        <w:t xml:space="preserve"> significant time constraints and </w:t>
      </w:r>
      <w:r w:rsidR="00F85313" w:rsidRPr="00E51122">
        <w:t xml:space="preserve">the </w:t>
      </w:r>
      <w:r w:rsidRPr="00E51122">
        <w:t xml:space="preserve">large number of options contained in </w:t>
      </w:r>
      <w:r w:rsidR="00573D55" w:rsidRPr="00E51122">
        <w:t xml:space="preserve">recommendation </w:t>
      </w:r>
      <w:r w:rsidRPr="00E51122">
        <w:t>2/</w:t>
      </w:r>
      <w:r w:rsidR="00573D55" w:rsidRPr="00E51122">
        <w:t>1</w:t>
      </w:r>
      <w:r w:rsidR="00E51122">
        <w:t xml:space="preserve"> of the Working Group</w:t>
      </w:r>
      <w:r w:rsidRPr="00E51122">
        <w:t xml:space="preserve">, it could not examine all possible </w:t>
      </w:r>
      <w:r w:rsidR="00772F49">
        <w:t>combinations</w:t>
      </w:r>
      <w:r w:rsidR="00F60EEC" w:rsidRPr="00F60EEC">
        <w:t xml:space="preserve"> </w:t>
      </w:r>
      <w:r w:rsidR="00F60EEC" w:rsidRPr="00E51122">
        <w:t>in depth</w:t>
      </w:r>
      <w:r w:rsidRPr="00E51122">
        <w:t xml:space="preserve">. The </w:t>
      </w:r>
      <w:r w:rsidR="003F7B1D" w:rsidRPr="00E51122">
        <w:t xml:space="preserve">Advisory Committee </w:t>
      </w:r>
      <w:r w:rsidRPr="00E51122">
        <w:t xml:space="preserve">considers that further discussions by </w:t>
      </w:r>
      <w:r w:rsidR="009C3794" w:rsidRPr="00E51122">
        <w:t xml:space="preserve">the </w:t>
      </w:r>
      <w:r w:rsidR="009C3794" w:rsidRPr="00E51122">
        <w:rPr>
          <w:kern w:val="22"/>
        </w:rPr>
        <w:lastRenderedPageBreak/>
        <w:t xml:space="preserve">Conference of the Parties </w:t>
      </w:r>
      <w:r w:rsidRPr="00E51122">
        <w:t>under agenda item</w:t>
      </w:r>
      <w:r w:rsidR="007C29A2">
        <w:t> 9</w:t>
      </w:r>
      <w:r w:rsidRPr="00E51122">
        <w:t xml:space="preserve"> </w:t>
      </w:r>
      <w:r w:rsidRPr="00DC2210">
        <w:t>regarding the adequate entity for the digital sequence information on genetic resources fund could benefit from additional information</w:t>
      </w:r>
      <w:r w:rsidR="009C3794">
        <w:t>.</w:t>
      </w:r>
    </w:p>
    <w:p w14:paraId="3D30A035" w14:textId="6605497E" w:rsidR="002B559C" w:rsidRPr="00001E72" w:rsidRDefault="00B86626" w:rsidP="00394E79">
      <w:pPr>
        <w:spacing w:line="276" w:lineRule="auto"/>
        <w:jc w:val="center"/>
      </w:pPr>
      <w:r w:rsidRPr="00DC2210">
        <w:t>__________</w:t>
      </w:r>
    </w:p>
    <w:sectPr w:rsidR="002B559C" w:rsidRPr="00001E72" w:rsidSect="00644286">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0CF5C1" w14:textId="77777777" w:rsidR="00AB20A3" w:rsidRDefault="00AB20A3" w:rsidP="00A96B21">
      <w:r>
        <w:separator/>
      </w:r>
    </w:p>
  </w:endnote>
  <w:endnote w:type="continuationSeparator" w:id="0">
    <w:p w14:paraId="52B85DB4" w14:textId="77777777" w:rsidR="00AB20A3" w:rsidRDefault="00AB20A3" w:rsidP="00A96B21">
      <w:r>
        <w:continuationSeparator/>
      </w:r>
    </w:p>
  </w:endnote>
  <w:endnote w:type="continuationNotice" w:id="1">
    <w:p w14:paraId="5845C732" w14:textId="77777777" w:rsidR="00AB20A3" w:rsidRDefault="00AB20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C7252B" w14:textId="77777777" w:rsidR="00AB20A3" w:rsidRDefault="00AB20A3" w:rsidP="00A96B21">
      <w:r>
        <w:separator/>
      </w:r>
    </w:p>
  </w:footnote>
  <w:footnote w:type="continuationSeparator" w:id="0">
    <w:p w14:paraId="4B09545B" w14:textId="77777777" w:rsidR="00AB20A3" w:rsidRDefault="00AB20A3" w:rsidP="00A96B21">
      <w:r>
        <w:continuationSeparator/>
      </w:r>
    </w:p>
  </w:footnote>
  <w:footnote w:type="continuationNotice" w:id="1">
    <w:p w14:paraId="5AFAAFD2" w14:textId="77777777" w:rsidR="00AB20A3" w:rsidRDefault="00AB20A3"/>
  </w:footnote>
  <w:footnote w:id="2">
    <w:p w14:paraId="58118020" w14:textId="701F3828" w:rsidR="00B72A5B" w:rsidRPr="001D6735" w:rsidRDefault="00B72A5B" w:rsidP="00D71FFB">
      <w:pPr>
        <w:pStyle w:val="Footnote"/>
        <w:rPr>
          <w:lang w:val="en-US"/>
        </w:rPr>
      </w:pPr>
      <w:r w:rsidRPr="00F8610E">
        <w:rPr>
          <w:rStyle w:val="FootnoteReference"/>
          <w:lang w:val="en-US"/>
        </w:rPr>
        <w:t>*</w:t>
      </w:r>
      <w:r w:rsidRPr="00F8610E">
        <w:rPr>
          <w:lang w:val="en-US"/>
        </w:rPr>
        <w:t xml:space="preserve"> </w:t>
      </w:r>
      <w:r w:rsidRPr="000E327C">
        <w:rPr>
          <w:lang w:val="en-US"/>
        </w:rPr>
        <w:t>CBD</w:t>
      </w:r>
      <w:r w:rsidRPr="00F8610E">
        <w:rPr>
          <w:lang w:val="en-US"/>
        </w:rPr>
        <w:t>/</w:t>
      </w:r>
      <w:r w:rsidR="00ED41E5" w:rsidRPr="000E327C">
        <w:rPr>
          <w:lang w:val="en-US"/>
        </w:rPr>
        <w:t>COP</w:t>
      </w:r>
      <w:r w:rsidR="00ED41E5" w:rsidRPr="00F8610E">
        <w:rPr>
          <w:lang w:val="en-US"/>
        </w:rPr>
        <w:t>/16</w:t>
      </w:r>
      <w:r w:rsidRPr="00F8610E">
        <w:rPr>
          <w:lang w:val="en-US"/>
        </w:rPr>
        <w:t>/1.</w:t>
      </w:r>
    </w:p>
  </w:footnote>
  <w:footnote w:id="3">
    <w:p w14:paraId="61BA5A42" w14:textId="77777777" w:rsidR="00615DDA" w:rsidRDefault="00615DDA" w:rsidP="00615DDA">
      <w:pPr>
        <w:pStyle w:val="FootnoteText"/>
      </w:pPr>
      <w:r>
        <w:rPr>
          <w:rStyle w:val="FootnoteReference"/>
        </w:rPr>
        <w:footnoteRef/>
      </w:r>
      <w:r>
        <w:t xml:space="preserve"> </w:t>
      </w:r>
      <w:r w:rsidRPr="009F0F9F">
        <w:t>CBD/SBI/4/5</w:t>
      </w:r>
      <w:r>
        <w:t>.</w:t>
      </w:r>
    </w:p>
  </w:footnote>
  <w:footnote w:id="4">
    <w:p w14:paraId="35D64377" w14:textId="63DC4D79" w:rsidR="001D6735" w:rsidRPr="00E51122" w:rsidRDefault="001D6735">
      <w:pPr>
        <w:pStyle w:val="FootnoteText"/>
      </w:pPr>
      <w:r w:rsidRPr="00E81B60">
        <w:rPr>
          <w:rStyle w:val="FootnoteReference"/>
        </w:rPr>
        <w:footnoteRef/>
      </w:r>
      <w:r w:rsidRPr="00E81B60">
        <w:t xml:space="preserve"> </w:t>
      </w:r>
      <w:r w:rsidRPr="000E327C">
        <w:t>CBD</w:t>
      </w:r>
      <w:r w:rsidRPr="00E81B60">
        <w:t>/</w:t>
      </w:r>
      <w:r w:rsidRPr="000E327C">
        <w:t>COP</w:t>
      </w:r>
      <w:r w:rsidRPr="00E81B60">
        <w:t>/16/2.</w:t>
      </w:r>
    </w:p>
  </w:footnote>
  <w:footnote w:id="5">
    <w:p w14:paraId="77793132" w14:textId="0797CD97" w:rsidR="00B02190" w:rsidRPr="00B02190" w:rsidRDefault="00B02190">
      <w:pPr>
        <w:pStyle w:val="FootnoteText"/>
      </w:pPr>
      <w:r w:rsidRPr="00E51122">
        <w:rPr>
          <w:rStyle w:val="FootnoteReference"/>
        </w:rPr>
        <w:footnoteRef/>
      </w:r>
      <w:r w:rsidRPr="00E51122">
        <w:t xml:space="preserve"> </w:t>
      </w:r>
      <w:r w:rsidRPr="000E327C">
        <w:rPr>
          <w:kern w:val="22"/>
        </w:rPr>
        <w:t>CBD</w:t>
      </w:r>
      <w:r w:rsidRPr="00E51122">
        <w:rPr>
          <w:kern w:val="22"/>
        </w:rPr>
        <w:t>/</w:t>
      </w:r>
      <w:r w:rsidRPr="000E327C">
        <w:rPr>
          <w:kern w:val="22"/>
        </w:rPr>
        <w:t>RM</w:t>
      </w:r>
      <w:r w:rsidRPr="00E51122">
        <w:rPr>
          <w:kern w:val="22"/>
        </w:rPr>
        <w:t>/</w:t>
      </w:r>
      <w:r w:rsidRPr="000E327C">
        <w:rPr>
          <w:kern w:val="22"/>
        </w:rPr>
        <w:t>AC</w:t>
      </w:r>
      <w:r w:rsidRPr="00E51122">
        <w:rPr>
          <w:kern w:val="22"/>
        </w:rPr>
        <w:t>/2024/2/2</w:t>
      </w:r>
      <w:r w:rsidR="00FB22B3" w:rsidRPr="000E327C">
        <w:rPr>
          <w:kern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3CA8605D" w14:textId="45525FD3" w:rsidR="00B72A5B" w:rsidRPr="002B559C" w:rsidRDefault="005B6E93"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5670BD">
          <w:rPr>
            <w:szCs w:val="20"/>
            <w:lang w:val="fr-FR"/>
          </w:rPr>
          <w:t>CBD/COP/16</w:t>
        </w:r>
        <w:r w:rsidR="008D4F32">
          <w:rPr>
            <w:szCs w:val="20"/>
            <w:lang w:val="fr-FR"/>
          </w:rPr>
          <w:t>/5</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B0F0DE" w14:textId="437393B1" w:rsidR="00FB22B3" w:rsidRDefault="00FB22B3">
    <w:pPr>
      <w:pStyle w:val="Header"/>
    </w:pPr>
    <w:r>
      <w:t>CBD/COP/16/5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3D15A25"/>
    <w:multiLevelType w:val="hybridMultilevel"/>
    <w:tmpl w:val="F24CD7E0"/>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467961CE"/>
    <w:multiLevelType w:val="hybridMultilevel"/>
    <w:tmpl w:val="C046EEE2"/>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4" w15:restartNumberingAfterBreak="0">
    <w:nsid w:val="599F7710"/>
    <w:multiLevelType w:val="hybridMultilevel"/>
    <w:tmpl w:val="DB0E4F3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9"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45176226">
    <w:abstractNumId w:val="1"/>
  </w:num>
  <w:num w:numId="2" w16cid:durableId="1988515417">
    <w:abstractNumId w:val="6"/>
  </w:num>
  <w:num w:numId="3" w16cid:durableId="1732996715">
    <w:abstractNumId w:val="4"/>
  </w:num>
  <w:num w:numId="4" w16cid:durableId="1644120796">
    <w:abstractNumId w:val="9"/>
  </w:num>
  <w:num w:numId="5" w16cid:durableId="525100487">
    <w:abstractNumId w:val="3"/>
  </w:num>
  <w:num w:numId="6" w16cid:durableId="1264193161">
    <w:abstractNumId w:val="0"/>
  </w:num>
  <w:num w:numId="7" w16cid:durableId="266163824">
    <w:abstractNumId w:val="5"/>
  </w:num>
  <w:num w:numId="8" w16cid:durableId="1605110980">
    <w:abstractNumId w:val="2"/>
  </w:num>
  <w:num w:numId="9" w16cid:durableId="1254162567">
    <w:abstractNumId w:val="7"/>
  </w:num>
  <w:num w:numId="10" w16cid:durableId="1153183067">
    <w:abstractNumId w:val="7"/>
  </w:num>
  <w:num w:numId="11" w16cid:durableId="1112554594">
    <w:abstractNumId w:val="7"/>
  </w:num>
  <w:num w:numId="12" w16cid:durableId="993223242">
    <w:abstractNumId w:val="7"/>
  </w:num>
  <w:num w:numId="13" w16cid:durableId="10766130">
    <w:abstractNumId w:val="7"/>
  </w:num>
  <w:num w:numId="14" w16cid:durableId="114830616">
    <w:abstractNumId w:val="7"/>
  </w:num>
  <w:num w:numId="15" w16cid:durableId="509217349">
    <w:abstractNumId w:val="8"/>
  </w:num>
  <w:num w:numId="16" w16cid:durableId="639649869">
    <w:abstractNumId w:val="8"/>
  </w:num>
  <w:num w:numId="17" w16cid:durableId="1785491048">
    <w:abstractNumId w:val="8"/>
  </w:num>
  <w:num w:numId="18" w16cid:durableId="1849638546">
    <w:abstractNumId w:val="8"/>
  </w:num>
  <w:num w:numId="19" w16cid:durableId="520123086">
    <w:abstractNumId w:val="2"/>
  </w:num>
  <w:num w:numId="20" w16cid:durableId="1180001417">
    <w:abstractNumId w:val="2"/>
  </w:num>
  <w:num w:numId="21" w16cid:durableId="2138986664">
    <w:abstractNumId w:val="2"/>
  </w:num>
  <w:num w:numId="22" w16cid:durableId="1403944776">
    <w:abstractNumId w:val="2"/>
  </w:num>
  <w:num w:numId="23" w16cid:durableId="139811880">
    <w:abstractNumId w:val="2"/>
  </w:num>
  <w:num w:numId="24" w16cid:durableId="1155100421">
    <w:abstractNumId w:val="2"/>
  </w:num>
  <w:num w:numId="25" w16cid:durableId="146367143">
    <w:abstractNumId w:val="2"/>
  </w:num>
  <w:num w:numId="26" w16cid:durableId="971014049">
    <w:abstractNumId w:val="2"/>
  </w:num>
  <w:num w:numId="27" w16cid:durableId="1668556452">
    <w:abstractNumId w:val="2"/>
  </w:num>
  <w:num w:numId="28" w16cid:durableId="1792048550">
    <w:abstractNumId w:val="2"/>
  </w:num>
  <w:num w:numId="29" w16cid:durableId="673803533">
    <w:abstractNumId w:val="2"/>
  </w:num>
  <w:num w:numId="30" w16cid:durableId="509763509">
    <w:abstractNumId w:val="2"/>
  </w:num>
  <w:num w:numId="31" w16cid:durableId="425538670">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103FD"/>
    <w:rsid w:val="000119D6"/>
    <w:rsid w:val="00012FFA"/>
    <w:rsid w:val="000176CB"/>
    <w:rsid w:val="000206F5"/>
    <w:rsid w:val="00021D18"/>
    <w:rsid w:val="00021F5F"/>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5772"/>
    <w:rsid w:val="000509CC"/>
    <w:rsid w:val="00051841"/>
    <w:rsid w:val="00051A1A"/>
    <w:rsid w:val="0005215B"/>
    <w:rsid w:val="0005451E"/>
    <w:rsid w:val="00054C39"/>
    <w:rsid w:val="00054FCF"/>
    <w:rsid w:val="000567BA"/>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F0E7D"/>
    <w:rsid w:val="000F229B"/>
    <w:rsid w:val="000F3DD4"/>
    <w:rsid w:val="000F535D"/>
    <w:rsid w:val="000F716A"/>
    <w:rsid w:val="000F75DD"/>
    <w:rsid w:val="0010175B"/>
    <w:rsid w:val="00102554"/>
    <w:rsid w:val="00105953"/>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319B"/>
    <w:rsid w:val="00177A57"/>
    <w:rsid w:val="0018124D"/>
    <w:rsid w:val="0018322D"/>
    <w:rsid w:val="00184820"/>
    <w:rsid w:val="00184909"/>
    <w:rsid w:val="00185688"/>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2741"/>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5776"/>
    <w:rsid w:val="002369B0"/>
    <w:rsid w:val="00240128"/>
    <w:rsid w:val="00240D2C"/>
    <w:rsid w:val="002412BF"/>
    <w:rsid w:val="0024205C"/>
    <w:rsid w:val="002427B6"/>
    <w:rsid w:val="0024453E"/>
    <w:rsid w:val="00245187"/>
    <w:rsid w:val="00245C1E"/>
    <w:rsid w:val="00247473"/>
    <w:rsid w:val="00252756"/>
    <w:rsid w:val="0025303A"/>
    <w:rsid w:val="00254EE1"/>
    <w:rsid w:val="00255BC7"/>
    <w:rsid w:val="0026057F"/>
    <w:rsid w:val="00261B8F"/>
    <w:rsid w:val="00262ECE"/>
    <w:rsid w:val="00263E03"/>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653E"/>
    <w:rsid w:val="002B00CA"/>
    <w:rsid w:val="002B2B67"/>
    <w:rsid w:val="002B2EC6"/>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10608"/>
    <w:rsid w:val="003153DD"/>
    <w:rsid w:val="00315F89"/>
    <w:rsid w:val="00316C22"/>
    <w:rsid w:val="00323E97"/>
    <w:rsid w:val="00323F22"/>
    <w:rsid w:val="003247F0"/>
    <w:rsid w:val="00327473"/>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6F10"/>
    <w:rsid w:val="003D2419"/>
    <w:rsid w:val="003D48DA"/>
    <w:rsid w:val="003D5352"/>
    <w:rsid w:val="003D54B8"/>
    <w:rsid w:val="003D6410"/>
    <w:rsid w:val="003D7042"/>
    <w:rsid w:val="003E0A26"/>
    <w:rsid w:val="003E2D61"/>
    <w:rsid w:val="003E3124"/>
    <w:rsid w:val="003E3481"/>
    <w:rsid w:val="003E3E57"/>
    <w:rsid w:val="003F0042"/>
    <w:rsid w:val="003F0E0E"/>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DA2"/>
    <w:rsid w:val="00457A32"/>
    <w:rsid w:val="00462F2F"/>
    <w:rsid w:val="00463A6B"/>
    <w:rsid w:val="00464C78"/>
    <w:rsid w:val="00465FDE"/>
    <w:rsid w:val="004662B1"/>
    <w:rsid w:val="004701EE"/>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9BC"/>
    <w:rsid w:val="005442DB"/>
    <w:rsid w:val="00551C64"/>
    <w:rsid w:val="00554C8E"/>
    <w:rsid w:val="00557EDA"/>
    <w:rsid w:val="00562440"/>
    <w:rsid w:val="00565274"/>
    <w:rsid w:val="00565712"/>
    <w:rsid w:val="00566216"/>
    <w:rsid w:val="005670A1"/>
    <w:rsid w:val="005670BD"/>
    <w:rsid w:val="00570346"/>
    <w:rsid w:val="00573855"/>
    <w:rsid w:val="00573D55"/>
    <w:rsid w:val="0057606D"/>
    <w:rsid w:val="00585DB5"/>
    <w:rsid w:val="00586346"/>
    <w:rsid w:val="00590622"/>
    <w:rsid w:val="00593077"/>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6E93"/>
    <w:rsid w:val="005B7C78"/>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7F3"/>
    <w:rsid w:val="00626EC8"/>
    <w:rsid w:val="00627D5D"/>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3109"/>
    <w:rsid w:val="00673677"/>
    <w:rsid w:val="006757CC"/>
    <w:rsid w:val="00675C51"/>
    <w:rsid w:val="00677C9D"/>
    <w:rsid w:val="00681B12"/>
    <w:rsid w:val="0068257E"/>
    <w:rsid w:val="00684829"/>
    <w:rsid w:val="00685183"/>
    <w:rsid w:val="0069353E"/>
    <w:rsid w:val="00693B2F"/>
    <w:rsid w:val="00696A84"/>
    <w:rsid w:val="006A1DDC"/>
    <w:rsid w:val="006A47AA"/>
    <w:rsid w:val="006A615C"/>
    <w:rsid w:val="006A7D54"/>
    <w:rsid w:val="006B070D"/>
    <w:rsid w:val="006B0F5D"/>
    <w:rsid w:val="006B293D"/>
    <w:rsid w:val="006B46E9"/>
    <w:rsid w:val="006B7D50"/>
    <w:rsid w:val="006C1386"/>
    <w:rsid w:val="006C3C92"/>
    <w:rsid w:val="006C46BA"/>
    <w:rsid w:val="006D2211"/>
    <w:rsid w:val="006D3C99"/>
    <w:rsid w:val="006D3CF4"/>
    <w:rsid w:val="006D761D"/>
    <w:rsid w:val="006E242D"/>
    <w:rsid w:val="006E2940"/>
    <w:rsid w:val="006E30BC"/>
    <w:rsid w:val="006E3589"/>
    <w:rsid w:val="006E3DB9"/>
    <w:rsid w:val="006E62CF"/>
    <w:rsid w:val="006F396E"/>
    <w:rsid w:val="006F3CB1"/>
    <w:rsid w:val="00700376"/>
    <w:rsid w:val="007004B5"/>
    <w:rsid w:val="007016F8"/>
    <w:rsid w:val="00703E3F"/>
    <w:rsid w:val="00704C91"/>
    <w:rsid w:val="00706247"/>
    <w:rsid w:val="00710042"/>
    <w:rsid w:val="00722283"/>
    <w:rsid w:val="00723BE1"/>
    <w:rsid w:val="00723F38"/>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6883"/>
    <w:rsid w:val="00757765"/>
    <w:rsid w:val="007609DD"/>
    <w:rsid w:val="007624C0"/>
    <w:rsid w:val="00762EE2"/>
    <w:rsid w:val="00770282"/>
    <w:rsid w:val="00770A98"/>
    <w:rsid w:val="00772F49"/>
    <w:rsid w:val="00773B13"/>
    <w:rsid w:val="00774160"/>
    <w:rsid w:val="00776DE9"/>
    <w:rsid w:val="00777B20"/>
    <w:rsid w:val="00777EBB"/>
    <w:rsid w:val="007928DC"/>
    <w:rsid w:val="0079325E"/>
    <w:rsid w:val="00793AD6"/>
    <w:rsid w:val="00793B26"/>
    <w:rsid w:val="00794278"/>
    <w:rsid w:val="0079518B"/>
    <w:rsid w:val="00796CD7"/>
    <w:rsid w:val="00797BA0"/>
    <w:rsid w:val="007A0475"/>
    <w:rsid w:val="007A2964"/>
    <w:rsid w:val="007A3761"/>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60221"/>
    <w:rsid w:val="00863313"/>
    <w:rsid w:val="00867776"/>
    <w:rsid w:val="00867F2C"/>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2338"/>
    <w:rsid w:val="00893B19"/>
    <w:rsid w:val="0089575F"/>
    <w:rsid w:val="00895B1D"/>
    <w:rsid w:val="008A08E3"/>
    <w:rsid w:val="008A09F1"/>
    <w:rsid w:val="008A0F5C"/>
    <w:rsid w:val="008A1A50"/>
    <w:rsid w:val="008A31E3"/>
    <w:rsid w:val="008A3432"/>
    <w:rsid w:val="008A3ECE"/>
    <w:rsid w:val="008A4D9A"/>
    <w:rsid w:val="008B49B6"/>
    <w:rsid w:val="008B7768"/>
    <w:rsid w:val="008C080B"/>
    <w:rsid w:val="008C705B"/>
    <w:rsid w:val="008D2CF6"/>
    <w:rsid w:val="008D2D3F"/>
    <w:rsid w:val="008D4C55"/>
    <w:rsid w:val="008D4F32"/>
    <w:rsid w:val="008D7C2D"/>
    <w:rsid w:val="008E0581"/>
    <w:rsid w:val="008E1470"/>
    <w:rsid w:val="008E16A5"/>
    <w:rsid w:val="008E29C6"/>
    <w:rsid w:val="008E669F"/>
    <w:rsid w:val="008E79BD"/>
    <w:rsid w:val="008F1BC0"/>
    <w:rsid w:val="008F3EF9"/>
    <w:rsid w:val="008F5EF0"/>
    <w:rsid w:val="008F6A04"/>
    <w:rsid w:val="008F7749"/>
    <w:rsid w:val="00902DC2"/>
    <w:rsid w:val="00904F30"/>
    <w:rsid w:val="009059F3"/>
    <w:rsid w:val="009062D6"/>
    <w:rsid w:val="00907DB9"/>
    <w:rsid w:val="009108CF"/>
    <w:rsid w:val="009120AA"/>
    <w:rsid w:val="00912FD5"/>
    <w:rsid w:val="009160C0"/>
    <w:rsid w:val="00920E18"/>
    <w:rsid w:val="009215E8"/>
    <w:rsid w:val="009223A0"/>
    <w:rsid w:val="00922AD0"/>
    <w:rsid w:val="0092346F"/>
    <w:rsid w:val="009255D9"/>
    <w:rsid w:val="00932FAD"/>
    <w:rsid w:val="00935461"/>
    <w:rsid w:val="009411AF"/>
    <w:rsid w:val="00942E36"/>
    <w:rsid w:val="009432BF"/>
    <w:rsid w:val="009450DA"/>
    <w:rsid w:val="009459E3"/>
    <w:rsid w:val="00946516"/>
    <w:rsid w:val="00951787"/>
    <w:rsid w:val="00953B9A"/>
    <w:rsid w:val="00955588"/>
    <w:rsid w:val="009570F0"/>
    <w:rsid w:val="00963D3C"/>
    <w:rsid w:val="009640CF"/>
    <w:rsid w:val="009650C0"/>
    <w:rsid w:val="00965569"/>
    <w:rsid w:val="00970EE6"/>
    <w:rsid w:val="00971A27"/>
    <w:rsid w:val="00972F47"/>
    <w:rsid w:val="00974130"/>
    <w:rsid w:val="00974A44"/>
    <w:rsid w:val="00975AD6"/>
    <w:rsid w:val="00976245"/>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5556"/>
    <w:rsid w:val="009D007C"/>
    <w:rsid w:val="009D0718"/>
    <w:rsid w:val="009D22DD"/>
    <w:rsid w:val="009D6311"/>
    <w:rsid w:val="009D71C3"/>
    <w:rsid w:val="009E06A1"/>
    <w:rsid w:val="009E21FD"/>
    <w:rsid w:val="009E27D2"/>
    <w:rsid w:val="009E4E24"/>
    <w:rsid w:val="009F0F9F"/>
    <w:rsid w:val="009F19C0"/>
    <w:rsid w:val="009F40F3"/>
    <w:rsid w:val="009F617D"/>
    <w:rsid w:val="00A017C6"/>
    <w:rsid w:val="00A020F8"/>
    <w:rsid w:val="00A02BE5"/>
    <w:rsid w:val="00A04952"/>
    <w:rsid w:val="00A10242"/>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3489"/>
    <w:rsid w:val="00A54FA0"/>
    <w:rsid w:val="00A55F80"/>
    <w:rsid w:val="00A56001"/>
    <w:rsid w:val="00A56648"/>
    <w:rsid w:val="00A60BDA"/>
    <w:rsid w:val="00A626B6"/>
    <w:rsid w:val="00A7186F"/>
    <w:rsid w:val="00A74B57"/>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C4869"/>
    <w:rsid w:val="00AD0215"/>
    <w:rsid w:val="00AD504F"/>
    <w:rsid w:val="00AD6199"/>
    <w:rsid w:val="00AE1208"/>
    <w:rsid w:val="00AE1A95"/>
    <w:rsid w:val="00AF2BE0"/>
    <w:rsid w:val="00AF3664"/>
    <w:rsid w:val="00AF4B54"/>
    <w:rsid w:val="00B00493"/>
    <w:rsid w:val="00B008D7"/>
    <w:rsid w:val="00B02190"/>
    <w:rsid w:val="00B04D2A"/>
    <w:rsid w:val="00B055C8"/>
    <w:rsid w:val="00B05E9E"/>
    <w:rsid w:val="00B07B0D"/>
    <w:rsid w:val="00B1273C"/>
    <w:rsid w:val="00B138ED"/>
    <w:rsid w:val="00B21920"/>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47A1"/>
    <w:rsid w:val="00B86626"/>
    <w:rsid w:val="00B87292"/>
    <w:rsid w:val="00B879DB"/>
    <w:rsid w:val="00B90C45"/>
    <w:rsid w:val="00B90FCD"/>
    <w:rsid w:val="00B925CC"/>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60361"/>
    <w:rsid w:val="00C60ED0"/>
    <w:rsid w:val="00C6598D"/>
    <w:rsid w:val="00C67139"/>
    <w:rsid w:val="00C706A4"/>
    <w:rsid w:val="00C7253B"/>
    <w:rsid w:val="00C7288D"/>
    <w:rsid w:val="00C77E6E"/>
    <w:rsid w:val="00C86555"/>
    <w:rsid w:val="00C90FAB"/>
    <w:rsid w:val="00C91D63"/>
    <w:rsid w:val="00C94392"/>
    <w:rsid w:val="00C97556"/>
    <w:rsid w:val="00CA1CEE"/>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2090"/>
    <w:rsid w:val="00D027D3"/>
    <w:rsid w:val="00D0425E"/>
    <w:rsid w:val="00D068DA"/>
    <w:rsid w:val="00D11B5E"/>
    <w:rsid w:val="00D12AA9"/>
    <w:rsid w:val="00D1594B"/>
    <w:rsid w:val="00D20C3A"/>
    <w:rsid w:val="00D2215E"/>
    <w:rsid w:val="00D2505F"/>
    <w:rsid w:val="00D2650D"/>
    <w:rsid w:val="00D27342"/>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4AF8"/>
    <w:rsid w:val="00DB52CE"/>
    <w:rsid w:val="00DB5D88"/>
    <w:rsid w:val="00DB7956"/>
    <w:rsid w:val="00DC2210"/>
    <w:rsid w:val="00DC3E49"/>
    <w:rsid w:val="00DC486A"/>
    <w:rsid w:val="00DC749D"/>
    <w:rsid w:val="00DD0FA0"/>
    <w:rsid w:val="00DD428D"/>
    <w:rsid w:val="00DD48E5"/>
    <w:rsid w:val="00DD518E"/>
    <w:rsid w:val="00DE33FE"/>
    <w:rsid w:val="00DE7C2B"/>
    <w:rsid w:val="00DF5694"/>
    <w:rsid w:val="00DF7816"/>
    <w:rsid w:val="00E0079F"/>
    <w:rsid w:val="00E12054"/>
    <w:rsid w:val="00E1597C"/>
    <w:rsid w:val="00E209B5"/>
    <w:rsid w:val="00E2225A"/>
    <w:rsid w:val="00E22269"/>
    <w:rsid w:val="00E23619"/>
    <w:rsid w:val="00E2623D"/>
    <w:rsid w:val="00E26464"/>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64B3"/>
    <w:rsid w:val="00E672A3"/>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AD0"/>
    <w:rsid w:val="00F06290"/>
    <w:rsid w:val="00F1001F"/>
    <w:rsid w:val="00F11844"/>
    <w:rsid w:val="00F12784"/>
    <w:rsid w:val="00F173F2"/>
    <w:rsid w:val="00F20D1E"/>
    <w:rsid w:val="00F258FB"/>
    <w:rsid w:val="00F274D0"/>
    <w:rsid w:val="00F27C19"/>
    <w:rsid w:val="00F27F65"/>
    <w:rsid w:val="00F31F75"/>
    <w:rsid w:val="00F324D7"/>
    <w:rsid w:val="00F35097"/>
    <w:rsid w:val="00F3568E"/>
    <w:rsid w:val="00F3619A"/>
    <w:rsid w:val="00F36D3F"/>
    <w:rsid w:val="00F4034A"/>
    <w:rsid w:val="00F44BBB"/>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64B2"/>
    <w:rsid w:val="00FA18C9"/>
    <w:rsid w:val="00FA4056"/>
    <w:rsid w:val="00FB0662"/>
    <w:rsid w:val="00FB0791"/>
    <w:rsid w:val="00FB22B3"/>
    <w:rsid w:val="00FB2A23"/>
    <w:rsid w:val="00FB33CF"/>
    <w:rsid w:val="00FB3B15"/>
    <w:rsid w:val="00FB3D92"/>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1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1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1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1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14"/>
      </w:numPr>
      <w:spacing w:before="120" w:after="120"/>
      <w:jc w:val="left"/>
      <w:outlineLvl w:val="4"/>
    </w:pPr>
    <w:rPr>
      <w:rFonts w:eastAsiaTheme="majorEastAsia"/>
      <w:i/>
      <w:iCs/>
    </w:rPr>
  </w:style>
  <w:style w:type="paragraph" w:styleId="Heading6">
    <w:name w:val="heading 6"/>
    <w:basedOn w:val="Normal"/>
    <w:next w:val="Normal"/>
    <w:link w:val="Heading6Char"/>
    <w:semiHidden/>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76F1E"/>
    <w:pPr>
      <w:keepNext/>
      <w:widowControl w:val="0"/>
      <w:numPr>
        <w:ilvl w:val="8"/>
        <w:numId w:val="1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076F1E"/>
    <w:pPr>
      <w:jc w:val="left"/>
    </w:pPr>
    <w:rPr>
      <w:sz w:val="18"/>
      <w:szCs w:val="20"/>
    </w:rPr>
  </w:style>
  <w:style w:type="character" w:customStyle="1" w:styleId="FootnoteTextChar">
    <w:name w:val="Footnote Text Char"/>
    <w:basedOn w:val="DefaultParagraphFont"/>
    <w:link w:val="FootnoteText"/>
    <w:uiPriority w:val="99"/>
    <w:rsid w:val="00076F1E"/>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link w:val="BVIfnrChar"/>
    <w:uiPriority w:val="99"/>
    <w:unhideWhenUsed/>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SimSu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8"/>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8"/>
      </w:numPr>
    </w:pPr>
  </w:style>
  <w:style w:type="numbering" w:customStyle="1" w:styleId="CBDHeadings">
    <w:name w:val="CBD_Headings"/>
    <w:basedOn w:val="ListCBD"/>
    <w:uiPriority w:val="99"/>
    <w:rsid w:val="00076F1E"/>
    <w:pPr>
      <w:numPr>
        <w:numId w:val="9"/>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076F1E"/>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076F1E"/>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076F1E"/>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076F1E"/>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B3D3259ADB90450E89B53CB44C797E14"/>
        <w:category>
          <w:name w:val="General"/>
          <w:gallery w:val="placeholder"/>
        </w:category>
        <w:types>
          <w:type w:val="bbPlcHdr"/>
        </w:types>
        <w:behaviors>
          <w:behavior w:val="content"/>
        </w:behaviors>
        <w:guid w:val="{F3ED2A85-270E-4011-8D41-35F5E53CE070}"/>
      </w:docPartPr>
      <w:docPartBody>
        <w:p w:rsidR="00A73AD1" w:rsidRDefault="00A73AD1" w:rsidP="00A73AD1">
          <w:pPr>
            <w:pStyle w:val="B3D3259ADB90450E89B53CB44C797E14"/>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AD0"/>
    <w:rsid w:val="0015672B"/>
    <w:rsid w:val="002E1437"/>
    <w:rsid w:val="0037538E"/>
    <w:rsid w:val="003D48DA"/>
    <w:rsid w:val="003E7D10"/>
    <w:rsid w:val="00454DA2"/>
    <w:rsid w:val="005902E6"/>
    <w:rsid w:val="00685006"/>
    <w:rsid w:val="007B3753"/>
    <w:rsid w:val="00814159"/>
    <w:rsid w:val="00837953"/>
    <w:rsid w:val="008531F9"/>
    <w:rsid w:val="009432BF"/>
    <w:rsid w:val="009B44BF"/>
    <w:rsid w:val="009C5AD0"/>
    <w:rsid w:val="00A172BD"/>
    <w:rsid w:val="00A334F5"/>
    <w:rsid w:val="00A73AD1"/>
    <w:rsid w:val="00A80B16"/>
    <w:rsid w:val="00B04D2A"/>
    <w:rsid w:val="00B057C5"/>
    <w:rsid w:val="00B863D2"/>
    <w:rsid w:val="00C94C97"/>
    <w:rsid w:val="00D42A45"/>
    <w:rsid w:val="00D92FD1"/>
    <w:rsid w:val="00E46B31"/>
    <w:rsid w:val="00E95521"/>
    <w:rsid w:val="00F61633"/>
    <w:rsid w:val="00FB3B1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7953"/>
    <w:rPr>
      <w:color w:val="808080"/>
    </w:rPr>
  </w:style>
  <w:style w:type="paragraph" w:customStyle="1" w:styleId="B3D3259ADB90450E89B53CB44C797E14">
    <w:name w:val="B3D3259ADB90450E89B53CB44C797E14"/>
    <w:rsid w:val="00A73AD1"/>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3.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template-sbi-04 (1).dotm</Template>
  <TotalTime>3</TotalTime>
  <Pages>3</Pages>
  <Words>950</Words>
  <Characters>5210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CBD/COP/16/5</dc:subject>
  <dc:creator>guilherme.patury</dc:creator>
  <cp:keywords/>
  <dc:description/>
  <cp:lastModifiedBy>Veronique Lefebvre</cp:lastModifiedBy>
  <cp:revision>6</cp:revision>
  <dcterms:created xsi:type="dcterms:W3CDTF">2024-09-07T16:03:00Z</dcterms:created>
  <dcterms:modified xsi:type="dcterms:W3CDTF">2024-09-10T13:48:00Z</dcterms:modified>
</cp:coreProperties>
</file>