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61" w:type="pct"/>
        <w:tblInd w:w="-284" w:type="dxa"/>
        <w:tblLook w:val="00A0" w:firstRow="1" w:lastRow="0" w:firstColumn="1" w:lastColumn="0" w:noHBand="0" w:noVBand="0"/>
      </w:tblPr>
      <w:tblGrid>
        <w:gridCol w:w="963"/>
        <w:gridCol w:w="3933"/>
        <w:gridCol w:w="5327"/>
      </w:tblGrid>
      <w:tr w:rsidR="004C4F6E" w:rsidRPr="004C4F6E" w14:paraId="14A5CFE4" w14:textId="77777777" w:rsidTr="004C4F6E">
        <w:trPr>
          <w:trHeight w:val="851"/>
        </w:trPr>
        <w:tc>
          <w:tcPr>
            <w:tcW w:w="471" w:type="pct"/>
            <w:tcBorders>
              <w:top w:val="nil"/>
              <w:left w:val="nil"/>
              <w:bottom w:val="single" w:sz="8" w:space="0" w:color="auto"/>
              <w:right w:val="nil"/>
            </w:tcBorders>
            <w:vAlign w:val="bottom"/>
            <w:hideMark/>
          </w:tcPr>
          <w:p w14:paraId="4D104554" w14:textId="77777777" w:rsidR="004C4F6E" w:rsidRPr="004C4F6E" w:rsidRDefault="004C4F6E" w:rsidP="004C4F6E">
            <w:pPr>
              <w:tabs>
                <w:tab w:val="clear" w:pos="567"/>
                <w:tab w:val="left" w:pos="720"/>
              </w:tabs>
              <w:spacing w:after="120"/>
              <w:rPr>
                <w:sz w:val="24"/>
                <w:szCs w:val="24"/>
                <w:lang w:eastAsia="zh-CN"/>
              </w:rPr>
            </w:pPr>
            <w:bookmarkStart w:id="0" w:name="_Hlk137044360"/>
            <w:bookmarkStart w:id="1" w:name="_Hlk137217151"/>
            <w:r w:rsidRPr="004C4F6E">
              <w:rPr>
                <w:noProof/>
                <w:sz w:val="24"/>
                <w:szCs w:val="20"/>
                <w:lang w:eastAsia="zh-CN"/>
              </w:rPr>
              <w:drawing>
                <wp:inline distT="0" distB="0" distL="0" distR="0" wp14:anchorId="5610DE11" wp14:editId="60240725">
                  <wp:extent cx="4381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361950"/>
                          </a:xfrm>
                          <a:prstGeom prst="rect">
                            <a:avLst/>
                          </a:prstGeom>
                          <a:noFill/>
                          <a:ln>
                            <a:noFill/>
                          </a:ln>
                        </pic:spPr>
                      </pic:pic>
                    </a:graphicData>
                  </a:graphic>
                </wp:inline>
              </w:drawing>
            </w:r>
          </w:p>
        </w:tc>
        <w:tc>
          <w:tcPr>
            <w:tcW w:w="1924" w:type="pct"/>
            <w:tcBorders>
              <w:top w:val="nil"/>
              <w:left w:val="nil"/>
              <w:bottom w:val="single" w:sz="6" w:space="0" w:color="auto"/>
              <w:right w:val="nil"/>
            </w:tcBorders>
            <w:hideMark/>
          </w:tcPr>
          <w:p w14:paraId="04408F38" w14:textId="77777777" w:rsidR="004C4F6E" w:rsidRPr="004C4F6E" w:rsidRDefault="004C4F6E" w:rsidP="004C4F6E">
            <w:pPr>
              <w:tabs>
                <w:tab w:val="clear" w:pos="567"/>
                <w:tab w:val="left" w:pos="720"/>
              </w:tabs>
              <w:rPr>
                <w:rFonts w:ascii="黑体" w:eastAsia="黑体" w:hAnsi="黑体"/>
                <w:sz w:val="24"/>
                <w:szCs w:val="20"/>
                <w:lang w:eastAsia="zh-CN"/>
              </w:rPr>
            </w:pPr>
            <w:r w:rsidRPr="004C4F6E">
              <w:rPr>
                <w:noProof/>
                <w:lang w:eastAsia="zh-CN"/>
              </w:rPr>
              <w:drawing>
                <wp:anchor distT="0" distB="0" distL="114300" distR="114300" simplePos="0" relativeHeight="251659264" behindDoc="0" locked="0" layoutInCell="1" allowOverlap="1" wp14:anchorId="61330688" wp14:editId="7D8E856A">
                  <wp:simplePos x="0" y="0"/>
                  <wp:positionH relativeFrom="column">
                    <wp:posOffset>465455</wp:posOffset>
                  </wp:positionH>
                  <wp:positionV relativeFrom="paragraph">
                    <wp:posOffset>43180</wp:posOffset>
                  </wp:positionV>
                  <wp:extent cx="180975" cy="191770"/>
                  <wp:effectExtent l="0" t="0" r="9525" b="0"/>
                  <wp:wrapNone/>
                  <wp:docPr id="172725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Pr="004C4F6E">
              <w:rPr>
                <w:rFonts w:ascii="黑体" w:eastAsia="黑体" w:hAnsi="黑体" w:cs="宋体" w:hint="eastAsia"/>
                <w:sz w:val="24"/>
                <w:szCs w:val="20"/>
                <w:lang w:eastAsia="zh-CN"/>
              </w:rPr>
              <w:t>联合国</w:t>
            </w:r>
          </w:p>
          <w:p w14:paraId="3BC319CE" w14:textId="77777777" w:rsidR="004C4F6E" w:rsidRPr="004C4F6E" w:rsidRDefault="004C4F6E" w:rsidP="004C4F6E">
            <w:pPr>
              <w:tabs>
                <w:tab w:val="clear" w:pos="567"/>
                <w:tab w:val="left" w:pos="720"/>
              </w:tabs>
              <w:rPr>
                <w:rFonts w:hint="eastAsia"/>
                <w:sz w:val="24"/>
                <w:szCs w:val="20"/>
                <w:lang w:eastAsia="zh-CN"/>
              </w:rPr>
            </w:pPr>
            <w:r w:rsidRPr="004C4F6E">
              <w:rPr>
                <w:rFonts w:ascii="黑体" w:eastAsia="黑体" w:hAnsi="黑体" w:cs="宋体" w:hint="eastAsia"/>
                <w:sz w:val="24"/>
                <w:szCs w:val="20"/>
                <w:lang w:eastAsia="zh-CN"/>
              </w:rPr>
              <w:t>环境规划署</w:t>
            </w:r>
          </w:p>
        </w:tc>
        <w:tc>
          <w:tcPr>
            <w:tcW w:w="2605" w:type="pct"/>
            <w:tcBorders>
              <w:top w:val="nil"/>
              <w:left w:val="nil"/>
              <w:bottom w:val="single" w:sz="8" w:space="0" w:color="auto"/>
              <w:right w:val="nil"/>
            </w:tcBorders>
            <w:vAlign w:val="bottom"/>
            <w:hideMark/>
          </w:tcPr>
          <w:p w14:paraId="46C1D218" w14:textId="2E2B712E" w:rsidR="004C4F6E" w:rsidRPr="004C4F6E" w:rsidRDefault="004C4F6E" w:rsidP="004C4F6E">
            <w:pPr>
              <w:tabs>
                <w:tab w:val="clear" w:pos="567"/>
                <w:tab w:val="left" w:pos="720"/>
              </w:tabs>
              <w:spacing w:after="120"/>
              <w:ind w:left="2021"/>
              <w:jc w:val="right"/>
              <w:rPr>
                <w:rFonts w:eastAsia="等线" w:hint="eastAsia"/>
                <w:sz w:val="24"/>
                <w:szCs w:val="20"/>
                <w:lang w:eastAsia="zh-CN"/>
              </w:rPr>
            </w:pPr>
            <w:r w:rsidRPr="004C4F6E">
              <w:rPr>
                <w:noProof/>
                <w:sz w:val="40"/>
                <w:szCs w:val="24"/>
                <w:lang w:eastAsia="zh-CN"/>
              </w:rPr>
              <w:t>CBD</w:t>
            </w:r>
            <w:r w:rsidRPr="004C4F6E">
              <w:rPr>
                <w:noProof/>
                <w:sz w:val="24"/>
                <w:szCs w:val="24"/>
                <w:lang w:eastAsia="zh-CN"/>
              </w:rPr>
              <w:t>/COP/17/WG.I/CRP.1</w:t>
            </w:r>
            <w:r w:rsidR="00BF47EC">
              <w:rPr>
                <w:rFonts w:hint="eastAsia"/>
                <w:noProof/>
                <w:sz w:val="24"/>
                <w:szCs w:val="24"/>
                <w:lang w:eastAsia="zh-CN"/>
              </w:rPr>
              <w:t>2</w:t>
            </w:r>
          </w:p>
        </w:tc>
      </w:tr>
      <w:tr w:rsidR="004C4F6E" w:rsidRPr="004C4F6E" w14:paraId="05050C4D" w14:textId="77777777" w:rsidTr="004C4F6E">
        <w:tc>
          <w:tcPr>
            <w:tcW w:w="2395" w:type="pct"/>
            <w:gridSpan w:val="2"/>
            <w:tcBorders>
              <w:top w:val="single" w:sz="8" w:space="0" w:color="auto"/>
              <w:left w:val="nil"/>
              <w:bottom w:val="single" w:sz="12" w:space="0" w:color="auto"/>
              <w:right w:val="nil"/>
            </w:tcBorders>
            <w:hideMark/>
          </w:tcPr>
          <w:p w14:paraId="38252A41" w14:textId="77777777" w:rsidR="004C4F6E" w:rsidRPr="004C4F6E" w:rsidRDefault="004C4F6E" w:rsidP="004C4F6E">
            <w:pPr>
              <w:suppressLineNumbers/>
              <w:tabs>
                <w:tab w:val="clear" w:pos="567"/>
                <w:tab w:val="left" w:pos="720"/>
              </w:tabs>
              <w:suppressAutoHyphens/>
              <w:spacing w:before="120" w:after="120"/>
              <w:jc w:val="left"/>
              <w:rPr>
                <w:sz w:val="24"/>
                <w:szCs w:val="20"/>
                <w:lang w:eastAsia="zh-CN"/>
              </w:rPr>
            </w:pPr>
            <w:r w:rsidRPr="004C4F6E">
              <w:rPr>
                <w:b/>
                <w:noProof/>
                <w:sz w:val="24"/>
                <w:szCs w:val="20"/>
                <w:lang w:eastAsia="zh-CN"/>
              </w:rPr>
              <w:drawing>
                <wp:inline distT="0" distB="0" distL="0" distR="0" wp14:anchorId="5FA136EE" wp14:editId="46C53961">
                  <wp:extent cx="2971800" cy="1060450"/>
                  <wp:effectExtent l="0" t="0" r="0" b="635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1800" cy="1060450"/>
                          </a:xfrm>
                          <a:prstGeom prst="rect">
                            <a:avLst/>
                          </a:prstGeom>
                          <a:noFill/>
                          <a:ln>
                            <a:noFill/>
                          </a:ln>
                        </pic:spPr>
                      </pic:pic>
                    </a:graphicData>
                  </a:graphic>
                </wp:inline>
              </w:drawing>
            </w:r>
          </w:p>
        </w:tc>
        <w:tc>
          <w:tcPr>
            <w:tcW w:w="2605" w:type="pct"/>
            <w:tcBorders>
              <w:top w:val="single" w:sz="8" w:space="0" w:color="auto"/>
              <w:left w:val="nil"/>
              <w:bottom w:val="single" w:sz="12" w:space="0" w:color="auto"/>
              <w:right w:val="nil"/>
            </w:tcBorders>
          </w:tcPr>
          <w:p w14:paraId="04D2E3F2" w14:textId="77777777" w:rsidR="004C4F6E" w:rsidRPr="004C4F6E" w:rsidRDefault="004C4F6E" w:rsidP="004C4F6E">
            <w:pPr>
              <w:tabs>
                <w:tab w:val="clear" w:pos="567"/>
                <w:tab w:val="left" w:pos="720"/>
              </w:tabs>
              <w:ind w:left="2021"/>
              <w:rPr>
                <w:sz w:val="24"/>
                <w:szCs w:val="20"/>
                <w:lang w:eastAsia="zh-CN"/>
              </w:rPr>
            </w:pPr>
            <w:r w:rsidRPr="004C4F6E">
              <w:rPr>
                <w:sz w:val="24"/>
                <w:szCs w:val="20"/>
                <w:lang w:eastAsia="zh-CN"/>
              </w:rPr>
              <w:t xml:space="preserve">Distr.: Limited </w:t>
            </w:r>
          </w:p>
          <w:p w14:paraId="297F76B5" w14:textId="7D789B04" w:rsidR="004C4F6E" w:rsidRPr="004C4F6E" w:rsidRDefault="004C4F6E" w:rsidP="004C4F6E">
            <w:pPr>
              <w:tabs>
                <w:tab w:val="clear" w:pos="567"/>
                <w:tab w:val="left" w:pos="720"/>
              </w:tabs>
              <w:ind w:left="2021"/>
              <w:rPr>
                <w:sz w:val="24"/>
                <w:szCs w:val="20"/>
                <w:lang w:eastAsia="zh-CN"/>
              </w:rPr>
            </w:pPr>
            <w:r w:rsidRPr="004C4F6E">
              <w:rPr>
                <w:sz w:val="24"/>
                <w:szCs w:val="20"/>
                <w:lang w:eastAsia="zh-CN"/>
              </w:rPr>
              <w:t>2</w:t>
            </w:r>
            <w:r w:rsidR="00BF47EC">
              <w:rPr>
                <w:rFonts w:hint="eastAsia"/>
                <w:sz w:val="24"/>
                <w:szCs w:val="20"/>
                <w:lang w:eastAsia="zh-CN"/>
              </w:rPr>
              <w:t>7</w:t>
            </w:r>
            <w:r w:rsidRPr="004C4F6E">
              <w:rPr>
                <w:sz w:val="24"/>
                <w:szCs w:val="20"/>
                <w:lang w:eastAsia="zh-CN"/>
              </w:rPr>
              <w:t xml:space="preserve"> October 2026</w:t>
            </w:r>
          </w:p>
          <w:p w14:paraId="19F9D5A6" w14:textId="77777777" w:rsidR="004C4F6E" w:rsidRPr="004C4F6E" w:rsidRDefault="004C4F6E" w:rsidP="004C4F6E">
            <w:pPr>
              <w:tabs>
                <w:tab w:val="clear" w:pos="567"/>
                <w:tab w:val="left" w:pos="720"/>
              </w:tabs>
              <w:ind w:left="2021"/>
              <w:rPr>
                <w:sz w:val="24"/>
                <w:szCs w:val="20"/>
                <w:lang w:eastAsia="zh-CN"/>
              </w:rPr>
            </w:pPr>
            <w:r w:rsidRPr="004C4F6E">
              <w:rPr>
                <w:sz w:val="24"/>
                <w:szCs w:val="20"/>
                <w:lang w:eastAsia="zh-CN"/>
              </w:rPr>
              <w:t>Chinese</w:t>
            </w:r>
          </w:p>
          <w:p w14:paraId="2085F741" w14:textId="77777777" w:rsidR="004C4F6E" w:rsidRPr="004C4F6E" w:rsidRDefault="004C4F6E" w:rsidP="004C4F6E">
            <w:pPr>
              <w:tabs>
                <w:tab w:val="clear" w:pos="567"/>
                <w:tab w:val="left" w:pos="720"/>
              </w:tabs>
              <w:ind w:left="2021"/>
              <w:rPr>
                <w:sz w:val="24"/>
                <w:szCs w:val="20"/>
                <w:lang w:eastAsia="zh-CN"/>
              </w:rPr>
            </w:pPr>
            <w:r w:rsidRPr="004C4F6E">
              <w:rPr>
                <w:sz w:val="24"/>
                <w:szCs w:val="20"/>
                <w:lang w:eastAsia="zh-CN"/>
              </w:rPr>
              <w:t>Original: English</w:t>
            </w:r>
          </w:p>
          <w:p w14:paraId="4E6B4A0F" w14:textId="77777777" w:rsidR="004C4F6E" w:rsidRPr="004C4F6E" w:rsidRDefault="004C4F6E" w:rsidP="004C4F6E">
            <w:pPr>
              <w:tabs>
                <w:tab w:val="clear" w:pos="567"/>
                <w:tab w:val="left" w:pos="720"/>
              </w:tabs>
              <w:rPr>
                <w:sz w:val="24"/>
                <w:szCs w:val="24"/>
                <w:lang w:eastAsia="zh-CN"/>
              </w:rPr>
            </w:pPr>
          </w:p>
        </w:tc>
      </w:tr>
      <w:bookmarkEnd w:id="0"/>
      <w:bookmarkEnd w:id="1"/>
    </w:tbl>
    <w:p w14:paraId="2DB59A33" w14:textId="77777777" w:rsidR="004C4F6E" w:rsidRPr="004C4F6E" w:rsidRDefault="004C4F6E" w:rsidP="004C4F6E">
      <w:pPr>
        <w:tabs>
          <w:tab w:val="clear" w:pos="567"/>
          <w:tab w:val="clear" w:pos="1134"/>
          <w:tab w:val="clear" w:pos="1701"/>
          <w:tab w:val="clear" w:pos="2268"/>
        </w:tabs>
        <w:jc w:val="left"/>
        <w:rPr>
          <w:sz w:val="2"/>
          <w:szCs w:val="24"/>
          <w:lang w:eastAsia="zh-CN"/>
        </w:rPr>
      </w:pPr>
    </w:p>
    <w:p w14:paraId="2AE96128" w14:textId="77777777" w:rsidR="004C4F6E" w:rsidRPr="004C4F6E" w:rsidRDefault="004C4F6E" w:rsidP="004C4F6E">
      <w:pPr>
        <w:tabs>
          <w:tab w:val="clear" w:pos="567"/>
          <w:tab w:val="clear" w:pos="1134"/>
          <w:tab w:val="clear" w:pos="1701"/>
          <w:tab w:val="clear" w:pos="2268"/>
        </w:tabs>
        <w:jc w:val="left"/>
        <w:rPr>
          <w:sz w:val="2"/>
          <w:szCs w:val="24"/>
          <w:lang w:eastAsia="zh-CN"/>
        </w:rPr>
      </w:pPr>
    </w:p>
    <w:tbl>
      <w:tblPr>
        <w:tblW w:w="10273" w:type="dxa"/>
        <w:tblInd w:w="-283" w:type="dxa"/>
        <w:tblLayout w:type="fixed"/>
        <w:tblCellMar>
          <w:left w:w="283" w:type="dxa"/>
        </w:tblCellMar>
        <w:tblLook w:val="04A0" w:firstRow="1" w:lastRow="0" w:firstColumn="1" w:lastColumn="0" w:noHBand="0" w:noVBand="1"/>
      </w:tblPr>
      <w:tblGrid>
        <w:gridCol w:w="6096"/>
        <w:gridCol w:w="4177"/>
      </w:tblGrid>
      <w:tr w:rsidR="004C4F6E" w:rsidRPr="004C4F6E" w14:paraId="02AD8696" w14:textId="77777777" w:rsidTr="00BF47EC">
        <w:trPr>
          <w:trHeight w:val="57"/>
        </w:trPr>
        <w:tc>
          <w:tcPr>
            <w:tcW w:w="6096" w:type="dxa"/>
            <w:hideMark/>
          </w:tcPr>
          <w:p w14:paraId="56411213" w14:textId="77777777" w:rsidR="004C4F6E" w:rsidRPr="004C4F6E" w:rsidRDefault="004C4F6E" w:rsidP="004C4F6E">
            <w:pPr>
              <w:jc w:val="left"/>
              <w:rPr>
                <w:b/>
                <w:sz w:val="24"/>
                <w:szCs w:val="24"/>
                <w:lang w:eastAsia="zh-CN"/>
              </w:rPr>
            </w:pPr>
            <w:r w:rsidRPr="004C4F6E">
              <w:rPr>
                <w:rFonts w:hint="eastAsia"/>
                <w:b/>
                <w:sz w:val="24"/>
                <w:szCs w:val="24"/>
                <w:lang w:val="zh-CN" w:eastAsia="zh-CN"/>
              </w:rPr>
              <w:t>生物多样性公约缔约方大会</w:t>
            </w:r>
          </w:p>
          <w:p w14:paraId="195F34E0" w14:textId="77777777" w:rsidR="004C4F6E" w:rsidRPr="004C4F6E" w:rsidRDefault="004C4F6E" w:rsidP="004C4F6E">
            <w:pPr>
              <w:jc w:val="left"/>
              <w:rPr>
                <w:b/>
                <w:sz w:val="24"/>
                <w:szCs w:val="24"/>
                <w:lang w:eastAsia="zh-CN"/>
              </w:rPr>
            </w:pPr>
            <w:r w:rsidRPr="004C4F6E">
              <w:rPr>
                <w:rFonts w:hint="eastAsia"/>
                <w:b/>
                <w:sz w:val="24"/>
                <w:szCs w:val="24"/>
                <w:lang w:val="zh-CN" w:eastAsia="zh-CN"/>
              </w:rPr>
              <w:t>第十七届会议</w:t>
            </w:r>
          </w:p>
          <w:p w14:paraId="747C4446" w14:textId="77777777" w:rsidR="004C4F6E" w:rsidRPr="004C4F6E" w:rsidRDefault="004C4F6E" w:rsidP="004C4F6E">
            <w:pPr>
              <w:jc w:val="left"/>
              <w:rPr>
                <w:sz w:val="24"/>
                <w:szCs w:val="24"/>
                <w:lang w:eastAsia="zh-CN"/>
              </w:rPr>
            </w:pPr>
            <w:r w:rsidRPr="004C4F6E">
              <w:rPr>
                <w:sz w:val="24"/>
                <w:szCs w:val="24"/>
                <w:lang w:eastAsia="zh-CN"/>
              </w:rPr>
              <w:t>2026</w:t>
            </w:r>
            <w:r w:rsidRPr="004C4F6E">
              <w:rPr>
                <w:rFonts w:hint="eastAsia"/>
                <w:sz w:val="24"/>
                <w:szCs w:val="24"/>
                <w:lang w:val="zh-CN" w:eastAsia="zh-CN"/>
              </w:rPr>
              <w:t>年</w:t>
            </w:r>
            <w:r w:rsidRPr="004C4F6E">
              <w:rPr>
                <w:sz w:val="24"/>
                <w:szCs w:val="24"/>
                <w:lang w:eastAsia="zh-CN"/>
              </w:rPr>
              <w:t>10</w:t>
            </w:r>
            <w:r w:rsidRPr="004C4F6E">
              <w:rPr>
                <w:rFonts w:hint="eastAsia"/>
                <w:sz w:val="24"/>
                <w:szCs w:val="24"/>
                <w:lang w:val="zh-CN" w:eastAsia="zh-CN"/>
              </w:rPr>
              <w:t>月</w:t>
            </w:r>
            <w:r w:rsidRPr="004C4F6E">
              <w:rPr>
                <w:sz w:val="24"/>
                <w:szCs w:val="24"/>
                <w:lang w:eastAsia="zh-CN"/>
              </w:rPr>
              <w:t>19</w:t>
            </w:r>
            <w:r w:rsidRPr="004C4F6E">
              <w:rPr>
                <w:rFonts w:hint="eastAsia"/>
                <w:sz w:val="24"/>
                <w:szCs w:val="24"/>
                <w:lang w:val="zh-CN" w:eastAsia="zh-CN"/>
              </w:rPr>
              <w:t>日至</w:t>
            </w:r>
            <w:r w:rsidRPr="004C4F6E">
              <w:rPr>
                <w:sz w:val="24"/>
                <w:szCs w:val="24"/>
                <w:lang w:eastAsia="zh-CN"/>
              </w:rPr>
              <w:t>30</w:t>
            </w:r>
            <w:r w:rsidRPr="004C4F6E">
              <w:rPr>
                <w:rFonts w:hint="eastAsia"/>
                <w:sz w:val="24"/>
                <w:szCs w:val="24"/>
                <w:lang w:val="zh-CN" w:eastAsia="zh-CN"/>
              </w:rPr>
              <w:t>日</w:t>
            </w:r>
            <w:r w:rsidRPr="004C4F6E">
              <w:rPr>
                <w:rFonts w:hint="eastAsia"/>
                <w:sz w:val="24"/>
                <w:szCs w:val="24"/>
                <w:lang w:eastAsia="zh-CN"/>
              </w:rPr>
              <w:t>，</w:t>
            </w:r>
            <w:r w:rsidRPr="004C4F6E">
              <w:rPr>
                <w:rFonts w:hint="eastAsia"/>
                <w:sz w:val="24"/>
                <w:szCs w:val="24"/>
                <w:lang w:val="zh-CN" w:eastAsia="zh-CN"/>
              </w:rPr>
              <w:t>埃里温</w:t>
            </w:r>
          </w:p>
          <w:p w14:paraId="5E541588" w14:textId="5B5EC8B2" w:rsidR="004C4F6E" w:rsidRPr="004C4F6E" w:rsidRDefault="004C4F6E" w:rsidP="004C4F6E">
            <w:pPr>
              <w:jc w:val="left"/>
              <w:rPr>
                <w:rFonts w:hint="eastAsia"/>
                <w:sz w:val="24"/>
                <w:szCs w:val="24"/>
                <w:lang w:eastAsia="zh-CN"/>
              </w:rPr>
            </w:pPr>
            <w:r w:rsidRPr="004C4F6E">
              <w:rPr>
                <w:rFonts w:hint="eastAsia"/>
                <w:sz w:val="24"/>
                <w:szCs w:val="24"/>
                <w:lang w:val="zh-CN" w:eastAsia="zh-CN"/>
              </w:rPr>
              <w:t>议程项目</w:t>
            </w:r>
            <w:r w:rsidR="00BF47EC">
              <w:rPr>
                <w:rFonts w:hint="eastAsia"/>
                <w:sz w:val="24"/>
                <w:szCs w:val="24"/>
                <w:lang w:eastAsia="zh-CN"/>
              </w:rPr>
              <w:t>9(b)</w:t>
            </w:r>
          </w:p>
          <w:p w14:paraId="5ACAF605" w14:textId="07BE4057" w:rsidR="004C4F6E" w:rsidRPr="004C4F6E" w:rsidRDefault="00BF47EC" w:rsidP="004C4F6E">
            <w:pPr>
              <w:jc w:val="left"/>
              <w:rPr>
                <w:sz w:val="24"/>
                <w:szCs w:val="24"/>
                <w:lang w:eastAsia="zh-CN"/>
              </w:rPr>
            </w:pPr>
            <w:r w:rsidRPr="00BF47EC">
              <w:rPr>
                <w:rFonts w:hint="eastAsia"/>
                <w:b/>
                <w:sz w:val="24"/>
                <w:szCs w:val="24"/>
                <w:lang w:eastAsia="zh-CN"/>
              </w:rPr>
              <w:t>规划、监测、报告和审查机制：</w:t>
            </w:r>
            <w:r w:rsidRPr="00BF47EC">
              <w:rPr>
                <w:b/>
                <w:sz w:val="24"/>
                <w:szCs w:val="24"/>
                <w:lang w:eastAsia="zh-CN"/>
              </w:rPr>
              <w:t>《昆明</w:t>
            </w:r>
            <w:r w:rsidRPr="00BF47EC">
              <w:rPr>
                <w:b/>
                <w:sz w:val="24"/>
                <w:szCs w:val="24"/>
                <w:lang w:eastAsia="zh-CN"/>
              </w:rPr>
              <w:t>-</w:t>
            </w:r>
            <w:r w:rsidRPr="00BF47EC">
              <w:rPr>
                <w:b/>
                <w:sz w:val="24"/>
                <w:szCs w:val="24"/>
                <w:lang w:eastAsia="zh-CN"/>
              </w:rPr>
              <w:t>蒙特利尔全球生物多样性框架》的监测框架</w:t>
            </w:r>
          </w:p>
          <w:p w14:paraId="374D0212" w14:textId="77777777" w:rsidR="004C4F6E" w:rsidRPr="004C4F6E" w:rsidRDefault="004C4F6E" w:rsidP="004C4F6E">
            <w:pPr>
              <w:jc w:val="left"/>
              <w:rPr>
                <w:bCs/>
                <w:szCs w:val="24"/>
                <w:lang w:eastAsia="zh-CN"/>
              </w:rPr>
            </w:pPr>
            <w:r w:rsidRPr="004C4F6E">
              <w:rPr>
                <w:rFonts w:hint="eastAsia"/>
                <w:bCs/>
                <w:sz w:val="24"/>
                <w:szCs w:val="24"/>
                <w:lang w:val="zh-CN" w:eastAsia="zh-CN"/>
              </w:rPr>
              <w:t>第一工作组</w:t>
            </w:r>
          </w:p>
        </w:tc>
        <w:tc>
          <w:tcPr>
            <w:tcW w:w="4177" w:type="dxa"/>
          </w:tcPr>
          <w:p w14:paraId="205547BB" w14:textId="77777777" w:rsidR="004C4F6E" w:rsidRPr="004C4F6E" w:rsidRDefault="004C4F6E" w:rsidP="004C4F6E">
            <w:pPr>
              <w:tabs>
                <w:tab w:val="left" w:pos="2835"/>
                <w:tab w:val="left" w:pos="3402"/>
              </w:tabs>
              <w:jc w:val="left"/>
              <w:rPr>
                <w:sz w:val="24"/>
                <w:szCs w:val="24"/>
                <w:lang w:eastAsia="zh-CN"/>
              </w:rPr>
            </w:pPr>
          </w:p>
        </w:tc>
      </w:tr>
    </w:tbl>
    <w:p w14:paraId="4D727E3D" w14:textId="77777777" w:rsidR="004C4F6E" w:rsidRPr="00BF47EC" w:rsidRDefault="004C4F6E">
      <w:pPr>
        <w:rPr>
          <w:sz w:val="24"/>
        </w:rPr>
      </w:pPr>
    </w:p>
    <w:p w14:paraId="55A7C7E4" w14:textId="129270DC" w:rsidR="001C0A1F" w:rsidRPr="001C0A1F" w:rsidRDefault="001C0A1F" w:rsidP="00BF47EC">
      <w:pPr>
        <w:keepNext/>
        <w:keepLines/>
        <w:tabs>
          <w:tab w:val="clear" w:pos="567"/>
          <w:tab w:val="clear" w:pos="1134"/>
          <w:tab w:val="clear" w:pos="1701"/>
          <w:tab w:val="clear" w:pos="2268"/>
        </w:tabs>
        <w:spacing w:before="240" w:after="240"/>
        <w:ind w:left="490"/>
        <w:jc w:val="left"/>
        <w:rPr>
          <w:b/>
          <w:caps/>
          <w:sz w:val="28"/>
          <w:lang w:eastAsia="zh-CN"/>
        </w:rPr>
      </w:pPr>
      <w:sdt>
        <w:sdtPr>
          <w:rPr>
            <w:b/>
            <w:sz w:val="28"/>
            <w:lang w:eastAsia="zh-CN"/>
          </w:rPr>
          <w:alias w:val="Title"/>
          <w:tag w:val=""/>
          <w:id w:val="772832786"/>
          <w:placeholder>
            <w:docPart w:val="64035BB8F3DF4987B1DE3FCFC305D30D"/>
          </w:placeholder>
          <w:dataBinding w:prefixMappings="xmlns:ns0='http://purl.org/dc/elements/1.1/' xmlns:ns1='http://schemas.openxmlformats.org/package/2006/metadata/core-properties' " w:xpath="/ns1:coreProperties[1]/ns0:title[1]" w:storeItemID="{6C3C8BC8-F283-45AE-878A-BAB7291924A1}"/>
          <w:text/>
        </w:sdtPr>
        <w:sdtContent>
          <w:r w:rsidRPr="001C0A1F">
            <w:rPr>
              <w:rFonts w:hint="eastAsia"/>
              <w:b/>
              <w:sz w:val="28"/>
              <w:lang w:eastAsia="zh-CN"/>
            </w:rPr>
            <w:t>进一步加强规划、监测、报告和审查机制，包括《昆明</w:t>
          </w:r>
          <w:r w:rsidRPr="001C0A1F">
            <w:rPr>
              <w:rFonts w:hint="eastAsia"/>
              <w:b/>
              <w:sz w:val="28"/>
              <w:lang w:eastAsia="zh-CN"/>
            </w:rPr>
            <w:t>-</w:t>
          </w:r>
          <w:r w:rsidRPr="001C0A1F">
            <w:rPr>
              <w:rFonts w:hint="eastAsia"/>
              <w:b/>
              <w:sz w:val="28"/>
              <w:lang w:eastAsia="zh-CN"/>
            </w:rPr>
            <w:t>蒙特利尔全球生物多样性框架》的监测框架</w:t>
          </w:r>
        </w:sdtContent>
      </w:sdt>
      <w:r w:rsidRPr="001C0A1F">
        <w:rPr>
          <w:b/>
          <w:caps/>
          <w:sz w:val="28"/>
          <w:lang w:eastAsia="zh-CN"/>
        </w:rPr>
        <w:t xml:space="preserve"> </w:t>
      </w:r>
    </w:p>
    <w:p w14:paraId="126C7B99" w14:textId="6DE4B8C7" w:rsidR="002F4CA0" w:rsidRPr="00BF47EC" w:rsidRDefault="00B52240" w:rsidP="00BF47EC">
      <w:pPr>
        <w:pStyle w:val="CBDSubTitle"/>
        <w:tabs>
          <w:tab w:val="clear" w:pos="567"/>
          <w:tab w:val="clear" w:pos="1134"/>
          <w:tab w:val="clear" w:pos="1701"/>
          <w:tab w:val="clear" w:pos="2268"/>
          <w:tab w:val="clear" w:pos="2835"/>
          <w:tab w:val="clear" w:pos="3402"/>
        </w:tabs>
        <w:ind w:left="490"/>
        <w:rPr>
          <w:sz w:val="24"/>
          <w:lang w:eastAsia="zh-CN"/>
        </w:rPr>
      </w:pPr>
      <w:r w:rsidRPr="00BF47EC">
        <w:rPr>
          <w:rFonts w:hint="eastAsia"/>
          <w:sz w:val="24"/>
          <w:lang w:eastAsia="zh-CN"/>
        </w:rPr>
        <w:t>第一工作组主席提交的决定草案</w:t>
      </w:r>
    </w:p>
    <w:p w14:paraId="66CE536D" w14:textId="6DA7C7E6" w:rsidR="002F4CA0" w:rsidRPr="00BF47EC" w:rsidRDefault="007D5DF0" w:rsidP="00EB7085">
      <w:pPr>
        <w:pStyle w:val="CBDNormalNoNumber"/>
        <w:keepNext/>
        <w:keepLines/>
        <w:tabs>
          <w:tab w:val="clear" w:pos="567"/>
          <w:tab w:val="clear" w:pos="1134"/>
          <w:tab w:val="clear" w:pos="1701"/>
          <w:tab w:val="clear" w:pos="2268"/>
          <w:tab w:val="clear" w:pos="2835"/>
          <w:tab w:val="clear" w:pos="3402"/>
        </w:tabs>
        <w:ind w:left="490" w:firstLine="490"/>
        <w:rPr>
          <w:kern w:val="22"/>
          <w:sz w:val="24"/>
          <w:lang w:eastAsia="zh-CN"/>
        </w:rPr>
      </w:pPr>
      <w:r w:rsidRPr="003617B0">
        <w:rPr>
          <w:rFonts w:ascii="楷体" w:eastAsia="楷体" w:hAnsi="楷体" w:hint="eastAsia"/>
          <w:iCs/>
          <w:sz w:val="24"/>
          <w:lang w:eastAsia="zh-CN"/>
        </w:rPr>
        <w:t>缔约方大会</w:t>
      </w:r>
      <w:r w:rsidR="002F4CA0" w:rsidRPr="00BF47EC">
        <w:rPr>
          <w:sz w:val="24"/>
          <w:lang w:eastAsia="zh-CN"/>
        </w:rPr>
        <w:t>,</w:t>
      </w:r>
    </w:p>
    <w:p w14:paraId="14637B4E" w14:textId="1463B398" w:rsidR="002F4CA0" w:rsidRPr="00BF47EC" w:rsidRDefault="000D27DF" w:rsidP="00EB7085">
      <w:pPr>
        <w:pStyle w:val="CBDNormalNoNumber"/>
        <w:tabs>
          <w:tab w:val="clear" w:pos="567"/>
          <w:tab w:val="clear" w:pos="1134"/>
          <w:tab w:val="clear" w:pos="1701"/>
          <w:tab w:val="clear" w:pos="2268"/>
          <w:tab w:val="clear" w:pos="2835"/>
          <w:tab w:val="clear" w:pos="3402"/>
        </w:tabs>
        <w:ind w:left="490" w:firstLine="490"/>
        <w:rPr>
          <w:iCs/>
          <w:kern w:val="22"/>
          <w:sz w:val="24"/>
          <w:lang w:eastAsia="zh-CN"/>
        </w:rPr>
      </w:pPr>
      <w:r w:rsidRPr="00095EA0">
        <w:rPr>
          <w:rFonts w:eastAsia="楷体" w:hint="eastAsia"/>
          <w:sz w:val="24"/>
          <w:szCs w:val="24"/>
          <w:lang w:eastAsia="zh-CN"/>
        </w:rPr>
        <w:t>回顾</w:t>
      </w:r>
      <w:r w:rsidRPr="00095EA0">
        <w:rPr>
          <w:rFonts w:hint="eastAsia"/>
          <w:sz w:val="24"/>
          <w:szCs w:val="24"/>
          <w:lang w:eastAsia="zh-CN"/>
        </w:rPr>
        <w:t>其第</w:t>
      </w:r>
      <w:r w:rsidR="001C0A1F" w:rsidRPr="00095EA0">
        <w:rPr>
          <w:rFonts w:hint="eastAsia"/>
          <w:sz w:val="24"/>
          <w:szCs w:val="24"/>
          <w:lang w:eastAsia="zh-CN"/>
        </w:rPr>
        <w:t>2022</w:t>
      </w:r>
      <w:r w:rsidR="001C0A1F" w:rsidRPr="00095EA0">
        <w:rPr>
          <w:rFonts w:hint="eastAsia"/>
          <w:sz w:val="24"/>
          <w:szCs w:val="24"/>
          <w:lang w:eastAsia="zh-CN"/>
        </w:rPr>
        <w:t>年</w:t>
      </w:r>
      <w:r w:rsidR="001C0A1F" w:rsidRPr="00095EA0">
        <w:rPr>
          <w:rFonts w:hint="eastAsia"/>
          <w:sz w:val="24"/>
          <w:szCs w:val="24"/>
          <w:lang w:eastAsia="zh-CN"/>
        </w:rPr>
        <w:t>12</w:t>
      </w:r>
      <w:r w:rsidR="001C0A1F" w:rsidRPr="00095EA0">
        <w:rPr>
          <w:rFonts w:hint="eastAsia"/>
          <w:sz w:val="24"/>
          <w:szCs w:val="24"/>
          <w:lang w:eastAsia="zh-CN"/>
        </w:rPr>
        <w:t>月</w:t>
      </w:r>
      <w:r w:rsidR="001C0A1F" w:rsidRPr="00095EA0">
        <w:rPr>
          <w:rFonts w:hint="eastAsia"/>
          <w:sz w:val="24"/>
          <w:szCs w:val="24"/>
          <w:lang w:eastAsia="zh-CN"/>
        </w:rPr>
        <w:t>19</w:t>
      </w:r>
      <w:r w:rsidR="001C0A1F" w:rsidRPr="00095EA0">
        <w:rPr>
          <w:rFonts w:hint="eastAsia"/>
          <w:sz w:val="24"/>
          <w:szCs w:val="24"/>
          <w:lang w:eastAsia="zh-CN"/>
        </w:rPr>
        <w:t>日</w:t>
      </w:r>
      <w:r>
        <w:fldChar w:fldCharType="begin"/>
      </w:r>
      <w:r>
        <w:rPr>
          <w:lang w:eastAsia="zh-CN"/>
        </w:rPr>
        <w:instrText>HYPERLINK "https://www.cbd.int/decisions/cop/?m=cop-15"</w:instrText>
      </w:r>
      <w:r>
        <w:fldChar w:fldCharType="separate"/>
      </w:r>
      <w:r w:rsidRPr="00095EA0">
        <w:rPr>
          <w:rStyle w:val="Hyperlink"/>
          <w:sz w:val="24"/>
          <w:szCs w:val="24"/>
          <w:lang w:eastAsia="zh-CN"/>
        </w:rPr>
        <w:t>15/4</w:t>
      </w:r>
      <w:r>
        <w:fldChar w:fldCharType="end"/>
      </w:r>
      <w:r w:rsidRPr="00095EA0">
        <w:rPr>
          <w:rFonts w:hint="eastAsia"/>
          <w:sz w:val="24"/>
          <w:szCs w:val="24"/>
          <w:lang w:eastAsia="zh-CN"/>
        </w:rPr>
        <w:t>号、第</w:t>
      </w:r>
      <w:r>
        <w:fldChar w:fldCharType="begin"/>
      </w:r>
      <w:r>
        <w:rPr>
          <w:lang w:eastAsia="zh-CN"/>
        </w:rPr>
        <w:instrText>HYPERLINK "https://www.cbd.int/decisions/cop/?m=cop-15"</w:instrText>
      </w:r>
      <w:r>
        <w:fldChar w:fldCharType="separate"/>
      </w:r>
      <w:r w:rsidRPr="00095EA0">
        <w:rPr>
          <w:rStyle w:val="Hyperlink"/>
          <w:sz w:val="24"/>
          <w:szCs w:val="24"/>
          <w:lang w:eastAsia="zh-CN"/>
        </w:rPr>
        <w:t>15/5</w:t>
      </w:r>
      <w:r>
        <w:fldChar w:fldCharType="end"/>
      </w:r>
      <w:r w:rsidRPr="00095EA0">
        <w:rPr>
          <w:rFonts w:hint="eastAsia"/>
          <w:sz w:val="24"/>
          <w:szCs w:val="24"/>
          <w:lang w:eastAsia="zh-CN"/>
        </w:rPr>
        <w:t>号、第</w:t>
      </w:r>
      <w:hyperlink r:id="rId10" w:history="1">
        <w:r w:rsidRPr="00095EA0">
          <w:rPr>
            <w:rStyle w:val="Hyperlink"/>
            <w:sz w:val="24"/>
            <w:szCs w:val="24"/>
            <w:lang w:eastAsia="zh-CN"/>
          </w:rPr>
          <w:t>15/6</w:t>
        </w:r>
      </w:hyperlink>
      <w:r w:rsidRPr="00095EA0">
        <w:rPr>
          <w:rFonts w:hint="eastAsia"/>
          <w:sz w:val="24"/>
          <w:szCs w:val="24"/>
          <w:lang w:eastAsia="zh-CN"/>
        </w:rPr>
        <w:t>号、</w:t>
      </w:r>
      <w:r w:rsidRPr="00095EA0">
        <w:rPr>
          <w:rFonts w:hint="eastAsia"/>
          <w:sz w:val="24"/>
          <w:szCs w:val="24"/>
          <w:lang w:eastAsia="zh-CN"/>
        </w:rPr>
        <w:t>2024</w:t>
      </w:r>
      <w:r w:rsidRPr="00095EA0">
        <w:rPr>
          <w:rFonts w:hint="eastAsia"/>
          <w:sz w:val="24"/>
          <w:szCs w:val="24"/>
          <w:lang w:eastAsia="zh-CN"/>
        </w:rPr>
        <w:t>年</w:t>
      </w:r>
      <w:r w:rsidRPr="00095EA0">
        <w:rPr>
          <w:rFonts w:hint="eastAsia"/>
          <w:sz w:val="24"/>
          <w:szCs w:val="24"/>
          <w:lang w:eastAsia="zh-CN"/>
        </w:rPr>
        <w:t>10</w:t>
      </w:r>
      <w:r w:rsidRPr="00095EA0">
        <w:rPr>
          <w:rFonts w:hint="eastAsia"/>
          <w:sz w:val="24"/>
          <w:szCs w:val="24"/>
          <w:lang w:eastAsia="zh-CN"/>
        </w:rPr>
        <w:t>月</w:t>
      </w:r>
      <w:r w:rsidRPr="00095EA0">
        <w:rPr>
          <w:rFonts w:hint="eastAsia"/>
          <w:sz w:val="24"/>
          <w:szCs w:val="24"/>
          <w:lang w:eastAsia="zh-CN"/>
        </w:rPr>
        <w:t>30</w:t>
      </w:r>
      <w:r w:rsidRPr="00095EA0">
        <w:rPr>
          <w:rFonts w:hint="eastAsia"/>
          <w:sz w:val="24"/>
          <w:szCs w:val="24"/>
          <w:lang w:eastAsia="zh-CN"/>
        </w:rPr>
        <w:t>日第</w:t>
      </w:r>
      <w:r>
        <w:fldChar w:fldCharType="begin"/>
      </w:r>
      <w:r>
        <w:rPr>
          <w:lang w:eastAsia="zh-CN"/>
        </w:rPr>
        <w:instrText>HYPERLINK "https://www.cbd.int/decisions/cop/?m=cop-16"</w:instrText>
      </w:r>
      <w:r>
        <w:fldChar w:fldCharType="separate"/>
      </w:r>
      <w:r w:rsidRPr="00095EA0">
        <w:rPr>
          <w:rStyle w:val="Hyperlink"/>
          <w:sz w:val="24"/>
          <w:szCs w:val="24"/>
          <w:lang w:eastAsia="zh-CN"/>
        </w:rPr>
        <w:t>16/4</w:t>
      </w:r>
      <w:r>
        <w:fldChar w:fldCharType="end"/>
      </w:r>
      <w:r w:rsidRPr="00095EA0">
        <w:rPr>
          <w:rFonts w:hint="eastAsia"/>
          <w:sz w:val="24"/>
          <w:szCs w:val="24"/>
          <w:lang w:eastAsia="zh-CN"/>
        </w:rPr>
        <w:t>号以及</w:t>
      </w:r>
      <w:r w:rsidRPr="00095EA0">
        <w:rPr>
          <w:rFonts w:hint="eastAsia"/>
          <w:sz w:val="24"/>
          <w:szCs w:val="24"/>
          <w:lang w:eastAsia="zh-CN"/>
        </w:rPr>
        <w:t>2025</w:t>
      </w:r>
      <w:r w:rsidRPr="00095EA0">
        <w:rPr>
          <w:rFonts w:hint="eastAsia"/>
          <w:sz w:val="24"/>
          <w:szCs w:val="24"/>
          <w:lang w:eastAsia="zh-CN"/>
        </w:rPr>
        <w:t>年</w:t>
      </w:r>
      <w:r w:rsidRPr="00095EA0">
        <w:rPr>
          <w:rFonts w:hint="eastAsia"/>
          <w:sz w:val="24"/>
          <w:szCs w:val="24"/>
          <w:lang w:eastAsia="zh-CN"/>
        </w:rPr>
        <w:t>2</w:t>
      </w:r>
      <w:r w:rsidRPr="00095EA0">
        <w:rPr>
          <w:rFonts w:hint="eastAsia"/>
          <w:sz w:val="24"/>
          <w:szCs w:val="24"/>
          <w:lang w:eastAsia="zh-CN"/>
        </w:rPr>
        <w:t>月</w:t>
      </w:r>
      <w:r w:rsidRPr="00095EA0">
        <w:rPr>
          <w:rFonts w:hint="eastAsia"/>
          <w:sz w:val="24"/>
          <w:szCs w:val="24"/>
          <w:lang w:eastAsia="zh-CN"/>
        </w:rPr>
        <w:t>27</w:t>
      </w:r>
      <w:r w:rsidRPr="00095EA0">
        <w:rPr>
          <w:rFonts w:hint="eastAsia"/>
          <w:sz w:val="24"/>
          <w:szCs w:val="24"/>
          <w:lang w:eastAsia="zh-CN"/>
        </w:rPr>
        <w:t>日第</w:t>
      </w:r>
      <w:r>
        <w:fldChar w:fldCharType="begin"/>
      </w:r>
      <w:r>
        <w:rPr>
          <w:lang w:eastAsia="zh-CN"/>
        </w:rPr>
        <w:instrText>HYPERLINK "https://www.cbd.int/decisions/cop/?m=cop-16"</w:instrText>
      </w:r>
      <w:r>
        <w:fldChar w:fldCharType="separate"/>
      </w:r>
      <w:r w:rsidRPr="00095EA0">
        <w:rPr>
          <w:rStyle w:val="Hyperlink"/>
          <w:sz w:val="24"/>
          <w:szCs w:val="24"/>
          <w:lang w:eastAsia="zh-CN"/>
        </w:rPr>
        <w:t>16/31</w:t>
      </w:r>
      <w:r>
        <w:fldChar w:fldCharType="end"/>
      </w:r>
      <w:r w:rsidRPr="00095EA0">
        <w:rPr>
          <w:rFonts w:hint="eastAsia"/>
          <w:sz w:val="24"/>
          <w:szCs w:val="24"/>
          <w:lang w:eastAsia="zh-CN"/>
        </w:rPr>
        <w:t>号和第</w:t>
      </w:r>
      <w:r>
        <w:fldChar w:fldCharType="begin"/>
      </w:r>
      <w:r>
        <w:rPr>
          <w:lang w:eastAsia="zh-CN"/>
        </w:rPr>
        <w:instrText>HYPERLINK "https://www.cbd.int/decisions/cop/?m=cop-16"</w:instrText>
      </w:r>
      <w:r>
        <w:fldChar w:fldCharType="separate"/>
      </w:r>
      <w:r w:rsidRPr="00095EA0">
        <w:rPr>
          <w:rStyle w:val="Hyperlink"/>
          <w:sz w:val="24"/>
          <w:szCs w:val="24"/>
          <w:lang w:eastAsia="zh-CN"/>
        </w:rPr>
        <w:t>16/32</w:t>
      </w:r>
      <w:r>
        <w:fldChar w:fldCharType="end"/>
      </w:r>
      <w:r w:rsidRPr="00095EA0">
        <w:rPr>
          <w:rFonts w:hint="eastAsia"/>
          <w:sz w:val="24"/>
          <w:szCs w:val="24"/>
          <w:lang w:eastAsia="zh-CN"/>
        </w:rPr>
        <w:t>号决定</w:t>
      </w:r>
      <w:r w:rsidR="002F4CA0" w:rsidRPr="00BF47EC">
        <w:rPr>
          <w:iCs/>
          <w:kern w:val="22"/>
          <w:sz w:val="24"/>
          <w:lang w:eastAsia="zh-CN"/>
        </w:rPr>
        <w:t xml:space="preserve">, </w:t>
      </w:r>
    </w:p>
    <w:p w14:paraId="477E18BB" w14:textId="0D30C282" w:rsidR="002F4CA0" w:rsidRPr="00BF47EC" w:rsidRDefault="000C328F"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6B640E">
        <w:rPr>
          <w:rFonts w:eastAsia="楷体" w:hint="eastAsia"/>
          <w:sz w:val="24"/>
          <w:lang w:eastAsia="zh-CN"/>
        </w:rPr>
        <w:t>注意到</w:t>
      </w:r>
      <w:r w:rsidRPr="006B640E">
        <w:rPr>
          <w:rFonts w:hint="eastAsia"/>
          <w:sz w:val="24"/>
          <w:lang w:eastAsia="zh-CN"/>
        </w:rPr>
        <w:t>在现有指标的覆盖范围、方法和元数据以及监测</w:t>
      </w:r>
      <w:r w:rsidRPr="006B640E">
        <w:rPr>
          <w:sz w:val="24"/>
          <w:lang w:eastAsia="zh-CN"/>
        </w:rPr>
        <w:t>《昆明</w:t>
      </w:r>
      <w:r w:rsidRPr="006B640E">
        <w:rPr>
          <w:sz w:val="24"/>
          <w:lang w:eastAsia="zh-CN"/>
        </w:rPr>
        <w:t>-</w:t>
      </w:r>
      <w:r w:rsidRPr="006B640E">
        <w:rPr>
          <w:sz w:val="24"/>
          <w:lang w:eastAsia="zh-CN"/>
        </w:rPr>
        <w:t>蒙特利尔全球生物多样性框架》</w:t>
      </w:r>
      <w:r w:rsidRPr="00BF47EC">
        <w:rPr>
          <w:sz w:val="24"/>
          <w:vertAlign w:val="superscript"/>
          <w:lang w:eastAsia="zh-CN"/>
        </w:rPr>
        <w:footnoteReference w:id="1"/>
      </w:r>
      <w:r w:rsidRPr="006B640E">
        <w:rPr>
          <w:rFonts w:hint="eastAsia"/>
          <w:sz w:val="24"/>
          <w:lang w:eastAsia="zh-CN"/>
        </w:rPr>
        <w:t>的运作方面仍然存在差距</w:t>
      </w:r>
      <w:r w:rsidR="002F4CA0" w:rsidRPr="00BF47EC">
        <w:rPr>
          <w:sz w:val="24"/>
          <w:lang w:eastAsia="zh-CN"/>
        </w:rPr>
        <w:t xml:space="preserve">, </w:t>
      </w:r>
    </w:p>
    <w:p w14:paraId="4B879D04" w14:textId="67E561C3" w:rsidR="002F4CA0" w:rsidRPr="00BF47EC" w:rsidRDefault="00A55163"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EB3E9C">
        <w:rPr>
          <w:rFonts w:ascii="楷体" w:eastAsia="楷体" w:hAnsi="楷体" w:hint="eastAsia"/>
          <w:sz w:val="24"/>
          <w:lang w:eastAsia="zh-CN"/>
        </w:rPr>
        <w:t>赞赏地注意到</w:t>
      </w:r>
      <w:r w:rsidRPr="007E320F">
        <w:rPr>
          <w:sz w:val="24"/>
          <w:lang w:eastAsia="zh-CN"/>
        </w:rPr>
        <w:t>为缔约方制定国家生物多样性战略和行动计划及国家报告提供的支持</w:t>
      </w:r>
      <w:r w:rsidR="002F4CA0" w:rsidRPr="00BF47EC">
        <w:rPr>
          <w:sz w:val="24"/>
          <w:lang w:eastAsia="zh-CN"/>
        </w:rPr>
        <w:t>,</w:t>
      </w:r>
    </w:p>
    <w:p w14:paraId="2C9F8F8D" w14:textId="2B581ED0"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w:t>
      </w:r>
      <w:r w:rsidRPr="00BF47EC">
        <w:rPr>
          <w:sz w:val="24"/>
          <w:lang w:eastAsia="zh-CN"/>
        </w:rPr>
        <w:tab/>
      </w:r>
      <w:r w:rsidR="009F28DC" w:rsidRPr="003617B0">
        <w:rPr>
          <w:rFonts w:ascii="楷体" w:eastAsia="楷体" w:hAnsi="楷体"/>
          <w:iCs/>
          <w:sz w:val="24"/>
          <w:lang w:eastAsia="zh-CN"/>
        </w:rPr>
        <w:t>赞赏地欢迎</w:t>
      </w:r>
      <w:r w:rsidR="009F28DC" w:rsidRPr="003617B0">
        <w:rPr>
          <w:iCs/>
          <w:sz w:val="24"/>
          <w:lang w:eastAsia="zh-CN"/>
        </w:rPr>
        <w:t>缔约方努力制定与</w:t>
      </w:r>
      <w:r w:rsidR="009F28DC">
        <w:rPr>
          <w:iCs/>
          <w:sz w:val="24"/>
          <w:lang w:eastAsia="zh-CN"/>
        </w:rPr>
        <w:t>《</w:t>
      </w:r>
      <w:r w:rsidR="009F28DC">
        <w:rPr>
          <w:rFonts w:hint="eastAsia"/>
          <w:iCs/>
          <w:sz w:val="24"/>
          <w:lang w:eastAsia="zh-CN"/>
        </w:rPr>
        <w:t>昆明</w:t>
      </w:r>
      <w:r w:rsidR="009F28DC">
        <w:rPr>
          <w:rFonts w:hint="eastAsia"/>
          <w:iCs/>
          <w:sz w:val="24"/>
          <w:lang w:eastAsia="zh-CN"/>
        </w:rPr>
        <w:t>-</w:t>
      </w:r>
      <w:r w:rsidR="009F28DC">
        <w:rPr>
          <w:rFonts w:hint="eastAsia"/>
          <w:iCs/>
          <w:sz w:val="24"/>
          <w:lang w:eastAsia="zh-CN"/>
        </w:rPr>
        <w:t>蒙特利尔全球生物多样性</w:t>
      </w:r>
      <w:r w:rsidR="009F28DC">
        <w:rPr>
          <w:iCs/>
          <w:sz w:val="24"/>
          <w:lang w:eastAsia="zh-CN"/>
        </w:rPr>
        <w:t>框架》</w:t>
      </w:r>
      <w:r w:rsidR="009F28DC">
        <w:rPr>
          <w:rStyle w:val="FootnoteReference"/>
          <w:iCs/>
          <w:sz w:val="24"/>
          <w:lang w:eastAsia="zh-CN"/>
        </w:rPr>
        <w:footnoteReference w:id="2"/>
      </w:r>
      <w:r w:rsidR="009F28DC" w:rsidRPr="003617B0">
        <w:rPr>
          <w:iCs/>
          <w:sz w:val="24"/>
          <w:lang w:eastAsia="zh-CN"/>
        </w:rPr>
        <w:t>相一致的国家生物多样性战略和行动计划及国家目标，按时编写和提交第七次国家报告</w:t>
      </w:r>
      <w:r w:rsidRPr="00BF47EC">
        <w:rPr>
          <w:sz w:val="24"/>
          <w:lang w:eastAsia="zh-CN"/>
        </w:rPr>
        <w:t>;</w:t>
      </w:r>
    </w:p>
    <w:p w14:paraId="0052D9AF" w14:textId="29AB02B4"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iCs/>
          <w:sz w:val="24"/>
          <w:lang w:eastAsia="zh-CN"/>
        </w:rPr>
        <w:t>2.</w:t>
      </w:r>
      <w:r w:rsidRPr="00BF47EC">
        <w:rPr>
          <w:iCs/>
          <w:sz w:val="24"/>
          <w:lang w:eastAsia="zh-CN"/>
        </w:rPr>
        <w:tab/>
      </w:r>
      <w:r w:rsidR="006046C9" w:rsidRPr="003617B0">
        <w:rPr>
          <w:rFonts w:ascii="楷体" w:eastAsia="楷体" w:hAnsi="楷体"/>
          <w:iCs/>
          <w:sz w:val="24"/>
          <w:lang w:eastAsia="zh-CN"/>
        </w:rPr>
        <w:t>关切地注意到</w:t>
      </w:r>
      <w:r w:rsidR="006046C9" w:rsidRPr="003617B0">
        <w:rPr>
          <w:iCs/>
          <w:sz w:val="24"/>
          <w:lang w:eastAsia="zh-CN"/>
        </w:rPr>
        <w:t>所有缔约方，特别是发展中国家缔约方</w:t>
      </w:r>
      <w:r w:rsidR="006046C9">
        <w:rPr>
          <w:rFonts w:hint="eastAsia"/>
          <w:iCs/>
          <w:sz w:val="24"/>
          <w:lang w:eastAsia="zh-CN"/>
        </w:rPr>
        <w:t>、</w:t>
      </w:r>
      <w:r w:rsidR="006046C9" w:rsidRPr="003617B0">
        <w:rPr>
          <w:iCs/>
          <w:sz w:val="24"/>
          <w:lang w:eastAsia="zh-CN"/>
        </w:rPr>
        <w:t>尤其是最不发达国家</w:t>
      </w:r>
      <w:r w:rsidR="006046C9">
        <w:rPr>
          <w:rFonts w:hint="eastAsia"/>
          <w:iCs/>
          <w:sz w:val="24"/>
          <w:lang w:eastAsia="zh-CN"/>
        </w:rPr>
        <w:t>和</w:t>
      </w:r>
      <w:r w:rsidR="006046C9" w:rsidRPr="003617B0">
        <w:rPr>
          <w:iCs/>
          <w:sz w:val="24"/>
          <w:lang w:eastAsia="zh-CN"/>
        </w:rPr>
        <w:t>小岛屿发展中国家，在</w:t>
      </w:r>
      <w:r w:rsidR="006046C9">
        <w:rPr>
          <w:rFonts w:hint="eastAsia"/>
          <w:iCs/>
          <w:sz w:val="24"/>
          <w:lang w:eastAsia="zh-CN"/>
        </w:rPr>
        <w:t>制定</w:t>
      </w:r>
      <w:r w:rsidR="006046C9" w:rsidRPr="003617B0">
        <w:rPr>
          <w:iCs/>
          <w:sz w:val="24"/>
          <w:lang w:eastAsia="zh-CN"/>
        </w:rPr>
        <w:t>国家生物多样性战略和行动计划、国家目标和国家报告方面面临</w:t>
      </w:r>
      <w:r w:rsidR="006046C9" w:rsidRPr="003617B0">
        <w:rPr>
          <w:rFonts w:hint="eastAsia"/>
          <w:iCs/>
          <w:sz w:val="24"/>
          <w:lang w:eastAsia="zh-CN"/>
        </w:rPr>
        <w:t>着</w:t>
      </w:r>
      <w:r w:rsidR="006046C9" w:rsidRPr="003617B0">
        <w:rPr>
          <w:iCs/>
          <w:sz w:val="24"/>
          <w:lang w:eastAsia="zh-CN"/>
        </w:rPr>
        <w:t>体制、技术、能力和资源方面的挑战，包括全球环境基金及其执行机构</w:t>
      </w:r>
      <w:r w:rsidR="006046C9">
        <w:rPr>
          <w:rFonts w:hint="eastAsia"/>
          <w:iCs/>
          <w:sz w:val="24"/>
          <w:lang w:eastAsia="zh-CN"/>
        </w:rPr>
        <w:t>拖延</w:t>
      </w:r>
      <w:r w:rsidR="006046C9" w:rsidRPr="003617B0">
        <w:rPr>
          <w:iCs/>
          <w:sz w:val="24"/>
          <w:lang w:eastAsia="zh-CN"/>
        </w:rPr>
        <w:t>启动</w:t>
      </w:r>
      <w:r w:rsidR="006046C9">
        <w:rPr>
          <w:rFonts w:hint="eastAsia"/>
          <w:iCs/>
          <w:sz w:val="24"/>
          <w:lang w:eastAsia="zh-CN"/>
        </w:rPr>
        <w:t>对制定</w:t>
      </w:r>
      <w:r w:rsidR="006046C9" w:rsidRPr="003617B0">
        <w:rPr>
          <w:iCs/>
          <w:sz w:val="24"/>
          <w:lang w:eastAsia="zh-CN"/>
        </w:rPr>
        <w:t>这些政策文件</w:t>
      </w:r>
      <w:r w:rsidR="006046C9">
        <w:rPr>
          <w:rFonts w:hint="eastAsia"/>
          <w:iCs/>
          <w:sz w:val="24"/>
          <w:lang w:eastAsia="zh-CN"/>
        </w:rPr>
        <w:t>的支持</w:t>
      </w:r>
      <w:r w:rsidR="006046C9" w:rsidRPr="003617B0">
        <w:rPr>
          <w:iCs/>
          <w:sz w:val="24"/>
          <w:lang w:eastAsia="zh-CN"/>
        </w:rPr>
        <w:t>的挑战，一些缔约方未能提供完整的国家报告，</w:t>
      </w:r>
      <w:r w:rsidR="006046C9">
        <w:rPr>
          <w:rFonts w:hint="eastAsia"/>
          <w:iCs/>
          <w:sz w:val="24"/>
          <w:lang w:eastAsia="zh-CN"/>
        </w:rPr>
        <w:t>特别是</w:t>
      </w:r>
      <w:r w:rsidR="006046C9" w:rsidRPr="003617B0">
        <w:rPr>
          <w:iCs/>
          <w:sz w:val="24"/>
          <w:lang w:eastAsia="zh-CN"/>
        </w:rPr>
        <w:t>在</w:t>
      </w:r>
      <w:r w:rsidR="006046C9">
        <w:rPr>
          <w:rFonts w:hint="eastAsia"/>
          <w:iCs/>
          <w:sz w:val="24"/>
          <w:lang w:eastAsia="zh-CN"/>
        </w:rPr>
        <w:t>使用</w:t>
      </w:r>
      <w:r w:rsidR="006046C9" w:rsidRPr="003617B0">
        <w:rPr>
          <w:iCs/>
          <w:sz w:val="24"/>
          <w:lang w:eastAsia="zh-CN"/>
        </w:rPr>
        <w:t>指标方面，一些缔约方未能及时制定和提交与国家目标和国家报告相一致的国家生物多样性战略和行动计划，</w:t>
      </w:r>
      <w:r w:rsidR="006046C9">
        <w:rPr>
          <w:rFonts w:hint="eastAsia"/>
          <w:iCs/>
          <w:sz w:val="24"/>
          <w:lang w:eastAsia="zh-CN"/>
        </w:rPr>
        <w:t>以致无法</w:t>
      </w:r>
      <w:r w:rsidR="006046C9" w:rsidRPr="003617B0">
        <w:rPr>
          <w:iCs/>
          <w:sz w:val="24"/>
          <w:lang w:eastAsia="zh-CN"/>
        </w:rPr>
        <w:t>在编写</w:t>
      </w:r>
      <w:r w:rsidR="006046C9">
        <w:rPr>
          <w:iCs/>
          <w:sz w:val="24"/>
          <w:lang w:eastAsia="zh-CN"/>
        </w:rPr>
        <w:t>《昆蒙框架》</w:t>
      </w:r>
      <w:r w:rsidR="006046C9" w:rsidRPr="003617B0">
        <w:rPr>
          <w:iCs/>
          <w:sz w:val="24"/>
          <w:lang w:eastAsia="zh-CN"/>
        </w:rPr>
        <w:t>集体</w:t>
      </w:r>
      <w:r w:rsidR="006046C9">
        <w:rPr>
          <w:rFonts w:hint="eastAsia"/>
          <w:iCs/>
          <w:sz w:val="24"/>
          <w:lang w:eastAsia="zh-CN"/>
        </w:rPr>
        <w:t>执行进度</w:t>
      </w:r>
      <w:r w:rsidR="006046C9" w:rsidRPr="003617B0">
        <w:rPr>
          <w:iCs/>
          <w:sz w:val="24"/>
          <w:lang w:eastAsia="zh-CN"/>
        </w:rPr>
        <w:t>全球报告时</w:t>
      </w:r>
      <w:r w:rsidR="006046C9">
        <w:rPr>
          <w:rFonts w:hint="eastAsia"/>
          <w:iCs/>
          <w:sz w:val="24"/>
          <w:lang w:eastAsia="zh-CN"/>
        </w:rPr>
        <w:t>纳入</w:t>
      </w:r>
      <w:r w:rsidR="006046C9" w:rsidRPr="003617B0">
        <w:rPr>
          <w:iCs/>
          <w:sz w:val="24"/>
          <w:lang w:eastAsia="zh-CN"/>
        </w:rPr>
        <w:t>考虑</w:t>
      </w:r>
      <w:r w:rsidRPr="00BF47EC">
        <w:rPr>
          <w:iCs/>
          <w:sz w:val="24"/>
          <w:lang w:eastAsia="zh-CN"/>
        </w:rPr>
        <w:t>;</w:t>
      </w:r>
    </w:p>
    <w:p w14:paraId="0575D0AA" w14:textId="63B684A3"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sz w:val="24"/>
          <w:lang w:eastAsia="zh-CN"/>
        </w:rPr>
        <w:lastRenderedPageBreak/>
        <w:t>3.</w:t>
      </w:r>
      <w:r w:rsidRPr="00BF47EC">
        <w:rPr>
          <w:sz w:val="24"/>
          <w:lang w:eastAsia="zh-CN"/>
        </w:rPr>
        <w:tab/>
      </w:r>
      <w:r w:rsidR="00261A6B" w:rsidRPr="003617B0">
        <w:rPr>
          <w:rFonts w:ascii="楷体" w:eastAsia="楷体" w:hAnsi="楷体"/>
          <w:iCs/>
          <w:sz w:val="24"/>
          <w:lang w:eastAsia="zh-CN"/>
        </w:rPr>
        <w:t>敦促</w:t>
      </w:r>
      <w:r w:rsidR="00261A6B" w:rsidRPr="003617B0">
        <w:rPr>
          <w:iCs/>
          <w:sz w:val="24"/>
          <w:lang w:eastAsia="zh-CN"/>
        </w:rPr>
        <w:t>缔约方</w:t>
      </w:r>
      <w:r w:rsidR="00261A6B">
        <w:rPr>
          <w:rFonts w:hint="eastAsia"/>
          <w:iCs/>
          <w:sz w:val="24"/>
          <w:lang w:eastAsia="zh-CN"/>
        </w:rPr>
        <w:t>使用</w:t>
      </w:r>
      <w:r w:rsidR="00261A6B" w:rsidRPr="003617B0">
        <w:rPr>
          <w:iCs/>
          <w:sz w:val="24"/>
          <w:lang w:eastAsia="zh-CN"/>
        </w:rPr>
        <w:t>在线报告工具</w:t>
      </w:r>
      <w:r w:rsidR="00261A6B">
        <w:rPr>
          <w:rFonts w:hint="eastAsia"/>
          <w:iCs/>
          <w:sz w:val="24"/>
          <w:lang w:eastAsia="zh-CN"/>
        </w:rPr>
        <w:t>提供</w:t>
      </w:r>
      <w:r w:rsidR="00261A6B" w:rsidRPr="003617B0">
        <w:rPr>
          <w:iCs/>
          <w:sz w:val="24"/>
          <w:lang w:eastAsia="zh-CN"/>
        </w:rPr>
        <w:t>其最新国家生物多样性战略和行动计划及国家目标</w:t>
      </w:r>
      <w:r w:rsidR="00405ABF">
        <w:rPr>
          <w:rFonts w:hint="eastAsia"/>
          <w:iCs/>
          <w:sz w:val="24"/>
          <w:lang w:eastAsia="zh-CN"/>
        </w:rPr>
        <w:t>，特别是在编写第八次国家报告之前</w:t>
      </w:r>
      <w:r w:rsidRPr="00BF47EC">
        <w:rPr>
          <w:iCs/>
          <w:sz w:val="24"/>
          <w:lang w:eastAsia="zh-CN"/>
        </w:rPr>
        <w:t xml:space="preserve">; </w:t>
      </w:r>
    </w:p>
    <w:p w14:paraId="13D2C52E" w14:textId="2D301A48"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iCs/>
          <w:sz w:val="24"/>
          <w:lang w:eastAsia="zh-CN"/>
        </w:rPr>
        <w:t>4.</w:t>
      </w:r>
      <w:r w:rsidRPr="00BF47EC">
        <w:rPr>
          <w:i/>
          <w:sz w:val="24"/>
          <w:lang w:eastAsia="zh-CN"/>
        </w:rPr>
        <w:tab/>
      </w:r>
      <w:r w:rsidR="009F2B3E" w:rsidRPr="003617B0">
        <w:rPr>
          <w:rFonts w:ascii="楷体" w:eastAsia="楷体" w:hAnsi="楷体" w:hint="eastAsia"/>
          <w:iCs/>
          <w:sz w:val="24"/>
          <w:lang w:eastAsia="zh-CN"/>
        </w:rPr>
        <w:t>邀</w:t>
      </w:r>
      <w:r w:rsidR="009F2B3E" w:rsidRPr="003617B0">
        <w:rPr>
          <w:rFonts w:ascii="楷体" w:eastAsia="楷体" w:hAnsi="楷体"/>
          <w:iCs/>
          <w:sz w:val="24"/>
          <w:lang w:eastAsia="zh-CN"/>
        </w:rPr>
        <w:t>请</w:t>
      </w:r>
      <w:r w:rsidR="009F2B3E" w:rsidRPr="003617B0">
        <w:rPr>
          <w:iCs/>
          <w:sz w:val="24"/>
          <w:lang w:eastAsia="zh-CN"/>
        </w:rPr>
        <w:t>缔约方</w:t>
      </w:r>
      <w:r w:rsidR="009F2B3E">
        <w:rPr>
          <w:rFonts w:hint="eastAsia"/>
          <w:iCs/>
          <w:sz w:val="24"/>
          <w:lang w:eastAsia="zh-CN"/>
        </w:rPr>
        <w:t>酌情并在愿意这样做时</w:t>
      </w:r>
      <w:r w:rsidR="009F2B3E" w:rsidRPr="003617B0">
        <w:rPr>
          <w:iCs/>
          <w:sz w:val="24"/>
          <w:lang w:eastAsia="zh-CN"/>
        </w:rPr>
        <w:t>填写国家目标报告模板中的</w:t>
      </w:r>
      <w:r w:rsidR="009F2B3E">
        <w:rPr>
          <w:rFonts w:hint="eastAsia"/>
          <w:iCs/>
          <w:sz w:val="24"/>
          <w:lang w:eastAsia="zh-CN"/>
        </w:rPr>
        <w:t>任选栏位</w:t>
      </w:r>
      <w:r w:rsidR="009F2B3E" w:rsidRPr="003617B0">
        <w:rPr>
          <w:iCs/>
          <w:sz w:val="24"/>
          <w:lang w:eastAsia="zh-CN"/>
        </w:rPr>
        <w:t>，</w:t>
      </w:r>
      <w:r w:rsidR="005C2778">
        <w:rPr>
          <w:rFonts w:hint="eastAsia"/>
          <w:iCs/>
          <w:sz w:val="24"/>
          <w:lang w:eastAsia="zh-CN"/>
        </w:rPr>
        <w:t>包括</w:t>
      </w:r>
      <w:r w:rsidR="00C4653C">
        <w:rPr>
          <w:rFonts w:hint="eastAsia"/>
          <w:iCs/>
          <w:sz w:val="24"/>
          <w:lang w:eastAsia="zh-CN"/>
        </w:rPr>
        <w:t>酌情</w:t>
      </w:r>
      <w:r w:rsidR="005C2778">
        <w:rPr>
          <w:rFonts w:hint="eastAsia"/>
          <w:iCs/>
          <w:sz w:val="24"/>
          <w:lang w:eastAsia="zh-CN"/>
        </w:rPr>
        <w:t>考虑</w:t>
      </w:r>
      <w:r w:rsidR="00C4653C">
        <w:rPr>
          <w:rFonts w:hint="eastAsia"/>
          <w:iCs/>
          <w:sz w:val="24"/>
          <w:lang w:eastAsia="zh-CN"/>
        </w:rPr>
        <w:t>全球报告中列出的信息差距</w:t>
      </w:r>
      <w:r w:rsidRPr="00BF47EC">
        <w:rPr>
          <w:iCs/>
          <w:sz w:val="24"/>
          <w:lang w:eastAsia="zh-CN"/>
        </w:rPr>
        <w:t>;</w:t>
      </w:r>
      <w:r w:rsidRPr="00BF47EC" w:rsidDel="00657A6F">
        <w:rPr>
          <w:iCs/>
          <w:sz w:val="24"/>
          <w:lang w:eastAsia="zh-CN"/>
        </w:rPr>
        <w:t xml:space="preserve"> </w:t>
      </w:r>
    </w:p>
    <w:p w14:paraId="17E33923" w14:textId="244EB841"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5.</w:t>
      </w:r>
      <w:r w:rsidRPr="00BF47EC">
        <w:rPr>
          <w:iCs/>
          <w:sz w:val="24"/>
          <w:lang w:eastAsia="zh-CN"/>
        </w:rPr>
        <w:tab/>
      </w:r>
      <w:r w:rsidR="00CD388F" w:rsidRPr="003617B0">
        <w:rPr>
          <w:rFonts w:ascii="楷体" w:eastAsia="楷体" w:hAnsi="楷体"/>
          <w:iCs/>
          <w:sz w:val="24"/>
          <w:lang w:eastAsia="zh-CN"/>
        </w:rPr>
        <w:t>邀请</w:t>
      </w:r>
      <w:r w:rsidR="00CD388F">
        <w:rPr>
          <w:rFonts w:ascii="楷体" w:eastAsia="楷体" w:hAnsi="楷体" w:hint="eastAsia"/>
          <w:iCs/>
          <w:sz w:val="24"/>
          <w:lang w:eastAsia="zh-CN"/>
        </w:rPr>
        <w:t>非</w:t>
      </w:r>
      <w:r w:rsidR="00CD388F" w:rsidRPr="003617B0">
        <w:rPr>
          <w:iCs/>
          <w:sz w:val="24"/>
          <w:lang w:eastAsia="zh-CN"/>
        </w:rPr>
        <w:t>国家政府行为体继续</w:t>
      </w:r>
      <w:r w:rsidR="00CD388F">
        <w:rPr>
          <w:rFonts w:hint="eastAsia"/>
          <w:iCs/>
          <w:sz w:val="24"/>
          <w:lang w:eastAsia="zh-CN"/>
        </w:rPr>
        <w:t>使用</w:t>
      </w:r>
      <w:r w:rsidR="00CD388F" w:rsidRPr="003617B0">
        <w:rPr>
          <w:iCs/>
          <w:sz w:val="24"/>
          <w:lang w:eastAsia="zh-CN"/>
        </w:rPr>
        <w:t>在线报告工具分享其对</w:t>
      </w:r>
      <w:r w:rsidR="00CD388F">
        <w:rPr>
          <w:rFonts w:hint="eastAsia"/>
          <w:iCs/>
          <w:sz w:val="24"/>
          <w:lang w:eastAsia="zh-CN"/>
        </w:rPr>
        <w:t>执行《昆蒙</w:t>
      </w:r>
      <w:r w:rsidR="00CD388F" w:rsidRPr="003617B0">
        <w:rPr>
          <w:iCs/>
          <w:sz w:val="24"/>
          <w:lang w:eastAsia="zh-CN"/>
        </w:rPr>
        <w:t>框架</w:t>
      </w:r>
      <w:r w:rsidR="00CD388F">
        <w:rPr>
          <w:rFonts w:hint="eastAsia"/>
          <w:iCs/>
          <w:sz w:val="24"/>
          <w:lang w:eastAsia="zh-CN"/>
        </w:rPr>
        <w:t>》</w:t>
      </w:r>
      <w:r w:rsidR="00CD388F" w:rsidRPr="003617B0">
        <w:rPr>
          <w:iCs/>
          <w:sz w:val="24"/>
          <w:lang w:eastAsia="zh-CN"/>
        </w:rPr>
        <w:t>的承诺的信息，包括在履行这些承诺方面取得的进展，并在</w:t>
      </w:r>
      <w:r w:rsidR="00CD388F" w:rsidRPr="003617B0">
        <w:rPr>
          <w:iCs/>
          <w:sz w:val="24"/>
          <w:lang w:eastAsia="zh-CN"/>
        </w:rPr>
        <w:t>2029</w:t>
      </w:r>
      <w:r w:rsidR="00CD388F" w:rsidRPr="003617B0">
        <w:rPr>
          <w:iCs/>
          <w:sz w:val="24"/>
          <w:lang w:eastAsia="zh-CN"/>
        </w:rPr>
        <w:t>年</w:t>
      </w:r>
      <w:r w:rsidR="00CD388F" w:rsidRPr="003617B0">
        <w:rPr>
          <w:iCs/>
          <w:sz w:val="24"/>
          <w:lang w:eastAsia="zh-CN"/>
        </w:rPr>
        <w:t>6</w:t>
      </w:r>
      <w:r w:rsidR="00CD388F" w:rsidRPr="003617B0">
        <w:rPr>
          <w:iCs/>
          <w:sz w:val="24"/>
          <w:lang w:eastAsia="zh-CN"/>
        </w:rPr>
        <w:t>月</w:t>
      </w:r>
      <w:r w:rsidR="00CD388F" w:rsidRPr="003617B0">
        <w:rPr>
          <w:iCs/>
          <w:sz w:val="24"/>
          <w:lang w:eastAsia="zh-CN"/>
        </w:rPr>
        <w:t>30</w:t>
      </w:r>
      <w:r w:rsidR="00CD388F" w:rsidRPr="003617B0">
        <w:rPr>
          <w:iCs/>
          <w:sz w:val="24"/>
          <w:lang w:eastAsia="zh-CN"/>
        </w:rPr>
        <w:t>日第八次国家报告截止日期之前尽早这样做</w:t>
      </w:r>
      <w:r w:rsidRPr="00BF47EC">
        <w:rPr>
          <w:iCs/>
          <w:sz w:val="24"/>
          <w:lang w:eastAsia="zh-CN"/>
        </w:rPr>
        <w:t>;</w:t>
      </w:r>
    </w:p>
    <w:p w14:paraId="0313A296" w14:textId="3117D7A0"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6.</w:t>
      </w:r>
      <w:r w:rsidRPr="00BF47EC">
        <w:rPr>
          <w:iCs/>
          <w:sz w:val="24"/>
          <w:lang w:eastAsia="zh-CN"/>
        </w:rPr>
        <w:tab/>
      </w:r>
      <w:r w:rsidR="00DC56ED">
        <w:rPr>
          <w:rFonts w:ascii="楷体" w:eastAsia="楷体" w:hAnsi="楷体" w:hint="eastAsia"/>
          <w:iCs/>
          <w:sz w:val="24"/>
          <w:lang w:eastAsia="zh-CN"/>
        </w:rPr>
        <w:t>确认</w:t>
      </w:r>
      <w:r w:rsidR="00DC56ED" w:rsidRPr="003617B0">
        <w:rPr>
          <w:iCs/>
          <w:sz w:val="24"/>
          <w:lang w:eastAsia="zh-CN"/>
        </w:rPr>
        <w:t>全球报告中存在信息和数据空白，</w:t>
      </w:r>
      <w:r w:rsidR="00DC56ED">
        <w:rPr>
          <w:rFonts w:hint="eastAsia"/>
          <w:iCs/>
          <w:sz w:val="24"/>
          <w:lang w:eastAsia="zh-CN"/>
        </w:rPr>
        <w:t>因为</w:t>
      </w:r>
      <w:r w:rsidR="00DC56ED" w:rsidRPr="003617B0">
        <w:rPr>
          <w:iCs/>
          <w:sz w:val="24"/>
          <w:lang w:eastAsia="zh-CN"/>
        </w:rPr>
        <w:t>并非所有缔约方都提供了国家生物多样性战略和行动计划及国家报告，而且所提供的国家报告中存在信息空白，特别是在指标的使用方面</w:t>
      </w:r>
      <w:r w:rsidR="00DC56ED">
        <w:rPr>
          <w:rFonts w:hint="eastAsia"/>
          <w:iCs/>
          <w:sz w:val="24"/>
          <w:lang w:eastAsia="zh-CN"/>
        </w:rPr>
        <w:t>，正如</w:t>
      </w:r>
      <w:r w:rsidR="00DC56ED" w:rsidRPr="003617B0">
        <w:rPr>
          <w:iCs/>
          <w:sz w:val="24"/>
          <w:lang w:eastAsia="zh-CN"/>
        </w:rPr>
        <w:t>关于</w:t>
      </w:r>
      <w:r w:rsidR="00DC56ED">
        <w:rPr>
          <w:rFonts w:hint="eastAsia"/>
          <w:iCs/>
          <w:sz w:val="24"/>
          <w:lang w:eastAsia="zh-CN"/>
        </w:rPr>
        <w:t>《昆蒙框架》集体执行进度</w:t>
      </w:r>
      <w:r w:rsidR="00DC56ED" w:rsidRPr="003617B0">
        <w:rPr>
          <w:iCs/>
          <w:sz w:val="24"/>
          <w:lang w:eastAsia="zh-CN"/>
        </w:rPr>
        <w:t>全球审查的第</w:t>
      </w:r>
      <w:r w:rsidR="00DC56ED" w:rsidRPr="003617B0">
        <w:rPr>
          <w:iCs/>
          <w:sz w:val="24"/>
          <w:lang w:eastAsia="zh-CN"/>
        </w:rPr>
        <w:t>17/ -</w:t>
      </w:r>
      <w:r w:rsidR="00DC56ED" w:rsidRPr="003617B0">
        <w:rPr>
          <w:iCs/>
          <w:sz w:val="24"/>
          <w:lang w:eastAsia="zh-CN"/>
        </w:rPr>
        <w:t>号决定所述</w:t>
      </w:r>
      <w:r w:rsidRPr="00BF47EC">
        <w:rPr>
          <w:iCs/>
          <w:sz w:val="24"/>
          <w:lang w:eastAsia="zh-CN"/>
        </w:rPr>
        <w:t>;</w:t>
      </w:r>
    </w:p>
    <w:p w14:paraId="23510C6E" w14:textId="5870A2CF"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7.</w:t>
      </w:r>
      <w:r w:rsidRPr="00BF47EC">
        <w:rPr>
          <w:iCs/>
          <w:sz w:val="24"/>
          <w:lang w:eastAsia="zh-CN"/>
        </w:rPr>
        <w:tab/>
      </w:r>
      <w:r w:rsidR="00266C8D" w:rsidRPr="003617B0">
        <w:rPr>
          <w:rFonts w:ascii="楷体" w:eastAsia="楷体" w:hAnsi="楷体"/>
          <w:iCs/>
          <w:sz w:val="24"/>
          <w:lang w:eastAsia="zh-CN"/>
        </w:rPr>
        <w:t>强调</w:t>
      </w:r>
      <w:r w:rsidR="00266C8D">
        <w:rPr>
          <w:iCs/>
          <w:sz w:val="24"/>
          <w:lang w:eastAsia="zh-CN"/>
        </w:rPr>
        <w:t>今后</w:t>
      </w:r>
      <w:r w:rsidR="00266C8D">
        <w:rPr>
          <w:rFonts w:hint="eastAsia"/>
          <w:iCs/>
          <w:sz w:val="24"/>
          <w:lang w:eastAsia="zh-CN"/>
        </w:rPr>
        <w:t>的</w:t>
      </w:r>
      <w:r w:rsidR="00266C8D" w:rsidRPr="003617B0">
        <w:rPr>
          <w:iCs/>
          <w:sz w:val="24"/>
          <w:lang w:eastAsia="zh-CN"/>
        </w:rPr>
        <w:t>全球</w:t>
      </w:r>
      <w:r w:rsidR="00266C8D">
        <w:rPr>
          <w:rFonts w:hint="eastAsia"/>
          <w:iCs/>
          <w:sz w:val="24"/>
          <w:lang w:eastAsia="zh-CN"/>
        </w:rPr>
        <w:t>审查</w:t>
      </w:r>
      <w:r w:rsidR="00266C8D" w:rsidRPr="003617B0">
        <w:rPr>
          <w:iCs/>
          <w:sz w:val="24"/>
          <w:lang w:eastAsia="zh-CN"/>
        </w:rPr>
        <w:t>和全球报告应加强科学稳健性、包容性、透明度</w:t>
      </w:r>
      <w:r w:rsidR="00266C8D">
        <w:rPr>
          <w:rFonts w:hint="eastAsia"/>
          <w:iCs/>
          <w:sz w:val="24"/>
          <w:lang w:eastAsia="zh-CN"/>
        </w:rPr>
        <w:t>，加强</w:t>
      </w:r>
      <w:r w:rsidR="00266C8D" w:rsidRPr="003617B0">
        <w:rPr>
          <w:iCs/>
          <w:sz w:val="24"/>
          <w:lang w:eastAsia="zh-CN"/>
        </w:rPr>
        <w:t>评估执行结果和</w:t>
      </w:r>
      <w:r w:rsidR="00266C8D">
        <w:rPr>
          <w:rFonts w:hint="eastAsia"/>
          <w:iCs/>
          <w:sz w:val="24"/>
          <w:lang w:eastAsia="zh-CN"/>
        </w:rPr>
        <w:t>成效</w:t>
      </w:r>
      <w:r w:rsidR="00266C8D" w:rsidRPr="003617B0">
        <w:rPr>
          <w:iCs/>
          <w:sz w:val="24"/>
          <w:lang w:eastAsia="zh-CN"/>
        </w:rPr>
        <w:t>的能力</w:t>
      </w:r>
      <w:r w:rsidR="00266C8D">
        <w:rPr>
          <w:rFonts w:hint="eastAsia"/>
          <w:iCs/>
          <w:sz w:val="24"/>
          <w:lang w:eastAsia="zh-CN"/>
        </w:rPr>
        <w:t>，</w:t>
      </w:r>
      <w:r w:rsidR="00266C8D" w:rsidRPr="003617B0">
        <w:rPr>
          <w:iCs/>
          <w:sz w:val="24"/>
          <w:lang w:eastAsia="zh-CN"/>
        </w:rPr>
        <w:t>并</w:t>
      </w:r>
      <w:r w:rsidR="00266C8D">
        <w:rPr>
          <w:rFonts w:hint="eastAsia"/>
          <w:iCs/>
          <w:sz w:val="24"/>
          <w:lang w:eastAsia="zh-CN"/>
        </w:rPr>
        <w:t>应</w:t>
      </w:r>
      <w:r w:rsidR="00266C8D" w:rsidRPr="003617B0">
        <w:rPr>
          <w:iCs/>
          <w:sz w:val="24"/>
          <w:lang w:eastAsia="zh-CN"/>
        </w:rPr>
        <w:t>利用第</w:t>
      </w:r>
      <w:hyperlink r:id="rId11" w:history="1">
        <w:r w:rsidR="00266C8D" w:rsidRPr="002578E9">
          <w:rPr>
            <w:rStyle w:val="Hyperlink"/>
            <w:iCs/>
            <w:sz w:val="24"/>
            <w:lang w:eastAsia="zh-CN"/>
          </w:rPr>
          <w:t>16/32</w:t>
        </w:r>
      </w:hyperlink>
      <w:r w:rsidR="00266C8D" w:rsidRPr="003617B0">
        <w:rPr>
          <w:iCs/>
          <w:sz w:val="24"/>
          <w:lang w:eastAsia="zh-CN"/>
        </w:rPr>
        <w:t>号决定第</w:t>
      </w:r>
      <w:r w:rsidR="00266C8D" w:rsidRPr="003617B0">
        <w:rPr>
          <w:iCs/>
          <w:sz w:val="24"/>
          <w:lang w:eastAsia="zh-CN"/>
        </w:rPr>
        <w:t>18</w:t>
      </w:r>
      <w:r w:rsidR="00266C8D" w:rsidRPr="003617B0">
        <w:rPr>
          <w:iCs/>
          <w:sz w:val="24"/>
          <w:lang w:eastAsia="zh-CN"/>
        </w:rPr>
        <w:t>段</w:t>
      </w:r>
      <w:r w:rsidR="004029CF">
        <w:rPr>
          <w:rFonts w:hint="eastAsia"/>
          <w:iCs/>
          <w:sz w:val="24"/>
          <w:lang w:eastAsia="zh-CN"/>
        </w:rPr>
        <w:t>中</w:t>
      </w:r>
      <w:r w:rsidR="00266C8D">
        <w:rPr>
          <w:rFonts w:hint="eastAsia"/>
          <w:iCs/>
          <w:sz w:val="24"/>
          <w:lang w:eastAsia="zh-CN"/>
        </w:rPr>
        <w:t>全部</w:t>
      </w:r>
      <w:r w:rsidR="00266C8D" w:rsidRPr="003617B0">
        <w:rPr>
          <w:iCs/>
          <w:sz w:val="24"/>
          <w:lang w:eastAsia="zh-CN"/>
        </w:rPr>
        <w:t>商定</w:t>
      </w:r>
      <w:r w:rsidR="00266C8D">
        <w:rPr>
          <w:rFonts w:hint="eastAsia"/>
          <w:iCs/>
          <w:sz w:val="24"/>
          <w:lang w:eastAsia="zh-CN"/>
        </w:rPr>
        <w:t>来源</w:t>
      </w:r>
      <w:r w:rsidR="00266C8D" w:rsidRPr="003617B0">
        <w:rPr>
          <w:iCs/>
          <w:sz w:val="24"/>
          <w:lang w:eastAsia="zh-CN"/>
        </w:rPr>
        <w:t>清单</w:t>
      </w:r>
      <w:r w:rsidR="00266C8D">
        <w:rPr>
          <w:rFonts w:hint="eastAsia"/>
          <w:iCs/>
          <w:sz w:val="24"/>
          <w:lang w:eastAsia="zh-CN"/>
        </w:rPr>
        <w:t>为基础</w:t>
      </w:r>
      <w:r w:rsidR="00266C8D" w:rsidRPr="003617B0">
        <w:rPr>
          <w:iCs/>
          <w:sz w:val="24"/>
          <w:lang w:eastAsia="zh-CN"/>
        </w:rPr>
        <w:t>，</w:t>
      </w:r>
      <w:r w:rsidR="00266C8D">
        <w:rPr>
          <w:rFonts w:hint="eastAsia"/>
          <w:iCs/>
          <w:sz w:val="24"/>
          <w:lang w:eastAsia="zh-CN"/>
        </w:rPr>
        <w:t>承认</w:t>
      </w:r>
      <w:r w:rsidR="00266C8D" w:rsidRPr="003617B0">
        <w:rPr>
          <w:iCs/>
          <w:sz w:val="24"/>
          <w:lang w:eastAsia="zh-CN"/>
        </w:rPr>
        <w:t>国家报告是主要</w:t>
      </w:r>
      <w:r w:rsidR="00252540">
        <w:rPr>
          <w:rFonts w:hint="eastAsia"/>
          <w:iCs/>
          <w:sz w:val="24"/>
          <w:lang w:eastAsia="zh-CN"/>
        </w:rPr>
        <w:t>信息</w:t>
      </w:r>
      <w:r w:rsidR="00266C8D" w:rsidRPr="003617B0">
        <w:rPr>
          <w:iCs/>
          <w:sz w:val="24"/>
          <w:lang w:eastAsia="zh-CN"/>
        </w:rPr>
        <w:t>来源</w:t>
      </w:r>
      <w:r w:rsidRPr="00BF47EC">
        <w:rPr>
          <w:iCs/>
          <w:sz w:val="24"/>
          <w:lang w:eastAsia="zh-CN"/>
        </w:rPr>
        <w:t>;</w:t>
      </w:r>
    </w:p>
    <w:p w14:paraId="77568F12" w14:textId="4AFA708F"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8.</w:t>
      </w:r>
      <w:r w:rsidRPr="00BF47EC">
        <w:rPr>
          <w:iCs/>
          <w:sz w:val="24"/>
          <w:lang w:eastAsia="zh-CN"/>
        </w:rPr>
        <w:tab/>
      </w:r>
      <w:r w:rsidR="00E83E02" w:rsidRPr="003617B0">
        <w:rPr>
          <w:rFonts w:ascii="楷体" w:eastAsia="楷体" w:hAnsi="楷体"/>
          <w:iCs/>
          <w:sz w:val="24"/>
          <w:lang w:eastAsia="zh-CN"/>
        </w:rPr>
        <w:t>强调</w:t>
      </w:r>
      <w:r w:rsidR="00E83E02" w:rsidRPr="003617B0">
        <w:rPr>
          <w:iCs/>
          <w:sz w:val="24"/>
          <w:lang w:eastAsia="zh-CN"/>
        </w:rPr>
        <w:t>改进</w:t>
      </w:r>
      <w:r w:rsidR="00E83E02">
        <w:rPr>
          <w:rFonts w:hint="eastAsia"/>
          <w:iCs/>
          <w:sz w:val="24"/>
          <w:lang w:eastAsia="zh-CN"/>
        </w:rPr>
        <w:t>第二次</w:t>
      </w:r>
      <w:r w:rsidR="00E83E02" w:rsidRPr="003617B0">
        <w:rPr>
          <w:iCs/>
          <w:sz w:val="24"/>
          <w:lang w:eastAsia="zh-CN"/>
        </w:rPr>
        <w:t>全球审查将需要加强国家报告，包括使用指标和进一步改进国家监测系统</w:t>
      </w:r>
      <w:r w:rsidR="00E83E02">
        <w:rPr>
          <w:rFonts w:hint="eastAsia"/>
          <w:iCs/>
          <w:sz w:val="24"/>
          <w:lang w:eastAsia="zh-CN"/>
        </w:rPr>
        <w:t>和</w:t>
      </w:r>
      <w:r w:rsidR="00E83E02" w:rsidRPr="003617B0">
        <w:rPr>
          <w:iCs/>
          <w:sz w:val="24"/>
          <w:lang w:eastAsia="zh-CN"/>
        </w:rPr>
        <w:t>编写第二次全球报告的进程</w:t>
      </w:r>
      <w:r w:rsidRPr="00BF47EC">
        <w:rPr>
          <w:iCs/>
          <w:sz w:val="24"/>
          <w:lang w:eastAsia="zh-CN"/>
        </w:rPr>
        <w:t>;</w:t>
      </w:r>
    </w:p>
    <w:p w14:paraId="4EBB9A17" w14:textId="17E12872"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9.</w:t>
      </w:r>
      <w:r w:rsidRPr="00BF47EC">
        <w:rPr>
          <w:iCs/>
          <w:sz w:val="24"/>
          <w:lang w:eastAsia="zh-CN"/>
        </w:rPr>
        <w:tab/>
      </w:r>
      <w:r w:rsidR="00E22B58" w:rsidRPr="003617B0">
        <w:rPr>
          <w:rFonts w:ascii="楷体" w:eastAsia="楷体" w:hAnsi="楷体"/>
          <w:iCs/>
          <w:sz w:val="24"/>
          <w:lang w:eastAsia="zh-CN"/>
        </w:rPr>
        <w:t>请</w:t>
      </w:r>
      <w:r w:rsidR="00E22B58" w:rsidRPr="003617B0">
        <w:rPr>
          <w:iCs/>
          <w:sz w:val="24"/>
          <w:lang w:eastAsia="zh-CN"/>
        </w:rPr>
        <w:t>全球环境基金并邀请其执行机构在缔约方大会第十八</w:t>
      </w:r>
      <w:r w:rsidR="00E22B58" w:rsidRPr="003617B0">
        <w:rPr>
          <w:rFonts w:hint="eastAsia"/>
          <w:iCs/>
          <w:sz w:val="24"/>
          <w:lang w:eastAsia="zh-CN"/>
        </w:rPr>
        <w:t>届</w:t>
      </w:r>
      <w:r w:rsidR="00E22B58" w:rsidRPr="003617B0">
        <w:rPr>
          <w:iCs/>
          <w:sz w:val="24"/>
          <w:lang w:eastAsia="zh-CN"/>
        </w:rPr>
        <w:t>会议之前，</w:t>
      </w:r>
      <w:r w:rsidR="002A7B28">
        <w:rPr>
          <w:rFonts w:hint="eastAsia"/>
          <w:iCs/>
          <w:sz w:val="24"/>
          <w:lang w:eastAsia="zh-CN"/>
        </w:rPr>
        <w:t>[</w:t>
      </w:r>
      <w:r w:rsidR="00A047BB">
        <w:rPr>
          <w:rFonts w:hint="eastAsia"/>
          <w:iCs/>
          <w:sz w:val="24"/>
          <w:lang w:eastAsia="zh-CN"/>
        </w:rPr>
        <w:t>落实任何必要程序或组织安排</w:t>
      </w:r>
      <w:r w:rsidR="002A7B28">
        <w:rPr>
          <w:rFonts w:hint="eastAsia"/>
          <w:iCs/>
          <w:sz w:val="24"/>
          <w:lang w:eastAsia="zh-CN"/>
        </w:rPr>
        <w:t>]</w:t>
      </w:r>
      <w:r w:rsidR="002A7B28">
        <w:rPr>
          <w:rFonts w:hint="eastAsia"/>
          <w:iCs/>
          <w:sz w:val="24"/>
          <w:lang w:eastAsia="zh-CN"/>
        </w:rPr>
        <w:t>，</w:t>
      </w:r>
      <w:r w:rsidR="00E22B58" w:rsidRPr="003617B0">
        <w:rPr>
          <w:iCs/>
          <w:sz w:val="24"/>
          <w:lang w:eastAsia="zh-CN"/>
        </w:rPr>
        <w:t>确保为第八</w:t>
      </w:r>
      <w:r w:rsidR="00E22B58">
        <w:rPr>
          <w:rFonts w:hint="eastAsia"/>
          <w:iCs/>
          <w:sz w:val="24"/>
          <w:lang w:eastAsia="zh-CN"/>
        </w:rPr>
        <w:t>次</w:t>
      </w:r>
      <w:r w:rsidR="00E22B58" w:rsidRPr="003617B0">
        <w:rPr>
          <w:iCs/>
          <w:sz w:val="24"/>
          <w:lang w:eastAsia="zh-CN"/>
        </w:rPr>
        <w:t>国家报告提供及时、充足和</w:t>
      </w:r>
      <w:r w:rsidR="00E22B58">
        <w:rPr>
          <w:rFonts w:hint="eastAsia"/>
          <w:iCs/>
          <w:sz w:val="24"/>
          <w:lang w:eastAsia="zh-CN"/>
        </w:rPr>
        <w:t>易</w:t>
      </w:r>
      <w:r w:rsidR="00E22B58" w:rsidRPr="003617B0">
        <w:rPr>
          <w:iCs/>
          <w:sz w:val="24"/>
          <w:lang w:eastAsia="zh-CN"/>
        </w:rPr>
        <w:t>获得的资源</w:t>
      </w:r>
      <w:r w:rsidR="00E22B58" w:rsidRPr="003617B0">
        <w:rPr>
          <w:iCs/>
          <w:sz w:val="24"/>
          <w:lang w:eastAsia="zh-CN"/>
        </w:rPr>
        <w:t>[</w:t>
      </w:r>
      <w:r w:rsidR="00E22B58" w:rsidRPr="003617B0">
        <w:rPr>
          <w:iCs/>
          <w:sz w:val="24"/>
          <w:lang w:eastAsia="zh-CN"/>
        </w:rPr>
        <w:t>和所需的组织措施，</w:t>
      </w:r>
      <w:proofErr w:type="gramStart"/>
      <w:r w:rsidR="000A13DC">
        <w:rPr>
          <w:rFonts w:hint="eastAsia"/>
          <w:iCs/>
          <w:sz w:val="24"/>
          <w:lang w:eastAsia="zh-CN"/>
        </w:rPr>
        <w:t>包括</w:t>
      </w:r>
      <w:r w:rsidR="001744B0">
        <w:rPr>
          <w:rFonts w:hint="eastAsia"/>
          <w:iCs/>
          <w:sz w:val="24"/>
          <w:lang w:eastAsia="zh-CN"/>
        </w:rPr>
        <w:t>受援国在报告期限之前收到</w:t>
      </w:r>
      <w:r w:rsidR="00377FAD">
        <w:rPr>
          <w:rFonts w:hint="eastAsia"/>
          <w:iCs/>
          <w:sz w:val="24"/>
          <w:lang w:eastAsia="zh-CN"/>
        </w:rPr>
        <w:t>资金</w:t>
      </w:r>
      <w:r w:rsidR="00377FAD">
        <w:rPr>
          <w:rFonts w:hint="eastAsia"/>
          <w:iCs/>
          <w:sz w:val="24"/>
          <w:lang w:eastAsia="zh-CN"/>
        </w:rPr>
        <w:t>]</w:t>
      </w:r>
      <w:r w:rsidR="00377FAD">
        <w:rPr>
          <w:rFonts w:hint="eastAsia"/>
          <w:iCs/>
          <w:sz w:val="24"/>
          <w:lang w:eastAsia="zh-CN"/>
        </w:rPr>
        <w:t>，</w:t>
      </w:r>
      <w:proofErr w:type="gramEnd"/>
      <w:r w:rsidR="00E22B58" w:rsidRPr="003617B0">
        <w:rPr>
          <w:iCs/>
          <w:sz w:val="24"/>
          <w:lang w:eastAsia="zh-CN"/>
        </w:rPr>
        <w:t>包括支持利用</w:t>
      </w:r>
      <w:r w:rsidR="00E22B58">
        <w:rPr>
          <w:rFonts w:hint="eastAsia"/>
          <w:iCs/>
          <w:sz w:val="24"/>
          <w:lang w:eastAsia="zh-CN"/>
        </w:rPr>
        <w:t>《昆明</w:t>
      </w:r>
      <w:r w:rsidR="00E22B58">
        <w:rPr>
          <w:rFonts w:hint="eastAsia"/>
          <w:iCs/>
          <w:sz w:val="24"/>
          <w:lang w:eastAsia="zh-CN"/>
        </w:rPr>
        <w:t>-</w:t>
      </w:r>
      <w:r w:rsidR="00E22B58">
        <w:rPr>
          <w:rFonts w:hint="eastAsia"/>
          <w:iCs/>
          <w:sz w:val="24"/>
          <w:lang w:eastAsia="zh-CN"/>
        </w:rPr>
        <w:t>蒙特利尔全球生物多样性框架》</w:t>
      </w:r>
      <w:r w:rsidR="00E22B58" w:rsidRPr="003617B0">
        <w:rPr>
          <w:iCs/>
          <w:sz w:val="24"/>
          <w:lang w:eastAsia="zh-CN"/>
        </w:rPr>
        <w:t>监测框架中的标题指标，并以及时</w:t>
      </w:r>
      <w:r w:rsidR="00E22B58" w:rsidRPr="003617B0">
        <w:rPr>
          <w:iCs/>
          <w:sz w:val="24"/>
          <w:lang w:eastAsia="zh-CN"/>
        </w:rPr>
        <w:t>[</w:t>
      </w:r>
      <w:r w:rsidR="00E22B58" w:rsidRPr="003617B0">
        <w:rPr>
          <w:iCs/>
          <w:sz w:val="24"/>
          <w:lang w:eastAsia="zh-CN"/>
        </w:rPr>
        <w:t>和加速</w:t>
      </w:r>
      <w:r w:rsidR="00E22B58" w:rsidRPr="003617B0">
        <w:rPr>
          <w:iCs/>
          <w:sz w:val="24"/>
          <w:lang w:eastAsia="zh-CN"/>
        </w:rPr>
        <w:t>]</w:t>
      </w:r>
      <w:r w:rsidR="00E22B58" w:rsidRPr="003617B0">
        <w:rPr>
          <w:iCs/>
          <w:sz w:val="24"/>
          <w:lang w:eastAsia="zh-CN"/>
        </w:rPr>
        <w:t>的方式启动这一支持，支持国家自主权和相关国家主管部门的早期参与</w:t>
      </w:r>
      <w:r w:rsidRPr="00BF47EC">
        <w:rPr>
          <w:iCs/>
          <w:sz w:val="24"/>
          <w:lang w:eastAsia="zh-CN"/>
        </w:rPr>
        <w:t>;</w:t>
      </w:r>
    </w:p>
    <w:p w14:paraId="0E133FD9" w14:textId="2EA267E2"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10.</w:t>
      </w:r>
      <w:r w:rsidRPr="00BF47EC">
        <w:rPr>
          <w:iCs/>
          <w:sz w:val="24"/>
          <w:lang w:eastAsia="zh-CN"/>
        </w:rPr>
        <w:tab/>
      </w:r>
      <w:r w:rsidR="00255409" w:rsidRPr="003617B0">
        <w:rPr>
          <w:rFonts w:ascii="楷体" w:eastAsia="楷体" w:hAnsi="楷体"/>
          <w:iCs/>
          <w:sz w:val="24"/>
          <w:lang w:eastAsia="zh-CN"/>
        </w:rPr>
        <w:t>请</w:t>
      </w:r>
      <w:r w:rsidR="00255409" w:rsidRPr="003617B0">
        <w:rPr>
          <w:rFonts w:hint="eastAsia"/>
          <w:iCs/>
          <w:sz w:val="24"/>
          <w:lang w:eastAsia="zh-CN"/>
        </w:rPr>
        <w:t>执行问题</w:t>
      </w:r>
      <w:r w:rsidR="00255409" w:rsidRPr="003617B0">
        <w:rPr>
          <w:iCs/>
          <w:sz w:val="24"/>
          <w:lang w:eastAsia="zh-CN"/>
        </w:rPr>
        <w:t>附属机构在缔约方大会第十八</w:t>
      </w:r>
      <w:r w:rsidR="00255409" w:rsidRPr="003617B0">
        <w:rPr>
          <w:rFonts w:hint="eastAsia"/>
          <w:iCs/>
          <w:sz w:val="24"/>
          <w:lang w:eastAsia="zh-CN"/>
        </w:rPr>
        <w:t>届</w:t>
      </w:r>
      <w:r w:rsidR="00255409" w:rsidRPr="003617B0">
        <w:rPr>
          <w:iCs/>
          <w:sz w:val="24"/>
          <w:lang w:eastAsia="zh-CN"/>
        </w:rPr>
        <w:t>会议之前</w:t>
      </w:r>
      <w:r w:rsidR="00255409">
        <w:rPr>
          <w:rFonts w:hint="eastAsia"/>
          <w:iCs/>
          <w:sz w:val="24"/>
          <w:lang w:eastAsia="zh-CN"/>
        </w:rPr>
        <w:t>举行</w:t>
      </w:r>
      <w:r w:rsidR="00255409" w:rsidRPr="003617B0">
        <w:rPr>
          <w:iCs/>
          <w:sz w:val="24"/>
          <w:lang w:eastAsia="zh-CN"/>
        </w:rPr>
        <w:t>的一次会议上，根据编写第七次国家报告和第一次全球审查</w:t>
      </w:r>
      <w:r w:rsidR="00255409">
        <w:rPr>
          <w:rFonts w:hint="eastAsia"/>
          <w:iCs/>
          <w:sz w:val="24"/>
          <w:lang w:eastAsia="zh-CN"/>
        </w:rPr>
        <w:t>报告</w:t>
      </w:r>
      <w:r w:rsidR="00255409" w:rsidRPr="003617B0">
        <w:rPr>
          <w:iCs/>
          <w:sz w:val="24"/>
          <w:lang w:eastAsia="zh-CN"/>
        </w:rPr>
        <w:t>的经验，审查</w:t>
      </w:r>
      <w:r w:rsidR="00255409">
        <w:rPr>
          <w:rFonts w:hint="eastAsia"/>
          <w:iCs/>
          <w:sz w:val="24"/>
          <w:lang w:eastAsia="zh-CN"/>
        </w:rPr>
        <w:t>[</w:t>
      </w:r>
      <w:r w:rsidR="00255409" w:rsidRPr="003617B0">
        <w:rPr>
          <w:iCs/>
          <w:sz w:val="24"/>
          <w:lang w:eastAsia="zh-CN"/>
        </w:rPr>
        <w:t>[</w:t>
      </w:r>
      <w:r w:rsidR="00255409" w:rsidRPr="003617B0">
        <w:rPr>
          <w:iCs/>
          <w:sz w:val="24"/>
          <w:lang w:eastAsia="zh-CN"/>
        </w:rPr>
        <w:t>并进行技术</w:t>
      </w:r>
      <w:r w:rsidR="00255409" w:rsidRPr="003617B0">
        <w:rPr>
          <w:iCs/>
          <w:sz w:val="24"/>
          <w:lang w:eastAsia="zh-CN"/>
        </w:rPr>
        <w:t>][</w:t>
      </w:r>
      <w:r w:rsidR="00255409" w:rsidRPr="003617B0">
        <w:rPr>
          <w:iCs/>
          <w:sz w:val="24"/>
          <w:lang w:eastAsia="zh-CN"/>
        </w:rPr>
        <w:t>和</w:t>
      </w:r>
      <w:r w:rsidR="00255409" w:rsidRPr="003617B0">
        <w:rPr>
          <w:iCs/>
          <w:sz w:val="24"/>
          <w:lang w:eastAsia="zh-CN"/>
        </w:rPr>
        <w:t>]</w:t>
      </w:r>
      <w:r w:rsidR="00255409" w:rsidRPr="003617B0">
        <w:rPr>
          <w:iCs/>
          <w:sz w:val="24"/>
          <w:lang w:eastAsia="zh-CN"/>
        </w:rPr>
        <w:t>更新，必要时</w:t>
      </w:r>
      <w:r w:rsidR="00255409" w:rsidRPr="003617B0">
        <w:rPr>
          <w:iCs/>
          <w:sz w:val="24"/>
          <w:lang w:eastAsia="zh-CN"/>
        </w:rPr>
        <w:t>[</w:t>
      </w:r>
      <w:r w:rsidR="00255409">
        <w:rPr>
          <w:rFonts w:hint="eastAsia"/>
          <w:iCs/>
          <w:sz w:val="24"/>
          <w:lang w:eastAsia="zh-CN"/>
        </w:rPr>
        <w:t>基于</w:t>
      </w:r>
      <w:r w:rsidR="00255409">
        <w:rPr>
          <w:rFonts w:hint="eastAsia"/>
          <w:iCs/>
          <w:sz w:val="24"/>
          <w:lang w:eastAsia="zh-CN"/>
        </w:rPr>
        <w:t>]</w:t>
      </w:r>
      <w:r w:rsidR="00255409" w:rsidRPr="003617B0">
        <w:rPr>
          <w:iCs/>
          <w:sz w:val="24"/>
          <w:lang w:eastAsia="zh-CN"/>
        </w:rPr>
        <w:t>[</w:t>
      </w:r>
      <w:r w:rsidR="00255409" w:rsidRPr="003617B0">
        <w:rPr>
          <w:iCs/>
          <w:sz w:val="24"/>
          <w:lang w:eastAsia="zh-CN"/>
        </w:rPr>
        <w:t>注意到</w:t>
      </w:r>
      <w:r w:rsidR="00255409" w:rsidRPr="003617B0">
        <w:rPr>
          <w:iCs/>
          <w:sz w:val="24"/>
          <w:lang w:eastAsia="zh-CN"/>
        </w:rPr>
        <w:t>]</w:t>
      </w:r>
      <w:r w:rsidR="00255409" w:rsidRPr="003617B0">
        <w:rPr>
          <w:iCs/>
          <w:sz w:val="24"/>
          <w:lang w:eastAsia="zh-CN"/>
        </w:rPr>
        <w:t>第</w:t>
      </w:r>
      <w:r w:rsidR="00255409">
        <w:fldChar w:fldCharType="begin"/>
      </w:r>
      <w:r w:rsidR="00255409">
        <w:rPr>
          <w:lang w:eastAsia="zh-CN"/>
        </w:rPr>
        <w:instrText>HYPERLINK "https://www.cbd.int/decisions/cop?m=cop-16"</w:instrText>
      </w:r>
      <w:r w:rsidR="00255409">
        <w:fldChar w:fldCharType="separate"/>
      </w:r>
      <w:r w:rsidR="00255409" w:rsidRPr="002578E9">
        <w:rPr>
          <w:rStyle w:val="Hyperlink"/>
          <w:iCs/>
          <w:sz w:val="24"/>
          <w:lang w:eastAsia="zh-CN"/>
        </w:rPr>
        <w:t>16/32</w:t>
      </w:r>
      <w:r w:rsidR="00255409">
        <w:fldChar w:fldCharType="end"/>
      </w:r>
      <w:proofErr w:type="gramStart"/>
      <w:r w:rsidR="00255409" w:rsidRPr="003617B0">
        <w:rPr>
          <w:iCs/>
          <w:sz w:val="24"/>
          <w:lang w:eastAsia="zh-CN"/>
        </w:rPr>
        <w:t>号决定</w:t>
      </w:r>
      <w:r w:rsidR="00255409" w:rsidRPr="003617B0">
        <w:rPr>
          <w:iCs/>
          <w:sz w:val="24"/>
          <w:lang w:eastAsia="zh-CN"/>
        </w:rPr>
        <w:t>]</w:t>
      </w:r>
      <w:r w:rsidR="00255409" w:rsidRPr="003617B0">
        <w:rPr>
          <w:iCs/>
          <w:sz w:val="24"/>
          <w:lang w:eastAsia="zh-CN"/>
        </w:rPr>
        <w:t>，</w:t>
      </w:r>
      <w:proofErr w:type="gramEnd"/>
      <w:r w:rsidR="00255409" w:rsidRPr="003617B0">
        <w:rPr>
          <w:iCs/>
          <w:sz w:val="24"/>
          <w:lang w:eastAsia="zh-CN"/>
        </w:rPr>
        <w:t>审查第二次全球审查的具体程序和第八次国家报告的模板，以增强其稳健性、透明度和有效性，并考虑加强</w:t>
      </w:r>
      <w:r w:rsidR="00255409">
        <w:rPr>
          <w:rFonts w:hint="eastAsia"/>
          <w:iCs/>
          <w:sz w:val="24"/>
          <w:lang w:eastAsia="zh-CN"/>
        </w:rPr>
        <w:t>非</w:t>
      </w:r>
      <w:r w:rsidR="00255409" w:rsidRPr="003617B0">
        <w:rPr>
          <w:iCs/>
          <w:sz w:val="24"/>
          <w:lang w:eastAsia="zh-CN"/>
        </w:rPr>
        <w:t>国家政府行为</w:t>
      </w:r>
      <w:r w:rsidR="00255409">
        <w:rPr>
          <w:rFonts w:hint="eastAsia"/>
          <w:iCs/>
          <w:sz w:val="24"/>
          <w:lang w:eastAsia="zh-CN"/>
        </w:rPr>
        <w:t>体</w:t>
      </w:r>
      <w:r w:rsidR="00255409" w:rsidRPr="003617B0">
        <w:rPr>
          <w:iCs/>
          <w:sz w:val="24"/>
          <w:lang w:eastAsia="zh-CN"/>
        </w:rPr>
        <w:t>[</w:t>
      </w:r>
      <w:r w:rsidR="00255409">
        <w:rPr>
          <w:rFonts w:hint="eastAsia"/>
          <w:iCs/>
          <w:sz w:val="24"/>
          <w:lang w:eastAsia="zh-CN"/>
        </w:rPr>
        <w:t>，</w:t>
      </w:r>
      <w:r w:rsidR="00255409" w:rsidRPr="003617B0">
        <w:rPr>
          <w:iCs/>
          <w:sz w:val="24"/>
          <w:lang w:eastAsia="zh-CN"/>
        </w:rPr>
        <w:t>特别是土著人民和地方社区、</w:t>
      </w:r>
      <w:proofErr w:type="gramStart"/>
      <w:r w:rsidR="00255409" w:rsidRPr="003617B0">
        <w:rPr>
          <w:iCs/>
          <w:sz w:val="24"/>
          <w:lang w:eastAsia="zh-CN"/>
        </w:rPr>
        <w:t>妇女和青年</w:t>
      </w:r>
      <w:r w:rsidR="00255409" w:rsidRPr="003617B0">
        <w:rPr>
          <w:iCs/>
          <w:sz w:val="24"/>
          <w:lang w:eastAsia="zh-CN"/>
        </w:rPr>
        <w:t>]</w:t>
      </w:r>
      <w:r w:rsidR="00255409" w:rsidRPr="003617B0">
        <w:rPr>
          <w:iCs/>
          <w:sz w:val="24"/>
          <w:lang w:eastAsia="zh-CN"/>
        </w:rPr>
        <w:t>参与这些进程的机会</w:t>
      </w:r>
      <w:proofErr w:type="gramEnd"/>
      <w:r w:rsidR="00255409" w:rsidRPr="003617B0">
        <w:rPr>
          <w:iCs/>
          <w:sz w:val="24"/>
          <w:lang w:eastAsia="zh-CN"/>
        </w:rPr>
        <w:t>，同时强调需要确保第七次和第八次国家报告与第一次和第二次全球报告之间的一致性，</w:t>
      </w:r>
      <w:r w:rsidR="00255409">
        <w:rPr>
          <w:rFonts w:hint="eastAsia"/>
          <w:iCs/>
          <w:sz w:val="24"/>
          <w:lang w:eastAsia="zh-CN"/>
        </w:rPr>
        <w:t>保持</w:t>
      </w:r>
      <w:r w:rsidR="00255409" w:rsidRPr="003617B0">
        <w:rPr>
          <w:iCs/>
          <w:sz w:val="24"/>
          <w:lang w:eastAsia="zh-CN"/>
        </w:rPr>
        <w:t>全球审查</w:t>
      </w:r>
      <w:r w:rsidR="00255409" w:rsidRPr="003617B0">
        <w:rPr>
          <w:rFonts w:hint="eastAsia"/>
          <w:iCs/>
          <w:sz w:val="24"/>
          <w:lang w:eastAsia="zh-CN"/>
        </w:rPr>
        <w:t>由</w:t>
      </w:r>
      <w:r w:rsidR="00255409" w:rsidRPr="003617B0">
        <w:rPr>
          <w:iCs/>
          <w:sz w:val="24"/>
          <w:lang w:eastAsia="zh-CN"/>
        </w:rPr>
        <w:t>缔约方</w:t>
      </w:r>
      <w:r w:rsidR="00255409" w:rsidRPr="003617B0">
        <w:rPr>
          <w:rFonts w:hint="eastAsia"/>
          <w:iCs/>
          <w:sz w:val="24"/>
          <w:lang w:eastAsia="zh-CN"/>
        </w:rPr>
        <w:t>主导</w:t>
      </w:r>
      <w:r w:rsidR="00255409" w:rsidRPr="003617B0">
        <w:rPr>
          <w:iCs/>
          <w:sz w:val="24"/>
          <w:lang w:eastAsia="zh-CN"/>
        </w:rPr>
        <w:t>、集体</w:t>
      </w:r>
      <w:r w:rsidR="00255409" w:rsidRPr="003617B0">
        <w:rPr>
          <w:rFonts w:hint="eastAsia"/>
          <w:iCs/>
          <w:sz w:val="24"/>
          <w:lang w:eastAsia="zh-CN"/>
        </w:rPr>
        <w:t>参与</w:t>
      </w:r>
      <w:r w:rsidR="00255409" w:rsidRPr="003617B0">
        <w:rPr>
          <w:iCs/>
          <w:sz w:val="24"/>
          <w:lang w:eastAsia="zh-CN"/>
        </w:rPr>
        <w:t>、</w:t>
      </w:r>
      <w:r w:rsidR="00255409" w:rsidRPr="003617B0">
        <w:rPr>
          <w:rFonts w:hint="eastAsia"/>
          <w:iCs/>
          <w:sz w:val="24"/>
          <w:lang w:eastAsia="zh-CN"/>
        </w:rPr>
        <w:t>促进性</w:t>
      </w:r>
      <w:r w:rsidR="00255409" w:rsidRPr="003617B0">
        <w:rPr>
          <w:iCs/>
          <w:sz w:val="24"/>
          <w:lang w:eastAsia="zh-CN"/>
        </w:rPr>
        <w:t>、</w:t>
      </w:r>
      <w:r w:rsidR="00255409" w:rsidRPr="003617B0">
        <w:rPr>
          <w:rFonts w:hint="eastAsia"/>
          <w:iCs/>
          <w:sz w:val="24"/>
          <w:lang w:eastAsia="zh-CN"/>
        </w:rPr>
        <w:t>非干预性和非</w:t>
      </w:r>
      <w:r w:rsidR="00255409" w:rsidRPr="003617B0">
        <w:rPr>
          <w:iCs/>
          <w:sz w:val="24"/>
          <w:lang w:eastAsia="zh-CN"/>
        </w:rPr>
        <w:t>惩罚</w:t>
      </w:r>
      <w:r w:rsidR="00255409" w:rsidRPr="003617B0">
        <w:rPr>
          <w:rFonts w:hint="eastAsia"/>
          <w:iCs/>
          <w:sz w:val="24"/>
          <w:lang w:eastAsia="zh-CN"/>
        </w:rPr>
        <w:t>性的</w:t>
      </w:r>
      <w:r w:rsidR="00255409" w:rsidRPr="003617B0">
        <w:rPr>
          <w:iCs/>
          <w:sz w:val="24"/>
          <w:lang w:eastAsia="zh-CN"/>
        </w:rPr>
        <w:t>性质</w:t>
      </w:r>
      <w:r w:rsidRPr="00BF47EC">
        <w:rPr>
          <w:iCs/>
          <w:sz w:val="24"/>
          <w:lang w:eastAsia="zh-CN"/>
        </w:rPr>
        <w:t>;</w:t>
      </w:r>
    </w:p>
    <w:p w14:paraId="138512FE" w14:textId="3FAB3E91"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BF47EC">
        <w:rPr>
          <w:sz w:val="24"/>
          <w:lang w:val="en-CA" w:eastAsia="zh-CN"/>
        </w:rPr>
        <w:t>11.</w:t>
      </w:r>
      <w:r w:rsidRPr="00BF47EC">
        <w:rPr>
          <w:iCs/>
          <w:sz w:val="24"/>
          <w:lang w:eastAsia="zh-CN"/>
        </w:rPr>
        <w:tab/>
      </w:r>
      <w:r w:rsidR="009E27AC">
        <w:rPr>
          <w:rFonts w:ascii="楷体" w:eastAsia="楷体" w:hAnsi="楷体" w:hint="eastAsia"/>
          <w:iCs/>
          <w:sz w:val="24"/>
          <w:lang w:eastAsia="zh-CN"/>
        </w:rPr>
        <w:t>又</w:t>
      </w:r>
      <w:r w:rsidR="009E27AC" w:rsidRPr="003617B0">
        <w:rPr>
          <w:rFonts w:ascii="楷体" w:eastAsia="楷体" w:hAnsi="楷体"/>
          <w:iCs/>
          <w:sz w:val="24"/>
          <w:lang w:eastAsia="zh-CN"/>
        </w:rPr>
        <w:t>请</w:t>
      </w:r>
      <w:r w:rsidR="009E27AC" w:rsidRPr="003617B0">
        <w:rPr>
          <w:rFonts w:hint="eastAsia"/>
          <w:iCs/>
          <w:sz w:val="24"/>
          <w:lang w:eastAsia="zh-CN"/>
        </w:rPr>
        <w:t>执行问题</w:t>
      </w:r>
      <w:r w:rsidR="009E27AC" w:rsidRPr="003617B0">
        <w:rPr>
          <w:iCs/>
          <w:sz w:val="24"/>
          <w:lang w:eastAsia="zh-CN"/>
        </w:rPr>
        <w:t>附属机构</w:t>
      </w:r>
      <w:r w:rsidR="009E27AC">
        <w:rPr>
          <w:rFonts w:hint="eastAsia"/>
          <w:iCs/>
          <w:sz w:val="24"/>
          <w:lang w:eastAsia="zh-CN"/>
        </w:rPr>
        <w:t>在</w:t>
      </w:r>
      <w:r w:rsidR="009E27AC" w:rsidRPr="003617B0">
        <w:rPr>
          <w:iCs/>
          <w:sz w:val="24"/>
          <w:lang w:eastAsia="zh-CN"/>
        </w:rPr>
        <w:t>缔约方</w:t>
      </w:r>
      <w:r w:rsidR="009E27AC" w:rsidRPr="003617B0">
        <w:rPr>
          <w:rFonts w:hint="eastAsia"/>
          <w:iCs/>
          <w:sz w:val="24"/>
          <w:lang w:eastAsia="zh-CN"/>
        </w:rPr>
        <w:t>大</w:t>
      </w:r>
      <w:r w:rsidR="009E27AC" w:rsidRPr="003617B0">
        <w:rPr>
          <w:iCs/>
          <w:sz w:val="24"/>
          <w:lang w:eastAsia="zh-CN"/>
        </w:rPr>
        <w:t>会第十</w:t>
      </w:r>
      <w:r w:rsidR="00012A4D">
        <w:rPr>
          <w:rFonts w:hint="eastAsia"/>
          <w:iCs/>
          <w:sz w:val="24"/>
          <w:lang w:eastAsia="zh-CN"/>
        </w:rPr>
        <w:t>八</w:t>
      </w:r>
      <w:r w:rsidR="009E27AC" w:rsidRPr="003617B0">
        <w:rPr>
          <w:rFonts w:hint="eastAsia"/>
          <w:iCs/>
          <w:sz w:val="24"/>
          <w:lang w:eastAsia="zh-CN"/>
        </w:rPr>
        <w:t>届</w:t>
      </w:r>
      <w:r w:rsidR="009E27AC" w:rsidRPr="003617B0">
        <w:rPr>
          <w:iCs/>
          <w:sz w:val="24"/>
          <w:lang w:eastAsia="zh-CN"/>
        </w:rPr>
        <w:t>会议</w:t>
      </w:r>
      <w:r w:rsidR="00012A4D">
        <w:rPr>
          <w:rFonts w:hint="eastAsia"/>
          <w:iCs/>
          <w:sz w:val="24"/>
          <w:lang w:eastAsia="zh-CN"/>
        </w:rPr>
        <w:t>之前的一次会议上</w:t>
      </w:r>
      <w:r w:rsidRPr="00BF47EC">
        <w:rPr>
          <w:sz w:val="24"/>
          <w:lang w:val="en-CA" w:eastAsia="zh-CN"/>
        </w:rPr>
        <w:t>:</w:t>
      </w:r>
    </w:p>
    <w:p w14:paraId="733665B9" w14:textId="78A58DAD"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BF47EC">
        <w:rPr>
          <w:sz w:val="24"/>
          <w:lang w:val="en-CA" w:eastAsia="zh-CN"/>
        </w:rPr>
        <w:t>(a)</w:t>
      </w:r>
      <w:r w:rsidRPr="00BF47EC">
        <w:rPr>
          <w:sz w:val="24"/>
          <w:lang w:val="en-CA" w:eastAsia="zh-CN"/>
        </w:rPr>
        <w:tab/>
      </w:r>
      <w:r w:rsidR="00F91D56" w:rsidRPr="00BF47EC">
        <w:rPr>
          <w:sz w:val="24"/>
          <w:lang w:val="en-CA" w:eastAsia="zh-CN"/>
        </w:rPr>
        <w:t>就一项</w:t>
      </w:r>
      <w:r w:rsidR="00F91D56" w:rsidRPr="00BF47EC">
        <w:rPr>
          <w:rFonts w:hint="eastAsia"/>
          <w:sz w:val="24"/>
          <w:lang w:val="en-CA" w:eastAsia="zh-CN"/>
        </w:rPr>
        <w:t>[</w:t>
      </w:r>
      <w:r w:rsidR="00F91D56" w:rsidRPr="00BF47EC">
        <w:rPr>
          <w:rFonts w:hint="eastAsia"/>
          <w:sz w:val="24"/>
          <w:lang w:val="en-CA" w:eastAsia="zh-CN"/>
        </w:rPr>
        <w:t>潜在</w:t>
      </w:r>
      <w:r w:rsidR="00F91D56" w:rsidRPr="00BF47EC">
        <w:rPr>
          <w:rFonts w:hint="eastAsia"/>
          <w:sz w:val="24"/>
          <w:lang w:val="en-CA" w:eastAsia="zh-CN"/>
        </w:rPr>
        <w:t>]</w:t>
      </w:r>
      <w:r w:rsidR="00F91D56" w:rsidRPr="00BF47EC">
        <w:rPr>
          <w:sz w:val="24"/>
          <w:lang w:val="en-CA" w:eastAsia="zh-CN"/>
        </w:rPr>
        <w:t>包容、透明且由缔约方主导的</w:t>
      </w:r>
      <w:r w:rsidR="00F91D56" w:rsidRPr="00BF47EC">
        <w:rPr>
          <w:rFonts w:hint="eastAsia"/>
          <w:sz w:val="24"/>
          <w:lang w:val="en-CA" w:eastAsia="zh-CN"/>
        </w:rPr>
        <w:t>[</w:t>
      </w:r>
      <w:r w:rsidR="00F91D56" w:rsidRPr="00BF47EC">
        <w:rPr>
          <w:sz w:val="24"/>
          <w:lang w:val="en-CA" w:eastAsia="zh-CN"/>
        </w:rPr>
        <w:t>进程</w:t>
      </w:r>
      <w:r w:rsidR="00C0024B" w:rsidRPr="00BF47EC">
        <w:rPr>
          <w:rFonts w:hint="eastAsia"/>
          <w:sz w:val="24"/>
          <w:lang w:val="en-US" w:eastAsia="zh-CN"/>
        </w:rPr>
        <w:t>中</w:t>
      </w:r>
      <w:r w:rsidR="00C0024B" w:rsidRPr="00BF47EC">
        <w:rPr>
          <w:rFonts w:hint="eastAsia"/>
          <w:sz w:val="24"/>
          <w:lang w:val="en-US" w:eastAsia="zh-CN"/>
        </w:rPr>
        <w:t>][</w:t>
      </w:r>
      <w:r w:rsidR="00C0024B" w:rsidRPr="00BF47EC">
        <w:rPr>
          <w:rFonts w:hint="eastAsia"/>
          <w:sz w:val="24"/>
          <w:lang w:val="en-US" w:eastAsia="zh-CN"/>
        </w:rPr>
        <w:t>推动</w:t>
      </w:r>
      <w:proofErr w:type="gramStart"/>
      <w:r w:rsidR="00C0024B" w:rsidRPr="00BF47EC">
        <w:rPr>
          <w:rFonts w:hint="eastAsia"/>
          <w:sz w:val="24"/>
          <w:lang w:val="en-US" w:eastAsia="zh-CN"/>
        </w:rPr>
        <w:t>]</w:t>
      </w:r>
      <w:r w:rsidR="000C4D0F" w:rsidRPr="00BF47EC">
        <w:rPr>
          <w:rFonts w:hint="eastAsia"/>
          <w:sz w:val="24"/>
          <w:lang w:val="en-US" w:eastAsia="zh-CN"/>
        </w:rPr>
        <w:t>[</w:t>
      </w:r>
      <w:proofErr w:type="gramEnd"/>
      <w:r w:rsidR="00F91D56" w:rsidRPr="00BF47EC">
        <w:rPr>
          <w:sz w:val="24"/>
          <w:lang w:val="en-CA" w:eastAsia="zh-CN"/>
        </w:rPr>
        <w:t>《生物多样性公约》</w:t>
      </w:r>
      <w:r w:rsidRPr="00BF47EC">
        <w:rPr>
          <w:rStyle w:val="FootnoteReference"/>
          <w:sz w:val="24"/>
        </w:rPr>
        <w:footnoteReference w:id="3"/>
      </w:r>
      <w:r w:rsidRPr="00BF47EC">
        <w:rPr>
          <w:sz w:val="24"/>
          <w:lang w:val="en-CA" w:eastAsia="zh-CN"/>
        </w:rPr>
        <w:t xml:space="preserve"> </w:t>
      </w:r>
      <w:r w:rsidR="000A6A74" w:rsidRPr="00BF47EC">
        <w:rPr>
          <w:sz w:val="24"/>
          <w:lang w:val="en-CA" w:eastAsia="zh-CN"/>
        </w:rPr>
        <w:t>的持续实施，</w:t>
      </w:r>
      <w:proofErr w:type="gramStart"/>
      <w:r w:rsidR="000A6A74" w:rsidRPr="00BF47EC">
        <w:rPr>
          <w:sz w:val="24"/>
          <w:lang w:val="en-CA" w:eastAsia="zh-CN"/>
        </w:rPr>
        <w:t>以实现</w:t>
      </w:r>
      <w:r w:rsidR="000A6A74" w:rsidRPr="00BF47EC">
        <w:rPr>
          <w:rFonts w:hint="eastAsia"/>
          <w:sz w:val="24"/>
          <w:lang w:val="en-CA" w:eastAsia="zh-CN"/>
        </w:rPr>
        <w:t>“</w:t>
      </w:r>
      <w:r w:rsidR="000A6A74" w:rsidRPr="00BF47EC">
        <w:rPr>
          <w:sz w:val="24"/>
          <w:lang w:val="en-CA" w:eastAsia="zh-CN"/>
        </w:rPr>
        <w:t>框架</w:t>
      </w:r>
      <w:r w:rsidR="000A6A74" w:rsidRPr="00BF47EC">
        <w:rPr>
          <w:rFonts w:hint="eastAsia"/>
          <w:sz w:val="24"/>
          <w:lang w:val="en-CA" w:eastAsia="zh-CN"/>
        </w:rPr>
        <w:t>”</w:t>
      </w:r>
      <w:r w:rsidR="000A6A74" w:rsidRPr="00BF47EC">
        <w:rPr>
          <w:sz w:val="24"/>
          <w:lang w:val="en-CA" w:eastAsia="zh-CN"/>
        </w:rPr>
        <w:t>中</w:t>
      </w:r>
      <w:proofErr w:type="gramEnd"/>
      <w:r w:rsidR="000A6A74" w:rsidRPr="00BF47EC">
        <w:rPr>
          <w:sz w:val="24"/>
          <w:lang w:val="en-CA" w:eastAsia="zh-CN"/>
        </w:rPr>
        <w:t>2050</w:t>
      </w:r>
      <w:proofErr w:type="gramStart"/>
      <w:r w:rsidR="000A6A74" w:rsidRPr="00BF47EC">
        <w:rPr>
          <w:sz w:val="24"/>
          <w:lang w:val="en-CA" w:eastAsia="zh-CN"/>
        </w:rPr>
        <w:t>年目标与愿景</w:t>
      </w:r>
      <w:r w:rsidR="000A6A74" w:rsidRPr="00BF47EC">
        <w:rPr>
          <w:rFonts w:hint="eastAsia"/>
          <w:sz w:val="24"/>
          <w:lang w:val="en-CA" w:eastAsia="zh-CN"/>
        </w:rPr>
        <w:t>]</w:t>
      </w:r>
      <w:r w:rsidR="000A6A74" w:rsidRPr="00BF47EC">
        <w:rPr>
          <w:sz w:val="24"/>
          <w:lang w:val="en-CA" w:eastAsia="zh-CN"/>
        </w:rPr>
        <w:t>，</w:t>
      </w:r>
      <w:proofErr w:type="gramEnd"/>
      <w:r w:rsidR="000A6A74" w:rsidRPr="00BF47EC">
        <w:rPr>
          <w:rFonts w:hint="eastAsia"/>
          <w:sz w:val="24"/>
          <w:lang w:val="en-US" w:eastAsia="zh-CN"/>
        </w:rPr>
        <w:t>[</w:t>
      </w:r>
      <w:proofErr w:type="gramStart"/>
      <w:r w:rsidR="000A6A74" w:rsidRPr="00BF47EC">
        <w:rPr>
          <w:sz w:val="24"/>
          <w:lang w:val="en-CA" w:eastAsia="zh-CN"/>
        </w:rPr>
        <w:t>并制定</w:t>
      </w:r>
      <w:r w:rsidR="000A6A74" w:rsidRPr="00BF47EC">
        <w:rPr>
          <w:sz w:val="24"/>
          <w:lang w:val="en-CA" w:eastAsia="zh-CN"/>
        </w:rPr>
        <w:t>“</w:t>
      </w:r>
      <w:proofErr w:type="gramEnd"/>
      <w:r w:rsidR="000A6A74" w:rsidRPr="00BF47EC">
        <w:rPr>
          <w:sz w:val="24"/>
          <w:lang w:val="en-CA" w:eastAsia="zh-CN"/>
        </w:rPr>
        <w:t>2030</w:t>
      </w:r>
      <w:r w:rsidR="000A6A74" w:rsidRPr="00BF47EC">
        <w:rPr>
          <w:sz w:val="24"/>
          <w:lang w:val="en-CA" w:eastAsia="zh-CN"/>
        </w:rPr>
        <w:t>年后战略计划</w:t>
      </w:r>
      <w:proofErr w:type="gramStart"/>
      <w:r w:rsidR="000A6A74" w:rsidRPr="00BF47EC">
        <w:rPr>
          <w:sz w:val="24"/>
          <w:lang w:val="en-CA" w:eastAsia="zh-CN"/>
        </w:rPr>
        <w:t>”</w:t>
      </w:r>
      <w:r w:rsidR="000A6A74" w:rsidRPr="00BF47EC">
        <w:rPr>
          <w:rFonts w:hint="eastAsia"/>
          <w:sz w:val="24"/>
          <w:lang w:val="en-CA" w:eastAsia="zh-CN"/>
        </w:rPr>
        <w:t>][</w:t>
      </w:r>
      <w:proofErr w:type="gramEnd"/>
      <w:r w:rsidR="000A6A74" w:rsidRPr="00BF47EC">
        <w:rPr>
          <w:sz w:val="24"/>
          <w:lang w:val="en-CA" w:eastAsia="zh-CN"/>
        </w:rPr>
        <w:t>“</w:t>
      </w:r>
      <w:proofErr w:type="gramStart"/>
      <w:r w:rsidR="000A6A74" w:rsidRPr="00BF47EC">
        <w:rPr>
          <w:sz w:val="24"/>
          <w:lang w:val="en-CA" w:eastAsia="zh-CN"/>
        </w:rPr>
        <w:t>框架</w:t>
      </w:r>
      <w:r w:rsidR="000A6A74" w:rsidRPr="00BF47EC">
        <w:rPr>
          <w:sz w:val="24"/>
          <w:lang w:val="en-CA" w:eastAsia="zh-CN"/>
        </w:rPr>
        <w:t>”</w:t>
      </w:r>
      <w:r w:rsidR="000A6A74" w:rsidRPr="00BF47EC">
        <w:rPr>
          <w:sz w:val="24"/>
          <w:lang w:val="en-CA" w:eastAsia="zh-CN"/>
        </w:rPr>
        <w:t>的后续安排</w:t>
      </w:r>
      <w:proofErr w:type="gramEnd"/>
      <w:r w:rsidR="000A6A74" w:rsidRPr="00BF47EC">
        <w:rPr>
          <w:sz w:val="24"/>
          <w:lang w:val="en-CA" w:eastAsia="zh-CN"/>
        </w:rPr>
        <w:t>）提出建议</w:t>
      </w:r>
      <w:r w:rsidRPr="00BF47EC">
        <w:rPr>
          <w:sz w:val="24"/>
          <w:lang w:val="en-CA" w:eastAsia="zh-CN"/>
        </w:rPr>
        <w:t xml:space="preserve">]; </w:t>
      </w:r>
    </w:p>
    <w:p w14:paraId="08E9670B" w14:textId="209A664F"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val="en-CA" w:eastAsia="zh-CN"/>
        </w:rPr>
        <w:t>(</w:t>
      </w:r>
      <w:r w:rsidRPr="00BF47EC">
        <w:rPr>
          <w:sz w:val="24"/>
          <w:lang w:eastAsia="zh-CN"/>
        </w:rPr>
        <w:t>b)</w:t>
      </w:r>
      <w:r w:rsidRPr="00BF47EC">
        <w:rPr>
          <w:sz w:val="24"/>
          <w:lang w:eastAsia="zh-CN"/>
        </w:rPr>
        <w:tab/>
      </w:r>
      <w:r w:rsidR="00DE392C" w:rsidRPr="00BF47EC">
        <w:rPr>
          <w:sz w:val="24"/>
          <w:lang w:eastAsia="zh-CN"/>
        </w:rPr>
        <w:t>探讨将在缔约方大会</w:t>
      </w:r>
      <w:r w:rsidR="00BF47EC" w:rsidRPr="00BF47EC">
        <w:rPr>
          <w:sz w:val="24"/>
          <w:lang w:eastAsia="zh-CN"/>
        </w:rPr>
        <w:t>第十九届</w:t>
      </w:r>
      <w:r w:rsidR="00DE392C" w:rsidRPr="00BF47EC">
        <w:rPr>
          <w:sz w:val="24"/>
          <w:lang w:eastAsia="zh-CN"/>
        </w:rPr>
        <w:t>会议上开展的全球评估，如何为以下事项提供参考：</w:t>
      </w:r>
      <w:r w:rsidR="00DE392C" w:rsidRPr="00BF47EC">
        <w:rPr>
          <w:sz w:val="24"/>
          <w:lang w:eastAsia="zh-CN"/>
        </w:rPr>
        <w:t>[</w:t>
      </w:r>
      <w:r w:rsidR="00DE392C" w:rsidRPr="00BF47EC">
        <w:rPr>
          <w:sz w:val="24"/>
          <w:lang w:eastAsia="zh-CN"/>
        </w:rPr>
        <w:t>在迈向</w:t>
      </w:r>
      <w:r w:rsidR="00DE392C" w:rsidRPr="00BF47EC">
        <w:rPr>
          <w:sz w:val="24"/>
          <w:lang w:eastAsia="zh-CN"/>
        </w:rPr>
        <w:t>2050</w:t>
      </w:r>
      <w:r w:rsidR="00DE392C" w:rsidRPr="00BF47EC">
        <w:rPr>
          <w:sz w:val="24"/>
          <w:lang w:eastAsia="zh-CN"/>
        </w:rPr>
        <w:t>年目标及本框架愿景的过程中，持续落实《公约</w:t>
      </w:r>
      <w:proofErr w:type="gramStart"/>
      <w:r w:rsidR="00DE392C" w:rsidRPr="00BF47EC">
        <w:rPr>
          <w:sz w:val="24"/>
          <w:lang w:eastAsia="zh-CN"/>
        </w:rPr>
        <w:t>》</w:t>
      </w:r>
      <w:r w:rsidR="00DE392C" w:rsidRPr="00BF47EC">
        <w:rPr>
          <w:sz w:val="24"/>
          <w:lang w:eastAsia="zh-CN"/>
        </w:rPr>
        <w:t>]</w:t>
      </w:r>
      <w:r w:rsidR="00DE392C" w:rsidRPr="00BF47EC">
        <w:rPr>
          <w:sz w:val="24"/>
          <w:lang w:eastAsia="zh-CN"/>
        </w:rPr>
        <w:t>；</w:t>
      </w:r>
      <w:proofErr w:type="gramEnd"/>
      <w:r w:rsidR="00DE392C" w:rsidRPr="00BF47EC">
        <w:rPr>
          <w:sz w:val="24"/>
          <w:lang w:eastAsia="zh-CN"/>
        </w:rPr>
        <w:t>[</w:t>
      </w:r>
      <w:proofErr w:type="gramStart"/>
      <w:r w:rsidR="00DE392C" w:rsidRPr="00BF47EC">
        <w:rPr>
          <w:sz w:val="24"/>
          <w:lang w:eastAsia="zh-CN"/>
        </w:rPr>
        <w:t>制定</w:t>
      </w:r>
      <w:r w:rsidR="00DE392C" w:rsidRPr="00BF47EC">
        <w:rPr>
          <w:sz w:val="24"/>
          <w:lang w:eastAsia="zh-CN"/>
        </w:rPr>
        <w:t>“</w:t>
      </w:r>
      <w:proofErr w:type="gramEnd"/>
      <w:r w:rsidR="00DE392C" w:rsidRPr="00BF47EC">
        <w:rPr>
          <w:sz w:val="24"/>
          <w:lang w:eastAsia="zh-CN"/>
        </w:rPr>
        <w:t>2030</w:t>
      </w:r>
      <w:r w:rsidR="00DE392C" w:rsidRPr="00BF47EC">
        <w:rPr>
          <w:sz w:val="24"/>
          <w:lang w:eastAsia="zh-CN"/>
        </w:rPr>
        <w:t>年后战略计划</w:t>
      </w:r>
      <w:proofErr w:type="gramStart"/>
      <w:r w:rsidR="00DE392C" w:rsidRPr="00BF47EC">
        <w:rPr>
          <w:sz w:val="24"/>
          <w:lang w:eastAsia="zh-CN"/>
        </w:rPr>
        <w:t>”][</w:t>
      </w:r>
      <w:r w:rsidR="00DE392C" w:rsidRPr="00BF47EC">
        <w:rPr>
          <w:sz w:val="24"/>
          <w:lang w:eastAsia="zh-CN"/>
        </w:rPr>
        <w:t>作为</w:t>
      </w:r>
      <w:r w:rsidR="002D564A" w:rsidRPr="00BF47EC">
        <w:rPr>
          <w:rFonts w:hint="eastAsia"/>
          <w:sz w:val="24"/>
          <w:lang w:eastAsia="zh-CN"/>
        </w:rPr>
        <w:t>“</w:t>
      </w:r>
      <w:r w:rsidR="00DE392C" w:rsidRPr="00BF47EC">
        <w:rPr>
          <w:sz w:val="24"/>
          <w:lang w:eastAsia="zh-CN"/>
        </w:rPr>
        <w:t>框架</w:t>
      </w:r>
      <w:r w:rsidR="002D564A" w:rsidRPr="00BF47EC">
        <w:rPr>
          <w:rFonts w:hint="eastAsia"/>
          <w:sz w:val="24"/>
          <w:lang w:eastAsia="zh-CN"/>
        </w:rPr>
        <w:t>”</w:t>
      </w:r>
      <w:r w:rsidR="00DE392C" w:rsidRPr="00BF47EC">
        <w:rPr>
          <w:sz w:val="24"/>
          <w:lang w:eastAsia="zh-CN"/>
        </w:rPr>
        <w:t>的后续安排</w:t>
      </w:r>
      <w:proofErr w:type="gramEnd"/>
      <w:r w:rsidR="00DE392C" w:rsidRPr="00BF47EC">
        <w:rPr>
          <w:sz w:val="24"/>
          <w:lang w:eastAsia="zh-CN"/>
        </w:rPr>
        <w:t>]</w:t>
      </w:r>
      <w:r w:rsidR="00DE392C" w:rsidRPr="00BF47EC">
        <w:rPr>
          <w:sz w:val="24"/>
          <w:lang w:eastAsia="zh-CN"/>
        </w:rPr>
        <w:t>；</w:t>
      </w:r>
      <w:r w:rsidRPr="00BF47EC">
        <w:rPr>
          <w:iCs/>
          <w:sz w:val="24"/>
          <w:lang w:eastAsia="zh-CN"/>
        </w:rPr>
        <w:t xml:space="preserve"> </w:t>
      </w:r>
    </w:p>
    <w:p w14:paraId="7D22B5C8" w14:textId="152ABA77"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BF47EC">
        <w:rPr>
          <w:iCs/>
          <w:sz w:val="24"/>
          <w:lang w:eastAsia="zh-CN"/>
        </w:rPr>
        <w:t>12.</w:t>
      </w:r>
      <w:r w:rsidRPr="00BF47EC">
        <w:rPr>
          <w:iCs/>
          <w:sz w:val="24"/>
          <w:lang w:eastAsia="zh-CN"/>
        </w:rPr>
        <w:tab/>
      </w:r>
      <w:r w:rsidR="004704C7" w:rsidRPr="00226A8B">
        <w:rPr>
          <w:rFonts w:ascii="楷体" w:eastAsia="楷体" w:hAnsi="楷体" w:hint="eastAsia"/>
          <w:iCs/>
          <w:sz w:val="24"/>
          <w:lang w:eastAsia="zh-CN"/>
        </w:rPr>
        <w:t>还</w:t>
      </w:r>
      <w:r w:rsidR="004704C7" w:rsidRPr="00226A8B">
        <w:rPr>
          <w:rFonts w:ascii="楷体" w:eastAsia="楷体" w:hAnsi="楷体"/>
          <w:iCs/>
          <w:sz w:val="24"/>
          <w:lang w:eastAsia="zh-CN"/>
        </w:rPr>
        <w:t>请</w:t>
      </w:r>
      <w:r w:rsidR="004704C7" w:rsidRPr="003617B0">
        <w:rPr>
          <w:rFonts w:hint="eastAsia"/>
          <w:iCs/>
          <w:sz w:val="24"/>
          <w:lang w:eastAsia="zh-CN"/>
        </w:rPr>
        <w:t>执行问题</w:t>
      </w:r>
      <w:r w:rsidR="004704C7" w:rsidRPr="003617B0">
        <w:rPr>
          <w:iCs/>
          <w:sz w:val="24"/>
          <w:lang w:eastAsia="zh-CN"/>
        </w:rPr>
        <w:t>附属机构在缔约方大会第十八</w:t>
      </w:r>
      <w:r w:rsidR="004704C7" w:rsidRPr="003617B0">
        <w:rPr>
          <w:rFonts w:hint="eastAsia"/>
          <w:iCs/>
          <w:sz w:val="24"/>
          <w:lang w:eastAsia="zh-CN"/>
        </w:rPr>
        <w:t>届</w:t>
      </w:r>
      <w:r w:rsidR="004704C7" w:rsidRPr="003617B0">
        <w:rPr>
          <w:iCs/>
          <w:sz w:val="24"/>
          <w:lang w:eastAsia="zh-CN"/>
        </w:rPr>
        <w:t>会议之前举行的一次会议上审议减少缔约方报告负担的备选方案，并酌情改</w:t>
      </w:r>
      <w:r w:rsidR="004704C7">
        <w:rPr>
          <w:rFonts w:hint="eastAsia"/>
          <w:iCs/>
          <w:sz w:val="24"/>
          <w:lang w:eastAsia="zh-CN"/>
        </w:rPr>
        <w:t>进</w:t>
      </w:r>
      <w:r w:rsidR="004704C7" w:rsidRPr="003617B0">
        <w:rPr>
          <w:iCs/>
          <w:sz w:val="24"/>
          <w:lang w:eastAsia="zh-CN"/>
        </w:rPr>
        <w:t>相关规划、监测、报告和审查进</w:t>
      </w:r>
      <w:r w:rsidR="004704C7" w:rsidRPr="003617B0">
        <w:rPr>
          <w:iCs/>
          <w:sz w:val="24"/>
          <w:lang w:eastAsia="zh-CN"/>
        </w:rPr>
        <w:lastRenderedPageBreak/>
        <w:t>程之间的一致性和互操作性，包括里约三公约和其他与生物多样性</w:t>
      </w:r>
      <w:r w:rsidR="004704C7">
        <w:rPr>
          <w:rFonts w:hint="eastAsia"/>
          <w:iCs/>
          <w:sz w:val="24"/>
          <w:lang w:eastAsia="zh-CN"/>
        </w:rPr>
        <w:t>相关</w:t>
      </w:r>
      <w:r w:rsidR="004704C7" w:rsidRPr="003617B0">
        <w:rPr>
          <w:iCs/>
          <w:sz w:val="24"/>
          <w:lang w:eastAsia="zh-CN"/>
        </w:rPr>
        <w:t>的多边环境协定下的进程，同时尊重其各自的法定任务、权力和理事机构的决定，避免重复和额外的报告要求，供缔约方大会第十八</w:t>
      </w:r>
      <w:r w:rsidR="004704C7" w:rsidRPr="003617B0">
        <w:rPr>
          <w:rFonts w:hint="eastAsia"/>
          <w:iCs/>
          <w:sz w:val="24"/>
          <w:lang w:eastAsia="zh-CN"/>
        </w:rPr>
        <w:t>届</w:t>
      </w:r>
      <w:r w:rsidR="004704C7" w:rsidRPr="003617B0">
        <w:rPr>
          <w:iCs/>
          <w:sz w:val="24"/>
          <w:lang w:eastAsia="zh-CN"/>
        </w:rPr>
        <w:t>会议进一步审议</w:t>
      </w:r>
      <w:r w:rsidRPr="00BF47EC">
        <w:rPr>
          <w:iCs/>
          <w:sz w:val="24"/>
          <w:lang w:eastAsia="zh-CN"/>
        </w:rPr>
        <w:t>;</w:t>
      </w:r>
    </w:p>
    <w:p w14:paraId="37A4C0FA" w14:textId="3A526BCC"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13.</w:t>
      </w:r>
      <w:r w:rsidRPr="00BF47EC">
        <w:rPr>
          <w:sz w:val="24"/>
          <w:lang w:eastAsia="zh-CN"/>
        </w:rPr>
        <w:tab/>
      </w:r>
      <w:r w:rsidR="00F71FD1" w:rsidRPr="001C3D79">
        <w:rPr>
          <w:rFonts w:eastAsia="楷体" w:hint="eastAsia"/>
          <w:iCs/>
          <w:sz w:val="24"/>
          <w:szCs w:val="24"/>
          <w:lang w:eastAsia="zh-CN"/>
        </w:rPr>
        <w:t>请</w:t>
      </w:r>
      <w:r w:rsidR="00F71FD1" w:rsidRPr="001C3D79">
        <w:rPr>
          <w:rFonts w:hint="eastAsia"/>
          <w:iCs/>
          <w:sz w:val="24"/>
          <w:szCs w:val="24"/>
          <w:lang w:eastAsia="zh-CN"/>
        </w:rPr>
        <w:t>科学</w:t>
      </w:r>
      <w:r w:rsidR="00F71FD1" w:rsidRPr="00893077">
        <w:rPr>
          <w:rFonts w:hint="eastAsia"/>
          <w:iCs/>
          <w:sz w:val="24"/>
          <w:szCs w:val="24"/>
          <w:lang w:eastAsia="zh-CN"/>
        </w:rPr>
        <w:t>、技术和工艺咨询附属机构在缔约方大会第十八届会议之前举行的一次会议上审议与《昆蒙框架》集体执行进度第二次全球审查有关的科学和技术投入，特别考虑处理第一次全球审查中的方法、科学、技术和数据限制的必要性，包括</w:t>
      </w:r>
      <w:r w:rsidR="00F71FD1" w:rsidRPr="00893077">
        <w:rPr>
          <w:rFonts w:hint="eastAsia"/>
          <w:iCs/>
          <w:sz w:val="24"/>
          <w:szCs w:val="24"/>
          <w:lang w:eastAsia="zh-CN"/>
        </w:rPr>
        <w:t>[</w:t>
      </w:r>
      <w:r w:rsidR="00F71FD1" w:rsidRPr="00893077">
        <w:rPr>
          <w:rFonts w:hint="eastAsia"/>
          <w:iCs/>
          <w:sz w:val="24"/>
          <w:szCs w:val="24"/>
          <w:lang w:eastAsia="zh-CN"/>
        </w:rPr>
        <w:t>推进</w:t>
      </w:r>
      <w:r w:rsidR="00F71FD1" w:rsidRPr="00893077">
        <w:rPr>
          <w:iCs/>
          <w:sz w:val="24"/>
          <w:szCs w:val="24"/>
          <w:lang w:eastAsia="zh-CN"/>
        </w:rPr>
        <w:t>那些</w:t>
      </w:r>
      <w:r w:rsidR="00F71FD1" w:rsidRPr="00893077">
        <w:rPr>
          <w:rFonts w:hint="eastAsia"/>
          <w:iCs/>
          <w:sz w:val="24"/>
          <w:szCs w:val="24"/>
          <w:lang w:eastAsia="zh-CN"/>
        </w:rPr>
        <w:t>在制定和</w:t>
      </w:r>
      <w:r w:rsidR="00F71FD1" w:rsidRPr="00893077">
        <w:rPr>
          <w:rFonts w:hint="eastAsia"/>
          <w:kern w:val="22"/>
          <w:sz w:val="24"/>
          <w:szCs w:val="24"/>
          <w:lang w:eastAsia="zh-CN"/>
        </w:rPr>
        <w:t>方法就绪程度方面仍处于低</w:t>
      </w:r>
      <w:r w:rsidR="00F71FD1" w:rsidRPr="00893077">
        <w:rPr>
          <w:iCs/>
          <w:sz w:val="24"/>
          <w:szCs w:val="24"/>
          <w:lang w:eastAsia="zh-CN"/>
        </w:rPr>
        <w:t>水平</w:t>
      </w:r>
      <w:r w:rsidR="00F71FD1" w:rsidRPr="00893077">
        <w:rPr>
          <w:rFonts w:hint="eastAsia"/>
          <w:iCs/>
          <w:sz w:val="24"/>
          <w:szCs w:val="24"/>
          <w:lang w:eastAsia="zh-CN"/>
        </w:rPr>
        <w:t>的</w:t>
      </w:r>
      <w:r w:rsidR="00F71FD1" w:rsidRPr="00893077">
        <w:rPr>
          <w:rFonts w:hint="eastAsia"/>
          <w:kern w:val="22"/>
          <w:sz w:val="24"/>
          <w:szCs w:val="24"/>
          <w:lang w:eastAsia="zh-CN"/>
        </w:rPr>
        <w:t>标题指标的</w:t>
      </w:r>
      <w:r w:rsidR="00F71FD1" w:rsidRPr="00893077">
        <w:rPr>
          <w:iCs/>
          <w:sz w:val="24"/>
          <w:szCs w:val="24"/>
          <w:lang w:eastAsia="zh-CN"/>
        </w:rPr>
        <w:t>方法</w:t>
      </w:r>
      <w:r w:rsidR="00F71FD1" w:rsidRPr="00893077">
        <w:rPr>
          <w:rFonts w:hint="eastAsia"/>
          <w:iCs/>
          <w:sz w:val="24"/>
          <w:szCs w:val="24"/>
          <w:lang w:eastAsia="zh-CN"/>
        </w:rPr>
        <w:t>制定工作</w:t>
      </w:r>
      <w:proofErr w:type="gramStart"/>
      <w:r w:rsidR="00F71FD1" w:rsidRPr="00893077">
        <w:rPr>
          <w:rFonts w:hint="eastAsia"/>
          <w:iCs/>
          <w:sz w:val="24"/>
          <w:szCs w:val="24"/>
          <w:lang w:eastAsia="zh-CN"/>
        </w:rPr>
        <w:t>，</w:t>
      </w:r>
      <w:r w:rsidR="00F71FD1" w:rsidRPr="00893077">
        <w:rPr>
          <w:rFonts w:hint="eastAsia"/>
          <w:iCs/>
          <w:sz w:val="24"/>
          <w:szCs w:val="24"/>
          <w:lang w:eastAsia="zh-CN"/>
        </w:rPr>
        <w:t>]</w:t>
      </w:r>
      <w:r w:rsidR="00F71FD1" w:rsidRPr="00893077">
        <w:rPr>
          <w:rFonts w:hint="eastAsia"/>
          <w:iCs/>
          <w:sz w:val="24"/>
          <w:szCs w:val="24"/>
          <w:lang w:eastAsia="zh-CN"/>
        </w:rPr>
        <w:t>如何反映</w:t>
      </w:r>
      <w:proofErr w:type="gramEnd"/>
      <w:r w:rsidR="00F71FD1" w:rsidRPr="00893077">
        <w:rPr>
          <w:rFonts w:hint="eastAsia"/>
          <w:iCs/>
          <w:sz w:val="24"/>
          <w:szCs w:val="24"/>
          <w:lang w:eastAsia="zh-CN"/>
        </w:rPr>
        <w:t>，除其他投入外，</w:t>
      </w:r>
      <w:r w:rsidR="00F71FD1" w:rsidRPr="001C3D79">
        <w:rPr>
          <w:rFonts w:hint="eastAsia"/>
          <w:iCs/>
          <w:sz w:val="24"/>
          <w:lang w:eastAsia="zh-CN"/>
        </w:rPr>
        <w:t>生物多样性和生态系统服务政府间科学与政策平台的相关交付品</w:t>
      </w:r>
      <w:r w:rsidR="00F71FD1" w:rsidRPr="00893077">
        <w:rPr>
          <w:rFonts w:hint="eastAsia"/>
          <w:iCs/>
          <w:sz w:val="24"/>
          <w:szCs w:val="24"/>
          <w:lang w:eastAsia="zh-CN"/>
        </w:rPr>
        <w:t>，特别是其第二次生物多样性和生态系统服务全球评估，同时认识到</w:t>
      </w:r>
      <w:r w:rsidR="00F71FD1" w:rsidRPr="00893077">
        <w:rPr>
          <w:iCs/>
          <w:sz w:val="24"/>
          <w:szCs w:val="24"/>
          <w:lang w:eastAsia="zh-CN"/>
        </w:rPr>
        <w:t>第</w:t>
      </w:r>
      <w:hyperlink r:id="rId12" w:history="1">
        <w:r w:rsidR="00F71FD1" w:rsidRPr="00893077">
          <w:rPr>
            <w:rStyle w:val="Hyperlink"/>
            <w:iCs/>
            <w:sz w:val="24"/>
            <w:szCs w:val="24"/>
            <w:lang w:eastAsia="zh-CN"/>
          </w:rPr>
          <w:t>16/32</w:t>
        </w:r>
      </w:hyperlink>
      <w:r w:rsidR="00F71FD1" w:rsidRPr="00893077">
        <w:rPr>
          <w:iCs/>
          <w:sz w:val="24"/>
          <w:szCs w:val="24"/>
          <w:lang w:eastAsia="zh-CN"/>
        </w:rPr>
        <w:t>号决定第</w:t>
      </w:r>
      <w:r w:rsidR="00F71FD1" w:rsidRPr="00893077">
        <w:rPr>
          <w:iCs/>
          <w:sz w:val="24"/>
          <w:szCs w:val="24"/>
          <w:lang w:eastAsia="zh-CN"/>
        </w:rPr>
        <w:t>18</w:t>
      </w:r>
      <w:r w:rsidR="00F71FD1" w:rsidRPr="00893077">
        <w:rPr>
          <w:iCs/>
          <w:sz w:val="24"/>
          <w:szCs w:val="24"/>
          <w:lang w:eastAsia="zh-CN"/>
        </w:rPr>
        <w:t>段</w:t>
      </w:r>
      <w:r w:rsidR="00F71FD1" w:rsidRPr="00893077">
        <w:rPr>
          <w:rFonts w:hint="eastAsia"/>
          <w:iCs/>
          <w:sz w:val="24"/>
          <w:szCs w:val="24"/>
          <w:lang w:eastAsia="zh-CN"/>
        </w:rPr>
        <w:t>已商定</w:t>
      </w:r>
      <w:r w:rsidR="00F71FD1" w:rsidRPr="00893077">
        <w:rPr>
          <w:iCs/>
          <w:sz w:val="24"/>
          <w:szCs w:val="24"/>
          <w:lang w:eastAsia="zh-CN"/>
        </w:rPr>
        <w:t>信息来源</w:t>
      </w:r>
      <w:r w:rsidR="00F71FD1" w:rsidRPr="00893077">
        <w:rPr>
          <w:rFonts w:hint="eastAsia"/>
          <w:iCs/>
          <w:sz w:val="24"/>
          <w:szCs w:val="24"/>
          <w:lang w:eastAsia="zh-CN"/>
        </w:rPr>
        <w:t>，并认识到第八次国家报告仍然是第二次全球审查的主要信息来源，并尊重《公约》和平台各自的任务</w:t>
      </w:r>
      <w:r w:rsidRPr="00BF47EC">
        <w:rPr>
          <w:sz w:val="24"/>
          <w:lang w:eastAsia="zh-CN"/>
        </w:rPr>
        <w:t>;</w:t>
      </w:r>
    </w:p>
    <w:p w14:paraId="468C1275" w14:textId="4DAE2DD4"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BF47EC">
        <w:rPr>
          <w:kern w:val="22"/>
          <w:sz w:val="24"/>
          <w:lang w:eastAsia="zh-CN"/>
        </w:rPr>
        <w:t>14.</w:t>
      </w:r>
      <w:r w:rsidRPr="00BF47EC">
        <w:rPr>
          <w:i/>
          <w:kern w:val="22"/>
          <w:sz w:val="24"/>
          <w:lang w:eastAsia="zh-CN"/>
        </w:rPr>
        <w:tab/>
      </w:r>
      <w:r w:rsidR="00647535" w:rsidRPr="00893077">
        <w:rPr>
          <w:rFonts w:eastAsia="楷体" w:hint="eastAsia"/>
          <w:iCs/>
          <w:sz w:val="24"/>
          <w:szCs w:val="24"/>
          <w:lang w:eastAsia="zh-CN"/>
        </w:rPr>
        <w:t>强调</w:t>
      </w:r>
      <w:r w:rsidR="00647535" w:rsidRPr="00893077">
        <w:rPr>
          <w:rFonts w:hint="eastAsia"/>
          <w:iCs/>
          <w:sz w:val="24"/>
          <w:szCs w:val="24"/>
          <w:lang w:eastAsia="zh-CN"/>
        </w:rPr>
        <w:t>保持第七次和第八次国家报告与第一次和第二次全球报告之间可比性的科学和技术重要性，并强调对规划、监测、报告和审查机制的任何调整应确保连续性，不干扰缔约方建立国家监测系统的现有努力，也不增加与</w:t>
      </w:r>
      <w:r w:rsidR="00647535" w:rsidRPr="00893077">
        <w:rPr>
          <w:rFonts w:hint="eastAsia"/>
          <w:iCs/>
          <w:sz w:val="24"/>
          <w:szCs w:val="24"/>
          <w:lang w:eastAsia="zh-CN"/>
        </w:rPr>
        <w:t>[</w:t>
      </w:r>
      <w:r w:rsidR="00647535" w:rsidRPr="00893077">
        <w:rPr>
          <w:rFonts w:hint="eastAsia"/>
          <w:iCs/>
          <w:sz w:val="24"/>
          <w:szCs w:val="24"/>
          <w:lang w:eastAsia="zh-CN"/>
        </w:rPr>
        <w:t>第八次报告指标有关的报告负担，</w:t>
      </w:r>
      <w:r w:rsidR="00647535" w:rsidRPr="00893077">
        <w:rPr>
          <w:iCs/>
          <w:sz w:val="24"/>
          <w:szCs w:val="24"/>
          <w:lang w:eastAsia="zh-CN"/>
        </w:rPr>
        <w:t>同时</w:t>
      </w:r>
      <w:r w:rsidR="00647535" w:rsidRPr="00893077">
        <w:rPr>
          <w:rFonts w:hint="eastAsia"/>
          <w:iCs/>
          <w:sz w:val="24"/>
          <w:szCs w:val="24"/>
          <w:lang w:eastAsia="zh-CN"/>
        </w:rPr>
        <w:t>应促使</w:t>
      </w:r>
      <w:r w:rsidR="00647535" w:rsidRPr="00893077">
        <w:rPr>
          <w:iCs/>
          <w:sz w:val="24"/>
          <w:szCs w:val="24"/>
          <w:lang w:eastAsia="zh-CN"/>
        </w:rPr>
        <w:t>国家监测系统</w:t>
      </w:r>
      <w:r w:rsidR="00647535" w:rsidRPr="00893077">
        <w:rPr>
          <w:rFonts w:hint="eastAsia"/>
          <w:iCs/>
          <w:sz w:val="24"/>
          <w:szCs w:val="24"/>
          <w:lang w:eastAsia="zh-CN"/>
        </w:rPr>
        <w:t>得到发展</w:t>
      </w:r>
      <w:r w:rsidR="00647535" w:rsidRPr="00893077">
        <w:rPr>
          <w:rFonts w:hint="eastAsia"/>
          <w:iCs/>
          <w:sz w:val="24"/>
          <w:szCs w:val="24"/>
          <w:lang w:eastAsia="zh-CN"/>
        </w:rPr>
        <w:t>]</w:t>
      </w:r>
      <w:r w:rsidRPr="00BF47EC">
        <w:rPr>
          <w:kern w:val="22"/>
          <w:sz w:val="24"/>
          <w:lang w:eastAsia="zh-CN"/>
        </w:rPr>
        <w:t>;</w:t>
      </w:r>
    </w:p>
    <w:p w14:paraId="06ACF1F7" w14:textId="067288D6"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15.</w:t>
      </w:r>
      <w:r w:rsidRPr="00BF47EC">
        <w:rPr>
          <w:sz w:val="24"/>
          <w:lang w:eastAsia="zh-CN"/>
        </w:rPr>
        <w:tab/>
      </w:r>
      <w:r w:rsidR="000B4C20" w:rsidRPr="001C3D79">
        <w:rPr>
          <w:rFonts w:eastAsia="楷体" w:hint="eastAsia"/>
          <w:iCs/>
          <w:sz w:val="24"/>
          <w:szCs w:val="24"/>
          <w:lang w:eastAsia="zh-CN"/>
        </w:rPr>
        <w:t>关切地注意到</w:t>
      </w:r>
      <w:r w:rsidR="000B4C20">
        <w:fldChar w:fldCharType="begin"/>
      </w:r>
      <w:r w:rsidR="000B4C20">
        <w:rPr>
          <w:lang w:eastAsia="zh-CN"/>
        </w:rPr>
        <w:instrText>HYPERLINK "https://www.cbd.int/documents/CBD/SBSTTA/28/INF/4"</w:instrText>
      </w:r>
      <w:r w:rsidR="000B4C20">
        <w:fldChar w:fldCharType="separate"/>
      </w:r>
      <w:r w:rsidR="000B4C20" w:rsidRPr="00BF47EC">
        <w:rPr>
          <w:rStyle w:val="Hyperlink"/>
          <w:sz w:val="24"/>
          <w:lang w:eastAsia="zh-CN"/>
        </w:rPr>
        <w:t>CBD/SBSTTA/28/INF/4</w:t>
      </w:r>
      <w:r w:rsidR="000B4C20">
        <w:fldChar w:fldCharType="end"/>
      </w:r>
      <w:r w:rsidR="000B4C20" w:rsidRPr="001C3D79">
        <w:rPr>
          <w:iCs/>
          <w:sz w:val="24"/>
          <w:szCs w:val="24"/>
          <w:lang w:eastAsia="zh-CN"/>
        </w:rPr>
        <w:t>号</w:t>
      </w:r>
      <w:r w:rsidR="000B4C20" w:rsidRPr="001C3D79">
        <w:rPr>
          <w:rFonts w:hint="eastAsia"/>
          <w:iCs/>
          <w:sz w:val="24"/>
          <w:szCs w:val="24"/>
          <w:lang w:eastAsia="zh-CN"/>
        </w:rPr>
        <w:t>资料</w:t>
      </w:r>
      <w:r w:rsidR="000B4C20" w:rsidRPr="001C3D79">
        <w:rPr>
          <w:iCs/>
          <w:sz w:val="24"/>
          <w:szCs w:val="24"/>
          <w:lang w:eastAsia="zh-CN"/>
        </w:rPr>
        <w:t>文件</w:t>
      </w:r>
      <w:r w:rsidR="000B4C20" w:rsidRPr="00BF47EC">
        <w:rPr>
          <w:iCs/>
          <w:sz w:val="24"/>
          <w:vertAlign w:val="superscript"/>
          <w:lang w:eastAsia="zh-CN"/>
        </w:rPr>
        <w:footnoteReference w:id="4"/>
      </w:r>
      <w:r w:rsidR="000B4C20" w:rsidRPr="001C3D79">
        <w:rPr>
          <w:iCs/>
          <w:sz w:val="24"/>
          <w:szCs w:val="24"/>
          <w:lang w:eastAsia="zh-CN"/>
        </w:rPr>
        <w:t>所载</w:t>
      </w:r>
      <w:r w:rsidR="000B4C20" w:rsidRPr="00893077">
        <w:rPr>
          <w:rFonts w:hint="eastAsia"/>
          <w:iCs/>
          <w:sz w:val="24"/>
          <w:szCs w:val="24"/>
          <w:lang w:eastAsia="zh-CN"/>
        </w:rPr>
        <w:t>方法现状</w:t>
      </w:r>
      <w:r w:rsidR="000B4C20" w:rsidRPr="00893077">
        <w:rPr>
          <w:rFonts w:hint="eastAsia"/>
          <w:iCs/>
          <w:sz w:val="24"/>
          <w:szCs w:val="24"/>
          <w:lang w:eastAsia="zh-CN"/>
        </w:rPr>
        <w:t>1</w:t>
      </w:r>
      <w:r w:rsidR="000B4C20" w:rsidRPr="00893077">
        <w:rPr>
          <w:rFonts w:hint="eastAsia"/>
          <w:iCs/>
          <w:sz w:val="24"/>
          <w:szCs w:val="24"/>
          <w:lang w:eastAsia="zh-CN"/>
        </w:rPr>
        <w:t>、</w:t>
      </w:r>
      <w:r w:rsidR="000B4C20" w:rsidRPr="00893077">
        <w:rPr>
          <w:rFonts w:hint="eastAsia"/>
          <w:iCs/>
          <w:sz w:val="24"/>
          <w:szCs w:val="24"/>
          <w:lang w:eastAsia="zh-CN"/>
        </w:rPr>
        <w:t>2</w:t>
      </w:r>
      <w:r w:rsidR="000B4C20" w:rsidRPr="00893077">
        <w:rPr>
          <w:rFonts w:hint="eastAsia"/>
          <w:iCs/>
          <w:sz w:val="24"/>
          <w:szCs w:val="24"/>
          <w:lang w:eastAsia="zh-CN"/>
        </w:rPr>
        <w:t>和</w:t>
      </w:r>
      <w:r w:rsidR="000B4C20" w:rsidRPr="00893077">
        <w:rPr>
          <w:rFonts w:hint="eastAsia"/>
          <w:iCs/>
          <w:sz w:val="24"/>
          <w:szCs w:val="24"/>
          <w:lang w:eastAsia="zh-CN"/>
        </w:rPr>
        <w:t>3</w:t>
      </w:r>
      <w:r w:rsidR="000B4C20" w:rsidRPr="00893077">
        <w:rPr>
          <w:rFonts w:hint="eastAsia"/>
          <w:iCs/>
          <w:sz w:val="24"/>
          <w:szCs w:val="24"/>
          <w:lang w:eastAsia="zh-CN"/>
        </w:rPr>
        <w:t>中</w:t>
      </w:r>
      <w:r w:rsidR="000B4C20" w:rsidRPr="001C3D79">
        <w:rPr>
          <w:rFonts w:hint="eastAsia"/>
          <w:iCs/>
          <w:sz w:val="24"/>
          <w:szCs w:val="24"/>
          <w:lang w:eastAsia="zh-CN"/>
        </w:rPr>
        <w:t>标题指标的方法就绪程度仍然很低，这妨碍了国家报告</w:t>
      </w:r>
      <w:r w:rsidRPr="00BF47EC">
        <w:rPr>
          <w:sz w:val="24"/>
          <w:lang w:eastAsia="zh-CN"/>
        </w:rPr>
        <w:t>;</w:t>
      </w:r>
    </w:p>
    <w:p w14:paraId="33CB53F1" w14:textId="4D3F67A8"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16.</w:t>
      </w:r>
      <w:r w:rsidRPr="00BF47EC">
        <w:rPr>
          <w:i/>
          <w:sz w:val="24"/>
          <w:lang w:eastAsia="zh-CN"/>
        </w:rPr>
        <w:tab/>
      </w:r>
      <w:r w:rsidR="005D6818" w:rsidRPr="001C3D79">
        <w:rPr>
          <w:rFonts w:eastAsia="楷体" w:hint="eastAsia"/>
          <w:iCs/>
          <w:sz w:val="24"/>
          <w:szCs w:val="24"/>
          <w:lang w:eastAsia="zh-CN"/>
        </w:rPr>
        <w:t>赞赏地</w:t>
      </w:r>
      <w:r w:rsidR="005D6818" w:rsidRPr="001C3D79">
        <w:rPr>
          <w:rFonts w:eastAsia="楷体"/>
          <w:iCs/>
          <w:sz w:val="24"/>
          <w:szCs w:val="24"/>
          <w:lang w:eastAsia="zh-CN"/>
        </w:rPr>
        <w:t>注意到</w:t>
      </w:r>
      <w:hyperlink r:id="rId13" w:history="1">
        <w:r w:rsidR="005D6818" w:rsidRPr="00BF47EC">
          <w:rPr>
            <w:rStyle w:val="Hyperlink"/>
            <w:sz w:val="24"/>
            <w:lang w:eastAsia="zh-CN"/>
          </w:rPr>
          <w:t>CBD/SBSTTA/28/INF/4</w:t>
        </w:r>
      </w:hyperlink>
      <w:r w:rsidR="005D6818" w:rsidRPr="00893077">
        <w:rPr>
          <w:iCs/>
          <w:sz w:val="24"/>
          <w:szCs w:val="24"/>
          <w:lang w:eastAsia="zh-CN"/>
        </w:rPr>
        <w:t>号</w:t>
      </w:r>
      <w:r w:rsidR="005D6818" w:rsidRPr="00893077">
        <w:rPr>
          <w:rFonts w:hint="eastAsia"/>
          <w:iCs/>
          <w:sz w:val="24"/>
          <w:szCs w:val="24"/>
          <w:lang w:eastAsia="zh-CN"/>
        </w:rPr>
        <w:t>资料</w:t>
      </w:r>
      <w:r w:rsidR="005D6818" w:rsidRPr="00893077">
        <w:rPr>
          <w:iCs/>
          <w:sz w:val="24"/>
          <w:szCs w:val="24"/>
          <w:lang w:eastAsia="zh-CN"/>
        </w:rPr>
        <w:t>文件所载对标题指标元数据的技术更新，以及联合国粮食及农业组织及其伙伴为进一步制定和</w:t>
      </w:r>
      <w:r w:rsidR="005D6818" w:rsidRPr="00893077">
        <w:rPr>
          <w:rFonts w:hint="eastAsia"/>
          <w:iCs/>
          <w:sz w:val="24"/>
          <w:szCs w:val="24"/>
          <w:lang w:eastAsia="zh-CN"/>
        </w:rPr>
        <w:t>运行</w:t>
      </w:r>
      <w:r w:rsidR="005D6818" w:rsidRPr="00893077">
        <w:rPr>
          <w:iCs/>
          <w:sz w:val="24"/>
          <w:szCs w:val="24"/>
          <w:lang w:eastAsia="zh-CN"/>
        </w:rPr>
        <w:t>一些</w:t>
      </w:r>
      <w:r w:rsidR="005D6818" w:rsidRPr="00893077">
        <w:rPr>
          <w:rFonts w:hint="eastAsia"/>
          <w:iCs/>
          <w:sz w:val="24"/>
          <w:szCs w:val="24"/>
          <w:lang w:eastAsia="zh-CN"/>
        </w:rPr>
        <w:t>标题</w:t>
      </w:r>
      <w:r w:rsidR="005D6818" w:rsidRPr="00893077">
        <w:rPr>
          <w:iCs/>
          <w:sz w:val="24"/>
          <w:szCs w:val="24"/>
          <w:lang w:eastAsia="zh-CN"/>
        </w:rPr>
        <w:t>指标提供的支持</w:t>
      </w:r>
      <w:r w:rsidR="005D6818" w:rsidRPr="00893077">
        <w:rPr>
          <w:rFonts w:hint="eastAsia"/>
          <w:iCs/>
          <w:sz w:val="24"/>
          <w:szCs w:val="24"/>
          <w:lang w:eastAsia="zh-CN"/>
        </w:rPr>
        <w:t>，</w:t>
      </w:r>
      <w:r w:rsidR="005D6818" w:rsidRPr="00893077">
        <w:rPr>
          <w:iCs/>
          <w:sz w:val="24"/>
          <w:szCs w:val="24"/>
          <w:lang w:eastAsia="zh-CN"/>
        </w:rPr>
        <w:t>如</w:t>
      </w:r>
      <w:hyperlink r:id="rId14" w:history="1">
        <w:r w:rsidR="005D6818" w:rsidRPr="00BF47EC">
          <w:rPr>
            <w:rStyle w:val="Hyperlink"/>
            <w:sz w:val="24"/>
            <w:lang w:eastAsia="zh-CN"/>
          </w:rPr>
          <w:t>CBD/SBSTTA/28/INF/8/Rev.1</w:t>
        </w:r>
      </w:hyperlink>
      <w:r w:rsidR="005D6818" w:rsidRPr="00893077">
        <w:rPr>
          <w:iCs/>
          <w:sz w:val="24"/>
          <w:szCs w:val="24"/>
          <w:lang w:eastAsia="zh-CN"/>
        </w:rPr>
        <w:t>号文件所述</w:t>
      </w:r>
      <w:r w:rsidRPr="00BF47EC">
        <w:rPr>
          <w:iCs/>
          <w:sz w:val="24"/>
          <w:lang w:eastAsia="zh-CN"/>
        </w:rPr>
        <w:t>;</w:t>
      </w:r>
    </w:p>
    <w:p w14:paraId="1A601BC5" w14:textId="32EF0430"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bCs/>
          <w:iCs/>
          <w:sz w:val="24"/>
          <w:lang w:eastAsia="zh-CN"/>
        </w:rPr>
      </w:pPr>
      <w:r w:rsidRPr="00BF47EC">
        <w:rPr>
          <w:bCs/>
          <w:sz w:val="24"/>
          <w:lang w:eastAsia="zh-CN"/>
        </w:rPr>
        <w:t>[17.</w:t>
      </w:r>
      <w:r w:rsidRPr="00BF47EC">
        <w:rPr>
          <w:bCs/>
          <w:i/>
          <w:iCs/>
          <w:sz w:val="24"/>
          <w:lang w:eastAsia="zh-CN"/>
        </w:rPr>
        <w:tab/>
      </w:r>
      <w:r w:rsidR="009E052F" w:rsidRPr="001C3D79">
        <w:rPr>
          <w:rFonts w:eastAsia="楷体" w:hint="eastAsia"/>
          <w:iCs/>
          <w:sz w:val="24"/>
          <w:szCs w:val="24"/>
          <w:lang w:eastAsia="zh-CN"/>
        </w:rPr>
        <w:t>同意</w:t>
      </w:r>
      <w:r w:rsidR="009E052F" w:rsidRPr="00893077">
        <w:rPr>
          <w:rFonts w:hint="eastAsia"/>
          <w:iCs/>
          <w:sz w:val="24"/>
          <w:szCs w:val="24"/>
          <w:lang w:eastAsia="zh-CN"/>
        </w:rPr>
        <w:t>将本决定附件一所载额外组成部分和补充指标纳入监测框架，同时指出，国家报告中使用这些指标为任泽性的，且取决于国情</w:t>
      </w:r>
      <w:r w:rsidRPr="00BF47EC">
        <w:rPr>
          <w:bCs/>
          <w:iCs/>
          <w:sz w:val="24"/>
          <w:lang w:eastAsia="zh-CN"/>
        </w:rPr>
        <w:t xml:space="preserve">;] </w:t>
      </w:r>
    </w:p>
    <w:p w14:paraId="74161886" w14:textId="7F3C4729"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bCs/>
          <w:iCs/>
          <w:sz w:val="24"/>
          <w:lang w:eastAsia="zh-CN"/>
        </w:rPr>
      </w:pPr>
      <w:r w:rsidRPr="00BF47EC">
        <w:rPr>
          <w:bCs/>
          <w:iCs/>
          <w:sz w:val="24"/>
          <w:lang w:eastAsia="zh-CN"/>
        </w:rPr>
        <w:t>[17. </w:t>
      </w:r>
      <w:r w:rsidR="00256F50" w:rsidRPr="001C3D79">
        <w:rPr>
          <w:rFonts w:hint="eastAsia"/>
          <w:iCs/>
          <w:sz w:val="24"/>
          <w:szCs w:val="24"/>
          <w:lang w:eastAsia="zh-CN"/>
        </w:rPr>
        <w:t>备选案文</w:t>
      </w:r>
      <w:r w:rsidR="00256F50" w:rsidRPr="00893077">
        <w:rPr>
          <w:rFonts w:hint="eastAsia"/>
          <w:iCs/>
          <w:sz w:val="24"/>
          <w:szCs w:val="24"/>
          <w:lang w:eastAsia="zh-CN"/>
        </w:rPr>
        <w:t xml:space="preserve">  </w:t>
      </w:r>
      <w:r w:rsidR="00256F50" w:rsidRPr="001C3D79">
        <w:rPr>
          <w:rFonts w:eastAsia="楷体" w:hint="eastAsia"/>
          <w:iCs/>
          <w:sz w:val="24"/>
          <w:szCs w:val="24"/>
          <w:lang w:eastAsia="zh-CN"/>
        </w:rPr>
        <w:t>表示注意到</w:t>
      </w:r>
      <w:r w:rsidR="00256F50" w:rsidRPr="00893077">
        <w:rPr>
          <w:rFonts w:hint="eastAsia"/>
          <w:iCs/>
          <w:sz w:val="24"/>
          <w:szCs w:val="24"/>
          <w:lang w:eastAsia="zh-CN"/>
        </w:rPr>
        <w:t>本决定附件一提议的额外组成部分和补充指标，同时</w:t>
      </w:r>
      <w:r w:rsidR="004A1D09">
        <w:rPr>
          <w:rFonts w:hint="eastAsia"/>
          <w:iCs/>
          <w:sz w:val="24"/>
          <w:szCs w:val="24"/>
          <w:lang w:eastAsia="zh-CN"/>
        </w:rPr>
        <w:t>确认</w:t>
      </w:r>
      <w:r w:rsidR="00256F50" w:rsidRPr="00893077">
        <w:rPr>
          <w:rFonts w:hint="eastAsia"/>
          <w:iCs/>
          <w:sz w:val="24"/>
          <w:szCs w:val="24"/>
          <w:lang w:eastAsia="zh-CN"/>
        </w:rPr>
        <w:t>，缔约方可在国家报告中使用这些指标，但使用为任泽性的，且取决于国情</w:t>
      </w:r>
      <w:r w:rsidRPr="00BF47EC">
        <w:rPr>
          <w:bCs/>
          <w:iCs/>
          <w:sz w:val="24"/>
          <w:lang w:eastAsia="zh-CN"/>
        </w:rPr>
        <w:t xml:space="preserve"> [</w:t>
      </w:r>
      <w:r w:rsidR="00164CF6" w:rsidRPr="00BF47EC">
        <w:rPr>
          <w:bCs/>
          <w:iCs/>
          <w:sz w:val="24"/>
          <w:lang w:eastAsia="zh-CN"/>
        </w:rPr>
        <w:t>且这些指标可被纳入监测框架的未来审查中，这符合第</w:t>
      </w:r>
      <w:r w:rsidR="00164CF6" w:rsidRPr="00BF47EC">
        <w:rPr>
          <w:bCs/>
          <w:iCs/>
          <w:sz w:val="24"/>
          <w:lang w:eastAsia="zh-CN"/>
        </w:rPr>
        <w:t>15/5</w:t>
      </w:r>
      <w:r w:rsidR="00164CF6" w:rsidRPr="00BF47EC">
        <w:rPr>
          <w:bCs/>
          <w:iCs/>
          <w:sz w:val="24"/>
          <w:lang w:eastAsia="zh-CN"/>
        </w:rPr>
        <w:t>号决定第</w:t>
      </w:r>
      <w:r w:rsidR="00164CF6" w:rsidRPr="00BF47EC">
        <w:rPr>
          <w:bCs/>
          <w:iCs/>
          <w:sz w:val="24"/>
          <w:lang w:eastAsia="zh-CN"/>
        </w:rPr>
        <w:t>3</w:t>
      </w:r>
      <w:r w:rsidR="00164CF6" w:rsidRPr="00BF47EC">
        <w:rPr>
          <w:bCs/>
          <w:iCs/>
          <w:sz w:val="24"/>
          <w:lang w:eastAsia="zh-CN"/>
        </w:rPr>
        <w:t>段的规定</w:t>
      </w:r>
      <w:r w:rsidRPr="00BF47EC">
        <w:rPr>
          <w:bCs/>
          <w:iCs/>
          <w:sz w:val="24"/>
          <w:lang w:eastAsia="zh-CN"/>
        </w:rPr>
        <w:t>;]]</w:t>
      </w:r>
    </w:p>
    <w:p w14:paraId="0EB7C338" w14:textId="15EDDCBE"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18.</w:t>
      </w:r>
      <w:r w:rsidRPr="00BF47EC">
        <w:rPr>
          <w:i/>
          <w:iCs/>
          <w:sz w:val="24"/>
          <w:lang w:eastAsia="zh-CN"/>
        </w:rPr>
        <w:tab/>
      </w:r>
      <w:r w:rsidR="002E78C7" w:rsidRPr="001C3D79">
        <w:rPr>
          <w:rFonts w:eastAsia="楷体"/>
          <w:iCs/>
          <w:sz w:val="24"/>
          <w:szCs w:val="24"/>
          <w:lang w:eastAsia="zh-CN"/>
        </w:rPr>
        <w:t>决定</w:t>
      </w:r>
      <w:r w:rsidR="002E78C7" w:rsidRPr="00893077">
        <w:rPr>
          <w:iCs/>
          <w:sz w:val="24"/>
          <w:szCs w:val="24"/>
          <w:lang w:eastAsia="zh-CN"/>
        </w:rPr>
        <w:t>设立一个特设技术专家组，任务期至缔约方大会第十八</w:t>
      </w:r>
      <w:r w:rsidR="002E78C7" w:rsidRPr="00893077">
        <w:rPr>
          <w:rFonts w:hint="eastAsia"/>
          <w:iCs/>
          <w:sz w:val="24"/>
          <w:szCs w:val="24"/>
          <w:lang w:eastAsia="zh-CN"/>
        </w:rPr>
        <w:t>届</w:t>
      </w:r>
      <w:r w:rsidR="002E78C7" w:rsidRPr="00893077">
        <w:rPr>
          <w:iCs/>
          <w:sz w:val="24"/>
          <w:szCs w:val="24"/>
          <w:lang w:eastAsia="zh-CN"/>
        </w:rPr>
        <w:t>会议，就</w:t>
      </w:r>
      <w:r w:rsidR="002E78C7" w:rsidRPr="00893077">
        <w:rPr>
          <w:rFonts w:hint="eastAsia"/>
          <w:iCs/>
          <w:sz w:val="24"/>
          <w:szCs w:val="24"/>
          <w:lang w:eastAsia="zh-CN"/>
        </w:rPr>
        <w:t>《</w:t>
      </w:r>
      <w:r w:rsidR="002E78C7" w:rsidRPr="00893077">
        <w:rPr>
          <w:iCs/>
          <w:sz w:val="24"/>
          <w:szCs w:val="24"/>
          <w:lang w:eastAsia="zh-CN"/>
        </w:rPr>
        <w:t>昆蒙框架</w:t>
      </w:r>
      <w:r w:rsidR="002E78C7" w:rsidRPr="00893077">
        <w:rPr>
          <w:rFonts w:hint="eastAsia"/>
          <w:iCs/>
          <w:sz w:val="24"/>
          <w:szCs w:val="24"/>
          <w:lang w:eastAsia="zh-CN"/>
        </w:rPr>
        <w:t>》</w:t>
      </w:r>
      <w:r w:rsidR="002E78C7" w:rsidRPr="00893077">
        <w:rPr>
          <w:iCs/>
          <w:sz w:val="24"/>
          <w:szCs w:val="24"/>
          <w:lang w:eastAsia="zh-CN"/>
        </w:rPr>
        <w:t>监测框架的进一步运作提供咨询意见，特别是根据本决定附件二所载职权范围支持第八</w:t>
      </w:r>
      <w:r w:rsidR="002E78C7" w:rsidRPr="00893077">
        <w:rPr>
          <w:rFonts w:hint="eastAsia"/>
          <w:iCs/>
          <w:sz w:val="24"/>
          <w:szCs w:val="24"/>
          <w:lang w:eastAsia="zh-CN"/>
        </w:rPr>
        <w:t>次</w:t>
      </w:r>
      <w:r w:rsidR="002E78C7" w:rsidRPr="00893077">
        <w:rPr>
          <w:iCs/>
          <w:sz w:val="24"/>
          <w:szCs w:val="24"/>
          <w:lang w:eastAsia="zh-CN"/>
        </w:rPr>
        <w:t>国家报告</w:t>
      </w:r>
      <w:r w:rsidRPr="00BF47EC">
        <w:rPr>
          <w:sz w:val="24"/>
          <w:lang w:eastAsia="zh-CN"/>
        </w:rPr>
        <w:t>;</w:t>
      </w:r>
    </w:p>
    <w:p w14:paraId="3AC8FC9B" w14:textId="6883090A"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19.</w:t>
      </w:r>
      <w:r w:rsidRPr="00BF47EC">
        <w:rPr>
          <w:i/>
          <w:iCs/>
          <w:sz w:val="24"/>
          <w:lang w:eastAsia="zh-CN"/>
        </w:rPr>
        <w:tab/>
      </w:r>
      <w:r w:rsidR="00F638B3" w:rsidRPr="001C3D79">
        <w:rPr>
          <w:rFonts w:eastAsia="楷体"/>
          <w:iCs/>
          <w:sz w:val="24"/>
          <w:szCs w:val="24"/>
          <w:lang w:eastAsia="zh-CN"/>
        </w:rPr>
        <w:t>请</w:t>
      </w:r>
      <w:r w:rsidR="00F638B3" w:rsidRPr="001C3D79">
        <w:rPr>
          <w:iCs/>
          <w:sz w:val="24"/>
          <w:szCs w:val="24"/>
          <w:lang w:eastAsia="zh-CN"/>
        </w:rPr>
        <w:t>科学、技术和工艺咨询附属机构审议上</w:t>
      </w:r>
      <w:r w:rsidR="00F638B3" w:rsidRPr="001C3D79">
        <w:rPr>
          <w:rFonts w:hint="eastAsia"/>
          <w:iCs/>
          <w:sz w:val="24"/>
          <w:szCs w:val="24"/>
          <w:lang w:eastAsia="zh-CN"/>
        </w:rPr>
        <w:t>文第</w:t>
      </w:r>
      <w:r w:rsidR="00F638B3" w:rsidRPr="001C3D79">
        <w:rPr>
          <w:rFonts w:hint="eastAsia"/>
          <w:iCs/>
          <w:sz w:val="24"/>
          <w:szCs w:val="24"/>
          <w:lang w:eastAsia="zh-CN"/>
        </w:rPr>
        <w:t>6</w:t>
      </w:r>
      <w:r w:rsidR="00F638B3" w:rsidRPr="001C3D79">
        <w:rPr>
          <w:iCs/>
          <w:sz w:val="24"/>
          <w:szCs w:val="24"/>
          <w:lang w:eastAsia="zh-CN"/>
        </w:rPr>
        <w:t>段</w:t>
      </w:r>
      <w:r w:rsidR="00F638B3" w:rsidRPr="001C3D79">
        <w:rPr>
          <w:rFonts w:hint="eastAsia"/>
          <w:iCs/>
          <w:sz w:val="24"/>
          <w:szCs w:val="24"/>
          <w:lang w:eastAsia="zh-CN"/>
        </w:rPr>
        <w:t>所设</w:t>
      </w:r>
      <w:r w:rsidR="00F638B3" w:rsidRPr="001C3D79">
        <w:rPr>
          <w:iCs/>
          <w:sz w:val="24"/>
          <w:szCs w:val="24"/>
          <w:lang w:eastAsia="zh-CN"/>
        </w:rPr>
        <w:t>进一步</w:t>
      </w:r>
      <w:r w:rsidR="00F638B3" w:rsidRPr="001C3D79">
        <w:rPr>
          <w:rFonts w:hint="eastAsia"/>
          <w:iCs/>
          <w:sz w:val="24"/>
          <w:szCs w:val="24"/>
          <w:lang w:eastAsia="zh-CN"/>
        </w:rPr>
        <w:t>实施《</w:t>
      </w:r>
      <w:r w:rsidR="00F638B3" w:rsidRPr="001C3D79">
        <w:rPr>
          <w:iCs/>
          <w:sz w:val="24"/>
          <w:szCs w:val="24"/>
          <w:lang w:eastAsia="zh-CN"/>
        </w:rPr>
        <w:t>昆明</w:t>
      </w:r>
      <w:r w:rsidR="00F638B3" w:rsidRPr="001C3D79">
        <w:rPr>
          <w:iCs/>
          <w:sz w:val="24"/>
          <w:szCs w:val="24"/>
          <w:lang w:eastAsia="zh-CN"/>
        </w:rPr>
        <w:t>-</w:t>
      </w:r>
      <w:r w:rsidR="00F638B3" w:rsidRPr="001C3D79">
        <w:rPr>
          <w:iCs/>
          <w:sz w:val="24"/>
          <w:szCs w:val="24"/>
          <w:lang w:eastAsia="zh-CN"/>
        </w:rPr>
        <w:t>蒙特利尔全球生物多样性框架</w:t>
      </w:r>
      <w:r w:rsidR="00F638B3" w:rsidRPr="001C3D79">
        <w:rPr>
          <w:rFonts w:hint="eastAsia"/>
          <w:iCs/>
          <w:sz w:val="24"/>
          <w:szCs w:val="24"/>
          <w:lang w:eastAsia="zh-CN"/>
        </w:rPr>
        <w:t>》的</w:t>
      </w:r>
      <w:r w:rsidR="00F638B3" w:rsidRPr="001C3D79">
        <w:rPr>
          <w:iCs/>
          <w:sz w:val="24"/>
          <w:szCs w:val="24"/>
          <w:lang w:eastAsia="zh-CN"/>
        </w:rPr>
        <w:t>监测框架问题特设技术专家</w:t>
      </w:r>
      <w:r w:rsidR="00F638B3" w:rsidRPr="001C3D79">
        <w:rPr>
          <w:rFonts w:hint="eastAsia"/>
          <w:iCs/>
          <w:sz w:val="24"/>
          <w:szCs w:val="24"/>
          <w:lang w:eastAsia="zh-CN"/>
        </w:rPr>
        <w:t>组</w:t>
      </w:r>
      <w:r w:rsidR="00F638B3" w:rsidRPr="001C3D79">
        <w:rPr>
          <w:iCs/>
          <w:sz w:val="24"/>
          <w:szCs w:val="24"/>
          <w:lang w:eastAsia="zh-CN"/>
        </w:rPr>
        <w:t>的</w:t>
      </w:r>
      <w:r w:rsidR="00F638B3" w:rsidRPr="001C3D79">
        <w:rPr>
          <w:rFonts w:hint="eastAsia"/>
          <w:iCs/>
          <w:sz w:val="24"/>
          <w:szCs w:val="24"/>
          <w:lang w:eastAsia="zh-CN"/>
        </w:rPr>
        <w:t>工作</w:t>
      </w:r>
      <w:r w:rsidR="00F638B3" w:rsidRPr="001C3D79">
        <w:rPr>
          <w:iCs/>
          <w:sz w:val="24"/>
          <w:szCs w:val="24"/>
          <w:lang w:eastAsia="zh-CN"/>
        </w:rPr>
        <w:t>成果，供缔约方大会第十八</w:t>
      </w:r>
      <w:r w:rsidR="00F638B3" w:rsidRPr="001C3D79">
        <w:rPr>
          <w:rFonts w:hint="eastAsia"/>
          <w:iCs/>
          <w:sz w:val="24"/>
          <w:szCs w:val="24"/>
          <w:lang w:eastAsia="zh-CN"/>
        </w:rPr>
        <w:t>届</w:t>
      </w:r>
      <w:r w:rsidR="00F638B3" w:rsidRPr="001C3D79">
        <w:rPr>
          <w:iCs/>
          <w:sz w:val="24"/>
          <w:szCs w:val="24"/>
          <w:lang w:eastAsia="zh-CN"/>
        </w:rPr>
        <w:t>会议审议</w:t>
      </w:r>
      <w:r w:rsidRPr="00BF47EC">
        <w:rPr>
          <w:sz w:val="24"/>
          <w:lang w:eastAsia="zh-CN"/>
        </w:rPr>
        <w:t>;</w:t>
      </w:r>
    </w:p>
    <w:p w14:paraId="4B8FA82A" w14:textId="683AA05C"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20.</w:t>
      </w:r>
      <w:r w:rsidRPr="00BF47EC">
        <w:rPr>
          <w:i/>
          <w:iCs/>
          <w:sz w:val="24"/>
          <w:lang w:eastAsia="zh-CN"/>
        </w:rPr>
        <w:tab/>
      </w:r>
      <w:r w:rsidR="009A4F9F" w:rsidRPr="001C3D79">
        <w:rPr>
          <w:rFonts w:eastAsia="楷体"/>
          <w:iCs/>
          <w:sz w:val="24"/>
          <w:szCs w:val="24"/>
          <w:lang w:eastAsia="zh-CN"/>
        </w:rPr>
        <w:t>请</w:t>
      </w:r>
      <w:r w:rsidR="009A4F9F" w:rsidRPr="00893077">
        <w:rPr>
          <w:iCs/>
          <w:sz w:val="24"/>
          <w:szCs w:val="24"/>
          <w:lang w:eastAsia="zh-CN"/>
        </w:rPr>
        <w:t>生物多样性公约关于土著人民和地方社</w:t>
      </w:r>
      <w:r w:rsidR="009A4F9F" w:rsidRPr="001C3D79">
        <w:rPr>
          <w:iCs/>
          <w:sz w:val="24"/>
          <w:szCs w:val="24"/>
          <w:lang w:eastAsia="zh-CN"/>
        </w:rPr>
        <w:t>区的第</w:t>
      </w:r>
      <w:r w:rsidR="009A4F9F" w:rsidRPr="001C3D79">
        <w:rPr>
          <w:iCs/>
          <w:sz w:val="24"/>
          <w:szCs w:val="24"/>
          <w:lang w:eastAsia="zh-CN"/>
        </w:rPr>
        <w:t xml:space="preserve"> 8(j)</w:t>
      </w:r>
      <w:r w:rsidR="009A4F9F" w:rsidRPr="001C3D79">
        <w:rPr>
          <w:iCs/>
          <w:sz w:val="24"/>
          <w:szCs w:val="24"/>
          <w:lang w:eastAsia="zh-CN"/>
        </w:rPr>
        <w:t>条和其他条款附属机构</w:t>
      </w:r>
      <w:r w:rsidR="009A4F9F" w:rsidRPr="001C3D79">
        <w:rPr>
          <w:rFonts w:hint="eastAsia"/>
          <w:iCs/>
          <w:sz w:val="24"/>
          <w:szCs w:val="24"/>
          <w:lang w:eastAsia="zh-CN"/>
        </w:rPr>
        <w:t>以</w:t>
      </w:r>
      <w:r w:rsidR="009A4F9F" w:rsidRPr="00893077">
        <w:rPr>
          <w:iCs/>
          <w:sz w:val="24"/>
          <w:szCs w:val="24"/>
          <w:lang w:eastAsia="zh-CN"/>
        </w:rPr>
        <w:t>其</w:t>
      </w:r>
      <w:r w:rsidR="009A4F9F" w:rsidRPr="00893077">
        <w:rPr>
          <w:iCs/>
          <w:sz w:val="24"/>
          <w:szCs w:val="24"/>
          <w:lang w:eastAsia="zh-CN"/>
        </w:rPr>
        <w:t>2025</w:t>
      </w:r>
      <w:r w:rsidR="009A4F9F" w:rsidRPr="00893077">
        <w:rPr>
          <w:iCs/>
          <w:sz w:val="24"/>
          <w:szCs w:val="24"/>
          <w:lang w:eastAsia="zh-CN"/>
        </w:rPr>
        <w:t>年</w:t>
      </w:r>
      <w:r w:rsidR="009A4F9F" w:rsidRPr="00893077">
        <w:rPr>
          <w:iCs/>
          <w:sz w:val="24"/>
          <w:szCs w:val="24"/>
          <w:lang w:eastAsia="zh-CN"/>
        </w:rPr>
        <w:t>10</w:t>
      </w:r>
      <w:r w:rsidR="009A4F9F" w:rsidRPr="00893077">
        <w:rPr>
          <w:iCs/>
          <w:sz w:val="24"/>
          <w:szCs w:val="24"/>
          <w:lang w:eastAsia="zh-CN"/>
        </w:rPr>
        <w:t>月</w:t>
      </w:r>
      <w:r w:rsidR="009A4F9F" w:rsidRPr="00893077">
        <w:rPr>
          <w:iCs/>
          <w:sz w:val="24"/>
          <w:szCs w:val="24"/>
          <w:lang w:eastAsia="zh-CN"/>
        </w:rPr>
        <w:t>30</w:t>
      </w:r>
      <w:r w:rsidR="009A4F9F" w:rsidRPr="00893077">
        <w:rPr>
          <w:iCs/>
          <w:sz w:val="24"/>
          <w:szCs w:val="24"/>
          <w:lang w:eastAsia="zh-CN"/>
        </w:rPr>
        <w:t>日</w:t>
      </w:r>
      <w:r w:rsidR="009A4F9F" w:rsidRPr="001C3D79">
        <w:rPr>
          <w:rFonts w:hint="eastAsia"/>
          <w:iCs/>
          <w:sz w:val="24"/>
          <w:szCs w:val="24"/>
          <w:lang w:eastAsia="zh-CN"/>
        </w:rPr>
        <w:t>第</w:t>
      </w:r>
      <w:hyperlink r:id="rId15" w:history="1">
        <w:r w:rsidR="009A4F9F" w:rsidRPr="001C3D79">
          <w:rPr>
            <w:rStyle w:val="Hyperlink"/>
            <w:sz w:val="24"/>
            <w:szCs w:val="24"/>
            <w:lang w:eastAsia="zh-CN"/>
          </w:rPr>
          <w:t>1/3</w:t>
        </w:r>
      </w:hyperlink>
      <w:r w:rsidR="009A4F9F" w:rsidRPr="001C3D79">
        <w:rPr>
          <w:rFonts w:hint="eastAsia"/>
          <w:iCs/>
          <w:sz w:val="24"/>
          <w:szCs w:val="24"/>
          <w:lang w:eastAsia="zh-CN"/>
        </w:rPr>
        <w:t>号和</w:t>
      </w:r>
      <w:r w:rsidR="009A4F9F" w:rsidRPr="001C3D79">
        <w:rPr>
          <w:iCs/>
          <w:sz w:val="24"/>
          <w:szCs w:val="24"/>
          <w:lang w:eastAsia="zh-CN"/>
        </w:rPr>
        <w:t>第</w:t>
      </w:r>
      <w:hyperlink r:id="rId16" w:history="1">
        <w:r w:rsidR="009A4F9F" w:rsidRPr="001C3D79">
          <w:rPr>
            <w:rStyle w:val="Hyperlink"/>
            <w:sz w:val="24"/>
            <w:szCs w:val="24"/>
            <w:lang w:eastAsia="zh-CN"/>
          </w:rPr>
          <w:t>1/5</w:t>
        </w:r>
      </w:hyperlink>
      <w:r w:rsidR="009A4F9F" w:rsidRPr="00893077">
        <w:rPr>
          <w:iCs/>
          <w:sz w:val="24"/>
          <w:szCs w:val="24"/>
          <w:lang w:eastAsia="zh-CN"/>
        </w:rPr>
        <w:t>号建议为基础，</w:t>
      </w:r>
      <w:r w:rsidR="009A4F9F" w:rsidRPr="00893077">
        <w:rPr>
          <w:rFonts w:hint="eastAsia"/>
          <w:iCs/>
          <w:sz w:val="24"/>
          <w:szCs w:val="24"/>
          <w:lang w:eastAsia="zh-CN"/>
        </w:rPr>
        <w:t>就</w:t>
      </w:r>
      <w:r w:rsidR="009A4F9F" w:rsidRPr="00893077">
        <w:rPr>
          <w:iCs/>
          <w:sz w:val="24"/>
          <w:szCs w:val="24"/>
          <w:lang w:eastAsia="zh-CN"/>
        </w:rPr>
        <w:t>将传统知识、创新、做法和基于社区的监测纳入监测框架</w:t>
      </w:r>
      <w:r w:rsidR="009A4F9F" w:rsidRPr="00893077">
        <w:rPr>
          <w:rFonts w:hint="eastAsia"/>
          <w:iCs/>
          <w:sz w:val="24"/>
          <w:szCs w:val="24"/>
          <w:lang w:eastAsia="zh-CN"/>
        </w:rPr>
        <w:t>问题提供</w:t>
      </w:r>
      <w:r w:rsidR="009A4F9F" w:rsidRPr="00893077">
        <w:rPr>
          <w:iCs/>
          <w:sz w:val="24"/>
          <w:szCs w:val="24"/>
          <w:lang w:eastAsia="zh-CN"/>
        </w:rPr>
        <w:t>指导意见，供科学、技术和工艺咨询附属机构在缔约方大会第十八届会议之前举行的一次会议审议，以便将该指导意见提交缔约方大会第十八届会议审议</w:t>
      </w:r>
      <w:r w:rsidRPr="00BF47EC">
        <w:rPr>
          <w:sz w:val="24"/>
          <w:lang w:eastAsia="zh-CN"/>
        </w:rPr>
        <w:t>;</w:t>
      </w:r>
    </w:p>
    <w:p w14:paraId="613335A3" w14:textId="1E9A4A46"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lastRenderedPageBreak/>
        <w:t>21.</w:t>
      </w:r>
      <w:r w:rsidRPr="00BF47EC">
        <w:rPr>
          <w:sz w:val="24"/>
          <w:lang w:eastAsia="zh-CN"/>
        </w:rPr>
        <w:tab/>
      </w:r>
      <w:r w:rsidR="00B6233B">
        <w:rPr>
          <w:rFonts w:ascii="楷体" w:eastAsia="楷体" w:hAnsi="楷体" w:hint="eastAsia"/>
          <w:iCs/>
          <w:sz w:val="24"/>
          <w:lang w:eastAsia="zh-CN"/>
        </w:rPr>
        <w:t>邀请</w:t>
      </w:r>
      <w:r w:rsidR="00B6233B" w:rsidRPr="0030452C">
        <w:rPr>
          <w:iCs/>
          <w:sz w:val="24"/>
          <w:lang w:eastAsia="zh-CN"/>
        </w:rPr>
        <w:t>缔约方应其请求，在便利、非侵</w:t>
      </w:r>
      <w:r w:rsidR="00B6233B">
        <w:rPr>
          <w:rFonts w:hint="eastAsia"/>
          <w:iCs/>
          <w:sz w:val="24"/>
          <w:lang w:eastAsia="zh-CN"/>
        </w:rPr>
        <w:t>入</w:t>
      </w:r>
      <w:r w:rsidR="00B6233B" w:rsidRPr="0030452C">
        <w:rPr>
          <w:iCs/>
          <w:sz w:val="24"/>
          <w:lang w:eastAsia="zh-CN"/>
        </w:rPr>
        <w:t>性和非惩罚性的基础上，对其国家生物多样性战略和行动计划进行自愿同行</w:t>
      </w:r>
      <w:r w:rsidR="00B6233B">
        <w:rPr>
          <w:rFonts w:hint="eastAsia"/>
          <w:iCs/>
          <w:sz w:val="24"/>
          <w:lang w:eastAsia="zh-CN"/>
        </w:rPr>
        <w:t>评议</w:t>
      </w:r>
      <w:r w:rsidR="00B6233B" w:rsidRPr="0030452C">
        <w:rPr>
          <w:iCs/>
          <w:sz w:val="24"/>
          <w:vertAlign w:val="superscript"/>
          <w:lang w:eastAsia="zh-CN"/>
        </w:rPr>
        <w:footnoteReference w:id="5"/>
      </w:r>
    </w:p>
    <w:p w14:paraId="049D9B04" w14:textId="56C5DA40"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sz w:val="24"/>
          <w:lang w:eastAsia="zh-CN"/>
        </w:rPr>
      </w:pPr>
      <w:r w:rsidRPr="00BF47EC">
        <w:rPr>
          <w:sz w:val="24"/>
          <w:lang w:eastAsia="zh-CN"/>
        </w:rPr>
        <w:t>22.</w:t>
      </w:r>
      <w:r w:rsidRPr="00BF47EC">
        <w:rPr>
          <w:sz w:val="24"/>
          <w:lang w:eastAsia="zh-CN"/>
        </w:rPr>
        <w:tab/>
      </w:r>
      <w:r w:rsidR="00755649" w:rsidRPr="001C3D79">
        <w:rPr>
          <w:rFonts w:eastAsia="楷体"/>
          <w:iCs/>
          <w:sz w:val="24"/>
          <w:lang w:eastAsia="zh-CN"/>
        </w:rPr>
        <w:t>请</w:t>
      </w:r>
      <w:r w:rsidR="00755649" w:rsidRPr="001C3D79">
        <w:rPr>
          <w:iCs/>
          <w:sz w:val="24"/>
          <w:lang w:eastAsia="zh-CN"/>
        </w:rPr>
        <w:t>执行秘书</w:t>
      </w:r>
      <w:r w:rsidRPr="00BF47EC">
        <w:rPr>
          <w:sz w:val="24"/>
          <w:lang w:eastAsia="zh-CN"/>
        </w:rPr>
        <w:t xml:space="preserve">: </w:t>
      </w:r>
    </w:p>
    <w:p w14:paraId="4B83C1BC"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(a)</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进一步开发在线报告工具功能时，</w:t>
      </w:r>
      <w:r w:rsidRPr="00893077">
        <w:rPr>
          <w:rFonts w:hint="eastAsia"/>
          <w:sz w:val="24"/>
          <w:szCs w:val="24"/>
          <w:lang w:eastAsia="zh-CN"/>
        </w:rPr>
        <w:t>改进</w:t>
      </w:r>
      <w:r w:rsidRPr="00893077">
        <w:rPr>
          <w:sz w:val="24"/>
          <w:szCs w:val="24"/>
          <w:lang w:eastAsia="zh-CN"/>
        </w:rPr>
        <w:t>其指标报告和数据输入</w:t>
      </w:r>
      <w:r w:rsidRPr="00893077">
        <w:rPr>
          <w:sz w:val="24"/>
          <w:szCs w:val="24"/>
          <w:lang w:eastAsia="zh-CN"/>
        </w:rPr>
        <w:t>[</w:t>
      </w:r>
      <w:r w:rsidRPr="00893077">
        <w:rPr>
          <w:sz w:val="24"/>
          <w:szCs w:val="24"/>
          <w:lang w:eastAsia="zh-CN"/>
        </w:rPr>
        <w:t>和提取</w:t>
      </w:r>
      <w:r w:rsidRPr="00893077">
        <w:rPr>
          <w:sz w:val="24"/>
          <w:szCs w:val="24"/>
          <w:lang w:eastAsia="zh-CN"/>
        </w:rPr>
        <w:t>]</w:t>
      </w:r>
      <w:r w:rsidRPr="00893077">
        <w:rPr>
          <w:sz w:val="24"/>
          <w:szCs w:val="24"/>
          <w:lang w:eastAsia="zh-CN"/>
        </w:rPr>
        <w:t>功能，确保通过该工具提供现有的全球数据，并根据需要</w:t>
      </w:r>
      <w:r w:rsidRPr="00893077">
        <w:rPr>
          <w:rFonts w:hint="eastAsia"/>
          <w:sz w:val="24"/>
          <w:szCs w:val="24"/>
          <w:lang w:eastAsia="zh-CN"/>
        </w:rPr>
        <w:t>查明</w:t>
      </w:r>
      <w:r w:rsidRPr="00893077">
        <w:rPr>
          <w:sz w:val="24"/>
          <w:szCs w:val="24"/>
          <w:lang w:eastAsia="zh-CN"/>
        </w:rPr>
        <w:t>和</w:t>
      </w:r>
      <w:r w:rsidRPr="00893077">
        <w:rPr>
          <w:rFonts w:hint="eastAsia"/>
          <w:sz w:val="24"/>
          <w:szCs w:val="24"/>
          <w:lang w:eastAsia="zh-CN"/>
        </w:rPr>
        <w:t>作出可能对工具进行的</w:t>
      </w:r>
      <w:r w:rsidRPr="00893077">
        <w:rPr>
          <w:sz w:val="24"/>
          <w:szCs w:val="24"/>
          <w:lang w:eastAsia="zh-CN"/>
        </w:rPr>
        <w:t>改进；</w:t>
      </w:r>
    </w:p>
    <w:p w14:paraId="18AC1D72"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(b)</w:t>
      </w:r>
      <w:r w:rsidRPr="00893077">
        <w:rPr>
          <w:sz w:val="24"/>
          <w:szCs w:val="24"/>
          <w:lang w:eastAsia="zh-CN"/>
        </w:rPr>
        <w:tab/>
      </w:r>
      <w:r w:rsidRPr="00893077">
        <w:rPr>
          <w:sz w:val="24"/>
          <w:szCs w:val="24"/>
          <w:lang w:eastAsia="zh-CN"/>
        </w:rPr>
        <w:t>与相关伙伴合作，包括区域和次区域科技合作</w:t>
      </w:r>
      <w:r w:rsidRPr="00893077">
        <w:rPr>
          <w:rFonts w:hint="eastAsia"/>
          <w:sz w:val="24"/>
          <w:szCs w:val="24"/>
          <w:lang w:eastAsia="zh-CN"/>
        </w:rPr>
        <w:t>支持</w:t>
      </w:r>
      <w:r w:rsidRPr="00893077">
        <w:rPr>
          <w:sz w:val="24"/>
          <w:szCs w:val="24"/>
          <w:lang w:eastAsia="zh-CN"/>
        </w:rPr>
        <w:t>中心、生物多样性相关公约和其他相关多边环境协定的秘书处、其他联合国实体、政府间组织、非政府组织以及研究</w:t>
      </w:r>
      <w:r w:rsidRPr="00893077">
        <w:rPr>
          <w:rFonts w:hint="eastAsia"/>
          <w:sz w:val="24"/>
          <w:szCs w:val="24"/>
          <w:lang w:eastAsia="zh-CN"/>
        </w:rPr>
        <w:t>组织</w:t>
      </w:r>
      <w:r w:rsidRPr="00893077">
        <w:rPr>
          <w:sz w:val="24"/>
          <w:szCs w:val="24"/>
          <w:lang w:eastAsia="zh-CN"/>
        </w:rPr>
        <w:t>，包括处理土著人民和地方社区、妇女、青年和私营部门相关问题的研究中心和网络，支持监测框架的进一步运作，包括支持与使用监测框架和</w:t>
      </w:r>
      <w:r w:rsidRPr="00893077">
        <w:rPr>
          <w:rFonts w:hint="eastAsia"/>
          <w:sz w:val="24"/>
          <w:szCs w:val="24"/>
          <w:lang w:eastAsia="zh-CN"/>
        </w:rPr>
        <w:t>开发</w:t>
      </w:r>
      <w:r w:rsidRPr="00893077">
        <w:rPr>
          <w:sz w:val="24"/>
          <w:szCs w:val="24"/>
          <w:lang w:eastAsia="zh-CN"/>
        </w:rPr>
        <w:t>国家生物多样性监测系统有关的科技合作、能力建设和发展；</w:t>
      </w:r>
    </w:p>
    <w:p w14:paraId="1DF25138"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(c)</w:t>
      </w:r>
      <w:r w:rsidRPr="00893077">
        <w:rPr>
          <w:sz w:val="24"/>
          <w:szCs w:val="24"/>
          <w:lang w:eastAsia="zh-CN"/>
        </w:rPr>
        <w:tab/>
      </w:r>
      <w:r w:rsidRPr="00893077">
        <w:rPr>
          <w:sz w:val="24"/>
          <w:szCs w:val="24"/>
          <w:lang w:eastAsia="zh-CN"/>
        </w:rPr>
        <w:t>在进一步</w:t>
      </w:r>
      <w:r w:rsidRPr="00893077">
        <w:rPr>
          <w:rFonts w:hint="eastAsia"/>
          <w:sz w:val="24"/>
          <w:szCs w:val="24"/>
          <w:lang w:eastAsia="zh-CN"/>
        </w:rPr>
        <w:t>实施</w:t>
      </w:r>
      <w:r w:rsidRPr="00893077">
        <w:rPr>
          <w:sz w:val="24"/>
          <w:szCs w:val="24"/>
          <w:lang w:eastAsia="zh-CN"/>
        </w:rPr>
        <w:t>监测框架问题特设技术专家</w:t>
      </w:r>
      <w:r w:rsidRPr="00A117BF">
        <w:rPr>
          <w:rFonts w:hint="eastAsia"/>
          <w:sz w:val="24"/>
          <w:szCs w:val="24"/>
          <w:lang w:eastAsia="zh-CN"/>
        </w:rPr>
        <w:t>组</w:t>
      </w:r>
      <w:r w:rsidRPr="00893077">
        <w:rPr>
          <w:sz w:val="24"/>
          <w:szCs w:val="24"/>
          <w:lang w:eastAsia="zh-CN"/>
        </w:rPr>
        <w:t>的指导下，支持进一步开发指标的元数据；</w:t>
      </w:r>
    </w:p>
    <w:p w14:paraId="74228AA9"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(d)</w:t>
      </w:r>
      <w:r w:rsidRPr="00893077">
        <w:rPr>
          <w:sz w:val="24"/>
          <w:szCs w:val="24"/>
          <w:lang w:eastAsia="zh-CN"/>
        </w:rPr>
        <w:tab/>
      </w:r>
      <w:r>
        <w:rPr>
          <w:rFonts w:hint="eastAsia"/>
          <w:sz w:val="24"/>
          <w:szCs w:val="24"/>
          <w:lang w:eastAsia="zh-CN"/>
        </w:rPr>
        <w:t xml:space="preserve"> </w:t>
      </w:r>
      <w:r w:rsidRPr="00893077">
        <w:rPr>
          <w:rFonts w:hint="eastAsia"/>
          <w:sz w:val="24"/>
          <w:szCs w:val="24"/>
          <w:lang w:eastAsia="zh-CN"/>
        </w:rPr>
        <w:t>对</w:t>
      </w:r>
      <w:r w:rsidRPr="00893077">
        <w:rPr>
          <w:sz w:val="24"/>
          <w:szCs w:val="24"/>
          <w:lang w:eastAsia="zh-CN"/>
        </w:rPr>
        <w:t>所有标题和二元指标的元数据</w:t>
      </w:r>
      <w:r w:rsidRPr="00893077">
        <w:rPr>
          <w:rFonts w:hint="eastAsia"/>
          <w:sz w:val="24"/>
          <w:szCs w:val="24"/>
          <w:lang w:eastAsia="zh-CN"/>
        </w:rPr>
        <w:t>进行必要审查</w:t>
      </w:r>
      <w:r w:rsidRPr="00893077">
        <w:rPr>
          <w:sz w:val="24"/>
          <w:szCs w:val="24"/>
          <w:lang w:eastAsia="zh-CN"/>
        </w:rPr>
        <w:t>，以反映方法上的改进，但不对方法进行实质性修改；</w:t>
      </w:r>
    </w:p>
    <w:p w14:paraId="6C2E73DF" w14:textId="77777777"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(e)</w:t>
      </w:r>
      <w:r w:rsidRPr="00893077">
        <w:rPr>
          <w:sz w:val="24"/>
          <w:szCs w:val="24"/>
          <w:lang w:eastAsia="zh-CN"/>
        </w:rPr>
        <w:tab/>
      </w:r>
      <w:r w:rsidRPr="00893077">
        <w:rPr>
          <w:sz w:val="24"/>
          <w:szCs w:val="24"/>
          <w:lang w:eastAsia="zh-CN"/>
        </w:rPr>
        <w:t>从缔约方收集与附件二第</w:t>
      </w:r>
      <w:r w:rsidRPr="00893077">
        <w:rPr>
          <w:sz w:val="24"/>
          <w:szCs w:val="24"/>
          <w:lang w:eastAsia="zh-CN"/>
        </w:rPr>
        <w:t>2 (a)</w:t>
      </w:r>
      <w:r w:rsidRPr="00893077">
        <w:rPr>
          <w:sz w:val="24"/>
          <w:szCs w:val="24"/>
          <w:lang w:eastAsia="zh-CN"/>
        </w:rPr>
        <w:t>、</w:t>
      </w:r>
      <w:r w:rsidRPr="00893077">
        <w:rPr>
          <w:sz w:val="24"/>
          <w:szCs w:val="24"/>
          <w:lang w:eastAsia="zh-CN"/>
        </w:rPr>
        <w:t>2 (d)</w:t>
      </w:r>
      <w:r w:rsidRPr="00893077">
        <w:rPr>
          <w:sz w:val="24"/>
          <w:szCs w:val="24"/>
          <w:lang w:eastAsia="zh-CN"/>
        </w:rPr>
        <w:t>和</w:t>
      </w:r>
      <w:r w:rsidRPr="00893077">
        <w:rPr>
          <w:sz w:val="24"/>
          <w:szCs w:val="24"/>
          <w:lang w:eastAsia="zh-CN"/>
        </w:rPr>
        <w:t>2 (e)</w:t>
      </w:r>
      <w:r w:rsidRPr="00893077">
        <w:rPr>
          <w:rFonts w:hint="eastAsia"/>
          <w:sz w:val="24"/>
          <w:szCs w:val="24"/>
          <w:lang w:eastAsia="zh-CN"/>
        </w:rPr>
        <w:t>分</w:t>
      </w:r>
      <w:r w:rsidRPr="00893077">
        <w:rPr>
          <w:sz w:val="24"/>
          <w:szCs w:val="24"/>
          <w:lang w:eastAsia="zh-CN"/>
        </w:rPr>
        <w:t>段有关的信息，并将这些信息提供给</w:t>
      </w:r>
      <w:r w:rsidRPr="00893077">
        <w:rPr>
          <w:rFonts w:hint="eastAsia"/>
          <w:sz w:val="24"/>
          <w:szCs w:val="24"/>
          <w:lang w:eastAsia="zh-CN"/>
        </w:rPr>
        <w:t>进一步实施</w:t>
      </w:r>
      <w:r w:rsidRPr="00893077">
        <w:rPr>
          <w:sz w:val="24"/>
          <w:szCs w:val="24"/>
          <w:lang w:eastAsia="zh-CN"/>
        </w:rPr>
        <w:t>监测框架问题</w:t>
      </w:r>
      <w:r w:rsidRPr="00893077">
        <w:rPr>
          <w:rFonts w:hint="eastAsia"/>
          <w:sz w:val="24"/>
          <w:szCs w:val="24"/>
          <w:lang w:eastAsia="zh-CN"/>
        </w:rPr>
        <w:t>特设技术专家组</w:t>
      </w:r>
      <w:r w:rsidRPr="00893077">
        <w:rPr>
          <w:sz w:val="24"/>
          <w:szCs w:val="24"/>
          <w:lang w:eastAsia="zh-CN"/>
        </w:rPr>
        <w:t>，供其在开展工作时审议；</w:t>
      </w:r>
    </w:p>
    <w:p w14:paraId="4D20233A" w14:textId="741146B1" w:rsidR="00400550" w:rsidRPr="00893077" w:rsidRDefault="00400550"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(f)</w:t>
      </w:r>
      <w:r w:rsidRPr="00893077">
        <w:rPr>
          <w:sz w:val="24"/>
          <w:szCs w:val="24"/>
          <w:lang w:eastAsia="zh-CN"/>
        </w:rPr>
        <w:tab/>
      </w:r>
      <w:r w:rsidRPr="00893077">
        <w:rPr>
          <w:sz w:val="24"/>
          <w:szCs w:val="24"/>
          <w:lang w:eastAsia="zh-CN"/>
        </w:rPr>
        <w:t>确定制定标题指标</w:t>
      </w:r>
      <w:r w:rsidRPr="00893077">
        <w:rPr>
          <w:sz w:val="24"/>
          <w:szCs w:val="24"/>
          <w:lang w:eastAsia="zh-CN"/>
        </w:rPr>
        <w:t>1.1</w:t>
      </w:r>
      <w:r w:rsidRPr="00893077">
        <w:rPr>
          <w:sz w:val="24"/>
          <w:szCs w:val="24"/>
          <w:lang w:eastAsia="zh-CN"/>
        </w:rPr>
        <w:t>、</w:t>
      </w:r>
      <w:r w:rsidRPr="00893077">
        <w:rPr>
          <w:sz w:val="24"/>
          <w:szCs w:val="24"/>
          <w:lang w:eastAsia="zh-CN"/>
        </w:rPr>
        <w:t>7.2</w:t>
      </w:r>
      <w:r>
        <w:rPr>
          <w:rFonts w:hint="eastAsia"/>
          <w:sz w:val="24"/>
          <w:szCs w:val="24"/>
          <w:lang w:eastAsia="zh-CN"/>
        </w:rPr>
        <w:t>（</w:t>
      </w:r>
      <w:r w:rsidRPr="00893077">
        <w:rPr>
          <w:sz w:val="24"/>
          <w:szCs w:val="24"/>
          <w:lang w:eastAsia="zh-CN"/>
        </w:rPr>
        <w:t>农药环境浓度</w:t>
      </w:r>
      <w:r>
        <w:rPr>
          <w:rFonts w:hint="eastAsia"/>
          <w:sz w:val="24"/>
          <w:szCs w:val="24"/>
          <w:lang w:eastAsia="zh-CN"/>
        </w:rPr>
        <w:t>）</w:t>
      </w:r>
      <w:r w:rsidRPr="00893077">
        <w:rPr>
          <w:sz w:val="24"/>
          <w:szCs w:val="24"/>
          <w:lang w:eastAsia="zh-CN"/>
        </w:rPr>
        <w:t>和</w:t>
      </w:r>
      <w:r w:rsidRPr="00893077">
        <w:rPr>
          <w:sz w:val="24"/>
          <w:szCs w:val="24"/>
          <w:lang w:eastAsia="zh-CN"/>
        </w:rPr>
        <w:t>9.1</w:t>
      </w:r>
      <w:r w:rsidRPr="00893077">
        <w:rPr>
          <w:sz w:val="24"/>
          <w:szCs w:val="24"/>
          <w:lang w:eastAsia="zh-CN"/>
        </w:rPr>
        <w:t>的潜在合作者；</w:t>
      </w:r>
    </w:p>
    <w:p w14:paraId="4B568E19" w14:textId="64F45397" w:rsidR="002F4CA0" w:rsidRPr="00BF47EC" w:rsidRDefault="00400550" w:rsidP="00EB7085">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893077">
        <w:rPr>
          <w:sz w:val="24"/>
          <w:szCs w:val="24"/>
          <w:lang w:eastAsia="zh-CN"/>
        </w:rPr>
        <w:t>(g)</w:t>
      </w:r>
      <w:r w:rsidRPr="00893077">
        <w:rPr>
          <w:rFonts w:hint="eastAsia"/>
          <w:sz w:val="24"/>
          <w:szCs w:val="24"/>
          <w:lang w:eastAsia="zh-CN"/>
        </w:rPr>
        <w:t xml:space="preserve">    </w:t>
      </w:r>
      <w:r w:rsidRPr="00893077">
        <w:rPr>
          <w:sz w:val="24"/>
          <w:szCs w:val="24"/>
          <w:lang w:eastAsia="zh-CN"/>
        </w:rPr>
        <w:t>鼓励提供全球数据的伙伴组织确保及时更新和验证这些数据</w:t>
      </w:r>
      <w:r w:rsidR="002F4CA0" w:rsidRPr="00BF47EC">
        <w:rPr>
          <w:kern w:val="22"/>
          <w:sz w:val="24"/>
          <w:lang w:eastAsia="zh-CN"/>
        </w:rPr>
        <w:t>;</w:t>
      </w:r>
    </w:p>
    <w:p w14:paraId="52964014" w14:textId="0A5550E8"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rFonts w:eastAsia="Times New Roman"/>
          <w:color w:val="000080" w:themeColor="text1"/>
          <w:sz w:val="24"/>
          <w:lang w:eastAsia="zh-CN"/>
        </w:rPr>
      </w:pPr>
      <w:r w:rsidRPr="00BF47EC">
        <w:rPr>
          <w:rFonts w:eastAsia="Times New Roman"/>
          <w:color w:val="000080" w:themeColor="text1"/>
          <w:sz w:val="24"/>
          <w:lang w:eastAsia="zh-CN"/>
        </w:rPr>
        <w:t>(h)</w:t>
      </w:r>
      <w:r w:rsidRPr="00BF47EC">
        <w:rPr>
          <w:rFonts w:eastAsia="Times New Roman"/>
          <w:color w:val="000080" w:themeColor="text1"/>
          <w:sz w:val="24"/>
          <w:lang w:eastAsia="zh-CN"/>
        </w:rPr>
        <w:tab/>
      </w:r>
      <w:r w:rsidR="003F6EFC" w:rsidRPr="00BF47EC">
        <w:rPr>
          <w:rFonts w:ascii="宋体" w:hAnsi="宋体" w:cs="宋体" w:hint="eastAsia"/>
          <w:color w:val="000080" w:themeColor="text1"/>
          <w:sz w:val="24"/>
          <w:lang w:eastAsia="zh-CN"/>
        </w:rPr>
        <w:t>在资源允许的情况下，对全球审查过程中所汲取的经验教训及发现的挑战进行分析</w:t>
      </w:r>
      <w:r w:rsidR="00E67B22" w:rsidRPr="00BF47EC">
        <w:rPr>
          <w:rFonts w:ascii="宋体" w:hAnsi="宋体" w:cs="宋体" w:hint="eastAsia"/>
          <w:color w:val="000080" w:themeColor="text1"/>
          <w:sz w:val="24"/>
          <w:lang w:eastAsia="zh-CN"/>
        </w:rPr>
        <w:t>，包括</w:t>
      </w:r>
      <w:r w:rsidR="003F6EFC" w:rsidRPr="00BF47EC">
        <w:rPr>
          <w:rFonts w:ascii="宋体" w:hAnsi="宋体" w:cs="宋体" w:hint="eastAsia"/>
          <w:color w:val="000080" w:themeColor="text1"/>
          <w:sz w:val="24"/>
          <w:lang w:eastAsia="zh-CN"/>
        </w:rPr>
        <w:t>在使用国家报告在线填报工具方面的经验，</w:t>
      </w:r>
      <w:r w:rsidR="003F6EFC" w:rsidRPr="00BF47EC">
        <w:rPr>
          <w:rFonts w:eastAsia="Times New Roman"/>
          <w:color w:val="000080" w:themeColor="text1"/>
          <w:sz w:val="24"/>
          <w:lang w:eastAsia="zh-CN"/>
        </w:rPr>
        <w:t>[</w:t>
      </w:r>
      <w:r w:rsidR="003F6EFC" w:rsidRPr="00BF47EC">
        <w:rPr>
          <w:rFonts w:ascii="宋体" w:hAnsi="宋体" w:cs="宋体" w:hint="eastAsia"/>
          <w:color w:val="000080" w:themeColor="text1"/>
          <w:sz w:val="24"/>
          <w:lang w:eastAsia="zh-CN"/>
        </w:rPr>
        <w:t>以及在获取全球环境基金资金以制定编制国家生物多样性战略与行动计划及第七次国家报告方面的经验</w:t>
      </w:r>
      <w:r w:rsidR="008A1BC3" w:rsidRPr="00BF47EC">
        <w:rPr>
          <w:rFonts w:ascii="宋体" w:hAnsi="宋体" w:cs="宋体" w:hint="eastAsia"/>
          <w:color w:val="000080" w:themeColor="text1"/>
          <w:sz w:val="24"/>
          <w:lang w:eastAsia="zh-CN"/>
        </w:rPr>
        <w:t>，</w:t>
      </w:r>
      <w:proofErr w:type="gramStart"/>
      <w:r w:rsidR="003F6EFC" w:rsidRPr="00BF47EC">
        <w:rPr>
          <w:rFonts w:ascii="宋体" w:hAnsi="宋体" w:cs="宋体" w:hint="eastAsia"/>
          <w:color w:val="000080" w:themeColor="text1"/>
          <w:sz w:val="24"/>
          <w:lang w:eastAsia="zh-CN"/>
        </w:rPr>
        <w:t>包括向受援国及时分配和拨付此类资金的情况</w:t>
      </w:r>
      <w:r w:rsidR="003F6EFC" w:rsidRPr="00BF47EC">
        <w:rPr>
          <w:rFonts w:eastAsia="Times New Roman"/>
          <w:color w:val="000080" w:themeColor="text1"/>
          <w:sz w:val="24"/>
          <w:lang w:eastAsia="zh-CN"/>
        </w:rPr>
        <w:t>]</w:t>
      </w:r>
      <w:r w:rsidR="008A1BC3" w:rsidRPr="00BF47EC">
        <w:rPr>
          <w:rFonts w:ascii="宋体" w:hAnsi="宋体" w:cs="宋体" w:hint="eastAsia"/>
          <w:color w:val="000080" w:themeColor="text1"/>
          <w:sz w:val="24"/>
          <w:lang w:eastAsia="zh-CN"/>
        </w:rPr>
        <w:t>，</w:t>
      </w:r>
      <w:proofErr w:type="gramEnd"/>
      <w:r w:rsidR="003F6EFC" w:rsidRPr="00BF47EC">
        <w:rPr>
          <w:rFonts w:ascii="宋体" w:hAnsi="宋体" w:cs="宋体" w:hint="eastAsia"/>
          <w:color w:val="000080" w:themeColor="text1"/>
          <w:sz w:val="24"/>
          <w:lang w:eastAsia="zh-CN"/>
        </w:rPr>
        <w:t>并将该分析提交至在缔约方大会第十八</w:t>
      </w:r>
      <w:r w:rsidR="000C44F1" w:rsidRPr="00BF47EC">
        <w:rPr>
          <w:rFonts w:ascii="宋体" w:hAnsi="宋体" w:cs="宋体" w:hint="eastAsia"/>
          <w:color w:val="000080" w:themeColor="text1"/>
          <w:sz w:val="24"/>
          <w:lang w:eastAsia="zh-CN"/>
        </w:rPr>
        <w:t>届</w:t>
      </w:r>
      <w:r w:rsidR="003F6EFC" w:rsidRPr="00BF47EC">
        <w:rPr>
          <w:rFonts w:ascii="宋体" w:hAnsi="宋体" w:cs="宋体" w:hint="eastAsia"/>
          <w:color w:val="000080" w:themeColor="text1"/>
          <w:sz w:val="24"/>
          <w:lang w:eastAsia="zh-CN"/>
        </w:rPr>
        <w:t>会议之前召开的执行问题附属机构会议</w:t>
      </w:r>
      <w:r w:rsidRPr="00BF47EC">
        <w:rPr>
          <w:rFonts w:eastAsia="Times New Roman"/>
          <w:color w:val="000080" w:themeColor="text1"/>
          <w:sz w:val="24"/>
          <w:lang w:eastAsia="zh-CN"/>
        </w:rPr>
        <w:t xml:space="preserve">; </w:t>
      </w:r>
    </w:p>
    <w:p w14:paraId="512B66B3" w14:textId="2EACD9A1" w:rsidR="004F635B" w:rsidRPr="00A117BF" w:rsidRDefault="004F635B" w:rsidP="00EB708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117BF">
        <w:rPr>
          <w:sz w:val="24"/>
          <w:szCs w:val="24"/>
          <w:lang w:eastAsia="zh-CN"/>
        </w:rPr>
        <w:t>(</w:t>
      </w:r>
      <w:proofErr w:type="spellStart"/>
      <w:r w:rsidRPr="00A117BF">
        <w:rPr>
          <w:rFonts w:hint="eastAsia"/>
          <w:sz w:val="24"/>
          <w:szCs w:val="24"/>
          <w:lang w:eastAsia="zh-CN"/>
        </w:rPr>
        <w:t>i</w:t>
      </w:r>
      <w:proofErr w:type="spellEnd"/>
      <w:r w:rsidRPr="00A117BF">
        <w:rPr>
          <w:sz w:val="24"/>
          <w:szCs w:val="24"/>
          <w:lang w:eastAsia="zh-CN"/>
        </w:rPr>
        <w:t>)</w:t>
      </w:r>
      <w:r w:rsidRPr="00A117BF">
        <w:rPr>
          <w:rFonts w:hint="eastAsia"/>
          <w:sz w:val="24"/>
          <w:szCs w:val="24"/>
          <w:lang w:eastAsia="zh-CN"/>
        </w:rPr>
        <w:t xml:space="preserve">  </w:t>
      </w:r>
      <w:r w:rsidRPr="00A117BF">
        <w:rPr>
          <w:rFonts w:hint="eastAsia"/>
          <w:sz w:val="24"/>
          <w:szCs w:val="24"/>
          <w:lang w:eastAsia="zh-CN"/>
        </w:rPr>
        <w:t>参考</w:t>
      </w:r>
      <w:r w:rsidRPr="00A117BF">
        <w:rPr>
          <w:sz w:val="24"/>
          <w:szCs w:val="24"/>
          <w:lang w:eastAsia="zh-CN"/>
        </w:rPr>
        <w:t>上文</w:t>
      </w:r>
      <w:r w:rsidRPr="00A117BF">
        <w:rPr>
          <w:sz w:val="24"/>
          <w:szCs w:val="24"/>
          <w:lang w:eastAsia="zh-CN"/>
        </w:rPr>
        <w:t>(a)</w:t>
      </w:r>
      <w:r w:rsidRPr="00A117BF">
        <w:rPr>
          <w:sz w:val="24"/>
          <w:szCs w:val="24"/>
          <w:lang w:eastAsia="zh-CN"/>
        </w:rPr>
        <w:t>、</w:t>
      </w:r>
      <w:r w:rsidRPr="00A117BF">
        <w:rPr>
          <w:sz w:val="24"/>
          <w:szCs w:val="24"/>
          <w:lang w:eastAsia="zh-CN"/>
        </w:rPr>
        <w:t>(e)</w:t>
      </w:r>
      <w:r w:rsidRPr="00A117BF">
        <w:rPr>
          <w:sz w:val="24"/>
          <w:szCs w:val="24"/>
          <w:lang w:eastAsia="zh-CN"/>
        </w:rPr>
        <w:t>和</w:t>
      </w:r>
      <w:r w:rsidRPr="00A117BF">
        <w:rPr>
          <w:sz w:val="24"/>
          <w:szCs w:val="24"/>
          <w:lang w:eastAsia="zh-CN"/>
        </w:rPr>
        <w:t>(h)</w:t>
      </w:r>
      <w:r w:rsidRPr="00A117BF">
        <w:rPr>
          <w:sz w:val="24"/>
          <w:szCs w:val="24"/>
          <w:lang w:eastAsia="zh-CN"/>
        </w:rPr>
        <w:t>分段提到的分析和要求，为第八次国家报告的报告模板编写技术更新，尽量减少对报告模板的改动</w:t>
      </w:r>
      <w:r w:rsidRPr="00A117BF">
        <w:rPr>
          <w:rFonts w:hint="eastAsia"/>
          <w:sz w:val="24"/>
          <w:szCs w:val="24"/>
          <w:lang w:eastAsia="zh-CN"/>
        </w:rPr>
        <w:t>，</w:t>
      </w:r>
      <w:r w:rsidRPr="00A117BF">
        <w:rPr>
          <w:sz w:val="24"/>
          <w:szCs w:val="24"/>
          <w:lang w:eastAsia="zh-CN"/>
        </w:rPr>
        <w:t>必要时确保第七次和第八次国家报告之间的可比性的必要性，</w:t>
      </w:r>
      <w:r w:rsidRPr="00A117BF">
        <w:rPr>
          <w:rFonts w:hint="eastAsia"/>
          <w:sz w:val="24"/>
          <w:szCs w:val="24"/>
          <w:lang w:eastAsia="zh-CN"/>
        </w:rPr>
        <w:t>将此信息提供执行问题附属机构</w:t>
      </w:r>
      <w:r w:rsidRPr="00A117BF">
        <w:rPr>
          <w:sz w:val="24"/>
          <w:szCs w:val="24"/>
          <w:lang w:eastAsia="zh-CN"/>
        </w:rPr>
        <w:t>在缔约方大会第十八</w:t>
      </w:r>
      <w:r w:rsidRPr="00A117BF">
        <w:rPr>
          <w:rFonts w:hint="eastAsia"/>
          <w:sz w:val="24"/>
          <w:szCs w:val="24"/>
          <w:lang w:eastAsia="zh-CN"/>
        </w:rPr>
        <w:t>届</w:t>
      </w:r>
      <w:r w:rsidRPr="00A117BF">
        <w:rPr>
          <w:sz w:val="24"/>
          <w:szCs w:val="24"/>
          <w:lang w:eastAsia="zh-CN"/>
        </w:rPr>
        <w:t>会议之前举行的</w:t>
      </w:r>
      <w:r w:rsidRPr="00A117BF">
        <w:rPr>
          <w:rFonts w:hint="eastAsia"/>
          <w:sz w:val="24"/>
          <w:szCs w:val="24"/>
          <w:lang w:eastAsia="zh-CN"/>
        </w:rPr>
        <w:t>一次</w:t>
      </w:r>
      <w:r w:rsidRPr="00A117BF">
        <w:rPr>
          <w:sz w:val="24"/>
          <w:szCs w:val="24"/>
          <w:lang w:eastAsia="zh-CN"/>
        </w:rPr>
        <w:t>会议；</w:t>
      </w:r>
      <w:r w:rsidRPr="00A117BF">
        <w:rPr>
          <w:sz w:val="24"/>
          <w:szCs w:val="24"/>
          <w:lang w:eastAsia="zh-CN"/>
        </w:rPr>
        <w:t xml:space="preserve"> </w:t>
      </w:r>
    </w:p>
    <w:p w14:paraId="51745922" w14:textId="090FCA4E" w:rsidR="002F4CA0" w:rsidRPr="00BF47EC" w:rsidRDefault="004F635B" w:rsidP="00EB7085">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A117BF">
        <w:rPr>
          <w:sz w:val="24"/>
          <w:szCs w:val="24"/>
          <w:lang w:eastAsia="zh-CN"/>
        </w:rPr>
        <w:t>(j)</w:t>
      </w:r>
      <w:r w:rsidRPr="00A117BF">
        <w:rPr>
          <w:rFonts w:hint="eastAsia"/>
          <w:sz w:val="24"/>
          <w:szCs w:val="24"/>
          <w:lang w:eastAsia="zh-CN"/>
        </w:rPr>
        <w:t xml:space="preserve">   </w:t>
      </w:r>
      <w:r w:rsidRPr="00A117BF">
        <w:rPr>
          <w:sz w:val="24"/>
          <w:szCs w:val="24"/>
          <w:lang w:eastAsia="zh-CN"/>
        </w:rPr>
        <w:t>[</w:t>
      </w:r>
      <w:r w:rsidRPr="00A117BF">
        <w:rPr>
          <w:sz w:val="24"/>
          <w:szCs w:val="24"/>
          <w:lang w:eastAsia="zh-CN"/>
        </w:rPr>
        <w:t>根据</w:t>
      </w:r>
      <w:r w:rsidRPr="00A8313C">
        <w:rPr>
          <w:sz w:val="24"/>
          <w:szCs w:val="24"/>
          <w:lang w:eastAsia="zh-CN"/>
        </w:rPr>
        <w:t>第</w:t>
      </w:r>
      <w:hyperlink r:id="rId17" w:history="1">
        <w:r w:rsidRPr="00A8313C">
          <w:rPr>
            <w:rStyle w:val="Hyperlink"/>
            <w:kern w:val="22"/>
            <w:sz w:val="24"/>
            <w:szCs w:val="24"/>
            <w:lang w:eastAsia="zh-CN"/>
          </w:rPr>
          <w:t>16/32</w:t>
        </w:r>
      </w:hyperlink>
      <w:r w:rsidRPr="00A8313C">
        <w:rPr>
          <w:sz w:val="24"/>
          <w:szCs w:val="24"/>
          <w:lang w:eastAsia="zh-CN"/>
        </w:rPr>
        <w:t>号决定</w:t>
      </w:r>
      <w:r w:rsidRPr="00A8313C">
        <w:rPr>
          <w:sz w:val="24"/>
          <w:szCs w:val="24"/>
          <w:lang w:eastAsia="zh-CN"/>
        </w:rPr>
        <w:t>]</w:t>
      </w:r>
      <w:r w:rsidRPr="00A8313C">
        <w:rPr>
          <w:sz w:val="24"/>
          <w:szCs w:val="24"/>
          <w:lang w:eastAsia="zh-CN"/>
        </w:rPr>
        <w:t>为第二次全球审查编写</w:t>
      </w:r>
      <w:r w:rsidRPr="00A8313C">
        <w:rPr>
          <w:rFonts w:hint="eastAsia"/>
          <w:sz w:val="24"/>
          <w:szCs w:val="24"/>
          <w:lang w:eastAsia="zh-CN"/>
        </w:rPr>
        <w:t>[</w:t>
      </w:r>
      <w:r w:rsidRPr="00A8313C">
        <w:rPr>
          <w:rFonts w:hint="eastAsia"/>
          <w:sz w:val="24"/>
          <w:szCs w:val="24"/>
          <w:lang w:eastAsia="zh-CN"/>
        </w:rPr>
        <w:t>加强</w:t>
      </w:r>
      <w:r w:rsidRPr="00A8313C">
        <w:rPr>
          <w:rFonts w:hint="eastAsia"/>
          <w:sz w:val="24"/>
          <w:szCs w:val="24"/>
          <w:lang w:eastAsia="zh-CN"/>
        </w:rPr>
        <w:t>]</w:t>
      </w:r>
      <w:r w:rsidRPr="00A8313C">
        <w:rPr>
          <w:sz w:val="24"/>
          <w:szCs w:val="24"/>
          <w:lang w:eastAsia="zh-CN"/>
        </w:rPr>
        <w:t>程序草案，同时考虑到根据</w:t>
      </w:r>
      <w:r w:rsidRPr="00A8313C">
        <w:rPr>
          <w:rFonts w:hint="eastAsia"/>
          <w:sz w:val="24"/>
          <w:szCs w:val="24"/>
          <w:lang w:eastAsia="zh-CN"/>
        </w:rPr>
        <w:t>上文</w:t>
      </w:r>
      <w:r w:rsidRPr="00A8313C">
        <w:rPr>
          <w:sz w:val="24"/>
          <w:szCs w:val="24"/>
          <w:lang w:eastAsia="zh-CN"/>
        </w:rPr>
        <w:t>第</w:t>
      </w:r>
      <w:r w:rsidRPr="00A8313C">
        <w:rPr>
          <w:sz w:val="24"/>
          <w:szCs w:val="24"/>
          <w:lang w:eastAsia="zh-CN"/>
        </w:rPr>
        <w:t>22 (h)</w:t>
      </w:r>
      <w:r w:rsidRPr="00A8313C">
        <w:rPr>
          <w:rFonts w:hint="eastAsia"/>
          <w:sz w:val="24"/>
          <w:szCs w:val="24"/>
          <w:lang w:eastAsia="zh-CN"/>
        </w:rPr>
        <w:t>分</w:t>
      </w:r>
      <w:r w:rsidRPr="00A8313C">
        <w:rPr>
          <w:sz w:val="24"/>
          <w:szCs w:val="24"/>
          <w:lang w:eastAsia="zh-CN"/>
        </w:rPr>
        <w:t>段中的要求进行的分析，</w:t>
      </w:r>
      <w:r w:rsidRPr="00A8313C">
        <w:rPr>
          <w:sz w:val="24"/>
          <w:szCs w:val="24"/>
          <w:lang w:eastAsia="zh-CN"/>
        </w:rPr>
        <w:t>[</w:t>
      </w:r>
      <w:r w:rsidRPr="00A8313C">
        <w:rPr>
          <w:rFonts w:hint="eastAsia"/>
          <w:sz w:val="24"/>
          <w:szCs w:val="24"/>
          <w:lang w:eastAsia="zh-CN"/>
        </w:rPr>
        <w:t>并</w:t>
      </w:r>
      <w:r w:rsidRPr="00A8313C">
        <w:rPr>
          <w:sz w:val="24"/>
          <w:szCs w:val="24"/>
          <w:lang w:eastAsia="zh-CN"/>
        </w:rPr>
        <w:t>根据第</w:t>
      </w:r>
      <w:hyperlink r:id="rId18" w:history="1">
        <w:r w:rsidRPr="00A8313C">
          <w:rPr>
            <w:rStyle w:val="Hyperlink"/>
            <w:kern w:val="22"/>
            <w:sz w:val="24"/>
            <w:szCs w:val="24"/>
            <w:lang w:eastAsia="zh-CN"/>
          </w:rPr>
          <w:t>16/32</w:t>
        </w:r>
      </w:hyperlink>
      <w:r w:rsidRPr="00A8313C">
        <w:rPr>
          <w:sz w:val="24"/>
          <w:szCs w:val="24"/>
          <w:lang w:eastAsia="zh-CN"/>
        </w:rPr>
        <w:t>号决定</w:t>
      </w:r>
      <w:r w:rsidRPr="00A8313C">
        <w:rPr>
          <w:sz w:val="24"/>
          <w:szCs w:val="24"/>
          <w:lang w:eastAsia="zh-CN"/>
        </w:rPr>
        <w:t>][</w:t>
      </w:r>
      <w:r w:rsidRPr="00A8313C">
        <w:rPr>
          <w:rFonts w:hint="eastAsia"/>
          <w:sz w:val="24"/>
          <w:szCs w:val="24"/>
          <w:lang w:eastAsia="zh-CN"/>
        </w:rPr>
        <w:t>为</w:t>
      </w:r>
      <w:r w:rsidRPr="00A8313C">
        <w:rPr>
          <w:sz w:val="24"/>
          <w:szCs w:val="24"/>
          <w:lang w:eastAsia="zh-CN"/>
        </w:rPr>
        <w:t>制定</w:t>
      </w:r>
      <w:r w:rsidRPr="00A8313C">
        <w:rPr>
          <w:sz w:val="24"/>
          <w:szCs w:val="24"/>
          <w:lang w:eastAsia="zh-CN"/>
        </w:rPr>
        <w:t>[</w:t>
      </w:r>
      <w:r w:rsidRPr="00A8313C">
        <w:rPr>
          <w:sz w:val="24"/>
          <w:szCs w:val="24"/>
          <w:lang w:eastAsia="zh-CN"/>
        </w:rPr>
        <w:t>任何</w:t>
      </w:r>
      <w:r w:rsidRPr="00A8313C">
        <w:rPr>
          <w:sz w:val="24"/>
          <w:szCs w:val="24"/>
          <w:lang w:eastAsia="zh-CN"/>
        </w:rPr>
        <w:t>2030</w:t>
      </w:r>
      <w:r w:rsidRPr="00A8313C">
        <w:rPr>
          <w:sz w:val="24"/>
          <w:szCs w:val="24"/>
          <w:lang w:eastAsia="zh-CN"/>
        </w:rPr>
        <w:t>年后战略文书</w:t>
      </w:r>
      <w:r w:rsidRPr="00A8313C">
        <w:rPr>
          <w:sz w:val="24"/>
          <w:szCs w:val="24"/>
          <w:lang w:eastAsia="zh-CN"/>
        </w:rPr>
        <w:t>][2030</w:t>
      </w:r>
      <w:r w:rsidRPr="00A8313C">
        <w:rPr>
          <w:sz w:val="24"/>
          <w:szCs w:val="24"/>
          <w:lang w:eastAsia="zh-CN"/>
        </w:rPr>
        <w:t>年后战略计划</w:t>
      </w:r>
      <w:r w:rsidRPr="00A8313C">
        <w:rPr>
          <w:sz w:val="24"/>
          <w:szCs w:val="24"/>
          <w:lang w:eastAsia="zh-CN"/>
        </w:rPr>
        <w:t>][2030</w:t>
      </w:r>
      <w:r w:rsidRPr="00A8313C">
        <w:rPr>
          <w:sz w:val="24"/>
          <w:szCs w:val="24"/>
          <w:lang w:eastAsia="zh-CN"/>
        </w:rPr>
        <w:t>年后框架</w:t>
      </w:r>
      <w:r w:rsidRPr="00A8313C">
        <w:rPr>
          <w:sz w:val="24"/>
          <w:szCs w:val="24"/>
          <w:lang w:eastAsia="zh-CN"/>
        </w:rPr>
        <w:t>]</w:t>
      </w:r>
      <w:r w:rsidRPr="00A8313C">
        <w:rPr>
          <w:rFonts w:hint="eastAsia"/>
          <w:sz w:val="24"/>
          <w:szCs w:val="24"/>
          <w:lang w:eastAsia="zh-CN"/>
        </w:rPr>
        <w:t>]</w:t>
      </w:r>
      <w:r w:rsidRPr="00A8313C">
        <w:rPr>
          <w:rFonts w:hint="eastAsia"/>
          <w:sz w:val="24"/>
          <w:szCs w:val="24"/>
          <w:lang w:eastAsia="zh-CN"/>
        </w:rPr>
        <w:t>编写</w:t>
      </w:r>
      <w:r w:rsidRPr="00A8313C">
        <w:rPr>
          <w:sz w:val="24"/>
          <w:szCs w:val="24"/>
          <w:lang w:eastAsia="zh-CN"/>
        </w:rPr>
        <w:t>进程草案，供</w:t>
      </w:r>
      <w:r w:rsidRPr="00A8313C">
        <w:rPr>
          <w:rFonts w:hint="eastAsia"/>
          <w:sz w:val="24"/>
          <w:szCs w:val="24"/>
          <w:lang w:eastAsia="zh-CN"/>
        </w:rPr>
        <w:t>执行问题</w:t>
      </w:r>
      <w:r w:rsidRPr="00A8313C">
        <w:rPr>
          <w:sz w:val="24"/>
          <w:szCs w:val="24"/>
          <w:lang w:eastAsia="zh-CN"/>
        </w:rPr>
        <w:t>附属机构在缔约方大会第十八</w:t>
      </w:r>
      <w:r w:rsidRPr="00A8313C">
        <w:rPr>
          <w:rFonts w:hint="eastAsia"/>
          <w:sz w:val="24"/>
          <w:szCs w:val="24"/>
          <w:lang w:eastAsia="zh-CN"/>
        </w:rPr>
        <w:t>届</w:t>
      </w:r>
      <w:r w:rsidRPr="00A8313C">
        <w:rPr>
          <w:sz w:val="24"/>
          <w:szCs w:val="24"/>
          <w:lang w:eastAsia="zh-CN"/>
        </w:rPr>
        <w:t>会议之前举行的</w:t>
      </w:r>
      <w:r w:rsidRPr="00A8313C">
        <w:rPr>
          <w:rFonts w:hint="eastAsia"/>
          <w:sz w:val="24"/>
          <w:szCs w:val="24"/>
          <w:lang w:eastAsia="zh-CN"/>
        </w:rPr>
        <w:t>一次</w:t>
      </w:r>
      <w:r w:rsidRPr="00A8313C">
        <w:rPr>
          <w:sz w:val="24"/>
          <w:szCs w:val="24"/>
          <w:lang w:eastAsia="zh-CN"/>
        </w:rPr>
        <w:t>会议审议</w:t>
      </w:r>
      <w:r w:rsidR="002F4CA0" w:rsidRPr="00BF47EC">
        <w:rPr>
          <w:kern w:val="22"/>
          <w:sz w:val="24"/>
          <w:lang w:eastAsia="zh-CN"/>
        </w:rPr>
        <w:t xml:space="preserve">; </w:t>
      </w:r>
    </w:p>
    <w:p w14:paraId="5B3238DE" w14:textId="7A34A461"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kern w:val="22"/>
          <w:sz w:val="24"/>
          <w:lang w:val="en-CA" w:eastAsia="zh-CN"/>
        </w:rPr>
      </w:pPr>
      <w:r w:rsidRPr="00BF47EC">
        <w:rPr>
          <w:sz w:val="24"/>
          <w:lang w:eastAsia="zh-CN"/>
        </w:rPr>
        <w:t>[(k)</w:t>
      </w:r>
      <w:r w:rsidRPr="00BF47EC">
        <w:rPr>
          <w:sz w:val="24"/>
          <w:lang w:eastAsia="zh-CN"/>
        </w:rPr>
        <w:tab/>
      </w:r>
      <w:r w:rsidR="008B3F78" w:rsidRPr="00BF47EC">
        <w:rPr>
          <w:sz w:val="24"/>
          <w:lang w:eastAsia="zh-CN"/>
        </w:rPr>
        <w:t>汇编来自缔约方、其他政府、土著人民和地方社区、妇女及青年组织，以及其他相关组织和利益攸关方的意见，</w:t>
      </w:r>
      <w:proofErr w:type="gramStart"/>
      <w:r w:rsidR="008B3F78" w:rsidRPr="00BF47EC">
        <w:rPr>
          <w:sz w:val="24"/>
          <w:lang w:eastAsia="zh-CN"/>
        </w:rPr>
        <w:t>内容涉及为制定</w:t>
      </w:r>
      <w:r w:rsidR="008B3F78" w:rsidRPr="00BF47EC">
        <w:rPr>
          <w:sz w:val="24"/>
          <w:lang w:eastAsia="zh-CN"/>
        </w:rPr>
        <w:t>“</w:t>
      </w:r>
      <w:r w:rsidR="008B3F78" w:rsidRPr="00BF47EC">
        <w:rPr>
          <w:sz w:val="24"/>
          <w:lang w:eastAsia="zh-CN"/>
        </w:rPr>
        <w:t>框架</w:t>
      </w:r>
      <w:r w:rsidR="008B3F78" w:rsidRPr="00BF47EC">
        <w:rPr>
          <w:sz w:val="24"/>
          <w:lang w:eastAsia="zh-CN"/>
        </w:rPr>
        <w:t>”</w:t>
      </w:r>
      <w:r w:rsidR="008B3F78" w:rsidRPr="00BF47EC">
        <w:rPr>
          <w:sz w:val="24"/>
          <w:lang w:eastAsia="zh-CN"/>
        </w:rPr>
        <w:t>的后续安排而可能采取的进程</w:t>
      </w:r>
      <w:proofErr w:type="gramEnd"/>
      <w:r w:rsidR="008B3F78" w:rsidRPr="00BF47EC">
        <w:rPr>
          <w:sz w:val="24"/>
          <w:lang w:eastAsia="zh-CN"/>
        </w:rPr>
        <w:t>；并将这些意见提供给执行问题附属机构，以供其在拟定上述第</w:t>
      </w:r>
      <w:r w:rsidR="008B3F78" w:rsidRPr="00BF47EC">
        <w:rPr>
          <w:sz w:val="24"/>
          <w:lang w:eastAsia="zh-CN"/>
        </w:rPr>
        <w:t>11</w:t>
      </w:r>
      <w:r w:rsidR="008B3F78" w:rsidRPr="00BF47EC">
        <w:rPr>
          <w:sz w:val="24"/>
          <w:lang w:eastAsia="zh-CN"/>
        </w:rPr>
        <w:t>段所述建议时参考</w:t>
      </w:r>
      <w:r w:rsidRPr="00BF47EC">
        <w:rPr>
          <w:sz w:val="24"/>
          <w:lang w:val="en-CA" w:eastAsia="zh-CN"/>
        </w:rPr>
        <w:t>;]</w:t>
      </w:r>
    </w:p>
    <w:p w14:paraId="30BC8F11" w14:textId="7ED93737"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BF47EC">
        <w:rPr>
          <w:kern w:val="22"/>
          <w:sz w:val="24"/>
          <w:lang w:eastAsia="zh-CN"/>
        </w:rPr>
        <w:lastRenderedPageBreak/>
        <w:t>(l)</w:t>
      </w:r>
      <w:r w:rsidRPr="00BF47EC">
        <w:rPr>
          <w:kern w:val="22"/>
          <w:sz w:val="24"/>
          <w:lang w:eastAsia="zh-CN"/>
        </w:rPr>
        <w:tab/>
      </w:r>
      <w:r w:rsidR="00CC3F0A" w:rsidRPr="00A117BF">
        <w:rPr>
          <w:rFonts w:hint="eastAsia"/>
          <w:sz w:val="24"/>
          <w:szCs w:val="24"/>
          <w:lang w:eastAsia="zh-CN"/>
        </w:rPr>
        <w:t>在资源允许的情况下，</w:t>
      </w:r>
      <w:r w:rsidR="00CC3F0A" w:rsidRPr="00A117BF">
        <w:rPr>
          <w:sz w:val="24"/>
          <w:szCs w:val="24"/>
          <w:lang w:eastAsia="zh-CN"/>
        </w:rPr>
        <w:t>与联合国环境规划署、联合联络小组、生物多样性相关公约联络小组和伯尔尼进程合作，并与缔约方</w:t>
      </w:r>
      <w:r w:rsidR="00CC3F0A" w:rsidRPr="00A117BF">
        <w:rPr>
          <w:rFonts w:hint="eastAsia"/>
          <w:sz w:val="24"/>
          <w:szCs w:val="24"/>
          <w:lang w:eastAsia="zh-CN"/>
        </w:rPr>
        <w:t>磋商</w:t>
      </w:r>
      <w:r w:rsidR="00CC3F0A" w:rsidRPr="00A117BF">
        <w:rPr>
          <w:sz w:val="24"/>
          <w:szCs w:val="24"/>
          <w:lang w:eastAsia="zh-CN"/>
        </w:rPr>
        <w:t>，探讨减轻缔约方报告负担的备选方案，酌情</w:t>
      </w:r>
      <w:r w:rsidR="00CC3F0A" w:rsidRPr="00A117BF">
        <w:rPr>
          <w:rFonts w:hint="eastAsia"/>
          <w:sz w:val="24"/>
          <w:szCs w:val="24"/>
          <w:lang w:eastAsia="zh-CN"/>
        </w:rPr>
        <w:t>改进</w:t>
      </w:r>
      <w:r w:rsidR="00CC3F0A" w:rsidRPr="00A117BF">
        <w:rPr>
          <w:sz w:val="24"/>
          <w:szCs w:val="24"/>
          <w:lang w:eastAsia="zh-CN"/>
        </w:rPr>
        <w:t>相关规划、监测、报告和审查进程之间的一致性和互操作性，包括里约</w:t>
      </w:r>
      <w:r w:rsidR="00CC3F0A" w:rsidRPr="00A117BF">
        <w:rPr>
          <w:rFonts w:hint="eastAsia"/>
          <w:sz w:val="24"/>
          <w:szCs w:val="24"/>
          <w:lang w:eastAsia="zh-CN"/>
        </w:rPr>
        <w:t>三</w:t>
      </w:r>
      <w:r w:rsidR="00CC3F0A" w:rsidRPr="00A117BF">
        <w:rPr>
          <w:sz w:val="24"/>
          <w:szCs w:val="24"/>
          <w:lang w:eastAsia="zh-CN"/>
        </w:rPr>
        <w:t>公约和其他</w:t>
      </w:r>
      <w:r w:rsidR="00CC3F0A" w:rsidRPr="00A117BF">
        <w:rPr>
          <w:rFonts w:hint="eastAsia"/>
          <w:sz w:val="24"/>
          <w:szCs w:val="24"/>
          <w:lang w:eastAsia="zh-CN"/>
        </w:rPr>
        <w:t>与</w:t>
      </w:r>
      <w:r w:rsidR="00CC3F0A" w:rsidRPr="00A117BF">
        <w:rPr>
          <w:sz w:val="24"/>
          <w:szCs w:val="24"/>
          <w:lang w:eastAsia="zh-CN"/>
        </w:rPr>
        <w:t>生物多样性相关</w:t>
      </w:r>
      <w:r w:rsidR="00CC3F0A" w:rsidRPr="00A117BF">
        <w:rPr>
          <w:rFonts w:hint="eastAsia"/>
          <w:sz w:val="24"/>
          <w:szCs w:val="24"/>
          <w:lang w:eastAsia="zh-CN"/>
        </w:rPr>
        <w:t>的</w:t>
      </w:r>
      <w:r w:rsidR="00CC3F0A" w:rsidRPr="00A117BF">
        <w:rPr>
          <w:sz w:val="24"/>
          <w:szCs w:val="24"/>
          <w:lang w:eastAsia="zh-CN"/>
        </w:rPr>
        <w:t>多边环境协定下的进程，同时尊重其各自的法定任务及其理事机构的权力和决定</w:t>
      </w:r>
      <w:r w:rsidRPr="00BF47EC">
        <w:rPr>
          <w:kern w:val="22"/>
          <w:sz w:val="24"/>
          <w:lang w:eastAsia="zh-CN"/>
        </w:rPr>
        <w:t>;</w:t>
      </w:r>
    </w:p>
    <w:p w14:paraId="4CC940AA" w14:textId="27BB117A" w:rsidR="002F4CA0" w:rsidRPr="00BF47EC" w:rsidRDefault="002F4CA0" w:rsidP="00EB7085">
      <w:pPr>
        <w:pStyle w:val="CBDNormalNoNumber"/>
        <w:tabs>
          <w:tab w:val="clear" w:pos="567"/>
          <w:tab w:val="clear" w:pos="1134"/>
          <w:tab w:val="clear" w:pos="1701"/>
          <w:tab w:val="clear" w:pos="2268"/>
          <w:tab w:val="clear" w:pos="2835"/>
          <w:tab w:val="clear" w:pos="3402"/>
        </w:tabs>
        <w:ind w:left="490" w:firstLine="490"/>
        <w:rPr>
          <w:kern w:val="22"/>
          <w:sz w:val="24"/>
          <w:lang w:eastAsia="zh-CN"/>
        </w:rPr>
      </w:pPr>
      <w:r w:rsidRPr="00BF47EC">
        <w:rPr>
          <w:kern w:val="22"/>
          <w:sz w:val="24"/>
          <w:lang w:eastAsia="zh-CN"/>
        </w:rPr>
        <w:t>(m)</w:t>
      </w:r>
      <w:r w:rsidRPr="00BF47EC">
        <w:rPr>
          <w:kern w:val="22"/>
          <w:sz w:val="24"/>
          <w:lang w:eastAsia="zh-CN"/>
        </w:rPr>
        <w:tab/>
      </w:r>
      <w:r w:rsidR="00AD7BDD" w:rsidRPr="00A117BF">
        <w:rPr>
          <w:sz w:val="24"/>
          <w:szCs w:val="24"/>
          <w:lang w:eastAsia="zh-CN"/>
        </w:rPr>
        <w:t>根据</w:t>
      </w:r>
      <w:r w:rsidR="00AD7BDD" w:rsidRPr="00A117BF">
        <w:rPr>
          <w:rFonts w:hint="eastAsia"/>
          <w:sz w:val="24"/>
          <w:szCs w:val="24"/>
          <w:lang w:eastAsia="zh-CN"/>
        </w:rPr>
        <w:t>上文</w:t>
      </w:r>
      <w:r w:rsidR="00AD7BDD" w:rsidRPr="00A117BF">
        <w:rPr>
          <w:sz w:val="24"/>
          <w:szCs w:val="24"/>
          <w:lang w:eastAsia="zh-CN"/>
        </w:rPr>
        <w:t>第</w:t>
      </w:r>
      <w:r w:rsidR="00AD7BDD" w:rsidRPr="00A117BF">
        <w:rPr>
          <w:sz w:val="24"/>
          <w:szCs w:val="24"/>
          <w:lang w:eastAsia="zh-CN"/>
        </w:rPr>
        <w:t>22(h)</w:t>
      </w:r>
      <w:r w:rsidR="00AD7BDD" w:rsidRPr="00A117BF">
        <w:rPr>
          <w:rFonts w:hint="eastAsia"/>
          <w:sz w:val="24"/>
          <w:szCs w:val="24"/>
          <w:lang w:eastAsia="zh-CN"/>
        </w:rPr>
        <w:t>分</w:t>
      </w:r>
      <w:r w:rsidR="00AD7BDD" w:rsidRPr="00A117BF">
        <w:rPr>
          <w:sz w:val="24"/>
          <w:szCs w:val="24"/>
          <w:lang w:eastAsia="zh-CN"/>
        </w:rPr>
        <w:t>段</w:t>
      </w:r>
      <w:r w:rsidR="00AD7BDD" w:rsidRPr="00A117BF">
        <w:rPr>
          <w:rFonts w:hint="eastAsia"/>
          <w:sz w:val="24"/>
          <w:szCs w:val="24"/>
          <w:lang w:eastAsia="zh-CN"/>
        </w:rPr>
        <w:t>所述</w:t>
      </w:r>
      <w:r w:rsidR="00AD7BDD" w:rsidRPr="00A117BF">
        <w:rPr>
          <w:sz w:val="24"/>
          <w:szCs w:val="24"/>
          <w:lang w:eastAsia="zh-CN"/>
        </w:rPr>
        <w:t>分析，加强在线报告工具的功能，包括其易用性，</w:t>
      </w:r>
      <w:r w:rsidR="00AD7BDD" w:rsidRPr="00A117BF">
        <w:rPr>
          <w:rFonts w:hint="eastAsia"/>
          <w:sz w:val="24"/>
          <w:szCs w:val="24"/>
          <w:lang w:eastAsia="zh-CN"/>
        </w:rPr>
        <w:t>以期</w:t>
      </w:r>
      <w:r w:rsidR="00AD7BDD" w:rsidRPr="00A117BF">
        <w:rPr>
          <w:sz w:val="24"/>
          <w:szCs w:val="24"/>
          <w:lang w:eastAsia="zh-CN"/>
        </w:rPr>
        <w:t>使</w:t>
      </w:r>
      <w:r w:rsidR="00AD7BDD" w:rsidRPr="00A117BF">
        <w:rPr>
          <w:rFonts w:hint="eastAsia"/>
          <w:sz w:val="24"/>
          <w:szCs w:val="24"/>
          <w:lang w:eastAsia="zh-CN"/>
        </w:rPr>
        <w:t>非</w:t>
      </w:r>
      <w:r w:rsidR="00AD7BDD" w:rsidRPr="00A117BF">
        <w:rPr>
          <w:sz w:val="24"/>
          <w:szCs w:val="24"/>
          <w:lang w:eastAsia="zh-CN"/>
        </w:rPr>
        <w:t>国家政府行为</w:t>
      </w:r>
      <w:r w:rsidR="00AD7BDD" w:rsidRPr="00A117BF">
        <w:rPr>
          <w:rFonts w:hint="eastAsia"/>
          <w:sz w:val="24"/>
          <w:szCs w:val="24"/>
          <w:lang w:eastAsia="zh-CN"/>
        </w:rPr>
        <w:t>体</w:t>
      </w:r>
      <w:r w:rsidR="00AD7BDD" w:rsidRPr="00A117BF">
        <w:rPr>
          <w:sz w:val="24"/>
          <w:szCs w:val="24"/>
          <w:lang w:eastAsia="zh-CN"/>
        </w:rPr>
        <w:t>能够自愿报告在履行其通过该工具提交的承诺方面取得的进展</w:t>
      </w:r>
      <w:r w:rsidR="00596A60">
        <w:rPr>
          <w:rFonts w:hint="eastAsia"/>
          <w:sz w:val="24"/>
          <w:szCs w:val="24"/>
          <w:lang w:eastAsia="zh-CN"/>
        </w:rPr>
        <w:t>。</w:t>
      </w:r>
      <w:r w:rsidRPr="00BF47EC">
        <w:rPr>
          <w:kern w:val="22"/>
          <w:sz w:val="24"/>
          <w:lang w:eastAsia="zh-CN"/>
        </w:rPr>
        <w:t xml:space="preserve"> </w:t>
      </w:r>
    </w:p>
    <w:p w14:paraId="5FC28A27" w14:textId="32BAB7C9" w:rsidR="002F4CA0" w:rsidRPr="00E25B92" w:rsidRDefault="002F4CA0" w:rsidP="00EB7085">
      <w:pPr>
        <w:pStyle w:val="CBDDesicionAnnex"/>
        <w:ind w:left="490"/>
        <w:rPr>
          <w:lang w:eastAsia="zh-CN" w:bidi="ar-SY"/>
        </w:rPr>
      </w:pPr>
      <w:r>
        <w:rPr>
          <w:lang w:eastAsia="zh-CN" w:bidi="ar-SY"/>
        </w:rPr>
        <w:t>[</w:t>
      </w:r>
      <w:r w:rsidR="00596A60">
        <w:rPr>
          <w:rFonts w:hint="eastAsia"/>
          <w:lang w:eastAsia="zh-CN" w:bidi="ar-SY"/>
        </w:rPr>
        <w:t>附件一</w:t>
      </w:r>
    </w:p>
    <w:p w14:paraId="453AF68D" w14:textId="3DDAFCC3" w:rsidR="002F4CA0" w:rsidRPr="00E25B92" w:rsidRDefault="00DC292B" w:rsidP="00EB7085">
      <w:pPr>
        <w:pStyle w:val="CBDDesicionAnnex"/>
        <w:spacing w:before="120" w:after="240"/>
        <w:ind w:left="490"/>
        <w:rPr>
          <w:lang w:eastAsia="zh-CN" w:bidi="ar-SY"/>
        </w:rPr>
      </w:pPr>
      <w:r w:rsidRPr="008740DC">
        <w:rPr>
          <w:szCs w:val="24"/>
          <w:lang w:eastAsia="zh-CN" w:bidi="ar-SY"/>
        </w:rPr>
        <w:t>将纳入《昆明</w:t>
      </w:r>
      <w:r w:rsidRPr="008740DC">
        <w:rPr>
          <w:szCs w:val="24"/>
          <w:lang w:eastAsia="zh-CN" w:bidi="ar-SY"/>
        </w:rPr>
        <w:t>-</w:t>
      </w:r>
      <w:r w:rsidRPr="008740DC">
        <w:rPr>
          <w:szCs w:val="24"/>
          <w:lang w:eastAsia="zh-CN" w:bidi="ar-SY"/>
        </w:rPr>
        <w:t>蒙特利尔全球生物多样性框架》监测框架的</w:t>
      </w:r>
      <w:r w:rsidR="00EB7085">
        <w:rPr>
          <w:rFonts w:hint="eastAsia"/>
          <w:szCs w:val="24"/>
          <w:lang w:eastAsia="zh-CN" w:bidi="ar-SY"/>
        </w:rPr>
        <w:t>任选</w:t>
      </w:r>
      <w:r w:rsidRPr="008740DC">
        <w:rPr>
          <w:szCs w:val="24"/>
          <w:lang w:eastAsia="zh-CN" w:bidi="ar-SY"/>
        </w:rPr>
        <w:t>组成指标和补充指标</w:t>
      </w:r>
      <w:r w:rsidR="002F4CA0">
        <w:rPr>
          <w:rStyle w:val="FootnoteReference"/>
          <w:lang w:eastAsia="zh-CN" w:bidi="ar-SY"/>
        </w:rPr>
        <w:footnoteReference w:customMarkFollows="1" w:id="6"/>
        <w:t>*</w:t>
      </w:r>
    </w:p>
    <w:tbl>
      <w:tblPr>
        <w:tblStyle w:val="TableGrid"/>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1D0641" w:rsidRPr="00BF47EC" w14:paraId="718C1E70" w14:textId="77777777" w:rsidTr="003864C4">
        <w:trPr>
          <w:trHeight w:val="220"/>
          <w:tblHeader/>
        </w:trPr>
        <w:tc>
          <w:tcPr>
            <w:tcW w:w="1417" w:type="dxa"/>
            <w:tcBorders>
              <w:top w:val="single" w:sz="4" w:space="0" w:color="auto"/>
              <w:bottom w:val="single" w:sz="4" w:space="0" w:color="auto"/>
            </w:tcBorders>
            <w:vAlign w:val="bottom"/>
          </w:tcPr>
          <w:p w14:paraId="021146C9" w14:textId="4007850E" w:rsidR="001D0641" w:rsidRPr="00642C63" w:rsidRDefault="001D0641" w:rsidP="001D0641">
            <w:pPr>
              <w:spacing w:before="40" w:after="40"/>
              <w:jc w:val="left"/>
              <w:rPr>
                <w:i/>
                <w:iCs/>
                <w:sz w:val="20"/>
                <w:szCs w:val="20"/>
                <w:lang w:eastAsia="zh-CN"/>
              </w:rPr>
            </w:pPr>
            <w:r w:rsidRPr="008B34C3">
              <w:rPr>
                <w:rFonts w:eastAsia="楷体"/>
                <w:iCs/>
                <w:sz w:val="20"/>
                <w:szCs w:val="20"/>
                <w:lang w:eastAsia="zh-CN"/>
              </w:rPr>
              <w:t>最相关的长期目标或行动目标</w:t>
            </w:r>
          </w:p>
        </w:tc>
        <w:tc>
          <w:tcPr>
            <w:tcW w:w="2415" w:type="dxa"/>
            <w:tcBorders>
              <w:top w:val="single" w:sz="4" w:space="0" w:color="auto"/>
              <w:bottom w:val="single" w:sz="4" w:space="0" w:color="auto"/>
            </w:tcBorders>
            <w:vAlign w:val="bottom"/>
          </w:tcPr>
          <w:p w14:paraId="6BD52C0A" w14:textId="371B3BD4" w:rsidR="001D0641" w:rsidRPr="00642C63" w:rsidRDefault="001D0641" w:rsidP="001D0641">
            <w:pPr>
              <w:spacing w:before="40" w:after="40"/>
              <w:jc w:val="left"/>
              <w:rPr>
                <w:i/>
                <w:iCs/>
                <w:sz w:val="20"/>
                <w:szCs w:val="20"/>
              </w:rPr>
            </w:pPr>
            <w:r w:rsidRPr="008B34C3">
              <w:rPr>
                <w:rFonts w:eastAsia="楷体"/>
                <w:iCs/>
                <w:sz w:val="20"/>
                <w:szCs w:val="20"/>
                <w:lang w:eastAsia="zh-CN"/>
              </w:rPr>
              <w:t>指标类型</w:t>
            </w:r>
          </w:p>
        </w:tc>
        <w:tc>
          <w:tcPr>
            <w:tcW w:w="5240" w:type="dxa"/>
            <w:tcBorders>
              <w:top w:val="single" w:sz="4" w:space="0" w:color="auto"/>
              <w:bottom w:val="single" w:sz="4" w:space="0" w:color="auto"/>
            </w:tcBorders>
            <w:vAlign w:val="bottom"/>
          </w:tcPr>
          <w:p w14:paraId="6C075D1D" w14:textId="7D4EA1A9" w:rsidR="001D0641" w:rsidRPr="00642C63" w:rsidRDefault="001D0641" w:rsidP="001D0641">
            <w:pPr>
              <w:spacing w:before="40" w:after="40"/>
              <w:jc w:val="left"/>
              <w:rPr>
                <w:i/>
                <w:iCs/>
                <w:sz w:val="20"/>
                <w:szCs w:val="20"/>
              </w:rPr>
            </w:pPr>
            <w:r w:rsidRPr="008B34C3">
              <w:rPr>
                <w:rFonts w:eastAsia="楷体"/>
                <w:iCs/>
                <w:sz w:val="20"/>
                <w:szCs w:val="20"/>
                <w:lang w:eastAsia="zh-CN"/>
              </w:rPr>
              <w:t>指标</w:t>
            </w:r>
          </w:p>
        </w:tc>
      </w:tr>
      <w:tr w:rsidR="00BC21A0" w:rsidRPr="00BF47EC" w14:paraId="515C9ADB" w14:textId="77777777" w:rsidTr="00D86AC7">
        <w:tc>
          <w:tcPr>
            <w:tcW w:w="1417" w:type="dxa"/>
            <w:tcBorders>
              <w:top w:val="single" w:sz="4" w:space="0" w:color="auto"/>
            </w:tcBorders>
            <w:vAlign w:val="center"/>
          </w:tcPr>
          <w:p w14:paraId="2778A719" w14:textId="31FE1A03" w:rsidR="00BC21A0" w:rsidRPr="00642C63" w:rsidRDefault="00BC21A0" w:rsidP="00BC21A0">
            <w:pPr>
              <w:spacing w:before="40" w:after="40"/>
              <w:rPr>
                <w:sz w:val="20"/>
                <w:szCs w:val="20"/>
              </w:rPr>
            </w:pPr>
            <w:r w:rsidRPr="00642C63">
              <w:rPr>
                <w:sz w:val="20"/>
                <w:szCs w:val="20"/>
              </w:rPr>
              <w:t>A</w:t>
            </w:r>
          </w:p>
        </w:tc>
        <w:tc>
          <w:tcPr>
            <w:tcW w:w="2415" w:type="dxa"/>
            <w:tcBorders>
              <w:top w:val="single" w:sz="4" w:space="0" w:color="auto"/>
            </w:tcBorders>
          </w:tcPr>
          <w:p w14:paraId="5AAF4006" w14:textId="57944D3A"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Borders>
              <w:top w:val="single" w:sz="4" w:space="0" w:color="auto"/>
            </w:tcBorders>
          </w:tcPr>
          <w:p w14:paraId="10380D22" w14:textId="1DA9A188" w:rsidR="00BC21A0" w:rsidRPr="00642C63" w:rsidRDefault="00BC21A0" w:rsidP="00BC21A0">
            <w:pPr>
              <w:spacing w:before="40" w:after="40"/>
              <w:jc w:val="left"/>
              <w:rPr>
                <w:sz w:val="20"/>
                <w:szCs w:val="20"/>
              </w:rPr>
            </w:pPr>
            <w:r w:rsidRPr="008B34C3">
              <w:rPr>
                <w:sz w:val="20"/>
                <w:szCs w:val="20"/>
                <w:lang w:eastAsia="zh-CN"/>
              </w:rPr>
              <w:t>树突连通性指标</w:t>
            </w:r>
          </w:p>
        </w:tc>
      </w:tr>
      <w:tr w:rsidR="00BC21A0" w:rsidRPr="00BF47EC" w14:paraId="47856243" w14:textId="77777777" w:rsidTr="00D86AC7">
        <w:tc>
          <w:tcPr>
            <w:tcW w:w="1417" w:type="dxa"/>
            <w:vAlign w:val="center"/>
          </w:tcPr>
          <w:p w14:paraId="68ADA4AA" w14:textId="0BAC0BA9" w:rsidR="00BC21A0" w:rsidRPr="00642C63" w:rsidRDefault="00BC21A0" w:rsidP="00BC21A0">
            <w:pPr>
              <w:spacing w:before="40" w:after="40"/>
              <w:rPr>
                <w:sz w:val="20"/>
                <w:szCs w:val="20"/>
              </w:rPr>
            </w:pPr>
            <w:r w:rsidRPr="00642C63">
              <w:rPr>
                <w:sz w:val="20"/>
                <w:szCs w:val="20"/>
              </w:rPr>
              <w:t>4</w:t>
            </w:r>
          </w:p>
        </w:tc>
        <w:tc>
          <w:tcPr>
            <w:tcW w:w="2415" w:type="dxa"/>
          </w:tcPr>
          <w:p w14:paraId="6892F72E" w14:textId="5AD91002"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69218F5A" w14:textId="04039F1B" w:rsidR="00BC21A0" w:rsidRPr="00642C63" w:rsidRDefault="00BC21A0" w:rsidP="00BC21A0">
            <w:pPr>
              <w:spacing w:before="40" w:after="40"/>
              <w:jc w:val="left"/>
              <w:rPr>
                <w:sz w:val="20"/>
                <w:szCs w:val="20"/>
                <w:lang w:eastAsia="zh-CN"/>
              </w:rPr>
            </w:pPr>
            <w:r w:rsidRPr="008B34C3">
              <w:rPr>
                <w:sz w:val="20"/>
                <w:szCs w:val="20"/>
                <w:lang w:eastAsia="zh-CN"/>
              </w:rPr>
              <w:t>已纳入森林遗传资源就地保护方案的树木和其他木本植物物种的数量和清单</w:t>
            </w:r>
          </w:p>
        </w:tc>
      </w:tr>
      <w:tr w:rsidR="00BC21A0" w:rsidRPr="00BF47EC" w14:paraId="7DB11650" w14:textId="77777777" w:rsidTr="00D86AC7">
        <w:tc>
          <w:tcPr>
            <w:tcW w:w="1417" w:type="dxa"/>
            <w:vAlign w:val="center"/>
          </w:tcPr>
          <w:p w14:paraId="631773C3" w14:textId="042D7E6F" w:rsidR="00BC21A0" w:rsidRPr="00642C63" w:rsidRDefault="00BC21A0" w:rsidP="00BC21A0">
            <w:pPr>
              <w:spacing w:before="40" w:after="40"/>
              <w:rPr>
                <w:sz w:val="20"/>
                <w:szCs w:val="20"/>
              </w:rPr>
            </w:pPr>
            <w:r w:rsidRPr="00642C63">
              <w:rPr>
                <w:sz w:val="20"/>
                <w:szCs w:val="20"/>
              </w:rPr>
              <w:t>4</w:t>
            </w:r>
          </w:p>
        </w:tc>
        <w:tc>
          <w:tcPr>
            <w:tcW w:w="2415" w:type="dxa"/>
          </w:tcPr>
          <w:p w14:paraId="15C0EE5D" w14:textId="6B9C3E60"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25851631" w14:textId="604F015D" w:rsidR="00BC21A0" w:rsidRPr="00642C63" w:rsidRDefault="00BC21A0" w:rsidP="00BC21A0">
            <w:pPr>
              <w:spacing w:before="40" w:after="40"/>
              <w:jc w:val="left"/>
              <w:rPr>
                <w:sz w:val="20"/>
                <w:szCs w:val="20"/>
                <w:lang w:eastAsia="zh-CN"/>
              </w:rPr>
            </w:pPr>
            <w:r w:rsidRPr="008B34C3">
              <w:rPr>
                <w:sz w:val="20"/>
                <w:szCs w:val="20"/>
                <w:lang w:eastAsia="zh-CN"/>
              </w:rPr>
              <w:t>养殖水产物种已消失类型的规模</w:t>
            </w:r>
          </w:p>
        </w:tc>
      </w:tr>
      <w:tr w:rsidR="00BC21A0" w:rsidRPr="00BF47EC" w14:paraId="6E4AD504" w14:textId="77777777" w:rsidTr="00D86AC7">
        <w:tc>
          <w:tcPr>
            <w:tcW w:w="1417" w:type="dxa"/>
            <w:vAlign w:val="center"/>
          </w:tcPr>
          <w:p w14:paraId="0DB1E3F7" w14:textId="2A5DA5F5" w:rsidR="00BC21A0" w:rsidRPr="00642C63" w:rsidRDefault="00BC21A0" w:rsidP="00BC21A0">
            <w:pPr>
              <w:spacing w:before="40" w:after="40"/>
              <w:rPr>
                <w:sz w:val="20"/>
                <w:szCs w:val="20"/>
              </w:rPr>
            </w:pPr>
            <w:r w:rsidRPr="00642C63">
              <w:rPr>
                <w:sz w:val="20"/>
                <w:szCs w:val="20"/>
              </w:rPr>
              <w:t>4</w:t>
            </w:r>
          </w:p>
        </w:tc>
        <w:tc>
          <w:tcPr>
            <w:tcW w:w="2415" w:type="dxa"/>
          </w:tcPr>
          <w:p w14:paraId="7C833998" w14:textId="1B13D973"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51456544" w14:textId="201E46EB" w:rsidR="00BC21A0" w:rsidRPr="00642C63" w:rsidRDefault="00BC21A0" w:rsidP="00BC21A0">
            <w:pPr>
              <w:spacing w:before="40" w:after="40"/>
              <w:jc w:val="left"/>
              <w:rPr>
                <w:sz w:val="20"/>
                <w:szCs w:val="20"/>
                <w:lang w:eastAsia="zh-CN"/>
              </w:rPr>
            </w:pPr>
            <w:r w:rsidRPr="008B34C3">
              <w:rPr>
                <w:sz w:val="20"/>
                <w:szCs w:val="20"/>
                <w:lang w:eastAsia="zh-CN"/>
              </w:rPr>
              <w:t>受保护措施约束的养殖水产物种野生亲缘种种群规模</w:t>
            </w:r>
          </w:p>
        </w:tc>
      </w:tr>
      <w:tr w:rsidR="00BC21A0" w:rsidRPr="00BF47EC" w14:paraId="25D7356C" w14:textId="77777777" w:rsidTr="00D86AC7">
        <w:tc>
          <w:tcPr>
            <w:tcW w:w="1417" w:type="dxa"/>
            <w:vAlign w:val="center"/>
          </w:tcPr>
          <w:p w14:paraId="47DAE932" w14:textId="5E909650" w:rsidR="00BC21A0" w:rsidRPr="00642C63" w:rsidRDefault="00BC21A0" w:rsidP="00BC21A0">
            <w:pPr>
              <w:spacing w:before="40" w:after="40"/>
              <w:rPr>
                <w:sz w:val="20"/>
                <w:szCs w:val="20"/>
              </w:rPr>
            </w:pPr>
            <w:r w:rsidRPr="00642C63">
              <w:rPr>
                <w:sz w:val="20"/>
                <w:szCs w:val="20"/>
              </w:rPr>
              <w:t>4</w:t>
            </w:r>
          </w:p>
        </w:tc>
        <w:tc>
          <w:tcPr>
            <w:tcW w:w="2415" w:type="dxa"/>
          </w:tcPr>
          <w:p w14:paraId="34310EFD" w14:textId="3AB2FB53"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5918C1FF" w14:textId="6584BA54" w:rsidR="00BC21A0" w:rsidRPr="00642C63" w:rsidRDefault="00BC21A0" w:rsidP="00BC21A0">
            <w:pPr>
              <w:spacing w:before="40" w:after="40"/>
              <w:jc w:val="left"/>
              <w:rPr>
                <w:sz w:val="20"/>
                <w:szCs w:val="20"/>
                <w:lang w:eastAsia="zh-CN"/>
              </w:rPr>
            </w:pPr>
            <w:r w:rsidRPr="008B34C3">
              <w:rPr>
                <w:sz w:val="20"/>
                <w:szCs w:val="20"/>
                <w:lang w:eastAsia="zh-CN"/>
              </w:rPr>
              <w:t>重要养殖水产遗传资源迁地保护的规模</w:t>
            </w:r>
          </w:p>
        </w:tc>
      </w:tr>
      <w:tr w:rsidR="00BC21A0" w:rsidRPr="00BF47EC" w14:paraId="3325B26A" w14:textId="77777777" w:rsidTr="00D86AC7">
        <w:trPr>
          <w:trHeight w:val="88"/>
        </w:trPr>
        <w:tc>
          <w:tcPr>
            <w:tcW w:w="1417" w:type="dxa"/>
            <w:vAlign w:val="center"/>
          </w:tcPr>
          <w:p w14:paraId="4C292548" w14:textId="50AB166B" w:rsidR="00BC21A0" w:rsidRPr="00642C63" w:rsidRDefault="00BC21A0" w:rsidP="00BC21A0">
            <w:pPr>
              <w:spacing w:before="40" w:after="40"/>
              <w:rPr>
                <w:sz w:val="20"/>
                <w:szCs w:val="20"/>
              </w:rPr>
            </w:pPr>
            <w:r w:rsidRPr="00642C63">
              <w:rPr>
                <w:sz w:val="20"/>
                <w:szCs w:val="20"/>
              </w:rPr>
              <w:t>4</w:t>
            </w:r>
          </w:p>
        </w:tc>
        <w:tc>
          <w:tcPr>
            <w:tcW w:w="2415" w:type="dxa"/>
          </w:tcPr>
          <w:p w14:paraId="61882C12" w14:textId="31E0A787"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400FA47A" w14:textId="33D35F79" w:rsidR="00BC21A0" w:rsidRPr="00642C63" w:rsidRDefault="00BC21A0" w:rsidP="00BC21A0">
            <w:pPr>
              <w:spacing w:before="40" w:after="40"/>
              <w:jc w:val="left"/>
              <w:rPr>
                <w:sz w:val="20"/>
                <w:szCs w:val="20"/>
                <w:lang w:eastAsia="zh-CN"/>
              </w:rPr>
            </w:pPr>
            <w:r w:rsidRPr="008B34C3">
              <w:rPr>
                <w:sz w:val="20"/>
                <w:szCs w:val="20"/>
                <w:lang w:eastAsia="zh-CN"/>
              </w:rPr>
              <w:t>水产养殖中所使用的对本土生物多样性构成威胁的非本土物种的覆盖范围</w:t>
            </w:r>
          </w:p>
        </w:tc>
      </w:tr>
      <w:tr w:rsidR="00BC21A0" w:rsidRPr="00BF47EC" w14:paraId="749E74B8" w14:textId="77777777" w:rsidTr="00D86AC7">
        <w:tc>
          <w:tcPr>
            <w:tcW w:w="1417" w:type="dxa"/>
            <w:vAlign w:val="center"/>
          </w:tcPr>
          <w:p w14:paraId="483A5B08" w14:textId="2D8FE018" w:rsidR="00BC21A0" w:rsidRPr="00642C63" w:rsidRDefault="00BC21A0" w:rsidP="00BC21A0">
            <w:pPr>
              <w:spacing w:before="40" w:after="40"/>
              <w:rPr>
                <w:sz w:val="20"/>
                <w:szCs w:val="20"/>
              </w:rPr>
            </w:pPr>
            <w:r w:rsidRPr="00642C63">
              <w:rPr>
                <w:sz w:val="20"/>
                <w:szCs w:val="20"/>
              </w:rPr>
              <w:t>7</w:t>
            </w:r>
          </w:p>
        </w:tc>
        <w:tc>
          <w:tcPr>
            <w:tcW w:w="2415" w:type="dxa"/>
          </w:tcPr>
          <w:p w14:paraId="01C32989" w14:textId="78A60323"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371D2843" w14:textId="29D3574E" w:rsidR="00BC21A0" w:rsidRPr="00642C63" w:rsidRDefault="00BC21A0" w:rsidP="00BC21A0">
            <w:pPr>
              <w:spacing w:before="40" w:after="40"/>
              <w:jc w:val="left"/>
              <w:rPr>
                <w:sz w:val="20"/>
                <w:szCs w:val="20"/>
                <w:lang w:eastAsia="zh-CN"/>
              </w:rPr>
            </w:pPr>
            <w:r w:rsidRPr="008B34C3">
              <w:rPr>
                <w:sz w:val="20"/>
                <w:szCs w:val="20"/>
                <w:lang w:eastAsia="zh-CN"/>
              </w:rPr>
              <w:t>因人为排放和释放导致的环境及人体内汞和汞化合物的水平和变化趋势</w:t>
            </w:r>
          </w:p>
        </w:tc>
      </w:tr>
      <w:tr w:rsidR="00BC21A0" w:rsidRPr="00BF47EC" w14:paraId="565E8254" w14:textId="77777777" w:rsidTr="00D86AC7">
        <w:trPr>
          <w:trHeight w:val="45"/>
        </w:trPr>
        <w:tc>
          <w:tcPr>
            <w:tcW w:w="1417" w:type="dxa"/>
            <w:vAlign w:val="center"/>
          </w:tcPr>
          <w:p w14:paraId="7DF0BAA4" w14:textId="0A8E4C0E" w:rsidR="00BC21A0" w:rsidRPr="00642C63" w:rsidRDefault="00BC21A0" w:rsidP="00BC21A0">
            <w:pPr>
              <w:spacing w:before="40" w:after="40"/>
              <w:rPr>
                <w:sz w:val="20"/>
                <w:szCs w:val="20"/>
              </w:rPr>
            </w:pPr>
            <w:r w:rsidRPr="00642C63">
              <w:rPr>
                <w:sz w:val="20"/>
                <w:szCs w:val="20"/>
              </w:rPr>
              <w:t>7</w:t>
            </w:r>
          </w:p>
        </w:tc>
        <w:tc>
          <w:tcPr>
            <w:tcW w:w="2415" w:type="dxa"/>
          </w:tcPr>
          <w:p w14:paraId="173512E7" w14:textId="2E855F42"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6A22DBFE" w14:textId="5D7ECE36" w:rsidR="00BC21A0" w:rsidRPr="00642C63" w:rsidRDefault="00BC21A0" w:rsidP="00BC21A0">
            <w:pPr>
              <w:spacing w:before="40" w:after="40"/>
              <w:jc w:val="left"/>
              <w:rPr>
                <w:sz w:val="20"/>
                <w:szCs w:val="20"/>
              </w:rPr>
            </w:pPr>
            <w:proofErr w:type="spellStart"/>
            <w:r w:rsidRPr="008B34C3">
              <w:rPr>
                <w:sz w:val="20"/>
                <w:szCs w:val="20"/>
              </w:rPr>
              <w:t>淡水富营养化指数</w:t>
            </w:r>
            <w:proofErr w:type="spellEnd"/>
          </w:p>
        </w:tc>
      </w:tr>
      <w:tr w:rsidR="00BC21A0" w:rsidRPr="00BF47EC" w14:paraId="3F976BC3" w14:textId="77777777" w:rsidTr="00D86AC7">
        <w:trPr>
          <w:trHeight w:val="186"/>
        </w:trPr>
        <w:tc>
          <w:tcPr>
            <w:tcW w:w="1417" w:type="dxa"/>
            <w:vAlign w:val="center"/>
          </w:tcPr>
          <w:p w14:paraId="02BAAF4E" w14:textId="341EB054" w:rsidR="00BC21A0" w:rsidRPr="00642C63" w:rsidRDefault="00BC21A0" w:rsidP="00BC21A0">
            <w:pPr>
              <w:spacing w:before="40" w:after="40"/>
              <w:rPr>
                <w:sz w:val="20"/>
                <w:szCs w:val="20"/>
              </w:rPr>
            </w:pPr>
            <w:r w:rsidRPr="00642C63">
              <w:rPr>
                <w:sz w:val="20"/>
                <w:szCs w:val="20"/>
              </w:rPr>
              <w:t>11</w:t>
            </w:r>
          </w:p>
        </w:tc>
        <w:tc>
          <w:tcPr>
            <w:tcW w:w="2415" w:type="dxa"/>
          </w:tcPr>
          <w:p w14:paraId="4EE3EE32" w14:textId="2C6F3C1D"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1935CA1D" w14:textId="45D528CC" w:rsidR="00BC21A0" w:rsidRPr="00642C63" w:rsidRDefault="00BC21A0" w:rsidP="00BC21A0">
            <w:pPr>
              <w:spacing w:before="40" w:after="40"/>
              <w:jc w:val="left"/>
              <w:rPr>
                <w:sz w:val="20"/>
                <w:szCs w:val="20"/>
                <w:lang w:eastAsia="zh-CN"/>
              </w:rPr>
            </w:pPr>
            <w:r w:rsidRPr="008B34C3">
              <w:rPr>
                <w:sz w:val="20"/>
                <w:szCs w:val="20"/>
                <w:lang w:eastAsia="zh-CN"/>
              </w:rPr>
              <w:t>归因于家庭和环境空气污染的死亡率</w:t>
            </w:r>
          </w:p>
        </w:tc>
      </w:tr>
      <w:tr w:rsidR="00BC21A0" w:rsidRPr="00BF47EC" w14:paraId="3B3F1714" w14:textId="77777777" w:rsidTr="00D86AC7">
        <w:trPr>
          <w:trHeight w:val="186"/>
        </w:trPr>
        <w:tc>
          <w:tcPr>
            <w:tcW w:w="1417" w:type="dxa"/>
            <w:vAlign w:val="center"/>
          </w:tcPr>
          <w:p w14:paraId="2F0DFEA5" w14:textId="6CD7CBAA" w:rsidR="00BC21A0" w:rsidRPr="00642C63" w:rsidRDefault="00BC21A0" w:rsidP="00BC21A0">
            <w:pPr>
              <w:spacing w:before="40" w:after="40"/>
              <w:rPr>
                <w:sz w:val="20"/>
                <w:szCs w:val="20"/>
              </w:rPr>
            </w:pPr>
            <w:r w:rsidRPr="00642C63">
              <w:rPr>
                <w:sz w:val="20"/>
                <w:szCs w:val="20"/>
              </w:rPr>
              <w:t>16</w:t>
            </w:r>
          </w:p>
        </w:tc>
        <w:tc>
          <w:tcPr>
            <w:tcW w:w="2415" w:type="dxa"/>
          </w:tcPr>
          <w:p w14:paraId="46EEBB82" w14:textId="4403DF13" w:rsidR="00BC21A0" w:rsidRPr="00642C63" w:rsidRDefault="00BC21A0" w:rsidP="00BC21A0">
            <w:pPr>
              <w:spacing w:before="40" w:after="40"/>
              <w:rPr>
                <w:sz w:val="20"/>
                <w:szCs w:val="20"/>
              </w:rPr>
            </w:pPr>
            <w:proofErr w:type="spellStart"/>
            <w:r w:rsidRPr="008B34C3">
              <w:rPr>
                <w:sz w:val="20"/>
                <w:szCs w:val="20"/>
              </w:rPr>
              <w:t>补充指标</w:t>
            </w:r>
            <w:proofErr w:type="spellEnd"/>
          </w:p>
        </w:tc>
        <w:tc>
          <w:tcPr>
            <w:tcW w:w="5240" w:type="dxa"/>
          </w:tcPr>
          <w:p w14:paraId="4F9C5393" w14:textId="76B7C334" w:rsidR="00BC21A0" w:rsidRPr="00642C63" w:rsidRDefault="00BC21A0" w:rsidP="00BC21A0">
            <w:pPr>
              <w:spacing w:before="40" w:after="40"/>
              <w:jc w:val="left"/>
              <w:rPr>
                <w:sz w:val="20"/>
                <w:szCs w:val="20"/>
                <w:lang w:eastAsia="zh-CN"/>
              </w:rPr>
            </w:pPr>
            <w:r w:rsidRPr="008B34C3">
              <w:rPr>
                <w:sz w:val="20"/>
                <w:szCs w:val="20"/>
                <w:lang w:eastAsia="zh-CN"/>
              </w:rPr>
              <w:t>消费的全球环境影响指标</w:t>
            </w:r>
          </w:p>
        </w:tc>
      </w:tr>
      <w:tr w:rsidR="00BC21A0" w:rsidRPr="00BF47EC" w14:paraId="72446E3E" w14:textId="77777777" w:rsidTr="00D86AC7">
        <w:tc>
          <w:tcPr>
            <w:tcW w:w="1417" w:type="dxa"/>
            <w:vAlign w:val="center"/>
          </w:tcPr>
          <w:p w14:paraId="7E652A96" w14:textId="7A1ABC52" w:rsidR="00BC21A0" w:rsidRPr="00642C63" w:rsidRDefault="00BC21A0" w:rsidP="00BC21A0">
            <w:pPr>
              <w:spacing w:before="40" w:after="40"/>
              <w:rPr>
                <w:sz w:val="20"/>
                <w:szCs w:val="20"/>
              </w:rPr>
            </w:pPr>
            <w:r w:rsidRPr="00642C63">
              <w:rPr>
                <w:sz w:val="20"/>
                <w:szCs w:val="20"/>
              </w:rPr>
              <w:t>18</w:t>
            </w:r>
          </w:p>
        </w:tc>
        <w:tc>
          <w:tcPr>
            <w:tcW w:w="2415" w:type="dxa"/>
          </w:tcPr>
          <w:p w14:paraId="0A1FB1E9" w14:textId="137A2C5A" w:rsidR="00BC21A0" w:rsidRPr="00642C63" w:rsidRDefault="00BC21A0" w:rsidP="00BC21A0">
            <w:pPr>
              <w:spacing w:before="40" w:after="40"/>
              <w:rPr>
                <w:sz w:val="20"/>
                <w:szCs w:val="20"/>
              </w:rPr>
            </w:pPr>
            <w:proofErr w:type="spellStart"/>
            <w:r w:rsidRPr="008B34C3">
              <w:rPr>
                <w:sz w:val="20"/>
                <w:szCs w:val="20"/>
              </w:rPr>
              <w:t>组成指标</w:t>
            </w:r>
            <w:proofErr w:type="spellEnd"/>
          </w:p>
        </w:tc>
        <w:tc>
          <w:tcPr>
            <w:tcW w:w="5240" w:type="dxa"/>
          </w:tcPr>
          <w:p w14:paraId="7CF8DD08" w14:textId="672A3703" w:rsidR="00BC21A0" w:rsidRPr="00642C63" w:rsidRDefault="00BC21A0" w:rsidP="00BC21A0">
            <w:pPr>
              <w:spacing w:before="40" w:after="40"/>
              <w:jc w:val="left"/>
              <w:rPr>
                <w:sz w:val="20"/>
                <w:szCs w:val="20"/>
                <w:lang w:eastAsia="zh-CN"/>
              </w:rPr>
            </w:pPr>
            <w:r w:rsidRPr="008B34C3">
              <w:rPr>
                <w:sz w:val="20"/>
                <w:szCs w:val="20"/>
                <w:lang w:eastAsia="zh-CN"/>
              </w:rPr>
              <w:t>与农业相关的市场价格支持的货币价值</w:t>
            </w:r>
          </w:p>
        </w:tc>
      </w:tr>
      <w:tr w:rsidR="00BC21A0" w:rsidRPr="00BF47EC" w14:paraId="54504C97" w14:textId="77777777" w:rsidTr="00D86AC7">
        <w:tc>
          <w:tcPr>
            <w:tcW w:w="1417" w:type="dxa"/>
            <w:vAlign w:val="center"/>
          </w:tcPr>
          <w:p w14:paraId="464647EB" w14:textId="1D09AC66" w:rsidR="00BC21A0" w:rsidRPr="00642C63" w:rsidRDefault="00BC21A0" w:rsidP="00BC21A0">
            <w:pPr>
              <w:spacing w:before="40" w:after="40"/>
              <w:rPr>
                <w:sz w:val="20"/>
                <w:szCs w:val="20"/>
              </w:rPr>
            </w:pPr>
            <w:r w:rsidRPr="00642C63">
              <w:rPr>
                <w:sz w:val="20"/>
                <w:szCs w:val="20"/>
              </w:rPr>
              <w:t>18</w:t>
            </w:r>
          </w:p>
        </w:tc>
        <w:tc>
          <w:tcPr>
            <w:tcW w:w="2415" w:type="dxa"/>
          </w:tcPr>
          <w:p w14:paraId="1141E4E8" w14:textId="2761AE32" w:rsidR="00BC21A0" w:rsidRPr="00642C63" w:rsidRDefault="00BC21A0" w:rsidP="00BC21A0">
            <w:pPr>
              <w:spacing w:before="40" w:after="40"/>
              <w:rPr>
                <w:sz w:val="20"/>
                <w:szCs w:val="20"/>
              </w:rPr>
            </w:pPr>
            <w:proofErr w:type="spellStart"/>
            <w:r w:rsidRPr="008B34C3">
              <w:rPr>
                <w:sz w:val="20"/>
                <w:szCs w:val="20"/>
              </w:rPr>
              <w:t>组成指标</w:t>
            </w:r>
            <w:proofErr w:type="spellEnd"/>
          </w:p>
        </w:tc>
        <w:tc>
          <w:tcPr>
            <w:tcW w:w="5240" w:type="dxa"/>
          </w:tcPr>
          <w:p w14:paraId="27F7464A" w14:textId="21CA3C0D" w:rsidR="00BC21A0" w:rsidRPr="00642C63" w:rsidRDefault="00BC21A0" w:rsidP="00BC21A0">
            <w:pPr>
              <w:spacing w:before="40" w:after="40"/>
              <w:jc w:val="left"/>
              <w:rPr>
                <w:sz w:val="20"/>
                <w:szCs w:val="20"/>
                <w:lang w:eastAsia="zh-CN"/>
              </w:rPr>
            </w:pPr>
            <w:r w:rsidRPr="008B34C3">
              <w:rPr>
                <w:sz w:val="20"/>
                <w:szCs w:val="20"/>
                <w:lang w:eastAsia="zh-CN"/>
              </w:rPr>
              <w:t>与农业相关的非豁免直接支付的货币价值</w:t>
            </w:r>
          </w:p>
        </w:tc>
      </w:tr>
      <w:tr w:rsidR="00A74DAF" w:rsidRPr="00BF47EC" w14:paraId="13A27B70" w14:textId="77777777" w:rsidTr="00D86AC7">
        <w:tc>
          <w:tcPr>
            <w:tcW w:w="1417" w:type="dxa"/>
            <w:vAlign w:val="center"/>
          </w:tcPr>
          <w:p w14:paraId="2797102D" w14:textId="12DCACE3" w:rsidR="00A74DAF" w:rsidRPr="00642C63" w:rsidRDefault="00A74DAF" w:rsidP="00A74DAF">
            <w:pPr>
              <w:spacing w:before="40" w:after="40"/>
              <w:rPr>
                <w:sz w:val="20"/>
                <w:szCs w:val="20"/>
              </w:rPr>
            </w:pPr>
            <w:r w:rsidRPr="00642C63">
              <w:rPr>
                <w:sz w:val="20"/>
                <w:szCs w:val="20"/>
              </w:rPr>
              <w:t>18</w:t>
            </w:r>
          </w:p>
        </w:tc>
        <w:tc>
          <w:tcPr>
            <w:tcW w:w="2415" w:type="dxa"/>
          </w:tcPr>
          <w:p w14:paraId="69546796" w14:textId="4C5BCB14" w:rsidR="00A74DAF" w:rsidRPr="00642C63" w:rsidRDefault="00A74DAF" w:rsidP="00A74DAF">
            <w:pPr>
              <w:spacing w:before="40" w:after="40"/>
              <w:rPr>
                <w:sz w:val="20"/>
                <w:szCs w:val="20"/>
              </w:rPr>
            </w:pPr>
            <w:proofErr w:type="spellStart"/>
            <w:r w:rsidRPr="008B34C3">
              <w:rPr>
                <w:sz w:val="20"/>
                <w:szCs w:val="20"/>
              </w:rPr>
              <w:t>组成指标</w:t>
            </w:r>
            <w:proofErr w:type="spellEnd"/>
          </w:p>
        </w:tc>
        <w:tc>
          <w:tcPr>
            <w:tcW w:w="5240" w:type="dxa"/>
          </w:tcPr>
          <w:p w14:paraId="6616CC24" w14:textId="7184877C" w:rsidR="00A74DAF" w:rsidRPr="00642C63" w:rsidRDefault="009B6E11" w:rsidP="00A74DAF">
            <w:pPr>
              <w:spacing w:before="40" w:after="40"/>
              <w:jc w:val="left"/>
              <w:rPr>
                <w:sz w:val="20"/>
                <w:szCs w:val="20"/>
                <w:lang w:eastAsia="zh-CN"/>
              </w:rPr>
            </w:pPr>
            <w:r w:rsidRPr="008B34C3">
              <w:rPr>
                <w:sz w:val="20"/>
                <w:szCs w:val="20"/>
                <w:lang w:val="en-CA" w:eastAsia="zh-CN"/>
              </w:rPr>
              <w:t>与农业相关的其他特定产品支持的货币价值</w:t>
            </w:r>
          </w:p>
        </w:tc>
      </w:tr>
      <w:tr w:rsidR="00A74DAF" w:rsidRPr="00BF47EC" w14:paraId="120233DA" w14:textId="77777777" w:rsidTr="00D86AC7">
        <w:tc>
          <w:tcPr>
            <w:tcW w:w="1417" w:type="dxa"/>
            <w:vAlign w:val="center"/>
          </w:tcPr>
          <w:p w14:paraId="5B6642EA" w14:textId="5AAE3800" w:rsidR="00A74DAF" w:rsidRPr="00642C63" w:rsidRDefault="00A74DAF" w:rsidP="00A74DAF">
            <w:pPr>
              <w:spacing w:before="40" w:after="40"/>
              <w:rPr>
                <w:sz w:val="20"/>
                <w:szCs w:val="20"/>
              </w:rPr>
            </w:pPr>
            <w:r w:rsidRPr="00642C63">
              <w:rPr>
                <w:sz w:val="20"/>
                <w:szCs w:val="20"/>
              </w:rPr>
              <w:t>18</w:t>
            </w:r>
          </w:p>
        </w:tc>
        <w:tc>
          <w:tcPr>
            <w:tcW w:w="2415" w:type="dxa"/>
          </w:tcPr>
          <w:p w14:paraId="7D21F2EE" w14:textId="7633E9E9" w:rsidR="00A74DAF" w:rsidRPr="00642C63" w:rsidRDefault="00A74DAF" w:rsidP="00A74DAF">
            <w:pPr>
              <w:spacing w:before="40" w:after="40"/>
              <w:rPr>
                <w:sz w:val="20"/>
                <w:szCs w:val="20"/>
              </w:rPr>
            </w:pPr>
            <w:proofErr w:type="spellStart"/>
            <w:r w:rsidRPr="008B34C3">
              <w:rPr>
                <w:sz w:val="20"/>
                <w:szCs w:val="20"/>
              </w:rPr>
              <w:t>组成指标</w:t>
            </w:r>
            <w:proofErr w:type="spellEnd"/>
          </w:p>
        </w:tc>
        <w:tc>
          <w:tcPr>
            <w:tcW w:w="5240" w:type="dxa"/>
          </w:tcPr>
          <w:p w14:paraId="1A719231" w14:textId="13D2FB12" w:rsidR="00A74DAF" w:rsidRPr="00642C63" w:rsidRDefault="00C9216F" w:rsidP="00A74DAF">
            <w:pPr>
              <w:spacing w:before="40" w:after="40"/>
              <w:jc w:val="left"/>
              <w:rPr>
                <w:sz w:val="20"/>
                <w:szCs w:val="20"/>
                <w:lang w:eastAsia="zh-CN"/>
              </w:rPr>
            </w:pPr>
            <w:r w:rsidRPr="008B34C3">
              <w:rPr>
                <w:sz w:val="20"/>
                <w:szCs w:val="20"/>
                <w:lang w:eastAsia="zh-CN"/>
              </w:rPr>
              <w:t>与农业相关的特定产品支持的等值测算货币价值</w:t>
            </w:r>
          </w:p>
        </w:tc>
      </w:tr>
      <w:tr w:rsidR="00A74DAF" w:rsidRPr="00BF47EC" w14:paraId="2F515D16" w14:textId="77777777" w:rsidTr="00D86AC7">
        <w:tc>
          <w:tcPr>
            <w:tcW w:w="1417" w:type="dxa"/>
            <w:vAlign w:val="center"/>
          </w:tcPr>
          <w:p w14:paraId="798BE1B2" w14:textId="0FD7072E" w:rsidR="00A74DAF" w:rsidRPr="00642C63" w:rsidRDefault="00A74DAF" w:rsidP="00A74DAF">
            <w:pPr>
              <w:spacing w:before="40" w:after="40"/>
              <w:rPr>
                <w:sz w:val="20"/>
                <w:szCs w:val="20"/>
              </w:rPr>
            </w:pPr>
            <w:r w:rsidRPr="00642C63">
              <w:rPr>
                <w:sz w:val="20"/>
                <w:szCs w:val="20"/>
              </w:rPr>
              <w:t>18</w:t>
            </w:r>
          </w:p>
        </w:tc>
        <w:tc>
          <w:tcPr>
            <w:tcW w:w="2415" w:type="dxa"/>
          </w:tcPr>
          <w:p w14:paraId="065E7004" w14:textId="10DECC2B" w:rsidR="00A74DAF" w:rsidRPr="00642C63" w:rsidRDefault="00A74DAF" w:rsidP="00A74DAF">
            <w:pPr>
              <w:spacing w:before="40" w:after="40"/>
              <w:rPr>
                <w:sz w:val="20"/>
                <w:szCs w:val="20"/>
              </w:rPr>
            </w:pPr>
            <w:proofErr w:type="spellStart"/>
            <w:r w:rsidRPr="008B34C3">
              <w:rPr>
                <w:sz w:val="20"/>
                <w:szCs w:val="20"/>
              </w:rPr>
              <w:t>组成指标</w:t>
            </w:r>
            <w:proofErr w:type="spellEnd"/>
          </w:p>
        </w:tc>
        <w:tc>
          <w:tcPr>
            <w:tcW w:w="5240" w:type="dxa"/>
          </w:tcPr>
          <w:p w14:paraId="6FFBF0CA" w14:textId="79CF2C64" w:rsidR="00A74DAF" w:rsidRPr="00642C63" w:rsidRDefault="00D57230" w:rsidP="00A74DAF">
            <w:pPr>
              <w:spacing w:before="40" w:after="40"/>
              <w:jc w:val="left"/>
              <w:rPr>
                <w:sz w:val="20"/>
                <w:szCs w:val="20"/>
                <w:lang w:eastAsia="zh-CN"/>
              </w:rPr>
            </w:pPr>
            <w:r w:rsidRPr="008B34C3">
              <w:rPr>
                <w:sz w:val="20"/>
                <w:szCs w:val="20"/>
                <w:lang w:eastAsia="zh-CN"/>
              </w:rPr>
              <w:t>与农业相关的非特定产品支持的综合测算货币价值</w:t>
            </w:r>
          </w:p>
        </w:tc>
      </w:tr>
      <w:tr w:rsidR="002F4CA0" w:rsidRPr="00BF47EC" w14:paraId="1E718E93" w14:textId="77777777" w:rsidTr="00D86AC7">
        <w:tc>
          <w:tcPr>
            <w:tcW w:w="1417" w:type="dxa"/>
            <w:vAlign w:val="center"/>
          </w:tcPr>
          <w:p w14:paraId="5F6CD774" w14:textId="77777777" w:rsidR="002F4CA0" w:rsidRPr="00642C63" w:rsidRDefault="002F4CA0" w:rsidP="00D86AC7">
            <w:pPr>
              <w:spacing w:before="40" w:after="40"/>
              <w:rPr>
                <w:sz w:val="20"/>
                <w:szCs w:val="20"/>
              </w:rPr>
            </w:pPr>
            <w:r w:rsidRPr="00642C63">
              <w:rPr>
                <w:sz w:val="20"/>
                <w:szCs w:val="20"/>
              </w:rPr>
              <w:t>18</w:t>
            </w:r>
          </w:p>
        </w:tc>
        <w:tc>
          <w:tcPr>
            <w:tcW w:w="2415" w:type="dxa"/>
          </w:tcPr>
          <w:p w14:paraId="6D925B66" w14:textId="5627C95D" w:rsidR="002F4CA0" w:rsidRPr="00642C63" w:rsidRDefault="00782049" w:rsidP="00D86AC7">
            <w:pPr>
              <w:spacing w:before="40" w:after="40"/>
              <w:rPr>
                <w:sz w:val="20"/>
                <w:szCs w:val="20"/>
              </w:rPr>
            </w:pPr>
            <w:proofErr w:type="spellStart"/>
            <w:r w:rsidRPr="008B34C3">
              <w:rPr>
                <w:sz w:val="20"/>
                <w:szCs w:val="20"/>
              </w:rPr>
              <w:t>组成指标</w:t>
            </w:r>
            <w:proofErr w:type="spellEnd"/>
          </w:p>
        </w:tc>
        <w:tc>
          <w:tcPr>
            <w:tcW w:w="5240" w:type="dxa"/>
          </w:tcPr>
          <w:p w14:paraId="22C9453A" w14:textId="1897186B" w:rsidR="002F4CA0" w:rsidRPr="00642C63" w:rsidRDefault="00D57230" w:rsidP="00D86AC7">
            <w:pPr>
              <w:spacing w:before="40" w:after="40"/>
              <w:jc w:val="left"/>
              <w:rPr>
                <w:sz w:val="20"/>
                <w:szCs w:val="20"/>
                <w:lang w:eastAsia="zh-CN"/>
              </w:rPr>
            </w:pPr>
            <w:r w:rsidRPr="008B34C3">
              <w:rPr>
                <w:sz w:val="20"/>
                <w:szCs w:val="20"/>
                <w:lang w:eastAsia="zh-CN"/>
              </w:rPr>
              <w:t>与农业相关的非特定产品支持的综合测算货币价值</w:t>
            </w:r>
          </w:p>
        </w:tc>
      </w:tr>
      <w:tr w:rsidR="002F4CA0" w:rsidRPr="00BF47EC" w14:paraId="5E99973D" w14:textId="77777777" w:rsidTr="00D86AC7">
        <w:tc>
          <w:tcPr>
            <w:tcW w:w="1417" w:type="dxa"/>
            <w:tcBorders>
              <w:bottom w:val="single" w:sz="4" w:space="0" w:color="auto"/>
            </w:tcBorders>
            <w:vAlign w:val="center"/>
          </w:tcPr>
          <w:p w14:paraId="05776257" w14:textId="77777777" w:rsidR="002F4CA0" w:rsidRPr="00642C63" w:rsidRDefault="002F4CA0" w:rsidP="00D86AC7">
            <w:pPr>
              <w:spacing w:before="40" w:after="40"/>
              <w:rPr>
                <w:sz w:val="20"/>
                <w:szCs w:val="20"/>
              </w:rPr>
            </w:pPr>
            <w:r w:rsidRPr="00642C63">
              <w:rPr>
                <w:sz w:val="20"/>
                <w:szCs w:val="20"/>
              </w:rPr>
              <w:t>19</w:t>
            </w:r>
          </w:p>
        </w:tc>
        <w:tc>
          <w:tcPr>
            <w:tcW w:w="2415" w:type="dxa"/>
            <w:tcBorders>
              <w:bottom w:val="single" w:sz="4" w:space="0" w:color="auto"/>
            </w:tcBorders>
          </w:tcPr>
          <w:p w14:paraId="50045B47" w14:textId="6CDD71AB" w:rsidR="002F4CA0" w:rsidRPr="00642C63" w:rsidRDefault="00D57230" w:rsidP="00D86AC7">
            <w:pPr>
              <w:spacing w:before="40" w:after="40"/>
              <w:rPr>
                <w:sz w:val="20"/>
                <w:szCs w:val="20"/>
              </w:rPr>
            </w:pPr>
            <w:proofErr w:type="spellStart"/>
            <w:r w:rsidRPr="008B34C3">
              <w:rPr>
                <w:sz w:val="20"/>
                <w:szCs w:val="20"/>
              </w:rPr>
              <w:t>补充指标</w:t>
            </w:r>
            <w:proofErr w:type="spellEnd"/>
          </w:p>
        </w:tc>
        <w:tc>
          <w:tcPr>
            <w:tcW w:w="5240" w:type="dxa"/>
            <w:tcBorders>
              <w:bottom w:val="single" w:sz="4" w:space="0" w:color="auto"/>
            </w:tcBorders>
          </w:tcPr>
          <w:p w14:paraId="522E8B0F" w14:textId="5FE5CB07" w:rsidR="002F4CA0" w:rsidRPr="00642C63" w:rsidRDefault="00DB4685" w:rsidP="00D86AC7">
            <w:pPr>
              <w:spacing w:before="40" w:after="40"/>
              <w:jc w:val="left"/>
              <w:rPr>
                <w:sz w:val="20"/>
                <w:szCs w:val="20"/>
              </w:rPr>
            </w:pPr>
            <w:r w:rsidRPr="008B34C3">
              <w:rPr>
                <w:sz w:val="20"/>
                <w:szCs w:val="20"/>
                <w:lang w:eastAsia="zh-CN"/>
              </w:rPr>
              <w:t>生物多样性投资比率</w:t>
            </w:r>
          </w:p>
        </w:tc>
      </w:tr>
    </w:tbl>
    <w:p w14:paraId="454BE25D" w14:textId="77777777" w:rsidR="002F4CA0" w:rsidRDefault="002F4CA0" w:rsidP="00BF47EC">
      <w:pPr>
        <w:pStyle w:val="CBDDesicionAnnex"/>
        <w:keepNext w:val="0"/>
        <w:ind w:left="562"/>
        <w:rPr>
          <w:lang w:bidi="ar-SY"/>
        </w:rPr>
      </w:pPr>
      <w:r>
        <w:rPr>
          <w:lang w:bidi="ar-SY"/>
        </w:rPr>
        <w:t>]</w:t>
      </w:r>
    </w:p>
    <w:p w14:paraId="291B044E" w14:textId="77777777" w:rsidR="006C4FCD" w:rsidRPr="00A117BF" w:rsidRDefault="006C4FCD" w:rsidP="006C4FCD">
      <w:pPr>
        <w:pStyle w:val="CBDDesicionAnnex"/>
        <w:tabs>
          <w:tab w:val="clear" w:pos="2835"/>
          <w:tab w:val="clear" w:pos="3402"/>
        </w:tabs>
        <w:spacing w:before="360"/>
        <w:ind w:left="490"/>
        <w:jc w:val="both"/>
        <w:rPr>
          <w:b w:val="0"/>
          <w:bCs w:val="0"/>
          <w:szCs w:val="24"/>
          <w:lang w:eastAsia="zh-CN" w:bidi="ar-SY"/>
        </w:rPr>
      </w:pPr>
      <w:r w:rsidRPr="00A117BF">
        <w:rPr>
          <w:bCs w:val="0"/>
          <w:szCs w:val="24"/>
          <w:lang w:eastAsia="zh-CN" w:bidi="ar-SY"/>
        </w:rPr>
        <w:lastRenderedPageBreak/>
        <w:t>附件</w:t>
      </w:r>
      <w:r w:rsidRPr="00A117BF">
        <w:rPr>
          <w:rFonts w:hint="eastAsia"/>
          <w:bCs w:val="0"/>
          <w:szCs w:val="24"/>
          <w:lang w:eastAsia="zh-CN" w:bidi="ar-SY"/>
        </w:rPr>
        <w:t>二</w:t>
      </w:r>
    </w:p>
    <w:p w14:paraId="0C80F377" w14:textId="77777777" w:rsidR="006C4FCD" w:rsidRPr="00A117BF" w:rsidRDefault="006C4FCD" w:rsidP="006C4FCD">
      <w:pPr>
        <w:pStyle w:val="CBDDesicionAnnex"/>
        <w:tabs>
          <w:tab w:val="clear" w:pos="2835"/>
          <w:tab w:val="clear" w:pos="3402"/>
        </w:tabs>
        <w:ind w:left="490"/>
        <w:jc w:val="both"/>
        <w:rPr>
          <w:b w:val="0"/>
          <w:bCs w:val="0"/>
          <w:szCs w:val="24"/>
          <w:lang w:eastAsia="zh-CN" w:bidi="ar-SY"/>
        </w:rPr>
      </w:pPr>
      <w:r w:rsidRPr="00A117BF">
        <w:rPr>
          <w:rFonts w:hint="eastAsia"/>
          <w:bCs w:val="0"/>
          <w:szCs w:val="24"/>
          <w:lang w:eastAsia="zh-CN" w:bidi="ar-SY"/>
        </w:rPr>
        <w:t>进一步实施《昆明</w:t>
      </w:r>
      <w:r w:rsidRPr="00A117BF">
        <w:rPr>
          <w:rFonts w:hint="eastAsia"/>
          <w:bCs w:val="0"/>
          <w:szCs w:val="24"/>
          <w:lang w:eastAsia="zh-CN" w:bidi="ar-SY"/>
        </w:rPr>
        <w:t>-</w:t>
      </w:r>
      <w:r w:rsidRPr="00A117BF">
        <w:rPr>
          <w:rFonts w:hint="eastAsia"/>
          <w:bCs w:val="0"/>
          <w:szCs w:val="24"/>
          <w:lang w:eastAsia="zh-CN" w:bidi="ar-SY"/>
        </w:rPr>
        <w:t>蒙特利尔全球生物多样性框架》的监测框架问题特设技术专家组</w:t>
      </w:r>
      <w:r w:rsidRPr="00A117BF">
        <w:rPr>
          <w:bCs w:val="0"/>
          <w:szCs w:val="24"/>
          <w:lang w:eastAsia="zh-CN" w:bidi="ar-SY"/>
        </w:rPr>
        <w:t>的职权范围</w:t>
      </w:r>
    </w:p>
    <w:p w14:paraId="4A08C883" w14:textId="77777777" w:rsidR="006C4FCD" w:rsidRPr="00893077" w:rsidRDefault="006C4FCD" w:rsidP="006C4FCD">
      <w:pPr>
        <w:pStyle w:val="CBDNormalNumber"/>
        <w:keepNext/>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1.</w:t>
      </w:r>
      <w:r w:rsidRPr="00893077">
        <w:rPr>
          <w:sz w:val="24"/>
          <w:szCs w:val="24"/>
          <w:lang w:eastAsia="zh-CN"/>
        </w:rPr>
        <w:tab/>
      </w:r>
      <w:r w:rsidRPr="00893077">
        <w:rPr>
          <w:rFonts w:hint="eastAsia"/>
          <w:sz w:val="24"/>
          <w:szCs w:val="24"/>
          <w:lang w:eastAsia="zh-CN"/>
        </w:rPr>
        <w:t>进一步实施</w:t>
      </w:r>
      <w:r w:rsidRPr="00893077">
        <w:rPr>
          <w:rFonts w:hint="eastAsia"/>
          <w:sz w:val="24"/>
          <w:szCs w:val="24"/>
          <w:lang w:val="en-US" w:eastAsia="zh-CN"/>
        </w:rPr>
        <w:t>《</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蒙特利尔全球生物多样性框架》的监测框架</w:t>
      </w:r>
      <w:r w:rsidRPr="00893077">
        <w:rPr>
          <w:rStyle w:val="FootnoteReference"/>
          <w:sz w:val="24"/>
          <w:szCs w:val="24"/>
        </w:rPr>
        <w:footnoteReference w:id="7"/>
      </w:r>
      <w:r w:rsidRPr="00893077">
        <w:rPr>
          <w:rFonts w:hint="eastAsia"/>
          <w:sz w:val="24"/>
          <w:szCs w:val="24"/>
          <w:lang w:eastAsia="zh-CN"/>
        </w:rPr>
        <w:t>问题特设技术专家组</w:t>
      </w:r>
      <w:r w:rsidRPr="00893077">
        <w:rPr>
          <w:sz w:val="24"/>
          <w:szCs w:val="24"/>
          <w:lang w:eastAsia="zh-CN"/>
        </w:rPr>
        <w:t>应</w:t>
      </w:r>
      <w:r w:rsidRPr="00893077">
        <w:rPr>
          <w:rFonts w:hint="eastAsia"/>
          <w:sz w:val="24"/>
          <w:szCs w:val="24"/>
          <w:lang w:eastAsia="zh-CN"/>
        </w:rPr>
        <w:t>制定</w:t>
      </w:r>
      <w:r w:rsidRPr="00893077">
        <w:rPr>
          <w:sz w:val="24"/>
          <w:szCs w:val="24"/>
          <w:lang w:eastAsia="zh-CN"/>
        </w:rPr>
        <w:t>：</w:t>
      </w:r>
    </w:p>
    <w:p w14:paraId="4E0130D7" w14:textId="77777777" w:rsidR="006C4FCD" w:rsidRPr="00893077" w:rsidRDefault="006C4FCD" w:rsidP="00BF47EC">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rFonts w:hint="eastAsia"/>
          <w:sz w:val="24"/>
          <w:szCs w:val="24"/>
          <w:lang w:eastAsia="zh-CN"/>
        </w:rPr>
        <w:t>关于</w:t>
      </w:r>
      <w:r w:rsidRPr="00893077">
        <w:rPr>
          <w:sz w:val="24"/>
          <w:szCs w:val="24"/>
          <w:lang w:eastAsia="zh-CN"/>
        </w:rPr>
        <w:t>酌情进一步开发</w:t>
      </w:r>
      <w:hyperlink r:id="rId19" w:history="1">
        <w:r w:rsidRPr="00893077">
          <w:rPr>
            <w:rStyle w:val="Hyperlink"/>
            <w:sz w:val="24"/>
            <w:szCs w:val="24"/>
            <w:lang w:eastAsia="zh-CN"/>
          </w:rPr>
          <w:t>CBD/SBSTTA/28/INF/4</w:t>
        </w:r>
      </w:hyperlink>
      <w:r w:rsidRPr="00893077">
        <w:rPr>
          <w:rFonts w:hint="eastAsia"/>
          <w:sz w:val="24"/>
          <w:szCs w:val="24"/>
          <w:lang w:eastAsia="zh-CN"/>
        </w:rPr>
        <w:t>号资料文件</w:t>
      </w:r>
      <w:r w:rsidRPr="00893077">
        <w:rPr>
          <w:sz w:val="24"/>
          <w:szCs w:val="24"/>
          <w:lang w:eastAsia="zh-CN"/>
        </w:rPr>
        <w:t>中方法状态</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和</w:t>
      </w:r>
      <w:r w:rsidRPr="00893077">
        <w:rPr>
          <w:sz w:val="24"/>
          <w:szCs w:val="24"/>
          <w:lang w:eastAsia="zh-CN"/>
        </w:rPr>
        <w:t>3</w:t>
      </w:r>
      <w:r w:rsidRPr="00893077">
        <w:rPr>
          <w:sz w:val="24"/>
          <w:szCs w:val="24"/>
          <w:lang w:eastAsia="zh-CN"/>
        </w:rPr>
        <w:t>所列</w:t>
      </w:r>
      <w:r w:rsidRPr="00893077">
        <w:rPr>
          <w:rFonts w:hint="eastAsia"/>
          <w:sz w:val="24"/>
          <w:szCs w:val="24"/>
          <w:lang w:eastAsia="zh-CN"/>
        </w:rPr>
        <w:t>标题</w:t>
      </w:r>
      <w:r w:rsidRPr="00893077">
        <w:rPr>
          <w:sz w:val="24"/>
          <w:szCs w:val="24"/>
          <w:lang w:eastAsia="zh-CN"/>
        </w:rPr>
        <w:t>指标</w:t>
      </w:r>
      <w:r w:rsidRPr="00893077">
        <w:rPr>
          <w:rFonts w:hint="eastAsia"/>
          <w:sz w:val="24"/>
          <w:szCs w:val="24"/>
          <w:lang w:eastAsia="zh-CN"/>
        </w:rPr>
        <w:t>方法和</w:t>
      </w:r>
      <w:r w:rsidRPr="00893077">
        <w:rPr>
          <w:sz w:val="24"/>
          <w:szCs w:val="24"/>
          <w:lang w:eastAsia="zh-CN"/>
        </w:rPr>
        <w:t>元数据的技术建议；</w:t>
      </w:r>
    </w:p>
    <w:p w14:paraId="1EBB8D7C" w14:textId="77777777" w:rsidR="006C4FCD" w:rsidRDefault="006C4FCD" w:rsidP="00BF47EC">
      <w:pPr>
        <w:pStyle w:val="CBDNormalNumber"/>
        <w:numPr>
          <w:ilvl w:val="0"/>
          <w:numId w:val="8"/>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10ED3">
        <w:rPr>
          <w:rFonts w:hint="eastAsia"/>
          <w:sz w:val="24"/>
          <w:szCs w:val="24"/>
          <w:lang w:eastAsia="zh-CN"/>
        </w:rPr>
        <w:t>关于</w:t>
      </w:r>
      <w:r w:rsidRPr="00B10ED3">
        <w:rPr>
          <w:sz w:val="24"/>
          <w:szCs w:val="24"/>
          <w:lang w:eastAsia="zh-CN"/>
        </w:rPr>
        <w:t>国家监测和报告</w:t>
      </w:r>
      <w:r w:rsidRPr="00B10ED3">
        <w:rPr>
          <w:rFonts w:hint="eastAsia"/>
          <w:sz w:val="24"/>
          <w:szCs w:val="24"/>
          <w:lang w:eastAsia="zh-CN"/>
        </w:rPr>
        <w:t>流</w:t>
      </w:r>
      <w:r w:rsidRPr="00B10ED3">
        <w:rPr>
          <w:sz w:val="24"/>
          <w:szCs w:val="24"/>
          <w:lang w:eastAsia="zh-CN"/>
        </w:rPr>
        <w:t>程中</w:t>
      </w:r>
      <w:r w:rsidRPr="00B10ED3">
        <w:rPr>
          <w:rFonts w:hint="eastAsia"/>
          <w:sz w:val="24"/>
          <w:szCs w:val="24"/>
          <w:lang w:eastAsia="zh-CN"/>
        </w:rPr>
        <w:t>标题</w:t>
      </w:r>
      <w:r w:rsidRPr="00B10ED3">
        <w:rPr>
          <w:sz w:val="24"/>
          <w:szCs w:val="24"/>
          <w:lang w:eastAsia="zh-CN"/>
        </w:rPr>
        <w:t>指标元数据的使用和</w:t>
      </w:r>
      <w:r w:rsidRPr="00B10ED3">
        <w:rPr>
          <w:rFonts w:hint="eastAsia"/>
          <w:sz w:val="24"/>
          <w:szCs w:val="24"/>
          <w:lang w:eastAsia="zh-CN"/>
        </w:rPr>
        <w:t>实施、</w:t>
      </w:r>
      <w:r w:rsidRPr="00B10ED3">
        <w:rPr>
          <w:sz w:val="24"/>
          <w:szCs w:val="24"/>
          <w:lang w:eastAsia="zh-CN"/>
        </w:rPr>
        <w:t>包括关于分类选项的使用</w:t>
      </w:r>
      <w:r w:rsidRPr="00B10ED3">
        <w:rPr>
          <w:rFonts w:hint="eastAsia"/>
          <w:sz w:val="24"/>
          <w:szCs w:val="24"/>
          <w:lang w:eastAsia="zh-CN"/>
        </w:rPr>
        <w:t>的切实建议</w:t>
      </w:r>
      <w:r w:rsidRPr="00B10ED3">
        <w:rPr>
          <w:sz w:val="24"/>
          <w:szCs w:val="24"/>
          <w:lang w:eastAsia="zh-CN"/>
        </w:rPr>
        <w:t>；</w:t>
      </w:r>
    </w:p>
    <w:p w14:paraId="1C2F9EAC" w14:textId="77777777" w:rsidR="006C4FCD" w:rsidRPr="00B10ED3" w:rsidRDefault="006C4FCD" w:rsidP="006C4FCD">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B10ED3">
        <w:rPr>
          <w:sz w:val="24"/>
          <w:szCs w:val="24"/>
          <w:lang w:eastAsia="zh-CN"/>
        </w:rPr>
        <w:t>2.</w:t>
      </w:r>
      <w:r w:rsidRPr="00B10ED3">
        <w:rPr>
          <w:sz w:val="24"/>
          <w:szCs w:val="24"/>
          <w:lang w:eastAsia="zh-CN"/>
        </w:rPr>
        <w:tab/>
      </w:r>
      <w:r w:rsidRPr="00B10ED3">
        <w:rPr>
          <w:sz w:val="24"/>
          <w:szCs w:val="24"/>
          <w:lang w:eastAsia="zh-CN"/>
        </w:rPr>
        <w:t>特设技术专家组应根据</w:t>
      </w:r>
      <w:r w:rsidRPr="00B10ED3">
        <w:rPr>
          <w:rFonts w:hint="eastAsia"/>
          <w:sz w:val="24"/>
          <w:szCs w:val="24"/>
          <w:lang w:eastAsia="zh-CN"/>
        </w:rPr>
        <w:t>2022</w:t>
      </w:r>
      <w:r w:rsidRPr="00B10ED3">
        <w:rPr>
          <w:rFonts w:hint="eastAsia"/>
          <w:sz w:val="24"/>
          <w:szCs w:val="24"/>
          <w:lang w:eastAsia="zh-CN"/>
        </w:rPr>
        <w:t>年</w:t>
      </w:r>
      <w:r w:rsidRPr="00B10ED3">
        <w:rPr>
          <w:rFonts w:hint="eastAsia"/>
          <w:sz w:val="24"/>
          <w:szCs w:val="24"/>
          <w:lang w:eastAsia="zh-CN"/>
        </w:rPr>
        <w:t>12</w:t>
      </w:r>
      <w:r w:rsidRPr="00B10ED3">
        <w:rPr>
          <w:rFonts w:hint="eastAsia"/>
          <w:sz w:val="24"/>
          <w:szCs w:val="24"/>
          <w:lang w:eastAsia="zh-CN"/>
        </w:rPr>
        <w:t>月</w:t>
      </w:r>
      <w:r w:rsidRPr="00B10ED3">
        <w:rPr>
          <w:rFonts w:hint="eastAsia"/>
          <w:sz w:val="24"/>
          <w:szCs w:val="24"/>
          <w:lang w:eastAsia="zh-CN"/>
        </w:rPr>
        <w:t>19</w:t>
      </w:r>
      <w:r w:rsidRPr="00B10ED3">
        <w:rPr>
          <w:rFonts w:hint="eastAsia"/>
          <w:sz w:val="24"/>
          <w:szCs w:val="24"/>
          <w:lang w:eastAsia="zh-CN"/>
        </w:rPr>
        <w:t>日</w:t>
      </w:r>
      <w:r w:rsidRPr="00B10ED3">
        <w:rPr>
          <w:sz w:val="24"/>
          <w:szCs w:val="24"/>
          <w:lang w:eastAsia="zh-CN"/>
        </w:rPr>
        <w:t>第</w:t>
      </w:r>
      <w:hyperlink r:id="rId20" w:history="1">
        <w:r w:rsidRPr="00B10ED3">
          <w:rPr>
            <w:rStyle w:val="Hyperlink"/>
            <w:sz w:val="24"/>
            <w:szCs w:val="24"/>
            <w:lang w:eastAsia="zh-CN"/>
          </w:rPr>
          <w:t>15/4</w:t>
        </w:r>
      </w:hyperlink>
      <w:r w:rsidRPr="00B10ED3">
        <w:rPr>
          <w:sz w:val="24"/>
          <w:szCs w:val="24"/>
          <w:lang w:eastAsia="zh-CN"/>
        </w:rPr>
        <w:t>号</w:t>
      </w:r>
      <w:r w:rsidRPr="00B10ED3">
        <w:rPr>
          <w:rFonts w:hint="eastAsia"/>
          <w:sz w:val="24"/>
          <w:szCs w:val="24"/>
          <w:lang w:eastAsia="zh-CN"/>
        </w:rPr>
        <w:t>、第</w:t>
      </w:r>
      <w:hyperlink r:id="rId21" w:history="1">
        <w:r w:rsidRPr="00B10ED3">
          <w:rPr>
            <w:rStyle w:val="Hyperlink"/>
            <w:sz w:val="24"/>
            <w:szCs w:val="24"/>
            <w:lang w:eastAsia="zh-CN"/>
          </w:rPr>
          <w:t>15/5</w:t>
        </w:r>
      </w:hyperlink>
      <w:r w:rsidRPr="00B10ED3">
        <w:rPr>
          <w:sz w:val="24"/>
          <w:szCs w:val="24"/>
          <w:lang w:eastAsia="zh-CN"/>
        </w:rPr>
        <w:t>号</w:t>
      </w:r>
      <w:r w:rsidRPr="00B10ED3">
        <w:rPr>
          <w:rFonts w:hint="eastAsia"/>
          <w:sz w:val="24"/>
          <w:szCs w:val="24"/>
          <w:lang w:eastAsia="zh-CN"/>
        </w:rPr>
        <w:t>和第</w:t>
      </w:r>
      <w:hyperlink r:id="rId22" w:history="1">
        <w:r w:rsidRPr="00B10ED3">
          <w:rPr>
            <w:rStyle w:val="Hyperlink"/>
            <w:sz w:val="24"/>
            <w:szCs w:val="24"/>
            <w:lang w:eastAsia="zh-CN"/>
          </w:rPr>
          <w:t>15/6</w:t>
        </w:r>
      </w:hyperlink>
      <w:r w:rsidRPr="00B10ED3">
        <w:rPr>
          <w:sz w:val="24"/>
          <w:szCs w:val="24"/>
          <w:lang w:eastAsia="zh-CN"/>
        </w:rPr>
        <w:t>号、</w:t>
      </w:r>
      <w:r w:rsidRPr="00B10ED3">
        <w:rPr>
          <w:rFonts w:hint="eastAsia"/>
          <w:sz w:val="24"/>
          <w:szCs w:val="24"/>
          <w:lang w:eastAsia="zh-CN"/>
        </w:rPr>
        <w:t>2024</w:t>
      </w:r>
      <w:r w:rsidRPr="00B10ED3">
        <w:rPr>
          <w:rFonts w:hint="eastAsia"/>
          <w:sz w:val="24"/>
          <w:szCs w:val="24"/>
          <w:lang w:eastAsia="zh-CN"/>
        </w:rPr>
        <w:t>年</w:t>
      </w:r>
      <w:r w:rsidRPr="00B10ED3">
        <w:rPr>
          <w:rFonts w:hint="eastAsia"/>
          <w:sz w:val="24"/>
          <w:szCs w:val="24"/>
          <w:lang w:eastAsia="zh-CN"/>
        </w:rPr>
        <w:t>10</w:t>
      </w:r>
      <w:r w:rsidRPr="00B10ED3">
        <w:rPr>
          <w:rFonts w:hint="eastAsia"/>
          <w:sz w:val="24"/>
          <w:szCs w:val="24"/>
          <w:lang w:eastAsia="zh-CN"/>
        </w:rPr>
        <w:t>月</w:t>
      </w:r>
      <w:r w:rsidRPr="00B10ED3">
        <w:rPr>
          <w:rFonts w:hint="eastAsia"/>
          <w:sz w:val="24"/>
          <w:szCs w:val="24"/>
          <w:lang w:eastAsia="zh-CN"/>
        </w:rPr>
        <w:t>30</w:t>
      </w:r>
      <w:r w:rsidRPr="00B10ED3">
        <w:rPr>
          <w:rFonts w:hint="eastAsia"/>
          <w:sz w:val="24"/>
          <w:szCs w:val="24"/>
          <w:lang w:eastAsia="zh-CN"/>
        </w:rPr>
        <w:t>日第</w:t>
      </w:r>
      <w:hyperlink r:id="rId23" w:history="1">
        <w:r w:rsidRPr="00B10ED3">
          <w:rPr>
            <w:rStyle w:val="Hyperlink"/>
            <w:sz w:val="24"/>
            <w:szCs w:val="24"/>
            <w:lang w:eastAsia="zh-CN"/>
          </w:rPr>
          <w:t>16</w:t>
        </w:r>
        <w:r w:rsidRPr="00B10ED3">
          <w:rPr>
            <w:rStyle w:val="Hyperlink"/>
            <w:rFonts w:hint="eastAsia"/>
            <w:sz w:val="24"/>
            <w:szCs w:val="24"/>
            <w:lang w:eastAsia="zh-CN"/>
          </w:rPr>
          <w:t>/4</w:t>
        </w:r>
      </w:hyperlink>
      <w:r w:rsidRPr="00B10ED3">
        <w:rPr>
          <w:sz w:val="24"/>
          <w:szCs w:val="24"/>
          <w:lang w:eastAsia="zh-CN"/>
        </w:rPr>
        <w:t>号、</w:t>
      </w:r>
      <w:r w:rsidRPr="00B10ED3">
        <w:rPr>
          <w:rFonts w:hint="eastAsia"/>
          <w:sz w:val="24"/>
          <w:szCs w:val="24"/>
          <w:lang w:eastAsia="zh-CN"/>
        </w:rPr>
        <w:t>2022</w:t>
      </w:r>
      <w:r w:rsidRPr="00B10ED3">
        <w:rPr>
          <w:rFonts w:hint="eastAsia"/>
          <w:sz w:val="24"/>
          <w:szCs w:val="24"/>
          <w:lang w:eastAsia="zh-CN"/>
        </w:rPr>
        <w:t>年</w:t>
      </w:r>
      <w:r w:rsidRPr="00B10ED3">
        <w:rPr>
          <w:rFonts w:hint="eastAsia"/>
          <w:sz w:val="24"/>
          <w:szCs w:val="24"/>
          <w:lang w:eastAsia="zh-CN"/>
        </w:rPr>
        <w:t>2</w:t>
      </w:r>
      <w:r w:rsidRPr="00B10ED3">
        <w:rPr>
          <w:rFonts w:hint="eastAsia"/>
          <w:sz w:val="24"/>
          <w:szCs w:val="24"/>
          <w:lang w:eastAsia="zh-CN"/>
        </w:rPr>
        <w:t>月</w:t>
      </w:r>
      <w:r w:rsidRPr="00B10ED3">
        <w:rPr>
          <w:rFonts w:hint="eastAsia"/>
          <w:sz w:val="24"/>
          <w:szCs w:val="24"/>
          <w:lang w:eastAsia="zh-CN"/>
        </w:rPr>
        <w:t>27</w:t>
      </w:r>
      <w:r w:rsidRPr="00B10ED3">
        <w:rPr>
          <w:rFonts w:hint="eastAsia"/>
          <w:sz w:val="24"/>
          <w:szCs w:val="24"/>
          <w:lang w:eastAsia="zh-CN"/>
        </w:rPr>
        <w:t>日第</w:t>
      </w:r>
      <w:hyperlink r:id="rId24" w:history="1">
        <w:r w:rsidRPr="00B10ED3">
          <w:rPr>
            <w:rStyle w:val="Hyperlink"/>
            <w:sz w:val="24"/>
            <w:szCs w:val="24"/>
            <w:lang w:eastAsia="zh-CN"/>
          </w:rPr>
          <w:t>16/31</w:t>
        </w:r>
      </w:hyperlink>
      <w:r w:rsidRPr="00B10ED3">
        <w:rPr>
          <w:sz w:val="24"/>
          <w:szCs w:val="24"/>
          <w:lang w:eastAsia="zh-CN"/>
        </w:rPr>
        <w:t>号</w:t>
      </w:r>
      <w:r w:rsidRPr="00B10ED3">
        <w:rPr>
          <w:rFonts w:hint="eastAsia"/>
          <w:sz w:val="24"/>
          <w:szCs w:val="24"/>
          <w:lang w:eastAsia="zh-CN"/>
        </w:rPr>
        <w:t>和第</w:t>
      </w:r>
      <w:hyperlink r:id="rId25" w:history="1">
        <w:r w:rsidRPr="00B10ED3">
          <w:rPr>
            <w:rStyle w:val="Hyperlink"/>
            <w:sz w:val="24"/>
            <w:szCs w:val="24"/>
            <w:lang w:eastAsia="zh-CN"/>
          </w:rPr>
          <w:t>16/32</w:t>
        </w:r>
      </w:hyperlink>
      <w:r w:rsidRPr="00B10ED3">
        <w:rPr>
          <w:sz w:val="24"/>
          <w:szCs w:val="24"/>
          <w:lang w:eastAsia="zh-CN"/>
        </w:rPr>
        <w:t>号</w:t>
      </w:r>
      <w:r w:rsidRPr="00B10ED3">
        <w:rPr>
          <w:rFonts w:hint="eastAsia"/>
          <w:sz w:val="24"/>
          <w:szCs w:val="24"/>
          <w:lang w:eastAsia="zh-CN"/>
        </w:rPr>
        <w:t>、</w:t>
      </w:r>
      <w:r w:rsidRPr="00B10ED3">
        <w:rPr>
          <w:rFonts w:hint="eastAsia"/>
          <w:sz w:val="24"/>
          <w:szCs w:val="24"/>
          <w:lang w:eastAsia="zh-CN"/>
        </w:rPr>
        <w:t>X</w:t>
      </w:r>
      <w:r w:rsidRPr="00B10ED3">
        <w:rPr>
          <w:rFonts w:hint="eastAsia"/>
          <w:sz w:val="24"/>
          <w:szCs w:val="24"/>
          <w:lang w:eastAsia="zh-CN"/>
        </w:rPr>
        <w:t>年</w:t>
      </w:r>
      <w:r w:rsidRPr="00B10ED3">
        <w:rPr>
          <w:rFonts w:hint="eastAsia"/>
          <w:sz w:val="24"/>
          <w:szCs w:val="24"/>
          <w:lang w:eastAsia="zh-CN"/>
        </w:rPr>
        <w:t>X</w:t>
      </w:r>
      <w:r w:rsidRPr="00B10ED3">
        <w:rPr>
          <w:rFonts w:hint="eastAsia"/>
          <w:sz w:val="24"/>
          <w:szCs w:val="24"/>
          <w:lang w:eastAsia="zh-CN"/>
        </w:rPr>
        <w:t>月第</w:t>
      </w:r>
      <w:r w:rsidRPr="00B10ED3">
        <w:rPr>
          <w:sz w:val="24"/>
          <w:szCs w:val="24"/>
          <w:lang w:eastAsia="zh-CN"/>
        </w:rPr>
        <w:t>17/</w:t>
      </w:r>
      <w:r w:rsidRPr="00B10ED3">
        <w:rPr>
          <w:rFonts w:hint="eastAsia"/>
          <w:sz w:val="24"/>
          <w:szCs w:val="24"/>
          <w:lang w:eastAsia="zh-CN"/>
        </w:rPr>
        <w:t>-</w:t>
      </w:r>
      <w:r w:rsidRPr="00B10ED3">
        <w:rPr>
          <w:sz w:val="24"/>
          <w:szCs w:val="24"/>
          <w:lang w:eastAsia="zh-CN"/>
        </w:rPr>
        <w:t>-</w:t>
      </w:r>
      <w:r w:rsidRPr="00B10ED3">
        <w:rPr>
          <w:sz w:val="24"/>
          <w:szCs w:val="24"/>
          <w:lang w:eastAsia="zh-CN"/>
        </w:rPr>
        <w:t>号</w:t>
      </w:r>
      <w:r w:rsidRPr="00B10ED3">
        <w:rPr>
          <w:rFonts w:hint="eastAsia"/>
          <w:sz w:val="24"/>
          <w:szCs w:val="24"/>
          <w:lang w:eastAsia="zh-CN"/>
        </w:rPr>
        <w:t>决定</w:t>
      </w:r>
      <w:r w:rsidRPr="00893077">
        <w:rPr>
          <w:rStyle w:val="FootnoteReference"/>
          <w:sz w:val="24"/>
          <w:szCs w:val="24"/>
          <w:lang w:eastAsia="zh-CN"/>
        </w:rPr>
        <w:footnoteReference w:id="8"/>
      </w:r>
      <w:r w:rsidRPr="00B10ED3">
        <w:rPr>
          <w:rFonts w:hint="eastAsia"/>
          <w:sz w:val="24"/>
          <w:szCs w:val="24"/>
          <w:lang w:eastAsia="zh-CN"/>
        </w:rPr>
        <w:t>以及标题</w:t>
      </w:r>
      <w:r w:rsidRPr="00B10ED3">
        <w:rPr>
          <w:sz w:val="24"/>
          <w:szCs w:val="24"/>
          <w:lang w:eastAsia="zh-CN"/>
        </w:rPr>
        <w:t>指标元数据</w:t>
      </w:r>
      <w:r w:rsidRPr="00893077">
        <w:rPr>
          <w:rStyle w:val="FootnoteReference"/>
          <w:sz w:val="24"/>
          <w:szCs w:val="24"/>
        </w:rPr>
        <w:footnoteReference w:id="9"/>
      </w:r>
      <w:r w:rsidRPr="00B10ED3">
        <w:rPr>
          <w:rFonts w:hint="eastAsia"/>
          <w:sz w:val="24"/>
          <w:szCs w:val="24"/>
          <w:lang w:eastAsia="zh-CN"/>
        </w:rPr>
        <w:t>开展工作，</w:t>
      </w:r>
      <w:r w:rsidRPr="00B10ED3">
        <w:rPr>
          <w:sz w:val="24"/>
          <w:szCs w:val="24"/>
          <w:lang w:eastAsia="zh-CN"/>
        </w:rPr>
        <w:t>并考虑到：</w:t>
      </w:r>
    </w:p>
    <w:p w14:paraId="69E6F10B"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缔约方编写第七次国家报告的经验</w:t>
      </w:r>
      <w:r w:rsidRPr="00893077">
        <w:rPr>
          <w:rFonts w:hint="eastAsia"/>
          <w:sz w:val="24"/>
          <w:szCs w:val="24"/>
          <w:lang w:eastAsia="zh-CN"/>
        </w:rPr>
        <w:t>，</w:t>
      </w:r>
      <w:r w:rsidRPr="00893077">
        <w:rPr>
          <w:sz w:val="24"/>
          <w:szCs w:val="24"/>
          <w:lang w:eastAsia="zh-CN"/>
        </w:rPr>
        <w:t>包括</w:t>
      </w:r>
      <w:r w:rsidRPr="00893077">
        <w:rPr>
          <w:rFonts w:hint="eastAsia"/>
          <w:sz w:val="24"/>
          <w:szCs w:val="24"/>
          <w:lang w:eastAsia="zh-CN"/>
        </w:rPr>
        <w:t>其</w:t>
      </w:r>
      <w:r w:rsidRPr="00893077">
        <w:rPr>
          <w:sz w:val="24"/>
          <w:szCs w:val="24"/>
          <w:lang w:eastAsia="zh-CN"/>
        </w:rPr>
        <w:t>在使用监测</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w:t>
      </w:r>
      <w:r w:rsidRPr="00893077">
        <w:rPr>
          <w:sz w:val="24"/>
          <w:szCs w:val="24"/>
          <w:lang w:eastAsia="zh-CN"/>
        </w:rPr>
        <w:t>框架</w:t>
      </w:r>
      <w:r w:rsidRPr="00893077">
        <w:rPr>
          <w:rFonts w:hint="eastAsia"/>
          <w:sz w:val="24"/>
          <w:szCs w:val="24"/>
          <w:lang w:eastAsia="zh-CN"/>
        </w:rPr>
        <w:t>》</w:t>
      </w:r>
      <w:r w:rsidRPr="00893077">
        <w:rPr>
          <w:rStyle w:val="FootnoteReference"/>
          <w:iCs/>
          <w:sz w:val="24"/>
          <w:szCs w:val="24"/>
        </w:rPr>
        <w:footnoteReference w:id="10"/>
      </w:r>
      <w:r w:rsidRPr="00893077">
        <w:rPr>
          <w:sz w:val="24"/>
          <w:szCs w:val="24"/>
          <w:lang w:eastAsia="zh-CN"/>
        </w:rPr>
        <w:t>时面临的技术、能力</w:t>
      </w:r>
      <w:r w:rsidRPr="00893077">
        <w:rPr>
          <w:rFonts w:hint="eastAsia"/>
          <w:sz w:val="24"/>
          <w:szCs w:val="24"/>
          <w:lang w:eastAsia="zh-CN"/>
        </w:rPr>
        <w:t>和</w:t>
      </w:r>
      <w:r w:rsidRPr="00893077">
        <w:rPr>
          <w:sz w:val="24"/>
          <w:szCs w:val="24"/>
          <w:lang w:eastAsia="zh-CN"/>
        </w:rPr>
        <w:t>资源缺口；</w:t>
      </w:r>
    </w:p>
    <w:p w14:paraId="5BBA148D"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val="en-CA" w:eastAsia="zh-CN"/>
        </w:rPr>
      </w:pPr>
      <w:r w:rsidRPr="00893077">
        <w:rPr>
          <w:sz w:val="24"/>
          <w:szCs w:val="24"/>
          <w:lang w:eastAsia="zh-CN"/>
        </w:rPr>
        <w:t>关于第七次国家报告中指标使用情况的审查</w:t>
      </w:r>
      <w:r w:rsidRPr="00893077">
        <w:rPr>
          <w:rStyle w:val="FootnoteReference"/>
          <w:sz w:val="24"/>
          <w:szCs w:val="24"/>
        </w:rPr>
        <w:footnoteReference w:id="11"/>
      </w:r>
      <w:r w:rsidRPr="00893077">
        <w:rPr>
          <w:rFonts w:hint="eastAsia"/>
          <w:sz w:val="24"/>
          <w:szCs w:val="24"/>
          <w:lang w:eastAsia="zh-CN"/>
        </w:rPr>
        <w:t>；</w:t>
      </w:r>
    </w:p>
    <w:p w14:paraId="0CB35219"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《昆蒙框架》集体执行进度全球</w:t>
      </w:r>
      <w:r w:rsidRPr="00893077">
        <w:rPr>
          <w:rFonts w:hint="eastAsia"/>
          <w:sz w:val="24"/>
          <w:szCs w:val="24"/>
          <w:lang w:eastAsia="zh-CN"/>
        </w:rPr>
        <w:t>报告</w:t>
      </w:r>
      <w:r w:rsidRPr="00893077">
        <w:rPr>
          <w:sz w:val="24"/>
          <w:szCs w:val="24"/>
          <w:lang w:eastAsia="zh-CN"/>
        </w:rPr>
        <w:t>的</w:t>
      </w:r>
      <w:r w:rsidRPr="00893077">
        <w:rPr>
          <w:rFonts w:hint="eastAsia"/>
          <w:sz w:val="24"/>
          <w:szCs w:val="24"/>
          <w:lang w:eastAsia="zh-CN"/>
        </w:rPr>
        <w:t>相关结论</w:t>
      </w:r>
      <w:r w:rsidRPr="00893077">
        <w:rPr>
          <w:sz w:val="24"/>
          <w:szCs w:val="24"/>
          <w:lang w:eastAsia="zh-CN"/>
        </w:rPr>
        <w:t>及其编制过程中汲取的教训；</w:t>
      </w:r>
    </w:p>
    <w:p w14:paraId="566139A2"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缔约方的</w:t>
      </w:r>
      <w:r w:rsidRPr="00893077">
        <w:rPr>
          <w:rFonts w:hint="eastAsia"/>
          <w:sz w:val="24"/>
          <w:szCs w:val="24"/>
          <w:lang w:eastAsia="zh-CN"/>
        </w:rPr>
        <w:t>报告</w:t>
      </w:r>
      <w:r w:rsidRPr="00893077">
        <w:rPr>
          <w:sz w:val="24"/>
          <w:szCs w:val="24"/>
          <w:lang w:eastAsia="zh-CN"/>
        </w:rPr>
        <w:t>负担；</w:t>
      </w:r>
    </w:p>
    <w:p w14:paraId="6AECF0AA"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AF4C05">
        <w:rPr>
          <w:sz w:val="24"/>
          <w:szCs w:val="24"/>
          <w:lang w:eastAsia="zh-CN"/>
        </w:rPr>
        <w:t>缔约方的能力、技术、</w:t>
      </w:r>
      <w:r>
        <w:rPr>
          <w:rFonts w:hint="eastAsia"/>
          <w:sz w:val="24"/>
          <w:szCs w:val="24"/>
          <w:lang w:eastAsia="zh-CN"/>
        </w:rPr>
        <w:t>机构</w:t>
      </w:r>
      <w:r w:rsidRPr="00AF4C05">
        <w:rPr>
          <w:sz w:val="24"/>
          <w:szCs w:val="24"/>
          <w:lang w:eastAsia="zh-CN"/>
        </w:rPr>
        <w:t>和资金需求以及发展中国家缔约方特别是最不发达国家和小岛屿发展中国家面临的具体挑战</w:t>
      </w:r>
      <w:r w:rsidRPr="00893077">
        <w:rPr>
          <w:rFonts w:hint="eastAsia"/>
          <w:sz w:val="24"/>
          <w:szCs w:val="24"/>
          <w:lang w:eastAsia="zh-CN"/>
        </w:rPr>
        <w:t>；</w:t>
      </w:r>
    </w:p>
    <w:p w14:paraId="1ED98A6B"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sz w:val="24"/>
          <w:szCs w:val="24"/>
          <w:lang w:eastAsia="zh-CN"/>
        </w:rPr>
        <w:t>生物多样性和生态系统服务政府间科学与政策平台正在编写的关于监测生物多样性和自然对人类所作贡献</w:t>
      </w:r>
      <w:r w:rsidRPr="00893077">
        <w:rPr>
          <w:rFonts w:hint="eastAsia"/>
          <w:sz w:val="24"/>
          <w:szCs w:val="24"/>
          <w:lang w:eastAsia="zh-CN"/>
        </w:rPr>
        <w:t>以及关于</w:t>
      </w:r>
      <w:r w:rsidRPr="00893077">
        <w:rPr>
          <w:sz w:val="24"/>
          <w:szCs w:val="24"/>
          <w:lang w:eastAsia="zh-CN"/>
        </w:rPr>
        <w:t>空间规划和生态连通性的方法评估</w:t>
      </w:r>
      <w:r w:rsidRPr="00893077">
        <w:rPr>
          <w:rFonts w:hint="eastAsia"/>
          <w:sz w:val="24"/>
          <w:szCs w:val="24"/>
          <w:lang w:eastAsia="zh-CN"/>
        </w:rPr>
        <w:t>相关结果；</w:t>
      </w:r>
    </w:p>
    <w:p w14:paraId="1A9FEAA3" w14:textId="77777777" w:rsidR="006C4FCD" w:rsidRPr="00893077" w:rsidRDefault="006C4FCD" w:rsidP="00BF47EC">
      <w:pPr>
        <w:pStyle w:val="CBDNormalNumber"/>
        <w:numPr>
          <w:ilvl w:val="1"/>
          <w:numId w:val="7"/>
        </w:numPr>
        <w:tabs>
          <w:tab w:val="clear" w:pos="567"/>
          <w:tab w:val="clear" w:pos="1134"/>
          <w:tab w:val="clear" w:pos="1701"/>
          <w:tab w:val="clear" w:pos="2268"/>
          <w:tab w:val="clear" w:pos="2835"/>
          <w:tab w:val="clear" w:pos="3402"/>
          <w:tab w:val="clear" w:pos="3969"/>
        </w:tabs>
        <w:ind w:left="490" w:firstLine="490"/>
        <w:rPr>
          <w:sz w:val="24"/>
          <w:szCs w:val="24"/>
          <w:lang w:eastAsia="zh-CN"/>
        </w:rPr>
      </w:pPr>
      <w:r w:rsidRPr="00893077">
        <w:rPr>
          <w:rFonts w:hint="eastAsia"/>
          <w:sz w:val="24"/>
          <w:szCs w:val="24"/>
          <w:lang w:eastAsia="zh-CN"/>
        </w:rPr>
        <w:t>指标问题特设技术专家组为</w:t>
      </w:r>
      <w:r w:rsidRPr="00893077">
        <w:rPr>
          <w:sz w:val="24"/>
          <w:szCs w:val="24"/>
          <w:lang w:eastAsia="zh-CN"/>
        </w:rPr>
        <w:t>《</w:t>
      </w:r>
      <w:r w:rsidRPr="00893077">
        <w:rPr>
          <w:sz w:val="24"/>
          <w:szCs w:val="24"/>
          <w:lang w:val="en-US" w:eastAsia="zh-CN"/>
        </w:rPr>
        <w:t>昆明</w:t>
      </w:r>
      <w:r w:rsidRPr="00893077">
        <w:rPr>
          <w:sz w:val="24"/>
          <w:szCs w:val="24"/>
          <w:lang w:val="en-US" w:eastAsia="zh-CN"/>
        </w:rPr>
        <w:t>-</w:t>
      </w:r>
      <w:r w:rsidRPr="00893077">
        <w:rPr>
          <w:sz w:val="24"/>
          <w:szCs w:val="24"/>
          <w:lang w:val="en-US" w:eastAsia="zh-CN"/>
        </w:rPr>
        <w:t>蒙特利尔全球生物多样性框架</w:t>
      </w:r>
      <w:r w:rsidRPr="00893077">
        <w:rPr>
          <w:sz w:val="24"/>
          <w:szCs w:val="24"/>
          <w:lang w:eastAsia="zh-CN"/>
        </w:rPr>
        <w:t>》</w:t>
      </w:r>
      <w:r w:rsidRPr="00893077">
        <w:rPr>
          <w:rFonts w:hint="eastAsia"/>
          <w:sz w:val="24"/>
          <w:szCs w:val="24"/>
          <w:lang w:eastAsia="zh-CN"/>
        </w:rPr>
        <w:t>编制的关于使用监测框架指标</w:t>
      </w:r>
      <w:r w:rsidRPr="00893077">
        <w:rPr>
          <w:sz w:val="24"/>
          <w:szCs w:val="24"/>
          <w:lang w:eastAsia="zh-CN"/>
        </w:rPr>
        <w:t>的修订指南</w:t>
      </w:r>
      <w:r w:rsidRPr="00893077">
        <w:rPr>
          <w:rStyle w:val="FootnoteReference"/>
          <w:sz w:val="24"/>
          <w:szCs w:val="24"/>
        </w:rPr>
        <w:footnoteReference w:id="12"/>
      </w:r>
      <w:r w:rsidRPr="00893077">
        <w:rPr>
          <w:rFonts w:hint="eastAsia"/>
          <w:sz w:val="24"/>
          <w:szCs w:val="24"/>
          <w:lang w:eastAsia="zh-CN"/>
        </w:rPr>
        <w:t>。</w:t>
      </w:r>
    </w:p>
    <w:p w14:paraId="03F938CC" w14:textId="77777777" w:rsidR="006C4FCD" w:rsidRPr="00893077" w:rsidRDefault="006C4FCD" w:rsidP="006C4FC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rFonts w:hint="eastAsia"/>
          <w:sz w:val="24"/>
          <w:szCs w:val="24"/>
          <w:lang w:eastAsia="zh-CN"/>
        </w:rPr>
        <w:t>3.</w:t>
      </w:r>
      <w:r w:rsidRPr="00893077">
        <w:rPr>
          <w:sz w:val="24"/>
          <w:szCs w:val="24"/>
          <w:lang w:eastAsia="zh-CN"/>
        </w:rPr>
        <w:tab/>
      </w:r>
      <w:r w:rsidRPr="00893077">
        <w:rPr>
          <w:rFonts w:hint="eastAsia"/>
          <w:sz w:val="24"/>
          <w:szCs w:val="24"/>
          <w:lang w:eastAsia="zh-CN"/>
        </w:rPr>
        <w:t>特设技术专家组应</w:t>
      </w:r>
      <w:r w:rsidRPr="00893077">
        <w:rPr>
          <w:sz w:val="24"/>
          <w:szCs w:val="24"/>
          <w:lang w:eastAsia="zh-CN"/>
        </w:rPr>
        <w:t>与相关组织</w:t>
      </w:r>
      <w:r w:rsidRPr="00893077">
        <w:rPr>
          <w:rFonts w:hint="eastAsia"/>
          <w:sz w:val="24"/>
          <w:szCs w:val="24"/>
          <w:lang w:eastAsia="zh-CN"/>
        </w:rPr>
        <w:t>和实体</w:t>
      </w:r>
      <w:r w:rsidRPr="00893077">
        <w:rPr>
          <w:sz w:val="24"/>
          <w:szCs w:val="24"/>
          <w:lang w:eastAsia="zh-CN"/>
        </w:rPr>
        <w:t>合作，包括酌情</w:t>
      </w:r>
      <w:r w:rsidRPr="00893077">
        <w:rPr>
          <w:rFonts w:hint="eastAsia"/>
          <w:sz w:val="24"/>
          <w:szCs w:val="24"/>
          <w:lang w:eastAsia="zh-CN"/>
        </w:rPr>
        <w:t>与</w:t>
      </w:r>
      <w:r w:rsidRPr="00893077">
        <w:rPr>
          <w:sz w:val="24"/>
          <w:szCs w:val="24"/>
          <w:lang w:eastAsia="zh-CN"/>
        </w:rPr>
        <w:t>区域和次区域科技</w:t>
      </w:r>
      <w:r w:rsidRPr="00893077">
        <w:rPr>
          <w:rFonts w:hint="eastAsia"/>
          <w:sz w:val="24"/>
          <w:szCs w:val="24"/>
          <w:lang w:eastAsia="zh-CN"/>
        </w:rPr>
        <w:t>合作</w:t>
      </w:r>
      <w:r w:rsidRPr="00893077">
        <w:rPr>
          <w:sz w:val="24"/>
          <w:szCs w:val="24"/>
          <w:lang w:eastAsia="zh-CN"/>
        </w:rPr>
        <w:t>支持中心</w:t>
      </w:r>
      <w:r w:rsidRPr="00893077">
        <w:rPr>
          <w:rFonts w:hint="eastAsia"/>
          <w:sz w:val="24"/>
          <w:szCs w:val="24"/>
          <w:lang w:eastAsia="zh-CN"/>
        </w:rPr>
        <w:t>以及</w:t>
      </w:r>
      <w:hyperlink r:id="rId26" w:history="1">
        <w:r w:rsidRPr="00893077">
          <w:rPr>
            <w:rStyle w:val="Hyperlink"/>
            <w:sz w:val="24"/>
            <w:szCs w:val="24"/>
            <w:lang w:eastAsia="zh-CN"/>
          </w:rPr>
          <w:t>CBD/SBSTTA/26</w:t>
        </w:r>
      </w:hyperlink>
      <w:r w:rsidRPr="00893077">
        <w:rPr>
          <w:rStyle w:val="Hyperlink"/>
          <w:sz w:val="24"/>
          <w:szCs w:val="24"/>
          <w:lang w:eastAsia="zh-CN"/>
        </w:rPr>
        <w:t>/2</w:t>
      </w:r>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合作</w:t>
      </w:r>
      <w:r w:rsidRPr="00893077">
        <w:rPr>
          <w:rFonts w:hint="eastAsia"/>
          <w:sz w:val="24"/>
          <w:szCs w:val="24"/>
          <w:lang w:eastAsia="zh-CN"/>
        </w:rPr>
        <w:t>；</w:t>
      </w:r>
    </w:p>
    <w:p w14:paraId="0B04ABD3" w14:textId="77777777" w:rsidR="006C4FCD" w:rsidRPr="00893077" w:rsidRDefault="006C4FCD" w:rsidP="006C4FC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rFonts w:hint="eastAsia"/>
          <w:sz w:val="24"/>
          <w:szCs w:val="24"/>
          <w:lang w:eastAsia="zh-CN"/>
        </w:rPr>
        <w:t>4.</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由缔约方提名的</w:t>
      </w:r>
      <w:r w:rsidRPr="00893077">
        <w:rPr>
          <w:sz w:val="24"/>
          <w:szCs w:val="24"/>
          <w:lang w:eastAsia="zh-CN"/>
        </w:rPr>
        <w:t>30</w:t>
      </w:r>
      <w:r w:rsidRPr="00893077">
        <w:rPr>
          <w:sz w:val="24"/>
          <w:szCs w:val="24"/>
          <w:lang w:eastAsia="zh-CN"/>
        </w:rPr>
        <w:t>名技术专家组成，</w:t>
      </w:r>
      <w:r w:rsidRPr="00893077">
        <w:rPr>
          <w:sz w:val="24"/>
          <w:szCs w:val="24"/>
          <w:lang w:eastAsia="zh-CN"/>
        </w:rPr>
        <w:tab/>
      </w:r>
      <w:r w:rsidRPr="00893077">
        <w:rPr>
          <w:rFonts w:hint="eastAsia"/>
          <w:sz w:val="24"/>
          <w:szCs w:val="24"/>
          <w:lang w:eastAsia="zh-CN"/>
        </w:rPr>
        <w:t>其中</w:t>
      </w:r>
      <w:r w:rsidRPr="00893077">
        <w:rPr>
          <w:sz w:val="24"/>
          <w:szCs w:val="24"/>
          <w:lang w:eastAsia="zh-CN"/>
        </w:rPr>
        <w:t>包括统计、生物多样性监测、国家统计和生物多样性信息系统、数据管理和治理、能力建设和发展、区域合作、生物多样性融资、国家报告程序以及相关社会和自然科学领域的专</w:t>
      </w:r>
      <w:r w:rsidRPr="00893077">
        <w:rPr>
          <w:sz w:val="24"/>
          <w:szCs w:val="24"/>
          <w:lang w:eastAsia="zh-CN"/>
        </w:rPr>
        <w:lastRenderedPageBreak/>
        <w:t>家，</w:t>
      </w:r>
      <w:r w:rsidRPr="00893077">
        <w:rPr>
          <w:rFonts w:hint="eastAsia"/>
          <w:sz w:val="24"/>
          <w:szCs w:val="24"/>
          <w:lang w:eastAsia="zh-CN"/>
        </w:rPr>
        <w:t>并由</w:t>
      </w:r>
      <w:r w:rsidRPr="00893077">
        <w:rPr>
          <w:sz w:val="24"/>
          <w:szCs w:val="24"/>
          <w:lang w:eastAsia="zh-CN"/>
        </w:rPr>
        <w:t>观察员组织和其他相关组织提名的最多</w:t>
      </w:r>
      <w:r w:rsidRPr="00893077">
        <w:rPr>
          <w:sz w:val="24"/>
          <w:szCs w:val="24"/>
          <w:lang w:eastAsia="zh-CN"/>
        </w:rPr>
        <w:t>15</w:t>
      </w:r>
      <w:r w:rsidRPr="00893077">
        <w:rPr>
          <w:sz w:val="24"/>
          <w:szCs w:val="24"/>
          <w:lang w:eastAsia="zh-CN"/>
        </w:rPr>
        <w:t>名代表组成。执行秘书</w:t>
      </w:r>
      <w:r w:rsidRPr="00893077">
        <w:rPr>
          <w:rFonts w:hint="eastAsia"/>
          <w:sz w:val="24"/>
          <w:szCs w:val="24"/>
          <w:lang w:eastAsia="zh-CN"/>
        </w:rPr>
        <w:t>应</w:t>
      </w:r>
      <w:r w:rsidRPr="00893077">
        <w:rPr>
          <w:sz w:val="24"/>
          <w:szCs w:val="24"/>
          <w:lang w:eastAsia="zh-CN"/>
        </w:rPr>
        <w:t>与科学、技术和工艺咨询附属机构主席团协商，从缔约方和各组织提交的提名中挑选专家，适当考虑</w:t>
      </w:r>
      <w:r w:rsidRPr="00893077">
        <w:rPr>
          <w:rFonts w:hint="eastAsia"/>
          <w:sz w:val="24"/>
          <w:szCs w:val="24"/>
          <w:lang w:eastAsia="zh-CN"/>
        </w:rPr>
        <w:t>道各</w:t>
      </w:r>
      <w:r w:rsidRPr="00893077">
        <w:rPr>
          <w:sz w:val="24"/>
          <w:szCs w:val="24"/>
          <w:lang w:eastAsia="zh-CN"/>
        </w:rPr>
        <w:t>技术</w:t>
      </w:r>
      <w:r w:rsidRPr="00893077">
        <w:rPr>
          <w:rFonts w:hint="eastAsia"/>
          <w:sz w:val="24"/>
          <w:szCs w:val="24"/>
          <w:lang w:eastAsia="zh-CN"/>
        </w:rPr>
        <w:t>专长</w:t>
      </w:r>
      <w:r w:rsidRPr="00893077">
        <w:rPr>
          <w:sz w:val="24"/>
          <w:szCs w:val="24"/>
          <w:lang w:eastAsia="zh-CN"/>
        </w:rPr>
        <w:t>领域</w:t>
      </w:r>
      <w:r w:rsidRPr="00893077">
        <w:rPr>
          <w:rFonts w:hint="eastAsia"/>
          <w:sz w:val="24"/>
          <w:szCs w:val="24"/>
          <w:lang w:eastAsia="zh-CN"/>
        </w:rPr>
        <w:t>的代表性；确保</w:t>
      </w:r>
      <w:r w:rsidRPr="00893077">
        <w:rPr>
          <w:sz w:val="24"/>
          <w:szCs w:val="24"/>
          <w:lang w:eastAsia="zh-CN"/>
        </w:rPr>
        <w:t>平衡兼顾《昆蒙框架》的长期目标和行动目标所涉各个方面的专门知识</w:t>
      </w:r>
      <w:r w:rsidRPr="00893077">
        <w:rPr>
          <w:rFonts w:hint="eastAsia"/>
          <w:sz w:val="24"/>
          <w:szCs w:val="24"/>
          <w:lang w:eastAsia="zh-CN"/>
        </w:rPr>
        <w:t>；</w:t>
      </w:r>
      <w:r w:rsidRPr="00893077">
        <w:rPr>
          <w:sz w:val="24"/>
          <w:szCs w:val="24"/>
          <w:lang w:eastAsia="zh-CN"/>
        </w:rPr>
        <w:t>同时考虑到</w:t>
      </w:r>
      <w:r w:rsidRPr="00893077">
        <w:rPr>
          <w:rFonts w:hint="eastAsia"/>
          <w:sz w:val="24"/>
          <w:szCs w:val="24"/>
          <w:lang w:eastAsia="zh-CN"/>
        </w:rPr>
        <w:t>：</w:t>
      </w:r>
      <w:r w:rsidRPr="00893077">
        <w:rPr>
          <w:sz w:val="24"/>
          <w:szCs w:val="24"/>
          <w:lang w:eastAsia="zh-CN"/>
        </w:rPr>
        <w:t>地域代表性；土著人民和地方社区、妇女和青年团体以及主要利益攸关方的代表性；性别平衡；发展中国家</w:t>
      </w:r>
      <w:r w:rsidRPr="00893077">
        <w:rPr>
          <w:rFonts w:hint="eastAsia"/>
          <w:sz w:val="24"/>
          <w:szCs w:val="24"/>
          <w:lang w:eastAsia="zh-CN"/>
        </w:rPr>
        <w:t>、</w:t>
      </w:r>
      <w:r w:rsidRPr="00893077">
        <w:rPr>
          <w:sz w:val="24"/>
          <w:szCs w:val="24"/>
          <w:lang w:eastAsia="zh-CN"/>
        </w:rPr>
        <w:t>特别是最不发达国家和小岛屿发展中国家以及经济转型国家的特殊条件</w:t>
      </w:r>
      <w:r w:rsidRPr="00893077">
        <w:rPr>
          <w:rFonts w:hint="eastAsia"/>
          <w:sz w:val="24"/>
          <w:szCs w:val="24"/>
          <w:lang w:eastAsia="zh-CN"/>
        </w:rPr>
        <w:t>；以及</w:t>
      </w:r>
      <w:r w:rsidRPr="00893077">
        <w:rPr>
          <w:sz w:val="24"/>
          <w:szCs w:val="24"/>
          <w:lang w:eastAsia="zh-CN"/>
        </w:rPr>
        <w:t>环境最脆弱的发展中国家</w:t>
      </w:r>
      <w:r w:rsidRPr="00893077">
        <w:rPr>
          <w:rFonts w:hint="eastAsia"/>
          <w:sz w:val="24"/>
          <w:szCs w:val="24"/>
          <w:lang w:eastAsia="zh-CN"/>
        </w:rPr>
        <w:t>诸</w:t>
      </w:r>
      <w:r w:rsidRPr="00893077">
        <w:rPr>
          <w:sz w:val="24"/>
          <w:szCs w:val="24"/>
          <w:lang w:eastAsia="zh-CN"/>
        </w:rPr>
        <w:t>如</w:t>
      </w:r>
      <w:r w:rsidRPr="00893077">
        <w:rPr>
          <w:rFonts w:hint="eastAsia"/>
          <w:sz w:val="24"/>
          <w:szCs w:val="24"/>
          <w:lang w:eastAsia="zh-CN"/>
        </w:rPr>
        <w:t>地处</w:t>
      </w:r>
      <w:r w:rsidRPr="00893077">
        <w:rPr>
          <w:sz w:val="24"/>
          <w:szCs w:val="24"/>
          <w:lang w:eastAsia="zh-CN"/>
        </w:rPr>
        <w:t>干旱和半干旱地区、沿海和山区的发展中国家</w:t>
      </w:r>
      <w:r w:rsidRPr="00893077">
        <w:rPr>
          <w:rFonts w:hint="eastAsia"/>
          <w:sz w:val="24"/>
          <w:szCs w:val="24"/>
          <w:lang w:eastAsia="zh-CN"/>
        </w:rPr>
        <w:t>的</w:t>
      </w:r>
      <w:r w:rsidRPr="00893077">
        <w:rPr>
          <w:sz w:val="24"/>
          <w:szCs w:val="24"/>
          <w:lang w:eastAsia="zh-CN"/>
        </w:rPr>
        <w:t>特殊情况</w:t>
      </w:r>
      <w:r w:rsidRPr="00893077">
        <w:rPr>
          <w:rFonts w:hint="eastAsia"/>
          <w:sz w:val="24"/>
          <w:szCs w:val="24"/>
          <w:lang w:eastAsia="zh-CN"/>
        </w:rPr>
        <w:t>；</w:t>
      </w:r>
    </w:p>
    <w:p w14:paraId="4D407C97" w14:textId="77777777" w:rsidR="006C4FCD" w:rsidRPr="00893077" w:rsidRDefault="006C4FCD" w:rsidP="006C4FC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5.</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从选定的专家中提名两名共同主席</w:t>
      </w:r>
      <w:r w:rsidRPr="00893077">
        <w:rPr>
          <w:rFonts w:hint="eastAsia"/>
          <w:sz w:val="24"/>
          <w:szCs w:val="24"/>
          <w:lang w:eastAsia="zh-CN"/>
        </w:rPr>
        <w:t>，</w:t>
      </w:r>
      <w:r w:rsidRPr="00893077">
        <w:rPr>
          <w:sz w:val="24"/>
          <w:szCs w:val="24"/>
          <w:lang w:eastAsia="zh-CN"/>
        </w:rPr>
        <w:t>一名来自发达国家，一名来自发展中国家</w:t>
      </w:r>
      <w:r w:rsidRPr="00893077">
        <w:rPr>
          <w:rFonts w:hint="eastAsia"/>
          <w:sz w:val="24"/>
          <w:szCs w:val="24"/>
          <w:lang w:eastAsia="zh-CN"/>
        </w:rPr>
        <w:t>；</w:t>
      </w:r>
    </w:p>
    <w:p w14:paraId="3DF89CE0" w14:textId="77777777" w:rsidR="006C4FCD" w:rsidRPr="00893077" w:rsidRDefault="006C4FCD" w:rsidP="00BF47E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6.</w:t>
      </w:r>
      <w:r w:rsidRPr="00893077">
        <w:rPr>
          <w:sz w:val="24"/>
          <w:szCs w:val="24"/>
          <w:lang w:eastAsia="zh-CN"/>
        </w:rPr>
        <w:tab/>
      </w:r>
      <w:r w:rsidRPr="00893077">
        <w:rPr>
          <w:sz w:val="24"/>
          <w:szCs w:val="24"/>
          <w:lang w:eastAsia="zh-CN"/>
        </w:rPr>
        <w:t>邀请科学、技术和工艺咨询附属机构主席、执行问题附属机构主席</w:t>
      </w:r>
      <w:r w:rsidRPr="00893077">
        <w:rPr>
          <w:rFonts w:hint="eastAsia"/>
          <w:sz w:val="24"/>
          <w:szCs w:val="24"/>
          <w:lang w:eastAsia="zh-CN"/>
        </w:rPr>
        <w:t>和</w:t>
      </w:r>
      <w:r w:rsidRPr="00893077">
        <w:rPr>
          <w:sz w:val="24"/>
          <w:szCs w:val="24"/>
          <w:lang w:eastAsia="zh-CN"/>
        </w:rPr>
        <w:t>生物多样性公约关于土著人民和地方社区的第</w:t>
      </w:r>
      <w:r w:rsidRPr="00893077">
        <w:rPr>
          <w:sz w:val="24"/>
          <w:szCs w:val="24"/>
          <w:lang w:eastAsia="zh-CN"/>
        </w:rPr>
        <w:t>8(j)</w:t>
      </w:r>
      <w:r w:rsidRPr="00893077">
        <w:rPr>
          <w:sz w:val="24"/>
          <w:szCs w:val="24"/>
          <w:lang w:eastAsia="zh-CN"/>
        </w:rPr>
        <w:t>条和其他条款附属机构共同主席作为当然成员参加特设技术专家组的会议</w:t>
      </w:r>
      <w:r w:rsidRPr="00893077">
        <w:rPr>
          <w:rFonts w:hint="eastAsia"/>
          <w:sz w:val="24"/>
          <w:szCs w:val="24"/>
          <w:lang w:eastAsia="zh-CN"/>
        </w:rPr>
        <w:t>；</w:t>
      </w:r>
    </w:p>
    <w:p w14:paraId="05A7060F" w14:textId="77777777" w:rsidR="006C4FCD" w:rsidRPr="00893077" w:rsidRDefault="006C4FCD" w:rsidP="00BF47E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7.</w:t>
      </w:r>
      <w:r w:rsidRPr="00893077">
        <w:rPr>
          <w:sz w:val="24"/>
          <w:szCs w:val="24"/>
          <w:lang w:eastAsia="zh-CN"/>
        </w:rPr>
        <w:tab/>
      </w:r>
      <w:r w:rsidRPr="00893077">
        <w:rPr>
          <w:sz w:val="24"/>
          <w:szCs w:val="24"/>
          <w:lang w:eastAsia="zh-CN"/>
        </w:rPr>
        <w:t>特设技术专家组还</w:t>
      </w:r>
      <w:r w:rsidRPr="00893077">
        <w:rPr>
          <w:rFonts w:hint="eastAsia"/>
          <w:sz w:val="24"/>
          <w:szCs w:val="24"/>
          <w:lang w:eastAsia="zh-CN"/>
        </w:rPr>
        <w:t>将努力寻求与</w:t>
      </w:r>
      <w:r w:rsidRPr="00893077">
        <w:rPr>
          <w:sz w:val="24"/>
          <w:szCs w:val="24"/>
          <w:lang w:eastAsia="zh-CN"/>
        </w:rPr>
        <w:t>其他专家包括科技合作支持中心以及</w:t>
      </w:r>
      <w:hyperlink r:id="rId27" w:history="1">
        <w:r w:rsidRPr="00893077">
          <w:rPr>
            <w:rStyle w:val="Hyperlink"/>
            <w:sz w:val="24"/>
            <w:szCs w:val="24"/>
            <w:lang w:eastAsia="zh-CN"/>
          </w:rPr>
          <w:t>CBD/SBSTTA/26/2</w:t>
        </w:r>
      </w:hyperlink>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的代表</w:t>
      </w:r>
      <w:r w:rsidRPr="00893077">
        <w:rPr>
          <w:rFonts w:hint="eastAsia"/>
          <w:sz w:val="24"/>
          <w:szCs w:val="24"/>
          <w:lang w:eastAsia="zh-CN"/>
        </w:rPr>
        <w:t>合作，还</w:t>
      </w:r>
      <w:r w:rsidRPr="00893077">
        <w:rPr>
          <w:sz w:val="24"/>
          <w:szCs w:val="24"/>
          <w:lang w:eastAsia="zh-CN"/>
        </w:rPr>
        <w:t>可酌情邀请</w:t>
      </w:r>
      <w:r w:rsidRPr="00893077">
        <w:rPr>
          <w:rFonts w:hint="eastAsia"/>
          <w:sz w:val="24"/>
          <w:szCs w:val="24"/>
          <w:lang w:eastAsia="zh-CN"/>
        </w:rPr>
        <w:t>他们就</w:t>
      </w:r>
      <w:r w:rsidRPr="00893077">
        <w:rPr>
          <w:sz w:val="24"/>
          <w:szCs w:val="24"/>
          <w:lang w:eastAsia="zh-CN"/>
        </w:rPr>
        <w:t>有关专家组职权范围的具体问题提供专业知识和经验</w:t>
      </w:r>
      <w:r w:rsidRPr="00893077">
        <w:rPr>
          <w:rFonts w:hint="eastAsia"/>
          <w:sz w:val="24"/>
          <w:szCs w:val="24"/>
          <w:lang w:eastAsia="zh-CN"/>
        </w:rPr>
        <w:t>，同时</w:t>
      </w:r>
      <w:r w:rsidRPr="00893077">
        <w:rPr>
          <w:sz w:val="24"/>
          <w:szCs w:val="24"/>
          <w:lang w:eastAsia="zh-CN"/>
        </w:rPr>
        <w:t>避免重复</w:t>
      </w:r>
      <w:r w:rsidRPr="00893077">
        <w:rPr>
          <w:rFonts w:hint="eastAsia"/>
          <w:sz w:val="24"/>
          <w:szCs w:val="24"/>
          <w:lang w:eastAsia="zh-CN"/>
        </w:rPr>
        <w:t>工作；</w:t>
      </w:r>
    </w:p>
    <w:p w14:paraId="73A02844" w14:textId="77777777" w:rsidR="006C4FCD" w:rsidRPr="00893077" w:rsidRDefault="006C4FCD" w:rsidP="00BF47E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8.</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主要</w:t>
      </w:r>
      <w:r w:rsidRPr="00893077">
        <w:rPr>
          <w:rFonts w:hint="eastAsia"/>
          <w:sz w:val="24"/>
          <w:szCs w:val="24"/>
          <w:lang w:eastAsia="zh-CN"/>
        </w:rPr>
        <w:t>以</w:t>
      </w:r>
      <w:r w:rsidRPr="00893077">
        <w:rPr>
          <w:sz w:val="24"/>
          <w:szCs w:val="24"/>
          <w:lang w:eastAsia="zh-CN"/>
        </w:rPr>
        <w:t>电子</w:t>
      </w:r>
      <w:r w:rsidRPr="00893077">
        <w:rPr>
          <w:rFonts w:hint="eastAsia"/>
          <w:sz w:val="24"/>
          <w:szCs w:val="24"/>
          <w:lang w:eastAsia="zh-CN"/>
        </w:rPr>
        <w:t>方式</w:t>
      </w:r>
      <w:r w:rsidRPr="00893077">
        <w:rPr>
          <w:sz w:val="24"/>
          <w:szCs w:val="24"/>
          <w:lang w:eastAsia="zh-CN"/>
        </w:rPr>
        <w:t>开展工作，</w:t>
      </w:r>
      <w:r w:rsidRPr="00893077">
        <w:rPr>
          <w:rFonts w:hint="eastAsia"/>
          <w:sz w:val="24"/>
          <w:szCs w:val="24"/>
          <w:lang w:eastAsia="zh-CN"/>
        </w:rPr>
        <w:t>并在</w:t>
      </w:r>
      <w:r w:rsidRPr="00893077">
        <w:rPr>
          <w:sz w:val="24"/>
          <w:szCs w:val="24"/>
          <w:lang w:eastAsia="zh-CN"/>
        </w:rPr>
        <w:t>资源允许</w:t>
      </w:r>
      <w:r w:rsidRPr="00893077">
        <w:rPr>
          <w:rFonts w:hint="eastAsia"/>
          <w:sz w:val="24"/>
          <w:szCs w:val="24"/>
          <w:lang w:eastAsia="zh-CN"/>
        </w:rPr>
        <w:t>的情况下</w:t>
      </w:r>
      <w:r w:rsidRPr="00893077">
        <w:rPr>
          <w:sz w:val="24"/>
          <w:szCs w:val="24"/>
          <w:lang w:eastAsia="zh-CN"/>
        </w:rPr>
        <w:t>，</w:t>
      </w:r>
      <w:r w:rsidRPr="00893077">
        <w:rPr>
          <w:rFonts w:hint="eastAsia"/>
          <w:sz w:val="24"/>
          <w:szCs w:val="24"/>
          <w:lang w:eastAsia="zh-CN"/>
        </w:rPr>
        <w:t>视需要</w:t>
      </w:r>
      <w:r w:rsidRPr="00893077">
        <w:rPr>
          <w:sz w:val="24"/>
          <w:szCs w:val="24"/>
          <w:lang w:eastAsia="zh-CN"/>
        </w:rPr>
        <w:t>举行面对面会议</w:t>
      </w:r>
      <w:r w:rsidRPr="00893077">
        <w:rPr>
          <w:rFonts w:hint="eastAsia"/>
          <w:sz w:val="24"/>
          <w:szCs w:val="24"/>
          <w:lang w:eastAsia="zh-CN"/>
        </w:rPr>
        <w:t>；</w:t>
      </w:r>
    </w:p>
    <w:p w14:paraId="19DF40D3" w14:textId="3900D416" w:rsidR="002F4CA0" w:rsidRPr="00BF47EC" w:rsidRDefault="006C4FCD" w:rsidP="00BF47EC">
      <w:pPr>
        <w:pStyle w:val="CBDNormalNoNumber"/>
        <w:tabs>
          <w:tab w:val="clear" w:pos="567"/>
        </w:tabs>
        <w:ind w:left="490" w:firstLine="490"/>
        <w:rPr>
          <w:sz w:val="24"/>
          <w:lang w:eastAsia="zh-CN"/>
        </w:rPr>
      </w:pPr>
      <w:r w:rsidRPr="00893077">
        <w:rPr>
          <w:sz w:val="24"/>
          <w:szCs w:val="24"/>
          <w:lang w:eastAsia="zh-CN"/>
        </w:rPr>
        <w:t>9.</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在缔约方大会第十七届会议</w:t>
      </w:r>
      <w:r w:rsidRPr="00893077">
        <w:rPr>
          <w:rFonts w:hint="eastAsia"/>
          <w:sz w:val="24"/>
          <w:szCs w:val="24"/>
          <w:lang w:eastAsia="zh-CN"/>
        </w:rPr>
        <w:t>批准</w:t>
      </w:r>
      <w:r w:rsidRPr="00893077">
        <w:rPr>
          <w:sz w:val="24"/>
          <w:szCs w:val="24"/>
          <w:lang w:eastAsia="zh-CN"/>
        </w:rPr>
        <w:t>之后立即成立</w:t>
      </w:r>
      <w:r w:rsidRPr="00893077">
        <w:rPr>
          <w:rFonts w:hint="eastAsia"/>
          <w:sz w:val="24"/>
          <w:szCs w:val="24"/>
          <w:lang w:eastAsia="zh-CN"/>
        </w:rPr>
        <w:t>并</w:t>
      </w:r>
      <w:r w:rsidRPr="00893077">
        <w:rPr>
          <w:sz w:val="24"/>
          <w:szCs w:val="24"/>
          <w:lang w:eastAsia="zh-CN"/>
        </w:rPr>
        <w:t>开始工作，并向科学、技术和工艺咨询附属机构在缔约方大会第十八届会议之前举行的</w:t>
      </w:r>
      <w:r w:rsidRPr="00893077">
        <w:rPr>
          <w:rFonts w:hint="eastAsia"/>
          <w:sz w:val="24"/>
          <w:szCs w:val="24"/>
          <w:lang w:eastAsia="zh-CN"/>
        </w:rPr>
        <w:t>一次</w:t>
      </w:r>
      <w:r w:rsidRPr="00893077">
        <w:rPr>
          <w:sz w:val="24"/>
          <w:szCs w:val="24"/>
          <w:lang w:eastAsia="zh-CN"/>
        </w:rPr>
        <w:t>会议汇报工作。</w:t>
      </w:r>
    </w:p>
    <w:p w14:paraId="24C6A191" w14:textId="77777777" w:rsidR="002F4CA0" w:rsidRPr="00BF47EC" w:rsidRDefault="002F4CA0" w:rsidP="002F4CA0">
      <w:pPr>
        <w:pStyle w:val="Para1"/>
        <w:numPr>
          <w:ilvl w:val="0"/>
          <w:numId w:val="0"/>
        </w:numPr>
        <w:ind w:left="567"/>
        <w:jc w:val="center"/>
        <w:rPr>
          <w:sz w:val="24"/>
        </w:rPr>
      </w:pPr>
      <w:r w:rsidRPr="00BF47EC">
        <w:rPr>
          <w:sz w:val="24"/>
        </w:rPr>
        <w:t>__________</w:t>
      </w:r>
    </w:p>
    <w:p w14:paraId="34ADA08A" w14:textId="77777777" w:rsidR="002F4CA0" w:rsidRPr="00BF47EC" w:rsidRDefault="002F4CA0">
      <w:pPr>
        <w:rPr>
          <w:sz w:val="24"/>
        </w:rPr>
      </w:pPr>
    </w:p>
    <w:sectPr w:rsidR="002F4CA0" w:rsidRPr="00BF47EC" w:rsidSect="00BF47EC">
      <w:headerReference w:type="even" r:id="rId28"/>
      <w:headerReference w:type="default" r:id="rId29"/>
      <w:footerReference w:type="even" r:id="rId30"/>
      <w:footerReference w:type="default" r:id="rId31"/>
      <w:pgSz w:w="12240" w:h="15840"/>
      <w:pgMar w:top="562" w:right="1440" w:bottom="113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EA1F4" w14:textId="77777777" w:rsidR="00ED5211" w:rsidRDefault="00ED5211" w:rsidP="002F4CA0">
      <w:r>
        <w:separator/>
      </w:r>
    </w:p>
  </w:endnote>
  <w:endnote w:type="continuationSeparator" w:id="0">
    <w:p w14:paraId="77ABFDD4" w14:textId="77777777" w:rsidR="00ED5211" w:rsidRDefault="00ED5211" w:rsidP="002F4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13457658"/>
      <w:docPartObj>
        <w:docPartGallery w:val="Page Numbers (Top of Page)"/>
        <w:docPartUnique/>
      </w:docPartObj>
    </w:sdtPr>
    <w:sdtContent>
      <w:p w14:paraId="2D00D775" w14:textId="7D99E798" w:rsidR="00BF47EC" w:rsidRPr="00EB7085" w:rsidRDefault="00EB7085">
        <w:pPr>
          <w:pStyle w:val="Footer"/>
          <w:rPr>
            <w:sz w:val="20"/>
            <w:szCs w:val="20"/>
          </w:rPr>
        </w:pPr>
        <w:r w:rsidRPr="00EB7085">
          <w:rPr>
            <w:sz w:val="20"/>
            <w:szCs w:val="20"/>
          </w:rPr>
          <w:fldChar w:fldCharType="begin"/>
        </w:r>
        <w:r w:rsidRPr="00EB7085">
          <w:rPr>
            <w:sz w:val="20"/>
            <w:szCs w:val="20"/>
          </w:rPr>
          <w:instrText xml:space="preserve"> PAGE </w:instrText>
        </w:r>
        <w:r w:rsidRPr="00EB7085">
          <w:rPr>
            <w:sz w:val="20"/>
            <w:szCs w:val="20"/>
          </w:rPr>
          <w:fldChar w:fldCharType="separate"/>
        </w:r>
        <w:r w:rsidRPr="00EB7085">
          <w:rPr>
            <w:sz w:val="20"/>
            <w:szCs w:val="20"/>
          </w:rPr>
          <w:t>5</w:t>
        </w:r>
        <w:r w:rsidRPr="00EB7085">
          <w:rPr>
            <w:sz w:val="20"/>
            <w:szCs w:val="20"/>
          </w:rPr>
          <w:fldChar w:fldCharType="end"/>
        </w:r>
        <w:r w:rsidRPr="00EB7085">
          <w:rPr>
            <w:sz w:val="20"/>
            <w:szCs w:val="20"/>
          </w:rPr>
          <w:t>/</w:t>
        </w:r>
        <w:r w:rsidRPr="00EB7085">
          <w:rPr>
            <w:sz w:val="20"/>
            <w:szCs w:val="20"/>
          </w:rPr>
          <w:fldChar w:fldCharType="begin"/>
        </w:r>
        <w:r w:rsidRPr="00EB7085">
          <w:rPr>
            <w:sz w:val="20"/>
            <w:szCs w:val="20"/>
          </w:rPr>
          <w:instrText xml:space="preserve"> NUMPAGES  </w:instrText>
        </w:r>
        <w:r w:rsidRPr="00EB7085">
          <w:rPr>
            <w:sz w:val="20"/>
            <w:szCs w:val="20"/>
          </w:rPr>
          <w:fldChar w:fldCharType="separate"/>
        </w:r>
        <w:r w:rsidRPr="00EB7085">
          <w:rPr>
            <w:sz w:val="20"/>
            <w:szCs w:val="20"/>
          </w:rPr>
          <w:t>8</w:t>
        </w:r>
        <w:r w:rsidRPr="00EB7085">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829102902"/>
      <w:docPartObj>
        <w:docPartGallery w:val="Page Numbers (Top of Page)"/>
        <w:docPartUnique/>
      </w:docPartObj>
    </w:sdtPr>
    <w:sdtContent>
      <w:p w14:paraId="350B1458" w14:textId="77777777" w:rsidR="00EB7085" w:rsidRPr="00EB7085" w:rsidRDefault="00EB7085" w:rsidP="00EB7085">
        <w:pPr>
          <w:tabs>
            <w:tab w:val="center" w:pos="4680"/>
            <w:tab w:val="right" w:pos="9360"/>
          </w:tabs>
          <w:jc w:val="right"/>
          <w:rPr>
            <w:sz w:val="20"/>
          </w:rPr>
        </w:pPr>
        <w:r w:rsidRPr="00EB7085">
          <w:rPr>
            <w:sz w:val="20"/>
            <w:szCs w:val="20"/>
          </w:rPr>
          <w:fldChar w:fldCharType="begin"/>
        </w:r>
        <w:r w:rsidRPr="00EB7085">
          <w:rPr>
            <w:sz w:val="20"/>
            <w:szCs w:val="20"/>
          </w:rPr>
          <w:instrText xml:space="preserve"> PAGE </w:instrText>
        </w:r>
        <w:r w:rsidRPr="00EB7085">
          <w:rPr>
            <w:sz w:val="20"/>
            <w:szCs w:val="20"/>
          </w:rPr>
          <w:fldChar w:fldCharType="separate"/>
        </w:r>
        <w:r w:rsidRPr="00EB7085">
          <w:rPr>
            <w:sz w:val="20"/>
            <w:szCs w:val="20"/>
          </w:rPr>
          <w:t>5</w:t>
        </w:r>
        <w:r w:rsidRPr="00EB7085">
          <w:rPr>
            <w:sz w:val="20"/>
            <w:szCs w:val="20"/>
          </w:rPr>
          <w:fldChar w:fldCharType="end"/>
        </w:r>
        <w:r w:rsidRPr="00EB7085">
          <w:rPr>
            <w:sz w:val="20"/>
            <w:szCs w:val="20"/>
          </w:rPr>
          <w:t>/</w:t>
        </w:r>
        <w:r w:rsidRPr="00EB7085">
          <w:rPr>
            <w:sz w:val="20"/>
            <w:szCs w:val="20"/>
          </w:rPr>
          <w:fldChar w:fldCharType="begin"/>
        </w:r>
        <w:r w:rsidRPr="00EB7085">
          <w:rPr>
            <w:sz w:val="20"/>
            <w:szCs w:val="20"/>
          </w:rPr>
          <w:instrText xml:space="preserve"> NUMPAGES  </w:instrText>
        </w:r>
        <w:r w:rsidRPr="00EB7085">
          <w:rPr>
            <w:sz w:val="20"/>
            <w:szCs w:val="20"/>
          </w:rPr>
          <w:fldChar w:fldCharType="separate"/>
        </w:r>
        <w:r w:rsidRPr="00EB7085">
          <w:rPr>
            <w:sz w:val="20"/>
            <w:szCs w:val="20"/>
          </w:rPr>
          <w:t>8</w:t>
        </w:r>
        <w:r w:rsidRPr="00EB7085">
          <w:rPr>
            <w:sz w:val="20"/>
            <w:szCs w:val="20"/>
          </w:rPr>
          <w:fldChar w:fldCharType="end"/>
        </w:r>
      </w:p>
    </w:sdtContent>
  </w:sdt>
  <w:p w14:paraId="5578061D" w14:textId="77777777" w:rsidR="00BF47EC" w:rsidRDefault="00BF4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47B19" w14:textId="77777777" w:rsidR="00ED5211" w:rsidRDefault="00ED5211" w:rsidP="002F4CA0">
      <w:r>
        <w:separator/>
      </w:r>
    </w:p>
  </w:footnote>
  <w:footnote w:type="continuationSeparator" w:id="0">
    <w:p w14:paraId="33A38F9E" w14:textId="77777777" w:rsidR="00ED5211" w:rsidRDefault="00ED5211" w:rsidP="002F4CA0">
      <w:r>
        <w:continuationSeparator/>
      </w:r>
    </w:p>
  </w:footnote>
  <w:footnote w:id="1">
    <w:p w14:paraId="34876C50" w14:textId="77777777" w:rsidR="000C328F" w:rsidRPr="008B34C3" w:rsidRDefault="000C328F" w:rsidP="000C328F">
      <w:pPr>
        <w:pStyle w:val="FootnoteText"/>
        <w:spacing w:after="60"/>
        <w:rPr>
          <w:sz w:val="20"/>
          <w:lang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sz w:val="20"/>
          <w:lang w:eastAsia="zh-CN"/>
        </w:rPr>
        <w:t>第</w:t>
      </w:r>
      <w:hyperlink r:id="rId1" w:history="1">
        <w:r w:rsidRPr="008B34C3">
          <w:rPr>
            <w:rStyle w:val="Hyperlink"/>
            <w:sz w:val="20"/>
            <w:lang w:val="en-CA" w:eastAsia="zh-CN"/>
          </w:rPr>
          <w:t>15/5</w:t>
        </w:r>
      </w:hyperlink>
      <w:r w:rsidRPr="008B34C3">
        <w:rPr>
          <w:sz w:val="20"/>
          <w:lang w:val="en-CA" w:eastAsia="zh-CN"/>
        </w:rPr>
        <w:t>号决定，附件一。</w:t>
      </w:r>
    </w:p>
  </w:footnote>
  <w:footnote w:id="2">
    <w:p w14:paraId="49B1352E" w14:textId="77777777" w:rsidR="009F28DC" w:rsidRPr="00984982" w:rsidRDefault="009F28DC" w:rsidP="009F28DC">
      <w:pPr>
        <w:pStyle w:val="FootnoteText"/>
        <w:spacing w:after="60"/>
        <w:rPr>
          <w:lang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rFonts w:hint="eastAsia"/>
          <w:sz w:val="20"/>
          <w:lang w:eastAsia="zh-CN"/>
        </w:rPr>
        <w:t>第</w:t>
      </w:r>
      <w:hyperlink r:id="rId2" w:history="1">
        <w:r w:rsidRPr="008B34C3">
          <w:rPr>
            <w:rStyle w:val="Hyperlink"/>
            <w:sz w:val="20"/>
            <w:lang w:val="en-CA" w:eastAsia="zh-CN"/>
          </w:rPr>
          <w:t>15/4</w:t>
        </w:r>
      </w:hyperlink>
      <w:r w:rsidRPr="008B34C3">
        <w:rPr>
          <w:rFonts w:hint="eastAsia"/>
          <w:sz w:val="20"/>
          <w:lang w:eastAsia="zh-CN"/>
        </w:rPr>
        <w:t>号决定，附件</w:t>
      </w:r>
      <w:r>
        <w:rPr>
          <w:rFonts w:hint="eastAsia"/>
          <w:sz w:val="20"/>
          <w:lang w:eastAsia="zh-CN"/>
        </w:rPr>
        <w:t>。</w:t>
      </w:r>
    </w:p>
  </w:footnote>
  <w:footnote w:id="3">
    <w:p w14:paraId="4D4D1086" w14:textId="587B525E" w:rsidR="002F4CA0" w:rsidRPr="002B1E4C" w:rsidRDefault="002F4CA0" w:rsidP="002F4CA0">
      <w:pPr>
        <w:pStyle w:val="FootnoteText"/>
        <w:rPr>
          <w:lang w:val="en-CA" w:eastAsia="zh-CN"/>
        </w:rPr>
      </w:pPr>
      <w:r>
        <w:rPr>
          <w:rStyle w:val="FootnoteReference"/>
        </w:rPr>
        <w:footnoteRef/>
      </w:r>
      <w:r>
        <w:rPr>
          <w:lang w:eastAsia="zh-CN"/>
        </w:rPr>
        <w:t xml:space="preserve"> </w:t>
      </w:r>
      <w:r w:rsidR="00801BAB" w:rsidRPr="00801BAB">
        <w:rPr>
          <w:lang w:eastAsia="zh-CN"/>
        </w:rPr>
        <w:t>联合国，《条约汇编》，第</w:t>
      </w:r>
      <w:r w:rsidR="00801BAB" w:rsidRPr="00801BAB">
        <w:rPr>
          <w:lang w:eastAsia="zh-CN"/>
        </w:rPr>
        <w:t>1760</w:t>
      </w:r>
      <w:r w:rsidR="00801BAB" w:rsidRPr="00801BAB">
        <w:rPr>
          <w:lang w:eastAsia="zh-CN"/>
        </w:rPr>
        <w:t>卷，第</w:t>
      </w:r>
      <w:r w:rsidR="00801BAB" w:rsidRPr="00801BAB">
        <w:rPr>
          <w:lang w:eastAsia="zh-CN"/>
        </w:rPr>
        <w:t>30619</w:t>
      </w:r>
      <w:r w:rsidR="00801BAB" w:rsidRPr="00801BAB">
        <w:rPr>
          <w:lang w:eastAsia="zh-CN"/>
        </w:rPr>
        <w:t>号</w:t>
      </w:r>
      <w:r w:rsidR="006E0F37">
        <w:rPr>
          <w:rFonts w:hint="eastAsia"/>
          <w:lang w:eastAsia="zh-CN"/>
        </w:rPr>
        <w:t>。</w:t>
      </w:r>
    </w:p>
  </w:footnote>
  <w:footnote w:id="4">
    <w:p w14:paraId="6798E0DD" w14:textId="77777777" w:rsidR="000B4C20" w:rsidRPr="00B10ED3" w:rsidRDefault="000B4C20" w:rsidP="000B4C20">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sz w:val="20"/>
          <w:lang w:eastAsia="zh-CN"/>
        </w:rPr>
        <w:t>即指标</w:t>
      </w:r>
      <w:r w:rsidRPr="00B10ED3">
        <w:rPr>
          <w:sz w:val="20"/>
          <w:lang w:eastAsia="zh-CN"/>
        </w:rPr>
        <w:t>B.1</w:t>
      </w:r>
      <w:r w:rsidRPr="00B10ED3">
        <w:rPr>
          <w:sz w:val="20"/>
          <w:lang w:eastAsia="zh-CN"/>
        </w:rPr>
        <w:t>、</w:t>
      </w:r>
      <w:r w:rsidRPr="00B10ED3">
        <w:rPr>
          <w:sz w:val="20"/>
          <w:lang w:eastAsia="zh-CN"/>
        </w:rPr>
        <w:t>C.1</w:t>
      </w:r>
      <w:r w:rsidRPr="00B10ED3">
        <w:rPr>
          <w:sz w:val="20"/>
          <w:lang w:eastAsia="zh-CN"/>
        </w:rPr>
        <w:t>、</w:t>
      </w:r>
      <w:r w:rsidRPr="00B10ED3">
        <w:rPr>
          <w:sz w:val="20"/>
          <w:lang w:eastAsia="zh-CN"/>
        </w:rPr>
        <w:t>C.2</w:t>
      </w:r>
      <w:r w:rsidRPr="00B10ED3">
        <w:rPr>
          <w:sz w:val="20"/>
          <w:lang w:eastAsia="zh-CN"/>
        </w:rPr>
        <w:t>、</w:t>
      </w:r>
      <w:r w:rsidRPr="00B10ED3">
        <w:rPr>
          <w:sz w:val="20"/>
          <w:lang w:eastAsia="zh-CN"/>
        </w:rPr>
        <w:t>D.3</w:t>
      </w:r>
      <w:r w:rsidRPr="00B10ED3">
        <w:rPr>
          <w:sz w:val="20"/>
          <w:lang w:eastAsia="zh-CN"/>
        </w:rPr>
        <w:t>、</w:t>
      </w:r>
      <w:r w:rsidRPr="00B10ED3">
        <w:rPr>
          <w:sz w:val="20"/>
          <w:lang w:eastAsia="zh-CN"/>
        </w:rPr>
        <w:t>1.1</w:t>
      </w:r>
      <w:r w:rsidRPr="00B10ED3">
        <w:rPr>
          <w:sz w:val="20"/>
          <w:lang w:eastAsia="zh-CN"/>
        </w:rPr>
        <w:t>、</w:t>
      </w:r>
      <w:r w:rsidRPr="00B10ED3">
        <w:rPr>
          <w:sz w:val="20"/>
          <w:lang w:eastAsia="zh-CN"/>
        </w:rPr>
        <w:t>7.2</w:t>
      </w:r>
      <w:r w:rsidRPr="00B10ED3">
        <w:rPr>
          <w:rFonts w:hint="eastAsia"/>
          <w:sz w:val="20"/>
          <w:lang w:eastAsia="zh-CN"/>
        </w:rPr>
        <w:t>（</w:t>
      </w:r>
      <w:r w:rsidRPr="00B10ED3">
        <w:rPr>
          <w:sz w:val="20"/>
          <w:lang w:eastAsia="zh-CN"/>
        </w:rPr>
        <w:t>农药环境浓度</w:t>
      </w:r>
      <w:r w:rsidRPr="00B10ED3">
        <w:rPr>
          <w:rFonts w:hint="eastAsia"/>
          <w:sz w:val="20"/>
          <w:lang w:eastAsia="zh-CN"/>
        </w:rPr>
        <w:t>）</w:t>
      </w:r>
      <w:r w:rsidRPr="00B10ED3">
        <w:rPr>
          <w:sz w:val="20"/>
          <w:lang w:eastAsia="zh-CN"/>
        </w:rPr>
        <w:t>、</w:t>
      </w:r>
      <w:r w:rsidRPr="00B10ED3">
        <w:rPr>
          <w:sz w:val="20"/>
          <w:lang w:eastAsia="zh-CN"/>
        </w:rPr>
        <w:t>9.1</w:t>
      </w:r>
      <w:r w:rsidRPr="00B10ED3">
        <w:rPr>
          <w:sz w:val="20"/>
          <w:lang w:eastAsia="zh-CN"/>
        </w:rPr>
        <w:t>、</w:t>
      </w:r>
      <w:r w:rsidRPr="00B10ED3">
        <w:rPr>
          <w:sz w:val="20"/>
          <w:lang w:eastAsia="zh-CN"/>
        </w:rPr>
        <w:t>9.2</w:t>
      </w:r>
      <w:r w:rsidRPr="00B10ED3">
        <w:rPr>
          <w:sz w:val="20"/>
          <w:lang w:eastAsia="zh-CN"/>
        </w:rPr>
        <w:t>、</w:t>
      </w:r>
      <w:r w:rsidRPr="00B10ED3">
        <w:rPr>
          <w:sz w:val="20"/>
          <w:lang w:eastAsia="zh-CN"/>
        </w:rPr>
        <w:t>15.1</w:t>
      </w:r>
      <w:r w:rsidRPr="00B10ED3">
        <w:rPr>
          <w:sz w:val="20"/>
          <w:lang w:eastAsia="zh-CN"/>
        </w:rPr>
        <w:t>、</w:t>
      </w:r>
      <w:r w:rsidRPr="00B10ED3">
        <w:rPr>
          <w:sz w:val="20"/>
          <w:lang w:eastAsia="zh-CN"/>
        </w:rPr>
        <w:t>18.2</w:t>
      </w:r>
      <w:r w:rsidRPr="00B10ED3">
        <w:rPr>
          <w:sz w:val="20"/>
          <w:lang w:eastAsia="zh-CN"/>
        </w:rPr>
        <w:t>、</w:t>
      </w:r>
      <w:r w:rsidRPr="00B10ED3">
        <w:rPr>
          <w:sz w:val="20"/>
          <w:lang w:eastAsia="zh-CN"/>
        </w:rPr>
        <w:t>21.1</w:t>
      </w:r>
      <w:r w:rsidRPr="00B10ED3">
        <w:rPr>
          <w:sz w:val="20"/>
          <w:lang w:eastAsia="zh-CN"/>
        </w:rPr>
        <w:t>和</w:t>
      </w:r>
      <w:r w:rsidRPr="00B10ED3">
        <w:rPr>
          <w:sz w:val="20"/>
          <w:lang w:eastAsia="zh-CN"/>
        </w:rPr>
        <w:t>22.1</w:t>
      </w:r>
      <w:r w:rsidRPr="00B10ED3">
        <w:rPr>
          <w:sz w:val="20"/>
          <w:lang w:eastAsia="zh-CN"/>
        </w:rPr>
        <w:t>。</w:t>
      </w:r>
    </w:p>
  </w:footnote>
  <w:footnote w:id="5">
    <w:p w14:paraId="20201B3A" w14:textId="77777777" w:rsidR="00B6233B" w:rsidRPr="008B34C3" w:rsidRDefault="00B6233B" w:rsidP="00B6233B">
      <w:pPr>
        <w:pStyle w:val="FootnoteText"/>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sz w:val="20"/>
          <w:lang w:eastAsia="zh-CN"/>
        </w:rPr>
        <w:t>自愿同行评议方法</w:t>
      </w:r>
      <w:r w:rsidRPr="00B10ED3">
        <w:rPr>
          <w:rFonts w:hint="eastAsia"/>
          <w:sz w:val="20"/>
          <w:lang w:eastAsia="zh-CN"/>
        </w:rPr>
        <w:t>载于</w:t>
      </w:r>
      <w:hyperlink r:id="rId3" w:history="1">
        <w:r w:rsidRPr="00B10ED3">
          <w:rPr>
            <w:rStyle w:val="Hyperlink"/>
            <w:sz w:val="20"/>
            <w:lang w:eastAsia="zh-CN"/>
          </w:rPr>
          <w:t>CBD/SBI/6/INF/14</w:t>
        </w:r>
      </w:hyperlink>
      <w:r w:rsidRPr="00B10ED3">
        <w:rPr>
          <w:sz w:val="20"/>
          <w:lang w:eastAsia="zh-CN"/>
        </w:rPr>
        <w:t>号文件</w:t>
      </w:r>
      <w:r w:rsidRPr="00B10ED3">
        <w:rPr>
          <w:rFonts w:hint="eastAsia"/>
          <w:sz w:val="20"/>
          <w:lang w:eastAsia="zh-CN"/>
        </w:rPr>
        <w:t>附件</w:t>
      </w:r>
      <w:r w:rsidRPr="00B10ED3">
        <w:rPr>
          <w:sz w:val="20"/>
          <w:lang w:eastAsia="zh-CN"/>
        </w:rPr>
        <w:t>。</w:t>
      </w:r>
    </w:p>
  </w:footnote>
  <w:footnote w:id="6">
    <w:p w14:paraId="6C1056A4" w14:textId="70FD3154" w:rsidR="002F4CA0" w:rsidRPr="002B1E4C" w:rsidRDefault="002F4CA0" w:rsidP="002F4CA0">
      <w:pPr>
        <w:pStyle w:val="FootnoteText"/>
        <w:rPr>
          <w:lang w:val="en-CA" w:eastAsia="zh-CN"/>
        </w:rPr>
      </w:pPr>
      <w:r>
        <w:rPr>
          <w:rStyle w:val="FootnoteReference"/>
          <w:lang w:eastAsia="zh-CN"/>
        </w:rPr>
        <w:t>*</w:t>
      </w:r>
      <w:r>
        <w:rPr>
          <w:lang w:eastAsia="zh-CN"/>
        </w:rPr>
        <w:t xml:space="preserve"> </w:t>
      </w:r>
      <w:r w:rsidR="00BB4554" w:rsidRPr="00BB4554">
        <w:rPr>
          <w:bCs/>
          <w:iCs/>
          <w:szCs w:val="18"/>
          <w:lang w:eastAsia="zh-CN"/>
        </w:rPr>
        <w:t>这些指标未经缔约方大会及其附属机构</w:t>
      </w:r>
      <w:r w:rsidR="00494E96">
        <w:rPr>
          <w:rFonts w:hint="eastAsia"/>
          <w:bCs/>
          <w:iCs/>
          <w:szCs w:val="18"/>
          <w:lang w:eastAsia="zh-CN"/>
        </w:rPr>
        <w:t>谈判</w:t>
      </w:r>
      <w:r w:rsidR="00BB4554" w:rsidRPr="00BB4554">
        <w:rPr>
          <w:bCs/>
          <w:iCs/>
          <w:szCs w:val="18"/>
          <w:lang w:eastAsia="zh-CN"/>
        </w:rPr>
        <w:t>协商。</w:t>
      </w:r>
      <w:r w:rsidRPr="000D6AC3">
        <w:rPr>
          <w:bCs/>
          <w:iCs/>
          <w:szCs w:val="18"/>
        </w:rPr>
        <w:t>.</w:t>
      </w:r>
    </w:p>
  </w:footnote>
  <w:footnote w:id="7">
    <w:p w14:paraId="3FA4E93E" w14:textId="77777777" w:rsidR="006C4FCD" w:rsidRPr="008B34C3" w:rsidRDefault="006C4FCD" w:rsidP="006C4FCD">
      <w:pPr>
        <w:pStyle w:val="FootnoteText"/>
        <w:spacing w:after="60"/>
        <w:rPr>
          <w:sz w:val="20"/>
          <w:lang w:val="en-CA" w:eastAsia="zh-CN"/>
        </w:rPr>
      </w:pPr>
      <w:r w:rsidRPr="008B34C3">
        <w:rPr>
          <w:rStyle w:val="FootnoteReference"/>
          <w:sz w:val="20"/>
        </w:rPr>
        <w:footnoteRef/>
      </w:r>
      <w:r w:rsidRPr="008B34C3">
        <w:rPr>
          <w:sz w:val="20"/>
          <w:lang w:eastAsia="zh-CN"/>
        </w:rPr>
        <w:t xml:space="preserve"> </w:t>
      </w:r>
      <w:r w:rsidRPr="008B34C3">
        <w:rPr>
          <w:sz w:val="20"/>
          <w:lang w:val="en-CA" w:eastAsia="zh-CN"/>
        </w:rPr>
        <w:t xml:space="preserve"> </w:t>
      </w:r>
      <w:r w:rsidRPr="008B34C3">
        <w:rPr>
          <w:sz w:val="20"/>
          <w:lang w:val="en-CA" w:eastAsia="zh-CN"/>
        </w:rPr>
        <w:t>第</w:t>
      </w:r>
      <w:hyperlink r:id="rId4" w:history="1">
        <w:r w:rsidRPr="008B34C3">
          <w:rPr>
            <w:rStyle w:val="Hyperlink"/>
            <w:sz w:val="20"/>
            <w:lang w:val="en-CA" w:eastAsia="zh-CN"/>
          </w:rPr>
          <w:t>15/4</w:t>
        </w:r>
      </w:hyperlink>
      <w:r w:rsidRPr="008B34C3">
        <w:rPr>
          <w:sz w:val="20"/>
          <w:lang w:val="en-CA" w:eastAsia="zh-CN"/>
        </w:rPr>
        <w:t>号决定，附件。</w:t>
      </w:r>
    </w:p>
  </w:footnote>
  <w:footnote w:id="8">
    <w:p w14:paraId="3494BC1A" w14:textId="77777777" w:rsidR="006C4FCD" w:rsidRPr="00B10ED3" w:rsidRDefault="006C4FCD" w:rsidP="006C4FCD">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sz w:val="20"/>
          <w:lang w:eastAsia="zh-CN"/>
        </w:rPr>
        <w:t>缔约方大会第十七届会议上通过的关于《昆蒙框架》集体执行进度全球审查的决定。</w:t>
      </w:r>
    </w:p>
  </w:footnote>
  <w:footnote w:id="9">
    <w:p w14:paraId="4900FD59" w14:textId="77777777" w:rsidR="006C4FCD" w:rsidRPr="00B10ED3" w:rsidRDefault="006C4FCD" w:rsidP="006C4FCD">
      <w:pPr>
        <w:pStyle w:val="FootnoteText"/>
        <w:spacing w:after="60"/>
        <w:rPr>
          <w:sz w:val="20"/>
          <w:lang w:val="en-CA"/>
        </w:rPr>
      </w:pPr>
      <w:r w:rsidRPr="00B10ED3">
        <w:rPr>
          <w:rStyle w:val="FootnoteReference"/>
          <w:sz w:val="20"/>
        </w:rPr>
        <w:footnoteRef/>
      </w:r>
      <w:r w:rsidRPr="00B10ED3">
        <w:rPr>
          <w:sz w:val="20"/>
          <w:lang w:eastAsia="zh-CN"/>
        </w:rPr>
        <w:t xml:space="preserve"> </w:t>
      </w:r>
      <w:r w:rsidRPr="00B10ED3">
        <w:rPr>
          <w:sz w:val="20"/>
        </w:rPr>
        <w:t xml:space="preserve"> </w:t>
      </w:r>
      <w:r w:rsidRPr="00B10ED3">
        <w:rPr>
          <w:sz w:val="20"/>
          <w:lang w:eastAsia="zh-CN"/>
        </w:rPr>
        <w:t>见</w:t>
      </w:r>
      <w:hyperlink r:id="rId5" w:history="1">
        <w:r w:rsidRPr="00B10ED3">
          <w:rPr>
            <w:rStyle w:val="Hyperlink"/>
            <w:sz w:val="20"/>
          </w:rPr>
          <w:t>CBD/COP/16/INF/4</w:t>
        </w:r>
      </w:hyperlink>
      <w:r w:rsidRPr="00B10ED3">
        <w:rPr>
          <w:sz w:val="20"/>
          <w:lang w:eastAsia="zh-CN"/>
        </w:rPr>
        <w:t>和</w:t>
      </w:r>
      <w:hyperlink r:id="rId6" w:history="1">
        <w:r w:rsidRPr="00B10ED3">
          <w:rPr>
            <w:rStyle w:val="Hyperlink"/>
            <w:sz w:val="20"/>
          </w:rPr>
          <w:t>CBD/SBSTTA/28/INF/4</w:t>
        </w:r>
      </w:hyperlink>
      <w:r w:rsidRPr="00B10ED3">
        <w:rPr>
          <w:sz w:val="20"/>
          <w:lang w:eastAsia="zh-CN"/>
        </w:rPr>
        <w:t>号资料文件。</w:t>
      </w:r>
    </w:p>
  </w:footnote>
  <w:footnote w:id="10">
    <w:p w14:paraId="4604193F" w14:textId="77777777" w:rsidR="006C4FCD" w:rsidRPr="00B10ED3" w:rsidRDefault="006C4FCD" w:rsidP="006C4FCD">
      <w:pPr>
        <w:pStyle w:val="FootnoteText"/>
        <w:spacing w:after="60"/>
        <w:rPr>
          <w:sz w:val="20"/>
          <w:lang w:val="en-CA"/>
        </w:rPr>
      </w:pPr>
      <w:r w:rsidRPr="00B10ED3">
        <w:rPr>
          <w:rStyle w:val="FootnoteReference"/>
          <w:sz w:val="20"/>
        </w:rPr>
        <w:footnoteRef/>
      </w:r>
      <w:r w:rsidRPr="00B10ED3">
        <w:rPr>
          <w:sz w:val="20"/>
        </w:rPr>
        <w:t xml:space="preserve"> </w:t>
      </w:r>
      <w:r w:rsidRPr="00B10ED3">
        <w:rPr>
          <w:sz w:val="20"/>
          <w:lang w:eastAsia="zh-CN"/>
        </w:rPr>
        <w:t xml:space="preserve"> </w:t>
      </w:r>
      <w:r w:rsidRPr="00B10ED3">
        <w:rPr>
          <w:sz w:val="20"/>
          <w:lang w:val="en-CA" w:eastAsia="zh-CN"/>
        </w:rPr>
        <w:t>第</w:t>
      </w:r>
      <w:r w:rsidRPr="00B10ED3">
        <w:rPr>
          <w:sz w:val="20"/>
          <w:lang w:val="en-CA"/>
        </w:rPr>
        <w:t xml:space="preserve"> </w:t>
      </w:r>
      <w:hyperlink r:id="rId7" w:history="1">
        <w:r w:rsidRPr="00B10ED3">
          <w:rPr>
            <w:rStyle w:val="Hyperlink"/>
            <w:sz w:val="20"/>
            <w:lang w:val="en-CA"/>
          </w:rPr>
          <w:t>15/5</w:t>
        </w:r>
      </w:hyperlink>
      <w:r w:rsidRPr="00B10ED3">
        <w:rPr>
          <w:sz w:val="20"/>
          <w:lang w:val="en-CA" w:eastAsia="zh-CN"/>
        </w:rPr>
        <w:t>号决定，附件一。</w:t>
      </w:r>
    </w:p>
  </w:footnote>
  <w:footnote w:id="11">
    <w:p w14:paraId="26495E87" w14:textId="77777777" w:rsidR="006C4FCD" w:rsidRPr="00B10ED3" w:rsidRDefault="006C4FCD" w:rsidP="006C4FCD">
      <w:pPr>
        <w:pStyle w:val="FootnoteText"/>
        <w:spacing w:after="60"/>
        <w:rPr>
          <w:sz w:val="20"/>
          <w:lang w:val="en-CA"/>
        </w:rPr>
      </w:pPr>
      <w:r w:rsidRPr="00B10ED3">
        <w:rPr>
          <w:rStyle w:val="FootnoteReference"/>
          <w:sz w:val="20"/>
        </w:rPr>
        <w:footnoteRef/>
      </w:r>
      <w:r w:rsidRPr="00B10ED3">
        <w:rPr>
          <w:sz w:val="20"/>
        </w:rPr>
        <w:t xml:space="preserve"> </w:t>
      </w:r>
      <w:r w:rsidRPr="00B10ED3">
        <w:rPr>
          <w:sz w:val="20"/>
          <w:lang w:eastAsia="zh-CN"/>
        </w:rPr>
        <w:t xml:space="preserve"> </w:t>
      </w:r>
      <w:hyperlink r:id="rId8" w:history="1">
        <w:r w:rsidRPr="00B10ED3">
          <w:rPr>
            <w:rStyle w:val="Hyperlink"/>
            <w:sz w:val="20"/>
            <w:lang w:val="en-CA"/>
          </w:rPr>
          <w:t>CBD/SBSTTA/28/INF/11</w:t>
        </w:r>
      </w:hyperlink>
      <w:r w:rsidRPr="00B10ED3">
        <w:rPr>
          <w:sz w:val="20"/>
          <w:lang w:eastAsia="zh-CN"/>
        </w:rPr>
        <w:t>。</w:t>
      </w:r>
    </w:p>
  </w:footnote>
  <w:footnote w:id="12">
    <w:p w14:paraId="67BC364F" w14:textId="77777777" w:rsidR="006C4FCD" w:rsidRPr="002E56A4" w:rsidRDefault="006C4FCD" w:rsidP="006C4FCD">
      <w:pPr>
        <w:pStyle w:val="FootnoteText"/>
        <w:spacing w:after="60"/>
        <w:rPr>
          <w:lang w:val="en-CA"/>
        </w:rPr>
      </w:pPr>
      <w:r w:rsidRPr="00B10ED3">
        <w:rPr>
          <w:rStyle w:val="FootnoteReference"/>
          <w:sz w:val="20"/>
        </w:rPr>
        <w:footnoteRef/>
      </w:r>
      <w:r w:rsidRPr="00B10ED3">
        <w:rPr>
          <w:sz w:val="20"/>
        </w:rPr>
        <w:t xml:space="preserve"> </w:t>
      </w:r>
      <w:r w:rsidRPr="00B10ED3">
        <w:rPr>
          <w:sz w:val="20"/>
          <w:lang w:eastAsia="zh-CN"/>
        </w:rPr>
        <w:t xml:space="preserve"> </w:t>
      </w:r>
      <w:hyperlink r:id="rId9" w:history="1">
        <w:r w:rsidRPr="00B10ED3">
          <w:rPr>
            <w:rStyle w:val="Hyperlink"/>
            <w:sz w:val="20"/>
          </w:rPr>
          <w:t>CBD/COP/16/INF/3/Rev.1</w:t>
        </w:r>
      </w:hyperlink>
      <w:r w:rsidRPr="00B10ED3">
        <w:rPr>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alias w:val="Subject"/>
      <w:tag w:val=""/>
      <w:id w:val="555822005"/>
      <w:dataBinding w:prefixMappings="xmlns:ns0='http://purl.org/dc/elements/1.1/' xmlns:ns1='http://schemas.openxmlformats.org/package/2006/metadata/core-properties' " w:xpath="/ns1:coreProperties[1]/ns0:subject[1]" w:storeItemID="{6C3C8BC8-F283-45AE-878A-BAB7291924A1}"/>
      <w:text/>
    </w:sdtPr>
    <w:sdtContent>
      <w:p w14:paraId="1F00FC05" w14:textId="15549ECB" w:rsidR="00BF47EC" w:rsidRPr="00BF47EC" w:rsidRDefault="00BF47EC" w:rsidP="00BF47EC">
        <w:pPr>
          <w:pStyle w:val="Header"/>
          <w:pBdr>
            <w:bottom w:val="single" w:sz="4" w:space="1" w:color="auto"/>
          </w:pBdr>
          <w:tabs>
            <w:tab w:val="clear" w:pos="4320"/>
            <w:tab w:val="clear" w:pos="8640"/>
            <w:tab w:val="left" w:pos="567"/>
            <w:tab w:val="left" w:pos="1134"/>
            <w:tab w:val="left" w:pos="1701"/>
            <w:tab w:val="left" w:pos="2268"/>
            <w:tab w:val="center" w:pos="4680"/>
            <w:tab w:val="right" w:pos="9360"/>
          </w:tabs>
          <w:spacing w:after="240"/>
          <w:jc w:val="left"/>
          <w:rPr>
            <w:sz w:val="20"/>
          </w:rPr>
        </w:pPr>
        <w:r w:rsidRPr="00BF47EC">
          <w:rPr>
            <w:sz w:val="20"/>
          </w:rPr>
          <w:t>CBD/COP/17/</w:t>
        </w:r>
        <w:proofErr w:type="gramStart"/>
        <w:r w:rsidRPr="00BF47EC">
          <w:rPr>
            <w:sz w:val="20"/>
          </w:rPr>
          <w:t>WG.I</w:t>
        </w:r>
        <w:proofErr w:type="gramEnd"/>
        <w:r w:rsidRPr="00BF47EC">
          <w:rPr>
            <w:sz w:val="20"/>
          </w:rPr>
          <w:t>/CRP.12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244084190" w:displacedByCustomXml="next"/>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7A5BE20" w14:textId="4209018A" w:rsidR="00BF47EC" w:rsidRPr="00BF47EC" w:rsidRDefault="00BF47EC" w:rsidP="00BF47EC">
        <w:pPr>
          <w:pBdr>
            <w:bottom w:val="single" w:sz="4" w:space="1" w:color="auto"/>
          </w:pBdr>
          <w:tabs>
            <w:tab w:val="center" w:pos="4680"/>
            <w:tab w:val="right" w:pos="9360"/>
          </w:tabs>
          <w:spacing w:after="240"/>
          <w:jc w:val="right"/>
          <w:rPr>
            <w:sz w:val="20"/>
            <w:szCs w:val="20"/>
          </w:rPr>
        </w:pPr>
        <w:r w:rsidRPr="00B56FD4">
          <w:rPr>
            <w:sz w:val="20"/>
            <w:szCs w:val="20"/>
          </w:rPr>
          <w:t>CBD/COP/17/</w:t>
        </w:r>
        <w:proofErr w:type="gramStart"/>
        <w:r w:rsidRPr="00B56FD4">
          <w:rPr>
            <w:sz w:val="20"/>
            <w:szCs w:val="20"/>
          </w:rPr>
          <w:t>WG.I</w:t>
        </w:r>
        <w:proofErr w:type="gramEnd"/>
        <w:r w:rsidRPr="00B56FD4">
          <w:rPr>
            <w:sz w:val="20"/>
            <w:szCs w:val="20"/>
          </w:rPr>
          <w:t>/CRP.12</w:t>
        </w:r>
      </w:p>
    </w:sdtContent>
  </w:sdt>
  <w:bookmarkEnd w:id="2" w:displacedByCustomXml="prev"/>
  <w:p w14:paraId="08B59A2F" w14:textId="77777777" w:rsidR="00BF47EC" w:rsidRDefault="00BF4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D93"/>
    <w:multiLevelType w:val="hybridMultilevel"/>
    <w:tmpl w:val="028C2074"/>
    <w:lvl w:ilvl="0" w:tplc="FFFFFFFF">
      <w:start w:val="1"/>
      <w:numFmt w:val="lowerLetter"/>
      <w:lvlText w:val="（%1）"/>
      <w:lvlJc w:val="left"/>
      <w:pPr>
        <w:ind w:left="2189" w:hanging="360"/>
      </w:pPr>
      <w:rPr>
        <w:rFonts w:hint="default"/>
      </w:rPr>
    </w:lvl>
    <w:lvl w:ilvl="1" w:tplc="8692EFAA">
      <w:start w:val="1"/>
      <w:numFmt w:val="lowerLetter"/>
      <w:lvlText w:val="(%2)"/>
      <w:lvlJc w:val="left"/>
      <w:pPr>
        <w:ind w:left="1800" w:hanging="360"/>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 w15:restartNumberingAfterBreak="0">
    <w:nsid w:val="141056BA"/>
    <w:multiLevelType w:val="multilevel"/>
    <w:tmpl w:val="DF3C86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FAE19E0"/>
    <w:multiLevelType w:val="hybridMultilevel"/>
    <w:tmpl w:val="75A0FAAC"/>
    <w:lvl w:ilvl="0" w:tplc="FFFFFFFF">
      <w:start w:val="1"/>
      <w:numFmt w:val="lowerLetter"/>
      <w:lvlText w:val="（%1）"/>
      <w:lvlJc w:val="left"/>
      <w:pPr>
        <w:ind w:left="2189" w:hanging="360"/>
      </w:pPr>
      <w:rPr>
        <w:rFonts w:hint="default"/>
      </w:rPr>
    </w:lvl>
    <w:lvl w:ilvl="1" w:tplc="579C6FDA">
      <w:start w:val="1"/>
      <w:numFmt w:val="lowerLetter"/>
      <w:lvlText w:val="（%2）"/>
      <w:lvlJc w:val="left"/>
      <w:pPr>
        <w:ind w:left="1800" w:hanging="360"/>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5" w15:restartNumberingAfterBreak="0">
    <w:nsid w:val="5D943BEE"/>
    <w:multiLevelType w:val="multilevel"/>
    <w:tmpl w:val="222A08B4"/>
    <w:numStyleLink w:val="ListCBD"/>
  </w:abstractNum>
  <w:abstractNum w:abstractNumId="6" w15:restartNumberingAfterBreak="0">
    <w:nsid w:val="69F76C17"/>
    <w:multiLevelType w:val="hybridMultilevel"/>
    <w:tmpl w:val="536E0306"/>
    <w:lvl w:ilvl="0" w:tplc="8692EFAA">
      <w:start w:val="1"/>
      <w:numFmt w:val="lowerLetter"/>
      <w:lvlText w:val="(%1)"/>
      <w:lvlJc w:val="left"/>
      <w:pPr>
        <w:ind w:left="2189" w:hanging="360"/>
      </w:pPr>
      <w:rPr>
        <w:rFonts w:hint="default"/>
      </w:rPr>
    </w:lvl>
    <w:lvl w:ilvl="1" w:tplc="FFFFFFFF">
      <w:start w:val="1"/>
      <w:numFmt w:val="lowerLetter"/>
      <w:lvlText w:val="(%2)"/>
      <w:lvlJc w:val="left"/>
      <w:pPr>
        <w:ind w:left="3041" w:hanging="492"/>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7" w15:restartNumberingAfterBreak="0">
    <w:nsid w:val="7EA263F1"/>
    <w:multiLevelType w:val="hybridMultilevel"/>
    <w:tmpl w:val="BA862004"/>
    <w:lvl w:ilvl="0" w:tplc="579C6FDA">
      <w:start w:val="1"/>
      <w:numFmt w:val="lowerLetter"/>
      <w:lvlText w:val="（%1）"/>
      <w:lvlJc w:val="left"/>
      <w:pPr>
        <w:ind w:left="2189" w:hanging="360"/>
      </w:pPr>
      <w:rPr>
        <w:rFonts w:hint="default"/>
      </w:rPr>
    </w:lvl>
    <w:lvl w:ilvl="1" w:tplc="8692EFAA">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num w:numId="1" w16cid:durableId="830828777">
    <w:abstractNumId w:val="3"/>
  </w:num>
  <w:num w:numId="2" w16cid:durableId="960385107">
    <w:abstractNumId w:val="2"/>
  </w:num>
  <w:num w:numId="3" w16cid:durableId="323945383">
    <w:abstractNumId w:val="5"/>
  </w:num>
  <w:num w:numId="4" w16cid:durableId="102382959">
    <w:abstractNumId w:val="7"/>
  </w:num>
  <w:num w:numId="5" w16cid:durableId="1338343033">
    <w:abstractNumId w:val="4"/>
  </w:num>
  <w:num w:numId="6" w16cid:durableId="290131489">
    <w:abstractNumId w:val="1"/>
  </w:num>
  <w:num w:numId="7" w16cid:durableId="1487942235">
    <w:abstractNumId w:val="0"/>
  </w:num>
  <w:num w:numId="8" w16cid:durableId="21006323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revisionView w:comments="0"/>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CA0"/>
    <w:rsid w:val="00012A4D"/>
    <w:rsid w:val="00035EBF"/>
    <w:rsid w:val="000A13DC"/>
    <w:rsid w:val="000A6A74"/>
    <w:rsid w:val="000B4C20"/>
    <w:rsid w:val="000C328F"/>
    <w:rsid w:val="000C44F1"/>
    <w:rsid w:val="000C4D0F"/>
    <w:rsid w:val="000D27DF"/>
    <w:rsid w:val="000D4777"/>
    <w:rsid w:val="000E2BF4"/>
    <w:rsid w:val="00164CF6"/>
    <w:rsid w:val="001744B0"/>
    <w:rsid w:val="001C0A1F"/>
    <w:rsid w:val="001D04E2"/>
    <w:rsid w:val="001D0641"/>
    <w:rsid w:val="00233723"/>
    <w:rsid w:val="002522D2"/>
    <w:rsid w:val="00252540"/>
    <w:rsid w:val="00255409"/>
    <w:rsid w:val="00256F50"/>
    <w:rsid w:val="00261A6B"/>
    <w:rsid w:val="00266C8D"/>
    <w:rsid w:val="002A7B28"/>
    <w:rsid w:val="002B08CE"/>
    <w:rsid w:val="002C5D8C"/>
    <w:rsid w:val="002D564A"/>
    <w:rsid w:val="002E78C7"/>
    <w:rsid w:val="002F4CA0"/>
    <w:rsid w:val="003235B6"/>
    <w:rsid w:val="00346573"/>
    <w:rsid w:val="00377FAD"/>
    <w:rsid w:val="003D6091"/>
    <w:rsid w:val="003D65B2"/>
    <w:rsid w:val="003F6EFC"/>
    <w:rsid w:val="00400550"/>
    <w:rsid w:val="004029CF"/>
    <w:rsid w:val="00405ABF"/>
    <w:rsid w:val="00426549"/>
    <w:rsid w:val="004361B3"/>
    <w:rsid w:val="004704C7"/>
    <w:rsid w:val="00494032"/>
    <w:rsid w:val="00494E96"/>
    <w:rsid w:val="004A1D09"/>
    <w:rsid w:val="004C4F6E"/>
    <w:rsid w:val="004F635B"/>
    <w:rsid w:val="005500FE"/>
    <w:rsid w:val="00596A60"/>
    <w:rsid w:val="005C2778"/>
    <w:rsid w:val="005D6818"/>
    <w:rsid w:val="006046C9"/>
    <w:rsid w:val="00617789"/>
    <w:rsid w:val="00624534"/>
    <w:rsid w:val="00626E89"/>
    <w:rsid w:val="00647535"/>
    <w:rsid w:val="006C4FCD"/>
    <w:rsid w:val="006D46A3"/>
    <w:rsid w:val="006E0F37"/>
    <w:rsid w:val="006F5C02"/>
    <w:rsid w:val="00755649"/>
    <w:rsid w:val="00782049"/>
    <w:rsid w:val="00790A13"/>
    <w:rsid w:val="007C7EDC"/>
    <w:rsid w:val="007D5DF0"/>
    <w:rsid w:val="007E6B4E"/>
    <w:rsid w:val="00801BAB"/>
    <w:rsid w:val="00804BA5"/>
    <w:rsid w:val="00814AE8"/>
    <w:rsid w:val="008423C0"/>
    <w:rsid w:val="00862898"/>
    <w:rsid w:val="008A1BC3"/>
    <w:rsid w:val="008B3F78"/>
    <w:rsid w:val="008C7562"/>
    <w:rsid w:val="00961C55"/>
    <w:rsid w:val="0097360E"/>
    <w:rsid w:val="009A4F9F"/>
    <w:rsid w:val="009B271E"/>
    <w:rsid w:val="009B6E11"/>
    <w:rsid w:val="009E052F"/>
    <w:rsid w:val="009E27AC"/>
    <w:rsid w:val="009E6B17"/>
    <w:rsid w:val="009F28DC"/>
    <w:rsid w:val="009F2B3E"/>
    <w:rsid w:val="00A047BB"/>
    <w:rsid w:val="00A55163"/>
    <w:rsid w:val="00A74DAF"/>
    <w:rsid w:val="00AC1D83"/>
    <w:rsid w:val="00AD7BDD"/>
    <w:rsid w:val="00AF0027"/>
    <w:rsid w:val="00B52240"/>
    <w:rsid w:val="00B6233B"/>
    <w:rsid w:val="00BB4554"/>
    <w:rsid w:val="00BC21A0"/>
    <w:rsid w:val="00BE17BB"/>
    <w:rsid w:val="00BF47EC"/>
    <w:rsid w:val="00C0024B"/>
    <w:rsid w:val="00C4653C"/>
    <w:rsid w:val="00C9216F"/>
    <w:rsid w:val="00CC3F0A"/>
    <w:rsid w:val="00CD388F"/>
    <w:rsid w:val="00CE4204"/>
    <w:rsid w:val="00D57230"/>
    <w:rsid w:val="00D74B06"/>
    <w:rsid w:val="00DB4685"/>
    <w:rsid w:val="00DC292B"/>
    <w:rsid w:val="00DC56ED"/>
    <w:rsid w:val="00DE392C"/>
    <w:rsid w:val="00E22B58"/>
    <w:rsid w:val="00E67B22"/>
    <w:rsid w:val="00E83E02"/>
    <w:rsid w:val="00E91479"/>
    <w:rsid w:val="00EA1704"/>
    <w:rsid w:val="00EB7085"/>
    <w:rsid w:val="00EC1393"/>
    <w:rsid w:val="00ED5211"/>
    <w:rsid w:val="00F07ADB"/>
    <w:rsid w:val="00F638B3"/>
    <w:rsid w:val="00F65737"/>
    <w:rsid w:val="00F71FD1"/>
    <w:rsid w:val="00F91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7CCA2"/>
  <w15:chartTrackingRefBased/>
  <w15:docId w15:val="{4493C534-972B-4922-B5F8-50C2BF8B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CA0"/>
    <w:pPr>
      <w:tabs>
        <w:tab w:val="left" w:pos="567"/>
        <w:tab w:val="left" w:pos="1134"/>
        <w:tab w:val="left" w:pos="1701"/>
        <w:tab w:val="left" w:pos="2268"/>
      </w:tabs>
      <w:spacing w:after="0" w:line="240" w:lineRule="auto"/>
      <w:jc w:val="both"/>
    </w:pPr>
    <w:rPr>
      <w:rFonts w:ascii="Times New Roman" w:eastAsia="宋体" w:hAnsi="Times New Roman" w:cs="Times New Roman"/>
      <w:kern w:val="0"/>
      <w:sz w:val="22"/>
      <w:szCs w:val="22"/>
      <w:lang w:val="en-GB" w:eastAsia="en-US"/>
      <w14:ligatures w14:val="none"/>
    </w:rPr>
  </w:style>
  <w:style w:type="paragraph" w:styleId="Heading1">
    <w:name w:val="heading 1"/>
    <w:basedOn w:val="Normal"/>
    <w:next w:val="Normal"/>
    <w:link w:val="Heading1Char"/>
    <w:uiPriority w:val="9"/>
    <w:qFormat/>
    <w:rsid w:val="002F4C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C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C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C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C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CA0"/>
    <w:pPr>
      <w:keepNext/>
      <w:keepLines/>
      <w:spacing w:before="40"/>
      <w:outlineLvl w:val="5"/>
    </w:pPr>
    <w:rPr>
      <w:rFonts w:eastAsiaTheme="majorEastAsia" w:cstheme="majorBidi"/>
      <w:i/>
      <w:iCs/>
      <w:color w:val="0606FF" w:themeColor="text1" w:themeTint="A6"/>
    </w:rPr>
  </w:style>
  <w:style w:type="paragraph" w:styleId="Heading7">
    <w:name w:val="heading 7"/>
    <w:basedOn w:val="Normal"/>
    <w:next w:val="Normal"/>
    <w:link w:val="Heading7Char"/>
    <w:uiPriority w:val="9"/>
    <w:semiHidden/>
    <w:unhideWhenUsed/>
    <w:qFormat/>
    <w:rsid w:val="002F4CA0"/>
    <w:pPr>
      <w:keepNext/>
      <w:keepLines/>
      <w:spacing w:before="40"/>
      <w:outlineLvl w:val="6"/>
    </w:pPr>
    <w:rPr>
      <w:rFonts w:eastAsiaTheme="majorEastAsia" w:cstheme="majorBidi"/>
      <w:color w:val="0606FF" w:themeColor="text1" w:themeTint="A6"/>
    </w:rPr>
  </w:style>
  <w:style w:type="paragraph" w:styleId="Heading8">
    <w:name w:val="heading 8"/>
    <w:basedOn w:val="Normal"/>
    <w:next w:val="Normal"/>
    <w:link w:val="Heading8Char"/>
    <w:uiPriority w:val="9"/>
    <w:semiHidden/>
    <w:unhideWhenUsed/>
    <w:qFormat/>
    <w:rsid w:val="002F4CA0"/>
    <w:pPr>
      <w:keepNext/>
      <w:keepLines/>
      <w:outlineLvl w:val="7"/>
    </w:pPr>
    <w:rPr>
      <w:rFonts w:eastAsiaTheme="majorEastAsia" w:cstheme="majorBidi"/>
      <w:i/>
      <w:iCs/>
      <w:color w:val="0000BA" w:themeColor="text1" w:themeTint="D8"/>
    </w:rPr>
  </w:style>
  <w:style w:type="paragraph" w:styleId="Heading9">
    <w:name w:val="heading 9"/>
    <w:basedOn w:val="Normal"/>
    <w:next w:val="Normal"/>
    <w:link w:val="Heading9Char"/>
    <w:uiPriority w:val="9"/>
    <w:semiHidden/>
    <w:unhideWhenUsed/>
    <w:qFormat/>
    <w:rsid w:val="002F4CA0"/>
    <w:pPr>
      <w:keepNext/>
      <w:keepLines/>
      <w:outlineLvl w:val="8"/>
    </w:pPr>
    <w:rPr>
      <w:rFonts w:eastAsiaTheme="majorEastAsia" w:cstheme="majorBidi"/>
      <w:color w:val="0000BA"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C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C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C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C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2F4C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CA0"/>
    <w:rPr>
      <w:rFonts w:eastAsiaTheme="majorEastAsia" w:cstheme="majorBidi"/>
      <w:i/>
      <w:iCs/>
      <w:color w:val="0606FF" w:themeColor="text1" w:themeTint="A6"/>
    </w:rPr>
  </w:style>
  <w:style w:type="character" w:customStyle="1" w:styleId="Heading7Char">
    <w:name w:val="Heading 7 Char"/>
    <w:basedOn w:val="DefaultParagraphFont"/>
    <w:link w:val="Heading7"/>
    <w:uiPriority w:val="9"/>
    <w:semiHidden/>
    <w:rsid w:val="002F4CA0"/>
    <w:rPr>
      <w:rFonts w:eastAsiaTheme="majorEastAsia" w:cstheme="majorBidi"/>
      <w:color w:val="0606FF" w:themeColor="text1" w:themeTint="A6"/>
    </w:rPr>
  </w:style>
  <w:style w:type="character" w:customStyle="1" w:styleId="Heading8Char">
    <w:name w:val="Heading 8 Char"/>
    <w:basedOn w:val="DefaultParagraphFont"/>
    <w:link w:val="Heading8"/>
    <w:uiPriority w:val="9"/>
    <w:semiHidden/>
    <w:rsid w:val="002F4CA0"/>
    <w:rPr>
      <w:rFonts w:eastAsiaTheme="majorEastAsia" w:cstheme="majorBidi"/>
      <w:i/>
      <w:iCs/>
      <w:color w:val="0000BA" w:themeColor="text1" w:themeTint="D8"/>
    </w:rPr>
  </w:style>
  <w:style w:type="character" w:customStyle="1" w:styleId="Heading9Char">
    <w:name w:val="Heading 9 Char"/>
    <w:basedOn w:val="DefaultParagraphFont"/>
    <w:link w:val="Heading9"/>
    <w:uiPriority w:val="9"/>
    <w:semiHidden/>
    <w:rsid w:val="002F4CA0"/>
    <w:rPr>
      <w:rFonts w:eastAsiaTheme="majorEastAsia" w:cstheme="majorBidi"/>
      <w:color w:val="0000BA" w:themeColor="text1" w:themeTint="D8"/>
    </w:rPr>
  </w:style>
  <w:style w:type="paragraph" w:styleId="Title">
    <w:name w:val="Title"/>
    <w:basedOn w:val="Normal"/>
    <w:next w:val="Normal"/>
    <w:link w:val="TitleChar"/>
    <w:uiPriority w:val="10"/>
    <w:qFormat/>
    <w:rsid w:val="002F4CA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C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CA0"/>
    <w:pPr>
      <w:numPr>
        <w:ilvl w:val="1"/>
      </w:numPr>
    </w:pPr>
    <w:rPr>
      <w:rFonts w:eastAsiaTheme="majorEastAsia" w:cstheme="majorBidi"/>
      <w:color w:val="0606FF" w:themeColor="text1" w:themeTint="A6"/>
      <w:spacing w:val="15"/>
      <w:sz w:val="28"/>
      <w:szCs w:val="28"/>
    </w:rPr>
  </w:style>
  <w:style w:type="character" w:customStyle="1" w:styleId="SubtitleChar">
    <w:name w:val="Subtitle Char"/>
    <w:basedOn w:val="DefaultParagraphFont"/>
    <w:link w:val="Subtitle"/>
    <w:uiPriority w:val="11"/>
    <w:rsid w:val="002F4CA0"/>
    <w:rPr>
      <w:rFonts w:eastAsiaTheme="majorEastAsia" w:cstheme="majorBidi"/>
      <w:color w:val="0606FF" w:themeColor="text1" w:themeTint="A6"/>
      <w:spacing w:val="15"/>
      <w:sz w:val="28"/>
      <w:szCs w:val="28"/>
    </w:rPr>
  </w:style>
  <w:style w:type="paragraph" w:styleId="Quote">
    <w:name w:val="Quote"/>
    <w:basedOn w:val="Normal"/>
    <w:next w:val="Normal"/>
    <w:link w:val="QuoteChar"/>
    <w:uiPriority w:val="29"/>
    <w:qFormat/>
    <w:rsid w:val="002F4CA0"/>
    <w:pPr>
      <w:spacing w:before="160"/>
      <w:jc w:val="center"/>
    </w:pPr>
    <w:rPr>
      <w:i/>
      <w:iCs/>
      <w:color w:val="0000DF" w:themeColor="text1" w:themeTint="BF"/>
    </w:rPr>
  </w:style>
  <w:style w:type="character" w:customStyle="1" w:styleId="QuoteChar">
    <w:name w:val="Quote Char"/>
    <w:basedOn w:val="DefaultParagraphFont"/>
    <w:link w:val="Quote"/>
    <w:uiPriority w:val="29"/>
    <w:rsid w:val="002F4CA0"/>
    <w:rPr>
      <w:i/>
      <w:iCs/>
      <w:color w:val="0000DF" w:themeColor="text1" w:themeTint="BF"/>
    </w:rPr>
  </w:style>
  <w:style w:type="paragraph" w:styleId="ListParagraph">
    <w:name w:val="List Paragraph"/>
    <w:basedOn w:val="Normal"/>
    <w:uiPriority w:val="34"/>
    <w:qFormat/>
    <w:rsid w:val="002F4CA0"/>
    <w:pPr>
      <w:ind w:left="720"/>
      <w:contextualSpacing/>
    </w:pPr>
  </w:style>
  <w:style w:type="character" w:styleId="IntenseEmphasis">
    <w:name w:val="Intense Emphasis"/>
    <w:basedOn w:val="DefaultParagraphFont"/>
    <w:uiPriority w:val="21"/>
    <w:qFormat/>
    <w:rsid w:val="002F4CA0"/>
    <w:rPr>
      <w:i/>
      <w:iCs/>
      <w:color w:val="0F4761" w:themeColor="accent1" w:themeShade="BF"/>
    </w:rPr>
  </w:style>
  <w:style w:type="paragraph" w:styleId="IntenseQuote">
    <w:name w:val="Intense Quote"/>
    <w:basedOn w:val="Normal"/>
    <w:next w:val="Normal"/>
    <w:link w:val="IntenseQuoteChar"/>
    <w:uiPriority w:val="30"/>
    <w:qFormat/>
    <w:rsid w:val="002F4C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CA0"/>
    <w:rPr>
      <w:i/>
      <w:iCs/>
      <w:color w:val="0F4761" w:themeColor="accent1" w:themeShade="BF"/>
    </w:rPr>
  </w:style>
  <w:style w:type="character" w:styleId="IntenseReference">
    <w:name w:val="Intense Reference"/>
    <w:basedOn w:val="DefaultParagraphFont"/>
    <w:uiPriority w:val="32"/>
    <w:qFormat/>
    <w:rsid w:val="002F4CA0"/>
    <w:rPr>
      <w:b/>
      <w:bCs/>
      <w:smallCaps/>
      <w:color w:val="0F4761" w:themeColor="accent1" w:themeShade="BF"/>
      <w:spacing w:val="5"/>
    </w:rPr>
  </w:style>
  <w:style w:type="table" w:styleId="TableGrid">
    <w:name w:val="Table Grid"/>
    <w:basedOn w:val="TableNormal"/>
    <w:qFormat/>
    <w:rsid w:val="002F4CA0"/>
    <w:pPr>
      <w:spacing w:after="0" w:line="240" w:lineRule="auto"/>
    </w:pPr>
    <w:rPr>
      <w:kern w:val="0"/>
      <w:lang w:val="fr-CA"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2F4C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2F4C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F4CA0"/>
    <w:rPr>
      <w:rFonts w:ascii="Times New Roman" w:eastAsia="宋体" w:hAnsi="Times New Roman" w:cs="Times New Roman"/>
      <w:kern w:val="0"/>
      <w:sz w:val="18"/>
      <w:szCs w:val="20"/>
      <w:lang w:val="en-GB" w:eastAsia="en-US"/>
      <w14:ligatures w14:val="none"/>
    </w:rPr>
  </w:style>
  <w:style w:type="paragraph" w:customStyle="1" w:styleId="Para1">
    <w:name w:val="Para1"/>
    <w:basedOn w:val="Normal"/>
    <w:link w:val="Para1Char"/>
    <w:rsid w:val="002F4CA0"/>
    <w:pPr>
      <w:numPr>
        <w:numId w:val="1"/>
      </w:numPr>
      <w:tabs>
        <w:tab w:val="clear" w:pos="360"/>
      </w:tabs>
      <w:spacing w:before="120" w:after="120"/>
      <w:ind w:left="567"/>
    </w:pPr>
    <w:rPr>
      <w:snapToGrid w:val="0"/>
      <w:szCs w:val="18"/>
    </w:rPr>
  </w:style>
  <w:style w:type="character" w:styleId="Hyperlink">
    <w:name w:val="Hyperlink"/>
    <w:basedOn w:val="DefaultParagraphFont"/>
    <w:uiPriority w:val="99"/>
    <w:unhideWhenUsed/>
    <w:rsid w:val="002F4CA0"/>
    <w:rPr>
      <w:rFonts w:ascii="Times New Roman" w:hAnsi="Times New Roman"/>
      <w:color w:val="467886" w:themeColor="hyperlink"/>
      <w:u w:val="single"/>
      <w:lang w:val="en-GB"/>
    </w:rPr>
  </w:style>
  <w:style w:type="character" w:customStyle="1" w:styleId="Para1Char">
    <w:name w:val="Para1 Char"/>
    <w:link w:val="Para1"/>
    <w:locked/>
    <w:rsid w:val="002F4CA0"/>
    <w:rPr>
      <w:rFonts w:ascii="Times New Roman" w:eastAsia="宋体" w:hAnsi="Times New Roman" w:cs="Times New Roman"/>
      <w:snapToGrid w:val="0"/>
      <w:kern w:val="0"/>
      <w:sz w:val="22"/>
      <w:szCs w:val="18"/>
      <w:lang w:val="en-GB" w:eastAsia="en-US"/>
      <w14:ligatures w14:val="none"/>
    </w:rPr>
  </w:style>
  <w:style w:type="paragraph" w:customStyle="1" w:styleId="CBDNormalNoNumber">
    <w:name w:val="CBD_Normal_NoNumber"/>
    <w:basedOn w:val="CBDNormal"/>
    <w:qFormat/>
    <w:rsid w:val="002F4CA0"/>
    <w:pPr>
      <w:spacing w:after="120"/>
      <w:ind w:left="567"/>
    </w:pPr>
  </w:style>
  <w:style w:type="paragraph" w:customStyle="1" w:styleId="CBDNormalNumber">
    <w:name w:val="CBD_Normal_Number"/>
    <w:basedOn w:val="CBDNormal"/>
    <w:qFormat/>
    <w:rsid w:val="002F4CA0"/>
    <w:pPr>
      <w:numPr>
        <w:numId w:val="3"/>
      </w:numPr>
      <w:tabs>
        <w:tab w:val="left" w:pos="3969"/>
      </w:tabs>
      <w:spacing w:before="120" w:after="120"/>
    </w:pPr>
  </w:style>
  <w:style w:type="paragraph" w:customStyle="1" w:styleId="AFCorNNormal">
    <w:name w:val="AF_CorNNormal"/>
    <w:basedOn w:val="Normal"/>
    <w:unhideWhenUsed/>
    <w:rsid w:val="002F4CA0"/>
    <w:pPr>
      <w:jc w:val="left"/>
    </w:pPr>
  </w:style>
  <w:style w:type="paragraph" w:customStyle="1" w:styleId="CBDNormal">
    <w:name w:val="CBD_Normal"/>
    <w:unhideWhenUsed/>
    <w:qFormat/>
    <w:rsid w:val="002F4CA0"/>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sz w:val="22"/>
      <w:szCs w:val="22"/>
      <w:lang w:val="en-GB" w:eastAsia="en-US"/>
      <w14:ligatures w14:val="none"/>
    </w:rPr>
  </w:style>
  <w:style w:type="numbering" w:customStyle="1" w:styleId="ListCBD">
    <w:name w:val="ListCBD"/>
    <w:basedOn w:val="NoList"/>
    <w:uiPriority w:val="99"/>
    <w:rsid w:val="002F4CA0"/>
    <w:pPr>
      <w:numPr>
        <w:numId w:val="2"/>
      </w:numPr>
    </w:pPr>
  </w:style>
  <w:style w:type="paragraph" w:customStyle="1" w:styleId="AFCorNBold">
    <w:name w:val="AF_CorNBold"/>
    <w:basedOn w:val="AFCorNNormal"/>
    <w:next w:val="AFCorNNormal"/>
    <w:unhideWhenUsed/>
    <w:qFormat/>
    <w:rsid w:val="002F4CA0"/>
    <w:rPr>
      <w:b/>
    </w:rPr>
  </w:style>
  <w:style w:type="paragraph" w:customStyle="1" w:styleId="AFCorN12Bold">
    <w:name w:val="AF_CorN12Bold"/>
    <w:basedOn w:val="AFCorNNormal"/>
    <w:next w:val="AFCorNNormal"/>
    <w:unhideWhenUsed/>
    <w:qFormat/>
    <w:rsid w:val="002F4CA0"/>
    <w:rPr>
      <w:b/>
      <w:sz w:val="24"/>
    </w:rPr>
  </w:style>
  <w:style w:type="paragraph" w:customStyle="1" w:styleId="CBDDesicionAnnex">
    <w:name w:val="CBD_DesicionAnnex"/>
    <w:basedOn w:val="CBDNormal"/>
    <w:next w:val="Normal"/>
    <w:qFormat/>
    <w:rsid w:val="002F4C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SubTitle">
    <w:name w:val="CBD_SubTitle"/>
    <w:basedOn w:val="CBDNormal"/>
    <w:qFormat/>
    <w:rsid w:val="002F4CA0"/>
    <w:pPr>
      <w:keepNext/>
      <w:keepLines/>
      <w:spacing w:before="240" w:after="240"/>
      <w:ind w:left="567"/>
      <w:jc w:val="left"/>
    </w:pPr>
    <w:rPr>
      <w:b/>
    </w:rPr>
  </w:style>
  <w:style w:type="paragraph" w:customStyle="1" w:styleId="CBDTitle">
    <w:name w:val="CBD_Title"/>
    <w:basedOn w:val="CBDNormal"/>
    <w:next w:val="CBDSubTitle"/>
    <w:qFormat/>
    <w:rsid w:val="002F4CA0"/>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F4CA0"/>
    <w:pPr>
      <w:tabs>
        <w:tab w:val="clear" w:pos="567"/>
        <w:tab w:val="clear" w:pos="1134"/>
        <w:tab w:val="clear" w:pos="1701"/>
        <w:tab w:val="clear" w:pos="2268"/>
      </w:tabs>
      <w:spacing w:after="160" w:line="240" w:lineRule="exact"/>
      <w:jc w:val="left"/>
    </w:pPr>
    <w:rPr>
      <w:rFonts w:asciiTheme="minorHAnsi" w:eastAsiaTheme="minorEastAsia" w:hAnsiTheme="minorHAnsi" w:cstheme="minorBidi"/>
      <w:kern w:val="2"/>
      <w:sz w:val="24"/>
      <w:szCs w:val="24"/>
      <w:vertAlign w:val="superscript"/>
      <w:lang w:eastAsia="zh-CN"/>
      <w14:ligatures w14:val="standardContextual"/>
    </w:rPr>
  </w:style>
  <w:style w:type="character" w:styleId="PlaceholderText">
    <w:name w:val="Placeholder Text"/>
    <w:basedOn w:val="DefaultParagraphFont"/>
    <w:uiPriority w:val="99"/>
    <w:semiHidden/>
    <w:rsid w:val="002F4CA0"/>
    <w:rPr>
      <w:color w:val="808080"/>
    </w:rPr>
  </w:style>
  <w:style w:type="paragraph" w:customStyle="1" w:styleId="a">
    <w:name w:val="小标题第一层"/>
    <w:basedOn w:val="Normal"/>
    <w:link w:val="Char"/>
    <w:qFormat/>
    <w:rsid w:val="00B52240"/>
    <w:pPr>
      <w:suppressLineNumbers/>
      <w:suppressAutoHyphens/>
      <w:spacing w:before="240" w:after="120"/>
      <w:jc w:val="left"/>
      <w:outlineLvl w:val="0"/>
    </w:pPr>
    <w:rPr>
      <w:rFonts w:ascii="宋体" w:hAnsi="宋体"/>
      <w:b/>
      <w:iCs/>
      <w:snapToGrid w:val="0"/>
      <w:kern w:val="22"/>
      <w:sz w:val="28"/>
      <w:szCs w:val="28"/>
      <w:lang w:eastAsia="zh-CN"/>
    </w:rPr>
  </w:style>
  <w:style w:type="character" w:customStyle="1" w:styleId="Char">
    <w:name w:val="小标题第一层 Char"/>
    <w:basedOn w:val="DefaultParagraphFont"/>
    <w:link w:val="a"/>
    <w:rsid w:val="00B52240"/>
    <w:rPr>
      <w:rFonts w:ascii="宋体" w:eastAsia="宋体" w:hAnsi="宋体" w:cs="Times New Roman"/>
      <w:b/>
      <w:iCs/>
      <w:snapToGrid w:val="0"/>
      <w:kern w:val="22"/>
      <w:sz w:val="28"/>
      <w:szCs w:val="28"/>
      <w:lang w:val="en-GB"/>
      <w14:ligatures w14:val="none"/>
    </w:rPr>
  </w:style>
  <w:style w:type="numbering" w:customStyle="1" w:styleId="ListCBD1">
    <w:name w:val="ListCBD1"/>
    <w:basedOn w:val="NoList"/>
    <w:uiPriority w:val="99"/>
    <w:rsid w:val="006C4FCD"/>
  </w:style>
  <w:style w:type="paragraph" w:customStyle="1" w:styleId="Cornernotation">
    <w:name w:val="Corner notation"/>
    <w:basedOn w:val="Normal"/>
    <w:uiPriority w:val="99"/>
    <w:rsid w:val="00804BA5"/>
    <w:pPr>
      <w:ind w:right="3119"/>
      <w:jc w:val="left"/>
    </w:pPr>
    <w:rPr>
      <w:b/>
      <w:sz w:val="24"/>
      <w:lang w:val="en-US"/>
    </w:rPr>
  </w:style>
  <w:style w:type="paragraph" w:styleId="CommentText">
    <w:name w:val="annotation text"/>
    <w:basedOn w:val="Normal"/>
    <w:link w:val="CommentTextChar"/>
    <w:uiPriority w:val="99"/>
    <w:qFormat/>
    <w:rsid w:val="00804BA5"/>
    <w:rPr>
      <w:sz w:val="20"/>
      <w:szCs w:val="20"/>
      <w:lang w:val="en-US"/>
    </w:rPr>
  </w:style>
  <w:style w:type="character" w:customStyle="1" w:styleId="CommentTextChar">
    <w:name w:val="Comment Text Char"/>
    <w:basedOn w:val="DefaultParagraphFont"/>
    <w:link w:val="CommentText"/>
    <w:uiPriority w:val="99"/>
    <w:qFormat/>
    <w:rsid w:val="00804BA5"/>
    <w:rPr>
      <w:rFonts w:ascii="Times New Roman" w:eastAsia="宋体" w:hAnsi="Times New Roman" w:cs="Times New Roman"/>
      <w:kern w:val="0"/>
      <w:sz w:val="20"/>
      <w:szCs w:val="20"/>
      <w:lang w:eastAsia="en-US"/>
      <w14:ligatures w14:val="none"/>
    </w:rPr>
  </w:style>
  <w:style w:type="paragraph" w:styleId="Header">
    <w:name w:val="header"/>
    <w:basedOn w:val="Normal"/>
    <w:link w:val="HeaderChar"/>
    <w:unhideWhenUsed/>
    <w:rsid w:val="00BF47EC"/>
    <w:pPr>
      <w:tabs>
        <w:tab w:val="clear" w:pos="567"/>
        <w:tab w:val="clear" w:pos="1134"/>
        <w:tab w:val="clear" w:pos="1701"/>
        <w:tab w:val="clear" w:pos="2268"/>
        <w:tab w:val="center" w:pos="4320"/>
        <w:tab w:val="right" w:pos="8640"/>
      </w:tabs>
    </w:pPr>
  </w:style>
  <w:style w:type="character" w:customStyle="1" w:styleId="HeaderChar">
    <w:name w:val="Header Char"/>
    <w:basedOn w:val="DefaultParagraphFont"/>
    <w:link w:val="Header"/>
    <w:rsid w:val="00BF47EC"/>
    <w:rPr>
      <w:rFonts w:ascii="Times New Roman" w:eastAsia="宋体" w:hAnsi="Times New Roman" w:cs="Times New Roman"/>
      <w:kern w:val="0"/>
      <w:sz w:val="22"/>
      <w:szCs w:val="22"/>
      <w:lang w:val="en-GB" w:eastAsia="en-US"/>
      <w14:ligatures w14:val="none"/>
    </w:rPr>
  </w:style>
  <w:style w:type="paragraph" w:styleId="Footer">
    <w:name w:val="footer"/>
    <w:basedOn w:val="Normal"/>
    <w:link w:val="FooterChar"/>
    <w:uiPriority w:val="99"/>
    <w:unhideWhenUsed/>
    <w:rsid w:val="00BF47EC"/>
    <w:pPr>
      <w:tabs>
        <w:tab w:val="clear" w:pos="567"/>
        <w:tab w:val="clear" w:pos="1134"/>
        <w:tab w:val="clear" w:pos="1701"/>
        <w:tab w:val="clear" w:pos="2268"/>
        <w:tab w:val="center" w:pos="4320"/>
        <w:tab w:val="right" w:pos="8640"/>
      </w:tabs>
    </w:pPr>
  </w:style>
  <w:style w:type="character" w:customStyle="1" w:styleId="FooterChar">
    <w:name w:val="Footer Char"/>
    <w:basedOn w:val="DefaultParagraphFont"/>
    <w:link w:val="Footer"/>
    <w:uiPriority w:val="99"/>
    <w:rsid w:val="00BF47EC"/>
    <w:rPr>
      <w:rFonts w:ascii="Times New Roman" w:eastAsia="宋体" w:hAnsi="Times New Roman" w:cs="Times New Roman"/>
      <w:kern w:val="0"/>
      <w:sz w:val="22"/>
      <w:szCs w:val="22"/>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uments/CBD/SBSTTA/28/INF/4"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ocuments/CBD/SBSTTA/26/2" TargetMode="External"/><Relationship Id="rId21" Type="http://schemas.openxmlformats.org/officeDocument/2006/relationships/hyperlink" Target="https://www.cbd.int/decisions/cop?m=cop-15" TargetMode="External"/><Relationship Id="rId34"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www.cbd.int/recommendations/sb8j/?m=sb8j-01" TargetMode="External"/><Relationship Id="rId20" Type="http://schemas.openxmlformats.org/officeDocument/2006/relationships/hyperlink" Target="https://www.cbd.int/decisions/cop?m=cop-15"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37"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www.cbd.int/recommendations/sb8j/?m=sb8j-01"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36" Type="http://schemas.openxmlformats.org/officeDocument/2006/relationships/customXml" Target="../customXml/item2.xml"/><Relationship Id="rId10" Type="http://schemas.openxmlformats.org/officeDocument/2006/relationships/hyperlink" Target="https://www.cbd.int/decisions/cop/?m=cop-16" TargetMode="External"/><Relationship Id="rId19" Type="http://schemas.openxmlformats.org/officeDocument/2006/relationships/hyperlink" Target="https://www.cbd.int/documents/CBD/SBSTTA/28/INF/4"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uments/CBD/SBSTTA/28/INF/8/REV1"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6/2" TargetMode="External"/><Relationship Id="rId30" Type="http://schemas.openxmlformats.org/officeDocument/2006/relationships/footer" Target="footer1.xml"/><Relationship Id="rId35" Type="http://schemas.openxmlformats.org/officeDocument/2006/relationships/customXml" Target="../customXml/item1.xml"/><Relationship Id="rId8" Type="http://schemas.openxmlformats.org/officeDocument/2006/relationships/image" Target="media/image2.png"/><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035BB8F3DF4987B1DE3FCFC305D30D"/>
        <w:category>
          <w:name w:val="General"/>
          <w:gallery w:val="placeholder"/>
        </w:category>
        <w:types>
          <w:type w:val="bbPlcHdr"/>
        </w:types>
        <w:behaviors>
          <w:behavior w:val="content"/>
        </w:behaviors>
        <w:guid w:val="{94304379-ACB2-41F9-AD79-159DED8DAE9E}"/>
      </w:docPartPr>
      <w:docPartBody>
        <w:p w:rsidR="00000000" w:rsidRDefault="00600EDB" w:rsidP="00600EDB">
          <w:pPr>
            <w:pStyle w:val="64035BB8F3DF4987B1DE3FCFC305D30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EDB"/>
    <w:rsid w:val="001703A6"/>
    <w:rsid w:val="00600EDB"/>
    <w:rsid w:val="008628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EDB"/>
    <w:rPr>
      <w:color w:val="808080"/>
    </w:rPr>
  </w:style>
  <w:style w:type="paragraph" w:customStyle="1" w:styleId="80FF509611FD492D9667B307D58E5D27">
    <w:name w:val="80FF509611FD492D9667B307D58E5D27"/>
    <w:rsid w:val="00600EDB"/>
  </w:style>
  <w:style w:type="paragraph" w:customStyle="1" w:styleId="A1C215E94F434250B515916FB259A60C">
    <w:name w:val="A1C215E94F434250B515916FB259A60C"/>
    <w:rsid w:val="00600EDB"/>
  </w:style>
  <w:style w:type="paragraph" w:customStyle="1" w:styleId="64035BB8F3DF4987B1DE3FCFC305D30D">
    <w:name w:val="64035BB8F3DF4987B1DE3FCFC305D30D"/>
    <w:rsid w:val="00600E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79DBB4-9C13-47B2-8543-7684822DF325}"/>
</file>

<file path=customXml/itemProps2.xml><?xml version="1.0" encoding="utf-8"?>
<ds:datastoreItem xmlns:ds="http://schemas.openxmlformats.org/officeDocument/2006/customXml" ds:itemID="{A9C5138A-48C5-4BD2-9650-60CEB292B0B2}"/>
</file>

<file path=customXml/itemProps3.xml><?xml version="1.0" encoding="utf-8"?>
<ds:datastoreItem xmlns:ds="http://schemas.openxmlformats.org/officeDocument/2006/customXml" ds:itemID="{BEC12178-64B9-4E7C-A3A8-55F97C8C21FD}"/>
</file>

<file path=docProps/app.xml><?xml version="1.0" encoding="utf-8"?>
<Properties xmlns="http://schemas.openxmlformats.org/officeDocument/2006/extended-properties" xmlns:vt="http://schemas.openxmlformats.org/officeDocument/2006/docPropsVTypes">
  <Template>Normal.dotm</Template>
  <TotalTime>15</TotalTime>
  <Pages>7</Pages>
  <Words>1214</Words>
  <Characters>6922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进一步加强规划、监测、报告和审查机制，包括《昆明-蒙特利尔全球生物多样性框架》的监测框架</vt:lpstr>
    </vt:vector>
  </TitlesOfParts>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进一步加强规划、监测、报告和审查机制，包括《昆明-蒙特利尔全球生物多样性框架》的监测框架</dc:title>
  <dc:subject>CBD/COP/17/WG.I/CRP.12</dc:subject>
  <dc:creator>Bohong Li</dc:creator>
  <cp:keywords/>
  <dc:description/>
  <cp:lastModifiedBy>Steve Pei</cp:lastModifiedBy>
  <cp:revision>3</cp:revision>
  <dcterms:created xsi:type="dcterms:W3CDTF">2026-10-28T16:34:00Z</dcterms:created>
  <dcterms:modified xsi:type="dcterms:W3CDTF">2026-10-28T16:55:00Z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