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5B029B" w:rsidRPr="00CD1406" w14:paraId="1A798640" w14:textId="77777777" w:rsidTr="00F80F7D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</w:tcPr>
          <w:p w14:paraId="2EC574CE" w14:textId="51631ACE" w:rsidR="005B029B" w:rsidRPr="00CD1406" w:rsidRDefault="00400668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Cambria" w:hAnsi="Cambria"/>
                <w:snapToGrid w:val="0"/>
                <w:kern w:val="22"/>
              </w:rPr>
            </w:pPr>
            <w:r w:rsidRPr="00CD1406">
              <w:rPr>
                <w:rFonts w:ascii="Cambria" w:hAnsi="Cambria"/>
                <w:noProof/>
                <w:snapToGrid w:val="0"/>
                <w:kern w:val="22"/>
                <w:lang w:val="fr-FR" w:eastAsia="fr-FR"/>
              </w:rPr>
              <w:drawing>
                <wp:inline distT="0" distB="0" distL="0" distR="0" wp14:anchorId="209A67B8" wp14:editId="6B0C4940">
                  <wp:extent cx="466725" cy="390525"/>
                  <wp:effectExtent l="0" t="0" r="9525" b="9525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</w:tcPr>
          <w:p w14:paraId="681ED2B5" w14:textId="7E96E410" w:rsidR="005B029B" w:rsidRPr="00CD1406" w:rsidRDefault="00400668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Cambria" w:hAnsi="Cambria"/>
                <w:snapToGrid w:val="0"/>
                <w:kern w:val="22"/>
              </w:rPr>
            </w:pPr>
            <w:r w:rsidRPr="00CD1406">
              <w:rPr>
                <w:rFonts w:ascii="Cambria" w:hAnsi="Cambria"/>
                <w:noProof/>
                <w:snapToGrid w:val="0"/>
                <w:kern w:val="22"/>
                <w:lang w:val="fr-FR" w:eastAsia="fr-FR"/>
              </w:rPr>
              <w:drawing>
                <wp:inline distT="0" distB="0" distL="0" distR="0" wp14:anchorId="5E89C33A" wp14:editId="1B71FA2A">
                  <wp:extent cx="342900" cy="400050"/>
                  <wp:effectExtent l="0" t="0" r="0" b="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  <w:shd w:val="clear" w:color="auto" w:fill="auto"/>
          </w:tcPr>
          <w:p w14:paraId="01865BB9" w14:textId="77777777" w:rsidR="005B029B" w:rsidRPr="00CD1406" w:rsidRDefault="005B029B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CD1406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</w:tbl>
    <w:p w14:paraId="43200803" w14:textId="77777777" w:rsidR="00F80F7D" w:rsidRPr="00CD1406" w:rsidRDefault="00F80F7D" w:rsidP="00CD140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vanish/>
          <w:kern w:val="22"/>
        </w:rPr>
      </w:pPr>
    </w:p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5B029B" w:rsidRPr="00CD1406" w14:paraId="44FB59F2" w14:textId="77777777" w:rsidTr="005B029B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3EE03A5D" w14:textId="77777777" w:rsidR="005B029B" w:rsidRPr="00CD1406" w:rsidRDefault="005B029B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</w:p>
          <w:p w14:paraId="0016AE31" w14:textId="385BB932" w:rsidR="005B029B" w:rsidRPr="00CD1406" w:rsidRDefault="00704255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4217E5">
              <w:rPr>
                <w:bCs/>
                <w:noProof/>
                <w:szCs w:val="22"/>
                <w:lang w:val="fr-FR" w:eastAsia="fr-FR"/>
              </w:rPr>
              <w:drawing>
                <wp:inline distT="0" distB="0" distL="0" distR="0" wp14:anchorId="31DC8716" wp14:editId="74371B40">
                  <wp:extent cx="2855595" cy="1080135"/>
                  <wp:effectExtent l="0" t="0" r="1905" b="5715"/>
                  <wp:docPr id="4" name="Picture 4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35EE2" w14:textId="77777777" w:rsidR="005B029B" w:rsidRPr="00CD1406" w:rsidRDefault="005B029B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7A0BB600" w14:textId="77777777" w:rsidR="005B029B" w:rsidRPr="00CD1406" w:rsidRDefault="005B029B" w:rsidP="00CD1406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2E521D28" w14:textId="77777777" w:rsidR="005B029B" w:rsidRPr="007815EB" w:rsidRDefault="005B029B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7815EB">
              <w:rPr>
                <w:snapToGrid w:val="0"/>
                <w:kern w:val="22"/>
                <w:szCs w:val="22"/>
                <w:lang w:val="fr-FR"/>
              </w:rPr>
              <w:t>Distr.</w:t>
            </w:r>
          </w:p>
          <w:p w14:paraId="1F354473" w14:textId="0CDB453F" w:rsidR="005B029B" w:rsidRPr="007815EB" w:rsidRDefault="007815EB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7815EB">
              <w:rPr>
                <w:snapToGrid w:val="0"/>
                <w:kern w:val="22"/>
                <w:szCs w:val="22"/>
                <w:lang w:val="fr-FR"/>
              </w:rPr>
              <w:t>G</w:t>
            </w:r>
            <w:r w:rsidRPr="007815EB">
              <w:rPr>
                <w:rFonts w:cs="Times New Roman"/>
                <w:snapToGrid w:val="0"/>
                <w:kern w:val="22"/>
                <w:szCs w:val="22"/>
                <w:lang w:val="fr-FR"/>
              </w:rPr>
              <w:t>É</w:t>
            </w:r>
            <w:r w:rsidRPr="007815EB">
              <w:rPr>
                <w:snapToGrid w:val="0"/>
                <w:kern w:val="22"/>
                <w:szCs w:val="22"/>
                <w:lang w:val="fr-FR"/>
              </w:rPr>
              <w:t>N</w:t>
            </w:r>
            <w:r w:rsidRPr="007815EB">
              <w:rPr>
                <w:rFonts w:cs="Times New Roman"/>
                <w:snapToGrid w:val="0"/>
                <w:kern w:val="22"/>
                <w:szCs w:val="22"/>
                <w:lang w:val="fr-FR"/>
              </w:rPr>
              <w:t>É</w:t>
            </w:r>
            <w:r w:rsidR="005B029B" w:rsidRPr="007815EB">
              <w:rPr>
                <w:snapToGrid w:val="0"/>
                <w:kern w:val="22"/>
                <w:szCs w:val="22"/>
                <w:lang w:val="fr-FR"/>
              </w:rPr>
              <w:t>RAL</w:t>
            </w:r>
            <w:r w:rsidRPr="007815EB">
              <w:rPr>
                <w:snapToGrid w:val="0"/>
                <w:kern w:val="22"/>
                <w:szCs w:val="22"/>
                <w:lang w:val="fr-FR"/>
              </w:rPr>
              <w:t>E</w:t>
            </w:r>
          </w:p>
          <w:p w14:paraId="598FBD1A" w14:textId="77777777" w:rsidR="005B029B" w:rsidRPr="007815EB" w:rsidRDefault="005B029B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</w:p>
          <w:p w14:paraId="7A5679AA" w14:textId="77777777" w:rsidR="005B029B" w:rsidRPr="007815EB" w:rsidRDefault="005B029B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7815EB">
              <w:rPr>
                <w:snapToGrid w:val="0"/>
                <w:kern w:val="22"/>
                <w:szCs w:val="22"/>
                <w:lang w:val="fr-FR"/>
              </w:rPr>
              <w:t>CBD/SBI/2/</w:t>
            </w:r>
            <w:r w:rsidR="00D35E32" w:rsidRPr="007815EB">
              <w:rPr>
                <w:snapToGrid w:val="0"/>
                <w:kern w:val="22"/>
                <w:szCs w:val="22"/>
                <w:lang w:val="fr-FR"/>
              </w:rPr>
              <w:t>10</w:t>
            </w:r>
          </w:p>
          <w:p w14:paraId="62866C30" w14:textId="33B9FE60" w:rsidR="005B029B" w:rsidRPr="007815EB" w:rsidRDefault="007815EB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7815EB">
              <w:rPr>
                <w:snapToGrid w:val="0"/>
                <w:kern w:val="22"/>
                <w:szCs w:val="22"/>
                <w:lang w:val="fr-FR"/>
              </w:rPr>
              <w:t xml:space="preserve">2 juin </w:t>
            </w:r>
            <w:r w:rsidR="005B029B" w:rsidRPr="007815EB">
              <w:rPr>
                <w:snapToGrid w:val="0"/>
                <w:kern w:val="22"/>
                <w:szCs w:val="22"/>
                <w:lang w:val="fr-FR"/>
              </w:rPr>
              <w:t>2018</w:t>
            </w:r>
          </w:p>
          <w:p w14:paraId="01608364" w14:textId="77777777" w:rsidR="007815EB" w:rsidRPr="007815EB" w:rsidRDefault="007815EB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  <w:bookmarkStart w:id="0" w:name="_GoBack"/>
            <w:bookmarkEnd w:id="0"/>
          </w:p>
          <w:p w14:paraId="6E9D56FC" w14:textId="107216F2" w:rsidR="007815EB" w:rsidRPr="00CD1406" w:rsidRDefault="007815EB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FRAN</w:t>
            </w:r>
            <w:r>
              <w:rPr>
                <w:rFonts w:cs="Times New Roman"/>
                <w:snapToGrid w:val="0"/>
                <w:kern w:val="22"/>
                <w:szCs w:val="22"/>
              </w:rPr>
              <w:t>Ç</w:t>
            </w:r>
            <w:r>
              <w:rPr>
                <w:snapToGrid w:val="0"/>
                <w:kern w:val="22"/>
                <w:szCs w:val="22"/>
              </w:rPr>
              <w:t>AIS</w:t>
            </w:r>
          </w:p>
          <w:p w14:paraId="21D35F4A" w14:textId="5B2D9818" w:rsidR="005B029B" w:rsidRPr="00CD1406" w:rsidRDefault="005B029B" w:rsidP="00CD140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Cs w:val="22"/>
                <w:u w:val="single"/>
              </w:rPr>
            </w:pPr>
            <w:r w:rsidRPr="00CD1406">
              <w:rPr>
                <w:snapToGrid w:val="0"/>
                <w:kern w:val="22"/>
                <w:szCs w:val="22"/>
              </w:rPr>
              <w:t>ORIGINAL</w:t>
            </w:r>
            <w:r w:rsidR="007815EB">
              <w:rPr>
                <w:snapToGrid w:val="0"/>
                <w:kern w:val="22"/>
                <w:szCs w:val="22"/>
              </w:rPr>
              <w:t xml:space="preserve"> : A</w:t>
            </w:r>
            <w:r w:rsidRPr="00CD1406">
              <w:rPr>
                <w:snapToGrid w:val="0"/>
                <w:kern w:val="22"/>
                <w:szCs w:val="22"/>
              </w:rPr>
              <w:t>NGL</w:t>
            </w:r>
            <w:r w:rsidR="007815EB">
              <w:rPr>
                <w:snapToGrid w:val="0"/>
                <w:kern w:val="22"/>
                <w:szCs w:val="22"/>
              </w:rPr>
              <w:t>A</w:t>
            </w:r>
            <w:r w:rsidRPr="00CD1406">
              <w:rPr>
                <w:snapToGrid w:val="0"/>
                <w:kern w:val="22"/>
                <w:szCs w:val="22"/>
              </w:rPr>
              <w:t>IS</w:t>
            </w:r>
          </w:p>
        </w:tc>
      </w:tr>
    </w:tbl>
    <w:p w14:paraId="79B67E5D" w14:textId="21CABB55" w:rsidR="00AA177A" w:rsidRPr="00CD1406" w:rsidRDefault="007815EB" w:rsidP="00CD140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70" w:right="4398" w:hanging="170"/>
        <w:jc w:val="left"/>
        <w:rPr>
          <w:rFonts w:eastAsia="Malgun Gothic" w:cs="Times New Roman"/>
          <w:caps/>
          <w:snapToGrid w:val="0"/>
          <w:kern w:val="22"/>
          <w:szCs w:val="22"/>
        </w:rPr>
      </w:pPr>
      <w:r>
        <w:rPr>
          <w:rFonts w:eastAsia="Malgun Gothic" w:cs="Times New Roman"/>
          <w:caps/>
          <w:snapToGrid w:val="0"/>
          <w:kern w:val="22"/>
          <w:szCs w:val="22"/>
        </w:rPr>
        <w:t>ORGANE SUBSIDIAIRE CHARGÉ DE L’APPLICATION</w:t>
      </w:r>
    </w:p>
    <w:p w14:paraId="691AB3BD" w14:textId="77784695" w:rsidR="00AA177A" w:rsidRPr="00CD1406" w:rsidRDefault="007815EB" w:rsidP="00CD140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Times New Roman" w:cs="Times New Roman"/>
          <w:snapToGrid w:val="0"/>
          <w:kern w:val="22"/>
          <w:szCs w:val="22"/>
          <w:lang w:eastAsia="nb-NO"/>
        </w:rPr>
      </w:pPr>
      <w:r>
        <w:rPr>
          <w:rFonts w:eastAsia="Times New Roman" w:cs="Times New Roman"/>
          <w:snapToGrid w:val="0"/>
          <w:kern w:val="22"/>
          <w:szCs w:val="22"/>
          <w:lang w:eastAsia="nb-NO"/>
        </w:rPr>
        <w:t>Deuxième réunion</w:t>
      </w:r>
    </w:p>
    <w:p w14:paraId="406E4089" w14:textId="5C7964D8" w:rsidR="00AA177A" w:rsidRPr="00CD1406" w:rsidRDefault="007815EB" w:rsidP="00CD140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Times New Roman" w:cs="Times New Roman"/>
          <w:snapToGrid w:val="0"/>
          <w:kern w:val="22"/>
          <w:szCs w:val="22"/>
          <w:lang w:eastAsia="nb-NO"/>
        </w:rPr>
      </w:pPr>
      <w:r>
        <w:rPr>
          <w:rFonts w:eastAsia="Times New Roman" w:cs="Times New Roman"/>
          <w:snapToGrid w:val="0"/>
          <w:kern w:val="22"/>
          <w:szCs w:val="22"/>
          <w:lang w:eastAsia="nb-NO"/>
        </w:rPr>
        <w:t xml:space="preserve">Montréal, Canada, 9-13 juillet </w:t>
      </w:r>
      <w:r w:rsidR="00AA177A" w:rsidRPr="00CD1406">
        <w:rPr>
          <w:rFonts w:eastAsia="Times New Roman" w:cs="Times New Roman"/>
          <w:snapToGrid w:val="0"/>
          <w:kern w:val="22"/>
          <w:szCs w:val="22"/>
          <w:lang w:eastAsia="nb-NO"/>
        </w:rPr>
        <w:t>2018</w:t>
      </w:r>
    </w:p>
    <w:p w14:paraId="60AEB0AB" w14:textId="532BB8EA" w:rsidR="00AA177A" w:rsidRPr="007815EB" w:rsidRDefault="007815EB" w:rsidP="00067E3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rFonts w:eastAsia="Times New Roman" w:cs="Times New Roman"/>
          <w:snapToGrid w:val="0"/>
          <w:kern w:val="22"/>
          <w:szCs w:val="22"/>
          <w:lang w:val="fr-FR" w:eastAsia="nb-NO"/>
        </w:rPr>
      </w:pPr>
      <w:r w:rsidRPr="007815EB">
        <w:rPr>
          <w:rFonts w:eastAsia="Times New Roman" w:cs="Times New Roman"/>
          <w:snapToGrid w:val="0"/>
          <w:kern w:val="22"/>
          <w:szCs w:val="22"/>
          <w:lang w:val="fr-FR" w:eastAsia="nb-NO"/>
        </w:rPr>
        <w:t xml:space="preserve">Point </w:t>
      </w:r>
      <w:r w:rsidR="005B029B" w:rsidRPr="007815EB">
        <w:rPr>
          <w:rFonts w:eastAsia="Times New Roman" w:cs="Times New Roman"/>
          <w:snapToGrid w:val="0"/>
          <w:kern w:val="22"/>
          <w:szCs w:val="22"/>
          <w:lang w:val="fr-FR" w:eastAsia="nb-NO"/>
        </w:rPr>
        <w:t>11</w:t>
      </w:r>
      <w:r w:rsidRPr="007815EB">
        <w:rPr>
          <w:rFonts w:eastAsia="Times New Roman" w:cs="Times New Roman"/>
          <w:snapToGrid w:val="0"/>
          <w:kern w:val="22"/>
          <w:szCs w:val="22"/>
          <w:lang w:val="fr-FR" w:eastAsia="nb-NO"/>
        </w:rPr>
        <w:t xml:space="preserve"> de l’ordre du jour provisoire</w:t>
      </w:r>
      <w:r w:rsidR="00AA177A" w:rsidRPr="007815EB">
        <w:rPr>
          <w:rFonts w:eastAsia="Times New Roman" w:cs="Times New Roman"/>
          <w:snapToGrid w:val="0"/>
          <w:kern w:val="22"/>
          <w:szCs w:val="22"/>
          <w:lang w:val="fr-FR" w:eastAsia="nb-NO"/>
        </w:rPr>
        <w:footnoteReference w:customMarkFollows="1" w:id="2"/>
        <w:t>*</w:t>
      </w:r>
    </w:p>
    <w:sdt>
      <w:sdtPr>
        <w:rPr>
          <w:rFonts w:eastAsia="Malgun Gothic" w:cs="Times New Roman"/>
          <w:snapToGrid w:val="0"/>
          <w:kern w:val="22"/>
          <w:szCs w:val="22"/>
          <w:lang w:val="fr-FR"/>
        </w:rPr>
        <w:alias w:val="Title"/>
        <w:tag w:val=""/>
        <w:id w:val="-996806620"/>
        <w:placeholder>
          <w:docPart w:val="5B1C38E0B1BB4DA98C764C22557CF0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8BC755A" w14:textId="2A58C3D7" w:rsidR="000103C1" w:rsidRPr="007815EB" w:rsidRDefault="007815EB" w:rsidP="00CD1406">
          <w:pPr>
            <w:pStyle w:val="Heading1"/>
            <w:keepNext w:val="0"/>
            <w:suppressLineNumbers/>
            <w:tabs>
              <w:tab w:val="clear" w:pos="720"/>
            </w:tabs>
            <w:suppressAutoHyphens/>
            <w:kinsoku w:val="0"/>
            <w:overflowPunct w:val="0"/>
            <w:autoSpaceDE w:val="0"/>
            <w:autoSpaceDN w:val="0"/>
            <w:adjustRightInd w:val="0"/>
            <w:snapToGrid w:val="0"/>
            <w:rPr>
              <w:rFonts w:cs="Times New Roman"/>
              <w:snapToGrid w:val="0"/>
              <w:kern w:val="22"/>
              <w:szCs w:val="22"/>
              <w:lang w:val="fr-FR"/>
            </w:rPr>
          </w:pPr>
          <w:r>
            <w:rPr>
              <w:rFonts w:eastAsia="Malgun Gothic" w:cs="Times New Roman"/>
              <w:snapToGrid w:val="0"/>
              <w:kern w:val="22"/>
              <w:szCs w:val="22"/>
              <w:lang w:val="fr-FR"/>
            </w:rPr>
            <w:t>Coop</w:t>
          </w:r>
          <w:r w:rsidRPr="007815EB">
            <w:rPr>
              <w:rFonts w:eastAsia="Malgun Gothic" w:cs="Times New Roman"/>
              <w:snapToGrid w:val="0"/>
              <w:kern w:val="22"/>
              <w:szCs w:val="22"/>
              <w:lang w:val="fr-FR"/>
            </w:rPr>
            <w:t>Ération avec d’autres convention</w:t>
          </w:r>
          <w:r w:rsidR="00332970">
            <w:rPr>
              <w:rFonts w:eastAsia="Malgun Gothic" w:cs="Times New Roman"/>
              <w:snapToGrid w:val="0"/>
              <w:kern w:val="22"/>
              <w:szCs w:val="22"/>
              <w:lang w:val="fr-FR"/>
            </w:rPr>
            <w:t>s, organisations</w:t>
          </w:r>
          <w:r w:rsidRPr="007815EB">
            <w:rPr>
              <w:rFonts w:eastAsia="Malgun Gothic" w:cs="Times New Roman"/>
              <w:snapToGrid w:val="0"/>
              <w:kern w:val="22"/>
              <w:szCs w:val="22"/>
              <w:lang w:val="fr-FR"/>
            </w:rPr>
            <w:t xml:space="preserve"> et partenariats</w:t>
          </w:r>
          <w:r w:rsidR="00332970">
            <w:rPr>
              <w:rFonts w:eastAsia="Malgun Gothic" w:cs="Times New Roman"/>
              <w:snapToGrid w:val="0"/>
              <w:kern w:val="22"/>
              <w:szCs w:val="22"/>
              <w:lang w:val="fr-FR"/>
            </w:rPr>
            <w:t xml:space="preserve"> internationaux</w:t>
          </w:r>
        </w:p>
      </w:sdtContent>
    </w:sdt>
    <w:p w14:paraId="60EEC061" w14:textId="35C3CDA7" w:rsidR="00884046" w:rsidRPr="007815EB" w:rsidRDefault="007815EB" w:rsidP="00067E3D">
      <w:pPr>
        <w:pStyle w:val="Heading3"/>
        <w:keepNext w:val="0"/>
        <w:suppressLineNumbers/>
        <w:tabs>
          <w:tab w:val="clear" w:pos="567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240"/>
        <w:rPr>
          <w:rFonts w:cs="Times New Roman"/>
          <w:b/>
          <w:snapToGrid w:val="0"/>
          <w:kern w:val="22"/>
          <w:szCs w:val="22"/>
          <w:lang w:val="fr-FR"/>
        </w:rPr>
      </w:pPr>
      <w:r w:rsidRPr="007815EB">
        <w:rPr>
          <w:rFonts w:cs="Times New Roman"/>
          <w:snapToGrid w:val="0"/>
          <w:kern w:val="22"/>
          <w:szCs w:val="22"/>
          <w:lang w:val="fr-FR"/>
        </w:rPr>
        <w:t xml:space="preserve">Note de la Secrétaire </w:t>
      </w:r>
      <w:r w:rsidR="00562EA1">
        <w:rPr>
          <w:rFonts w:cs="Times New Roman"/>
          <w:snapToGrid w:val="0"/>
          <w:kern w:val="22"/>
          <w:szCs w:val="22"/>
          <w:lang w:val="fr-FR"/>
        </w:rPr>
        <w:t xml:space="preserve">exécutive </w:t>
      </w:r>
    </w:p>
    <w:p w14:paraId="42573C67" w14:textId="77777777" w:rsidR="00D706A4" w:rsidRPr="00CD1406" w:rsidRDefault="00D21C04" w:rsidP="00CD1406">
      <w:pPr>
        <w:pStyle w:val="Heading1longmultiline"/>
        <w:keepNext w:val="0"/>
        <w:numPr>
          <w:ilvl w:val="0"/>
          <w:numId w:val="15"/>
        </w:numPr>
        <w:suppressLineNumbers/>
        <w:tabs>
          <w:tab w:val="clear" w:pos="720"/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center"/>
        <w:rPr>
          <w:rFonts w:cs="Times New Roman"/>
          <w:snapToGrid w:val="0"/>
          <w:kern w:val="22"/>
          <w:szCs w:val="22"/>
        </w:rPr>
      </w:pPr>
      <w:r w:rsidRPr="00CD1406">
        <w:rPr>
          <w:rFonts w:cs="Times New Roman"/>
          <w:snapToGrid w:val="0"/>
          <w:kern w:val="22"/>
          <w:szCs w:val="22"/>
        </w:rPr>
        <w:t>INTRODUCTION</w:t>
      </w:r>
    </w:p>
    <w:p w14:paraId="27B51C3A" w14:textId="3D5F2EBC" w:rsidR="00B4604B" w:rsidRPr="007815EB" w:rsidRDefault="007815EB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 w:rsidRPr="007815EB">
        <w:rPr>
          <w:rFonts w:cs="Times New Roman"/>
          <w:bCs/>
          <w:kern w:val="22"/>
          <w:szCs w:val="22"/>
          <w:lang w:val="fr-FR"/>
        </w:rPr>
        <w:t>La Conférence des Parties</w:t>
      </w:r>
      <w:r w:rsidR="00B4604B" w:rsidRPr="007815EB">
        <w:rPr>
          <w:rFonts w:cs="Times New Roman"/>
          <w:bCs/>
          <w:kern w:val="22"/>
          <w:szCs w:val="22"/>
          <w:lang w:val="fr-FR"/>
        </w:rPr>
        <w:t xml:space="preserve"> </w:t>
      </w:r>
      <w:r w:rsidR="00332970">
        <w:rPr>
          <w:rFonts w:cs="Times New Roman"/>
          <w:bCs/>
          <w:kern w:val="22"/>
          <w:szCs w:val="22"/>
          <w:lang w:val="fr-FR"/>
        </w:rPr>
        <w:t>a constamment souligné</w:t>
      </w:r>
      <w:r>
        <w:rPr>
          <w:rFonts w:cs="Times New Roman"/>
          <w:bCs/>
          <w:kern w:val="22"/>
          <w:szCs w:val="22"/>
          <w:lang w:val="fr-FR"/>
        </w:rPr>
        <w:t xml:space="preserve"> l’importance de la </w:t>
      </w:r>
      <w:r w:rsidRPr="007815EB">
        <w:rPr>
          <w:rFonts w:cs="Times New Roman"/>
          <w:bCs/>
          <w:kern w:val="22"/>
          <w:szCs w:val="22"/>
          <w:lang w:val="fr-FR"/>
        </w:rPr>
        <w:t xml:space="preserve">coopération et </w:t>
      </w:r>
      <w:r>
        <w:rPr>
          <w:rFonts w:cs="Times New Roman"/>
          <w:bCs/>
          <w:kern w:val="22"/>
          <w:szCs w:val="22"/>
          <w:lang w:val="fr-FR"/>
        </w:rPr>
        <w:t>des synergies</w:t>
      </w:r>
      <w:r w:rsidR="00B4604B" w:rsidRPr="007815EB">
        <w:rPr>
          <w:rFonts w:cs="Times New Roman"/>
          <w:bCs/>
          <w:kern w:val="22"/>
          <w:szCs w:val="22"/>
          <w:lang w:val="fr-FR"/>
        </w:rPr>
        <w:t xml:space="preserve"> </w:t>
      </w:r>
      <w:r w:rsidRPr="007815EB">
        <w:rPr>
          <w:rFonts w:cs="Times New Roman"/>
          <w:bCs/>
          <w:kern w:val="22"/>
          <w:szCs w:val="22"/>
          <w:lang w:val="fr-FR"/>
        </w:rPr>
        <w:t xml:space="preserve">avec d’autres </w:t>
      </w:r>
      <w:r w:rsidR="00B4604B" w:rsidRPr="007815EB">
        <w:rPr>
          <w:rFonts w:cs="Times New Roman"/>
          <w:bCs/>
          <w:kern w:val="22"/>
          <w:szCs w:val="22"/>
          <w:lang w:val="fr-FR"/>
        </w:rPr>
        <w:t>conventions</w:t>
      </w:r>
      <w:r w:rsidR="009F30CF" w:rsidRPr="007815EB">
        <w:rPr>
          <w:rFonts w:cs="Times New Roman"/>
          <w:bCs/>
          <w:kern w:val="22"/>
          <w:szCs w:val="22"/>
          <w:lang w:val="fr-FR"/>
        </w:rPr>
        <w:t>,</w:t>
      </w:r>
      <w:r>
        <w:rPr>
          <w:rFonts w:cs="Times New Roman"/>
          <w:bCs/>
          <w:kern w:val="22"/>
          <w:szCs w:val="22"/>
          <w:lang w:val="fr-FR"/>
        </w:rPr>
        <w:t xml:space="preserve"> organis</w:t>
      </w:r>
      <w:r w:rsidR="00B4604B" w:rsidRPr="007815EB">
        <w:rPr>
          <w:rFonts w:cs="Times New Roman"/>
          <w:bCs/>
          <w:kern w:val="22"/>
          <w:szCs w:val="22"/>
          <w:lang w:val="fr-FR"/>
        </w:rPr>
        <w:t>ations</w:t>
      </w:r>
      <w:r w:rsidRPr="007815EB">
        <w:rPr>
          <w:rFonts w:cs="Times New Roman"/>
          <w:bCs/>
          <w:kern w:val="22"/>
          <w:szCs w:val="22"/>
          <w:lang w:val="fr-FR"/>
        </w:rPr>
        <w:t xml:space="preserve"> et partenariat</w:t>
      </w:r>
      <w:r w:rsidR="009F30CF" w:rsidRPr="007815EB">
        <w:rPr>
          <w:rFonts w:cs="Times New Roman"/>
          <w:bCs/>
          <w:kern w:val="22"/>
          <w:szCs w:val="22"/>
          <w:lang w:val="fr-FR"/>
        </w:rPr>
        <w:t>s</w:t>
      </w:r>
      <w:r>
        <w:rPr>
          <w:rFonts w:cs="Times New Roman"/>
          <w:bCs/>
          <w:kern w:val="22"/>
          <w:szCs w:val="22"/>
          <w:lang w:val="fr-FR"/>
        </w:rPr>
        <w:t>,</w:t>
      </w:r>
      <w:r w:rsidR="00332970">
        <w:rPr>
          <w:rFonts w:cs="Times New Roman"/>
          <w:bCs/>
          <w:kern w:val="22"/>
          <w:szCs w:val="22"/>
          <w:lang w:val="fr-FR"/>
        </w:rPr>
        <w:t xml:space="preserve"> afin de soutenir</w:t>
      </w:r>
      <w:r>
        <w:rPr>
          <w:rFonts w:cs="Times New Roman"/>
          <w:bCs/>
          <w:kern w:val="22"/>
          <w:szCs w:val="22"/>
          <w:lang w:val="fr-FR"/>
        </w:rPr>
        <w:t xml:space="preserve"> l’application</w:t>
      </w:r>
      <w:r w:rsidR="009F30CF" w:rsidRPr="007815EB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de la Co</w:t>
      </w:r>
      <w:r w:rsidR="009F30CF" w:rsidRPr="007815EB">
        <w:rPr>
          <w:rFonts w:cs="Times New Roman"/>
          <w:bCs/>
          <w:kern w:val="22"/>
          <w:szCs w:val="22"/>
          <w:lang w:val="fr-FR"/>
        </w:rPr>
        <w:t>nvention</w:t>
      </w:r>
      <w:r w:rsidRPr="007815EB">
        <w:rPr>
          <w:rFonts w:cs="Times New Roman"/>
          <w:bCs/>
          <w:kern w:val="22"/>
          <w:szCs w:val="22"/>
          <w:lang w:val="fr-FR"/>
        </w:rPr>
        <w:t xml:space="preserve"> et </w:t>
      </w:r>
      <w:r>
        <w:rPr>
          <w:rFonts w:cs="Times New Roman"/>
          <w:bCs/>
          <w:kern w:val="22"/>
          <w:szCs w:val="22"/>
          <w:lang w:val="fr-FR"/>
        </w:rPr>
        <w:t>de ses Protocoles</w:t>
      </w:r>
      <w:r w:rsidR="009F30CF" w:rsidRPr="007815EB">
        <w:rPr>
          <w:rFonts w:cs="Times New Roman"/>
          <w:bCs/>
          <w:kern w:val="22"/>
          <w:szCs w:val="22"/>
          <w:lang w:val="fr-FR"/>
        </w:rPr>
        <w:t xml:space="preserve">. </w:t>
      </w:r>
      <w:r w:rsidRPr="007815EB">
        <w:rPr>
          <w:rFonts w:cs="Times New Roman"/>
          <w:bCs/>
          <w:kern w:val="22"/>
          <w:szCs w:val="22"/>
          <w:lang w:val="fr-FR"/>
        </w:rPr>
        <w:t>E</w:t>
      </w:r>
      <w:r w:rsidR="00332970">
        <w:rPr>
          <w:rFonts w:cs="Times New Roman"/>
          <w:bCs/>
          <w:kern w:val="22"/>
          <w:szCs w:val="22"/>
          <w:lang w:val="fr-FR"/>
        </w:rPr>
        <w:t xml:space="preserve">lle a demandé à </w:t>
      </w:r>
      <w:r w:rsidR="00AD2509">
        <w:rPr>
          <w:rFonts w:cs="Times New Roman"/>
          <w:bCs/>
          <w:kern w:val="22"/>
          <w:szCs w:val="22"/>
          <w:lang w:val="fr-FR"/>
        </w:rPr>
        <w:t>la Sec</w:t>
      </w:r>
      <w:r w:rsidR="00332970">
        <w:rPr>
          <w:rFonts w:cs="Times New Roman"/>
          <w:bCs/>
          <w:kern w:val="22"/>
          <w:szCs w:val="22"/>
          <w:lang w:val="fr-FR"/>
        </w:rPr>
        <w:t>rétaire exécutive</w:t>
      </w:r>
      <w:r w:rsidR="00B4604B" w:rsidRPr="007815EB">
        <w:rPr>
          <w:rFonts w:cs="Times New Roman"/>
          <w:bCs/>
          <w:kern w:val="22"/>
          <w:szCs w:val="22"/>
          <w:lang w:val="fr-FR"/>
        </w:rPr>
        <w:t xml:space="preserve">, </w:t>
      </w:r>
      <w:r w:rsidR="00332970">
        <w:rPr>
          <w:rFonts w:cs="Times New Roman"/>
          <w:bCs/>
          <w:kern w:val="22"/>
          <w:szCs w:val="22"/>
          <w:lang w:val="fr-FR"/>
        </w:rPr>
        <w:t>dans de nombreuses</w:t>
      </w:r>
      <w:r w:rsidR="009F30CF" w:rsidRPr="007815EB">
        <w:rPr>
          <w:rFonts w:cs="Times New Roman"/>
          <w:bCs/>
          <w:kern w:val="22"/>
          <w:szCs w:val="22"/>
          <w:lang w:val="fr-FR"/>
        </w:rPr>
        <w:t xml:space="preserve"> </w:t>
      </w:r>
      <w:r w:rsidRPr="007815EB">
        <w:rPr>
          <w:rFonts w:cs="Times New Roman"/>
          <w:bCs/>
          <w:kern w:val="22"/>
          <w:szCs w:val="22"/>
          <w:lang w:val="fr-FR"/>
        </w:rPr>
        <w:t>décision</w:t>
      </w:r>
      <w:r>
        <w:rPr>
          <w:rFonts w:cs="Times New Roman"/>
          <w:bCs/>
          <w:kern w:val="22"/>
          <w:szCs w:val="22"/>
          <w:lang w:val="fr-FR"/>
        </w:rPr>
        <w:t>s sur la</w:t>
      </w:r>
      <w:r w:rsidR="009F30CF" w:rsidRPr="007815EB">
        <w:rPr>
          <w:rFonts w:cs="Times New Roman"/>
          <w:bCs/>
          <w:kern w:val="22"/>
          <w:szCs w:val="22"/>
          <w:lang w:val="fr-FR"/>
        </w:rPr>
        <w:t xml:space="preserve"> </w:t>
      </w:r>
      <w:r w:rsidRPr="007815EB">
        <w:rPr>
          <w:rFonts w:cs="Times New Roman"/>
          <w:bCs/>
          <w:kern w:val="22"/>
          <w:szCs w:val="22"/>
          <w:lang w:val="fr-FR"/>
        </w:rPr>
        <w:t>coopération</w:t>
      </w:r>
      <w:r w:rsidR="009F30CF" w:rsidRPr="007815EB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ainsi que</w:t>
      </w:r>
      <w:r w:rsidR="00332970">
        <w:rPr>
          <w:rFonts w:cs="Times New Roman"/>
          <w:bCs/>
          <w:kern w:val="22"/>
          <w:szCs w:val="22"/>
          <w:lang w:val="fr-FR"/>
        </w:rPr>
        <w:t xml:space="preserve"> sur des thèmes spécifiques</w:t>
      </w:r>
      <w:r>
        <w:rPr>
          <w:rFonts w:cs="Times New Roman"/>
          <w:bCs/>
          <w:kern w:val="22"/>
          <w:szCs w:val="22"/>
          <w:lang w:val="fr-FR"/>
        </w:rPr>
        <w:t>, de</w:t>
      </w:r>
      <w:r w:rsidR="009F30CF" w:rsidRPr="007815EB">
        <w:rPr>
          <w:rFonts w:cs="Times New Roman"/>
          <w:bCs/>
          <w:kern w:val="22"/>
          <w:szCs w:val="22"/>
          <w:lang w:val="fr-FR"/>
        </w:rPr>
        <w:t xml:space="preserve"> </w:t>
      </w:r>
      <w:r w:rsidR="00332970">
        <w:rPr>
          <w:rFonts w:cs="Times New Roman"/>
          <w:bCs/>
          <w:kern w:val="22"/>
          <w:szCs w:val="22"/>
          <w:lang w:val="fr-FR"/>
        </w:rPr>
        <w:t>faciliter</w:t>
      </w:r>
      <w:r>
        <w:rPr>
          <w:rFonts w:cs="Times New Roman"/>
          <w:bCs/>
          <w:kern w:val="22"/>
          <w:szCs w:val="22"/>
          <w:lang w:val="fr-FR"/>
        </w:rPr>
        <w:t xml:space="preserve"> une telle</w:t>
      </w:r>
      <w:r w:rsidR="009F30CF" w:rsidRPr="007815EB">
        <w:rPr>
          <w:rFonts w:cs="Times New Roman"/>
          <w:bCs/>
          <w:kern w:val="22"/>
          <w:szCs w:val="22"/>
          <w:lang w:val="fr-FR"/>
        </w:rPr>
        <w:t xml:space="preserve"> </w:t>
      </w:r>
      <w:r w:rsidRPr="007815EB">
        <w:rPr>
          <w:rFonts w:cs="Times New Roman"/>
          <w:bCs/>
          <w:kern w:val="22"/>
          <w:szCs w:val="22"/>
          <w:lang w:val="fr-FR"/>
        </w:rPr>
        <w:t>coopération et partenariat</w:t>
      </w:r>
      <w:r w:rsidR="009F30CF" w:rsidRPr="007815EB">
        <w:rPr>
          <w:rFonts w:cs="Times New Roman"/>
          <w:bCs/>
          <w:kern w:val="22"/>
          <w:szCs w:val="22"/>
          <w:lang w:val="fr-FR"/>
        </w:rPr>
        <w:t>s</w:t>
      </w:r>
      <w:r w:rsidR="003365EC" w:rsidRPr="00CD1406">
        <w:rPr>
          <w:rStyle w:val="FootnoteReference"/>
          <w:rFonts w:cs="Times New Roman"/>
          <w:bCs/>
          <w:kern w:val="22"/>
          <w:sz w:val="22"/>
          <w:szCs w:val="22"/>
          <w:u w:val="none"/>
          <w:vertAlign w:val="superscript"/>
        </w:rPr>
        <w:footnoteReference w:id="3"/>
      </w:r>
      <w:r w:rsidRPr="007815EB">
        <w:rPr>
          <w:rFonts w:cs="Times New Roman"/>
          <w:bCs/>
          <w:kern w:val="22"/>
          <w:szCs w:val="22"/>
          <w:lang w:val="fr-FR"/>
        </w:rPr>
        <w:t>.</w:t>
      </w:r>
    </w:p>
    <w:p w14:paraId="6A08AA9E" w14:textId="4C06B5F0" w:rsidR="00004DD8" w:rsidRPr="00792190" w:rsidRDefault="0036700A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>L’un des</w:t>
      </w:r>
      <w:r w:rsidR="00332970">
        <w:rPr>
          <w:rFonts w:cs="Times New Roman"/>
          <w:kern w:val="22"/>
          <w:szCs w:val="22"/>
          <w:lang w:val="fr-FR"/>
        </w:rPr>
        <w:t xml:space="preserve"> thème</w:t>
      </w:r>
      <w:r>
        <w:rPr>
          <w:rFonts w:cs="Times New Roman"/>
          <w:kern w:val="22"/>
          <w:szCs w:val="22"/>
          <w:lang w:val="fr-FR"/>
        </w:rPr>
        <w:t>s</w:t>
      </w:r>
      <w:r w:rsidR="007815EB" w:rsidRPr="007815EB">
        <w:rPr>
          <w:rFonts w:cs="Times New Roman"/>
          <w:kern w:val="22"/>
          <w:szCs w:val="22"/>
          <w:lang w:val="fr-FR"/>
        </w:rPr>
        <w:t xml:space="preserve"> de discussion des </w:t>
      </w:r>
      <w:r w:rsidR="007815EB">
        <w:rPr>
          <w:rFonts w:cs="Times New Roman"/>
          <w:kern w:val="22"/>
          <w:szCs w:val="22"/>
          <w:lang w:val="fr-FR"/>
        </w:rPr>
        <w:t>ré</w:t>
      </w:r>
      <w:r w:rsidR="009F30CF" w:rsidRPr="007815EB">
        <w:rPr>
          <w:rFonts w:cs="Times New Roman"/>
          <w:kern w:val="22"/>
          <w:szCs w:val="22"/>
          <w:lang w:val="fr-FR"/>
        </w:rPr>
        <w:t>cent</w:t>
      </w:r>
      <w:r w:rsidR="007815EB">
        <w:rPr>
          <w:rFonts w:cs="Times New Roman"/>
          <w:kern w:val="22"/>
          <w:szCs w:val="22"/>
          <w:lang w:val="fr-FR"/>
        </w:rPr>
        <w:t>es</w:t>
      </w:r>
      <w:r w:rsidR="009F30CF" w:rsidRPr="007815EB">
        <w:rPr>
          <w:rFonts w:cs="Times New Roman"/>
          <w:kern w:val="22"/>
          <w:szCs w:val="22"/>
          <w:lang w:val="fr-FR"/>
        </w:rPr>
        <w:t xml:space="preserve"> </w:t>
      </w:r>
      <w:r w:rsidR="007815EB" w:rsidRPr="007815EB">
        <w:rPr>
          <w:rFonts w:cs="Times New Roman"/>
          <w:kern w:val="22"/>
          <w:szCs w:val="22"/>
          <w:lang w:val="fr-FR"/>
        </w:rPr>
        <w:t>réunion</w:t>
      </w:r>
      <w:r w:rsidR="007815EB">
        <w:rPr>
          <w:rFonts w:cs="Times New Roman"/>
          <w:kern w:val="22"/>
          <w:szCs w:val="22"/>
          <w:lang w:val="fr-FR"/>
        </w:rPr>
        <w:t>s de l</w:t>
      </w:r>
      <w:r w:rsidR="007815EB" w:rsidRPr="007815EB">
        <w:rPr>
          <w:rFonts w:cs="Times New Roman"/>
          <w:kern w:val="22"/>
          <w:szCs w:val="22"/>
          <w:lang w:val="fr-FR"/>
        </w:rPr>
        <w:t>a Conférence des Parties</w:t>
      </w:r>
      <w:r w:rsidR="00792190">
        <w:rPr>
          <w:rFonts w:cs="Times New Roman"/>
          <w:kern w:val="22"/>
          <w:szCs w:val="22"/>
          <w:lang w:val="fr-FR"/>
        </w:rPr>
        <w:t xml:space="preserve"> a été</w:t>
      </w:r>
      <w:r w:rsidR="009F30CF" w:rsidRPr="007815EB">
        <w:rPr>
          <w:rFonts w:cs="Times New Roman"/>
          <w:kern w:val="22"/>
          <w:szCs w:val="22"/>
          <w:lang w:val="fr-FR"/>
        </w:rPr>
        <w:t xml:space="preserve"> </w:t>
      </w:r>
      <w:r w:rsidR="007815EB">
        <w:rPr>
          <w:rFonts w:cs="Times New Roman"/>
          <w:kern w:val="22"/>
          <w:szCs w:val="22"/>
          <w:lang w:val="fr-FR"/>
        </w:rPr>
        <w:t>le renforcement des</w:t>
      </w:r>
      <w:r w:rsidR="009F30CF" w:rsidRPr="007815EB">
        <w:rPr>
          <w:rFonts w:cs="Times New Roman"/>
          <w:kern w:val="22"/>
          <w:szCs w:val="22"/>
          <w:lang w:val="fr-FR"/>
        </w:rPr>
        <w:t xml:space="preserve"> synergies </w:t>
      </w:r>
      <w:r w:rsidR="00792190">
        <w:rPr>
          <w:rFonts w:cs="Times New Roman"/>
          <w:kern w:val="22"/>
          <w:szCs w:val="22"/>
          <w:lang w:val="fr-FR"/>
        </w:rPr>
        <w:t>entre les</w:t>
      </w:r>
      <w:r w:rsidR="009F30CF" w:rsidRPr="007815EB">
        <w:rPr>
          <w:rFonts w:cs="Times New Roman"/>
          <w:kern w:val="22"/>
          <w:szCs w:val="22"/>
          <w:lang w:val="fr-FR"/>
        </w:rPr>
        <w:t xml:space="preserve">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 w:rsidR="009F30CF" w:rsidRPr="007815EB">
        <w:rPr>
          <w:rFonts w:cs="Times New Roman"/>
          <w:kern w:val="22"/>
          <w:szCs w:val="22"/>
          <w:lang w:val="fr-FR"/>
        </w:rPr>
        <w:t xml:space="preserve">. </w:t>
      </w:r>
      <w:r w:rsidR="00792190">
        <w:rPr>
          <w:rFonts w:cs="Times New Roman"/>
          <w:kern w:val="22"/>
          <w:szCs w:val="22"/>
          <w:lang w:val="fr-FR"/>
        </w:rPr>
        <w:t>À sa treizième</w:t>
      </w:r>
      <w:r w:rsidR="009F30CF" w:rsidRPr="00792190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>réunion</w:t>
      </w:r>
      <w:r w:rsidR="009F30CF" w:rsidRPr="00792190">
        <w:rPr>
          <w:rFonts w:cs="Times New Roman"/>
          <w:kern w:val="22"/>
          <w:szCs w:val="22"/>
          <w:lang w:val="fr-FR"/>
        </w:rPr>
        <w:t xml:space="preserve">, </w:t>
      </w:r>
      <w:r w:rsidR="006F5D72">
        <w:rPr>
          <w:rFonts w:cs="Times New Roman"/>
          <w:kern w:val="22"/>
          <w:szCs w:val="22"/>
          <w:lang w:val="fr-FR"/>
        </w:rPr>
        <w:t xml:space="preserve">suite à </w:t>
      </w:r>
      <w:r w:rsidR="00792190">
        <w:rPr>
          <w:rFonts w:cs="Times New Roman"/>
          <w:kern w:val="22"/>
          <w:szCs w:val="22"/>
          <w:lang w:val="fr-FR"/>
        </w:rPr>
        <w:t>un</w:t>
      </w:r>
      <w:r w:rsidR="006F5D72">
        <w:rPr>
          <w:rFonts w:cs="Times New Roman"/>
          <w:kern w:val="22"/>
          <w:szCs w:val="22"/>
          <w:lang w:val="fr-FR"/>
        </w:rPr>
        <w:t xml:space="preserve"> processus intersessions officie</w:t>
      </w:r>
      <w:r w:rsidR="00792190">
        <w:rPr>
          <w:rFonts w:cs="Times New Roman"/>
          <w:kern w:val="22"/>
          <w:szCs w:val="22"/>
          <w:lang w:val="fr-FR"/>
        </w:rPr>
        <w:t>l en application de la</w:t>
      </w:r>
      <w:r w:rsidR="009F30CF" w:rsidRPr="00792190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>décision</w:t>
      </w:r>
      <w:r w:rsidR="009F30CF" w:rsidRPr="00792190">
        <w:rPr>
          <w:rFonts w:cs="Times New Roman"/>
          <w:kern w:val="22"/>
          <w:szCs w:val="22"/>
          <w:lang w:val="fr-FR"/>
        </w:rPr>
        <w:t xml:space="preserve"> </w:t>
      </w:r>
      <w:hyperlink r:id="rId11" w:history="1">
        <w:r w:rsidR="009F30CF" w:rsidRPr="00792190">
          <w:rPr>
            <w:rStyle w:val="Hyperlink"/>
            <w:rFonts w:cs="Times New Roman"/>
            <w:kern w:val="22"/>
            <w:szCs w:val="22"/>
            <w:lang w:val="fr-FR"/>
          </w:rPr>
          <w:t>XII</w:t>
        </w:r>
        <w:r w:rsidR="00054ADD" w:rsidRPr="00792190">
          <w:rPr>
            <w:rStyle w:val="Hyperlink"/>
            <w:rFonts w:cs="Times New Roman"/>
            <w:kern w:val="22"/>
            <w:szCs w:val="22"/>
            <w:lang w:val="fr-FR"/>
          </w:rPr>
          <w:t>/6</w:t>
        </w:r>
      </w:hyperlink>
      <w:r w:rsidR="00054ADD" w:rsidRPr="00792190">
        <w:rPr>
          <w:rFonts w:cs="Times New Roman"/>
          <w:kern w:val="22"/>
          <w:szCs w:val="22"/>
          <w:lang w:val="fr-FR"/>
        </w:rPr>
        <w:t xml:space="preserve">, </w:t>
      </w:r>
      <w:r w:rsidR="00792190">
        <w:rPr>
          <w:rFonts w:cs="Times New Roman"/>
          <w:kern w:val="22"/>
          <w:szCs w:val="22"/>
          <w:lang w:val="fr-FR"/>
        </w:rPr>
        <w:t>la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Conférence des Parties</w:t>
      </w:r>
      <w:r w:rsidR="00817E1A" w:rsidRPr="00792190">
        <w:rPr>
          <w:rFonts w:cs="Times New Roman"/>
          <w:kern w:val="22"/>
          <w:szCs w:val="22"/>
          <w:lang w:val="fr-FR"/>
        </w:rPr>
        <w:t xml:space="preserve"> </w:t>
      </w:r>
      <w:r w:rsidR="00792190">
        <w:rPr>
          <w:rFonts w:cs="Times New Roman"/>
          <w:kern w:val="22"/>
          <w:szCs w:val="22"/>
          <w:lang w:val="fr-FR"/>
        </w:rPr>
        <w:t>a adopté la d</w:t>
      </w:r>
      <w:r w:rsidR="007815EB" w:rsidRPr="00792190">
        <w:rPr>
          <w:rFonts w:cs="Times New Roman"/>
          <w:kern w:val="22"/>
          <w:szCs w:val="22"/>
          <w:lang w:val="fr-FR"/>
        </w:rPr>
        <w:t>écision</w:t>
      </w:r>
      <w:r w:rsidR="00004DD8" w:rsidRPr="00792190">
        <w:rPr>
          <w:rFonts w:cs="Times New Roman"/>
          <w:kern w:val="22"/>
          <w:szCs w:val="22"/>
          <w:lang w:val="fr-FR"/>
        </w:rPr>
        <w:t xml:space="preserve"> </w:t>
      </w:r>
      <w:hyperlink r:id="rId12" w:history="1">
        <w:r w:rsidR="00127051" w:rsidRPr="00792190">
          <w:rPr>
            <w:rStyle w:val="Hyperlink"/>
            <w:rFonts w:cs="Times New Roman"/>
            <w:kern w:val="22"/>
            <w:szCs w:val="22"/>
            <w:lang w:val="fr-FR"/>
          </w:rPr>
          <w:t>XIII/24</w:t>
        </w:r>
      </w:hyperlink>
      <w:r w:rsidR="006F5D72">
        <w:rPr>
          <w:rFonts w:cs="Times New Roman"/>
          <w:kern w:val="22"/>
          <w:szCs w:val="22"/>
          <w:lang w:val="fr-FR"/>
        </w:rPr>
        <w:t>, qui accueille favorablement</w:t>
      </w:r>
      <w:r w:rsidR="00792190">
        <w:rPr>
          <w:rFonts w:cs="Times New Roman"/>
          <w:kern w:val="22"/>
          <w:szCs w:val="22"/>
          <w:lang w:val="fr-FR"/>
        </w:rPr>
        <w:t xml:space="preserve"> des options pour </w:t>
      </w:r>
      <w:r w:rsidR="007815EB" w:rsidRPr="00792190">
        <w:rPr>
          <w:rFonts w:cs="Times New Roman"/>
          <w:kern w:val="22"/>
          <w:szCs w:val="22"/>
          <w:lang w:val="fr-FR"/>
        </w:rPr>
        <w:t>le renforcement des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synergies </w:t>
      </w:r>
      <w:r w:rsidR="00792190">
        <w:rPr>
          <w:rFonts w:cs="Times New Roman"/>
          <w:kern w:val="22"/>
          <w:szCs w:val="22"/>
          <w:lang w:val="fr-FR"/>
        </w:rPr>
        <w:t>entre les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 w:rsidR="00792190">
        <w:rPr>
          <w:rFonts w:cs="Times New Roman"/>
          <w:kern w:val="22"/>
          <w:szCs w:val="22"/>
          <w:lang w:val="fr-FR"/>
        </w:rPr>
        <w:t xml:space="preserve"> au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6F5D72">
        <w:rPr>
          <w:rFonts w:cs="Times New Roman"/>
          <w:kern w:val="22"/>
          <w:szCs w:val="22"/>
          <w:lang w:val="fr-FR"/>
        </w:rPr>
        <w:t xml:space="preserve">niveau national, énoncées </w:t>
      </w:r>
      <w:r w:rsidR="00792190">
        <w:rPr>
          <w:rFonts w:cs="Times New Roman"/>
          <w:kern w:val="22"/>
          <w:szCs w:val="22"/>
          <w:lang w:val="fr-FR"/>
        </w:rPr>
        <w:t>dans l’</w:t>
      </w:r>
      <w:r w:rsidR="000648FD" w:rsidRPr="00792190">
        <w:rPr>
          <w:rFonts w:cs="Times New Roman"/>
          <w:kern w:val="22"/>
          <w:szCs w:val="22"/>
          <w:lang w:val="fr-FR"/>
        </w:rPr>
        <w:t>annex</w:t>
      </w:r>
      <w:r w:rsidR="00792190">
        <w:rPr>
          <w:rFonts w:cs="Times New Roman"/>
          <w:kern w:val="22"/>
          <w:szCs w:val="22"/>
          <w:lang w:val="fr-FR"/>
        </w:rPr>
        <w:t>e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I </w:t>
      </w:r>
      <w:r w:rsidR="006F5D72">
        <w:rPr>
          <w:rFonts w:cs="Times New Roman"/>
          <w:kern w:val="22"/>
          <w:szCs w:val="22"/>
          <w:lang w:val="fr-FR"/>
        </w:rPr>
        <w:t xml:space="preserve">à la </w:t>
      </w:r>
      <w:r w:rsidR="007815EB" w:rsidRPr="00792190">
        <w:rPr>
          <w:rFonts w:cs="Times New Roman"/>
          <w:kern w:val="22"/>
          <w:szCs w:val="22"/>
          <w:lang w:val="fr-FR"/>
        </w:rPr>
        <w:t>décision</w:t>
      </w:r>
      <w:r w:rsidR="000648FD" w:rsidRPr="00792190">
        <w:rPr>
          <w:rFonts w:cs="Times New Roman"/>
          <w:kern w:val="22"/>
          <w:szCs w:val="22"/>
          <w:lang w:val="fr-FR"/>
        </w:rPr>
        <w:t>,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et </w:t>
      </w:r>
      <w:r w:rsidR="00792190">
        <w:rPr>
          <w:rFonts w:cs="Times New Roman"/>
          <w:kern w:val="22"/>
          <w:szCs w:val="22"/>
          <w:lang w:val="fr-FR"/>
        </w:rPr>
        <w:t>une feuille de route pour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>le renforcement des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synergies </w:t>
      </w:r>
      <w:r w:rsidR="00792190">
        <w:rPr>
          <w:rFonts w:cs="Times New Roman"/>
          <w:kern w:val="22"/>
          <w:szCs w:val="22"/>
          <w:lang w:val="fr-FR"/>
        </w:rPr>
        <w:t>entre les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 w:rsidR="00792190">
        <w:rPr>
          <w:rFonts w:cs="Times New Roman"/>
          <w:kern w:val="22"/>
          <w:szCs w:val="22"/>
          <w:lang w:val="fr-FR"/>
        </w:rPr>
        <w:t xml:space="preserve"> au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792190">
        <w:rPr>
          <w:rFonts w:cs="Times New Roman"/>
          <w:kern w:val="22"/>
          <w:szCs w:val="22"/>
          <w:lang w:val="fr-FR"/>
        </w:rPr>
        <w:t>niveau international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792190">
        <w:rPr>
          <w:rFonts w:cs="Times New Roman"/>
          <w:kern w:val="22"/>
          <w:szCs w:val="22"/>
          <w:lang w:val="fr-FR"/>
        </w:rPr>
        <w:t xml:space="preserve">pour </w:t>
      </w:r>
      <w:r w:rsidR="006F5D72">
        <w:rPr>
          <w:rFonts w:cs="Times New Roman"/>
          <w:kern w:val="22"/>
          <w:szCs w:val="22"/>
          <w:lang w:val="fr-FR"/>
        </w:rPr>
        <w:t xml:space="preserve">la période </w:t>
      </w:r>
      <w:r w:rsidR="000648FD" w:rsidRPr="00792190">
        <w:rPr>
          <w:rFonts w:cs="Times New Roman"/>
          <w:kern w:val="22"/>
          <w:szCs w:val="22"/>
          <w:lang w:val="fr-FR"/>
        </w:rPr>
        <w:t>2017-2020</w:t>
      </w:r>
      <w:r w:rsidR="00792190">
        <w:rPr>
          <w:rFonts w:cs="Times New Roman"/>
          <w:kern w:val="22"/>
          <w:szCs w:val="22"/>
          <w:lang w:val="fr-FR"/>
        </w:rPr>
        <w:t>,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6F5D72">
        <w:rPr>
          <w:rFonts w:cs="Times New Roman"/>
          <w:kern w:val="22"/>
          <w:szCs w:val="22"/>
          <w:lang w:val="fr-FR"/>
        </w:rPr>
        <w:t xml:space="preserve">figurant </w:t>
      </w:r>
      <w:r w:rsidR="00792190">
        <w:rPr>
          <w:rFonts w:cs="Times New Roman"/>
          <w:kern w:val="22"/>
          <w:szCs w:val="22"/>
          <w:lang w:val="fr-FR"/>
        </w:rPr>
        <w:t>dans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792190">
        <w:rPr>
          <w:rFonts w:cs="Times New Roman"/>
          <w:kern w:val="22"/>
          <w:szCs w:val="22"/>
          <w:lang w:val="fr-FR"/>
        </w:rPr>
        <w:t>l’</w:t>
      </w:r>
      <w:r w:rsidR="000648FD" w:rsidRPr="00792190">
        <w:rPr>
          <w:rFonts w:cs="Times New Roman"/>
          <w:kern w:val="22"/>
          <w:szCs w:val="22"/>
          <w:lang w:val="fr-FR"/>
        </w:rPr>
        <w:t>annex</w:t>
      </w:r>
      <w:r w:rsidR="00792190">
        <w:rPr>
          <w:rFonts w:cs="Times New Roman"/>
          <w:kern w:val="22"/>
          <w:szCs w:val="22"/>
          <w:lang w:val="fr-FR"/>
        </w:rPr>
        <w:t>e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II </w:t>
      </w:r>
      <w:r w:rsidR="006F5D72">
        <w:rPr>
          <w:rFonts w:cs="Times New Roman"/>
          <w:kern w:val="22"/>
          <w:szCs w:val="22"/>
          <w:lang w:val="fr-FR"/>
        </w:rPr>
        <w:t xml:space="preserve">à la </w:t>
      </w:r>
      <w:r w:rsidR="007815EB" w:rsidRPr="00792190">
        <w:rPr>
          <w:rFonts w:cs="Times New Roman"/>
          <w:kern w:val="22"/>
          <w:szCs w:val="22"/>
          <w:lang w:val="fr-FR"/>
        </w:rPr>
        <w:t>décision</w:t>
      </w:r>
      <w:r w:rsidR="00792190">
        <w:rPr>
          <w:rFonts w:cs="Times New Roman"/>
          <w:kern w:val="22"/>
          <w:szCs w:val="22"/>
          <w:lang w:val="fr-FR"/>
        </w:rPr>
        <w:t>. Au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paragraph</w:t>
      </w:r>
      <w:r w:rsidR="00792190">
        <w:rPr>
          <w:rFonts w:cs="Times New Roman"/>
          <w:kern w:val="22"/>
          <w:szCs w:val="22"/>
          <w:lang w:val="fr-FR"/>
        </w:rPr>
        <w:t>e 14 de la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>décision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XIII/24, </w:t>
      </w:r>
      <w:r w:rsidR="00792190">
        <w:rPr>
          <w:rFonts w:cs="Times New Roman"/>
          <w:kern w:val="22"/>
          <w:szCs w:val="22"/>
          <w:lang w:val="fr-FR"/>
        </w:rPr>
        <w:t>la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Conférence des Parties</w:t>
      </w:r>
      <w:r w:rsidR="00AA17B4" w:rsidRPr="00792190">
        <w:rPr>
          <w:rFonts w:cs="Times New Roman"/>
          <w:kern w:val="22"/>
          <w:szCs w:val="22"/>
          <w:lang w:val="fr-FR"/>
        </w:rPr>
        <w:t xml:space="preserve"> </w:t>
      </w:r>
      <w:r w:rsidR="00792190">
        <w:rPr>
          <w:rFonts w:cs="Times New Roman"/>
          <w:kern w:val="22"/>
          <w:szCs w:val="22"/>
          <w:lang w:val="fr-FR"/>
        </w:rPr>
        <w:t>a demandé à la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Secrétaire </w:t>
      </w:r>
      <w:r w:rsidR="006F5D72">
        <w:rPr>
          <w:rFonts w:cs="Times New Roman"/>
          <w:kern w:val="22"/>
          <w:szCs w:val="22"/>
          <w:lang w:val="fr-FR"/>
        </w:rPr>
        <w:t>exécutive</w:t>
      </w:r>
      <w:r w:rsidR="00792190">
        <w:rPr>
          <w:rFonts w:cs="Times New Roman"/>
          <w:kern w:val="22"/>
          <w:szCs w:val="22"/>
          <w:lang w:val="fr-FR"/>
        </w:rPr>
        <w:t xml:space="preserve"> de faire rapport à l’</w:t>
      </w:r>
      <w:r w:rsidR="007815EB" w:rsidRPr="00792190">
        <w:rPr>
          <w:rFonts w:cs="Times New Roman"/>
          <w:kern w:val="22"/>
          <w:szCs w:val="22"/>
          <w:lang w:val="fr-FR"/>
        </w:rPr>
        <w:t>Organe subsidiaire chargé de l’application</w:t>
      </w:r>
      <w:r w:rsidR="00792190">
        <w:rPr>
          <w:rFonts w:cs="Times New Roman"/>
          <w:kern w:val="22"/>
          <w:szCs w:val="22"/>
          <w:lang w:val="fr-FR"/>
        </w:rPr>
        <w:t>,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792190">
        <w:rPr>
          <w:rFonts w:cs="Times New Roman"/>
          <w:kern w:val="22"/>
          <w:szCs w:val="22"/>
          <w:lang w:val="fr-FR"/>
        </w:rPr>
        <w:t>à sa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>deuxième réunion</w:t>
      </w:r>
      <w:r w:rsidR="00792190">
        <w:rPr>
          <w:rFonts w:cs="Times New Roman"/>
          <w:kern w:val="22"/>
          <w:szCs w:val="22"/>
          <w:lang w:val="fr-FR"/>
        </w:rPr>
        <w:t xml:space="preserve">, sur </w:t>
      </w:r>
      <w:r w:rsidR="006F5D72">
        <w:rPr>
          <w:rFonts w:cs="Times New Roman"/>
          <w:kern w:val="22"/>
          <w:szCs w:val="22"/>
          <w:lang w:val="fr-FR"/>
        </w:rPr>
        <w:t xml:space="preserve">la mise en œuvre </w:t>
      </w:r>
      <w:r w:rsidR="00792190">
        <w:rPr>
          <w:rFonts w:cs="Times New Roman"/>
          <w:kern w:val="22"/>
          <w:szCs w:val="22"/>
          <w:lang w:val="fr-FR"/>
        </w:rPr>
        <w:t>de cette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792190">
        <w:rPr>
          <w:rFonts w:cs="Times New Roman"/>
          <w:kern w:val="22"/>
          <w:szCs w:val="22"/>
          <w:lang w:val="fr-FR"/>
        </w:rPr>
        <w:t>feuille de route</w:t>
      </w:r>
      <w:r w:rsidR="000648FD" w:rsidRPr="00792190">
        <w:rPr>
          <w:rFonts w:cs="Times New Roman"/>
          <w:kern w:val="22"/>
          <w:szCs w:val="22"/>
          <w:lang w:val="fr-FR"/>
        </w:rPr>
        <w:t>.</w:t>
      </w:r>
    </w:p>
    <w:p w14:paraId="69866F86" w14:textId="31ED6078" w:rsidR="00817E1A" w:rsidRPr="00792190" w:rsidRDefault="00792190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 xml:space="preserve">De plus, au </w:t>
      </w:r>
      <w:r w:rsidR="000648FD" w:rsidRPr="00792190">
        <w:rPr>
          <w:rFonts w:cs="Times New Roman"/>
          <w:kern w:val="22"/>
          <w:szCs w:val="22"/>
          <w:lang w:val="fr-FR"/>
        </w:rPr>
        <w:t>paragraph</w:t>
      </w:r>
      <w:r w:rsidR="006F5D72">
        <w:rPr>
          <w:rFonts w:cs="Times New Roman"/>
          <w:kern w:val="22"/>
          <w:szCs w:val="22"/>
          <w:lang w:val="fr-FR"/>
        </w:rPr>
        <w:t>e 18 de cette même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>décision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, </w:t>
      </w:r>
      <w:r w:rsidRPr="00792190">
        <w:rPr>
          <w:rFonts w:cs="Times New Roman"/>
          <w:kern w:val="22"/>
          <w:szCs w:val="22"/>
          <w:lang w:val="fr-FR"/>
        </w:rPr>
        <w:t>la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Conférence des Parties</w:t>
      </w:r>
      <w:r w:rsidR="00AA17B4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a demandé à la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Secrétaire </w:t>
      </w:r>
      <w:r w:rsidR="006F5D72">
        <w:rPr>
          <w:rFonts w:cs="Times New Roman"/>
          <w:kern w:val="22"/>
          <w:szCs w:val="22"/>
          <w:lang w:val="fr-FR"/>
        </w:rPr>
        <w:t>exécutive</w:t>
      </w:r>
      <w:r w:rsidR="00562EA1">
        <w:rPr>
          <w:rFonts w:cs="Times New Roman"/>
          <w:kern w:val="22"/>
          <w:szCs w:val="22"/>
          <w:lang w:val="fr-FR"/>
        </w:rPr>
        <w:t xml:space="preserve"> </w:t>
      </w:r>
      <w:r w:rsidR="006F5D72">
        <w:rPr>
          <w:rFonts w:cs="Times New Roman"/>
          <w:kern w:val="22"/>
          <w:szCs w:val="22"/>
          <w:lang w:val="fr-FR"/>
        </w:rPr>
        <w:t>de transmettre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des </w:t>
      </w:r>
      <w:r w:rsidR="000648FD" w:rsidRPr="00792190">
        <w:rPr>
          <w:rFonts w:cs="Times New Roman"/>
          <w:kern w:val="22"/>
          <w:szCs w:val="22"/>
          <w:lang w:val="fr-FR"/>
        </w:rPr>
        <w:t>information</w:t>
      </w:r>
      <w:r>
        <w:rPr>
          <w:rFonts w:cs="Times New Roman"/>
          <w:kern w:val="22"/>
          <w:szCs w:val="22"/>
          <w:lang w:val="fr-FR"/>
        </w:rPr>
        <w:t xml:space="preserve">s à l’Organe subsidiaire sur les </w:t>
      </w:r>
      <w:r w:rsidR="00384894">
        <w:rPr>
          <w:rFonts w:cs="Times New Roman"/>
          <w:kern w:val="22"/>
          <w:szCs w:val="22"/>
          <w:lang w:val="fr-FR"/>
        </w:rPr>
        <w:t>progrès accomplis en vue d’améliorer la</w:t>
      </w:r>
      <w:r>
        <w:rPr>
          <w:rFonts w:cs="Times New Roman"/>
          <w:kern w:val="22"/>
          <w:szCs w:val="22"/>
          <w:lang w:val="fr-FR"/>
        </w:rPr>
        <w:t xml:space="preserve"> cohé</w:t>
      </w:r>
      <w:r w:rsidR="000648FD" w:rsidRPr="00792190">
        <w:rPr>
          <w:rFonts w:cs="Times New Roman"/>
          <w:kern w:val="22"/>
          <w:szCs w:val="22"/>
          <w:lang w:val="fr-FR"/>
        </w:rPr>
        <w:t>rence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 xml:space="preserve">la </w:t>
      </w:r>
      <w:r w:rsidR="007815EB" w:rsidRPr="00792190">
        <w:rPr>
          <w:rFonts w:cs="Times New Roman"/>
          <w:kern w:val="22"/>
          <w:szCs w:val="22"/>
          <w:lang w:val="fr-FR"/>
        </w:rPr>
        <w:t>coopération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entre les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>
        <w:rPr>
          <w:rFonts w:cs="Times New Roman"/>
          <w:kern w:val="22"/>
          <w:szCs w:val="22"/>
          <w:lang w:val="fr-FR"/>
        </w:rPr>
        <w:t>, dans le cadre des travaux du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Groupe </w:t>
      </w:r>
      <w:r w:rsidR="00D1346B">
        <w:rPr>
          <w:rFonts w:cs="Times New Roman"/>
          <w:kern w:val="22"/>
          <w:szCs w:val="22"/>
          <w:lang w:val="fr-FR"/>
        </w:rPr>
        <w:t>de liaison d</w:t>
      </w:r>
      <w:r w:rsidR="006F5D72">
        <w:rPr>
          <w:rFonts w:cs="Times New Roman"/>
          <w:kern w:val="22"/>
          <w:szCs w:val="22"/>
          <w:lang w:val="fr-FR"/>
        </w:rPr>
        <w:t>es</w:t>
      </w:r>
      <w:r>
        <w:rPr>
          <w:rFonts w:cs="Times New Roman"/>
          <w:kern w:val="22"/>
          <w:szCs w:val="22"/>
          <w:lang w:val="fr-FR"/>
        </w:rPr>
        <w:t xml:space="preserve">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>sa</w:t>
      </w:r>
      <w:r w:rsidR="000648FD" w:rsidRPr="00792190">
        <w:rPr>
          <w:rFonts w:cs="Times New Roman"/>
          <w:kern w:val="22"/>
          <w:szCs w:val="22"/>
          <w:lang w:val="fr-FR"/>
        </w:rPr>
        <w:t xml:space="preserve"> collaboration 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avec d’autres </w:t>
      </w:r>
      <w:r>
        <w:rPr>
          <w:rFonts w:cs="Times New Roman"/>
          <w:kern w:val="22"/>
          <w:szCs w:val="22"/>
          <w:lang w:val="fr-FR"/>
        </w:rPr>
        <w:t>organisations compétentes</w:t>
      </w:r>
      <w:r w:rsidR="000648FD" w:rsidRPr="00792190">
        <w:rPr>
          <w:rFonts w:cs="Times New Roman"/>
          <w:kern w:val="22"/>
          <w:szCs w:val="22"/>
          <w:lang w:val="fr-FR"/>
        </w:rPr>
        <w:t>.</w:t>
      </w:r>
    </w:p>
    <w:p w14:paraId="657158BF" w14:textId="2E282D26" w:rsidR="00A7471F" w:rsidRPr="00792190" w:rsidRDefault="00792190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lastRenderedPageBreak/>
        <w:t>Un</w:t>
      </w:r>
      <w:r w:rsidR="00E61C23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addendum au pré</w:t>
      </w:r>
      <w:r w:rsidR="00A71CE4" w:rsidRPr="00792190">
        <w:rPr>
          <w:rFonts w:cs="Times New Roman"/>
          <w:kern w:val="22"/>
          <w:szCs w:val="22"/>
          <w:lang w:val="fr-FR"/>
        </w:rPr>
        <w:t xml:space="preserve">sent document </w:t>
      </w:r>
      <w:r w:rsidR="00384894">
        <w:rPr>
          <w:rFonts w:cs="Times New Roman"/>
          <w:kern w:val="22"/>
          <w:szCs w:val="22"/>
          <w:lang w:val="fr-FR"/>
        </w:rPr>
        <w:t>fait état des progrès accomplis dans le renforcement de</w:t>
      </w:r>
      <w:r>
        <w:rPr>
          <w:rFonts w:cs="Times New Roman"/>
          <w:kern w:val="22"/>
          <w:szCs w:val="22"/>
          <w:lang w:val="fr-FR"/>
        </w:rPr>
        <w:t xml:space="preserve"> la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cohérence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et </w:t>
      </w:r>
      <w:r w:rsidR="00384894">
        <w:rPr>
          <w:rFonts w:cs="Times New Roman"/>
          <w:kern w:val="22"/>
          <w:szCs w:val="22"/>
          <w:lang w:val="fr-FR"/>
        </w:rPr>
        <w:t xml:space="preserve">de </w:t>
      </w:r>
      <w:r>
        <w:rPr>
          <w:rFonts w:cs="Times New Roman"/>
          <w:kern w:val="22"/>
          <w:szCs w:val="22"/>
          <w:lang w:val="fr-FR"/>
        </w:rPr>
        <w:t xml:space="preserve">la </w:t>
      </w:r>
      <w:r w:rsidR="007815EB" w:rsidRPr="00792190">
        <w:rPr>
          <w:rFonts w:cs="Times New Roman"/>
          <w:kern w:val="22"/>
          <w:szCs w:val="22"/>
          <w:lang w:val="fr-FR"/>
        </w:rPr>
        <w:t>coopération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Pr="00792190">
        <w:rPr>
          <w:rFonts w:cs="Times New Roman"/>
          <w:kern w:val="22"/>
          <w:szCs w:val="22"/>
          <w:lang w:val="fr-FR"/>
        </w:rPr>
        <w:t>entre les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 w:rsidR="00384894">
        <w:rPr>
          <w:rFonts w:cs="Times New Roman"/>
          <w:kern w:val="22"/>
          <w:szCs w:val="22"/>
          <w:lang w:val="fr-FR"/>
        </w:rPr>
        <w:t>,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et </w:t>
      </w:r>
      <w:r w:rsidR="00384894">
        <w:rPr>
          <w:rFonts w:cs="Times New Roman"/>
          <w:kern w:val="22"/>
          <w:szCs w:val="22"/>
          <w:lang w:val="fr-FR"/>
        </w:rPr>
        <w:t>la mise en œuvre</w:t>
      </w:r>
      <w:r w:rsidR="004A67E7" w:rsidRPr="00792190">
        <w:rPr>
          <w:rFonts w:cs="Times New Roman"/>
          <w:i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de la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feuille de route pour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="00384894">
        <w:rPr>
          <w:rFonts w:cs="Times New Roman"/>
          <w:kern w:val="22"/>
          <w:szCs w:val="22"/>
          <w:lang w:val="fr-FR"/>
        </w:rPr>
        <w:t>le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renforcement des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synergies </w:t>
      </w:r>
      <w:r w:rsidRPr="00792190">
        <w:rPr>
          <w:rFonts w:cs="Times New Roman"/>
          <w:kern w:val="22"/>
          <w:szCs w:val="22"/>
          <w:lang w:val="fr-FR"/>
        </w:rPr>
        <w:t>entre les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>
        <w:rPr>
          <w:rFonts w:cs="Times New Roman"/>
          <w:kern w:val="22"/>
          <w:szCs w:val="22"/>
          <w:lang w:val="fr-FR"/>
        </w:rPr>
        <w:t xml:space="preserve"> au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niveau international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durant la période </w:t>
      </w:r>
      <w:r w:rsidR="004A67E7" w:rsidRPr="00792190">
        <w:rPr>
          <w:rFonts w:cs="Times New Roman"/>
          <w:kern w:val="22"/>
          <w:szCs w:val="22"/>
          <w:lang w:val="fr-FR"/>
        </w:rPr>
        <w:t>2017-2020</w:t>
      </w:r>
      <w:r w:rsidR="00A71CE4" w:rsidRPr="00792190">
        <w:rPr>
          <w:rFonts w:cs="Times New Roman"/>
          <w:kern w:val="22"/>
          <w:szCs w:val="22"/>
          <w:lang w:val="fr-FR"/>
        </w:rPr>
        <w:t xml:space="preserve"> (CBD/SBI/2/10/Add.1).</w:t>
      </w:r>
    </w:p>
    <w:p w14:paraId="486674E6" w14:textId="2AD3C6A0" w:rsidR="00A647BF" w:rsidRPr="00792190" w:rsidRDefault="00792190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>Au paragraphe 7 de la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>décision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hyperlink r:id="rId13" w:history="1">
        <w:r w:rsidR="004A67E7" w:rsidRPr="00792190">
          <w:rPr>
            <w:rStyle w:val="Hyperlink"/>
            <w:rFonts w:cs="Times New Roman"/>
            <w:kern w:val="22"/>
            <w:szCs w:val="22"/>
            <w:lang w:val="fr-FR"/>
          </w:rPr>
          <w:t>XIII/7</w:t>
        </w:r>
      </w:hyperlink>
      <w:r>
        <w:rPr>
          <w:rFonts w:cs="Times New Roman"/>
          <w:kern w:val="22"/>
          <w:szCs w:val="22"/>
          <w:lang w:val="fr-FR"/>
        </w:rPr>
        <w:t xml:space="preserve">, </w:t>
      </w:r>
      <w:r w:rsidRPr="00792190">
        <w:rPr>
          <w:rFonts w:cs="Times New Roman"/>
          <w:kern w:val="22"/>
          <w:szCs w:val="22"/>
          <w:lang w:val="fr-FR"/>
        </w:rPr>
        <w:t>la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Conférence des Parties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Pr="00792190">
        <w:rPr>
          <w:rFonts w:cs="Times New Roman"/>
          <w:kern w:val="22"/>
          <w:szCs w:val="22"/>
          <w:lang w:val="fr-FR"/>
        </w:rPr>
        <w:t>a demandé à la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Secrétaire </w:t>
      </w:r>
      <w:r w:rsidR="00562EA1">
        <w:rPr>
          <w:rFonts w:cs="Times New Roman"/>
          <w:kern w:val="22"/>
          <w:szCs w:val="22"/>
          <w:lang w:val="fr-FR"/>
        </w:rPr>
        <w:t xml:space="preserve">exécutive </w:t>
      </w:r>
      <w:r>
        <w:rPr>
          <w:rFonts w:cs="Times New Roman"/>
          <w:kern w:val="22"/>
          <w:szCs w:val="22"/>
          <w:lang w:val="fr-FR"/>
        </w:rPr>
        <w:t>de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renforcer la 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collaboration </w:t>
      </w:r>
      <w:r w:rsidR="00864564">
        <w:rPr>
          <w:rFonts w:cs="Times New Roman"/>
          <w:kern w:val="22"/>
          <w:szCs w:val="22"/>
          <w:lang w:val="fr-FR"/>
        </w:rPr>
        <w:t>avec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les membres </w:t>
      </w:r>
      <w:r w:rsidR="00864564">
        <w:rPr>
          <w:rFonts w:cs="Times New Roman"/>
          <w:kern w:val="22"/>
          <w:szCs w:val="22"/>
          <w:lang w:val="fr-FR"/>
        </w:rPr>
        <w:t>du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Partenariat de collaboration sur les forêts</w:t>
      </w:r>
      <w:r w:rsidR="00864564">
        <w:rPr>
          <w:rFonts w:cs="Times New Roman"/>
          <w:kern w:val="22"/>
          <w:szCs w:val="22"/>
          <w:lang w:val="fr-FR"/>
        </w:rPr>
        <w:t xml:space="preserve">, pour répondre pleinement à la demande faite par </w:t>
      </w:r>
      <w:r w:rsidRPr="00792190">
        <w:rPr>
          <w:rFonts w:cs="Times New Roman"/>
          <w:kern w:val="22"/>
          <w:szCs w:val="22"/>
          <w:lang w:val="fr-FR"/>
        </w:rPr>
        <w:t>la</w:t>
      </w:r>
      <w:r w:rsidR="00864564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>Conférence des Parties</w:t>
      </w:r>
      <w:r w:rsidR="00864564">
        <w:rPr>
          <w:rFonts w:cs="Times New Roman"/>
          <w:kern w:val="22"/>
          <w:szCs w:val="22"/>
          <w:lang w:val="fr-FR"/>
        </w:rPr>
        <w:t>, au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paragraph</w:t>
      </w:r>
      <w:r w:rsidR="00864564">
        <w:rPr>
          <w:rFonts w:cs="Times New Roman"/>
          <w:kern w:val="22"/>
          <w:szCs w:val="22"/>
          <w:lang w:val="fr-FR"/>
        </w:rPr>
        <w:t>e 21 de la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>décision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 XII/6, </w:t>
      </w:r>
      <w:r w:rsidR="00864564">
        <w:rPr>
          <w:rFonts w:cs="Times New Roman"/>
          <w:kern w:val="22"/>
          <w:szCs w:val="22"/>
          <w:lang w:val="fr-FR"/>
        </w:rPr>
        <w:t>de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faciliter l’application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="00864564">
        <w:rPr>
          <w:rFonts w:cs="Times New Roman"/>
          <w:kern w:val="22"/>
          <w:szCs w:val="22"/>
          <w:lang w:val="fr-FR"/>
        </w:rPr>
        <w:t>de la dé</w:t>
      </w:r>
      <w:r w:rsidR="007815EB" w:rsidRPr="00792190">
        <w:rPr>
          <w:rFonts w:cs="Times New Roman"/>
          <w:kern w:val="22"/>
          <w:szCs w:val="22"/>
          <w:lang w:val="fr-FR"/>
        </w:rPr>
        <w:t>cision</w:t>
      </w:r>
      <w:r w:rsidR="00BA4555" w:rsidRPr="00792190">
        <w:rPr>
          <w:rFonts w:cs="Times New Roman"/>
          <w:kern w:val="22"/>
          <w:szCs w:val="22"/>
          <w:lang w:val="fr-FR"/>
        </w:rPr>
        <w:t xml:space="preserve"> XIII/7</w:t>
      </w:r>
      <w:r w:rsidR="004A67E7" w:rsidRPr="00792190">
        <w:rPr>
          <w:rFonts w:cs="Times New Roman"/>
          <w:kern w:val="22"/>
          <w:szCs w:val="22"/>
          <w:lang w:val="fr-FR"/>
        </w:rPr>
        <w:t>,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et </w:t>
      </w:r>
      <w:r w:rsidR="00864564">
        <w:rPr>
          <w:rFonts w:cs="Times New Roman"/>
          <w:kern w:val="22"/>
          <w:szCs w:val="22"/>
          <w:lang w:val="fr-FR"/>
        </w:rPr>
        <w:t>de rendre compte des</w:t>
      </w:r>
      <w:r>
        <w:rPr>
          <w:rFonts w:cs="Times New Roman"/>
          <w:kern w:val="22"/>
          <w:szCs w:val="22"/>
          <w:lang w:val="fr-FR"/>
        </w:rPr>
        <w:t xml:space="preserve"> progrès accomplis </w:t>
      </w:r>
      <w:r w:rsidR="00864564">
        <w:rPr>
          <w:rFonts w:cs="Times New Roman"/>
          <w:kern w:val="22"/>
          <w:szCs w:val="22"/>
          <w:lang w:val="fr-FR"/>
        </w:rPr>
        <w:t>à l</w:t>
      </w:r>
      <w:r>
        <w:rPr>
          <w:rFonts w:cs="Times New Roman"/>
          <w:kern w:val="22"/>
          <w:szCs w:val="22"/>
          <w:lang w:val="fr-FR"/>
        </w:rPr>
        <w:t>’Organe subsidiaire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="00864564">
        <w:rPr>
          <w:rFonts w:cs="Times New Roman"/>
          <w:kern w:val="22"/>
          <w:szCs w:val="22"/>
          <w:lang w:val="fr-FR"/>
        </w:rPr>
        <w:t>chargé de fournir des avis scientifique</w:t>
      </w:r>
      <w:r w:rsidR="003A4717">
        <w:rPr>
          <w:rFonts w:cs="Times New Roman"/>
          <w:kern w:val="22"/>
          <w:szCs w:val="22"/>
          <w:lang w:val="fr-FR"/>
        </w:rPr>
        <w:t>s, techniques et technologiques</w:t>
      </w:r>
      <w:r w:rsidR="00864564">
        <w:rPr>
          <w:rFonts w:cs="Times New Roman"/>
          <w:kern w:val="22"/>
          <w:szCs w:val="22"/>
          <w:lang w:val="fr-FR"/>
        </w:rPr>
        <w:t xml:space="preserve"> ou à l’</w:t>
      </w:r>
      <w:r w:rsidR="007815EB" w:rsidRPr="00792190">
        <w:rPr>
          <w:rFonts w:cs="Times New Roman"/>
          <w:kern w:val="22"/>
          <w:szCs w:val="22"/>
          <w:lang w:val="fr-FR"/>
        </w:rPr>
        <w:t>Organe subsidiaire chargé de l’application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, </w:t>
      </w:r>
      <w:r w:rsidR="00864564">
        <w:rPr>
          <w:rFonts w:cs="Times New Roman"/>
          <w:kern w:val="22"/>
          <w:szCs w:val="22"/>
          <w:lang w:val="fr-FR"/>
        </w:rPr>
        <w:t>selon qu’il convient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, </w:t>
      </w:r>
      <w:r w:rsidR="00864564">
        <w:rPr>
          <w:rFonts w:cs="Times New Roman"/>
          <w:kern w:val="22"/>
          <w:szCs w:val="22"/>
          <w:lang w:val="fr-FR"/>
        </w:rPr>
        <w:t>à une ré</w:t>
      </w:r>
      <w:r w:rsidR="007815EB" w:rsidRPr="00792190">
        <w:rPr>
          <w:rFonts w:cs="Times New Roman"/>
          <w:kern w:val="22"/>
          <w:szCs w:val="22"/>
          <w:lang w:val="fr-FR"/>
        </w:rPr>
        <w:t>union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="00864564">
        <w:rPr>
          <w:rFonts w:cs="Times New Roman"/>
          <w:kern w:val="22"/>
          <w:szCs w:val="22"/>
          <w:lang w:val="fr-FR"/>
        </w:rPr>
        <w:t>qui se tiendra avant la quatorzième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>réunion</w:t>
      </w:r>
      <w:r w:rsidR="00864564">
        <w:rPr>
          <w:rFonts w:cs="Times New Roman"/>
          <w:kern w:val="22"/>
          <w:szCs w:val="22"/>
          <w:lang w:val="fr-FR"/>
        </w:rPr>
        <w:t xml:space="preserve"> de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Pr="00792190">
        <w:rPr>
          <w:rFonts w:cs="Times New Roman"/>
          <w:kern w:val="22"/>
          <w:szCs w:val="22"/>
          <w:lang w:val="fr-FR"/>
        </w:rPr>
        <w:t>la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Conférence des Parties</w:t>
      </w:r>
      <w:r w:rsidR="004A67E7" w:rsidRPr="00792190">
        <w:rPr>
          <w:rFonts w:cs="Times New Roman"/>
          <w:kern w:val="22"/>
          <w:szCs w:val="22"/>
          <w:lang w:val="fr-FR"/>
        </w:rPr>
        <w:t>.</w:t>
      </w:r>
      <w:r w:rsidR="00F04C39" w:rsidRPr="00792190">
        <w:rPr>
          <w:rFonts w:cs="Times New Roman"/>
          <w:kern w:val="22"/>
          <w:szCs w:val="22"/>
          <w:lang w:val="fr-FR"/>
        </w:rPr>
        <w:t xml:space="preserve"> </w:t>
      </w:r>
      <w:r w:rsidR="00864564">
        <w:rPr>
          <w:rFonts w:cs="Times New Roman"/>
          <w:kern w:val="22"/>
          <w:szCs w:val="22"/>
          <w:lang w:val="fr-FR"/>
        </w:rPr>
        <w:t>Un deuxième addendum au pré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sent document </w:t>
      </w:r>
      <w:r w:rsidR="00864564">
        <w:rPr>
          <w:rFonts w:cs="Times New Roman"/>
          <w:kern w:val="22"/>
          <w:szCs w:val="22"/>
          <w:lang w:val="fr-FR"/>
        </w:rPr>
        <w:t>répond à cette demande et conti</w:t>
      </w:r>
      <w:r w:rsidR="003A4717">
        <w:rPr>
          <w:rFonts w:cs="Times New Roman"/>
          <w:kern w:val="22"/>
          <w:szCs w:val="22"/>
          <w:lang w:val="fr-FR"/>
        </w:rPr>
        <w:t>ent un rapport d’activité sur la coopération entre le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Pr="00792190">
        <w:rPr>
          <w:rFonts w:cs="Times New Roman"/>
          <w:kern w:val="22"/>
          <w:szCs w:val="22"/>
          <w:lang w:val="fr-FR"/>
        </w:rPr>
        <w:t>Partenariat de collaboration sur les forêts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="003A4717">
        <w:rPr>
          <w:rFonts w:cs="Times New Roman"/>
          <w:kern w:val="22"/>
          <w:szCs w:val="22"/>
          <w:lang w:val="fr-FR"/>
        </w:rPr>
        <w:t>et</w:t>
      </w:r>
      <w:r w:rsidR="00864564">
        <w:rPr>
          <w:rFonts w:cs="Times New Roman"/>
          <w:kern w:val="22"/>
          <w:szCs w:val="22"/>
          <w:lang w:val="fr-FR"/>
        </w:rPr>
        <w:t xml:space="preserve"> le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</w:t>
      </w:r>
      <w:r w:rsidR="00864564">
        <w:rPr>
          <w:rFonts w:cs="Times New Roman"/>
          <w:kern w:val="22"/>
          <w:szCs w:val="22"/>
          <w:lang w:val="fr-FR"/>
        </w:rPr>
        <w:t>Plan stratégique pour la diversité biologique</w:t>
      </w:r>
      <w:r w:rsidR="004A67E7" w:rsidRPr="00792190">
        <w:rPr>
          <w:rFonts w:cs="Times New Roman"/>
          <w:kern w:val="22"/>
          <w:szCs w:val="22"/>
          <w:lang w:val="fr-FR"/>
        </w:rPr>
        <w:t xml:space="preserve"> 2011-2020</w:t>
      </w:r>
      <w:r w:rsidR="00487BE3" w:rsidRPr="00792190">
        <w:rPr>
          <w:rFonts w:cs="Times New Roman"/>
          <w:kern w:val="22"/>
          <w:szCs w:val="22"/>
          <w:lang w:val="fr-FR"/>
        </w:rPr>
        <w:t xml:space="preserve"> </w:t>
      </w:r>
      <w:r w:rsidR="004A67E7" w:rsidRPr="00792190">
        <w:rPr>
          <w:rFonts w:cs="Times New Roman"/>
          <w:kern w:val="22"/>
          <w:szCs w:val="22"/>
          <w:lang w:val="fr-FR"/>
        </w:rPr>
        <w:t>(CBD/SBI/2/10/Add.2).</w:t>
      </w:r>
    </w:p>
    <w:p w14:paraId="1D9F6968" w14:textId="0ADACEB9" w:rsidR="00B4604B" w:rsidRPr="00EF015F" w:rsidRDefault="00864564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bCs/>
          <w:kern w:val="22"/>
          <w:szCs w:val="22"/>
          <w:lang w:val="fr-FR"/>
        </w:rPr>
        <w:t>À sa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treizième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bCs/>
          <w:kern w:val="22"/>
          <w:szCs w:val="22"/>
          <w:lang w:val="fr-FR"/>
        </w:rPr>
        <w:t>réunion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, </w:t>
      </w:r>
      <w:r w:rsidR="00792190">
        <w:rPr>
          <w:rFonts w:cs="Times New Roman"/>
          <w:bCs/>
          <w:kern w:val="22"/>
          <w:szCs w:val="22"/>
          <w:lang w:val="fr-FR"/>
        </w:rPr>
        <w:t>la</w:t>
      </w:r>
      <w:r w:rsidR="007815EB" w:rsidRPr="00792190">
        <w:rPr>
          <w:rFonts w:cs="Times New Roman"/>
          <w:bCs/>
          <w:kern w:val="22"/>
          <w:szCs w:val="22"/>
          <w:lang w:val="fr-FR"/>
        </w:rPr>
        <w:t xml:space="preserve"> Conférence des Parties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3A4717">
        <w:rPr>
          <w:rFonts w:cs="Times New Roman"/>
          <w:bCs/>
          <w:kern w:val="22"/>
          <w:szCs w:val="22"/>
          <w:lang w:val="fr-FR"/>
        </w:rPr>
        <w:t>a demandé que des travaux soient entrepris sur</w:t>
      </w:r>
      <w:r>
        <w:rPr>
          <w:rFonts w:cs="Times New Roman"/>
          <w:bCs/>
          <w:kern w:val="22"/>
          <w:szCs w:val="22"/>
          <w:lang w:val="fr-FR"/>
        </w:rPr>
        <w:t xml:space="preserve"> la </w:t>
      </w:r>
      <w:r w:rsidR="007815EB" w:rsidRPr="00792190">
        <w:rPr>
          <w:rFonts w:cs="Times New Roman"/>
          <w:bCs/>
          <w:kern w:val="22"/>
          <w:szCs w:val="22"/>
          <w:lang w:val="fr-FR"/>
        </w:rPr>
        <w:t>coopération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bCs/>
          <w:kern w:val="22"/>
          <w:szCs w:val="22"/>
          <w:lang w:val="fr-FR"/>
        </w:rPr>
        <w:t xml:space="preserve">avec d’autres 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conventions, </w:t>
      </w:r>
      <w:r w:rsidR="003A4717">
        <w:rPr>
          <w:rFonts w:cs="Times New Roman"/>
          <w:bCs/>
          <w:kern w:val="22"/>
          <w:szCs w:val="22"/>
          <w:lang w:val="fr-FR"/>
        </w:rPr>
        <w:t>organisations et partenariats internationaux</w:t>
      </w:r>
      <w:r>
        <w:rPr>
          <w:rFonts w:cs="Times New Roman"/>
          <w:bCs/>
          <w:kern w:val="22"/>
          <w:szCs w:val="22"/>
          <w:lang w:val="fr-FR"/>
        </w:rPr>
        <w:t xml:space="preserve"> dans plusieurs </w:t>
      </w:r>
      <w:r w:rsidR="007815EB" w:rsidRPr="00792190">
        <w:rPr>
          <w:rFonts w:cs="Times New Roman"/>
          <w:bCs/>
          <w:kern w:val="22"/>
          <w:szCs w:val="22"/>
          <w:lang w:val="fr-FR"/>
        </w:rPr>
        <w:t>autres décision</w:t>
      </w:r>
      <w:r w:rsidR="003A4717">
        <w:rPr>
          <w:rFonts w:cs="Times New Roman"/>
          <w:bCs/>
          <w:kern w:val="22"/>
          <w:szCs w:val="22"/>
          <w:lang w:val="fr-FR"/>
        </w:rPr>
        <w:t>s, notamment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 xml:space="preserve">les </w:t>
      </w:r>
      <w:r w:rsidR="007815EB" w:rsidRPr="00792190">
        <w:rPr>
          <w:rFonts w:cs="Times New Roman"/>
          <w:bCs/>
          <w:kern w:val="22"/>
          <w:szCs w:val="22"/>
          <w:lang w:val="fr-FR"/>
        </w:rPr>
        <w:t>décision</w:t>
      </w:r>
      <w:r w:rsidR="00B4604B" w:rsidRPr="00792190">
        <w:rPr>
          <w:rFonts w:cs="Times New Roman"/>
          <w:bCs/>
          <w:kern w:val="22"/>
          <w:szCs w:val="22"/>
          <w:lang w:val="fr-FR"/>
        </w:rPr>
        <w:t>s XIII/1, XIII/3, XIII/6, XIII/</w:t>
      </w:r>
      <w:r w:rsidR="00C95835" w:rsidRPr="00792190">
        <w:rPr>
          <w:rFonts w:cs="Times New Roman"/>
          <w:bCs/>
          <w:kern w:val="22"/>
          <w:szCs w:val="22"/>
          <w:lang w:val="fr-FR"/>
        </w:rPr>
        <w:t xml:space="preserve">8, </w:t>
      </w:r>
      <w:r w:rsidR="00B4604B" w:rsidRPr="00792190">
        <w:rPr>
          <w:rFonts w:cs="Times New Roman"/>
          <w:bCs/>
          <w:kern w:val="22"/>
          <w:szCs w:val="22"/>
          <w:lang w:val="fr-FR"/>
        </w:rPr>
        <w:t>XIII/23</w:t>
      </w:r>
      <w:r w:rsidR="007815EB" w:rsidRPr="00792190">
        <w:rPr>
          <w:rFonts w:cs="Times New Roman"/>
          <w:bCs/>
          <w:kern w:val="22"/>
          <w:szCs w:val="22"/>
          <w:lang w:val="fr-FR"/>
        </w:rPr>
        <w:t xml:space="preserve"> et 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XIII/27. </w:t>
      </w:r>
      <w:r w:rsidR="003A4717">
        <w:rPr>
          <w:rFonts w:cs="Times New Roman"/>
          <w:bCs/>
          <w:kern w:val="22"/>
          <w:szCs w:val="22"/>
          <w:lang w:val="fr-FR"/>
        </w:rPr>
        <w:t>Ainsi</w:t>
      </w:r>
      <w:r w:rsidR="00EF015F">
        <w:rPr>
          <w:rFonts w:cs="Times New Roman"/>
          <w:bCs/>
          <w:kern w:val="22"/>
          <w:szCs w:val="22"/>
          <w:lang w:val="fr-FR"/>
        </w:rPr>
        <w:t>, d</w:t>
      </w:r>
      <w:r w:rsidR="00562EA1">
        <w:rPr>
          <w:rFonts w:cs="Times New Roman"/>
          <w:bCs/>
          <w:kern w:val="22"/>
          <w:szCs w:val="22"/>
          <w:lang w:val="fr-FR"/>
        </w:rPr>
        <w:t>es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 information</w:t>
      </w:r>
      <w:r w:rsidR="00562EA1">
        <w:rPr>
          <w:rFonts w:cs="Times New Roman"/>
          <w:bCs/>
          <w:kern w:val="22"/>
          <w:szCs w:val="22"/>
          <w:lang w:val="fr-FR"/>
        </w:rPr>
        <w:t xml:space="preserve">s sur les </w:t>
      </w:r>
      <w:r w:rsidR="00AD2509">
        <w:rPr>
          <w:rFonts w:cs="Times New Roman"/>
          <w:bCs/>
          <w:kern w:val="22"/>
          <w:szCs w:val="22"/>
          <w:lang w:val="fr-FR"/>
        </w:rPr>
        <w:t>résultat</w:t>
      </w:r>
      <w:r w:rsidR="00B4604B" w:rsidRPr="00792190">
        <w:rPr>
          <w:rFonts w:cs="Times New Roman"/>
          <w:bCs/>
          <w:kern w:val="22"/>
          <w:szCs w:val="22"/>
          <w:lang w:val="fr-FR"/>
        </w:rPr>
        <w:t>s</w:t>
      </w:r>
      <w:r w:rsidR="007815EB" w:rsidRPr="00792190">
        <w:rPr>
          <w:rFonts w:cs="Times New Roman"/>
          <w:bCs/>
          <w:kern w:val="22"/>
          <w:szCs w:val="22"/>
          <w:lang w:val="fr-FR"/>
        </w:rPr>
        <w:t xml:space="preserve"> et </w:t>
      </w:r>
      <w:r w:rsidR="003A4717">
        <w:rPr>
          <w:rFonts w:cs="Times New Roman"/>
          <w:bCs/>
          <w:kern w:val="22"/>
          <w:szCs w:val="22"/>
          <w:lang w:val="fr-FR"/>
        </w:rPr>
        <w:t xml:space="preserve">les </w:t>
      </w:r>
      <w:r w:rsidR="00562EA1">
        <w:rPr>
          <w:rFonts w:cs="Times New Roman"/>
          <w:bCs/>
          <w:kern w:val="22"/>
          <w:szCs w:val="22"/>
          <w:lang w:val="fr-FR"/>
        </w:rPr>
        <w:t xml:space="preserve">réussites des activités de </w:t>
      </w:r>
      <w:r w:rsidR="007815EB" w:rsidRPr="00792190">
        <w:rPr>
          <w:rFonts w:cs="Times New Roman"/>
          <w:bCs/>
          <w:kern w:val="22"/>
          <w:szCs w:val="22"/>
          <w:lang w:val="fr-FR"/>
        </w:rPr>
        <w:t>coopération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3A4717">
        <w:rPr>
          <w:rFonts w:cs="Times New Roman"/>
          <w:bCs/>
          <w:kern w:val="22"/>
          <w:szCs w:val="22"/>
          <w:lang w:val="fr-FR"/>
        </w:rPr>
        <w:t>sont fournies également</w:t>
      </w:r>
      <w:r w:rsidR="00792190">
        <w:rPr>
          <w:rFonts w:cs="Times New Roman"/>
          <w:bCs/>
          <w:kern w:val="22"/>
          <w:szCs w:val="22"/>
          <w:lang w:val="fr-FR"/>
        </w:rPr>
        <w:t xml:space="preserve"> dans</w:t>
      </w:r>
      <w:r w:rsidR="007815EB" w:rsidRPr="00792190">
        <w:rPr>
          <w:rFonts w:cs="Times New Roman"/>
          <w:bCs/>
          <w:kern w:val="22"/>
          <w:szCs w:val="22"/>
          <w:lang w:val="fr-FR"/>
        </w:rPr>
        <w:t xml:space="preserve"> d’autres </w:t>
      </w:r>
      <w:r w:rsidR="003A4717">
        <w:rPr>
          <w:rFonts w:cs="Times New Roman"/>
          <w:bCs/>
          <w:kern w:val="22"/>
          <w:szCs w:val="22"/>
          <w:lang w:val="fr-FR"/>
        </w:rPr>
        <w:t>documents présentés</w:t>
      </w:r>
      <w:r w:rsidR="00EF015F">
        <w:rPr>
          <w:rFonts w:cs="Times New Roman"/>
          <w:bCs/>
          <w:kern w:val="22"/>
          <w:szCs w:val="22"/>
          <w:lang w:val="fr-FR"/>
        </w:rPr>
        <w:t xml:space="preserve"> aux vingt-et-unième et vingt-deuxième</w:t>
      </w:r>
      <w:r w:rsidR="007815EB" w:rsidRPr="00792190">
        <w:rPr>
          <w:rFonts w:cs="Times New Roman"/>
          <w:bCs/>
          <w:kern w:val="22"/>
          <w:szCs w:val="22"/>
          <w:lang w:val="fr-FR"/>
        </w:rPr>
        <w:t xml:space="preserve"> réunion</w:t>
      </w:r>
      <w:r w:rsidR="00EF015F">
        <w:rPr>
          <w:rFonts w:cs="Times New Roman"/>
          <w:bCs/>
          <w:kern w:val="22"/>
          <w:szCs w:val="22"/>
          <w:lang w:val="fr-FR"/>
        </w:rPr>
        <w:t>s d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e </w:t>
      </w:r>
      <w:r w:rsidR="00EF015F">
        <w:rPr>
          <w:rFonts w:cs="Times New Roman"/>
          <w:bCs/>
          <w:kern w:val="22"/>
          <w:szCs w:val="22"/>
          <w:lang w:val="fr-FR"/>
        </w:rPr>
        <w:t>l</w:t>
      </w:r>
      <w:r w:rsidR="00792190">
        <w:rPr>
          <w:rFonts w:cs="Times New Roman"/>
          <w:bCs/>
          <w:kern w:val="22"/>
          <w:szCs w:val="22"/>
          <w:lang w:val="fr-FR"/>
        </w:rPr>
        <w:t>’Organe subsidiaire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chargé de fournir des avis scientifiques, techniques et technologiques</w:t>
      </w:r>
      <w:r w:rsidR="00EF015F">
        <w:rPr>
          <w:rFonts w:cs="Times New Roman"/>
          <w:bCs/>
          <w:kern w:val="22"/>
          <w:szCs w:val="22"/>
          <w:lang w:val="fr-FR"/>
        </w:rPr>
        <w:t xml:space="preserve"> et à l’</w:t>
      </w:r>
      <w:r w:rsidR="007815EB" w:rsidRPr="00792190">
        <w:rPr>
          <w:rFonts w:cs="Times New Roman"/>
          <w:bCs/>
          <w:kern w:val="22"/>
          <w:szCs w:val="22"/>
          <w:lang w:val="fr-FR"/>
        </w:rPr>
        <w:t>Organe subsidiaire chargé de l’application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EF015F">
        <w:rPr>
          <w:rFonts w:cs="Times New Roman"/>
          <w:bCs/>
          <w:kern w:val="22"/>
          <w:szCs w:val="22"/>
          <w:lang w:val="fr-FR"/>
        </w:rPr>
        <w:t>à sa</w:t>
      </w:r>
      <w:r w:rsidR="00B4604B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bCs/>
          <w:kern w:val="22"/>
          <w:szCs w:val="22"/>
          <w:lang w:val="fr-FR"/>
        </w:rPr>
        <w:t>deuxième réunion</w:t>
      </w:r>
      <w:r w:rsidR="00B4604B" w:rsidRPr="00792190">
        <w:rPr>
          <w:rFonts w:cs="Times New Roman"/>
          <w:bCs/>
          <w:kern w:val="22"/>
          <w:szCs w:val="22"/>
          <w:lang w:val="fr-FR"/>
        </w:rPr>
        <w:t>.</w:t>
      </w:r>
      <w:r w:rsidR="00292DE0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3A4717">
        <w:rPr>
          <w:rFonts w:cs="Times New Roman"/>
          <w:bCs/>
          <w:kern w:val="22"/>
          <w:szCs w:val="22"/>
          <w:lang w:val="fr-FR"/>
        </w:rPr>
        <w:t>De même, des in</w:t>
      </w:r>
      <w:r w:rsidR="00EF015F" w:rsidRPr="00EF015F">
        <w:rPr>
          <w:rFonts w:cs="Times New Roman"/>
          <w:bCs/>
          <w:kern w:val="22"/>
          <w:szCs w:val="22"/>
          <w:lang w:val="fr-FR"/>
        </w:rPr>
        <w:t>formations sur la c</w:t>
      </w:r>
      <w:r w:rsidR="007815EB" w:rsidRPr="00EF015F">
        <w:rPr>
          <w:rFonts w:cs="Times New Roman"/>
          <w:bCs/>
          <w:kern w:val="22"/>
          <w:szCs w:val="22"/>
          <w:lang w:val="fr-FR"/>
        </w:rPr>
        <w:t>oopération</w:t>
      </w:r>
      <w:r w:rsidR="003A4717">
        <w:rPr>
          <w:rFonts w:cs="Times New Roman"/>
          <w:bCs/>
          <w:kern w:val="22"/>
          <w:szCs w:val="22"/>
          <w:lang w:val="fr-FR"/>
        </w:rPr>
        <w:t xml:space="preserve"> menée au titre du</w:t>
      </w:r>
      <w:r w:rsidR="00B4604B" w:rsidRPr="00EF015F">
        <w:rPr>
          <w:rFonts w:cs="Times New Roman"/>
          <w:bCs/>
          <w:kern w:val="22"/>
          <w:szCs w:val="22"/>
          <w:lang w:val="fr-FR"/>
        </w:rPr>
        <w:t xml:space="preserve"> </w:t>
      </w:r>
      <w:r w:rsidR="00EF015F">
        <w:rPr>
          <w:rFonts w:cs="Times New Roman"/>
          <w:bCs/>
          <w:kern w:val="22"/>
          <w:szCs w:val="22"/>
          <w:lang w:val="fr-FR"/>
        </w:rPr>
        <w:t>Protocole de Nagoya</w:t>
      </w:r>
      <w:r w:rsidR="007815EB" w:rsidRPr="00EF015F">
        <w:rPr>
          <w:rFonts w:cs="Times New Roman"/>
          <w:bCs/>
          <w:kern w:val="22"/>
          <w:szCs w:val="22"/>
          <w:lang w:val="fr-FR"/>
        </w:rPr>
        <w:t xml:space="preserve"> et </w:t>
      </w:r>
      <w:r w:rsidR="003A4717">
        <w:rPr>
          <w:rFonts w:cs="Times New Roman"/>
          <w:bCs/>
          <w:kern w:val="22"/>
          <w:szCs w:val="22"/>
          <w:lang w:val="fr-FR"/>
        </w:rPr>
        <w:t>du</w:t>
      </w:r>
      <w:r w:rsidR="00B4604B" w:rsidRPr="00EF015F">
        <w:rPr>
          <w:rFonts w:cs="Times New Roman"/>
          <w:bCs/>
          <w:kern w:val="22"/>
          <w:szCs w:val="22"/>
          <w:lang w:val="fr-FR"/>
        </w:rPr>
        <w:t xml:space="preserve"> </w:t>
      </w:r>
      <w:r w:rsidR="00EF015F">
        <w:rPr>
          <w:rFonts w:cs="Times New Roman"/>
          <w:bCs/>
          <w:kern w:val="22"/>
          <w:szCs w:val="22"/>
          <w:lang w:val="fr-FR"/>
        </w:rPr>
        <w:t>Protocole de Cartagena seront fournies dans des</w:t>
      </w:r>
      <w:r w:rsidR="003A4717">
        <w:rPr>
          <w:rFonts w:cs="Times New Roman"/>
          <w:bCs/>
          <w:kern w:val="22"/>
          <w:szCs w:val="22"/>
          <w:lang w:val="fr-FR"/>
        </w:rPr>
        <w:t xml:space="preserve"> documents en cours d’élaboration</w:t>
      </w:r>
      <w:r w:rsidR="00EF015F">
        <w:rPr>
          <w:rFonts w:cs="Times New Roman"/>
          <w:bCs/>
          <w:kern w:val="22"/>
          <w:szCs w:val="22"/>
          <w:lang w:val="fr-FR"/>
        </w:rPr>
        <w:t xml:space="preserve"> pour </w:t>
      </w:r>
      <w:r w:rsidR="00792190" w:rsidRPr="00EF015F">
        <w:rPr>
          <w:rFonts w:cs="Times New Roman"/>
          <w:bCs/>
          <w:kern w:val="22"/>
          <w:szCs w:val="22"/>
          <w:lang w:val="fr-FR"/>
        </w:rPr>
        <w:t>la</w:t>
      </w:r>
      <w:r w:rsidR="007815EB" w:rsidRPr="00EF015F">
        <w:rPr>
          <w:rFonts w:cs="Times New Roman"/>
          <w:bCs/>
          <w:kern w:val="22"/>
          <w:szCs w:val="22"/>
          <w:lang w:val="fr-FR"/>
        </w:rPr>
        <w:t xml:space="preserve"> Conférence des Parties</w:t>
      </w:r>
      <w:r w:rsidR="00B4604B" w:rsidRPr="00EF015F">
        <w:rPr>
          <w:rFonts w:cs="Times New Roman"/>
          <w:bCs/>
          <w:kern w:val="22"/>
          <w:szCs w:val="22"/>
          <w:lang w:val="fr-FR"/>
        </w:rPr>
        <w:t xml:space="preserve"> </w:t>
      </w:r>
      <w:r w:rsidR="001B2959">
        <w:rPr>
          <w:rFonts w:cs="Times New Roman"/>
          <w:bCs/>
          <w:kern w:val="22"/>
          <w:szCs w:val="22"/>
          <w:lang w:val="fr-FR"/>
        </w:rPr>
        <w:t>siégeant en tant que réunion des Parties aux</w:t>
      </w:r>
      <w:r w:rsidR="00B4604B" w:rsidRPr="00EF015F">
        <w:rPr>
          <w:rFonts w:cs="Times New Roman"/>
          <w:bCs/>
          <w:kern w:val="22"/>
          <w:szCs w:val="22"/>
          <w:lang w:val="fr-FR"/>
        </w:rPr>
        <w:t xml:space="preserve"> Protocol</w:t>
      </w:r>
      <w:r w:rsidR="001B2959">
        <w:rPr>
          <w:rFonts w:cs="Times New Roman"/>
          <w:bCs/>
          <w:kern w:val="22"/>
          <w:szCs w:val="22"/>
          <w:lang w:val="fr-FR"/>
        </w:rPr>
        <w:t>e</w:t>
      </w:r>
      <w:r w:rsidR="00B4604B" w:rsidRPr="00EF015F">
        <w:rPr>
          <w:rFonts w:cs="Times New Roman"/>
          <w:bCs/>
          <w:kern w:val="22"/>
          <w:szCs w:val="22"/>
          <w:lang w:val="fr-FR"/>
        </w:rPr>
        <w:t>s</w:t>
      </w:r>
      <w:r w:rsidR="001B2959">
        <w:rPr>
          <w:rFonts w:cs="Times New Roman"/>
          <w:bCs/>
          <w:kern w:val="22"/>
          <w:szCs w:val="22"/>
          <w:lang w:val="fr-FR"/>
        </w:rPr>
        <w:t xml:space="preserve">, à leurs troisième et neuvième </w:t>
      </w:r>
      <w:r w:rsidR="007815EB" w:rsidRPr="00EF015F">
        <w:rPr>
          <w:rFonts w:cs="Times New Roman"/>
          <w:bCs/>
          <w:kern w:val="22"/>
          <w:szCs w:val="22"/>
          <w:lang w:val="fr-FR"/>
        </w:rPr>
        <w:t>réunion</w:t>
      </w:r>
      <w:r w:rsidR="00B4604B" w:rsidRPr="00EF015F">
        <w:rPr>
          <w:rFonts w:cs="Times New Roman"/>
          <w:bCs/>
          <w:kern w:val="22"/>
          <w:szCs w:val="22"/>
          <w:lang w:val="fr-FR"/>
        </w:rPr>
        <w:t>s</w:t>
      </w:r>
      <w:r w:rsidR="006E44A2" w:rsidRPr="00EF015F">
        <w:rPr>
          <w:rFonts w:cs="Times New Roman"/>
          <w:bCs/>
          <w:kern w:val="22"/>
          <w:szCs w:val="22"/>
          <w:lang w:val="fr-FR"/>
        </w:rPr>
        <w:t>,</w:t>
      </w:r>
      <w:r w:rsidR="00B4604B" w:rsidRPr="00EF015F">
        <w:rPr>
          <w:rFonts w:cs="Times New Roman"/>
          <w:bCs/>
          <w:kern w:val="22"/>
          <w:szCs w:val="22"/>
          <w:lang w:val="fr-FR"/>
        </w:rPr>
        <w:t xml:space="preserve"> </w:t>
      </w:r>
      <w:r w:rsidR="001B2959">
        <w:rPr>
          <w:rFonts w:cs="Times New Roman"/>
          <w:bCs/>
          <w:kern w:val="22"/>
          <w:szCs w:val="22"/>
          <w:lang w:val="fr-FR"/>
        </w:rPr>
        <w:t>respectivement</w:t>
      </w:r>
      <w:r w:rsidR="00B4604B" w:rsidRPr="00EF015F">
        <w:rPr>
          <w:rFonts w:cs="Times New Roman"/>
          <w:bCs/>
          <w:kern w:val="22"/>
          <w:szCs w:val="22"/>
          <w:lang w:val="fr-FR"/>
        </w:rPr>
        <w:t>.</w:t>
      </w:r>
    </w:p>
    <w:p w14:paraId="079B8A0F" w14:textId="038FC448" w:rsidR="00E8314B" w:rsidRPr="00864564" w:rsidRDefault="00864564" w:rsidP="00067E3D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left="0" w:firstLine="0"/>
        <w:rPr>
          <w:rFonts w:cs="Times New Roman"/>
          <w:kern w:val="22"/>
          <w:szCs w:val="22"/>
          <w:lang w:val="fr-FR"/>
        </w:rPr>
      </w:pPr>
      <w:r w:rsidRPr="00864564">
        <w:rPr>
          <w:rFonts w:cs="Times New Roman"/>
          <w:kern w:val="22"/>
          <w:szCs w:val="22"/>
          <w:lang w:val="fr-FR"/>
        </w:rPr>
        <w:t xml:space="preserve">La partie </w:t>
      </w:r>
      <w:r w:rsidR="00390685" w:rsidRPr="00864564">
        <w:rPr>
          <w:rFonts w:cs="Times New Roman"/>
          <w:kern w:val="22"/>
          <w:szCs w:val="22"/>
          <w:lang w:val="fr-FR"/>
        </w:rPr>
        <w:t xml:space="preserve">II </w:t>
      </w:r>
      <w:r w:rsidRPr="00864564">
        <w:rPr>
          <w:rFonts w:cs="Times New Roman"/>
          <w:kern w:val="22"/>
          <w:szCs w:val="22"/>
          <w:lang w:val="fr-FR"/>
        </w:rPr>
        <w:t>du pré</w:t>
      </w:r>
      <w:r w:rsidR="00072135" w:rsidRPr="00864564">
        <w:rPr>
          <w:rFonts w:cs="Times New Roman"/>
          <w:kern w:val="22"/>
          <w:szCs w:val="22"/>
          <w:lang w:val="fr-FR"/>
        </w:rPr>
        <w:t xml:space="preserve">sent </w:t>
      </w:r>
      <w:r w:rsidRPr="00864564">
        <w:rPr>
          <w:rFonts w:cs="Times New Roman"/>
          <w:kern w:val="22"/>
          <w:szCs w:val="22"/>
          <w:lang w:val="fr-FR"/>
        </w:rPr>
        <w:t>document contient un résumé des</w:t>
      </w:r>
      <w:r>
        <w:rPr>
          <w:rFonts w:cs="Times New Roman"/>
          <w:kern w:val="22"/>
          <w:szCs w:val="22"/>
          <w:lang w:val="fr-FR"/>
        </w:rPr>
        <w:t xml:space="preserve"> travaux effectués par la </w:t>
      </w:r>
      <w:r w:rsidR="007815EB" w:rsidRPr="00864564">
        <w:rPr>
          <w:rFonts w:cs="Times New Roman"/>
          <w:kern w:val="22"/>
          <w:szCs w:val="22"/>
          <w:lang w:val="fr-FR"/>
        </w:rPr>
        <w:t xml:space="preserve">Secrétaire </w:t>
      </w:r>
      <w:r w:rsidR="00562EA1">
        <w:rPr>
          <w:rFonts w:cs="Times New Roman"/>
          <w:kern w:val="22"/>
          <w:szCs w:val="22"/>
          <w:lang w:val="fr-FR"/>
        </w:rPr>
        <w:t xml:space="preserve">exécutive </w:t>
      </w:r>
      <w:r w:rsidR="00411978">
        <w:rPr>
          <w:rFonts w:cs="Times New Roman"/>
          <w:kern w:val="22"/>
          <w:szCs w:val="22"/>
          <w:lang w:val="fr-FR"/>
        </w:rPr>
        <w:t>en application des</w:t>
      </w:r>
      <w:r>
        <w:rPr>
          <w:rFonts w:cs="Times New Roman"/>
          <w:kern w:val="22"/>
          <w:szCs w:val="22"/>
          <w:lang w:val="fr-FR"/>
        </w:rPr>
        <w:t xml:space="preserve"> </w:t>
      </w:r>
      <w:r w:rsidR="007815EB" w:rsidRPr="00864564">
        <w:rPr>
          <w:rFonts w:cs="Times New Roman"/>
          <w:kern w:val="22"/>
          <w:szCs w:val="22"/>
          <w:lang w:val="fr-FR"/>
        </w:rPr>
        <w:t>décision</w:t>
      </w:r>
      <w:r w:rsidR="00FA3A02" w:rsidRPr="00864564">
        <w:rPr>
          <w:rFonts w:cs="Times New Roman"/>
          <w:kern w:val="22"/>
          <w:szCs w:val="22"/>
          <w:lang w:val="fr-FR"/>
        </w:rPr>
        <w:t>s XIII/7</w:t>
      </w:r>
      <w:r w:rsidR="007815EB" w:rsidRPr="00864564">
        <w:rPr>
          <w:rFonts w:cs="Times New Roman"/>
          <w:kern w:val="22"/>
          <w:szCs w:val="22"/>
          <w:lang w:val="fr-FR"/>
        </w:rPr>
        <w:t xml:space="preserve"> et </w:t>
      </w:r>
      <w:r w:rsidR="00FA3A02" w:rsidRPr="00864564">
        <w:rPr>
          <w:rFonts w:cs="Times New Roman"/>
          <w:kern w:val="22"/>
          <w:szCs w:val="22"/>
          <w:lang w:val="fr-FR"/>
        </w:rPr>
        <w:t>XIII/24</w:t>
      </w:r>
      <w:r w:rsidR="00F04C39" w:rsidRPr="00864564">
        <w:rPr>
          <w:rFonts w:cs="Times New Roman"/>
          <w:kern w:val="22"/>
          <w:szCs w:val="22"/>
          <w:lang w:val="fr-FR"/>
        </w:rPr>
        <w:t>.</w:t>
      </w:r>
      <w:r w:rsidR="00FA3A02" w:rsidRPr="00864564">
        <w:rPr>
          <w:rFonts w:cs="Times New Roman"/>
          <w:kern w:val="22"/>
          <w:szCs w:val="22"/>
          <w:lang w:val="fr-FR"/>
        </w:rPr>
        <w:t xml:space="preserve"> </w:t>
      </w:r>
      <w:r w:rsidRPr="00864564">
        <w:rPr>
          <w:rFonts w:cs="Times New Roman"/>
          <w:kern w:val="22"/>
          <w:szCs w:val="22"/>
          <w:lang w:val="fr-FR"/>
        </w:rPr>
        <w:t xml:space="preserve">La partie </w:t>
      </w:r>
      <w:r w:rsidR="000D6719">
        <w:rPr>
          <w:rFonts w:cs="Times New Roman"/>
          <w:kern w:val="22"/>
          <w:szCs w:val="22"/>
          <w:lang w:val="fr-FR"/>
        </w:rPr>
        <w:t>III pré</w:t>
      </w:r>
      <w:r w:rsidR="00FA3A02" w:rsidRPr="00864564">
        <w:rPr>
          <w:rFonts w:cs="Times New Roman"/>
          <w:kern w:val="22"/>
          <w:szCs w:val="22"/>
          <w:lang w:val="fr-FR"/>
        </w:rPr>
        <w:t>sent</w:t>
      </w:r>
      <w:r w:rsidR="000D6719">
        <w:rPr>
          <w:rFonts w:cs="Times New Roman"/>
          <w:kern w:val="22"/>
          <w:szCs w:val="22"/>
          <w:lang w:val="fr-FR"/>
        </w:rPr>
        <w:t>e les grandes lignes de la</w:t>
      </w:r>
      <w:r w:rsidR="00FA3A02" w:rsidRPr="00864564">
        <w:rPr>
          <w:rFonts w:cs="Times New Roman"/>
          <w:kern w:val="22"/>
          <w:szCs w:val="22"/>
          <w:lang w:val="fr-FR"/>
        </w:rPr>
        <w:t xml:space="preserve"> </w:t>
      </w:r>
      <w:r w:rsidR="007815EB" w:rsidRPr="00864564">
        <w:rPr>
          <w:rFonts w:cs="Times New Roman"/>
          <w:kern w:val="22"/>
          <w:szCs w:val="22"/>
          <w:lang w:val="fr-FR"/>
        </w:rPr>
        <w:t>coopération</w:t>
      </w:r>
      <w:r w:rsidR="00995DD9" w:rsidRPr="00864564">
        <w:rPr>
          <w:rFonts w:cs="Times New Roman"/>
          <w:kern w:val="22"/>
          <w:szCs w:val="22"/>
          <w:lang w:val="fr-FR"/>
        </w:rPr>
        <w:t xml:space="preserve"> </w:t>
      </w:r>
      <w:r w:rsidR="000D6719">
        <w:rPr>
          <w:rFonts w:cs="Times New Roman"/>
          <w:kern w:val="22"/>
          <w:szCs w:val="22"/>
          <w:lang w:val="fr-FR"/>
        </w:rPr>
        <w:t xml:space="preserve">menée </w:t>
      </w:r>
      <w:r w:rsidR="007815EB" w:rsidRPr="00864564">
        <w:rPr>
          <w:rFonts w:cs="Times New Roman"/>
          <w:kern w:val="22"/>
          <w:szCs w:val="22"/>
          <w:lang w:val="fr-FR"/>
        </w:rPr>
        <w:t xml:space="preserve">avec d’autres </w:t>
      </w:r>
      <w:r w:rsidR="00995DD9" w:rsidRPr="00864564">
        <w:rPr>
          <w:rFonts w:cs="Times New Roman"/>
          <w:kern w:val="22"/>
          <w:szCs w:val="22"/>
          <w:lang w:val="fr-FR"/>
        </w:rPr>
        <w:t>conventions</w:t>
      </w:r>
      <w:r w:rsidR="000648FD" w:rsidRPr="00864564">
        <w:rPr>
          <w:rFonts w:cs="Times New Roman"/>
          <w:kern w:val="22"/>
          <w:szCs w:val="22"/>
          <w:lang w:val="fr-FR"/>
        </w:rPr>
        <w:t>,</w:t>
      </w:r>
      <w:r w:rsidR="00995DD9" w:rsidRPr="00864564">
        <w:rPr>
          <w:rFonts w:cs="Times New Roman"/>
          <w:kern w:val="22"/>
          <w:szCs w:val="22"/>
          <w:lang w:val="fr-FR"/>
        </w:rPr>
        <w:t xml:space="preserve"> </w:t>
      </w:r>
      <w:r w:rsidR="003A4717">
        <w:rPr>
          <w:rFonts w:cs="Times New Roman"/>
          <w:kern w:val="22"/>
          <w:szCs w:val="22"/>
          <w:lang w:val="fr-FR"/>
        </w:rPr>
        <w:t>organisations et partenariats internationaux</w:t>
      </w:r>
      <w:r w:rsidR="000648FD" w:rsidRPr="00864564">
        <w:rPr>
          <w:rFonts w:cs="Times New Roman"/>
          <w:kern w:val="22"/>
          <w:szCs w:val="22"/>
          <w:lang w:val="fr-FR"/>
        </w:rPr>
        <w:t xml:space="preserve"> </w:t>
      </w:r>
      <w:r w:rsidR="00411978">
        <w:rPr>
          <w:rFonts w:cs="Times New Roman"/>
          <w:kern w:val="22"/>
          <w:szCs w:val="22"/>
          <w:lang w:val="fr-FR"/>
        </w:rPr>
        <w:t xml:space="preserve">durant la </w:t>
      </w:r>
      <w:r w:rsidR="00BA680B">
        <w:rPr>
          <w:rFonts w:cs="Times New Roman"/>
          <w:kern w:val="22"/>
          <w:szCs w:val="22"/>
          <w:lang w:val="fr-FR"/>
        </w:rPr>
        <w:t>période biennale</w:t>
      </w:r>
      <w:r w:rsidR="00411978">
        <w:rPr>
          <w:rFonts w:cs="Times New Roman"/>
          <w:kern w:val="22"/>
          <w:szCs w:val="22"/>
          <w:lang w:val="fr-FR"/>
        </w:rPr>
        <w:t xml:space="preserve"> en cours</w:t>
      </w:r>
      <w:r w:rsidR="00995DD9" w:rsidRPr="00864564">
        <w:rPr>
          <w:rFonts w:cs="Times New Roman"/>
          <w:kern w:val="22"/>
          <w:szCs w:val="22"/>
          <w:lang w:val="fr-FR"/>
        </w:rPr>
        <w:t>.</w:t>
      </w:r>
      <w:r w:rsidR="00390685" w:rsidRPr="00864564">
        <w:rPr>
          <w:rFonts w:cs="Times New Roman"/>
          <w:kern w:val="22"/>
          <w:szCs w:val="22"/>
          <w:lang w:val="fr-FR"/>
        </w:rPr>
        <w:t xml:space="preserve"> </w:t>
      </w:r>
      <w:r w:rsidR="000D6719">
        <w:rPr>
          <w:rFonts w:cs="Times New Roman"/>
          <w:kern w:val="22"/>
          <w:szCs w:val="22"/>
          <w:lang w:val="fr-FR"/>
        </w:rPr>
        <w:t xml:space="preserve">La partie </w:t>
      </w:r>
      <w:r w:rsidR="00FA3A02" w:rsidRPr="000D6719">
        <w:rPr>
          <w:rFonts w:cs="Times New Roman"/>
          <w:kern w:val="22"/>
          <w:szCs w:val="22"/>
          <w:lang w:val="fr-FR"/>
        </w:rPr>
        <w:t xml:space="preserve">IV </w:t>
      </w:r>
      <w:r w:rsidR="00411978">
        <w:rPr>
          <w:rFonts w:cs="Times New Roman"/>
          <w:kern w:val="22"/>
          <w:szCs w:val="22"/>
          <w:lang w:val="fr-FR"/>
        </w:rPr>
        <w:t>examin</w:t>
      </w:r>
      <w:r w:rsidR="000D6719">
        <w:rPr>
          <w:rFonts w:cs="Times New Roman"/>
          <w:kern w:val="22"/>
          <w:szCs w:val="22"/>
          <w:lang w:val="fr-FR"/>
        </w:rPr>
        <w:t xml:space="preserve">e </w:t>
      </w:r>
      <w:r w:rsidR="00411978">
        <w:rPr>
          <w:rFonts w:cs="Times New Roman"/>
          <w:kern w:val="22"/>
          <w:szCs w:val="22"/>
          <w:lang w:val="fr-FR"/>
        </w:rPr>
        <w:t>les difficultés et les opportunités en termes de renforcement de</w:t>
      </w:r>
      <w:r w:rsidR="000D6719">
        <w:rPr>
          <w:rFonts w:cs="Times New Roman"/>
          <w:kern w:val="22"/>
          <w:szCs w:val="22"/>
          <w:lang w:val="fr-FR"/>
        </w:rPr>
        <w:t xml:space="preserve"> la </w:t>
      </w:r>
      <w:r w:rsidR="007815EB" w:rsidRPr="000D6719">
        <w:rPr>
          <w:rFonts w:cs="Times New Roman"/>
          <w:kern w:val="22"/>
          <w:szCs w:val="22"/>
          <w:lang w:val="fr-FR"/>
        </w:rPr>
        <w:t>coopération</w:t>
      </w:r>
      <w:r w:rsidR="000D6719">
        <w:rPr>
          <w:rFonts w:cs="Times New Roman"/>
          <w:kern w:val="22"/>
          <w:szCs w:val="22"/>
          <w:lang w:val="fr-FR"/>
        </w:rPr>
        <w:t>, à la lumière de l’élaboration du</w:t>
      </w:r>
      <w:r w:rsidR="000648FD" w:rsidRPr="000D6719">
        <w:rPr>
          <w:rFonts w:cs="Times New Roman"/>
          <w:kern w:val="22"/>
          <w:szCs w:val="22"/>
          <w:lang w:val="fr-FR"/>
        </w:rPr>
        <w:t xml:space="preserve"> </w:t>
      </w:r>
      <w:r w:rsidR="00803DF8">
        <w:rPr>
          <w:rFonts w:cs="Times New Roman"/>
          <w:kern w:val="22"/>
          <w:szCs w:val="22"/>
          <w:lang w:val="fr-FR"/>
        </w:rPr>
        <w:t>cadre mondial pour la biodiversité après 2020</w:t>
      </w:r>
      <w:r w:rsidR="00995DD9" w:rsidRPr="000D6719">
        <w:rPr>
          <w:rFonts w:cs="Times New Roman"/>
          <w:kern w:val="22"/>
          <w:szCs w:val="22"/>
          <w:lang w:val="fr-FR"/>
        </w:rPr>
        <w:t xml:space="preserve">. </w:t>
      </w:r>
      <w:r w:rsidR="000D6719">
        <w:rPr>
          <w:rFonts w:cs="Times New Roman"/>
          <w:kern w:val="22"/>
          <w:szCs w:val="22"/>
          <w:lang w:val="fr-FR"/>
        </w:rPr>
        <w:t>La partie</w:t>
      </w:r>
      <w:r w:rsidR="00390685" w:rsidRPr="00864564">
        <w:rPr>
          <w:rFonts w:cs="Times New Roman"/>
          <w:kern w:val="22"/>
          <w:szCs w:val="22"/>
          <w:lang w:val="fr-FR"/>
        </w:rPr>
        <w:t xml:space="preserve"> </w:t>
      </w:r>
      <w:r w:rsidR="00072135" w:rsidRPr="00864564">
        <w:rPr>
          <w:rFonts w:cs="Times New Roman"/>
          <w:kern w:val="22"/>
          <w:szCs w:val="22"/>
          <w:lang w:val="fr-FR"/>
        </w:rPr>
        <w:t xml:space="preserve">V </w:t>
      </w:r>
      <w:r w:rsidR="000D6719">
        <w:rPr>
          <w:rFonts w:cs="Times New Roman"/>
          <w:kern w:val="22"/>
          <w:szCs w:val="22"/>
          <w:lang w:val="fr-FR"/>
        </w:rPr>
        <w:t xml:space="preserve">contient des </w:t>
      </w:r>
      <w:r w:rsidR="00D6340B">
        <w:rPr>
          <w:rFonts w:cs="Times New Roman"/>
          <w:kern w:val="22"/>
          <w:szCs w:val="22"/>
          <w:lang w:val="fr-FR"/>
        </w:rPr>
        <w:t>recommandation</w:t>
      </w:r>
      <w:r w:rsidR="0085403D" w:rsidRPr="00864564">
        <w:rPr>
          <w:rFonts w:cs="Times New Roman"/>
          <w:kern w:val="22"/>
          <w:szCs w:val="22"/>
          <w:lang w:val="fr-FR"/>
        </w:rPr>
        <w:t xml:space="preserve">s </w:t>
      </w:r>
      <w:r w:rsidR="000D6719">
        <w:rPr>
          <w:rFonts w:cs="Times New Roman"/>
          <w:kern w:val="22"/>
          <w:szCs w:val="22"/>
          <w:lang w:val="fr-FR"/>
        </w:rPr>
        <w:t xml:space="preserve">éventuelles </w:t>
      </w:r>
      <w:r w:rsidR="00411978">
        <w:rPr>
          <w:rFonts w:cs="Times New Roman"/>
          <w:kern w:val="22"/>
          <w:szCs w:val="22"/>
          <w:lang w:val="fr-FR"/>
        </w:rPr>
        <w:t xml:space="preserve">de </w:t>
      </w:r>
      <w:r w:rsidR="000D6719">
        <w:rPr>
          <w:rFonts w:cs="Times New Roman"/>
          <w:kern w:val="22"/>
          <w:szCs w:val="22"/>
          <w:lang w:val="fr-FR"/>
        </w:rPr>
        <w:t>l</w:t>
      </w:r>
      <w:r w:rsidR="00792190" w:rsidRPr="00864564">
        <w:rPr>
          <w:rFonts w:cs="Times New Roman"/>
          <w:kern w:val="22"/>
          <w:szCs w:val="22"/>
          <w:lang w:val="fr-FR"/>
        </w:rPr>
        <w:t>’Organe subsidiaire</w:t>
      </w:r>
      <w:r w:rsidR="0085403D" w:rsidRPr="00864564">
        <w:rPr>
          <w:rFonts w:cs="Times New Roman"/>
          <w:kern w:val="22"/>
          <w:szCs w:val="22"/>
          <w:lang w:val="fr-FR"/>
        </w:rPr>
        <w:t>.</w:t>
      </w:r>
      <w:r w:rsidR="00E8314B" w:rsidRPr="00864564">
        <w:rPr>
          <w:rFonts w:cs="Times New Roman"/>
          <w:kern w:val="22"/>
          <w:szCs w:val="22"/>
          <w:lang w:val="fr-FR"/>
        </w:rPr>
        <w:t xml:space="preserve"> </w:t>
      </w:r>
      <w:r w:rsidR="000D6719">
        <w:rPr>
          <w:rFonts w:cs="Times New Roman"/>
          <w:bCs/>
          <w:kern w:val="22"/>
          <w:szCs w:val="22"/>
          <w:lang w:val="fr-FR"/>
        </w:rPr>
        <w:t>Le d</w:t>
      </w:r>
      <w:r w:rsidR="00411978">
        <w:rPr>
          <w:rFonts w:cs="Times New Roman"/>
          <w:bCs/>
          <w:kern w:val="22"/>
          <w:szCs w:val="22"/>
          <w:lang w:val="fr-FR"/>
        </w:rPr>
        <w:t>ocument CBD/SBI/2/INF/12 donne</w:t>
      </w:r>
      <w:r w:rsidR="000D6719">
        <w:rPr>
          <w:rFonts w:cs="Times New Roman"/>
          <w:bCs/>
          <w:kern w:val="22"/>
          <w:szCs w:val="22"/>
          <w:lang w:val="fr-FR"/>
        </w:rPr>
        <w:t xml:space="preserve"> des précisions sur </w:t>
      </w:r>
      <w:r w:rsidR="007815EB" w:rsidRPr="00864564">
        <w:rPr>
          <w:rFonts w:cs="Times New Roman"/>
          <w:bCs/>
          <w:kern w:val="22"/>
          <w:szCs w:val="22"/>
          <w:lang w:val="fr-FR"/>
        </w:rPr>
        <w:t xml:space="preserve">d’autres </w:t>
      </w:r>
      <w:r w:rsidR="00BA680B">
        <w:rPr>
          <w:rFonts w:cs="Times New Roman"/>
          <w:bCs/>
          <w:kern w:val="22"/>
          <w:szCs w:val="22"/>
          <w:lang w:val="fr-FR"/>
        </w:rPr>
        <w:t>activités</w:t>
      </w:r>
      <w:r w:rsidR="007815EB" w:rsidRPr="00864564">
        <w:rPr>
          <w:rFonts w:cs="Times New Roman"/>
          <w:bCs/>
          <w:kern w:val="22"/>
          <w:szCs w:val="22"/>
          <w:lang w:val="fr-FR"/>
        </w:rPr>
        <w:t xml:space="preserve"> et </w:t>
      </w:r>
      <w:r w:rsidR="00E8314B" w:rsidRPr="00864564">
        <w:rPr>
          <w:rFonts w:cs="Times New Roman"/>
          <w:bCs/>
          <w:kern w:val="22"/>
          <w:szCs w:val="22"/>
          <w:lang w:val="fr-FR"/>
        </w:rPr>
        <w:t xml:space="preserve">initiatives </w:t>
      </w:r>
      <w:r w:rsidR="001B2959">
        <w:rPr>
          <w:rFonts w:cs="Times New Roman"/>
          <w:bCs/>
          <w:kern w:val="22"/>
          <w:szCs w:val="22"/>
          <w:lang w:val="fr-FR"/>
        </w:rPr>
        <w:t>entreprises</w:t>
      </w:r>
      <w:r w:rsidR="000D6719">
        <w:rPr>
          <w:rFonts w:cs="Times New Roman"/>
          <w:bCs/>
          <w:kern w:val="22"/>
          <w:szCs w:val="22"/>
          <w:lang w:val="fr-FR"/>
        </w:rPr>
        <w:t xml:space="preserve"> en collaboration</w:t>
      </w:r>
      <w:r w:rsidR="00E8314B" w:rsidRPr="00864564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864564">
        <w:rPr>
          <w:rFonts w:cs="Times New Roman"/>
          <w:bCs/>
          <w:kern w:val="22"/>
          <w:szCs w:val="22"/>
          <w:lang w:val="fr-FR"/>
        </w:rPr>
        <w:t xml:space="preserve">avec d’autres </w:t>
      </w:r>
      <w:r w:rsidR="00E8314B" w:rsidRPr="00864564">
        <w:rPr>
          <w:rFonts w:cs="Times New Roman"/>
          <w:bCs/>
          <w:kern w:val="22"/>
          <w:szCs w:val="22"/>
          <w:lang w:val="fr-FR"/>
        </w:rPr>
        <w:t xml:space="preserve">conventions, </w:t>
      </w:r>
      <w:r w:rsidR="003A4717">
        <w:rPr>
          <w:rFonts w:cs="Times New Roman"/>
          <w:bCs/>
          <w:kern w:val="22"/>
          <w:szCs w:val="22"/>
          <w:lang w:val="fr-FR"/>
        </w:rPr>
        <w:t>organisations et partenariats internationaux</w:t>
      </w:r>
      <w:r w:rsidR="000D6719">
        <w:rPr>
          <w:rFonts w:cs="Times New Roman"/>
          <w:bCs/>
          <w:kern w:val="22"/>
          <w:szCs w:val="22"/>
          <w:lang w:val="fr-FR"/>
        </w:rPr>
        <w:t xml:space="preserve"> depuis la</w:t>
      </w:r>
      <w:r w:rsidR="00E8314B" w:rsidRPr="00864564">
        <w:rPr>
          <w:rFonts w:cs="Times New Roman"/>
          <w:bCs/>
          <w:kern w:val="22"/>
          <w:szCs w:val="22"/>
          <w:lang w:val="fr-FR"/>
        </w:rPr>
        <w:t xml:space="preserve"> </w:t>
      </w:r>
      <w:r w:rsidRPr="00864564">
        <w:rPr>
          <w:rFonts w:cs="Times New Roman"/>
          <w:bCs/>
          <w:kern w:val="22"/>
          <w:szCs w:val="22"/>
          <w:lang w:val="fr-FR"/>
        </w:rPr>
        <w:t>treizième</w:t>
      </w:r>
      <w:r w:rsidR="00E8314B" w:rsidRPr="00864564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864564">
        <w:rPr>
          <w:rFonts w:cs="Times New Roman"/>
          <w:bCs/>
          <w:kern w:val="22"/>
          <w:szCs w:val="22"/>
          <w:lang w:val="fr-FR"/>
        </w:rPr>
        <w:t>réunion</w:t>
      </w:r>
      <w:r w:rsidR="00E8314B" w:rsidRPr="00864564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>
        <w:rPr>
          <w:rFonts w:cs="Times New Roman"/>
          <w:bCs/>
          <w:kern w:val="22"/>
          <w:szCs w:val="22"/>
          <w:lang w:val="fr-FR"/>
        </w:rPr>
        <w:t>de la</w:t>
      </w:r>
      <w:r w:rsidR="007815EB" w:rsidRPr="00864564">
        <w:rPr>
          <w:rFonts w:cs="Times New Roman"/>
          <w:bCs/>
          <w:kern w:val="22"/>
          <w:szCs w:val="22"/>
          <w:lang w:val="fr-FR"/>
        </w:rPr>
        <w:t xml:space="preserve"> Conférence des Parties</w:t>
      </w:r>
      <w:r w:rsidR="00E8314B" w:rsidRPr="00864564">
        <w:rPr>
          <w:rFonts w:cs="Times New Roman"/>
          <w:bCs/>
          <w:kern w:val="22"/>
          <w:szCs w:val="22"/>
          <w:lang w:val="fr-FR"/>
        </w:rPr>
        <w:t>.</w:t>
      </w:r>
    </w:p>
    <w:p w14:paraId="6C8E4E21" w14:textId="31D5EAD3" w:rsidR="007A1029" w:rsidRPr="007815EB" w:rsidRDefault="00792190" w:rsidP="00067E3D">
      <w:pPr>
        <w:pStyle w:val="Heading1longmultiline"/>
        <w:keepNext w:val="0"/>
        <w:numPr>
          <w:ilvl w:val="0"/>
          <w:numId w:val="15"/>
        </w:numPr>
        <w:suppressLineNumbers/>
        <w:tabs>
          <w:tab w:val="clear" w:pos="720"/>
          <w:tab w:val="left" w:pos="5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left="0" w:firstLine="0"/>
        <w:jc w:val="center"/>
        <w:rPr>
          <w:rFonts w:cs="Times New Roman"/>
          <w:snapToGrid w:val="0"/>
          <w:kern w:val="22"/>
          <w:szCs w:val="22"/>
          <w:lang w:val="fr-FR"/>
        </w:rPr>
      </w:pPr>
      <w:r>
        <w:rPr>
          <w:rFonts w:cs="Times New Roman"/>
          <w:bCs/>
          <w:snapToGrid w:val="0"/>
          <w:kern w:val="22"/>
          <w:szCs w:val="22"/>
          <w:lang w:val="fr-FR"/>
        </w:rPr>
        <w:t>application</w:t>
      </w:r>
      <w:r w:rsidR="007A1029" w:rsidRPr="007815EB">
        <w:rPr>
          <w:rFonts w:cs="Times New Roman"/>
          <w:bCs/>
          <w:snapToGrid w:val="0"/>
          <w:kern w:val="22"/>
          <w:szCs w:val="22"/>
          <w:lang w:val="fr-FR"/>
        </w:rPr>
        <w:t xml:space="preserve"> </w:t>
      </w:r>
      <w:r w:rsidR="00864564">
        <w:rPr>
          <w:rFonts w:cs="Times New Roman"/>
          <w:bCs/>
          <w:snapToGrid w:val="0"/>
          <w:kern w:val="22"/>
          <w:szCs w:val="22"/>
          <w:lang w:val="fr-FR"/>
        </w:rPr>
        <w:t xml:space="preserve">des </w:t>
      </w:r>
      <w:r w:rsidR="00411978">
        <w:rPr>
          <w:rFonts w:cs="Times New Roman"/>
          <w:bCs/>
          <w:snapToGrid w:val="0"/>
          <w:kern w:val="22"/>
          <w:szCs w:val="22"/>
          <w:lang w:val="fr-FR"/>
        </w:rPr>
        <w:t>DÉ</w:t>
      </w:r>
      <w:r w:rsidR="007815EB" w:rsidRPr="007815EB">
        <w:rPr>
          <w:rFonts w:cs="Times New Roman"/>
          <w:bCs/>
          <w:snapToGrid w:val="0"/>
          <w:kern w:val="22"/>
          <w:szCs w:val="22"/>
          <w:lang w:val="fr-FR"/>
        </w:rPr>
        <w:t>cision</w:t>
      </w:r>
      <w:r w:rsidR="007A1029" w:rsidRPr="007815EB">
        <w:rPr>
          <w:rFonts w:cs="Times New Roman"/>
          <w:bCs/>
          <w:snapToGrid w:val="0"/>
          <w:kern w:val="22"/>
          <w:szCs w:val="22"/>
          <w:lang w:val="fr-FR"/>
        </w:rPr>
        <w:t>s XIII/7</w:t>
      </w:r>
      <w:r w:rsidR="007815EB" w:rsidRPr="007815EB">
        <w:rPr>
          <w:rFonts w:cs="Times New Roman"/>
          <w:bCs/>
          <w:snapToGrid w:val="0"/>
          <w:kern w:val="22"/>
          <w:szCs w:val="22"/>
          <w:lang w:val="fr-FR"/>
        </w:rPr>
        <w:t xml:space="preserve"> et </w:t>
      </w:r>
      <w:r w:rsidR="007A1029" w:rsidRPr="007815EB">
        <w:rPr>
          <w:rFonts w:cs="Times New Roman"/>
          <w:bCs/>
          <w:snapToGrid w:val="0"/>
          <w:kern w:val="22"/>
          <w:szCs w:val="22"/>
          <w:lang w:val="fr-FR"/>
        </w:rPr>
        <w:t>XIII/24</w:t>
      </w:r>
    </w:p>
    <w:p w14:paraId="2A582E1E" w14:textId="31A4DB18" w:rsidR="007A1029" w:rsidRPr="007815EB" w:rsidRDefault="00067E3D" w:rsidP="00411978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851" w:hanging="491"/>
        <w:jc w:val="left"/>
        <w:outlineLvl w:val="1"/>
        <w:rPr>
          <w:rFonts w:cs="Times New Roman"/>
          <w:b/>
          <w:bCs/>
          <w:iCs/>
          <w:snapToGrid w:val="0"/>
          <w:kern w:val="22"/>
          <w:szCs w:val="22"/>
          <w:lang w:val="fr-FR"/>
        </w:rPr>
      </w:pPr>
      <w:r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R</w:t>
      </w:r>
      <w:r w:rsid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enforcement de la</w:t>
      </w:r>
      <w:r w:rsidR="007A1029" w:rsidRPr="007815E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</w:t>
      </w:r>
      <w:r w:rsidR="007815EB" w:rsidRPr="007815E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coopération et </w:t>
      </w:r>
      <w:r w:rsid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des </w:t>
      </w:r>
      <w:r w:rsidR="007A1029" w:rsidRPr="007815E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synergies </w:t>
      </w:r>
      <w:r w:rsidR="00792190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entre</w:t>
      </w:r>
      <w:r w:rsidR="007A1029" w:rsidRPr="007815E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</w:t>
      </w:r>
      <w:r w:rsid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les </w:t>
      </w:r>
      <w:r w:rsidR="00B1684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conventions relatives à la diversité biologique</w:t>
      </w:r>
    </w:p>
    <w:p w14:paraId="13EDFE8E" w14:textId="0ECBE09F" w:rsidR="006A1809" w:rsidRPr="004D486C" w:rsidRDefault="00864564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bCs/>
          <w:kern w:val="22"/>
          <w:szCs w:val="22"/>
          <w:lang w:val="fr-FR"/>
        </w:rPr>
      </w:pPr>
      <w:r>
        <w:rPr>
          <w:rFonts w:cs="Times New Roman"/>
          <w:bCs/>
          <w:kern w:val="22"/>
          <w:szCs w:val="22"/>
          <w:lang w:val="fr-FR"/>
        </w:rPr>
        <w:t>Durant l’exercice biennal</w:t>
      </w:r>
      <w:r w:rsidR="005B751F">
        <w:rPr>
          <w:rFonts w:cs="Times New Roman"/>
          <w:bCs/>
          <w:kern w:val="22"/>
          <w:szCs w:val="22"/>
          <w:lang w:val="fr-FR"/>
        </w:rPr>
        <w:t xml:space="preserve"> en cours </w:t>
      </w:r>
      <w:r>
        <w:rPr>
          <w:rFonts w:cs="Times New Roman"/>
          <w:bCs/>
          <w:kern w:val="22"/>
          <w:szCs w:val="22"/>
          <w:lang w:val="fr-FR"/>
        </w:rPr>
        <w:t xml:space="preserve">et en application de la </w:t>
      </w:r>
      <w:r w:rsidR="007815EB" w:rsidRPr="00792190">
        <w:rPr>
          <w:rFonts w:cs="Times New Roman"/>
          <w:bCs/>
          <w:kern w:val="22"/>
          <w:szCs w:val="22"/>
          <w:lang w:val="fr-FR"/>
        </w:rPr>
        <w:t>décision</w:t>
      </w:r>
      <w:r w:rsidR="007A1029" w:rsidRPr="00792190">
        <w:rPr>
          <w:rFonts w:cs="Times New Roman"/>
          <w:bCs/>
          <w:kern w:val="22"/>
          <w:szCs w:val="22"/>
          <w:lang w:val="fr-FR"/>
        </w:rPr>
        <w:t xml:space="preserve"> XIII/24</w:t>
      </w:r>
      <w:r w:rsidR="00774A5F" w:rsidRPr="00792190">
        <w:rPr>
          <w:rFonts w:cs="Times New Roman"/>
          <w:bCs/>
          <w:kern w:val="22"/>
          <w:szCs w:val="22"/>
          <w:lang w:val="fr-FR"/>
        </w:rPr>
        <w:t xml:space="preserve">, </w:t>
      </w:r>
      <w:r>
        <w:rPr>
          <w:rFonts w:cs="Times New Roman"/>
          <w:bCs/>
          <w:kern w:val="22"/>
          <w:szCs w:val="22"/>
          <w:lang w:val="fr-FR"/>
        </w:rPr>
        <w:t>la</w:t>
      </w:r>
      <w:r w:rsidR="007A1029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bCs/>
          <w:kern w:val="22"/>
          <w:szCs w:val="22"/>
          <w:lang w:val="fr-FR"/>
        </w:rPr>
        <w:t xml:space="preserve">Secrétaire </w:t>
      </w:r>
      <w:r w:rsidR="00562EA1">
        <w:rPr>
          <w:rFonts w:cs="Times New Roman"/>
          <w:bCs/>
          <w:kern w:val="22"/>
          <w:szCs w:val="22"/>
          <w:lang w:val="fr-FR"/>
        </w:rPr>
        <w:t xml:space="preserve">exécutive </w:t>
      </w:r>
      <w:r w:rsidR="007A1029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80530D">
        <w:rPr>
          <w:rFonts w:cs="Times New Roman"/>
          <w:bCs/>
          <w:kern w:val="22"/>
          <w:szCs w:val="22"/>
          <w:lang w:val="fr-FR"/>
        </w:rPr>
        <w:t>a appuyé</w:t>
      </w:r>
      <w:r w:rsidR="005B751F">
        <w:rPr>
          <w:rFonts w:cs="Times New Roman"/>
          <w:bCs/>
          <w:kern w:val="22"/>
          <w:szCs w:val="22"/>
          <w:lang w:val="fr-FR"/>
        </w:rPr>
        <w:t xml:space="preserve"> et</w:t>
      </w:r>
      <w:r w:rsidR="007815EB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80530D">
        <w:rPr>
          <w:rFonts w:cs="Times New Roman"/>
          <w:bCs/>
          <w:kern w:val="22"/>
          <w:szCs w:val="22"/>
          <w:lang w:val="fr-FR"/>
        </w:rPr>
        <w:t>entrepris une série d’</w:t>
      </w:r>
      <w:r w:rsidR="000D6719">
        <w:rPr>
          <w:rFonts w:cs="Times New Roman"/>
          <w:bCs/>
          <w:kern w:val="22"/>
          <w:szCs w:val="22"/>
          <w:lang w:val="fr-FR"/>
        </w:rPr>
        <w:t>activités de coopération</w:t>
      </w:r>
      <w:r w:rsidR="007A1029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5B751F">
        <w:rPr>
          <w:rFonts w:cs="Times New Roman"/>
          <w:bCs/>
          <w:kern w:val="22"/>
          <w:szCs w:val="22"/>
          <w:lang w:val="fr-FR"/>
        </w:rPr>
        <w:t>en vue de</w:t>
      </w:r>
      <w:r w:rsidR="0080530D">
        <w:rPr>
          <w:rFonts w:cs="Times New Roman"/>
          <w:bCs/>
          <w:kern w:val="22"/>
          <w:szCs w:val="22"/>
          <w:lang w:val="fr-FR"/>
        </w:rPr>
        <w:t xml:space="preserve"> </w:t>
      </w:r>
      <w:r w:rsidR="0080530D">
        <w:rPr>
          <w:rFonts w:cs="Times New Roman"/>
          <w:kern w:val="22"/>
          <w:szCs w:val="22"/>
          <w:lang w:val="fr-FR"/>
        </w:rPr>
        <w:t>renforcer la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 </w:t>
      </w:r>
      <w:r w:rsidR="00792190">
        <w:rPr>
          <w:rFonts w:cs="Times New Roman"/>
          <w:kern w:val="22"/>
          <w:szCs w:val="22"/>
          <w:lang w:val="fr-FR"/>
        </w:rPr>
        <w:t>cohérence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, </w:t>
      </w:r>
      <w:r w:rsidR="0080530D">
        <w:rPr>
          <w:rFonts w:cs="Times New Roman"/>
          <w:kern w:val="22"/>
          <w:szCs w:val="22"/>
          <w:lang w:val="fr-FR"/>
        </w:rPr>
        <w:t xml:space="preserve">la 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coopération et </w:t>
      </w:r>
      <w:r w:rsidR="0080530D">
        <w:rPr>
          <w:rFonts w:cs="Times New Roman"/>
          <w:kern w:val="22"/>
          <w:szCs w:val="22"/>
          <w:lang w:val="fr-FR"/>
        </w:rPr>
        <w:t xml:space="preserve">les 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synergies </w:t>
      </w:r>
      <w:r w:rsidR="00792190">
        <w:rPr>
          <w:rFonts w:cs="Times New Roman"/>
          <w:kern w:val="22"/>
          <w:szCs w:val="22"/>
          <w:lang w:val="fr-FR"/>
        </w:rPr>
        <w:t>entre les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 </w:t>
      </w:r>
      <w:r w:rsidR="00942F36">
        <w:rPr>
          <w:rFonts w:cs="Times New Roman"/>
          <w:kern w:val="22"/>
          <w:szCs w:val="22"/>
          <w:lang w:val="fr-FR"/>
        </w:rPr>
        <w:t>au ni</w:t>
      </w:r>
      <w:r w:rsidR="00792190">
        <w:rPr>
          <w:rFonts w:cs="Times New Roman"/>
          <w:kern w:val="22"/>
          <w:szCs w:val="22"/>
          <w:lang w:val="fr-FR"/>
        </w:rPr>
        <w:t>veau international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. </w:t>
      </w:r>
      <w:r w:rsidR="0080530D">
        <w:rPr>
          <w:rFonts w:cs="Times New Roman"/>
          <w:kern w:val="22"/>
          <w:szCs w:val="22"/>
          <w:lang w:val="fr-FR"/>
        </w:rPr>
        <w:t>En conséquence des</w:t>
      </w:r>
      <w:r w:rsidR="005B751F">
        <w:rPr>
          <w:rFonts w:cs="Times New Roman"/>
          <w:kern w:val="22"/>
          <w:szCs w:val="22"/>
          <w:lang w:val="fr-FR"/>
        </w:rPr>
        <w:t xml:space="preserve"> travaux de</w:t>
      </w:r>
      <w:r w:rsidR="00B66ABD" w:rsidRPr="00792190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>coopération</w:t>
      </w:r>
      <w:r w:rsidR="005B751F">
        <w:rPr>
          <w:rFonts w:cs="Times New Roman"/>
          <w:kern w:val="22"/>
          <w:szCs w:val="22"/>
          <w:lang w:val="fr-FR"/>
        </w:rPr>
        <w:t xml:space="preserve"> menés entre</w:t>
      </w:r>
      <w:r w:rsidR="00B66ABD" w:rsidRPr="00792190">
        <w:rPr>
          <w:rFonts w:cs="Times New Roman"/>
          <w:kern w:val="22"/>
          <w:szCs w:val="22"/>
          <w:lang w:val="fr-FR"/>
        </w:rPr>
        <w:t xml:space="preserve"> </w:t>
      </w:r>
      <w:r w:rsidR="005B751F">
        <w:rPr>
          <w:rFonts w:cs="Times New Roman"/>
          <w:bCs/>
          <w:kern w:val="22"/>
          <w:szCs w:val="22"/>
          <w:lang w:val="fr-FR"/>
        </w:rPr>
        <w:t>le</w:t>
      </w:r>
      <w:r w:rsidR="00AD2509">
        <w:rPr>
          <w:rFonts w:cs="Times New Roman"/>
          <w:bCs/>
          <w:kern w:val="22"/>
          <w:szCs w:val="22"/>
          <w:lang w:val="fr-FR"/>
        </w:rPr>
        <w:t xml:space="preserve"> Sec</w:t>
      </w:r>
      <w:r w:rsidR="00BA680B">
        <w:rPr>
          <w:rFonts w:cs="Times New Roman"/>
          <w:bCs/>
          <w:kern w:val="22"/>
          <w:szCs w:val="22"/>
          <w:lang w:val="fr-FR"/>
        </w:rPr>
        <w:t>rétariat</w:t>
      </w:r>
      <w:r w:rsidR="004534F0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bCs/>
          <w:kern w:val="22"/>
          <w:szCs w:val="22"/>
          <w:lang w:val="fr-FR"/>
        </w:rPr>
        <w:t>de la Co</w:t>
      </w:r>
      <w:r w:rsidR="004534F0" w:rsidRPr="00792190">
        <w:rPr>
          <w:rFonts w:cs="Times New Roman"/>
          <w:bCs/>
          <w:kern w:val="22"/>
          <w:szCs w:val="22"/>
          <w:lang w:val="fr-FR"/>
        </w:rPr>
        <w:t xml:space="preserve">nvention </w:t>
      </w:r>
      <w:r w:rsidR="00BA680B">
        <w:rPr>
          <w:rFonts w:cs="Times New Roman"/>
          <w:bCs/>
          <w:kern w:val="22"/>
          <w:szCs w:val="22"/>
          <w:lang w:val="fr-FR"/>
        </w:rPr>
        <w:t>sur la diversité biologique</w:t>
      </w:r>
      <w:r w:rsidR="0080530D">
        <w:rPr>
          <w:rFonts w:cs="Times New Roman"/>
          <w:bCs/>
          <w:kern w:val="22"/>
          <w:szCs w:val="22"/>
          <w:lang w:val="fr-FR"/>
        </w:rPr>
        <w:t>, l</w:t>
      </w:r>
      <w:r w:rsidR="00B66ABD" w:rsidRPr="00792190">
        <w:rPr>
          <w:rFonts w:cs="Times New Roman"/>
          <w:bCs/>
          <w:kern w:val="22"/>
          <w:szCs w:val="22"/>
          <w:lang w:val="fr-FR"/>
        </w:rPr>
        <w:t xml:space="preserve">e </w:t>
      </w:r>
      <w:r w:rsidR="000D6719">
        <w:rPr>
          <w:rFonts w:cs="Times New Roman"/>
          <w:bCs/>
          <w:kern w:val="22"/>
          <w:szCs w:val="22"/>
          <w:lang w:val="fr-FR"/>
        </w:rPr>
        <w:t>Programme des Nations Unies pour l’environnement</w:t>
      </w:r>
      <w:r w:rsidR="007815EB" w:rsidRPr="00792190">
        <w:rPr>
          <w:rFonts w:cs="Times New Roman"/>
          <w:bCs/>
          <w:kern w:val="22"/>
          <w:szCs w:val="22"/>
          <w:lang w:val="fr-FR"/>
        </w:rPr>
        <w:t xml:space="preserve"> et </w:t>
      </w:r>
      <w:r w:rsidR="0080530D">
        <w:rPr>
          <w:rFonts w:cs="Times New Roman"/>
          <w:bCs/>
          <w:kern w:val="22"/>
          <w:szCs w:val="22"/>
          <w:lang w:val="fr-FR"/>
        </w:rPr>
        <w:t>le</w:t>
      </w:r>
      <w:r w:rsidR="00B66ABD" w:rsidRPr="00792190">
        <w:rPr>
          <w:rFonts w:cs="Times New Roman"/>
          <w:bCs/>
          <w:kern w:val="22"/>
          <w:szCs w:val="22"/>
          <w:lang w:val="fr-FR"/>
        </w:rPr>
        <w:t xml:space="preserve"> </w:t>
      </w:r>
      <w:r w:rsidR="005B751F">
        <w:rPr>
          <w:rFonts w:cs="Times New Roman"/>
          <w:kern w:val="22"/>
          <w:szCs w:val="22"/>
          <w:lang w:val="fr-FR"/>
        </w:rPr>
        <w:t>Centre mondial de surveillance</w:t>
      </w:r>
      <w:r w:rsidR="00F11FFD">
        <w:rPr>
          <w:rFonts w:cs="Times New Roman"/>
          <w:kern w:val="22"/>
          <w:szCs w:val="22"/>
          <w:lang w:val="fr-FR"/>
        </w:rPr>
        <w:t xml:space="preserve"> de la conservation de la nature</w:t>
      </w:r>
      <w:r w:rsidR="00B66ABD" w:rsidRPr="00792190">
        <w:rPr>
          <w:rFonts w:cs="Times New Roman"/>
          <w:kern w:val="22"/>
          <w:szCs w:val="22"/>
          <w:lang w:val="fr-FR"/>
        </w:rPr>
        <w:t xml:space="preserve"> </w:t>
      </w:r>
      <w:r w:rsidR="005B751F">
        <w:rPr>
          <w:rFonts w:cs="Times New Roman"/>
          <w:kern w:val="22"/>
          <w:szCs w:val="22"/>
          <w:lang w:val="fr-FR"/>
        </w:rPr>
        <w:t xml:space="preserve">au sein </w:t>
      </w:r>
      <w:r w:rsidR="0080530D">
        <w:rPr>
          <w:rFonts w:cs="Times New Roman"/>
          <w:kern w:val="22"/>
          <w:szCs w:val="22"/>
          <w:lang w:val="fr-FR"/>
        </w:rPr>
        <w:t>du Programme des Nations Unies pour l’environnement</w:t>
      </w:r>
      <w:r w:rsidR="0080530D" w:rsidRPr="00792190">
        <w:rPr>
          <w:rFonts w:cs="Times New Roman"/>
          <w:kern w:val="22"/>
          <w:szCs w:val="22"/>
          <w:lang w:val="fr-FR"/>
        </w:rPr>
        <w:t xml:space="preserve"> </w:t>
      </w:r>
      <w:r w:rsidR="00B66ABD" w:rsidRPr="00792190">
        <w:rPr>
          <w:rFonts w:cs="Times New Roman"/>
          <w:kern w:val="22"/>
          <w:szCs w:val="22"/>
          <w:lang w:val="fr-FR"/>
        </w:rPr>
        <w:t>(UNEP-WCMC)</w:t>
      </w:r>
      <w:r w:rsidR="006A1809" w:rsidRPr="00792190">
        <w:rPr>
          <w:rFonts w:cs="Times New Roman"/>
          <w:kern w:val="22"/>
          <w:szCs w:val="22"/>
          <w:lang w:val="fr-FR"/>
        </w:rPr>
        <w:t>,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et </w:t>
      </w:r>
      <w:r w:rsidR="0080530D">
        <w:rPr>
          <w:rFonts w:cs="Times New Roman"/>
          <w:kern w:val="22"/>
          <w:szCs w:val="22"/>
          <w:lang w:val="fr-FR"/>
        </w:rPr>
        <w:t>e</w:t>
      </w:r>
      <w:r w:rsidR="00B66ABD" w:rsidRPr="00792190">
        <w:rPr>
          <w:rFonts w:cs="Times New Roman"/>
          <w:kern w:val="22"/>
          <w:szCs w:val="22"/>
          <w:lang w:val="fr-FR"/>
        </w:rPr>
        <w:t xml:space="preserve">n consultation </w:t>
      </w:r>
      <w:r>
        <w:rPr>
          <w:rFonts w:cs="Times New Roman"/>
          <w:kern w:val="22"/>
          <w:szCs w:val="22"/>
          <w:lang w:val="fr-FR"/>
        </w:rPr>
        <w:t xml:space="preserve">avec </w:t>
      </w:r>
      <w:r w:rsidR="0080530D">
        <w:rPr>
          <w:rFonts w:cs="Times New Roman"/>
          <w:kern w:val="22"/>
          <w:szCs w:val="22"/>
          <w:lang w:val="fr-FR"/>
        </w:rPr>
        <w:t xml:space="preserve">les </w:t>
      </w:r>
      <w:r w:rsidR="005B751F">
        <w:rPr>
          <w:rFonts w:cs="Times New Roman"/>
          <w:kern w:val="22"/>
          <w:szCs w:val="22"/>
          <w:lang w:val="fr-FR"/>
        </w:rPr>
        <w:t>s</w:t>
      </w:r>
      <w:r w:rsidR="00BA680B">
        <w:rPr>
          <w:rFonts w:cs="Times New Roman"/>
          <w:kern w:val="22"/>
          <w:szCs w:val="22"/>
          <w:lang w:val="fr-FR"/>
        </w:rPr>
        <w:t>ecrétariat</w:t>
      </w:r>
      <w:r w:rsidR="0080530D">
        <w:rPr>
          <w:rFonts w:cs="Times New Roman"/>
          <w:kern w:val="22"/>
          <w:szCs w:val="22"/>
          <w:lang w:val="fr-FR"/>
        </w:rPr>
        <w:t xml:space="preserve">s 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d’autres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 w:rsidR="00B66ABD" w:rsidRPr="00792190">
        <w:rPr>
          <w:rFonts w:cs="Times New Roman"/>
          <w:kern w:val="22"/>
          <w:szCs w:val="22"/>
          <w:lang w:val="fr-FR"/>
        </w:rPr>
        <w:t xml:space="preserve">, </w:t>
      </w:r>
      <w:r w:rsidR="00D6340B">
        <w:rPr>
          <w:rFonts w:cs="Times New Roman"/>
          <w:kern w:val="22"/>
          <w:szCs w:val="22"/>
          <w:lang w:val="fr-FR"/>
        </w:rPr>
        <w:t>plusieurs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 </w:t>
      </w:r>
      <w:r w:rsidR="005B751F">
        <w:rPr>
          <w:rFonts w:cs="Times New Roman"/>
          <w:kern w:val="22"/>
          <w:szCs w:val="22"/>
          <w:lang w:val="fr-FR"/>
        </w:rPr>
        <w:t>mesures clés</w:t>
      </w:r>
      <w:r w:rsidR="0080530D">
        <w:rPr>
          <w:rFonts w:cs="Times New Roman"/>
          <w:kern w:val="22"/>
          <w:szCs w:val="22"/>
          <w:lang w:val="fr-FR"/>
        </w:rPr>
        <w:t xml:space="preserve"> de la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 </w:t>
      </w:r>
      <w:r w:rsidR="00792190">
        <w:rPr>
          <w:rFonts w:cs="Times New Roman"/>
          <w:kern w:val="22"/>
          <w:szCs w:val="22"/>
          <w:lang w:val="fr-FR"/>
        </w:rPr>
        <w:t>feuille de route</w:t>
      </w:r>
      <w:r w:rsidR="0080530D">
        <w:rPr>
          <w:rFonts w:cs="Times New Roman"/>
          <w:kern w:val="22"/>
          <w:szCs w:val="22"/>
          <w:lang w:val="fr-FR"/>
        </w:rPr>
        <w:t xml:space="preserve"> pour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kern w:val="22"/>
          <w:szCs w:val="22"/>
          <w:lang w:val="fr-FR"/>
        </w:rPr>
        <w:t>le renforcement des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 synergies </w:t>
      </w:r>
      <w:r w:rsidR="00792190" w:rsidRPr="00792190">
        <w:rPr>
          <w:rFonts w:cs="Times New Roman"/>
          <w:kern w:val="22"/>
          <w:szCs w:val="22"/>
          <w:lang w:val="fr-FR"/>
        </w:rPr>
        <w:t>entre les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 </w:t>
      </w:r>
      <w:r w:rsidR="00942F36">
        <w:rPr>
          <w:rFonts w:cs="Times New Roman"/>
          <w:kern w:val="22"/>
          <w:szCs w:val="22"/>
          <w:lang w:val="fr-FR"/>
        </w:rPr>
        <w:t>au ni</w:t>
      </w:r>
      <w:r w:rsidR="00792190">
        <w:rPr>
          <w:rFonts w:cs="Times New Roman"/>
          <w:kern w:val="22"/>
          <w:szCs w:val="22"/>
          <w:lang w:val="fr-FR"/>
        </w:rPr>
        <w:t>veau international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 </w:t>
      </w:r>
      <w:r w:rsidR="0080530D">
        <w:rPr>
          <w:rFonts w:cs="Times New Roman"/>
          <w:kern w:val="22"/>
          <w:szCs w:val="22"/>
          <w:lang w:val="fr-FR"/>
        </w:rPr>
        <w:t xml:space="preserve">pour la période 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2017-2020 </w:t>
      </w:r>
      <w:r w:rsidR="0080530D">
        <w:rPr>
          <w:rFonts w:cs="Times New Roman"/>
          <w:kern w:val="22"/>
          <w:szCs w:val="22"/>
          <w:lang w:val="fr-FR"/>
        </w:rPr>
        <w:t>ont été</w:t>
      </w:r>
      <w:r w:rsidR="007A1029" w:rsidRPr="00792190">
        <w:rPr>
          <w:rFonts w:cs="Times New Roman"/>
          <w:kern w:val="22"/>
          <w:szCs w:val="22"/>
          <w:lang w:val="fr-FR"/>
        </w:rPr>
        <w:t xml:space="preserve"> </w:t>
      </w:r>
      <w:r w:rsidR="001B2959">
        <w:rPr>
          <w:rFonts w:cs="Times New Roman"/>
          <w:kern w:val="22"/>
          <w:szCs w:val="22"/>
          <w:lang w:val="fr-FR"/>
        </w:rPr>
        <w:t>entreprises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et </w:t>
      </w:r>
      <w:r w:rsidR="0080530D">
        <w:rPr>
          <w:rFonts w:cs="Times New Roman"/>
          <w:kern w:val="22"/>
          <w:szCs w:val="22"/>
          <w:lang w:val="fr-FR"/>
        </w:rPr>
        <w:t>ont bien avancé</w:t>
      </w:r>
      <w:r w:rsidR="006A1809" w:rsidRPr="00792190">
        <w:rPr>
          <w:rFonts w:cs="Times New Roman"/>
          <w:kern w:val="22"/>
          <w:szCs w:val="22"/>
          <w:lang w:val="fr-FR"/>
        </w:rPr>
        <w:t xml:space="preserve">. </w:t>
      </w:r>
      <w:r w:rsidR="00D1346B">
        <w:rPr>
          <w:rFonts w:cs="Times New Roman"/>
          <w:kern w:val="22"/>
          <w:szCs w:val="22"/>
          <w:lang w:val="fr-FR"/>
        </w:rPr>
        <w:t>En application de</w:t>
      </w:r>
      <w:r w:rsidR="0080530D">
        <w:rPr>
          <w:rFonts w:cs="Times New Roman"/>
          <w:kern w:val="22"/>
          <w:szCs w:val="22"/>
          <w:lang w:val="fr-FR"/>
        </w:rPr>
        <w:t xml:space="preserve"> cette même </w:t>
      </w:r>
      <w:r w:rsidR="007815EB" w:rsidRPr="00BA680B">
        <w:rPr>
          <w:rFonts w:cs="Times New Roman"/>
          <w:kern w:val="22"/>
          <w:szCs w:val="22"/>
          <w:lang w:val="fr-FR"/>
        </w:rPr>
        <w:t>décision</w:t>
      </w:r>
      <w:r w:rsidR="00FA3A02" w:rsidRPr="00BA680B">
        <w:rPr>
          <w:rFonts w:cs="Times New Roman"/>
          <w:kern w:val="22"/>
          <w:szCs w:val="22"/>
          <w:lang w:val="fr-FR"/>
        </w:rPr>
        <w:t xml:space="preserve">, </w:t>
      </w:r>
      <w:r w:rsidR="00AD2509">
        <w:rPr>
          <w:rFonts w:cs="Times New Roman"/>
          <w:kern w:val="22"/>
          <w:szCs w:val="22"/>
          <w:lang w:val="fr-FR"/>
        </w:rPr>
        <w:t>la Sec</w:t>
      </w:r>
      <w:r w:rsidR="007815EB" w:rsidRPr="00BA680B">
        <w:rPr>
          <w:rFonts w:cs="Times New Roman"/>
          <w:bCs/>
          <w:kern w:val="22"/>
          <w:szCs w:val="22"/>
          <w:lang w:val="fr-FR"/>
        </w:rPr>
        <w:t xml:space="preserve">rétaire </w:t>
      </w:r>
      <w:r w:rsidR="00562EA1">
        <w:rPr>
          <w:rFonts w:cs="Times New Roman"/>
          <w:bCs/>
          <w:kern w:val="22"/>
          <w:szCs w:val="22"/>
          <w:lang w:val="fr-FR"/>
        </w:rPr>
        <w:t>exécutive</w:t>
      </w:r>
      <w:r w:rsidR="00D1346B">
        <w:rPr>
          <w:rFonts w:cs="Times New Roman"/>
          <w:bCs/>
          <w:kern w:val="22"/>
          <w:szCs w:val="22"/>
          <w:lang w:val="fr-FR"/>
        </w:rPr>
        <w:t xml:space="preserve"> a aussi facilité la création et</w:t>
      </w:r>
      <w:r w:rsidR="0080530D">
        <w:rPr>
          <w:rFonts w:cs="Times New Roman"/>
          <w:bCs/>
          <w:kern w:val="22"/>
          <w:szCs w:val="22"/>
          <w:lang w:val="fr-FR"/>
        </w:rPr>
        <w:t xml:space="preserve"> les</w:t>
      </w:r>
      <w:r w:rsidRPr="00BA680B">
        <w:rPr>
          <w:rFonts w:cs="Times New Roman"/>
          <w:bCs/>
          <w:kern w:val="22"/>
          <w:szCs w:val="22"/>
          <w:lang w:val="fr-FR"/>
        </w:rPr>
        <w:t xml:space="preserve"> travaux </w:t>
      </w:r>
      <w:r w:rsidR="007318B3">
        <w:rPr>
          <w:rFonts w:cs="Times New Roman"/>
          <w:bCs/>
          <w:kern w:val="22"/>
          <w:szCs w:val="22"/>
          <w:lang w:val="fr-FR"/>
        </w:rPr>
        <w:t>du gr</w:t>
      </w:r>
      <w:r w:rsidR="004D486C">
        <w:rPr>
          <w:rFonts w:eastAsia="Times New Roman" w:cs="Times New Roman"/>
          <w:kern w:val="22"/>
          <w:szCs w:val="22"/>
          <w:lang w:val="fr-FR"/>
        </w:rPr>
        <w:t>oupe consultatif informel</w:t>
      </w:r>
      <w:r w:rsidR="0080530D">
        <w:rPr>
          <w:rFonts w:eastAsia="Times New Roman" w:cs="Times New Roman"/>
          <w:kern w:val="22"/>
          <w:szCs w:val="22"/>
          <w:lang w:val="fr-FR"/>
        </w:rPr>
        <w:t xml:space="preserve"> sur les </w:t>
      </w:r>
      <w:r w:rsidR="00EC072C" w:rsidRPr="00BA680B">
        <w:rPr>
          <w:rFonts w:eastAsia="Times New Roman" w:cs="Times New Roman"/>
          <w:kern w:val="22"/>
          <w:szCs w:val="22"/>
          <w:lang w:val="fr-FR"/>
        </w:rPr>
        <w:t xml:space="preserve">synergies, </w:t>
      </w:r>
      <w:r w:rsidR="00D1346B">
        <w:rPr>
          <w:rFonts w:eastAsia="Times New Roman" w:cs="Times New Roman"/>
          <w:kern w:val="22"/>
          <w:szCs w:val="22"/>
          <w:lang w:val="fr-FR"/>
        </w:rPr>
        <w:t xml:space="preserve">aboutissant à un </w:t>
      </w:r>
      <w:r w:rsidR="007318B3">
        <w:rPr>
          <w:rFonts w:eastAsia="Times New Roman" w:cs="Times New Roman"/>
          <w:kern w:val="22"/>
          <w:szCs w:val="22"/>
          <w:lang w:val="fr-FR"/>
        </w:rPr>
        <w:t>avis</w:t>
      </w:r>
      <w:r w:rsidR="00EC072C" w:rsidRPr="00BA680B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D1346B">
        <w:rPr>
          <w:rFonts w:eastAsia="Times New Roman" w:cs="Times New Roman"/>
          <w:kern w:val="22"/>
          <w:szCs w:val="22"/>
          <w:lang w:val="fr-FR"/>
        </w:rPr>
        <w:t>formulé par ce</w:t>
      </w:r>
      <w:r w:rsidR="0080530D">
        <w:rPr>
          <w:rFonts w:eastAsia="Times New Roman" w:cs="Times New Roman"/>
          <w:kern w:val="22"/>
          <w:szCs w:val="22"/>
          <w:lang w:val="fr-FR"/>
        </w:rPr>
        <w:t xml:space="preserve"> groupe </w:t>
      </w:r>
      <w:r w:rsidR="0080530D">
        <w:rPr>
          <w:rFonts w:eastAsia="Times New Roman" w:cs="Times New Roman"/>
          <w:kern w:val="22"/>
          <w:szCs w:val="22"/>
          <w:lang w:val="fr-FR"/>
        </w:rPr>
        <w:lastRenderedPageBreak/>
        <w:t xml:space="preserve">concernant </w:t>
      </w:r>
      <w:r w:rsidR="006F7534">
        <w:rPr>
          <w:rFonts w:eastAsia="Times New Roman" w:cs="Times New Roman"/>
          <w:kern w:val="22"/>
          <w:szCs w:val="22"/>
          <w:lang w:val="fr-FR"/>
        </w:rPr>
        <w:t>l’établissement de priorités</w:t>
      </w:r>
      <w:r w:rsidR="007815EB" w:rsidRPr="00BA680B">
        <w:rPr>
          <w:rFonts w:eastAsia="Times New Roman" w:cs="Times New Roman"/>
          <w:kern w:val="22"/>
          <w:szCs w:val="22"/>
          <w:lang w:val="fr-FR"/>
        </w:rPr>
        <w:t xml:space="preserve"> et l’application</w:t>
      </w:r>
      <w:r w:rsidR="0080530D">
        <w:rPr>
          <w:rFonts w:eastAsia="Times New Roman" w:cs="Times New Roman"/>
          <w:kern w:val="22"/>
          <w:szCs w:val="22"/>
          <w:lang w:val="fr-FR"/>
        </w:rPr>
        <w:t xml:space="preserve"> des</w:t>
      </w:r>
      <w:r w:rsidR="006A1809" w:rsidRPr="00BA680B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5B751F">
        <w:rPr>
          <w:rFonts w:eastAsia="Times New Roman" w:cs="Times New Roman"/>
          <w:kern w:val="22"/>
          <w:szCs w:val="22"/>
          <w:lang w:val="fr-FR"/>
        </w:rPr>
        <w:t>mesures clés</w:t>
      </w:r>
      <w:r w:rsidR="006A1809" w:rsidRPr="00BA680B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80530D">
        <w:rPr>
          <w:rFonts w:eastAsia="Times New Roman" w:cs="Times New Roman"/>
          <w:kern w:val="22"/>
          <w:szCs w:val="22"/>
          <w:lang w:val="fr-FR"/>
        </w:rPr>
        <w:t>de la fe</w:t>
      </w:r>
      <w:r w:rsidR="00792190" w:rsidRPr="00BA680B">
        <w:rPr>
          <w:rFonts w:eastAsia="Times New Roman" w:cs="Times New Roman"/>
          <w:kern w:val="22"/>
          <w:szCs w:val="22"/>
          <w:lang w:val="fr-FR"/>
        </w:rPr>
        <w:t>uille de route</w:t>
      </w:r>
      <w:r w:rsidR="00DF7D4E" w:rsidRPr="00BA680B">
        <w:rPr>
          <w:rFonts w:cs="Times New Roman"/>
          <w:kern w:val="22"/>
          <w:szCs w:val="22"/>
          <w:lang w:val="fr-FR"/>
        </w:rPr>
        <w:t xml:space="preserve"> </w:t>
      </w:r>
      <w:r w:rsidR="0080530D">
        <w:rPr>
          <w:rFonts w:eastAsia="Times New Roman" w:cs="Times New Roman"/>
          <w:kern w:val="22"/>
          <w:szCs w:val="22"/>
          <w:lang w:val="fr-FR"/>
        </w:rPr>
        <w:t>pour</w:t>
      </w:r>
      <w:r w:rsidR="00DF7D4E" w:rsidRPr="00BA680B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7815EB" w:rsidRPr="00BA680B">
        <w:rPr>
          <w:rFonts w:eastAsia="Times New Roman" w:cs="Times New Roman"/>
          <w:kern w:val="22"/>
          <w:szCs w:val="22"/>
          <w:lang w:val="fr-FR"/>
        </w:rPr>
        <w:t>le renforcement des</w:t>
      </w:r>
      <w:r w:rsidR="00DF7D4E" w:rsidRPr="00BA680B">
        <w:rPr>
          <w:rFonts w:eastAsia="Times New Roman" w:cs="Times New Roman"/>
          <w:kern w:val="22"/>
          <w:szCs w:val="22"/>
          <w:lang w:val="fr-FR"/>
        </w:rPr>
        <w:t xml:space="preserve"> synergies </w:t>
      </w:r>
      <w:r w:rsidR="00792190" w:rsidRPr="00BA680B">
        <w:rPr>
          <w:rFonts w:eastAsia="Times New Roman" w:cs="Times New Roman"/>
          <w:kern w:val="22"/>
          <w:szCs w:val="22"/>
          <w:lang w:val="fr-FR"/>
        </w:rPr>
        <w:t>entre les</w:t>
      </w:r>
      <w:r w:rsidR="00DF7D4E" w:rsidRPr="00BA680B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B16844">
        <w:rPr>
          <w:rFonts w:eastAsia="Times New Roman" w:cs="Times New Roman"/>
          <w:kern w:val="22"/>
          <w:szCs w:val="22"/>
          <w:lang w:val="fr-FR"/>
        </w:rPr>
        <w:t>conventions relatives à la diversité biologique</w:t>
      </w:r>
      <w:r w:rsidR="00DF7D4E" w:rsidRPr="00BA680B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942F36">
        <w:rPr>
          <w:rFonts w:eastAsia="Times New Roman" w:cs="Times New Roman"/>
          <w:kern w:val="22"/>
          <w:szCs w:val="22"/>
          <w:lang w:val="fr-FR"/>
        </w:rPr>
        <w:t>au ni</w:t>
      </w:r>
      <w:r w:rsidR="00792190" w:rsidRPr="00BA680B">
        <w:rPr>
          <w:rFonts w:eastAsia="Times New Roman" w:cs="Times New Roman"/>
          <w:kern w:val="22"/>
          <w:szCs w:val="22"/>
          <w:lang w:val="fr-FR"/>
        </w:rPr>
        <w:t>veau international</w:t>
      </w:r>
      <w:r w:rsidR="00DF7D4E" w:rsidRPr="00BA680B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80530D">
        <w:rPr>
          <w:rFonts w:eastAsia="Times New Roman" w:cs="Times New Roman"/>
          <w:kern w:val="22"/>
          <w:szCs w:val="22"/>
          <w:lang w:val="fr-FR"/>
        </w:rPr>
        <w:t xml:space="preserve">pour la période </w:t>
      </w:r>
      <w:r w:rsidR="00DF7D4E" w:rsidRPr="00BA680B">
        <w:rPr>
          <w:rFonts w:eastAsia="Times New Roman" w:cs="Times New Roman"/>
          <w:kern w:val="22"/>
          <w:szCs w:val="22"/>
          <w:lang w:val="fr-FR"/>
        </w:rPr>
        <w:t>2017-2020</w:t>
      </w:r>
      <w:r w:rsidR="006A1809" w:rsidRPr="00BA680B">
        <w:rPr>
          <w:rFonts w:eastAsia="Times New Roman" w:cs="Times New Roman"/>
          <w:kern w:val="22"/>
          <w:szCs w:val="22"/>
          <w:lang w:val="fr-FR"/>
        </w:rPr>
        <w:t xml:space="preserve">. </w:t>
      </w:r>
      <w:r w:rsidR="0080530D">
        <w:rPr>
          <w:rFonts w:eastAsia="Times New Roman" w:cs="Times New Roman"/>
          <w:kern w:val="22"/>
          <w:szCs w:val="22"/>
          <w:lang w:val="fr-FR"/>
        </w:rPr>
        <w:t>Des informations sur ces</w:t>
      </w:r>
      <w:r w:rsidRPr="004D486C">
        <w:rPr>
          <w:rFonts w:eastAsia="Times New Roman" w:cs="Times New Roman"/>
          <w:kern w:val="22"/>
          <w:szCs w:val="22"/>
          <w:lang w:val="fr-FR"/>
        </w:rPr>
        <w:t xml:space="preserve"> travaux </w:t>
      </w:r>
      <w:r w:rsidR="0080530D">
        <w:rPr>
          <w:rFonts w:eastAsia="Times New Roman" w:cs="Times New Roman"/>
          <w:kern w:val="22"/>
          <w:szCs w:val="22"/>
          <w:lang w:val="fr-FR"/>
        </w:rPr>
        <w:t>sont fournies dans le document</w:t>
      </w:r>
      <w:r w:rsidR="008C7574" w:rsidRPr="004D486C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8C7574" w:rsidRPr="004D486C">
        <w:rPr>
          <w:rFonts w:cs="Times New Roman"/>
          <w:kern w:val="22"/>
          <w:szCs w:val="22"/>
          <w:lang w:val="fr-FR"/>
        </w:rPr>
        <w:t>CBD/SBI/2/10/Add.1.</w:t>
      </w:r>
    </w:p>
    <w:p w14:paraId="2C4B5645" w14:textId="60BE57A5" w:rsidR="007A1029" w:rsidRPr="00864564" w:rsidRDefault="00D1346B" w:rsidP="00067E3D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left="0" w:firstLine="0"/>
        <w:rPr>
          <w:rFonts w:cs="Times New Roman"/>
          <w:bCs/>
          <w:kern w:val="22"/>
          <w:szCs w:val="22"/>
          <w:lang w:val="fr-FR"/>
        </w:rPr>
      </w:pPr>
      <w:r>
        <w:rPr>
          <w:rFonts w:eastAsia="Times New Roman" w:cs="Times New Roman"/>
          <w:kern w:val="22"/>
          <w:szCs w:val="22"/>
          <w:lang w:val="fr-FR"/>
        </w:rPr>
        <w:t>Conformément à</w:t>
      </w:r>
      <w:r w:rsidR="00864564" w:rsidRPr="00864564">
        <w:rPr>
          <w:rFonts w:eastAsia="Times New Roman" w:cs="Times New Roman"/>
          <w:kern w:val="22"/>
          <w:szCs w:val="22"/>
          <w:lang w:val="fr-FR"/>
        </w:rPr>
        <w:t xml:space="preserve"> la </w:t>
      </w:r>
      <w:r w:rsidR="007815EB" w:rsidRPr="00864564">
        <w:rPr>
          <w:rFonts w:eastAsia="Times New Roman" w:cs="Times New Roman"/>
          <w:kern w:val="22"/>
          <w:szCs w:val="22"/>
          <w:lang w:val="fr-FR"/>
        </w:rPr>
        <w:t>décision</w:t>
      </w:r>
      <w:r w:rsidR="00864564">
        <w:rPr>
          <w:rFonts w:eastAsia="Times New Roman" w:cs="Times New Roman"/>
          <w:kern w:val="22"/>
          <w:szCs w:val="22"/>
          <w:lang w:val="fr-FR"/>
        </w:rPr>
        <w:t xml:space="preserve"> XIII/24, les organes directeurs </w:t>
      </w:r>
      <w:r w:rsidR="007815EB" w:rsidRPr="00864564">
        <w:rPr>
          <w:rFonts w:eastAsia="Times New Roman" w:cs="Times New Roman"/>
          <w:kern w:val="22"/>
          <w:szCs w:val="22"/>
          <w:lang w:val="fr-FR"/>
        </w:rPr>
        <w:t xml:space="preserve">d’autres </w:t>
      </w:r>
      <w:r w:rsidR="00B16844">
        <w:rPr>
          <w:rFonts w:eastAsia="Times New Roman" w:cs="Times New Roman"/>
          <w:kern w:val="22"/>
          <w:szCs w:val="22"/>
          <w:lang w:val="fr-FR"/>
        </w:rPr>
        <w:t>conventions relatives à la diversité biologique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80530D">
        <w:rPr>
          <w:rFonts w:eastAsia="Times New Roman" w:cs="Times New Roman"/>
          <w:kern w:val="22"/>
          <w:szCs w:val="22"/>
          <w:lang w:val="fr-FR"/>
        </w:rPr>
        <w:t>on</w:t>
      </w:r>
      <w:r>
        <w:rPr>
          <w:rFonts w:eastAsia="Times New Roman" w:cs="Times New Roman"/>
          <w:kern w:val="22"/>
          <w:szCs w:val="22"/>
          <w:lang w:val="fr-FR"/>
        </w:rPr>
        <w:t>t pris des mesures pour renforcer</w:t>
      </w:r>
      <w:r w:rsidR="0080530D">
        <w:rPr>
          <w:rFonts w:eastAsia="Times New Roman" w:cs="Times New Roman"/>
          <w:kern w:val="22"/>
          <w:szCs w:val="22"/>
          <w:lang w:val="fr-FR"/>
        </w:rPr>
        <w:t xml:space="preserve"> la</w:t>
      </w:r>
      <w:r w:rsidR="00792190" w:rsidRPr="00864564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7815EB" w:rsidRPr="00864564">
        <w:rPr>
          <w:rFonts w:eastAsia="Times New Roman" w:cs="Times New Roman"/>
          <w:kern w:val="22"/>
          <w:szCs w:val="22"/>
          <w:lang w:val="fr-FR"/>
        </w:rPr>
        <w:t xml:space="preserve">coopération et </w:t>
      </w:r>
      <w:r w:rsidR="0080530D">
        <w:rPr>
          <w:rFonts w:eastAsia="Times New Roman" w:cs="Times New Roman"/>
          <w:kern w:val="22"/>
          <w:szCs w:val="22"/>
          <w:lang w:val="fr-FR"/>
        </w:rPr>
        <w:t xml:space="preserve">les 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synergies </w:t>
      </w:r>
      <w:r w:rsidR="00792190" w:rsidRPr="00864564">
        <w:rPr>
          <w:rFonts w:eastAsia="Times New Roman" w:cs="Times New Roman"/>
          <w:kern w:val="22"/>
          <w:szCs w:val="22"/>
          <w:lang w:val="fr-FR"/>
        </w:rPr>
        <w:t>entre les</w:t>
      </w:r>
      <w:r w:rsidR="00F04C39" w:rsidRPr="00864564">
        <w:rPr>
          <w:rFonts w:eastAsia="Times New Roman" w:cs="Times New Roman"/>
          <w:kern w:val="22"/>
          <w:szCs w:val="22"/>
          <w:lang w:val="fr-FR"/>
        </w:rPr>
        <w:t xml:space="preserve"> conventions</w:t>
      </w:r>
      <w:r w:rsidR="00D376B1" w:rsidRPr="00864564">
        <w:rPr>
          <w:rFonts w:eastAsia="Times New Roman" w:cs="Times New Roman"/>
          <w:kern w:val="22"/>
          <w:szCs w:val="22"/>
          <w:lang w:val="fr-FR"/>
        </w:rPr>
        <w:t xml:space="preserve">, </w:t>
      </w:r>
      <w:r w:rsidR="0080530D">
        <w:rPr>
          <w:rFonts w:eastAsia="Times New Roman" w:cs="Times New Roman"/>
          <w:kern w:val="22"/>
          <w:szCs w:val="22"/>
          <w:lang w:val="fr-FR"/>
        </w:rPr>
        <w:t>dans le cadre de leurs mandats respectifs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. </w:t>
      </w:r>
      <w:r w:rsidR="0080530D">
        <w:rPr>
          <w:rFonts w:eastAsia="Times New Roman" w:cs="Times New Roman"/>
          <w:kern w:val="22"/>
          <w:szCs w:val="22"/>
          <w:lang w:val="fr-FR"/>
        </w:rPr>
        <w:t>De même, les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80530D">
        <w:rPr>
          <w:rFonts w:eastAsia="Times New Roman" w:cs="Times New Roman"/>
          <w:kern w:val="22"/>
          <w:szCs w:val="22"/>
          <w:lang w:val="fr-FR"/>
        </w:rPr>
        <w:t>secrétariats des conventions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, </w:t>
      </w:r>
      <w:r w:rsidR="0080530D">
        <w:rPr>
          <w:rFonts w:eastAsia="Times New Roman" w:cs="Times New Roman"/>
          <w:kern w:val="22"/>
          <w:szCs w:val="22"/>
          <w:lang w:val="fr-FR"/>
        </w:rPr>
        <w:t xml:space="preserve">par le biais du </w:t>
      </w:r>
      <w:r>
        <w:rPr>
          <w:rFonts w:eastAsia="Times New Roman" w:cs="Times New Roman"/>
          <w:kern w:val="22"/>
          <w:szCs w:val="22"/>
          <w:lang w:val="fr-FR"/>
        </w:rPr>
        <w:t>Groupe de liaison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6F7534">
        <w:rPr>
          <w:rFonts w:eastAsia="Times New Roman" w:cs="Times New Roman"/>
          <w:kern w:val="22"/>
          <w:szCs w:val="22"/>
          <w:lang w:val="fr-FR"/>
        </w:rPr>
        <w:t xml:space="preserve">des </w:t>
      </w:r>
      <w:r w:rsidR="00B16844">
        <w:rPr>
          <w:rFonts w:eastAsia="Times New Roman" w:cs="Times New Roman"/>
          <w:kern w:val="22"/>
          <w:szCs w:val="22"/>
          <w:lang w:val="fr-FR"/>
        </w:rPr>
        <w:t>conventions relatives à la diversité biologique</w:t>
      </w:r>
      <w:r w:rsidR="007815EB" w:rsidRPr="00864564">
        <w:rPr>
          <w:rFonts w:eastAsia="Times New Roman" w:cs="Times New Roman"/>
          <w:kern w:val="22"/>
          <w:szCs w:val="22"/>
          <w:lang w:val="fr-FR"/>
        </w:rPr>
        <w:t xml:space="preserve"> et </w:t>
      </w:r>
      <w:r w:rsidR="0080530D">
        <w:rPr>
          <w:rFonts w:eastAsia="Times New Roman" w:cs="Times New Roman"/>
          <w:kern w:val="22"/>
          <w:szCs w:val="22"/>
          <w:lang w:val="fr-FR"/>
        </w:rPr>
        <w:t>sur une base bilaté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>ral</w:t>
      </w:r>
      <w:r w:rsidR="0080530D">
        <w:rPr>
          <w:rFonts w:eastAsia="Times New Roman" w:cs="Times New Roman"/>
          <w:kern w:val="22"/>
          <w:szCs w:val="22"/>
          <w:lang w:val="fr-FR"/>
        </w:rPr>
        <w:t>e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, </w:t>
      </w:r>
      <w:r>
        <w:rPr>
          <w:rFonts w:eastAsia="Times New Roman" w:cs="Times New Roman"/>
          <w:kern w:val="22"/>
          <w:szCs w:val="22"/>
          <w:lang w:val="fr-FR"/>
        </w:rPr>
        <w:t>ont continué d’améliorer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80530D">
        <w:rPr>
          <w:rFonts w:eastAsia="Times New Roman" w:cs="Times New Roman"/>
          <w:kern w:val="22"/>
          <w:szCs w:val="22"/>
          <w:lang w:val="fr-FR"/>
        </w:rPr>
        <w:t xml:space="preserve">la 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collaboration </w:t>
      </w:r>
      <w:r w:rsidR="00792190" w:rsidRPr="00864564">
        <w:rPr>
          <w:rFonts w:eastAsia="Times New Roman" w:cs="Times New Roman"/>
          <w:kern w:val="22"/>
          <w:szCs w:val="22"/>
          <w:lang w:val="fr-FR"/>
        </w:rPr>
        <w:t>entre</w:t>
      </w:r>
      <w:r w:rsidR="0080530D">
        <w:rPr>
          <w:rFonts w:eastAsia="Times New Roman" w:cs="Times New Roman"/>
          <w:kern w:val="22"/>
          <w:szCs w:val="22"/>
          <w:lang w:val="fr-FR"/>
        </w:rPr>
        <w:t xml:space="preserve"> eux et</w:t>
      </w:r>
      <w:r w:rsidR="007815EB" w:rsidRPr="00864564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864564" w:rsidRPr="00864564">
        <w:rPr>
          <w:rFonts w:eastAsia="Times New Roman" w:cs="Times New Roman"/>
          <w:kern w:val="22"/>
          <w:szCs w:val="22"/>
          <w:lang w:val="fr-FR"/>
        </w:rPr>
        <w:t xml:space="preserve">avec </w:t>
      </w:r>
      <w:r w:rsidR="0080530D">
        <w:rPr>
          <w:rFonts w:eastAsia="Times New Roman" w:cs="Times New Roman"/>
          <w:kern w:val="22"/>
          <w:szCs w:val="22"/>
          <w:lang w:val="fr-FR"/>
        </w:rPr>
        <w:t>les</w:t>
      </w:r>
      <w:r w:rsidR="00FA3A02" w:rsidRPr="00864564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AD2509">
        <w:rPr>
          <w:rFonts w:eastAsia="Times New Roman" w:cs="Times New Roman"/>
          <w:kern w:val="22"/>
          <w:szCs w:val="22"/>
          <w:lang w:val="fr-FR"/>
        </w:rPr>
        <w:t>organisation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s </w:t>
      </w:r>
      <w:r w:rsidR="0080530D">
        <w:rPr>
          <w:rFonts w:eastAsia="Times New Roman" w:cs="Times New Roman"/>
          <w:kern w:val="22"/>
          <w:szCs w:val="22"/>
          <w:lang w:val="fr-FR"/>
        </w:rPr>
        <w:t>qui hébergent les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80530D">
        <w:rPr>
          <w:rFonts w:eastAsia="Times New Roman" w:cs="Times New Roman"/>
          <w:kern w:val="22"/>
          <w:szCs w:val="22"/>
          <w:lang w:val="fr-FR"/>
        </w:rPr>
        <w:t>secrétariats des conventions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>, nota</w:t>
      </w:r>
      <w:r>
        <w:rPr>
          <w:rFonts w:eastAsia="Times New Roman" w:cs="Times New Roman"/>
          <w:kern w:val="22"/>
          <w:szCs w:val="22"/>
          <w:lang w:val="fr-FR"/>
        </w:rPr>
        <w:t xml:space="preserve">mment en vue de </w:t>
      </w:r>
      <w:r w:rsidR="0080530D">
        <w:rPr>
          <w:rFonts w:eastAsia="Times New Roman" w:cs="Times New Roman"/>
          <w:kern w:val="22"/>
          <w:szCs w:val="22"/>
          <w:lang w:val="fr-FR"/>
        </w:rPr>
        <w:t>faciliter la mise en œuvre du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864564" w:rsidRPr="00864564">
        <w:rPr>
          <w:rFonts w:eastAsia="Times New Roman" w:cs="Times New Roman"/>
          <w:kern w:val="22"/>
          <w:szCs w:val="22"/>
          <w:lang w:val="fr-FR"/>
        </w:rPr>
        <w:t>Plan stratégique pour la diversité biologique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 2011-2020</w:t>
      </w:r>
      <w:r w:rsidR="007815EB" w:rsidRPr="00864564">
        <w:rPr>
          <w:rFonts w:eastAsia="Times New Roman" w:cs="Times New Roman"/>
          <w:kern w:val="22"/>
          <w:szCs w:val="22"/>
          <w:lang w:val="fr-FR"/>
        </w:rPr>
        <w:t xml:space="preserve"> et </w:t>
      </w:r>
      <w:r w:rsidR="0080530D">
        <w:rPr>
          <w:rFonts w:eastAsia="Times New Roman" w:cs="Times New Roman"/>
          <w:kern w:val="22"/>
          <w:szCs w:val="22"/>
          <w:lang w:val="fr-FR"/>
        </w:rPr>
        <w:t>d’élaborer le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803DF8">
        <w:rPr>
          <w:rFonts w:eastAsia="Times New Roman" w:cs="Times New Roman"/>
          <w:kern w:val="22"/>
          <w:szCs w:val="22"/>
          <w:lang w:val="fr-FR"/>
        </w:rPr>
        <w:t>cadre mondial pour la biodiversité après 2020</w:t>
      </w:r>
      <w:r w:rsidR="006A1809" w:rsidRPr="00864564">
        <w:rPr>
          <w:rFonts w:eastAsia="Times New Roman" w:cs="Times New Roman"/>
          <w:kern w:val="22"/>
          <w:szCs w:val="22"/>
          <w:lang w:val="fr-FR"/>
        </w:rPr>
        <w:t xml:space="preserve">. </w:t>
      </w:r>
      <w:r>
        <w:rPr>
          <w:rFonts w:cs="Times New Roman"/>
          <w:kern w:val="22"/>
          <w:szCs w:val="22"/>
          <w:lang w:val="fr-FR"/>
        </w:rPr>
        <w:t>D’autres informations sur c</w:t>
      </w:r>
      <w:r w:rsidR="00864564">
        <w:rPr>
          <w:rFonts w:cs="Times New Roman"/>
          <w:kern w:val="22"/>
          <w:szCs w:val="22"/>
          <w:lang w:val="fr-FR"/>
        </w:rPr>
        <w:t>es</w:t>
      </w:r>
      <w:r>
        <w:rPr>
          <w:rFonts w:cs="Times New Roman"/>
          <w:kern w:val="22"/>
          <w:szCs w:val="22"/>
          <w:lang w:val="fr-FR"/>
        </w:rPr>
        <w:t xml:space="preserve"> travaux figurent aussi </w:t>
      </w:r>
      <w:r w:rsidR="00864564">
        <w:rPr>
          <w:rFonts w:cs="Times New Roman"/>
          <w:kern w:val="22"/>
          <w:szCs w:val="22"/>
          <w:lang w:val="fr-FR"/>
        </w:rPr>
        <w:t>dans le document</w:t>
      </w:r>
      <w:r w:rsidR="007A1029" w:rsidRPr="00864564">
        <w:rPr>
          <w:rFonts w:cs="Times New Roman"/>
          <w:kern w:val="22"/>
          <w:szCs w:val="22"/>
          <w:lang w:val="fr-FR"/>
        </w:rPr>
        <w:t xml:space="preserve"> CBD/SBI/2/10/Add.1</w:t>
      </w:r>
      <w:r w:rsidR="00774A5F" w:rsidRPr="00864564">
        <w:rPr>
          <w:rFonts w:cs="Times New Roman"/>
          <w:kern w:val="22"/>
          <w:szCs w:val="22"/>
          <w:lang w:val="fr-FR"/>
        </w:rPr>
        <w:t>.</w:t>
      </w:r>
    </w:p>
    <w:p w14:paraId="61394FE2" w14:textId="152F9533" w:rsidR="007A1029" w:rsidRPr="00864564" w:rsidRDefault="00D1346B" w:rsidP="00CD1406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52" w:hanging="432"/>
        <w:jc w:val="left"/>
        <w:outlineLvl w:val="1"/>
        <w:rPr>
          <w:rFonts w:cs="Times New Roman"/>
          <w:b/>
          <w:bCs/>
          <w:iCs/>
          <w:snapToGrid w:val="0"/>
          <w:kern w:val="22"/>
          <w:szCs w:val="22"/>
          <w:lang w:val="fr-FR"/>
        </w:rPr>
      </w:pPr>
      <w:r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Harmonisation entre les </w:t>
      </w:r>
      <w:r w:rsid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action</w:t>
      </w:r>
      <w:r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s</w:t>
      </w:r>
      <w:r w:rsid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du</w:t>
      </w:r>
      <w:r w:rsidR="007A1029" w:rsidRP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</w:t>
      </w:r>
      <w:r w:rsidR="00792190" w:rsidRP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Partenariat de collaboration sur les forêts</w:t>
      </w:r>
      <w:r w:rsidR="007A1029" w:rsidRP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</w:t>
      </w:r>
      <w:r w:rsid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et</w:t>
      </w:r>
      <w:r w:rsidR="00864564" w:rsidRP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</w:t>
      </w:r>
      <w:r w:rsid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le</w:t>
      </w:r>
      <w:r w:rsidR="007A1029" w:rsidRP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</w:t>
      </w:r>
      <w:r w:rsidR="00864564" w:rsidRP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Plan stratégique pour la diversité biologique</w:t>
      </w:r>
      <w:r w:rsidR="007A1029" w:rsidRPr="00864564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2011-2020</w:t>
      </w:r>
    </w:p>
    <w:p w14:paraId="6EBA817E" w14:textId="3FF47707" w:rsidR="007A1029" w:rsidRPr="00F4556E" w:rsidRDefault="00BA680B" w:rsidP="00067E3D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left="0" w:firstLine="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 xml:space="preserve">En application du paragraphe 7 de la </w:t>
      </w:r>
      <w:r w:rsidR="007815EB" w:rsidRPr="00BA680B">
        <w:rPr>
          <w:rFonts w:cs="Times New Roman"/>
          <w:kern w:val="22"/>
          <w:szCs w:val="22"/>
          <w:lang w:val="fr-FR"/>
        </w:rPr>
        <w:t>décision</w:t>
      </w:r>
      <w:r>
        <w:rPr>
          <w:rFonts w:cs="Times New Roman"/>
          <w:kern w:val="22"/>
          <w:szCs w:val="22"/>
          <w:lang w:val="fr-FR"/>
        </w:rPr>
        <w:t xml:space="preserve"> XIII/7, la</w:t>
      </w:r>
      <w:r w:rsidR="007A1029" w:rsidRPr="00BA680B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Secrétaire </w:t>
      </w:r>
      <w:r w:rsidR="0080530D">
        <w:rPr>
          <w:rFonts w:cs="Times New Roman"/>
          <w:kern w:val="22"/>
          <w:szCs w:val="22"/>
          <w:lang w:val="fr-FR"/>
        </w:rPr>
        <w:t>exécutive</w:t>
      </w:r>
      <w:r>
        <w:rPr>
          <w:rFonts w:cs="Times New Roman"/>
          <w:kern w:val="22"/>
          <w:szCs w:val="22"/>
          <w:lang w:val="fr-FR"/>
        </w:rPr>
        <w:t>, e</w:t>
      </w:r>
      <w:r w:rsidR="0001258E" w:rsidRPr="00BA680B">
        <w:rPr>
          <w:rFonts w:cs="Times New Roman"/>
          <w:kern w:val="22"/>
          <w:szCs w:val="22"/>
          <w:lang w:val="fr-FR"/>
        </w:rPr>
        <w:t xml:space="preserve">n collaboration </w:t>
      </w:r>
      <w:r w:rsidR="00864564" w:rsidRPr="00BA680B">
        <w:rPr>
          <w:rFonts w:cs="Times New Roman"/>
          <w:kern w:val="22"/>
          <w:szCs w:val="22"/>
          <w:lang w:val="fr-FR"/>
        </w:rPr>
        <w:t xml:space="preserve">avec </w:t>
      </w:r>
      <w:r w:rsidR="0080530D">
        <w:rPr>
          <w:rFonts w:cs="Times New Roman"/>
          <w:kern w:val="22"/>
          <w:szCs w:val="22"/>
          <w:lang w:val="fr-FR"/>
        </w:rPr>
        <w:t>d’autres</w:t>
      </w:r>
      <w:r w:rsidR="00792190" w:rsidRPr="00BA680B">
        <w:rPr>
          <w:rFonts w:cs="Times New Roman"/>
          <w:kern w:val="22"/>
          <w:szCs w:val="22"/>
          <w:lang w:val="fr-FR"/>
        </w:rPr>
        <w:t xml:space="preserve"> membres </w:t>
      </w:r>
      <w:r w:rsidR="0080530D">
        <w:rPr>
          <w:rFonts w:cs="Times New Roman"/>
          <w:kern w:val="22"/>
          <w:szCs w:val="22"/>
          <w:lang w:val="fr-FR"/>
        </w:rPr>
        <w:t>du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 </w:t>
      </w:r>
      <w:r w:rsidR="00792190" w:rsidRPr="00BA680B">
        <w:rPr>
          <w:rFonts w:cs="Times New Roman"/>
          <w:kern w:val="22"/>
          <w:szCs w:val="22"/>
          <w:lang w:val="fr-FR"/>
        </w:rPr>
        <w:t>Partenariat de collaboration sur les forêts</w:t>
      </w:r>
      <w:r w:rsidR="00361F11" w:rsidRPr="00BA680B">
        <w:rPr>
          <w:rFonts w:cs="Times New Roman"/>
          <w:kern w:val="22"/>
          <w:szCs w:val="22"/>
          <w:lang w:val="fr-FR"/>
        </w:rPr>
        <w:t xml:space="preserve"> (</w:t>
      </w:r>
      <w:r w:rsidR="0001258E" w:rsidRPr="00BA680B">
        <w:rPr>
          <w:rFonts w:cs="Times New Roman"/>
          <w:kern w:val="22"/>
          <w:szCs w:val="22"/>
          <w:lang w:val="fr-FR"/>
        </w:rPr>
        <w:t>CPF</w:t>
      </w:r>
      <w:r w:rsidR="00361F11" w:rsidRPr="00BA680B">
        <w:rPr>
          <w:rFonts w:cs="Times New Roman"/>
          <w:kern w:val="22"/>
          <w:szCs w:val="22"/>
          <w:lang w:val="fr-FR"/>
        </w:rPr>
        <w:t>)</w:t>
      </w:r>
      <w:r w:rsidR="0001258E" w:rsidRPr="00BA680B">
        <w:rPr>
          <w:rFonts w:cs="Times New Roman"/>
          <w:kern w:val="22"/>
          <w:szCs w:val="22"/>
          <w:lang w:val="fr-FR"/>
        </w:rPr>
        <w:t xml:space="preserve">, </w:t>
      </w:r>
      <w:r w:rsidR="0080530D">
        <w:rPr>
          <w:rFonts w:cs="Times New Roman"/>
          <w:kern w:val="22"/>
          <w:szCs w:val="22"/>
          <w:lang w:val="fr-FR"/>
        </w:rPr>
        <w:t>a établi le</w:t>
      </w:r>
      <w:r w:rsidR="00373375" w:rsidRPr="00BA680B">
        <w:rPr>
          <w:rFonts w:cs="Times New Roman"/>
          <w:kern w:val="22"/>
          <w:szCs w:val="22"/>
          <w:lang w:val="fr-FR"/>
        </w:rPr>
        <w:t xml:space="preserve"> </w:t>
      </w:r>
      <w:r w:rsidR="004D486C">
        <w:rPr>
          <w:rFonts w:cs="Times New Roman"/>
          <w:kern w:val="22"/>
          <w:szCs w:val="22"/>
          <w:lang w:val="fr-FR"/>
        </w:rPr>
        <w:t>rapport</w:t>
      </w:r>
      <w:r w:rsidR="0080530D">
        <w:rPr>
          <w:rFonts w:cs="Times New Roman"/>
          <w:kern w:val="22"/>
          <w:szCs w:val="22"/>
          <w:lang w:val="fr-FR"/>
        </w:rPr>
        <w:t xml:space="preserve"> présenté dans le document </w:t>
      </w:r>
      <w:r w:rsidR="0001258E" w:rsidRPr="00BA680B">
        <w:rPr>
          <w:rFonts w:cs="Times New Roman"/>
          <w:kern w:val="22"/>
          <w:szCs w:val="22"/>
          <w:lang w:val="fr-FR"/>
        </w:rPr>
        <w:t>CBD/SBI/2/10/Add.2</w:t>
      </w:r>
      <w:r w:rsidR="00373375" w:rsidRPr="00BA680B">
        <w:rPr>
          <w:rFonts w:cs="Times New Roman"/>
          <w:kern w:val="22"/>
          <w:szCs w:val="22"/>
          <w:lang w:val="fr-FR"/>
        </w:rPr>
        <w:t>,</w:t>
      </w:r>
      <w:r w:rsidR="0001258E" w:rsidRPr="00BA680B">
        <w:rPr>
          <w:rFonts w:cs="Times New Roman"/>
          <w:kern w:val="22"/>
          <w:szCs w:val="22"/>
          <w:lang w:val="fr-FR"/>
        </w:rPr>
        <w:t xml:space="preserve"> </w:t>
      </w:r>
      <w:r w:rsidR="004A2EF9">
        <w:rPr>
          <w:rFonts w:cs="Times New Roman"/>
          <w:kern w:val="22"/>
          <w:szCs w:val="22"/>
          <w:lang w:val="fr-FR"/>
        </w:rPr>
        <w:t>basé sur des contributions recueilli</w:t>
      </w:r>
      <w:r w:rsidR="0080530D">
        <w:rPr>
          <w:rFonts w:cs="Times New Roman"/>
          <w:kern w:val="22"/>
          <w:szCs w:val="22"/>
          <w:lang w:val="fr-FR"/>
        </w:rPr>
        <w:t>es auprès des</w:t>
      </w:r>
      <w:r w:rsidR="0001258E" w:rsidRPr="00BA680B">
        <w:rPr>
          <w:rFonts w:cs="Times New Roman"/>
          <w:kern w:val="22"/>
          <w:szCs w:val="22"/>
          <w:lang w:val="fr-FR"/>
        </w:rPr>
        <w:t xml:space="preserve"> </w:t>
      </w:r>
      <w:r w:rsidR="00AD2509">
        <w:rPr>
          <w:rFonts w:cs="Times New Roman"/>
          <w:kern w:val="22"/>
          <w:szCs w:val="22"/>
          <w:lang w:val="fr-FR"/>
        </w:rPr>
        <w:t>organisation</w:t>
      </w:r>
      <w:r w:rsidR="0001258E" w:rsidRPr="00BA680B">
        <w:rPr>
          <w:rFonts w:cs="Times New Roman"/>
          <w:kern w:val="22"/>
          <w:szCs w:val="22"/>
          <w:lang w:val="fr-FR"/>
        </w:rPr>
        <w:t xml:space="preserve">s </w:t>
      </w:r>
      <w:r w:rsidR="0080530D">
        <w:rPr>
          <w:rFonts w:cs="Times New Roman"/>
          <w:kern w:val="22"/>
          <w:szCs w:val="22"/>
          <w:lang w:val="fr-FR"/>
        </w:rPr>
        <w:t>membres du Partenariat</w:t>
      </w:r>
      <w:r w:rsidR="0001258E" w:rsidRPr="005E6F2F">
        <w:rPr>
          <w:rStyle w:val="FootnoteReference"/>
          <w:rFonts w:cs="Times New Roman"/>
          <w:bCs/>
          <w:kern w:val="22"/>
          <w:sz w:val="22"/>
          <w:szCs w:val="22"/>
          <w:u w:val="none"/>
          <w:vertAlign w:val="superscript"/>
        </w:rPr>
        <w:footnoteReference w:id="4"/>
      </w:r>
      <w:r w:rsidR="004A2EF9">
        <w:rPr>
          <w:rFonts w:cs="Times New Roman"/>
          <w:kern w:val="22"/>
          <w:szCs w:val="22"/>
          <w:lang w:val="fr-FR"/>
        </w:rPr>
        <w:t xml:space="preserve"> dans le cadre d’</w:t>
      </w:r>
      <w:r w:rsidR="00F4556E">
        <w:rPr>
          <w:rFonts w:cs="Times New Roman"/>
          <w:kern w:val="22"/>
          <w:szCs w:val="22"/>
          <w:lang w:val="fr-FR"/>
        </w:rPr>
        <w:t>une</w:t>
      </w:r>
      <w:r w:rsidR="004A2EF9">
        <w:rPr>
          <w:rFonts w:cs="Times New Roman"/>
          <w:kern w:val="22"/>
          <w:szCs w:val="22"/>
          <w:lang w:val="fr-FR"/>
        </w:rPr>
        <w:t xml:space="preserve"> étude examinant en particulier la concordance</w:t>
      </w:r>
      <w:r w:rsidR="0001258E" w:rsidRPr="00BA680B">
        <w:rPr>
          <w:rFonts w:cs="Times New Roman"/>
          <w:kern w:val="22"/>
          <w:szCs w:val="22"/>
          <w:lang w:val="fr-FR"/>
        </w:rPr>
        <w:t xml:space="preserve"> </w:t>
      </w:r>
      <w:r w:rsidR="00792190" w:rsidRPr="00BA680B">
        <w:rPr>
          <w:rFonts w:cs="Times New Roman"/>
          <w:kern w:val="22"/>
          <w:szCs w:val="22"/>
          <w:lang w:val="fr-FR"/>
        </w:rPr>
        <w:t>entre les</w:t>
      </w:r>
      <w:r w:rsidR="0001258E" w:rsidRPr="00BA680B">
        <w:rPr>
          <w:rFonts w:cs="Times New Roman"/>
          <w:kern w:val="22"/>
          <w:szCs w:val="22"/>
          <w:lang w:val="fr-FR"/>
        </w:rPr>
        <w:t xml:space="preserve"> </w:t>
      </w:r>
      <w:r w:rsidR="00EB5538">
        <w:rPr>
          <w:rFonts w:cs="Times New Roman"/>
          <w:kern w:val="22"/>
          <w:szCs w:val="22"/>
          <w:lang w:val="fr-FR"/>
        </w:rPr>
        <w:t>Objectifs d’Ai</w:t>
      </w:r>
      <w:r w:rsidR="004A2EF9">
        <w:rPr>
          <w:rFonts w:cs="Times New Roman"/>
          <w:kern w:val="22"/>
          <w:szCs w:val="22"/>
          <w:lang w:val="fr-FR"/>
        </w:rPr>
        <w:t>chi pour la biodiversité lié</w:t>
      </w:r>
      <w:r w:rsidR="00EB5538">
        <w:rPr>
          <w:rFonts w:cs="Times New Roman"/>
          <w:kern w:val="22"/>
          <w:szCs w:val="22"/>
          <w:lang w:val="fr-FR"/>
        </w:rPr>
        <w:t>s aux forêts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 et d’autres </w:t>
      </w:r>
      <w:r w:rsidR="00EB5538">
        <w:rPr>
          <w:rFonts w:cs="Times New Roman"/>
          <w:kern w:val="22"/>
          <w:szCs w:val="22"/>
          <w:lang w:val="fr-FR"/>
        </w:rPr>
        <w:t>engagements multilatéraux relatifs aux forêts</w:t>
      </w:r>
      <w:r w:rsidR="00F4556E">
        <w:rPr>
          <w:rFonts w:cs="Times New Roman"/>
          <w:kern w:val="22"/>
          <w:szCs w:val="22"/>
          <w:lang w:val="fr-FR"/>
        </w:rPr>
        <w:t>, ainsi que des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 </w:t>
      </w:r>
      <w:r w:rsidR="0001258E" w:rsidRPr="00BA680B">
        <w:rPr>
          <w:rFonts w:cs="Times New Roman"/>
          <w:kern w:val="22"/>
          <w:szCs w:val="22"/>
          <w:lang w:val="fr-FR"/>
        </w:rPr>
        <w:t xml:space="preserve">options </w:t>
      </w:r>
      <w:r w:rsidR="004A2EF9">
        <w:rPr>
          <w:rFonts w:cs="Times New Roman"/>
          <w:kern w:val="22"/>
          <w:szCs w:val="22"/>
          <w:lang w:val="fr-FR"/>
        </w:rPr>
        <w:t>pour des</w:t>
      </w:r>
      <w:r w:rsidR="00F4556E">
        <w:rPr>
          <w:rFonts w:cs="Times New Roman"/>
          <w:kern w:val="22"/>
          <w:szCs w:val="22"/>
          <w:lang w:val="fr-FR"/>
        </w:rPr>
        <w:t xml:space="preserve"> mesures </w:t>
      </w:r>
      <w:r w:rsidR="004A2EF9">
        <w:rPr>
          <w:rFonts w:cs="Times New Roman"/>
          <w:kern w:val="22"/>
          <w:szCs w:val="22"/>
          <w:lang w:val="fr-FR"/>
        </w:rPr>
        <w:t>supplémentaires en vue d’</w:t>
      </w:r>
      <w:r w:rsidR="00F4556E">
        <w:rPr>
          <w:rFonts w:cs="Times New Roman"/>
          <w:kern w:val="22"/>
          <w:szCs w:val="22"/>
          <w:lang w:val="fr-FR"/>
        </w:rPr>
        <w:t xml:space="preserve">atteindre les </w:t>
      </w:r>
      <w:r w:rsidR="00EB5538">
        <w:rPr>
          <w:rFonts w:cs="Times New Roman"/>
          <w:kern w:val="22"/>
          <w:szCs w:val="22"/>
          <w:lang w:val="fr-FR"/>
        </w:rPr>
        <w:t>Objectifs d’Aichi pour la biodiversité relatifs aux forêts</w:t>
      </w:r>
      <w:r w:rsidR="0001258E" w:rsidRPr="00BA680B">
        <w:rPr>
          <w:rFonts w:cs="Times New Roman"/>
          <w:kern w:val="22"/>
          <w:szCs w:val="22"/>
          <w:lang w:val="fr-FR"/>
        </w:rPr>
        <w:t xml:space="preserve">, </w:t>
      </w:r>
      <w:r w:rsidR="004A2EF9">
        <w:rPr>
          <w:rFonts w:cs="Times New Roman"/>
          <w:kern w:val="22"/>
          <w:szCs w:val="22"/>
          <w:lang w:val="fr-FR"/>
        </w:rPr>
        <w:t>d’une façon complémentaire</w:t>
      </w:r>
      <w:r w:rsidR="0001258E" w:rsidRPr="00BA680B">
        <w:rPr>
          <w:rFonts w:cs="Times New Roman"/>
          <w:kern w:val="22"/>
          <w:szCs w:val="22"/>
          <w:lang w:val="fr-FR"/>
        </w:rPr>
        <w:t xml:space="preserve">. </w:t>
      </w:r>
      <w:r w:rsidR="004A2EF9">
        <w:rPr>
          <w:rFonts w:cs="Times New Roman"/>
          <w:kern w:val="22"/>
          <w:szCs w:val="22"/>
          <w:lang w:val="fr-FR"/>
        </w:rPr>
        <w:t>S</w:t>
      </w:r>
      <w:r w:rsidR="00F4556E">
        <w:rPr>
          <w:rFonts w:cs="Times New Roman"/>
          <w:kern w:val="22"/>
          <w:szCs w:val="22"/>
          <w:lang w:val="fr-FR"/>
        </w:rPr>
        <w:t>ur</w:t>
      </w:r>
      <w:r w:rsidR="004A2EF9">
        <w:rPr>
          <w:rFonts w:cs="Times New Roman"/>
          <w:kern w:val="22"/>
          <w:szCs w:val="22"/>
          <w:lang w:val="fr-FR"/>
        </w:rPr>
        <w:t xml:space="preserve"> la base d</w:t>
      </w:r>
      <w:r w:rsidR="00F4556E">
        <w:rPr>
          <w:rFonts w:cs="Times New Roman"/>
          <w:kern w:val="22"/>
          <w:szCs w:val="22"/>
          <w:lang w:val="fr-FR"/>
        </w:rPr>
        <w:t>es contributions des membres du Partenariat de collaboration sur les forêts</w:t>
      </w:r>
      <w:r w:rsidR="009D5158" w:rsidRPr="00F4556E">
        <w:rPr>
          <w:rFonts w:cs="Times New Roman"/>
          <w:kern w:val="22"/>
          <w:szCs w:val="22"/>
          <w:lang w:val="fr-FR"/>
        </w:rPr>
        <w:t xml:space="preserve">, </w:t>
      </w:r>
      <w:r w:rsidR="00F4556E">
        <w:rPr>
          <w:rFonts w:cs="Times New Roman"/>
          <w:kern w:val="22"/>
          <w:szCs w:val="22"/>
          <w:lang w:val="fr-FR"/>
        </w:rPr>
        <w:t>l</w:t>
      </w:r>
      <w:r w:rsidR="0001258E" w:rsidRPr="00F4556E">
        <w:rPr>
          <w:rFonts w:cs="Times New Roman"/>
          <w:kern w:val="22"/>
          <w:szCs w:val="22"/>
          <w:lang w:val="fr-FR"/>
        </w:rPr>
        <w:t xml:space="preserve">e </w:t>
      </w:r>
      <w:r w:rsidR="004D486C" w:rsidRPr="00F4556E">
        <w:rPr>
          <w:rFonts w:cs="Times New Roman"/>
          <w:kern w:val="22"/>
          <w:szCs w:val="22"/>
          <w:lang w:val="fr-FR"/>
        </w:rPr>
        <w:t>rapport</w:t>
      </w:r>
      <w:r w:rsidR="0001258E" w:rsidRPr="00F4556E">
        <w:rPr>
          <w:rFonts w:cs="Times New Roman"/>
          <w:kern w:val="22"/>
          <w:szCs w:val="22"/>
          <w:lang w:val="fr-FR"/>
        </w:rPr>
        <w:t xml:space="preserve"> </w:t>
      </w:r>
      <w:r w:rsidR="00F4556E">
        <w:rPr>
          <w:rFonts w:cs="Times New Roman"/>
          <w:kern w:val="22"/>
          <w:szCs w:val="22"/>
          <w:lang w:val="fr-FR"/>
        </w:rPr>
        <w:t>fournit une</w:t>
      </w:r>
      <w:r w:rsidR="009D5158" w:rsidRPr="00F4556E">
        <w:rPr>
          <w:rFonts w:cs="Times New Roman"/>
          <w:kern w:val="22"/>
          <w:szCs w:val="22"/>
          <w:lang w:val="fr-FR"/>
        </w:rPr>
        <w:t xml:space="preserve"> </w:t>
      </w:r>
      <w:r w:rsidR="00EB5538" w:rsidRPr="00F4556E">
        <w:rPr>
          <w:rFonts w:cs="Times New Roman"/>
          <w:kern w:val="22"/>
          <w:szCs w:val="22"/>
          <w:lang w:val="fr-FR"/>
        </w:rPr>
        <w:t>analyse</w:t>
      </w:r>
      <w:r w:rsidR="00F4556E">
        <w:rPr>
          <w:rFonts w:cs="Times New Roman"/>
          <w:kern w:val="22"/>
          <w:szCs w:val="22"/>
          <w:lang w:val="fr-FR"/>
        </w:rPr>
        <w:t xml:space="preserve"> des</w:t>
      </w:r>
      <w:r w:rsidR="009D5158" w:rsidRPr="00F4556E">
        <w:rPr>
          <w:rFonts w:cs="Times New Roman"/>
          <w:kern w:val="22"/>
          <w:szCs w:val="22"/>
          <w:lang w:val="fr-FR"/>
        </w:rPr>
        <w:t xml:space="preserve"> options </w:t>
      </w:r>
      <w:r w:rsidR="004A2EF9">
        <w:rPr>
          <w:rFonts w:cs="Times New Roman"/>
          <w:kern w:val="22"/>
          <w:szCs w:val="22"/>
          <w:lang w:val="fr-FR"/>
        </w:rPr>
        <w:t xml:space="preserve">pour des </w:t>
      </w:r>
      <w:r w:rsidR="00F4556E">
        <w:rPr>
          <w:rFonts w:cs="Times New Roman"/>
          <w:kern w:val="22"/>
          <w:szCs w:val="22"/>
          <w:lang w:val="fr-FR"/>
        </w:rPr>
        <w:t>mesur</w:t>
      </w:r>
      <w:r w:rsidR="004A2EF9">
        <w:rPr>
          <w:rFonts w:cs="Times New Roman"/>
          <w:kern w:val="22"/>
          <w:szCs w:val="22"/>
          <w:lang w:val="fr-FR"/>
        </w:rPr>
        <w:t>es supplémentaires en vue d’</w:t>
      </w:r>
      <w:r w:rsidR="00F4556E">
        <w:rPr>
          <w:rFonts w:cs="Times New Roman"/>
          <w:kern w:val="22"/>
          <w:szCs w:val="22"/>
          <w:lang w:val="fr-FR"/>
        </w:rPr>
        <w:t>atteindre les</w:t>
      </w:r>
      <w:r w:rsidR="009D5158" w:rsidRPr="00F4556E">
        <w:rPr>
          <w:rFonts w:cs="Times New Roman"/>
          <w:kern w:val="22"/>
          <w:szCs w:val="22"/>
          <w:lang w:val="fr-FR"/>
        </w:rPr>
        <w:t xml:space="preserve"> </w:t>
      </w:r>
      <w:r w:rsidR="00EB5538" w:rsidRPr="00F4556E">
        <w:rPr>
          <w:rFonts w:cs="Times New Roman"/>
          <w:kern w:val="22"/>
          <w:szCs w:val="22"/>
          <w:lang w:val="fr-FR"/>
        </w:rPr>
        <w:t>Objectifs d’Aichi pour la biodiversité relatifs aux forêts</w:t>
      </w:r>
      <w:r w:rsidR="009D5158" w:rsidRPr="00F4556E">
        <w:rPr>
          <w:rFonts w:cs="Times New Roman"/>
          <w:kern w:val="22"/>
          <w:szCs w:val="22"/>
          <w:lang w:val="fr-FR"/>
        </w:rPr>
        <w:t xml:space="preserve">, </w:t>
      </w:r>
      <w:r w:rsidR="00F4556E">
        <w:rPr>
          <w:rFonts w:cs="Times New Roman"/>
          <w:kern w:val="22"/>
          <w:szCs w:val="22"/>
          <w:lang w:val="fr-FR"/>
        </w:rPr>
        <w:t>en ce qui concerne deux élé</w:t>
      </w:r>
      <w:r w:rsidR="009D5158" w:rsidRPr="00F4556E">
        <w:rPr>
          <w:rFonts w:cs="Times New Roman"/>
          <w:kern w:val="22"/>
          <w:szCs w:val="22"/>
          <w:lang w:val="fr-FR"/>
        </w:rPr>
        <w:t xml:space="preserve">ments </w:t>
      </w:r>
      <w:r w:rsidR="004A2EF9">
        <w:rPr>
          <w:rFonts w:cs="Times New Roman"/>
          <w:kern w:val="22"/>
          <w:szCs w:val="22"/>
          <w:lang w:val="fr-FR"/>
        </w:rPr>
        <w:t xml:space="preserve">qui constituent </w:t>
      </w:r>
      <w:r w:rsidR="00F4556E">
        <w:rPr>
          <w:rFonts w:cs="Times New Roman"/>
          <w:kern w:val="22"/>
          <w:szCs w:val="22"/>
          <w:lang w:val="fr-FR"/>
        </w:rPr>
        <w:t>des do</w:t>
      </w:r>
      <w:r w:rsidR="004A2EF9">
        <w:rPr>
          <w:rFonts w:cs="Times New Roman"/>
          <w:kern w:val="22"/>
          <w:szCs w:val="22"/>
          <w:lang w:val="fr-FR"/>
        </w:rPr>
        <w:t>maines d’intervention actuels</w:t>
      </w:r>
      <w:r w:rsidR="00F4556E">
        <w:rPr>
          <w:rFonts w:cs="Times New Roman"/>
          <w:kern w:val="22"/>
          <w:szCs w:val="22"/>
          <w:lang w:val="fr-FR"/>
        </w:rPr>
        <w:t xml:space="preserve"> du </w:t>
      </w:r>
      <w:r w:rsidR="00AD2509" w:rsidRPr="00F4556E">
        <w:rPr>
          <w:rFonts w:cs="Times New Roman"/>
          <w:kern w:val="22"/>
          <w:szCs w:val="22"/>
          <w:lang w:val="fr-FR"/>
        </w:rPr>
        <w:t>Sec</w:t>
      </w:r>
      <w:r w:rsidRPr="00F4556E">
        <w:rPr>
          <w:rFonts w:cs="Times New Roman"/>
          <w:kern w:val="22"/>
          <w:szCs w:val="22"/>
          <w:lang w:val="fr-FR"/>
        </w:rPr>
        <w:t>rétariat</w:t>
      </w:r>
      <w:r w:rsidR="009D5158" w:rsidRPr="00F4556E">
        <w:rPr>
          <w:rFonts w:cs="Times New Roman"/>
          <w:kern w:val="22"/>
          <w:szCs w:val="22"/>
          <w:lang w:val="fr-FR"/>
        </w:rPr>
        <w:t xml:space="preserve"> </w:t>
      </w:r>
      <w:r w:rsidR="007815EB" w:rsidRPr="00F4556E">
        <w:rPr>
          <w:rFonts w:cs="Times New Roman"/>
          <w:kern w:val="22"/>
          <w:szCs w:val="22"/>
          <w:lang w:val="fr-FR"/>
        </w:rPr>
        <w:t>de la Co</w:t>
      </w:r>
      <w:r w:rsidR="000921A9" w:rsidRPr="00F4556E">
        <w:rPr>
          <w:rFonts w:cs="Times New Roman"/>
          <w:kern w:val="22"/>
          <w:szCs w:val="22"/>
          <w:lang w:val="fr-FR"/>
        </w:rPr>
        <w:t xml:space="preserve">nvention </w:t>
      </w:r>
      <w:r w:rsidRPr="00F4556E">
        <w:rPr>
          <w:rFonts w:cs="Times New Roman"/>
          <w:kern w:val="22"/>
          <w:szCs w:val="22"/>
          <w:lang w:val="fr-FR"/>
        </w:rPr>
        <w:t>sur la diversité biologique</w:t>
      </w:r>
      <w:r w:rsidR="004A2EF9">
        <w:rPr>
          <w:rFonts w:cs="Times New Roman"/>
          <w:kern w:val="22"/>
          <w:szCs w:val="22"/>
          <w:lang w:val="fr-FR"/>
        </w:rPr>
        <w:t>,</w:t>
      </w:r>
      <w:r w:rsidR="000921A9" w:rsidRPr="00F4556E">
        <w:rPr>
          <w:rFonts w:cs="Times New Roman"/>
          <w:kern w:val="22"/>
          <w:szCs w:val="22"/>
          <w:lang w:val="fr-FR"/>
        </w:rPr>
        <w:t xml:space="preserve"> </w:t>
      </w:r>
      <w:r w:rsidR="004A2EF9">
        <w:rPr>
          <w:rFonts w:cs="Times New Roman"/>
          <w:kern w:val="22"/>
          <w:szCs w:val="22"/>
          <w:lang w:val="fr-FR"/>
        </w:rPr>
        <w:t>dans le cadre de la mise en œuvre de son</w:t>
      </w:r>
      <w:r w:rsidR="00F4556E">
        <w:rPr>
          <w:rFonts w:cs="Times New Roman"/>
          <w:kern w:val="22"/>
          <w:szCs w:val="22"/>
          <w:lang w:val="fr-FR"/>
        </w:rPr>
        <w:t xml:space="preserve"> </w:t>
      </w:r>
      <w:r w:rsidR="009D5158" w:rsidRPr="00F4556E">
        <w:rPr>
          <w:rFonts w:cs="Times New Roman"/>
          <w:kern w:val="22"/>
          <w:szCs w:val="22"/>
          <w:lang w:val="fr-FR"/>
        </w:rPr>
        <w:t>programme</w:t>
      </w:r>
      <w:r w:rsidR="00F4556E">
        <w:rPr>
          <w:rFonts w:cs="Times New Roman"/>
          <w:kern w:val="22"/>
          <w:szCs w:val="22"/>
          <w:lang w:val="fr-FR"/>
        </w:rPr>
        <w:t xml:space="preserve"> de travail</w:t>
      </w:r>
      <w:r w:rsidR="00864564" w:rsidRPr="00F4556E">
        <w:rPr>
          <w:rFonts w:cs="Times New Roman"/>
          <w:kern w:val="22"/>
          <w:szCs w:val="22"/>
          <w:lang w:val="fr-FR"/>
        </w:rPr>
        <w:t xml:space="preserve"> </w:t>
      </w:r>
      <w:r w:rsidR="004A2EF9">
        <w:rPr>
          <w:rFonts w:cs="Times New Roman"/>
          <w:kern w:val="22"/>
          <w:szCs w:val="22"/>
          <w:lang w:val="fr-FR"/>
        </w:rPr>
        <w:t>élargi</w:t>
      </w:r>
      <w:r w:rsidR="00F4556E">
        <w:rPr>
          <w:rFonts w:cs="Times New Roman"/>
          <w:kern w:val="22"/>
          <w:szCs w:val="22"/>
          <w:lang w:val="fr-FR"/>
        </w:rPr>
        <w:t xml:space="preserve"> sur les forêts : </w:t>
      </w:r>
      <w:r w:rsidR="009E2CC3" w:rsidRPr="00F4556E">
        <w:rPr>
          <w:rFonts w:cs="Times New Roman"/>
          <w:kern w:val="22"/>
          <w:szCs w:val="22"/>
          <w:lang w:val="fr-FR"/>
        </w:rPr>
        <w:t>a</w:t>
      </w:r>
      <w:r w:rsidR="00F4556E">
        <w:rPr>
          <w:rFonts w:cs="Times New Roman"/>
          <w:kern w:val="22"/>
          <w:szCs w:val="22"/>
          <w:lang w:val="fr-FR"/>
        </w:rPr>
        <w:t>) la</w:t>
      </w:r>
      <w:r w:rsidR="009D5158" w:rsidRPr="00F4556E">
        <w:rPr>
          <w:rFonts w:cs="Times New Roman"/>
          <w:kern w:val="22"/>
          <w:szCs w:val="22"/>
          <w:lang w:val="fr-FR"/>
        </w:rPr>
        <w:t xml:space="preserve"> </w:t>
      </w:r>
      <w:r w:rsidR="00F4556E">
        <w:rPr>
          <w:rFonts w:cs="Times New Roman"/>
          <w:kern w:val="22"/>
          <w:szCs w:val="22"/>
          <w:lang w:val="fr-FR"/>
        </w:rPr>
        <w:t>réduction de la déforestation</w:t>
      </w:r>
      <w:r w:rsidR="007815EB" w:rsidRPr="00F4556E">
        <w:rPr>
          <w:rFonts w:cs="Times New Roman"/>
          <w:kern w:val="22"/>
          <w:szCs w:val="22"/>
          <w:lang w:val="fr-FR"/>
        </w:rPr>
        <w:t xml:space="preserve"> et </w:t>
      </w:r>
      <w:r w:rsidR="00F4556E">
        <w:rPr>
          <w:rFonts w:cs="Times New Roman"/>
          <w:kern w:val="22"/>
          <w:szCs w:val="22"/>
          <w:lang w:val="fr-FR"/>
        </w:rPr>
        <w:t xml:space="preserve">de la dégradation des forêts; </w:t>
      </w:r>
      <w:r w:rsidR="009E2CC3" w:rsidRPr="00F4556E">
        <w:rPr>
          <w:rFonts w:cs="Times New Roman"/>
          <w:kern w:val="22"/>
          <w:szCs w:val="22"/>
          <w:lang w:val="fr-FR"/>
        </w:rPr>
        <w:t>b</w:t>
      </w:r>
      <w:r w:rsidR="009D5158" w:rsidRPr="00F4556E">
        <w:rPr>
          <w:rFonts w:cs="Times New Roman"/>
          <w:kern w:val="22"/>
          <w:szCs w:val="22"/>
          <w:lang w:val="fr-FR"/>
        </w:rPr>
        <w:t xml:space="preserve">) </w:t>
      </w:r>
      <w:r w:rsidR="00F4556E">
        <w:rPr>
          <w:rFonts w:cs="Times New Roman"/>
          <w:kern w:val="22"/>
          <w:szCs w:val="22"/>
          <w:lang w:val="fr-FR"/>
        </w:rPr>
        <w:t>la restauration des forêts</w:t>
      </w:r>
      <w:r w:rsidR="009D5158" w:rsidRPr="00F4556E">
        <w:rPr>
          <w:rFonts w:cs="Times New Roman"/>
          <w:kern w:val="22"/>
          <w:szCs w:val="22"/>
          <w:lang w:val="fr-FR"/>
        </w:rPr>
        <w:t>.</w:t>
      </w:r>
      <w:r w:rsidR="00F4556E">
        <w:rPr>
          <w:rFonts w:cs="Times New Roman"/>
          <w:kern w:val="22"/>
          <w:szCs w:val="22"/>
          <w:lang w:val="fr-FR"/>
        </w:rPr>
        <w:t xml:space="preserve"> D</w:t>
      </w:r>
      <w:r w:rsidR="007815EB" w:rsidRPr="00F4556E">
        <w:rPr>
          <w:rFonts w:cs="Times New Roman"/>
          <w:kern w:val="22"/>
          <w:szCs w:val="22"/>
          <w:lang w:val="fr-FR"/>
        </w:rPr>
        <w:t xml:space="preserve">’autres </w:t>
      </w:r>
      <w:r w:rsidR="004A2EF9">
        <w:rPr>
          <w:rFonts w:cs="Times New Roman"/>
          <w:kern w:val="22"/>
          <w:szCs w:val="22"/>
          <w:lang w:val="fr-FR"/>
        </w:rPr>
        <w:t>aspects sont abord</w:t>
      </w:r>
      <w:r w:rsidR="00F4556E">
        <w:rPr>
          <w:rFonts w:cs="Times New Roman"/>
          <w:kern w:val="22"/>
          <w:szCs w:val="22"/>
          <w:lang w:val="fr-FR"/>
        </w:rPr>
        <w:t>és dans le</w:t>
      </w:r>
      <w:r w:rsidR="006546E1" w:rsidRPr="00F4556E">
        <w:rPr>
          <w:rFonts w:cs="Times New Roman"/>
          <w:kern w:val="22"/>
          <w:szCs w:val="22"/>
          <w:lang w:val="fr-FR"/>
        </w:rPr>
        <w:t xml:space="preserve"> </w:t>
      </w:r>
      <w:r w:rsidR="00F4556E">
        <w:rPr>
          <w:rFonts w:cs="Times New Roman"/>
          <w:kern w:val="22"/>
          <w:szCs w:val="22"/>
          <w:lang w:val="fr-FR"/>
        </w:rPr>
        <w:t>document d’information</w:t>
      </w:r>
      <w:r w:rsidR="001A046F" w:rsidRPr="00F4556E">
        <w:rPr>
          <w:rFonts w:cs="Times New Roman"/>
          <w:kern w:val="22"/>
          <w:szCs w:val="22"/>
          <w:lang w:val="fr-FR"/>
        </w:rPr>
        <w:t xml:space="preserve"> </w:t>
      </w:r>
      <w:r w:rsidR="00C66CA9" w:rsidRPr="00F4556E">
        <w:rPr>
          <w:rFonts w:cs="Times New Roman"/>
          <w:kern w:val="22"/>
          <w:szCs w:val="22"/>
          <w:lang w:val="fr-FR"/>
        </w:rPr>
        <w:t>CBD/SBI/2/INF/</w:t>
      </w:r>
      <w:r w:rsidR="000921A9" w:rsidRPr="00F4556E">
        <w:rPr>
          <w:rFonts w:cs="Times New Roman"/>
          <w:kern w:val="22"/>
          <w:szCs w:val="22"/>
          <w:lang w:val="fr-FR"/>
        </w:rPr>
        <w:t>28</w:t>
      </w:r>
      <w:r w:rsidR="004A2EF9">
        <w:rPr>
          <w:rFonts w:cs="Times New Roman"/>
          <w:kern w:val="22"/>
          <w:szCs w:val="22"/>
          <w:lang w:val="fr-FR"/>
        </w:rPr>
        <w:t>, lequel donne</w:t>
      </w:r>
      <w:r w:rsidR="00F4556E">
        <w:rPr>
          <w:rFonts w:cs="Times New Roman"/>
          <w:kern w:val="22"/>
          <w:szCs w:val="22"/>
          <w:lang w:val="fr-FR"/>
        </w:rPr>
        <w:t xml:space="preserve"> des précisions sur les conclusions de l’étude et examine des exemples conjoints et individuels de contribution des membres du</w:t>
      </w:r>
      <w:r w:rsidR="001A046F" w:rsidRPr="00F4556E">
        <w:rPr>
          <w:rFonts w:cs="Times New Roman"/>
          <w:kern w:val="22"/>
          <w:szCs w:val="22"/>
          <w:lang w:val="fr-FR"/>
        </w:rPr>
        <w:t xml:space="preserve"> </w:t>
      </w:r>
      <w:r w:rsidR="00F4556E">
        <w:rPr>
          <w:rFonts w:cs="Times New Roman"/>
          <w:kern w:val="22"/>
          <w:szCs w:val="22"/>
          <w:lang w:val="fr-FR"/>
        </w:rPr>
        <w:t>Partenariat de collaboration sur les forêts à la réalisation des</w:t>
      </w:r>
      <w:r w:rsidR="001A046F" w:rsidRPr="00F4556E">
        <w:rPr>
          <w:rFonts w:cs="Times New Roman"/>
          <w:kern w:val="22"/>
          <w:szCs w:val="22"/>
          <w:lang w:val="fr-FR"/>
        </w:rPr>
        <w:t xml:space="preserve"> </w:t>
      </w:r>
      <w:r w:rsidRPr="00F4556E">
        <w:rPr>
          <w:rFonts w:cs="Times New Roman"/>
          <w:kern w:val="22"/>
          <w:szCs w:val="22"/>
          <w:lang w:val="fr-FR"/>
        </w:rPr>
        <w:t>Objectifs d’Aichi pour la biodiversité</w:t>
      </w:r>
      <w:r w:rsidR="001A046F" w:rsidRPr="00F4556E">
        <w:rPr>
          <w:rFonts w:cs="Times New Roman"/>
          <w:kern w:val="22"/>
          <w:szCs w:val="22"/>
          <w:lang w:val="fr-FR"/>
        </w:rPr>
        <w:t>.</w:t>
      </w:r>
    </w:p>
    <w:p w14:paraId="0406AA4D" w14:textId="63821CAF" w:rsidR="009C277F" w:rsidRPr="007815EB" w:rsidRDefault="00BA680B" w:rsidP="00CD1406">
      <w:pPr>
        <w:pStyle w:val="Heading1longmultiline"/>
        <w:keepNext w:val="0"/>
        <w:numPr>
          <w:ilvl w:val="0"/>
          <w:numId w:val="1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728"/>
        <w:rPr>
          <w:rFonts w:cs="Times New Roman"/>
          <w:snapToGrid w:val="0"/>
          <w:kern w:val="22"/>
          <w:szCs w:val="22"/>
          <w:lang w:val="fr-FR"/>
        </w:rPr>
      </w:pPr>
      <w:r>
        <w:rPr>
          <w:rFonts w:cs="Times New Roman"/>
          <w:snapToGrid w:val="0"/>
          <w:kern w:val="22"/>
          <w:szCs w:val="22"/>
          <w:lang w:val="fr-FR"/>
        </w:rPr>
        <w:t>CoopÉ</w:t>
      </w:r>
      <w:r w:rsidR="007815EB" w:rsidRPr="007815EB">
        <w:rPr>
          <w:rFonts w:cs="Times New Roman"/>
          <w:snapToGrid w:val="0"/>
          <w:kern w:val="22"/>
          <w:szCs w:val="22"/>
          <w:lang w:val="fr-FR"/>
        </w:rPr>
        <w:t>ration</w:t>
      </w:r>
      <w:r w:rsidR="00A71CE4" w:rsidRPr="007815E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7815EB">
        <w:rPr>
          <w:rFonts w:cs="Times New Roman"/>
          <w:snapToGrid w:val="0"/>
          <w:kern w:val="22"/>
          <w:szCs w:val="22"/>
          <w:lang w:val="fr-FR"/>
        </w:rPr>
        <w:t xml:space="preserve">avec d’autres </w:t>
      </w:r>
      <w:r w:rsidR="00D00746" w:rsidRPr="007815EB">
        <w:rPr>
          <w:rFonts w:cs="Times New Roman"/>
          <w:snapToGrid w:val="0"/>
          <w:kern w:val="22"/>
          <w:szCs w:val="22"/>
          <w:lang w:val="fr-FR"/>
        </w:rPr>
        <w:t xml:space="preserve">conventions, </w:t>
      </w:r>
      <w:r w:rsidR="003A4717">
        <w:rPr>
          <w:rFonts w:cs="Times New Roman"/>
          <w:snapToGrid w:val="0"/>
          <w:kern w:val="22"/>
          <w:szCs w:val="22"/>
          <w:lang w:val="fr-FR"/>
        </w:rPr>
        <w:t>organisations et partenariats internationaux</w:t>
      </w:r>
      <w:r w:rsidR="00D00746" w:rsidRPr="007815EB">
        <w:rPr>
          <w:rFonts w:cs="Times New Roman"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kern w:val="22"/>
          <w:szCs w:val="22"/>
          <w:lang w:val="fr-FR"/>
        </w:rPr>
        <w:t xml:space="preserve">en </w:t>
      </w:r>
      <w:r w:rsidR="00D1346B">
        <w:rPr>
          <w:rFonts w:cs="Times New Roman"/>
          <w:snapToGrid w:val="0"/>
          <w:kern w:val="22"/>
          <w:szCs w:val="22"/>
          <w:lang w:val="fr-FR"/>
        </w:rPr>
        <w:t xml:space="preserve">2017 et </w:t>
      </w:r>
      <w:r w:rsidR="00133E85" w:rsidRPr="007815EB">
        <w:rPr>
          <w:rFonts w:cs="Times New Roman"/>
          <w:snapToGrid w:val="0"/>
          <w:kern w:val="22"/>
          <w:szCs w:val="22"/>
          <w:lang w:val="fr-FR"/>
        </w:rPr>
        <w:t>2018</w:t>
      </w:r>
    </w:p>
    <w:p w14:paraId="0EBFF244" w14:textId="2D4137A4" w:rsidR="00B4604B" w:rsidRPr="007815EB" w:rsidRDefault="004A2EF9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bCs/>
          <w:kern w:val="22"/>
          <w:szCs w:val="22"/>
          <w:lang w:val="fr-FR"/>
        </w:rPr>
      </w:pPr>
      <w:r>
        <w:rPr>
          <w:rFonts w:cs="Times New Roman"/>
          <w:bCs/>
          <w:kern w:val="22"/>
          <w:szCs w:val="22"/>
          <w:lang w:val="fr-FR"/>
        </w:rPr>
        <w:t>La</w:t>
      </w:r>
      <w:r w:rsidR="00BA680B">
        <w:rPr>
          <w:rFonts w:cs="Times New Roman"/>
          <w:bCs/>
          <w:kern w:val="22"/>
          <w:szCs w:val="22"/>
          <w:lang w:val="fr-FR"/>
        </w:rPr>
        <w:t xml:space="preserve"> c</w:t>
      </w:r>
      <w:r w:rsidR="007815EB" w:rsidRPr="007815EB">
        <w:rPr>
          <w:rFonts w:cs="Times New Roman"/>
          <w:bCs/>
          <w:kern w:val="22"/>
          <w:szCs w:val="22"/>
          <w:lang w:val="fr-FR"/>
        </w:rPr>
        <w:t>oopération</w:t>
      </w:r>
      <w:r w:rsidR="00CB4E34" w:rsidRPr="007815EB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7815EB">
        <w:rPr>
          <w:rFonts w:cs="Times New Roman"/>
          <w:bCs/>
          <w:kern w:val="22"/>
          <w:szCs w:val="22"/>
          <w:lang w:val="fr-FR"/>
        </w:rPr>
        <w:t xml:space="preserve">avec d’autres </w:t>
      </w:r>
      <w:r w:rsidR="00BA680B">
        <w:rPr>
          <w:rFonts w:cs="Times New Roman"/>
          <w:bCs/>
          <w:kern w:val="22"/>
          <w:szCs w:val="22"/>
          <w:lang w:val="fr-FR"/>
        </w:rPr>
        <w:t xml:space="preserve">entités contribue à </w:t>
      </w:r>
      <w:r>
        <w:rPr>
          <w:rFonts w:cs="Times New Roman"/>
          <w:bCs/>
          <w:kern w:val="22"/>
          <w:szCs w:val="22"/>
          <w:lang w:val="fr-FR"/>
        </w:rPr>
        <w:t xml:space="preserve">la réalisation de </w:t>
      </w:r>
      <w:r w:rsidR="00BA680B">
        <w:rPr>
          <w:rFonts w:cs="Times New Roman"/>
          <w:bCs/>
          <w:kern w:val="22"/>
          <w:szCs w:val="22"/>
          <w:lang w:val="fr-FR"/>
        </w:rPr>
        <w:t>toutes les fonctions du</w:t>
      </w:r>
      <w:r w:rsidR="00CB4E34" w:rsidRPr="007815EB">
        <w:rPr>
          <w:rFonts w:cs="Times New Roman"/>
          <w:bCs/>
          <w:kern w:val="22"/>
          <w:szCs w:val="22"/>
          <w:lang w:val="fr-FR"/>
        </w:rPr>
        <w:t xml:space="preserve"> </w:t>
      </w:r>
      <w:r w:rsidR="00BA680B">
        <w:rPr>
          <w:rFonts w:cs="Times New Roman"/>
          <w:bCs/>
          <w:kern w:val="22"/>
          <w:szCs w:val="22"/>
          <w:lang w:val="fr-FR"/>
        </w:rPr>
        <w:t>Secrétariat</w:t>
      </w:r>
      <w:r w:rsidR="007815EB" w:rsidRPr="007815EB">
        <w:rPr>
          <w:rFonts w:cs="Times New Roman"/>
          <w:bCs/>
          <w:kern w:val="22"/>
          <w:szCs w:val="22"/>
          <w:lang w:val="fr-FR"/>
        </w:rPr>
        <w:t xml:space="preserve"> et </w:t>
      </w:r>
      <w:r w:rsidR="00BA680B">
        <w:rPr>
          <w:rFonts w:cs="Times New Roman"/>
          <w:bCs/>
          <w:kern w:val="22"/>
          <w:szCs w:val="22"/>
          <w:lang w:val="fr-FR"/>
        </w:rPr>
        <w:t>concerne tous les programmes de travail</w:t>
      </w:r>
      <w:r w:rsidR="00864564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7815EB">
        <w:rPr>
          <w:rFonts w:cs="Times New Roman"/>
          <w:bCs/>
          <w:kern w:val="22"/>
          <w:szCs w:val="22"/>
          <w:lang w:val="fr-FR"/>
        </w:rPr>
        <w:t>de la Co</w:t>
      </w:r>
      <w:r w:rsidR="00CB4E34" w:rsidRPr="007815EB">
        <w:rPr>
          <w:rFonts w:cs="Times New Roman"/>
          <w:bCs/>
          <w:kern w:val="22"/>
          <w:szCs w:val="22"/>
          <w:lang w:val="fr-FR"/>
        </w:rPr>
        <w:t>nvention</w:t>
      </w:r>
      <w:r w:rsidR="007815EB" w:rsidRPr="007815EB">
        <w:rPr>
          <w:rFonts w:cs="Times New Roman"/>
          <w:bCs/>
          <w:kern w:val="22"/>
          <w:szCs w:val="22"/>
          <w:lang w:val="fr-FR"/>
        </w:rPr>
        <w:t xml:space="preserve"> et de ses Protocoles</w:t>
      </w:r>
      <w:r w:rsidR="00CB4E34" w:rsidRPr="007815EB">
        <w:rPr>
          <w:rFonts w:cs="Times New Roman"/>
          <w:bCs/>
          <w:kern w:val="22"/>
          <w:szCs w:val="22"/>
          <w:lang w:val="fr-FR"/>
        </w:rPr>
        <w:t>.</w:t>
      </w:r>
    </w:p>
    <w:p w14:paraId="74BDC735" w14:textId="6A1FD2C8" w:rsidR="007E23F2" w:rsidRPr="00864564" w:rsidRDefault="00BA680B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bCs/>
          <w:kern w:val="22"/>
          <w:szCs w:val="22"/>
          <w:lang w:val="fr-FR"/>
        </w:rPr>
      </w:pPr>
      <w:r>
        <w:rPr>
          <w:rFonts w:cs="Times New Roman"/>
          <w:bCs/>
          <w:kern w:val="22"/>
          <w:szCs w:val="22"/>
          <w:lang w:val="fr-FR"/>
        </w:rPr>
        <w:t xml:space="preserve">Au cours de la dernière période biennale, </w:t>
      </w:r>
      <w:r w:rsidR="00F4556E">
        <w:rPr>
          <w:rFonts w:cs="Times New Roman"/>
          <w:bCs/>
          <w:kern w:val="22"/>
          <w:szCs w:val="22"/>
          <w:lang w:val="fr-FR"/>
        </w:rPr>
        <w:t>le</w:t>
      </w:r>
      <w:r w:rsidR="00AD2509">
        <w:rPr>
          <w:rFonts w:cs="Times New Roman"/>
          <w:bCs/>
          <w:kern w:val="22"/>
          <w:szCs w:val="22"/>
          <w:lang w:val="fr-FR"/>
        </w:rPr>
        <w:t xml:space="preserve"> Sec</w:t>
      </w:r>
      <w:r>
        <w:rPr>
          <w:rFonts w:cs="Times New Roman"/>
          <w:bCs/>
          <w:kern w:val="22"/>
          <w:szCs w:val="22"/>
          <w:lang w:val="fr-FR"/>
        </w:rPr>
        <w:t>rétariat</w:t>
      </w:r>
      <w:r w:rsidR="00527F88" w:rsidRPr="00864564">
        <w:rPr>
          <w:rFonts w:cs="Times New Roman"/>
          <w:bCs/>
          <w:kern w:val="22"/>
          <w:szCs w:val="22"/>
          <w:lang w:val="fr-FR"/>
        </w:rPr>
        <w:t xml:space="preserve"> </w:t>
      </w:r>
      <w:r w:rsidR="00F4556E">
        <w:rPr>
          <w:rFonts w:cs="Times New Roman"/>
          <w:bCs/>
          <w:kern w:val="22"/>
          <w:szCs w:val="22"/>
          <w:lang w:val="fr-FR"/>
        </w:rPr>
        <w:t>a consacré des initiatives et des ressources effectives à une série de t</w:t>
      </w:r>
      <w:r w:rsidR="004A2EF9">
        <w:rPr>
          <w:rFonts w:cs="Times New Roman"/>
          <w:bCs/>
          <w:kern w:val="22"/>
          <w:szCs w:val="22"/>
          <w:lang w:val="fr-FR"/>
        </w:rPr>
        <w:t>ravaux prioritaires concernant des</w:t>
      </w:r>
      <w:r w:rsidR="00F4556E">
        <w:rPr>
          <w:rFonts w:cs="Times New Roman"/>
          <w:bCs/>
          <w:kern w:val="22"/>
          <w:szCs w:val="22"/>
          <w:lang w:val="fr-FR"/>
        </w:rPr>
        <w:t xml:space="preserve"> </w:t>
      </w:r>
      <w:r w:rsidR="004A2EF9">
        <w:rPr>
          <w:rFonts w:cs="Times New Roman"/>
          <w:bCs/>
          <w:kern w:val="22"/>
          <w:szCs w:val="22"/>
          <w:lang w:val="fr-FR"/>
        </w:rPr>
        <w:t>processus externes qui intéressen</w:t>
      </w:r>
      <w:r w:rsidR="00F4556E">
        <w:rPr>
          <w:rFonts w:cs="Times New Roman"/>
          <w:bCs/>
          <w:kern w:val="22"/>
          <w:szCs w:val="22"/>
          <w:lang w:val="fr-FR"/>
        </w:rPr>
        <w:t>t les objectif</w:t>
      </w:r>
      <w:r w:rsidR="00527F88" w:rsidRPr="00864564">
        <w:rPr>
          <w:rFonts w:cs="Times New Roman"/>
          <w:bCs/>
          <w:kern w:val="22"/>
          <w:szCs w:val="22"/>
          <w:lang w:val="fr-FR"/>
        </w:rPr>
        <w:t xml:space="preserve">s </w:t>
      </w:r>
      <w:r w:rsidR="007815EB" w:rsidRPr="00864564">
        <w:rPr>
          <w:rFonts w:cs="Times New Roman"/>
          <w:bCs/>
          <w:kern w:val="22"/>
          <w:szCs w:val="22"/>
          <w:lang w:val="fr-FR"/>
        </w:rPr>
        <w:t>de la Co</w:t>
      </w:r>
      <w:r w:rsidR="00527F88" w:rsidRPr="00864564">
        <w:rPr>
          <w:rFonts w:cs="Times New Roman"/>
          <w:bCs/>
          <w:kern w:val="22"/>
          <w:szCs w:val="22"/>
          <w:lang w:val="fr-FR"/>
        </w:rPr>
        <w:t>nvention</w:t>
      </w:r>
      <w:r w:rsidR="007815EB" w:rsidRPr="00864564">
        <w:rPr>
          <w:rFonts w:cs="Times New Roman"/>
          <w:bCs/>
          <w:kern w:val="22"/>
          <w:szCs w:val="22"/>
          <w:lang w:val="fr-FR"/>
        </w:rPr>
        <w:t xml:space="preserve"> et de ses Protocoles et </w:t>
      </w:r>
      <w:r w:rsidR="004A2EF9">
        <w:rPr>
          <w:rFonts w:cs="Times New Roman"/>
          <w:bCs/>
          <w:kern w:val="22"/>
          <w:szCs w:val="22"/>
          <w:lang w:val="fr-FR"/>
        </w:rPr>
        <w:t>le</w:t>
      </w:r>
      <w:r w:rsidR="00527F88" w:rsidRPr="00864564">
        <w:rPr>
          <w:rFonts w:cs="Times New Roman"/>
          <w:bCs/>
          <w:kern w:val="22"/>
          <w:szCs w:val="22"/>
          <w:lang w:val="fr-FR"/>
        </w:rPr>
        <w:t xml:space="preserve"> </w:t>
      </w:r>
      <w:r w:rsidR="00864564" w:rsidRPr="00864564">
        <w:rPr>
          <w:rFonts w:cs="Times New Roman"/>
          <w:bCs/>
          <w:kern w:val="22"/>
          <w:szCs w:val="22"/>
          <w:lang w:val="fr-FR"/>
        </w:rPr>
        <w:t>Plan stratégique pour la diversité biologique</w:t>
      </w:r>
      <w:r w:rsidR="00527F88" w:rsidRPr="00864564">
        <w:rPr>
          <w:rFonts w:cs="Times New Roman"/>
          <w:bCs/>
          <w:kern w:val="22"/>
          <w:szCs w:val="22"/>
          <w:lang w:val="fr-FR"/>
        </w:rPr>
        <w:t xml:space="preserve"> 2011-2020.</w:t>
      </w:r>
    </w:p>
    <w:p w14:paraId="2F903869" w14:textId="6D978944" w:rsidR="00527F88" w:rsidRPr="000D6719" w:rsidRDefault="004A2EF9" w:rsidP="00067E3D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left="0" w:firstLine="0"/>
        <w:rPr>
          <w:rFonts w:cs="Times New Roman"/>
          <w:bCs/>
          <w:kern w:val="22"/>
          <w:szCs w:val="22"/>
          <w:lang w:val="fr-FR"/>
        </w:rPr>
      </w:pPr>
      <w:r>
        <w:rPr>
          <w:rFonts w:cs="Times New Roman"/>
          <w:bCs/>
          <w:kern w:val="22"/>
          <w:szCs w:val="22"/>
          <w:lang w:val="fr-FR"/>
        </w:rPr>
        <w:t>Parmi</w:t>
      </w:r>
      <w:r w:rsidR="00527F88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les activités indiqu</w:t>
      </w:r>
      <w:r w:rsidR="00BA680B" w:rsidRPr="000D6719">
        <w:rPr>
          <w:rFonts w:cs="Times New Roman"/>
          <w:bCs/>
          <w:kern w:val="22"/>
          <w:szCs w:val="22"/>
          <w:lang w:val="fr-FR"/>
        </w:rPr>
        <w:t xml:space="preserve">ées dans le document </w:t>
      </w:r>
      <w:r w:rsidR="00527F88" w:rsidRPr="000D6719">
        <w:rPr>
          <w:rFonts w:cs="Times New Roman"/>
          <w:bCs/>
          <w:kern w:val="22"/>
          <w:szCs w:val="22"/>
          <w:lang w:val="fr-FR"/>
        </w:rPr>
        <w:t>CBD/SBI/2/INF/12</w:t>
      </w:r>
      <w:r w:rsidR="00BA680B" w:rsidRPr="000D6719">
        <w:rPr>
          <w:rFonts w:cs="Times New Roman"/>
          <w:bCs/>
          <w:kern w:val="22"/>
          <w:szCs w:val="22"/>
          <w:lang w:val="fr-FR"/>
        </w:rPr>
        <w:t xml:space="preserve"> et dans d’autres</w:t>
      </w:r>
      <w:r w:rsidR="00527F88" w:rsidRPr="000D6719">
        <w:rPr>
          <w:rFonts w:cs="Times New Roman"/>
          <w:bCs/>
          <w:kern w:val="22"/>
          <w:szCs w:val="22"/>
          <w:lang w:val="fr-FR"/>
        </w:rPr>
        <w:t xml:space="preserve"> documents</w:t>
      </w:r>
      <w:r w:rsidR="00BA680B" w:rsidRPr="000D6719">
        <w:rPr>
          <w:rFonts w:cs="Times New Roman"/>
          <w:bCs/>
          <w:kern w:val="22"/>
          <w:szCs w:val="22"/>
          <w:lang w:val="fr-FR"/>
        </w:rPr>
        <w:t xml:space="preserve"> pertinents</w:t>
      </w:r>
      <w:r w:rsidR="00527F88" w:rsidRPr="000D6719">
        <w:rPr>
          <w:rFonts w:cs="Times New Roman"/>
          <w:bCs/>
          <w:kern w:val="22"/>
          <w:szCs w:val="22"/>
          <w:lang w:val="fr-FR"/>
        </w:rPr>
        <w:t xml:space="preserve">, </w:t>
      </w:r>
      <w:r w:rsidR="00F4556E">
        <w:rPr>
          <w:rFonts w:cs="Times New Roman"/>
          <w:bCs/>
          <w:kern w:val="22"/>
          <w:szCs w:val="22"/>
          <w:lang w:val="fr-FR"/>
        </w:rPr>
        <w:t xml:space="preserve">les </w:t>
      </w:r>
      <w:r w:rsidR="00AD2509" w:rsidRPr="000D6719">
        <w:rPr>
          <w:rFonts w:cs="Times New Roman"/>
          <w:bCs/>
          <w:kern w:val="22"/>
          <w:szCs w:val="22"/>
          <w:lang w:val="fr-FR"/>
        </w:rPr>
        <w:t>résultat</w:t>
      </w:r>
      <w:r w:rsidR="00527F88" w:rsidRPr="000D6719">
        <w:rPr>
          <w:rFonts w:cs="Times New Roman"/>
          <w:bCs/>
          <w:kern w:val="22"/>
          <w:szCs w:val="22"/>
          <w:lang w:val="fr-FR"/>
        </w:rPr>
        <w:t>s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 w:rsidR="00F4556E">
        <w:rPr>
          <w:rFonts w:cs="Times New Roman"/>
          <w:bCs/>
          <w:kern w:val="22"/>
          <w:szCs w:val="22"/>
          <w:lang w:val="fr-FR"/>
        </w:rPr>
        <w:t xml:space="preserve">réussites des </w:t>
      </w:r>
      <w:r w:rsidR="000D6719" w:rsidRPr="000D6719">
        <w:rPr>
          <w:rFonts w:cs="Times New Roman"/>
          <w:bCs/>
          <w:kern w:val="22"/>
          <w:szCs w:val="22"/>
          <w:lang w:val="fr-FR"/>
        </w:rPr>
        <w:t>activités de coopération</w:t>
      </w:r>
      <w:r w:rsidR="00F4556E">
        <w:rPr>
          <w:rFonts w:cs="Times New Roman"/>
          <w:bCs/>
          <w:kern w:val="22"/>
          <w:szCs w:val="22"/>
          <w:lang w:val="fr-FR"/>
        </w:rPr>
        <w:t xml:space="preserve"> incluent les</w:t>
      </w:r>
      <w:r w:rsidR="00527F88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D6340B" w:rsidRPr="000D6719">
        <w:rPr>
          <w:rFonts w:cs="Times New Roman"/>
          <w:bCs/>
          <w:kern w:val="22"/>
          <w:szCs w:val="22"/>
          <w:lang w:val="fr-FR"/>
        </w:rPr>
        <w:t>exemple</w:t>
      </w:r>
      <w:r w:rsidR="00527F88" w:rsidRPr="000D6719">
        <w:rPr>
          <w:rFonts w:cs="Times New Roman"/>
          <w:bCs/>
          <w:kern w:val="22"/>
          <w:szCs w:val="22"/>
          <w:lang w:val="fr-FR"/>
        </w:rPr>
        <w:t>s</w:t>
      </w:r>
      <w:r w:rsidR="00F4556E">
        <w:rPr>
          <w:rFonts w:cs="Times New Roman"/>
          <w:bCs/>
          <w:kern w:val="22"/>
          <w:szCs w:val="22"/>
          <w:lang w:val="fr-FR"/>
        </w:rPr>
        <w:t xml:space="preserve"> pr</w:t>
      </w:r>
      <w:r>
        <w:rPr>
          <w:rFonts w:cs="Times New Roman"/>
          <w:bCs/>
          <w:kern w:val="22"/>
          <w:szCs w:val="22"/>
          <w:lang w:val="fr-FR"/>
        </w:rPr>
        <w:t>ésentés ci-</w:t>
      </w:r>
      <w:r>
        <w:rPr>
          <w:rFonts w:cs="Times New Roman"/>
          <w:bCs/>
          <w:kern w:val="22"/>
          <w:szCs w:val="22"/>
          <w:lang w:val="fr-FR"/>
        </w:rPr>
        <w:lastRenderedPageBreak/>
        <w:t>dessous, répartis dans</w:t>
      </w:r>
      <w:r w:rsidR="00F4556E">
        <w:rPr>
          <w:rFonts w:cs="Times New Roman"/>
          <w:bCs/>
          <w:kern w:val="22"/>
          <w:szCs w:val="22"/>
          <w:lang w:val="fr-FR"/>
        </w:rPr>
        <w:t xml:space="preserve"> trois catégories de</w:t>
      </w:r>
      <w:r w:rsidR="00183511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0D6719">
        <w:rPr>
          <w:rFonts w:cs="Times New Roman"/>
          <w:bCs/>
          <w:kern w:val="22"/>
          <w:szCs w:val="22"/>
          <w:lang w:val="fr-FR"/>
        </w:rPr>
        <w:t>partenariat</w:t>
      </w:r>
      <w:r w:rsidR="00183511" w:rsidRPr="000D6719">
        <w:rPr>
          <w:rFonts w:cs="Times New Roman"/>
          <w:bCs/>
          <w:kern w:val="22"/>
          <w:szCs w:val="22"/>
          <w:lang w:val="fr-FR"/>
        </w:rPr>
        <w:t>s</w:t>
      </w:r>
      <w:r w:rsidR="00FA3A02" w:rsidRPr="000D6719">
        <w:rPr>
          <w:rFonts w:cs="Times New Roman"/>
          <w:bCs/>
          <w:kern w:val="22"/>
          <w:szCs w:val="22"/>
          <w:lang w:val="fr-FR"/>
        </w:rPr>
        <w:t xml:space="preserve">, </w:t>
      </w:r>
      <w:r>
        <w:rPr>
          <w:rFonts w:cs="Times New Roman"/>
          <w:bCs/>
          <w:kern w:val="22"/>
          <w:szCs w:val="22"/>
          <w:lang w:val="fr-FR"/>
        </w:rPr>
        <w:t>sachant</w:t>
      </w:r>
      <w:r w:rsidR="00F4556E">
        <w:rPr>
          <w:rFonts w:cs="Times New Roman"/>
          <w:bCs/>
          <w:kern w:val="22"/>
          <w:szCs w:val="22"/>
          <w:lang w:val="fr-FR"/>
        </w:rPr>
        <w:t xml:space="preserve"> que ces </w:t>
      </w:r>
      <w:r w:rsidR="00F4556E">
        <w:rPr>
          <w:rFonts w:cs="Times New Roman"/>
          <w:bCs/>
          <w:iCs/>
          <w:kern w:val="22"/>
          <w:szCs w:val="22"/>
          <w:lang w:val="fr-FR"/>
        </w:rPr>
        <w:t>caté</w:t>
      </w:r>
      <w:r w:rsidR="00FA3A02" w:rsidRPr="000D6719">
        <w:rPr>
          <w:rFonts w:cs="Times New Roman"/>
          <w:bCs/>
          <w:iCs/>
          <w:kern w:val="22"/>
          <w:szCs w:val="22"/>
          <w:lang w:val="fr-FR"/>
        </w:rPr>
        <w:t>gories</w:t>
      </w:r>
      <w:r w:rsidR="00F4556E">
        <w:rPr>
          <w:rFonts w:cs="Times New Roman"/>
          <w:bCs/>
          <w:iCs/>
          <w:kern w:val="22"/>
          <w:szCs w:val="22"/>
          <w:lang w:val="fr-FR"/>
        </w:rPr>
        <w:t xml:space="preserve"> ne s’excluent pas mutuellement et se chevauchent </w:t>
      </w:r>
      <w:r w:rsidR="00341700">
        <w:rPr>
          <w:rFonts w:cs="Times New Roman"/>
          <w:bCs/>
          <w:iCs/>
          <w:kern w:val="22"/>
          <w:szCs w:val="22"/>
          <w:lang w:val="fr-FR"/>
        </w:rPr>
        <w:t xml:space="preserve">en partie, à savoir </w:t>
      </w:r>
      <w:r w:rsidR="00183511" w:rsidRPr="000D6719">
        <w:rPr>
          <w:rFonts w:cs="Times New Roman"/>
          <w:bCs/>
          <w:kern w:val="22"/>
          <w:szCs w:val="22"/>
          <w:lang w:val="fr-FR"/>
        </w:rPr>
        <w:t xml:space="preserve">: </w:t>
      </w:r>
      <w:r w:rsidR="00341700">
        <w:rPr>
          <w:rFonts w:cs="Times New Roman"/>
          <w:bCs/>
          <w:kern w:val="22"/>
          <w:szCs w:val="22"/>
          <w:lang w:val="fr-FR"/>
        </w:rPr>
        <w:t xml:space="preserve">les </w:t>
      </w:r>
      <w:r w:rsidR="007815EB" w:rsidRPr="000D6719">
        <w:rPr>
          <w:rFonts w:cs="Times New Roman"/>
          <w:bCs/>
          <w:kern w:val="22"/>
          <w:szCs w:val="22"/>
          <w:lang w:val="fr-FR"/>
        </w:rPr>
        <w:t>partenariat</w:t>
      </w:r>
      <w:r w:rsidR="00FA3A02" w:rsidRPr="000D6719">
        <w:rPr>
          <w:rFonts w:cs="Times New Roman"/>
          <w:bCs/>
          <w:kern w:val="22"/>
          <w:szCs w:val="22"/>
          <w:lang w:val="fr-FR"/>
        </w:rPr>
        <w:t xml:space="preserve">s </w:t>
      </w:r>
      <w:r w:rsidR="00341700">
        <w:rPr>
          <w:rFonts w:cs="Times New Roman"/>
          <w:bCs/>
          <w:kern w:val="22"/>
          <w:szCs w:val="22"/>
          <w:lang w:val="fr-FR"/>
        </w:rPr>
        <w:t>qui contribuent à aider les</w:t>
      </w:r>
      <w:r w:rsidR="00CB4E34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341700">
        <w:rPr>
          <w:rFonts w:cs="Times New Roman"/>
          <w:bCs/>
          <w:kern w:val="22"/>
          <w:szCs w:val="22"/>
          <w:lang w:val="fr-FR"/>
        </w:rPr>
        <w:t>Parties dans l’</w:t>
      </w:r>
      <w:r w:rsidR="00341700">
        <w:rPr>
          <w:rFonts w:cs="Times New Roman"/>
          <w:bCs/>
          <w:iCs/>
          <w:kern w:val="22"/>
          <w:szCs w:val="22"/>
          <w:lang w:val="fr-FR"/>
        </w:rPr>
        <w:t>élaboration</w:t>
      </w:r>
      <w:r w:rsidR="00FA3A02" w:rsidRPr="000D6719">
        <w:rPr>
          <w:rFonts w:cs="Times New Roman"/>
          <w:bCs/>
          <w:iCs/>
          <w:kern w:val="22"/>
          <w:szCs w:val="22"/>
          <w:lang w:val="fr-FR"/>
        </w:rPr>
        <w:t xml:space="preserve">, </w:t>
      </w:r>
      <w:r w:rsidR="00341700">
        <w:rPr>
          <w:rFonts w:cs="Times New Roman"/>
          <w:bCs/>
          <w:iCs/>
          <w:kern w:val="22"/>
          <w:szCs w:val="22"/>
          <w:lang w:val="fr-FR"/>
        </w:rPr>
        <w:t xml:space="preserve">la </w:t>
      </w:r>
      <w:r w:rsidR="00DC6807" w:rsidRPr="000D6719">
        <w:rPr>
          <w:rFonts w:cs="Times New Roman"/>
          <w:bCs/>
          <w:iCs/>
          <w:kern w:val="22"/>
          <w:szCs w:val="22"/>
          <w:lang w:val="fr-FR"/>
        </w:rPr>
        <w:t xml:space="preserve">coordination, </w:t>
      </w:r>
      <w:r w:rsidR="00341700">
        <w:rPr>
          <w:rFonts w:cs="Times New Roman"/>
          <w:bCs/>
          <w:iCs/>
          <w:kern w:val="22"/>
          <w:szCs w:val="22"/>
          <w:lang w:val="fr-FR"/>
        </w:rPr>
        <w:t>l’examen</w:t>
      </w:r>
      <w:r w:rsidR="007815EB" w:rsidRPr="000D6719">
        <w:rPr>
          <w:rFonts w:cs="Times New Roman"/>
          <w:bCs/>
          <w:iCs/>
          <w:kern w:val="22"/>
          <w:szCs w:val="22"/>
          <w:lang w:val="fr-FR"/>
        </w:rPr>
        <w:t xml:space="preserve"> et l’application</w:t>
      </w:r>
      <w:r w:rsidR="00341700">
        <w:rPr>
          <w:rFonts w:cs="Times New Roman"/>
          <w:bCs/>
          <w:iCs/>
          <w:kern w:val="22"/>
          <w:szCs w:val="22"/>
          <w:lang w:val="fr-FR"/>
        </w:rPr>
        <w:t xml:space="preserve"> des</w:t>
      </w:r>
      <w:r w:rsidR="00FA3A02" w:rsidRPr="000D6719">
        <w:rPr>
          <w:rFonts w:cs="Times New Roman"/>
          <w:bCs/>
          <w:iCs/>
          <w:kern w:val="22"/>
          <w:szCs w:val="22"/>
          <w:lang w:val="fr-FR"/>
        </w:rPr>
        <w:t xml:space="preserve"> </w:t>
      </w:r>
      <w:r w:rsidR="00BA680B" w:rsidRPr="000D6719">
        <w:rPr>
          <w:rFonts w:cs="Times New Roman"/>
          <w:bCs/>
          <w:iCs/>
          <w:kern w:val="22"/>
          <w:szCs w:val="22"/>
          <w:lang w:val="fr-FR"/>
        </w:rPr>
        <w:t>politiques générales</w:t>
      </w:r>
      <w:r w:rsidR="00FA3A02" w:rsidRPr="000D6719">
        <w:rPr>
          <w:rFonts w:cs="Times New Roman"/>
          <w:bCs/>
          <w:iCs/>
          <w:kern w:val="22"/>
          <w:szCs w:val="22"/>
          <w:lang w:val="fr-FR"/>
        </w:rPr>
        <w:t xml:space="preserve">; </w:t>
      </w:r>
      <w:r w:rsidR="00341700">
        <w:rPr>
          <w:rFonts w:cs="Times New Roman"/>
          <w:bCs/>
          <w:iCs/>
          <w:kern w:val="22"/>
          <w:szCs w:val="22"/>
          <w:lang w:val="fr-FR"/>
        </w:rPr>
        <w:t xml:space="preserve">les </w:t>
      </w:r>
      <w:r w:rsidR="007815EB" w:rsidRPr="000D6719">
        <w:rPr>
          <w:rFonts w:cs="Times New Roman"/>
          <w:bCs/>
          <w:iCs/>
          <w:kern w:val="22"/>
          <w:szCs w:val="22"/>
          <w:lang w:val="fr-FR"/>
        </w:rPr>
        <w:t>partenariat</w:t>
      </w:r>
      <w:r w:rsidR="00FA3A02" w:rsidRPr="000D6719">
        <w:rPr>
          <w:rFonts w:cs="Times New Roman"/>
          <w:bCs/>
          <w:iCs/>
          <w:kern w:val="22"/>
          <w:szCs w:val="22"/>
          <w:lang w:val="fr-FR"/>
        </w:rPr>
        <w:t xml:space="preserve">s </w:t>
      </w:r>
      <w:r w:rsidR="00341700">
        <w:rPr>
          <w:rFonts w:cs="Times New Roman"/>
          <w:bCs/>
          <w:iCs/>
          <w:kern w:val="22"/>
          <w:szCs w:val="22"/>
          <w:lang w:val="fr-FR"/>
        </w:rPr>
        <w:t>qui soutiennent l’intégration de la</w:t>
      </w:r>
      <w:r w:rsidR="00FA3A02" w:rsidRPr="000D6719">
        <w:rPr>
          <w:rFonts w:cs="Times New Roman"/>
          <w:bCs/>
          <w:iCs/>
          <w:kern w:val="22"/>
          <w:szCs w:val="22"/>
          <w:lang w:val="fr-FR"/>
        </w:rPr>
        <w:t xml:space="preserve"> </w:t>
      </w:r>
      <w:r w:rsidR="000D6719">
        <w:rPr>
          <w:rFonts w:cs="Times New Roman"/>
          <w:bCs/>
          <w:iCs/>
          <w:kern w:val="22"/>
          <w:szCs w:val="22"/>
          <w:lang w:val="fr-FR"/>
        </w:rPr>
        <w:t>diversité biologique</w:t>
      </w:r>
      <w:r w:rsidR="00341700">
        <w:rPr>
          <w:rFonts w:cs="Times New Roman"/>
          <w:bCs/>
          <w:iCs/>
          <w:kern w:val="22"/>
          <w:szCs w:val="22"/>
          <w:lang w:val="fr-FR"/>
        </w:rPr>
        <w:t xml:space="preserve"> dans</w:t>
      </w:r>
      <w:r w:rsidR="007815EB" w:rsidRPr="000D6719">
        <w:rPr>
          <w:rFonts w:cs="Times New Roman"/>
          <w:bCs/>
          <w:iCs/>
          <w:kern w:val="22"/>
          <w:szCs w:val="22"/>
          <w:lang w:val="fr-FR"/>
        </w:rPr>
        <w:t xml:space="preserve"> d’autres </w:t>
      </w:r>
      <w:r w:rsidR="00341700">
        <w:rPr>
          <w:rFonts w:cs="Times New Roman"/>
          <w:bCs/>
          <w:iCs/>
          <w:kern w:val="22"/>
          <w:szCs w:val="22"/>
          <w:lang w:val="fr-FR"/>
        </w:rPr>
        <w:t>processus internationaux</w:t>
      </w:r>
      <w:r w:rsidR="00FA3A02" w:rsidRPr="000D6719">
        <w:rPr>
          <w:rFonts w:cs="Times New Roman"/>
          <w:bCs/>
          <w:iCs/>
          <w:kern w:val="22"/>
          <w:szCs w:val="22"/>
          <w:lang w:val="fr-FR"/>
        </w:rPr>
        <w:t>;</w:t>
      </w:r>
      <w:r w:rsidR="00341700">
        <w:rPr>
          <w:rFonts w:cs="Times New Roman"/>
          <w:bCs/>
          <w:iCs/>
          <w:kern w:val="22"/>
          <w:szCs w:val="22"/>
          <w:lang w:val="fr-FR"/>
        </w:rPr>
        <w:t xml:space="preserve"> </w:t>
      </w:r>
      <w:r>
        <w:rPr>
          <w:rFonts w:cs="Times New Roman"/>
          <w:bCs/>
          <w:iCs/>
          <w:kern w:val="22"/>
          <w:szCs w:val="22"/>
          <w:lang w:val="fr-FR"/>
        </w:rPr>
        <w:t xml:space="preserve">et </w:t>
      </w:r>
      <w:r w:rsidR="00341700">
        <w:rPr>
          <w:rFonts w:cs="Times New Roman"/>
          <w:bCs/>
          <w:iCs/>
          <w:kern w:val="22"/>
          <w:szCs w:val="22"/>
          <w:lang w:val="fr-FR"/>
        </w:rPr>
        <w:t>les</w:t>
      </w:r>
      <w:r w:rsidR="007815EB" w:rsidRPr="000D6719">
        <w:rPr>
          <w:rFonts w:cs="Times New Roman"/>
          <w:bCs/>
          <w:iCs/>
          <w:kern w:val="22"/>
          <w:szCs w:val="22"/>
          <w:lang w:val="fr-FR"/>
        </w:rPr>
        <w:t xml:space="preserve"> partenariat</w:t>
      </w:r>
      <w:r w:rsidR="00FA3A02" w:rsidRPr="000D6719">
        <w:rPr>
          <w:rFonts w:cs="Times New Roman"/>
          <w:bCs/>
          <w:iCs/>
          <w:kern w:val="22"/>
          <w:szCs w:val="22"/>
          <w:lang w:val="fr-FR"/>
        </w:rPr>
        <w:t xml:space="preserve">s </w:t>
      </w:r>
      <w:r w:rsidR="00341700">
        <w:rPr>
          <w:rFonts w:cs="Times New Roman"/>
          <w:bCs/>
          <w:iCs/>
          <w:kern w:val="22"/>
          <w:szCs w:val="22"/>
          <w:lang w:val="fr-FR"/>
        </w:rPr>
        <w:t>qui soutiennent des activités de sensibilis</w:t>
      </w:r>
      <w:r>
        <w:rPr>
          <w:rFonts w:cs="Times New Roman"/>
          <w:bCs/>
          <w:iCs/>
          <w:kern w:val="22"/>
          <w:szCs w:val="22"/>
          <w:lang w:val="fr-FR"/>
        </w:rPr>
        <w:t>ation pour accroître la visibilité de</w:t>
      </w:r>
      <w:r w:rsidR="00341700">
        <w:rPr>
          <w:rFonts w:cs="Times New Roman"/>
          <w:bCs/>
          <w:iCs/>
          <w:kern w:val="22"/>
          <w:szCs w:val="22"/>
          <w:lang w:val="fr-FR"/>
        </w:rPr>
        <w:t xml:space="preserve"> la </w:t>
      </w:r>
      <w:r w:rsidR="000D6719">
        <w:rPr>
          <w:rFonts w:cs="Times New Roman"/>
          <w:bCs/>
          <w:iCs/>
          <w:kern w:val="22"/>
          <w:szCs w:val="22"/>
          <w:lang w:val="fr-FR"/>
        </w:rPr>
        <w:t>diversité biologique</w:t>
      </w:r>
      <w:r w:rsidR="007815EB" w:rsidRPr="000D6719">
        <w:rPr>
          <w:rFonts w:cs="Times New Roman"/>
          <w:bCs/>
          <w:iCs/>
          <w:kern w:val="22"/>
          <w:szCs w:val="22"/>
          <w:lang w:val="fr-FR"/>
        </w:rPr>
        <w:t xml:space="preserve"> et </w:t>
      </w:r>
      <w:r>
        <w:rPr>
          <w:rFonts w:cs="Times New Roman"/>
          <w:bCs/>
          <w:iCs/>
          <w:kern w:val="22"/>
          <w:szCs w:val="22"/>
          <w:lang w:val="fr-FR"/>
        </w:rPr>
        <w:t xml:space="preserve">la </w:t>
      </w:r>
      <w:r w:rsidR="00341700">
        <w:rPr>
          <w:rFonts w:cs="Times New Roman"/>
          <w:bCs/>
          <w:iCs/>
          <w:kern w:val="22"/>
          <w:szCs w:val="22"/>
          <w:lang w:val="fr-FR"/>
        </w:rPr>
        <w:t>conscience de ses valeur</w:t>
      </w:r>
      <w:r w:rsidR="00FA3A02" w:rsidRPr="000D6719">
        <w:rPr>
          <w:rFonts w:cs="Times New Roman"/>
          <w:bCs/>
          <w:iCs/>
          <w:kern w:val="22"/>
          <w:szCs w:val="22"/>
          <w:lang w:val="fr-FR"/>
        </w:rPr>
        <w:t>s.</w:t>
      </w:r>
    </w:p>
    <w:p w14:paraId="4AD0ED3C" w14:textId="064BDD80" w:rsidR="00C16820" w:rsidRPr="00BA680B" w:rsidRDefault="007815EB" w:rsidP="00D25319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hanging="567"/>
        <w:jc w:val="left"/>
        <w:outlineLvl w:val="1"/>
        <w:rPr>
          <w:rFonts w:cs="Times New Roman"/>
          <w:b/>
          <w:bCs/>
          <w:iCs/>
          <w:snapToGrid w:val="0"/>
          <w:kern w:val="22"/>
          <w:szCs w:val="22"/>
          <w:lang w:val="fr-FR"/>
        </w:rPr>
      </w:pPr>
      <w:r w:rsidRPr="00BA680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Partenariat</w:t>
      </w:r>
      <w:r w:rsidR="004A2EF9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s qui contribuent à</w:t>
      </w:r>
      <w:r w:rsidR="00C75496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</w:t>
      </w:r>
      <w:r w:rsidR="00BA680B" w:rsidRPr="00BA680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aider les Parties dans l’</w:t>
      </w:r>
      <w:r w:rsidR="00BA680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élaboration, l’examen</w:t>
      </w:r>
      <w:r w:rsidRPr="00BA680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et l’application</w:t>
      </w:r>
      <w:r w:rsidR="00BA680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des politiques générales</w:t>
      </w:r>
    </w:p>
    <w:p w14:paraId="4C29EF83" w14:textId="71EB337C" w:rsidR="00EE57B1" w:rsidRPr="00A8475B" w:rsidRDefault="00A8475B" w:rsidP="00067E3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outlineLvl w:val="2"/>
        <w:rPr>
          <w:rFonts w:cs="Times New Roman"/>
          <w:i/>
          <w:iCs/>
          <w:snapToGrid w:val="0"/>
          <w:kern w:val="22"/>
          <w:szCs w:val="22"/>
          <w:lang w:val="fr-FR"/>
        </w:rPr>
      </w:pPr>
      <w:r w:rsidRPr="00A8475B">
        <w:rPr>
          <w:rFonts w:cs="Times New Roman"/>
          <w:i/>
          <w:iCs/>
          <w:snapToGrid w:val="0"/>
          <w:kern w:val="22"/>
          <w:szCs w:val="22"/>
          <w:lang w:val="fr-FR"/>
        </w:rPr>
        <w:t>1.</w:t>
      </w:r>
      <w:r w:rsidRPr="00A8475B">
        <w:rPr>
          <w:rFonts w:cs="Times New Roman"/>
          <w:i/>
          <w:iCs/>
          <w:snapToGrid w:val="0"/>
          <w:kern w:val="22"/>
          <w:szCs w:val="22"/>
          <w:lang w:val="fr-FR"/>
        </w:rPr>
        <w:tab/>
        <w:t xml:space="preserve">Soutien apporté à la mise en </w:t>
      </w:r>
      <w:r w:rsidR="00341700">
        <w:rPr>
          <w:rFonts w:cs="Times New Roman"/>
          <w:i/>
          <w:iCs/>
          <w:snapToGrid w:val="0"/>
          <w:kern w:val="22"/>
          <w:szCs w:val="22"/>
          <w:lang w:val="fr-FR"/>
        </w:rPr>
        <w:t xml:space="preserve">œuvre </w:t>
      </w:r>
    </w:p>
    <w:p w14:paraId="7FD650D3" w14:textId="6DF03044" w:rsidR="005A707F" w:rsidRPr="00B13297" w:rsidRDefault="000D6719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 w:rsidRPr="000D6719">
        <w:rPr>
          <w:rFonts w:cs="Times New Roman"/>
          <w:bCs/>
          <w:kern w:val="22"/>
          <w:szCs w:val="22"/>
          <w:lang w:val="fr-FR"/>
        </w:rPr>
        <w:t>Un certain nombre de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BA680B" w:rsidRPr="000D6719">
        <w:rPr>
          <w:rFonts w:cs="Times New Roman"/>
          <w:bCs/>
          <w:kern w:val="22"/>
          <w:szCs w:val="22"/>
          <w:lang w:val="fr-FR"/>
        </w:rPr>
        <w:t>partenaire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s </w:t>
      </w:r>
      <w:r>
        <w:rPr>
          <w:rFonts w:cs="Times New Roman"/>
          <w:bCs/>
          <w:kern w:val="22"/>
          <w:szCs w:val="22"/>
          <w:lang w:val="fr-FR"/>
        </w:rPr>
        <w:t>de</w:t>
      </w:r>
      <w:r w:rsidR="00D6340B" w:rsidRPr="000D6719">
        <w:rPr>
          <w:rFonts w:cs="Times New Roman"/>
          <w:bCs/>
          <w:kern w:val="22"/>
          <w:szCs w:val="22"/>
          <w:lang w:val="fr-FR"/>
        </w:rPr>
        <w:t xml:space="preserve"> la Co</w:t>
      </w:r>
      <w:r w:rsidR="00857EF3">
        <w:rPr>
          <w:rFonts w:cs="Times New Roman"/>
          <w:bCs/>
          <w:kern w:val="22"/>
          <w:szCs w:val="22"/>
          <w:lang w:val="fr-FR"/>
        </w:rPr>
        <w:t>nvention contribuent</w:t>
      </w:r>
      <w:r w:rsidR="00341700">
        <w:rPr>
          <w:rFonts w:cs="Times New Roman"/>
          <w:bCs/>
          <w:kern w:val="22"/>
          <w:szCs w:val="22"/>
          <w:lang w:val="fr-FR"/>
        </w:rPr>
        <w:t xml:space="preserve"> à fournir des outils et </w:t>
      </w:r>
      <w:r w:rsidR="00857EF3">
        <w:rPr>
          <w:rFonts w:cs="Times New Roman"/>
          <w:bCs/>
          <w:kern w:val="22"/>
          <w:szCs w:val="22"/>
          <w:lang w:val="fr-FR"/>
        </w:rPr>
        <w:t xml:space="preserve">des </w:t>
      </w:r>
      <w:r>
        <w:rPr>
          <w:rFonts w:cs="Times New Roman"/>
          <w:bCs/>
          <w:kern w:val="22"/>
          <w:szCs w:val="22"/>
          <w:lang w:val="fr-FR"/>
        </w:rPr>
        <w:t>mécanisme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s </w:t>
      </w:r>
      <w:r w:rsidR="00341700">
        <w:rPr>
          <w:rFonts w:cs="Times New Roman"/>
          <w:bCs/>
          <w:kern w:val="22"/>
          <w:szCs w:val="22"/>
          <w:lang w:val="fr-FR"/>
        </w:rPr>
        <w:t xml:space="preserve">pour aider les Parties à mettre en œuvre et à respecter leurs 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obligations </w:t>
      </w:r>
      <w:r w:rsidR="00341700">
        <w:rPr>
          <w:rFonts w:cs="Times New Roman"/>
          <w:bCs/>
          <w:kern w:val="22"/>
          <w:szCs w:val="22"/>
          <w:lang w:val="fr-FR"/>
        </w:rPr>
        <w:t xml:space="preserve">au titre </w:t>
      </w:r>
      <w:r w:rsidR="007815EB" w:rsidRPr="000D6719">
        <w:rPr>
          <w:rFonts w:cs="Times New Roman"/>
          <w:bCs/>
          <w:kern w:val="22"/>
          <w:szCs w:val="22"/>
          <w:lang w:val="fr-FR"/>
        </w:rPr>
        <w:t>de la Co</w:t>
      </w:r>
      <w:r w:rsidR="00C16820" w:rsidRPr="000D6719">
        <w:rPr>
          <w:rFonts w:cs="Times New Roman"/>
          <w:bCs/>
          <w:kern w:val="22"/>
          <w:szCs w:val="22"/>
          <w:lang w:val="fr-FR"/>
        </w:rPr>
        <w:t>nvention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 w:rsidR="00341700">
        <w:rPr>
          <w:rFonts w:cs="Times New Roman"/>
          <w:bCs/>
          <w:kern w:val="22"/>
          <w:szCs w:val="22"/>
          <w:lang w:val="fr-FR"/>
        </w:rPr>
        <w:t xml:space="preserve">de ses </w:t>
      </w:r>
      <w:r w:rsidR="00C16820" w:rsidRPr="000D6719">
        <w:rPr>
          <w:rFonts w:cs="Times New Roman"/>
          <w:bCs/>
          <w:kern w:val="22"/>
          <w:szCs w:val="22"/>
          <w:lang w:val="fr-FR"/>
        </w:rPr>
        <w:t>Protocol</w:t>
      </w:r>
      <w:r w:rsidR="00341700">
        <w:rPr>
          <w:rFonts w:cs="Times New Roman"/>
          <w:bCs/>
          <w:kern w:val="22"/>
          <w:szCs w:val="22"/>
          <w:lang w:val="fr-FR"/>
        </w:rPr>
        <w:t>e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s. </w:t>
      </w:r>
      <w:r w:rsidR="00857EF3">
        <w:rPr>
          <w:rFonts w:cs="Times New Roman"/>
          <w:bCs/>
          <w:kern w:val="22"/>
          <w:szCs w:val="22"/>
          <w:lang w:val="fr-FR"/>
        </w:rPr>
        <w:t>Ceci inclut des initiatives visant à</w:t>
      </w:r>
      <w:r w:rsidR="00341700">
        <w:rPr>
          <w:rFonts w:cs="Times New Roman"/>
          <w:bCs/>
          <w:kern w:val="22"/>
          <w:szCs w:val="22"/>
          <w:lang w:val="fr-FR"/>
        </w:rPr>
        <w:t xml:space="preserve"> intégrer la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Pr="000D6719">
        <w:rPr>
          <w:rFonts w:cs="Times New Roman"/>
          <w:bCs/>
          <w:kern w:val="22"/>
          <w:szCs w:val="22"/>
          <w:lang w:val="fr-FR"/>
        </w:rPr>
        <w:t>diversité biologique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, </w:t>
      </w:r>
      <w:r w:rsidR="00341700">
        <w:rPr>
          <w:rFonts w:cs="Times New Roman"/>
          <w:bCs/>
          <w:kern w:val="22"/>
          <w:szCs w:val="22"/>
          <w:lang w:val="fr-FR"/>
        </w:rPr>
        <w:t>la prévention des risques biotechnologiques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 w:rsidR="00341700">
        <w:rPr>
          <w:rFonts w:cs="Times New Roman"/>
          <w:bCs/>
          <w:kern w:val="22"/>
          <w:szCs w:val="22"/>
          <w:lang w:val="fr-FR"/>
        </w:rPr>
        <w:t>l’accès et le partage des avantages dans l</w:t>
      </w:r>
      <w:r w:rsidR="00857EF3">
        <w:rPr>
          <w:rFonts w:cs="Times New Roman"/>
          <w:bCs/>
          <w:kern w:val="22"/>
          <w:szCs w:val="22"/>
          <w:lang w:val="fr-FR"/>
        </w:rPr>
        <w:t>a planification et la mise en œuvre</w:t>
      </w:r>
      <w:r w:rsidR="00341700">
        <w:rPr>
          <w:rFonts w:cs="Times New Roman"/>
          <w:bCs/>
          <w:kern w:val="22"/>
          <w:szCs w:val="22"/>
          <w:lang w:val="fr-FR"/>
        </w:rPr>
        <w:t xml:space="preserve"> du dé</w:t>
      </w:r>
      <w:r w:rsidR="00857EF3">
        <w:rPr>
          <w:rFonts w:cs="Times New Roman"/>
          <w:bCs/>
          <w:kern w:val="22"/>
          <w:szCs w:val="22"/>
          <w:lang w:val="fr-FR"/>
        </w:rPr>
        <w:t>veloppement national</w:t>
      </w:r>
      <w:r w:rsidR="00341700">
        <w:rPr>
          <w:rFonts w:cs="Times New Roman"/>
          <w:bCs/>
          <w:kern w:val="22"/>
          <w:szCs w:val="22"/>
          <w:lang w:val="fr-FR"/>
        </w:rPr>
        <w:t>, et dans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d’autres </w:t>
      </w:r>
      <w:r w:rsidR="00857EF3">
        <w:rPr>
          <w:rFonts w:cs="Times New Roman"/>
          <w:bCs/>
          <w:kern w:val="22"/>
          <w:szCs w:val="22"/>
          <w:lang w:val="fr-FR"/>
        </w:rPr>
        <w:t>programme</w:t>
      </w:r>
      <w:r w:rsidR="00341700">
        <w:rPr>
          <w:rFonts w:cs="Times New Roman"/>
          <w:bCs/>
          <w:kern w:val="22"/>
          <w:szCs w:val="22"/>
          <w:lang w:val="fr-FR"/>
        </w:rPr>
        <w:t>s nationaux sectorie</w:t>
      </w:r>
      <w:r w:rsidR="00C16820" w:rsidRPr="000D6719">
        <w:rPr>
          <w:rFonts w:cs="Times New Roman"/>
          <w:bCs/>
          <w:kern w:val="22"/>
          <w:szCs w:val="22"/>
          <w:lang w:val="fr-FR"/>
        </w:rPr>
        <w:t>l</w:t>
      </w:r>
      <w:r w:rsidR="00341700">
        <w:rPr>
          <w:rFonts w:cs="Times New Roman"/>
          <w:bCs/>
          <w:kern w:val="22"/>
          <w:szCs w:val="22"/>
          <w:lang w:val="fr-FR"/>
        </w:rPr>
        <w:t>s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 w:rsidR="00341700">
        <w:rPr>
          <w:rFonts w:cs="Times New Roman"/>
          <w:bCs/>
          <w:kern w:val="22"/>
          <w:szCs w:val="22"/>
          <w:lang w:val="fr-FR"/>
        </w:rPr>
        <w:t>intersectoriels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. </w:t>
      </w:r>
      <w:r w:rsidR="00341700">
        <w:rPr>
          <w:rFonts w:cs="Times New Roman"/>
          <w:bCs/>
          <w:kern w:val="22"/>
          <w:szCs w:val="22"/>
          <w:lang w:val="fr-FR"/>
        </w:rPr>
        <w:t>Ceci inclut</w:t>
      </w:r>
      <w:r w:rsidR="00857EF3">
        <w:rPr>
          <w:rFonts w:cs="Times New Roman"/>
          <w:bCs/>
          <w:kern w:val="22"/>
          <w:szCs w:val="22"/>
          <w:lang w:val="fr-FR"/>
        </w:rPr>
        <w:t xml:space="preserve"> également un soutien apporté en matière de </w:t>
      </w:r>
      <w:r w:rsidR="00341700">
        <w:rPr>
          <w:rFonts w:cs="Times New Roman"/>
          <w:bCs/>
          <w:kern w:val="22"/>
          <w:szCs w:val="22"/>
          <w:lang w:val="fr-FR"/>
        </w:rPr>
        <w:t>mobilisat</w:t>
      </w:r>
      <w:r w:rsidR="00857EF3">
        <w:rPr>
          <w:rFonts w:cs="Times New Roman"/>
          <w:bCs/>
          <w:kern w:val="22"/>
          <w:szCs w:val="22"/>
          <w:lang w:val="fr-FR"/>
        </w:rPr>
        <w:t>ion des ressources et d</w:t>
      </w:r>
      <w:r w:rsidR="00341700">
        <w:rPr>
          <w:rFonts w:cs="Times New Roman"/>
          <w:bCs/>
          <w:kern w:val="22"/>
          <w:szCs w:val="22"/>
          <w:lang w:val="fr-FR"/>
        </w:rPr>
        <w:t xml:space="preserve">e financement. </w:t>
      </w:r>
      <w:r w:rsidR="00341700" w:rsidRPr="00341700">
        <w:rPr>
          <w:rFonts w:cs="Times New Roman"/>
          <w:bCs/>
          <w:kern w:val="22"/>
          <w:szCs w:val="22"/>
          <w:lang w:val="fr-FR"/>
        </w:rPr>
        <w:t xml:space="preserve">Les institutions </w:t>
      </w:r>
      <w:r w:rsidR="00BA680B" w:rsidRPr="00341700">
        <w:rPr>
          <w:rFonts w:cs="Times New Roman"/>
          <w:kern w:val="22"/>
          <w:szCs w:val="22"/>
          <w:lang w:val="fr-FR"/>
        </w:rPr>
        <w:t>partenaire</w:t>
      </w:r>
      <w:r w:rsidR="00857EF3">
        <w:rPr>
          <w:rFonts w:cs="Times New Roman"/>
          <w:kern w:val="22"/>
          <w:szCs w:val="22"/>
          <w:lang w:val="fr-FR"/>
        </w:rPr>
        <w:t>s compétentes disposent de</w:t>
      </w:r>
      <w:r w:rsidR="00341700">
        <w:rPr>
          <w:rFonts w:cs="Times New Roman"/>
          <w:bCs/>
          <w:kern w:val="22"/>
          <w:szCs w:val="22"/>
          <w:lang w:val="fr-FR"/>
        </w:rPr>
        <w:t xml:space="preserve"> mandat</w:t>
      </w:r>
      <w:r w:rsidR="00C16820" w:rsidRPr="00341700">
        <w:rPr>
          <w:rFonts w:cs="Times New Roman"/>
          <w:bCs/>
          <w:kern w:val="22"/>
          <w:szCs w:val="22"/>
          <w:lang w:val="fr-FR"/>
        </w:rPr>
        <w:t>s</w:t>
      </w:r>
      <w:r w:rsidR="007815EB" w:rsidRPr="00341700">
        <w:rPr>
          <w:rFonts w:cs="Times New Roman"/>
          <w:bCs/>
          <w:kern w:val="22"/>
          <w:szCs w:val="22"/>
          <w:lang w:val="fr-FR"/>
        </w:rPr>
        <w:t xml:space="preserve"> et </w:t>
      </w:r>
      <w:r w:rsidR="00857EF3">
        <w:rPr>
          <w:rFonts w:cs="Times New Roman"/>
          <w:bCs/>
          <w:kern w:val="22"/>
          <w:szCs w:val="22"/>
          <w:lang w:val="fr-FR"/>
        </w:rPr>
        <w:t>de</w:t>
      </w:r>
      <w:r w:rsidR="00341700">
        <w:rPr>
          <w:rFonts w:cs="Times New Roman"/>
          <w:bCs/>
          <w:kern w:val="22"/>
          <w:szCs w:val="22"/>
          <w:lang w:val="fr-FR"/>
        </w:rPr>
        <w:t xml:space="preserve"> fo</w:t>
      </w:r>
      <w:r w:rsidR="00C16820" w:rsidRPr="00341700">
        <w:rPr>
          <w:rFonts w:cs="Times New Roman"/>
          <w:bCs/>
          <w:kern w:val="22"/>
          <w:szCs w:val="22"/>
          <w:lang w:val="fr-FR"/>
        </w:rPr>
        <w:t>nctions</w:t>
      </w:r>
      <w:r w:rsidR="00857EF3">
        <w:rPr>
          <w:rFonts w:cs="Times New Roman"/>
          <w:bCs/>
          <w:kern w:val="22"/>
          <w:szCs w:val="22"/>
          <w:lang w:val="fr-FR"/>
        </w:rPr>
        <w:t xml:space="preserve"> en matière de</w:t>
      </w:r>
      <w:r w:rsidR="00C16820" w:rsidRPr="00341700">
        <w:rPr>
          <w:rFonts w:cs="Times New Roman"/>
          <w:bCs/>
          <w:kern w:val="22"/>
          <w:szCs w:val="22"/>
          <w:lang w:val="fr-FR"/>
        </w:rPr>
        <w:t xml:space="preserve"> </w:t>
      </w:r>
      <w:r w:rsidR="00341700">
        <w:rPr>
          <w:rFonts w:cs="Times New Roman"/>
          <w:bCs/>
          <w:kern w:val="22"/>
          <w:szCs w:val="22"/>
          <w:lang w:val="fr-FR"/>
        </w:rPr>
        <w:t>renforcement des capacités</w:t>
      </w:r>
      <w:r w:rsidR="00C16820" w:rsidRPr="00341700">
        <w:rPr>
          <w:rFonts w:cs="Times New Roman"/>
          <w:bCs/>
          <w:kern w:val="22"/>
          <w:szCs w:val="22"/>
          <w:lang w:val="fr-FR"/>
        </w:rPr>
        <w:t xml:space="preserve">, </w:t>
      </w:r>
      <w:r w:rsidR="00857EF3">
        <w:rPr>
          <w:rFonts w:cs="Times New Roman"/>
          <w:bCs/>
          <w:kern w:val="22"/>
          <w:szCs w:val="22"/>
          <w:lang w:val="fr-FR"/>
        </w:rPr>
        <w:t>de</w:t>
      </w:r>
      <w:r w:rsidR="00341700">
        <w:rPr>
          <w:rFonts w:cs="Times New Roman"/>
          <w:bCs/>
          <w:kern w:val="22"/>
          <w:szCs w:val="22"/>
          <w:lang w:val="fr-FR"/>
        </w:rPr>
        <w:t xml:space="preserve"> coopération technique et scientifique</w:t>
      </w:r>
      <w:r w:rsidR="00C16820" w:rsidRPr="00341700">
        <w:rPr>
          <w:rFonts w:cs="Times New Roman"/>
          <w:bCs/>
          <w:kern w:val="22"/>
          <w:szCs w:val="22"/>
          <w:lang w:val="fr-FR"/>
        </w:rPr>
        <w:t xml:space="preserve">, </w:t>
      </w:r>
      <w:r w:rsidR="00857EF3">
        <w:rPr>
          <w:rFonts w:cs="Times New Roman"/>
          <w:bCs/>
          <w:kern w:val="22"/>
          <w:szCs w:val="22"/>
          <w:lang w:val="fr-FR"/>
        </w:rPr>
        <w:t>d’intégration de l’égalité entre les sexes, et d</w:t>
      </w:r>
      <w:r w:rsidR="00341700">
        <w:rPr>
          <w:rFonts w:cs="Times New Roman"/>
          <w:bCs/>
          <w:kern w:val="22"/>
          <w:szCs w:val="22"/>
          <w:lang w:val="fr-FR"/>
        </w:rPr>
        <w:t>’inté</w:t>
      </w:r>
      <w:r w:rsidR="00B13297">
        <w:rPr>
          <w:rFonts w:cs="Times New Roman"/>
          <w:bCs/>
          <w:kern w:val="22"/>
          <w:szCs w:val="22"/>
          <w:lang w:val="fr-FR"/>
        </w:rPr>
        <w:t>gration des</w:t>
      </w:r>
      <w:r w:rsidR="00C16820" w:rsidRPr="00341700">
        <w:rPr>
          <w:rFonts w:cs="Times New Roman"/>
          <w:bCs/>
          <w:kern w:val="22"/>
          <w:szCs w:val="22"/>
          <w:lang w:val="fr-FR"/>
        </w:rPr>
        <w:t xml:space="preserve"> </w:t>
      </w:r>
      <w:r w:rsidR="00D6340B" w:rsidRPr="00341700">
        <w:rPr>
          <w:rFonts w:cs="Times New Roman"/>
          <w:bCs/>
          <w:kern w:val="22"/>
          <w:szCs w:val="22"/>
          <w:lang w:val="fr-FR"/>
        </w:rPr>
        <w:t>connaissances</w:t>
      </w:r>
      <w:r w:rsidR="00C16820" w:rsidRPr="00341700">
        <w:rPr>
          <w:rFonts w:cs="Times New Roman"/>
          <w:bCs/>
          <w:kern w:val="22"/>
          <w:szCs w:val="22"/>
          <w:lang w:val="fr-FR"/>
        </w:rPr>
        <w:t>, innovations</w:t>
      </w:r>
      <w:r w:rsidR="007815EB" w:rsidRPr="00341700">
        <w:rPr>
          <w:rFonts w:cs="Times New Roman"/>
          <w:bCs/>
          <w:kern w:val="22"/>
          <w:szCs w:val="22"/>
          <w:lang w:val="fr-FR"/>
        </w:rPr>
        <w:t xml:space="preserve"> et </w:t>
      </w:r>
      <w:r w:rsidR="00B13297">
        <w:rPr>
          <w:rFonts w:cs="Times New Roman"/>
          <w:bCs/>
          <w:kern w:val="22"/>
          <w:szCs w:val="22"/>
          <w:lang w:val="fr-FR"/>
        </w:rPr>
        <w:t>pratiques des</w:t>
      </w:r>
      <w:r w:rsidR="00C16820" w:rsidRPr="00341700">
        <w:rPr>
          <w:rFonts w:cs="Times New Roman"/>
          <w:bCs/>
          <w:kern w:val="22"/>
          <w:szCs w:val="22"/>
          <w:lang w:val="fr-FR"/>
        </w:rPr>
        <w:t xml:space="preserve"> </w:t>
      </w:r>
      <w:r w:rsidR="00B13297">
        <w:rPr>
          <w:rFonts w:cs="Times New Roman"/>
          <w:bCs/>
          <w:kern w:val="22"/>
          <w:szCs w:val="22"/>
          <w:lang w:val="fr-FR"/>
        </w:rPr>
        <w:t>peuples autochtones</w:t>
      </w:r>
      <w:r w:rsidR="007815EB" w:rsidRPr="00341700">
        <w:rPr>
          <w:rFonts w:cs="Times New Roman"/>
          <w:bCs/>
          <w:kern w:val="22"/>
          <w:szCs w:val="22"/>
          <w:lang w:val="fr-FR"/>
        </w:rPr>
        <w:t xml:space="preserve"> et </w:t>
      </w:r>
      <w:r w:rsidR="00857EF3">
        <w:rPr>
          <w:rFonts w:cs="Times New Roman"/>
          <w:bCs/>
          <w:kern w:val="22"/>
          <w:szCs w:val="22"/>
          <w:lang w:val="fr-FR"/>
        </w:rPr>
        <w:t xml:space="preserve">des </w:t>
      </w:r>
      <w:r w:rsidR="00B13297">
        <w:rPr>
          <w:rFonts w:cs="Times New Roman"/>
          <w:bCs/>
          <w:kern w:val="22"/>
          <w:szCs w:val="22"/>
          <w:lang w:val="fr-FR"/>
        </w:rPr>
        <w:t>communautés locales dans</w:t>
      </w:r>
      <w:r w:rsidR="00C16820" w:rsidRPr="00341700">
        <w:rPr>
          <w:rFonts w:cs="Times New Roman"/>
          <w:bCs/>
          <w:kern w:val="22"/>
          <w:szCs w:val="22"/>
          <w:lang w:val="fr-FR"/>
        </w:rPr>
        <w:t xml:space="preserve"> </w:t>
      </w:r>
      <w:r w:rsidR="00B13297">
        <w:rPr>
          <w:rFonts w:cs="Times New Roman"/>
          <w:bCs/>
          <w:kern w:val="22"/>
          <w:szCs w:val="22"/>
          <w:lang w:val="fr-FR"/>
        </w:rPr>
        <w:t>les processus de planification</w:t>
      </w:r>
      <w:r w:rsidR="00C16820" w:rsidRPr="00341700">
        <w:rPr>
          <w:rFonts w:cs="Times New Roman"/>
          <w:bCs/>
          <w:kern w:val="22"/>
          <w:szCs w:val="22"/>
          <w:lang w:val="fr-FR"/>
        </w:rPr>
        <w:t xml:space="preserve">, </w:t>
      </w:r>
      <w:r w:rsidR="00857EF3">
        <w:rPr>
          <w:rFonts w:cs="Times New Roman"/>
          <w:bCs/>
          <w:kern w:val="22"/>
          <w:szCs w:val="22"/>
          <w:lang w:val="fr-FR"/>
        </w:rPr>
        <w:t>de politique générale</w:t>
      </w:r>
      <w:r w:rsidR="00B13297">
        <w:rPr>
          <w:rFonts w:cs="Times New Roman"/>
          <w:bCs/>
          <w:kern w:val="22"/>
          <w:szCs w:val="22"/>
          <w:lang w:val="fr-FR"/>
        </w:rPr>
        <w:t xml:space="preserve"> et de mise en œuvre</w:t>
      </w:r>
      <w:r w:rsidR="00C16820" w:rsidRPr="00341700">
        <w:rPr>
          <w:rFonts w:cs="Times New Roman"/>
          <w:bCs/>
          <w:kern w:val="22"/>
          <w:szCs w:val="22"/>
          <w:lang w:val="fr-FR"/>
        </w:rPr>
        <w:t xml:space="preserve">. </w:t>
      </w:r>
      <w:r w:rsidR="00D6340B" w:rsidRPr="00D6340B">
        <w:rPr>
          <w:rFonts w:cs="Times New Roman"/>
          <w:bCs/>
          <w:kern w:val="22"/>
          <w:szCs w:val="22"/>
          <w:lang w:val="fr-FR"/>
        </w:rPr>
        <w:t>Plusieurs</w:t>
      </w:r>
      <w:r w:rsidR="00C16820" w:rsidRPr="00D6340B">
        <w:rPr>
          <w:rFonts w:cs="Times New Roman"/>
          <w:bCs/>
          <w:kern w:val="22"/>
          <w:szCs w:val="22"/>
          <w:lang w:val="fr-FR"/>
        </w:rPr>
        <w:t xml:space="preserve"> </w:t>
      </w:r>
      <w:r w:rsidR="00BA680B" w:rsidRPr="00D6340B">
        <w:rPr>
          <w:rFonts w:cs="Times New Roman"/>
          <w:kern w:val="22"/>
          <w:szCs w:val="22"/>
          <w:lang w:val="fr-FR"/>
        </w:rPr>
        <w:t>partenaire</w:t>
      </w:r>
      <w:r w:rsidR="00C16820" w:rsidRPr="00D6340B">
        <w:rPr>
          <w:rFonts w:cs="Times New Roman"/>
          <w:kern w:val="22"/>
          <w:szCs w:val="22"/>
          <w:lang w:val="fr-FR"/>
        </w:rPr>
        <w:t>s</w:t>
      </w:r>
      <w:r w:rsidR="007815EB" w:rsidRPr="00D6340B">
        <w:rPr>
          <w:rFonts w:cs="Times New Roman"/>
          <w:kern w:val="22"/>
          <w:szCs w:val="22"/>
          <w:lang w:val="fr-FR"/>
        </w:rPr>
        <w:t xml:space="preserve"> et </w:t>
      </w:r>
      <w:r w:rsidR="00857EF3">
        <w:rPr>
          <w:rFonts w:cs="Times New Roman"/>
          <w:kern w:val="22"/>
          <w:szCs w:val="22"/>
          <w:lang w:val="fr-FR"/>
        </w:rPr>
        <w:t>initiatives menées en</w:t>
      </w:r>
      <w:r w:rsidR="00B13297">
        <w:rPr>
          <w:rFonts w:cs="Times New Roman"/>
          <w:kern w:val="22"/>
          <w:szCs w:val="22"/>
          <w:lang w:val="fr-FR"/>
        </w:rPr>
        <w:t xml:space="preserve"> </w:t>
      </w:r>
      <w:r w:rsidR="007815EB" w:rsidRPr="00D6340B">
        <w:rPr>
          <w:rFonts w:cs="Times New Roman"/>
          <w:kern w:val="22"/>
          <w:szCs w:val="22"/>
          <w:lang w:val="fr-FR"/>
        </w:rPr>
        <w:t>partenariat</w:t>
      </w:r>
      <w:r w:rsidR="00C16820" w:rsidRPr="00D6340B">
        <w:rPr>
          <w:rFonts w:cs="Times New Roman"/>
          <w:bCs/>
          <w:kern w:val="22"/>
          <w:szCs w:val="22"/>
          <w:lang w:val="fr-FR"/>
        </w:rPr>
        <w:t xml:space="preserve"> </w:t>
      </w:r>
      <w:r w:rsidR="00857EF3">
        <w:rPr>
          <w:rFonts w:cs="Times New Roman"/>
          <w:bCs/>
          <w:kern w:val="22"/>
          <w:szCs w:val="22"/>
          <w:lang w:val="fr-FR"/>
        </w:rPr>
        <w:t>contribue</w:t>
      </w:r>
      <w:r w:rsidR="00B13297">
        <w:rPr>
          <w:rFonts w:cs="Times New Roman"/>
          <w:bCs/>
          <w:kern w:val="22"/>
          <w:szCs w:val="22"/>
          <w:lang w:val="fr-FR"/>
        </w:rPr>
        <w:t xml:space="preserve">nt à </w:t>
      </w:r>
      <w:r w:rsidR="00857EF3">
        <w:rPr>
          <w:rFonts w:cs="Times New Roman"/>
          <w:bCs/>
          <w:kern w:val="22"/>
          <w:szCs w:val="22"/>
          <w:lang w:val="fr-FR"/>
        </w:rPr>
        <w:t>un partage</w:t>
      </w:r>
      <w:r w:rsidR="00B13297">
        <w:rPr>
          <w:rFonts w:cs="Times New Roman"/>
          <w:bCs/>
          <w:kern w:val="22"/>
          <w:szCs w:val="22"/>
          <w:lang w:val="fr-FR"/>
        </w:rPr>
        <w:t xml:space="preserve"> des </w:t>
      </w:r>
      <w:r w:rsidR="00D6340B" w:rsidRPr="00D6340B">
        <w:rPr>
          <w:rFonts w:cs="Times New Roman"/>
          <w:bCs/>
          <w:kern w:val="22"/>
          <w:szCs w:val="22"/>
          <w:lang w:val="fr-FR"/>
        </w:rPr>
        <w:t>connaissances</w:t>
      </w:r>
      <w:r w:rsidR="007815EB" w:rsidRPr="00D6340B">
        <w:rPr>
          <w:rFonts w:cs="Times New Roman"/>
          <w:bCs/>
          <w:kern w:val="22"/>
          <w:szCs w:val="22"/>
          <w:lang w:val="fr-FR"/>
        </w:rPr>
        <w:t xml:space="preserve"> et </w:t>
      </w:r>
      <w:r w:rsidR="00B13297">
        <w:rPr>
          <w:rFonts w:cs="Times New Roman"/>
          <w:bCs/>
          <w:kern w:val="22"/>
          <w:szCs w:val="22"/>
          <w:lang w:val="fr-FR"/>
        </w:rPr>
        <w:t xml:space="preserve">des </w:t>
      </w:r>
      <w:r w:rsidR="00C16820" w:rsidRPr="00D6340B">
        <w:rPr>
          <w:rFonts w:cs="Times New Roman"/>
          <w:bCs/>
          <w:kern w:val="22"/>
          <w:szCs w:val="22"/>
          <w:lang w:val="fr-FR"/>
        </w:rPr>
        <w:t>information</w:t>
      </w:r>
      <w:r w:rsidR="00B13297">
        <w:rPr>
          <w:rFonts w:cs="Times New Roman"/>
          <w:bCs/>
          <w:kern w:val="22"/>
          <w:szCs w:val="22"/>
          <w:lang w:val="fr-FR"/>
        </w:rPr>
        <w:t xml:space="preserve">s qui intéressent la </w:t>
      </w:r>
      <w:r>
        <w:rPr>
          <w:rFonts w:cs="Times New Roman"/>
          <w:bCs/>
          <w:kern w:val="22"/>
          <w:szCs w:val="22"/>
          <w:lang w:val="fr-FR"/>
        </w:rPr>
        <w:t>diversité biologique</w:t>
      </w:r>
      <w:r w:rsidR="00842FD6" w:rsidRPr="00D6340B">
        <w:rPr>
          <w:rFonts w:cs="Times New Roman"/>
          <w:bCs/>
          <w:kern w:val="22"/>
          <w:szCs w:val="22"/>
          <w:lang w:val="fr-FR"/>
        </w:rPr>
        <w:t>,</w:t>
      </w:r>
      <w:r w:rsidR="00857EF3">
        <w:rPr>
          <w:rFonts w:cs="Times New Roman"/>
          <w:bCs/>
          <w:kern w:val="22"/>
          <w:szCs w:val="22"/>
          <w:lang w:val="fr-FR"/>
        </w:rPr>
        <w:t xml:space="preserve"> comme l’Initiative de gestion de l’information</w:t>
      </w:r>
      <w:r w:rsidR="00B13297">
        <w:rPr>
          <w:rFonts w:cs="Times New Roman"/>
          <w:bCs/>
          <w:kern w:val="22"/>
          <w:szCs w:val="22"/>
          <w:lang w:val="fr-FR"/>
        </w:rPr>
        <w:t xml:space="preserve"> et des connaissances sur les accords multilatéraux sur l’</w:t>
      </w:r>
      <w:r w:rsidR="00C16820" w:rsidRPr="00D6340B">
        <w:rPr>
          <w:rFonts w:cs="Times New Roman"/>
          <w:bCs/>
          <w:kern w:val="22"/>
          <w:szCs w:val="22"/>
          <w:lang w:val="fr-FR"/>
        </w:rPr>
        <w:t>environ</w:t>
      </w:r>
      <w:r w:rsidR="00B13297">
        <w:rPr>
          <w:rFonts w:cs="Times New Roman"/>
          <w:bCs/>
          <w:kern w:val="22"/>
          <w:szCs w:val="22"/>
          <w:lang w:val="fr-FR"/>
        </w:rPr>
        <w:t>nement</w:t>
      </w:r>
      <w:r w:rsidR="00C16820" w:rsidRPr="00D6340B">
        <w:rPr>
          <w:rFonts w:cs="Times New Roman"/>
          <w:bCs/>
          <w:kern w:val="22"/>
          <w:szCs w:val="22"/>
          <w:lang w:val="fr-FR"/>
        </w:rPr>
        <w:t xml:space="preserve"> (MEA-IKM)</w:t>
      </w:r>
      <w:r w:rsidR="007815EB" w:rsidRPr="00D6340B">
        <w:rPr>
          <w:rFonts w:cs="Times New Roman"/>
          <w:bCs/>
          <w:kern w:val="22"/>
          <w:szCs w:val="22"/>
          <w:lang w:val="fr-FR"/>
        </w:rPr>
        <w:t xml:space="preserve"> et </w:t>
      </w:r>
      <w:r w:rsidR="00B13297">
        <w:rPr>
          <w:rFonts w:cs="Times New Roman"/>
          <w:bCs/>
          <w:kern w:val="22"/>
          <w:szCs w:val="22"/>
          <w:lang w:val="fr-FR"/>
        </w:rPr>
        <w:t>sa plateforme InforMEA</w:t>
      </w:r>
      <w:r w:rsidR="00C16820" w:rsidRPr="00D6340B">
        <w:rPr>
          <w:rFonts w:cs="Times New Roman"/>
          <w:bCs/>
          <w:kern w:val="22"/>
          <w:szCs w:val="22"/>
          <w:lang w:val="fr-FR"/>
        </w:rPr>
        <w:t xml:space="preserve">. </w:t>
      </w:r>
      <w:r w:rsidR="00B13297" w:rsidRPr="00B13297">
        <w:rPr>
          <w:rFonts w:cs="Times New Roman"/>
          <w:bCs/>
          <w:kern w:val="22"/>
          <w:szCs w:val="22"/>
          <w:lang w:val="fr-FR"/>
        </w:rPr>
        <w:t>Certains</w:t>
      </w:r>
      <w:r w:rsidR="00E37355" w:rsidRPr="00B13297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B13297">
        <w:rPr>
          <w:rFonts w:cs="Times New Roman"/>
          <w:bCs/>
          <w:kern w:val="22"/>
          <w:szCs w:val="22"/>
          <w:lang w:val="fr-FR"/>
        </w:rPr>
        <w:t>partenariat</w:t>
      </w:r>
      <w:r w:rsidR="009F5ECF" w:rsidRPr="00B13297">
        <w:rPr>
          <w:rFonts w:cs="Times New Roman"/>
          <w:kern w:val="22"/>
          <w:szCs w:val="22"/>
          <w:lang w:val="fr-FR"/>
        </w:rPr>
        <w:t>s</w:t>
      </w:r>
      <w:r w:rsidR="009F5ECF" w:rsidRPr="00B13297">
        <w:rPr>
          <w:rFonts w:cs="Times New Roman"/>
          <w:bCs/>
          <w:kern w:val="22"/>
          <w:szCs w:val="22"/>
          <w:lang w:val="fr-FR"/>
        </w:rPr>
        <w:t xml:space="preserve"> </w:t>
      </w:r>
      <w:r w:rsidR="00857EF3">
        <w:rPr>
          <w:rFonts w:cs="Times New Roman"/>
          <w:bCs/>
          <w:kern w:val="22"/>
          <w:szCs w:val="22"/>
          <w:lang w:val="fr-FR"/>
        </w:rPr>
        <w:t>contribue</w:t>
      </w:r>
      <w:r w:rsidR="00B13297" w:rsidRPr="00B13297">
        <w:rPr>
          <w:rFonts w:cs="Times New Roman"/>
          <w:bCs/>
          <w:kern w:val="22"/>
          <w:szCs w:val="22"/>
          <w:lang w:val="fr-FR"/>
        </w:rPr>
        <w:t>nt à renf</w:t>
      </w:r>
      <w:r w:rsidR="00857EF3">
        <w:rPr>
          <w:rFonts w:cs="Times New Roman"/>
          <w:bCs/>
          <w:kern w:val="22"/>
          <w:szCs w:val="22"/>
          <w:lang w:val="fr-FR"/>
        </w:rPr>
        <w:t>orcer une aide</w:t>
      </w:r>
      <w:r w:rsidR="00B13297">
        <w:rPr>
          <w:rFonts w:cs="Times New Roman"/>
          <w:bCs/>
          <w:kern w:val="22"/>
          <w:szCs w:val="22"/>
          <w:lang w:val="fr-FR"/>
        </w:rPr>
        <w:t xml:space="preserve"> pertinent</w:t>
      </w:r>
      <w:r w:rsidR="00857EF3">
        <w:rPr>
          <w:rFonts w:cs="Times New Roman"/>
          <w:bCs/>
          <w:kern w:val="22"/>
          <w:szCs w:val="22"/>
          <w:lang w:val="fr-FR"/>
        </w:rPr>
        <w:t>e</w:t>
      </w:r>
      <w:r w:rsidR="00B13297">
        <w:rPr>
          <w:rFonts w:cs="Times New Roman"/>
          <w:bCs/>
          <w:kern w:val="22"/>
          <w:szCs w:val="22"/>
          <w:lang w:val="fr-FR"/>
        </w:rPr>
        <w:t xml:space="preserve"> </w:t>
      </w:r>
      <w:r w:rsidR="00857EF3">
        <w:rPr>
          <w:rFonts w:cs="Times New Roman"/>
          <w:bCs/>
          <w:kern w:val="22"/>
          <w:szCs w:val="22"/>
          <w:lang w:val="fr-FR"/>
        </w:rPr>
        <w:t xml:space="preserve">apportée directement aux Parties à </w:t>
      </w:r>
      <w:r w:rsidR="00D6340B" w:rsidRPr="00B13297">
        <w:rPr>
          <w:rFonts w:cs="Times New Roman"/>
          <w:bCs/>
          <w:kern w:val="22"/>
          <w:szCs w:val="22"/>
          <w:lang w:val="fr-FR"/>
        </w:rPr>
        <w:t>la Co</w:t>
      </w:r>
      <w:r w:rsidR="00501E78" w:rsidRPr="00B13297">
        <w:rPr>
          <w:rFonts w:cs="Times New Roman"/>
          <w:bCs/>
          <w:kern w:val="22"/>
          <w:szCs w:val="22"/>
          <w:lang w:val="fr-FR"/>
        </w:rPr>
        <w:t>nvention</w:t>
      </w:r>
      <w:r w:rsidR="00B13297">
        <w:rPr>
          <w:rFonts w:cs="Times New Roman"/>
          <w:bCs/>
          <w:kern w:val="22"/>
          <w:szCs w:val="22"/>
          <w:lang w:val="fr-FR"/>
        </w:rPr>
        <w:t xml:space="preserve"> par les</w:t>
      </w:r>
      <w:r w:rsidR="00501E78" w:rsidRPr="00B13297">
        <w:rPr>
          <w:rFonts w:cs="Times New Roman"/>
          <w:bCs/>
          <w:kern w:val="22"/>
          <w:szCs w:val="22"/>
          <w:lang w:val="fr-FR"/>
        </w:rPr>
        <w:t xml:space="preserve"> </w:t>
      </w:r>
      <w:r w:rsidR="00AD2509" w:rsidRPr="00B13297">
        <w:rPr>
          <w:rFonts w:cs="Times New Roman"/>
          <w:bCs/>
          <w:kern w:val="22"/>
          <w:szCs w:val="22"/>
          <w:lang w:val="fr-FR"/>
        </w:rPr>
        <w:t>organisation</w:t>
      </w:r>
      <w:r w:rsidR="00857EF3">
        <w:rPr>
          <w:rFonts w:cs="Times New Roman"/>
          <w:bCs/>
          <w:kern w:val="22"/>
          <w:szCs w:val="22"/>
          <w:lang w:val="fr-FR"/>
        </w:rPr>
        <w:t>s concernées, telles que</w:t>
      </w:r>
      <w:r w:rsidR="00B13297">
        <w:rPr>
          <w:rFonts w:cs="Times New Roman"/>
          <w:bCs/>
          <w:kern w:val="22"/>
          <w:szCs w:val="22"/>
          <w:lang w:val="fr-FR"/>
        </w:rPr>
        <w:t xml:space="preserve"> l’</w:t>
      </w:r>
      <w:r w:rsidR="00857EF3">
        <w:rPr>
          <w:rFonts w:cs="Times New Roman"/>
          <w:bCs/>
          <w:kern w:val="22"/>
          <w:szCs w:val="22"/>
          <w:lang w:val="fr-FR"/>
        </w:rPr>
        <w:t>Organisation des Nations Unies po</w:t>
      </w:r>
      <w:r w:rsidR="00B13297">
        <w:rPr>
          <w:rFonts w:cs="Times New Roman"/>
          <w:bCs/>
          <w:kern w:val="22"/>
          <w:szCs w:val="22"/>
          <w:lang w:val="fr-FR"/>
        </w:rPr>
        <w:t>ur l’alimentation et l’agriculture</w:t>
      </w:r>
      <w:r w:rsidR="009E1C7A" w:rsidRPr="00B13297">
        <w:rPr>
          <w:rFonts w:cs="Times New Roman"/>
          <w:bCs/>
          <w:kern w:val="22"/>
          <w:szCs w:val="22"/>
          <w:lang w:val="fr-FR"/>
        </w:rPr>
        <w:t xml:space="preserve"> (FAO)</w:t>
      </w:r>
      <w:r w:rsidR="00B13297">
        <w:rPr>
          <w:rFonts w:cs="Times New Roman"/>
          <w:bCs/>
          <w:kern w:val="22"/>
          <w:szCs w:val="22"/>
          <w:lang w:val="fr-FR"/>
        </w:rPr>
        <w:t xml:space="preserve"> dans le cadre de nombreuses </w:t>
      </w:r>
      <w:r w:rsidR="00501E78" w:rsidRPr="00B13297">
        <w:rPr>
          <w:rFonts w:cs="Times New Roman"/>
          <w:bCs/>
          <w:kern w:val="22"/>
          <w:szCs w:val="22"/>
          <w:lang w:val="fr-FR"/>
        </w:rPr>
        <w:t>initiatives</w:t>
      </w:r>
      <w:r w:rsidR="00857EF3">
        <w:rPr>
          <w:rFonts w:cs="Times New Roman"/>
          <w:bCs/>
          <w:kern w:val="22"/>
          <w:szCs w:val="22"/>
          <w:lang w:val="fr-FR"/>
        </w:rPr>
        <w:t>, ou</w:t>
      </w:r>
      <w:r w:rsidR="00B13297">
        <w:rPr>
          <w:rFonts w:cs="Times New Roman"/>
          <w:bCs/>
          <w:kern w:val="22"/>
          <w:szCs w:val="22"/>
          <w:lang w:val="fr-FR"/>
        </w:rPr>
        <w:t xml:space="preserve"> l’initiative du Programme des Nations Unies pour le développement</w:t>
      </w:r>
      <w:r w:rsidR="00857EF3" w:rsidRPr="00857EF3">
        <w:rPr>
          <w:rFonts w:cs="Times New Roman"/>
          <w:bCs/>
          <w:kern w:val="22"/>
          <w:szCs w:val="22"/>
          <w:lang w:val="fr-FR"/>
        </w:rPr>
        <w:t xml:space="preserve"> </w:t>
      </w:r>
      <w:r w:rsidR="00857EF3">
        <w:rPr>
          <w:rFonts w:cs="Times New Roman"/>
          <w:bCs/>
          <w:kern w:val="22"/>
          <w:szCs w:val="22"/>
          <w:lang w:val="fr-FR"/>
        </w:rPr>
        <w:t>sur le financement de la</w:t>
      </w:r>
      <w:r w:rsidR="00857EF3" w:rsidRPr="00B13297">
        <w:rPr>
          <w:rFonts w:cs="Times New Roman"/>
          <w:bCs/>
          <w:kern w:val="22"/>
          <w:szCs w:val="22"/>
          <w:lang w:val="fr-FR"/>
        </w:rPr>
        <w:t xml:space="preserve"> diversité biologique</w:t>
      </w:r>
      <w:r w:rsidR="00857EF3">
        <w:rPr>
          <w:rFonts w:cs="Times New Roman"/>
          <w:bCs/>
          <w:kern w:val="22"/>
          <w:szCs w:val="22"/>
          <w:lang w:val="fr-FR"/>
        </w:rPr>
        <w:t xml:space="preserve">. Certains </w:t>
      </w:r>
      <w:r w:rsidR="007815EB" w:rsidRPr="00B13297">
        <w:rPr>
          <w:rFonts w:cs="Times New Roman"/>
          <w:kern w:val="22"/>
          <w:szCs w:val="22"/>
          <w:lang w:val="fr-FR"/>
        </w:rPr>
        <w:t>partenariat</w:t>
      </w:r>
      <w:r w:rsidR="00501E78" w:rsidRPr="00B13297">
        <w:rPr>
          <w:rFonts w:cs="Times New Roman"/>
          <w:kern w:val="22"/>
          <w:szCs w:val="22"/>
          <w:lang w:val="fr-FR"/>
        </w:rPr>
        <w:t>s</w:t>
      </w:r>
      <w:r w:rsidR="00B13297">
        <w:rPr>
          <w:rFonts w:cs="Times New Roman"/>
          <w:bCs/>
          <w:kern w:val="22"/>
          <w:szCs w:val="22"/>
          <w:lang w:val="fr-FR"/>
        </w:rPr>
        <w:t xml:space="preserve"> contribuent à promouvoir une </w:t>
      </w:r>
      <w:r w:rsidR="00501E78" w:rsidRPr="00B13297">
        <w:rPr>
          <w:rFonts w:cs="Times New Roman"/>
          <w:bCs/>
          <w:kern w:val="22"/>
          <w:szCs w:val="22"/>
          <w:lang w:val="fr-FR"/>
        </w:rPr>
        <w:t>coordination</w:t>
      </w:r>
      <w:r w:rsidR="007815EB" w:rsidRPr="00B13297">
        <w:rPr>
          <w:rFonts w:cs="Times New Roman"/>
          <w:bCs/>
          <w:kern w:val="22"/>
          <w:szCs w:val="22"/>
          <w:lang w:val="fr-FR"/>
        </w:rPr>
        <w:t xml:space="preserve"> et coopération</w:t>
      </w:r>
      <w:r w:rsidR="00501E78" w:rsidRPr="00B13297">
        <w:rPr>
          <w:rFonts w:cs="Times New Roman"/>
          <w:bCs/>
          <w:kern w:val="22"/>
          <w:szCs w:val="22"/>
          <w:lang w:val="fr-FR"/>
        </w:rPr>
        <w:t xml:space="preserve"> </w:t>
      </w:r>
      <w:r w:rsidR="00B13297">
        <w:rPr>
          <w:rFonts w:cs="Times New Roman"/>
          <w:bCs/>
          <w:kern w:val="22"/>
          <w:szCs w:val="22"/>
          <w:lang w:val="fr-FR"/>
        </w:rPr>
        <w:t xml:space="preserve">entre les </w:t>
      </w:r>
      <w:r w:rsidR="00501E78" w:rsidRPr="00B13297">
        <w:rPr>
          <w:rFonts w:cs="Times New Roman"/>
          <w:bCs/>
          <w:kern w:val="22"/>
          <w:szCs w:val="22"/>
          <w:lang w:val="fr-FR"/>
        </w:rPr>
        <w:t>conventions</w:t>
      </w:r>
      <w:r w:rsidR="007815EB" w:rsidRPr="00B13297">
        <w:rPr>
          <w:rFonts w:cs="Times New Roman"/>
          <w:bCs/>
          <w:kern w:val="22"/>
          <w:szCs w:val="22"/>
          <w:lang w:val="fr-FR"/>
        </w:rPr>
        <w:t xml:space="preserve"> et </w:t>
      </w:r>
      <w:r w:rsidR="00857EF3">
        <w:rPr>
          <w:rFonts w:cs="Times New Roman"/>
          <w:bCs/>
          <w:kern w:val="22"/>
          <w:szCs w:val="22"/>
          <w:lang w:val="fr-FR"/>
        </w:rPr>
        <w:t xml:space="preserve">les </w:t>
      </w:r>
      <w:r w:rsidR="00501E78" w:rsidRPr="00B13297">
        <w:rPr>
          <w:rFonts w:cs="Times New Roman"/>
          <w:bCs/>
          <w:kern w:val="22"/>
          <w:szCs w:val="22"/>
          <w:lang w:val="fr-FR"/>
        </w:rPr>
        <w:t>instruments</w:t>
      </w:r>
      <w:r w:rsidR="007F3A46">
        <w:rPr>
          <w:rFonts w:cs="Times New Roman"/>
          <w:bCs/>
          <w:kern w:val="22"/>
          <w:szCs w:val="22"/>
          <w:lang w:val="fr-FR"/>
        </w:rPr>
        <w:t xml:space="preserve"> qui traitent des mêmes questions</w:t>
      </w:r>
      <w:r w:rsidR="00501E78" w:rsidRPr="00B13297">
        <w:rPr>
          <w:rFonts w:cs="Times New Roman"/>
          <w:bCs/>
          <w:kern w:val="22"/>
          <w:szCs w:val="22"/>
          <w:lang w:val="fr-FR"/>
        </w:rPr>
        <w:t xml:space="preserve">, </w:t>
      </w:r>
      <w:r w:rsidR="00864564" w:rsidRPr="00B13297">
        <w:rPr>
          <w:rFonts w:cs="Times New Roman"/>
          <w:bCs/>
          <w:kern w:val="22"/>
          <w:szCs w:val="22"/>
          <w:lang w:val="fr-FR"/>
        </w:rPr>
        <w:t>y compris</w:t>
      </w:r>
      <w:r w:rsidR="007F3A46">
        <w:rPr>
          <w:rFonts w:cs="Times New Roman"/>
          <w:bCs/>
          <w:kern w:val="22"/>
          <w:szCs w:val="22"/>
          <w:lang w:val="fr-FR"/>
        </w:rPr>
        <w:t xml:space="preserve"> la</w:t>
      </w:r>
      <w:r w:rsidR="00501E78" w:rsidRPr="00B13297">
        <w:rPr>
          <w:rFonts w:cs="Times New Roman"/>
          <w:bCs/>
          <w:kern w:val="22"/>
          <w:szCs w:val="22"/>
          <w:lang w:val="fr-FR"/>
        </w:rPr>
        <w:t xml:space="preserve"> Convention</w:t>
      </w:r>
      <w:r w:rsidR="00B13297">
        <w:rPr>
          <w:rFonts w:cs="Times New Roman"/>
          <w:bCs/>
          <w:kern w:val="22"/>
          <w:szCs w:val="22"/>
          <w:lang w:val="fr-FR"/>
        </w:rPr>
        <w:t xml:space="preserve"> et </w:t>
      </w:r>
      <w:r w:rsidR="007815EB" w:rsidRPr="00B13297">
        <w:rPr>
          <w:rFonts w:cs="Times New Roman"/>
          <w:bCs/>
          <w:kern w:val="22"/>
          <w:szCs w:val="22"/>
          <w:lang w:val="fr-FR"/>
        </w:rPr>
        <w:t>ses Protocoles</w:t>
      </w:r>
      <w:r w:rsidR="00501E78" w:rsidRPr="00B13297">
        <w:rPr>
          <w:rFonts w:cs="Times New Roman"/>
          <w:bCs/>
          <w:kern w:val="22"/>
          <w:szCs w:val="22"/>
          <w:lang w:val="fr-FR"/>
        </w:rPr>
        <w:t>,</w:t>
      </w:r>
      <w:r w:rsidR="007815EB" w:rsidRPr="00B13297">
        <w:rPr>
          <w:rFonts w:cs="Times New Roman"/>
          <w:bCs/>
          <w:kern w:val="22"/>
          <w:szCs w:val="22"/>
          <w:lang w:val="fr-FR"/>
        </w:rPr>
        <w:t xml:space="preserve"> et </w:t>
      </w:r>
      <w:r w:rsidR="007F3A46">
        <w:rPr>
          <w:rFonts w:cs="Times New Roman"/>
          <w:bCs/>
          <w:kern w:val="22"/>
          <w:szCs w:val="22"/>
          <w:lang w:val="fr-FR"/>
        </w:rPr>
        <w:t>à tirer parti</w:t>
      </w:r>
      <w:r w:rsidR="00B13297">
        <w:rPr>
          <w:rFonts w:cs="Times New Roman"/>
          <w:bCs/>
          <w:kern w:val="22"/>
          <w:szCs w:val="22"/>
          <w:lang w:val="fr-FR"/>
        </w:rPr>
        <w:t xml:space="preserve"> des synergies découlant de leur </w:t>
      </w:r>
      <w:r w:rsidR="007815EB" w:rsidRPr="00B13297">
        <w:rPr>
          <w:rFonts w:cs="Times New Roman"/>
          <w:bCs/>
          <w:kern w:val="22"/>
          <w:szCs w:val="22"/>
          <w:lang w:val="fr-FR"/>
        </w:rPr>
        <w:t>application</w:t>
      </w:r>
      <w:r w:rsidR="00501E78" w:rsidRPr="00B13297">
        <w:rPr>
          <w:rFonts w:cs="Times New Roman"/>
          <w:bCs/>
          <w:kern w:val="22"/>
          <w:szCs w:val="22"/>
          <w:lang w:val="fr-FR"/>
        </w:rPr>
        <w:t>.</w:t>
      </w:r>
    </w:p>
    <w:p w14:paraId="5BE79F7E" w14:textId="36B5E13D" w:rsidR="009D0DFB" w:rsidRPr="000D6719" w:rsidRDefault="000D6719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bookmarkStart w:id="1" w:name="_Hlk515878277"/>
      <w:r w:rsidRPr="000D6719">
        <w:rPr>
          <w:rFonts w:cs="Times New Roman"/>
          <w:bCs/>
          <w:kern w:val="22"/>
          <w:szCs w:val="22"/>
          <w:lang w:val="fr-FR"/>
        </w:rPr>
        <w:t>Les p</w:t>
      </w:r>
      <w:r w:rsidR="007815EB" w:rsidRPr="000D6719">
        <w:rPr>
          <w:rFonts w:cs="Times New Roman"/>
          <w:bCs/>
          <w:kern w:val="22"/>
          <w:szCs w:val="22"/>
          <w:lang w:val="fr-FR"/>
        </w:rPr>
        <w:t>artenariat</w:t>
      </w:r>
      <w:r w:rsidR="009D0DFB" w:rsidRPr="000D6719">
        <w:rPr>
          <w:rFonts w:cs="Times New Roman"/>
          <w:bCs/>
          <w:kern w:val="22"/>
          <w:szCs w:val="22"/>
          <w:lang w:val="fr-FR"/>
        </w:rPr>
        <w:t xml:space="preserve">s </w:t>
      </w:r>
      <w:r w:rsidR="007F3A46">
        <w:rPr>
          <w:rFonts w:cs="Times New Roman"/>
          <w:bCs/>
          <w:kern w:val="22"/>
          <w:szCs w:val="22"/>
          <w:lang w:val="fr-FR"/>
        </w:rPr>
        <w:t>qui ont apporté un soutien à</w:t>
      </w:r>
      <w:r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 xml:space="preserve">la mise en œuvre </w:t>
      </w:r>
      <w:r w:rsidRPr="000D6719">
        <w:rPr>
          <w:rFonts w:cs="Times New Roman"/>
          <w:bCs/>
          <w:kern w:val="22"/>
          <w:szCs w:val="22"/>
          <w:lang w:val="fr-FR"/>
        </w:rPr>
        <w:t>durant</w:t>
      </w:r>
      <w:r>
        <w:rPr>
          <w:rFonts w:cs="Times New Roman"/>
          <w:bCs/>
          <w:kern w:val="22"/>
          <w:szCs w:val="22"/>
          <w:lang w:val="fr-FR"/>
        </w:rPr>
        <w:t xml:space="preserve"> la </w:t>
      </w:r>
      <w:r w:rsidR="00BA680B" w:rsidRPr="000D6719">
        <w:rPr>
          <w:rFonts w:cs="Times New Roman"/>
          <w:bCs/>
          <w:kern w:val="22"/>
          <w:szCs w:val="22"/>
          <w:lang w:val="fr-FR"/>
        </w:rPr>
        <w:t>période biennale</w:t>
      </w:r>
      <w:r w:rsidR="009D0DFB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 xml:space="preserve">en cours incluent les suivants </w:t>
      </w:r>
      <w:r w:rsidR="009D0DFB" w:rsidRPr="000D6719">
        <w:rPr>
          <w:rFonts w:cs="Times New Roman"/>
          <w:bCs/>
          <w:kern w:val="22"/>
          <w:szCs w:val="22"/>
          <w:lang w:val="fr-FR"/>
        </w:rPr>
        <w:t>:</w:t>
      </w:r>
    </w:p>
    <w:p w14:paraId="5FDE93E4" w14:textId="1527D382" w:rsidR="005A5913" w:rsidRPr="00581AC9" w:rsidRDefault="00581AC9" w:rsidP="00CD1406">
      <w:pPr>
        <w:pStyle w:val="Para1"/>
        <w:numPr>
          <w:ilvl w:val="0"/>
          <w:numId w:val="30"/>
        </w:numPr>
        <w:suppressLineNumbers/>
        <w:tabs>
          <w:tab w:val="num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bCs/>
          <w:kern w:val="22"/>
          <w:szCs w:val="22"/>
          <w:lang w:val="fr-FR"/>
        </w:rPr>
        <w:t>La FAO a été un</w:t>
      </w:r>
      <w:r w:rsidR="00090069" w:rsidRPr="0080530D">
        <w:rPr>
          <w:rFonts w:cs="Times New Roman"/>
          <w:bCs/>
          <w:kern w:val="22"/>
          <w:szCs w:val="22"/>
          <w:lang w:val="fr-FR"/>
        </w:rPr>
        <w:t xml:space="preserve"> </w:t>
      </w:r>
      <w:r w:rsidR="00BA680B" w:rsidRPr="0080530D">
        <w:rPr>
          <w:rFonts w:cs="Times New Roman"/>
          <w:bCs/>
          <w:kern w:val="22"/>
          <w:szCs w:val="22"/>
          <w:lang w:val="fr-FR"/>
        </w:rPr>
        <w:t>partenaire</w:t>
      </w:r>
      <w:r w:rsidR="00090069" w:rsidRPr="0080530D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majeur dans l’élaboration</w:t>
      </w:r>
      <w:r w:rsidR="007815EB" w:rsidRPr="0080530D">
        <w:rPr>
          <w:rFonts w:cs="Times New Roman"/>
          <w:bCs/>
          <w:kern w:val="22"/>
          <w:szCs w:val="22"/>
          <w:lang w:val="fr-FR"/>
        </w:rPr>
        <w:t xml:space="preserve"> et l’application</w:t>
      </w:r>
      <w:r>
        <w:rPr>
          <w:rFonts w:cs="Times New Roman"/>
          <w:bCs/>
          <w:kern w:val="22"/>
          <w:szCs w:val="22"/>
          <w:lang w:val="fr-FR"/>
        </w:rPr>
        <w:t xml:space="preserve"> des</w:t>
      </w:r>
      <w:r w:rsidR="00090069" w:rsidRPr="0080530D">
        <w:rPr>
          <w:rFonts w:cs="Times New Roman"/>
          <w:bCs/>
          <w:kern w:val="22"/>
          <w:szCs w:val="22"/>
          <w:lang w:val="fr-FR"/>
        </w:rPr>
        <w:t xml:space="preserve"> </w:t>
      </w:r>
      <w:r w:rsidR="00BA680B" w:rsidRPr="0080530D">
        <w:rPr>
          <w:rFonts w:cs="Times New Roman"/>
          <w:bCs/>
          <w:kern w:val="22"/>
          <w:szCs w:val="22"/>
          <w:lang w:val="fr-FR"/>
        </w:rPr>
        <w:t>politiques générales</w:t>
      </w:r>
      <w:r w:rsidR="00090069" w:rsidRPr="0080530D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depuis l’adoption de la</w:t>
      </w:r>
      <w:r w:rsidR="007815EB" w:rsidRPr="0080530D">
        <w:rPr>
          <w:rFonts w:cs="Times New Roman"/>
          <w:bCs/>
          <w:kern w:val="22"/>
          <w:szCs w:val="22"/>
          <w:lang w:val="fr-FR"/>
        </w:rPr>
        <w:t xml:space="preserve"> Co</w:t>
      </w:r>
      <w:r w:rsidR="00090069" w:rsidRPr="0080530D">
        <w:rPr>
          <w:rFonts w:cs="Times New Roman"/>
          <w:bCs/>
          <w:kern w:val="22"/>
          <w:szCs w:val="22"/>
          <w:lang w:val="fr-FR"/>
        </w:rPr>
        <w:t>nvention</w:t>
      </w:r>
      <w:r>
        <w:rPr>
          <w:rFonts w:cs="Times New Roman"/>
          <w:bCs/>
          <w:kern w:val="22"/>
          <w:szCs w:val="22"/>
          <w:lang w:val="fr-FR"/>
        </w:rPr>
        <w:t xml:space="preserve"> et</w:t>
      </w:r>
      <w:r w:rsidR="00E05FFA" w:rsidRPr="0080530D">
        <w:rPr>
          <w:rFonts w:cs="Times New Roman"/>
          <w:bCs/>
          <w:kern w:val="22"/>
          <w:szCs w:val="22"/>
          <w:lang w:val="fr-FR"/>
        </w:rPr>
        <w:t xml:space="preserve">, </w:t>
      </w:r>
      <w:r w:rsidR="007F3A46">
        <w:rPr>
          <w:rFonts w:cs="Times New Roman"/>
          <w:bCs/>
          <w:kern w:val="22"/>
          <w:szCs w:val="22"/>
          <w:lang w:val="fr-FR"/>
        </w:rPr>
        <w:t>plus récemment, dans s</w:t>
      </w:r>
      <w:r>
        <w:rPr>
          <w:rFonts w:cs="Times New Roman"/>
          <w:bCs/>
          <w:kern w:val="22"/>
          <w:szCs w:val="22"/>
          <w:lang w:val="fr-FR"/>
        </w:rPr>
        <w:t xml:space="preserve">a contribution à </w:t>
      </w:r>
      <w:r w:rsidR="00E05FFA" w:rsidRPr="0080530D">
        <w:rPr>
          <w:rFonts w:cs="Times New Roman"/>
          <w:bCs/>
          <w:kern w:val="22"/>
          <w:szCs w:val="22"/>
          <w:lang w:val="fr-FR"/>
        </w:rPr>
        <w:t>l</w:t>
      </w:r>
      <w:r>
        <w:rPr>
          <w:rFonts w:cs="Times New Roman"/>
          <w:bCs/>
          <w:kern w:val="22"/>
          <w:szCs w:val="22"/>
          <w:lang w:val="fr-FR"/>
        </w:rPr>
        <w:t>a mise en œuvre du</w:t>
      </w:r>
      <w:r w:rsidR="00E05FFA" w:rsidRPr="0080530D">
        <w:rPr>
          <w:rFonts w:cs="Times New Roman"/>
          <w:bCs/>
          <w:kern w:val="22"/>
          <w:szCs w:val="22"/>
          <w:lang w:val="fr-FR"/>
        </w:rPr>
        <w:t xml:space="preserve"> </w:t>
      </w:r>
      <w:r w:rsidR="00864564" w:rsidRPr="0080530D">
        <w:rPr>
          <w:rFonts w:cs="Times New Roman"/>
          <w:bCs/>
          <w:kern w:val="22"/>
          <w:szCs w:val="22"/>
          <w:lang w:val="fr-FR"/>
        </w:rPr>
        <w:t>Plan stratégique pour la diversité biologique</w:t>
      </w:r>
      <w:r w:rsidR="00E05FFA" w:rsidRPr="0080530D">
        <w:rPr>
          <w:rFonts w:cs="Times New Roman"/>
          <w:bCs/>
          <w:kern w:val="22"/>
          <w:szCs w:val="22"/>
          <w:lang w:val="fr-FR"/>
        </w:rPr>
        <w:t xml:space="preserve"> 2011-2020</w:t>
      </w:r>
      <w:r w:rsidR="007815EB" w:rsidRPr="0080530D">
        <w:rPr>
          <w:rFonts w:cs="Times New Roman"/>
          <w:bCs/>
          <w:kern w:val="22"/>
          <w:szCs w:val="22"/>
          <w:lang w:val="fr-FR"/>
        </w:rPr>
        <w:t xml:space="preserve"> et </w:t>
      </w:r>
      <w:r w:rsidR="007F3A46">
        <w:rPr>
          <w:rFonts w:cs="Times New Roman"/>
          <w:bCs/>
          <w:kern w:val="22"/>
          <w:szCs w:val="22"/>
          <w:lang w:val="fr-FR"/>
        </w:rPr>
        <w:t xml:space="preserve">la réalisation de </w:t>
      </w:r>
      <w:r>
        <w:rPr>
          <w:rFonts w:cs="Times New Roman"/>
          <w:bCs/>
          <w:kern w:val="22"/>
          <w:szCs w:val="22"/>
          <w:lang w:val="fr-FR"/>
        </w:rPr>
        <w:t>se</w:t>
      </w:r>
      <w:r w:rsidR="00E05FFA" w:rsidRPr="0080530D">
        <w:rPr>
          <w:rFonts w:cs="Times New Roman"/>
          <w:bCs/>
          <w:kern w:val="22"/>
          <w:szCs w:val="22"/>
          <w:lang w:val="fr-FR"/>
        </w:rPr>
        <w:t xml:space="preserve">s </w:t>
      </w:r>
      <w:r w:rsidR="00BA680B" w:rsidRPr="0080530D">
        <w:rPr>
          <w:rFonts w:cs="Times New Roman"/>
          <w:bCs/>
          <w:kern w:val="22"/>
          <w:szCs w:val="22"/>
          <w:lang w:val="fr-FR"/>
        </w:rPr>
        <w:t>Objectifs d’Aichi pour la biodiversité</w:t>
      </w:r>
      <w:r w:rsidR="00E05FFA" w:rsidRPr="0080530D">
        <w:rPr>
          <w:rFonts w:cs="Times New Roman"/>
          <w:bCs/>
          <w:kern w:val="22"/>
          <w:szCs w:val="22"/>
          <w:lang w:val="fr-FR"/>
        </w:rPr>
        <w:t xml:space="preserve">, </w:t>
      </w:r>
      <w:r>
        <w:rPr>
          <w:rFonts w:cs="Times New Roman"/>
          <w:bCs/>
          <w:kern w:val="22"/>
          <w:szCs w:val="22"/>
          <w:lang w:val="fr-FR"/>
        </w:rPr>
        <w:t>notamment les</w:t>
      </w:r>
      <w:r w:rsidR="00E05FFA" w:rsidRPr="0080530D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Objectifs</w:t>
      </w:r>
      <w:r w:rsidR="00E05FFA" w:rsidRPr="0080530D">
        <w:rPr>
          <w:rFonts w:cs="Times New Roman"/>
          <w:bCs/>
          <w:kern w:val="22"/>
          <w:szCs w:val="22"/>
          <w:lang w:val="fr-FR"/>
        </w:rPr>
        <w:t xml:space="preserve"> 7</w:t>
      </w:r>
      <w:r w:rsidR="007815EB" w:rsidRPr="0080530D">
        <w:rPr>
          <w:rFonts w:cs="Times New Roman"/>
          <w:bCs/>
          <w:kern w:val="22"/>
          <w:szCs w:val="22"/>
          <w:lang w:val="fr-FR"/>
        </w:rPr>
        <w:t xml:space="preserve"> et </w:t>
      </w:r>
      <w:r w:rsidR="00E05FFA" w:rsidRPr="0080530D">
        <w:rPr>
          <w:rFonts w:cs="Times New Roman"/>
          <w:bCs/>
          <w:kern w:val="22"/>
          <w:szCs w:val="22"/>
          <w:lang w:val="fr-FR"/>
        </w:rPr>
        <w:t>13</w:t>
      </w:r>
      <w:r w:rsidR="00090069" w:rsidRPr="0080530D">
        <w:rPr>
          <w:rFonts w:cs="Times New Roman"/>
          <w:bCs/>
          <w:kern w:val="22"/>
          <w:szCs w:val="22"/>
          <w:lang w:val="fr-FR"/>
        </w:rPr>
        <w:t xml:space="preserve">. </w:t>
      </w:r>
      <w:r w:rsidRPr="00581AC9">
        <w:rPr>
          <w:rFonts w:cs="Times New Roman"/>
          <w:bCs/>
          <w:kern w:val="22"/>
          <w:szCs w:val="22"/>
          <w:lang w:val="fr-FR"/>
        </w:rPr>
        <w:t xml:space="preserve">En application de la </w:t>
      </w:r>
      <w:r>
        <w:rPr>
          <w:rFonts w:cs="Times New Roman"/>
          <w:bCs/>
          <w:kern w:val="22"/>
          <w:szCs w:val="22"/>
          <w:lang w:val="fr-FR"/>
        </w:rPr>
        <w:t>Dé</w:t>
      </w:r>
      <w:r w:rsidR="00C2495C" w:rsidRPr="00581AC9">
        <w:rPr>
          <w:rFonts w:cs="Times New Roman"/>
          <w:bCs/>
          <w:kern w:val="22"/>
          <w:szCs w:val="22"/>
          <w:lang w:val="fr-FR"/>
        </w:rPr>
        <w:t>claration</w:t>
      </w:r>
      <w:r>
        <w:rPr>
          <w:rFonts w:cs="Times New Roman"/>
          <w:bCs/>
          <w:kern w:val="22"/>
          <w:szCs w:val="22"/>
          <w:lang w:val="fr-FR"/>
        </w:rPr>
        <w:t xml:space="preserve"> de Cancun</w:t>
      </w:r>
      <w:r w:rsidR="007815EB" w:rsidRPr="00581AC9">
        <w:rPr>
          <w:rFonts w:cs="Times New Roman"/>
          <w:bCs/>
          <w:kern w:val="22"/>
          <w:szCs w:val="22"/>
          <w:lang w:val="fr-FR"/>
        </w:rPr>
        <w:t xml:space="preserve"> et </w:t>
      </w:r>
      <w:r>
        <w:rPr>
          <w:rFonts w:cs="Times New Roman"/>
          <w:bCs/>
          <w:kern w:val="22"/>
          <w:szCs w:val="22"/>
          <w:lang w:val="fr-FR"/>
        </w:rPr>
        <w:t xml:space="preserve">de la </w:t>
      </w:r>
      <w:r w:rsidR="007815EB" w:rsidRPr="00581AC9">
        <w:rPr>
          <w:rFonts w:cs="Times New Roman"/>
          <w:bCs/>
          <w:kern w:val="22"/>
          <w:szCs w:val="22"/>
          <w:lang w:val="fr-FR"/>
        </w:rPr>
        <w:t>décision</w:t>
      </w:r>
      <w:r w:rsidR="00C2495C" w:rsidRPr="00581AC9">
        <w:rPr>
          <w:rFonts w:cs="Times New Roman"/>
          <w:bCs/>
          <w:kern w:val="22"/>
          <w:szCs w:val="22"/>
          <w:lang w:val="fr-FR"/>
        </w:rPr>
        <w:t xml:space="preserve"> XIII/3, </w:t>
      </w:r>
      <w:r>
        <w:rPr>
          <w:rFonts w:cs="Times New Roman"/>
          <w:bCs/>
          <w:kern w:val="22"/>
          <w:szCs w:val="22"/>
          <w:lang w:val="fr-FR"/>
        </w:rPr>
        <w:t xml:space="preserve">la 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FAO </w:t>
      </w:r>
      <w:r w:rsidR="007F3A46">
        <w:rPr>
          <w:rFonts w:cs="Times New Roman"/>
          <w:bCs/>
          <w:kern w:val="22"/>
          <w:szCs w:val="22"/>
          <w:lang w:val="fr-FR"/>
        </w:rPr>
        <w:t>a lancé la Plateforme sur l’</w:t>
      </w:r>
      <w:r>
        <w:rPr>
          <w:rFonts w:cs="Times New Roman"/>
          <w:bCs/>
          <w:kern w:val="22"/>
          <w:szCs w:val="22"/>
          <w:lang w:val="fr-FR"/>
        </w:rPr>
        <w:t>intégration de la d</w:t>
      </w:r>
      <w:r w:rsidR="000D6719" w:rsidRPr="00581AC9">
        <w:rPr>
          <w:rFonts w:cs="Times New Roman"/>
          <w:bCs/>
          <w:kern w:val="22"/>
          <w:szCs w:val="22"/>
          <w:lang w:val="fr-FR"/>
        </w:rPr>
        <w:t>iversité biologique</w:t>
      </w:r>
      <w:r w:rsidR="007F3A46">
        <w:rPr>
          <w:rFonts w:cs="Times New Roman"/>
          <w:bCs/>
          <w:kern w:val="22"/>
          <w:szCs w:val="22"/>
          <w:lang w:val="fr-FR"/>
        </w:rPr>
        <w:t xml:space="preserve"> et a organisé</w:t>
      </w:r>
      <w:r>
        <w:rPr>
          <w:rFonts w:cs="Times New Roman"/>
          <w:bCs/>
          <w:kern w:val="22"/>
          <w:szCs w:val="22"/>
          <w:lang w:val="fr-FR"/>
        </w:rPr>
        <w:t xml:space="preserve"> un premier dialogue multipartite sur l’intégration de la d</w:t>
      </w:r>
      <w:r w:rsidR="000D6719" w:rsidRPr="00581AC9">
        <w:rPr>
          <w:rFonts w:cs="Times New Roman"/>
          <w:bCs/>
          <w:kern w:val="22"/>
          <w:szCs w:val="22"/>
          <w:lang w:val="fr-FR"/>
        </w:rPr>
        <w:t>iversité biologique</w:t>
      </w:r>
      <w:r>
        <w:rPr>
          <w:rFonts w:cs="Times New Roman"/>
          <w:bCs/>
          <w:kern w:val="22"/>
          <w:szCs w:val="22"/>
          <w:lang w:val="fr-FR"/>
        </w:rPr>
        <w:t xml:space="preserve"> dans les secteurs agricoles à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Rome, en mai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 2018.</w:t>
      </w:r>
      <w:r w:rsidR="00C2495C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Pr="00581AC9">
        <w:rPr>
          <w:rFonts w:cs="Times New Roman"/>
          <w:bCs/>
          <w:kern w:val="22"/>
          <w:szCs w:val="22"/>
          <w:lang w:val="fr-FR"/>
        </w:rPr>
        <w:t>L’intégration de la</w:t>
      </w:r>
      <w:r w:rsidR="00C2495C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 w:rsidRPr="00581AC9">
        <w:rPr>
          <w:rFonts w:cs="Times New Roman"/>
          <w:bCs/>
          <w:kern w:val="22"/>
          <w:szCs w:val="22"/>
          <w:lang w:val="fr-FR"/>
        </w:rPr>
        <w:t>diversité biologique</w:t>
      </w:r>
      <w:r w:rsidRPr="00581AC9">
        <w:rPr>
          <w:rFonts w:cs="Times New Roman"/>
          <w:bCs/>
          <w:kern w:val="22"/>
          <w:szCs w:val="22"/>
          <w:lang w:val="fr-FR"/>
        </w:rPr>
        <w:t xml:space="preserve"> dans les</w:t>
      </w:r>
      <w:r w:rsidR="00C2495C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Pr="00581AC9">
        <w:rPr>
          <w:rFonts w:cs="Times New Roman"/>
          <w:bCs/>
          <w:kern w:val="22"/>
          <w:szCs w:val="22"/>
          <w:lang w:val="fr-FR"/>
        </w:rPr>
        <w:t>secteurs agricoles</w:t>
      </w:r>
      <w:r w:rsidR="00C2495C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="007F3A46">
        <w:rPr>
          <w:rFonts w:cs="Times New Roman"/>
          <w:bCs/>
          <w:kern w:val="22"/>
          <w:szCs w:val="22"/>
          <w:lang w:val="fr-FR"/>
        </w:rPr>
        <w:t>sera examinée plus avant lors des</w:t>
      </w:r>
      <w:r>
        <w:rPr>
          <w:rFonts w:cs="Times New Roman"/>
          <w:bCs/>
          <w:kern w:val="22"/>
          <w:szCs w:val="22"/>
          <w:lang w:val="fr-FR"/>
        </w:rPr>
        <w:t xml:space="preserve"> réunions des comi</w:t>
      </w:r>
      <w:r w:rsidR="007F3A46">
        <w:rPr>
          <w:rFonts w:cs="Times New Roman"/>
          <w:bCs/>
          <w:kern w:val="22"/>
          <w:szCs w:val="22"/>
          <w:lang w:val="fr-FR"/>
        </w:rPr>
        <w:t>tés techniques de la FAO</w:t>
      </w:r>
      <w:r>
        <w:rPr>
          <w:rFonts w:cs="Times New Roman"/>
          <w:bCs/>
          <w:kern w:val="22"/>
          <w:szCs w:val="22"/>
          <w:lang w:val="fr-FR"/>
        </w:rPr>
        <w:t xml:space="preserve"> en 2018</w:t>
      </w:r>
      <w:r w:rsidR="00C2495C" w:rsidRPr="00581AC9">
        <w:rPr>
          <w:rFonts w:cs="Times New Roman"/>
          <w:bCs/>
          <w:kern w:val="22"/>
          <w:szCs w:val="22"/>
          <w:lang w:val="fr-FR"/>
        </w:rPr>
        <w:t xml:space="preserve">. </w:t>
      </w:r>
      <w:r w:rsidR="007F3A46">
        <w:rPr>
          <w:rFonts w:cs="Times New Roman"/>
          <w:bCs/>
          <w:kern w:val="22"/>
          <w:szCs w:val="22"/>
          <w:lang w:val="fr-FR"/>
        </w:rPr>
        <w:t>Outre un soutien apporté à</w:t>
      </w:r>
      <w:r>
        <w:rPr>
          <w:rFonts w:cs="Times New Roman"/>
          <w:bCs/>
          <w:kern w:val="22"/>
          <w:szCs w:val="22"/>
          <w:lang w:val="fr-FR"/>
        </w:rPr>
        <w:t xml:space="preserve"> la mise en œuvre, les </w:t>
      </w:r>
      <w:r w:rsidR="00864564" w:rsidRPr="00581AC9">
        <w:rPr>
          <w:rFonts w:cs="Times New Roman"/>
          <w:bCs/>
          <w:kern w:val="22"/>
          <w:szCs w:val="22"/>
          <w:lang w:val="fr-FR"/>
        </w:rPr>
        <w:t xml:space="preserve">travaux </w:t>
      </w:r>
      <w:r>
        <w:rPr>
          <w:rFonts w:cs="Times New Roman"/>
          <w:bCs/>
          <w:kern w:val="22"/>
          <w:szCs w:val="22"/>
          <w:lang w:val="fr-FR"/>
        </w:rPr>
        <w:t xml:space="preserve">de la FAO contribuent aussi à l’examen et l’évaluation des </w:t>
      </w:r>
      <w:r w:rsidR="00BA680B" w:rsidRPr="00581AC9">
        <w:rPr>
          <w:rFonts w:cs="Times New Roman"/>
          <w:bCs/>
          <w:kern w:val="22"/>
          <w:szCs w:val="22"/>
          <w:lang w:val="fr-FR"/>
        </w:rPr>
        <w:t>politiques générales</w:t>
      </w:r>
      <w:r>
        <w:rPr>
          <w:rFonts w:cs="Times New Roman"/>
          <w:bCs/>
          <w:kern w:val="22"/>
          <w:szCs w:val="22"/>
          <w:lang w:val="fr-FR"/>
        </w:rPr>
        <w:t xml:space="preserve">, </w:t>
      </w:r>
      <w:r w:rsidR="007F3A46">
        <w:rPr>
          <w:rFonts w:cs="Times New Roman"/>
          <w:bCs/>
          <w:kern w:val="22"/>
          <w:szCs w:val="22"/>
          <w:lang w:val="fr-FR"/>
        </w:rPr>
        <w:t xml:space="preserve">dans le cadre </w:t>
      </w:r>
      <w:r>
        <w:rPr>
          <w:rFonts w:cs="Times New Roman"/>
          <w:bCs/>
          <w:kern w:val="22"/>
          <w:szCs w:val="22"/>
          <w:lang w:val="fr-FR"/>
        </w:rPr>
        <w:t>par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="00D6340B" w:rsidRPr="00581AC9">
        <w:rPr>
          <w:rFonts w:cs="Times New Roman"/>
          <w:bCs/>
          <w:kern w:val="22"/>
          <w:szCs w:val="22"/>
          <w:lang w:val="fr-FR"/>
        </w:rPr>
        <w:t>exemple</w:t>
      </w:r>
      <w:r w:rsidR="007F3A46">
        <w:rPr>
          <w:rFonts w:cs="Times New Roman"/>
          <w:bCs/>
          <w:kern w:val="22"/>
          <w:szCs w:val="22"/>
          <w:lang w:val="fr-FR"/>
        </w:rPr>
        <w:t xml:space="preserve"> du premier rapport sur l’É</w:t>
      </w:r>
      <w:r>
        <w:rPr>
          <w:rFonts w:cs="Times New Roman"/>
          <w:bCs/>
          <w:kern w:val="22"/>
          <w:szCs w:val="22"/>
          <w:lang w:val="fr-FR"/>
        </w:rPr>
        <w:t>tat de la di</w:t>
      </w:r>
      <w:r w:rsidR="000D6719" w:rsidRPr="00581AC9">
        <w:rPr>
          <w:rFonts w:cs="Times New Roman"/>
          <w:bCs/>
          <w:kern w:val="22"/>
          <w:szCs w:val="22"/>
          <w:lang w:val="fr-FR"/>
        </w:rPr>
        <w:t>versité biologique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="007F3A46">
        <w:rPr>
          <w:rFonts w:cs="Times New Roman"/>
          <w:bCs/>
          <w:kern w:val="22"/>
          <w:szCs w:val="22"/>
          <w:lang w:val="fr-FR"/>
        </w:rPr>
        <w:t xml:space="preserve">mondiale </w:t>
      </w:r>
      <w:r w:rsidR="00C5087F" w:rsidRPr="00581AC9">
        <w:rPr>
          <w:rFonts w:cs="Times New Roman"/>
          <w:bCs/>
          <w:kern w:val="22"/>
          <w:szCs w:val="22"/>
          <w:lang w:val="fr-FR"/>
        </w:rPr>
        <w:t>pour l’alimentation et l’agri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culture. </w:t>
      </w:r>
      <w:r w:rsidRPr="00581AC9">
        <w:rPr>
          <w:rFonts w:cs="Times New Roman"/>
          <w:bCs/>
          <w:kern w:val="22"/>
          <w:szCs w:val="22"/>
          <w:lang w:val="fr-FR"/>
        </w:rPr>
        <w:t>La FAO fournit aussi un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="00D6340B" w:rsidRPr="00581AC9">
        <w:rPr>
          <w:rFonts w:cs="Times New Roman"/>
          <w:bCs/>
          <w:kern w:val="22"/>
          <w:szCs w:val="22"/>
          <w:lang w:val="fr-FR"/>
        </w:rPr>
        <w:t>exemple</w:t>
      </w:r>
      <w:r w:rsidR="007F3A46">
        <w:rPr>
          <w:rFonts w:cs="Times New Roman"/>
          <w:bCs/>
          <w:kern w:val="22"/>
          <w:szCs w:val="22"/>
          <w:lang w:val="fr-FR"/>
        </w:rPr>
        <w:t xml:space="preserve"> d</w:t>
      </w:r>
      <w:r w:rsidRPr="00581AC9">
        <w:rPr>
          <w:rFonts w:cs="Times New Roman"/>
          <w:bCs/>
          <w:kern w:val="22"/>
          <w:szCs w:val="22"/>
          <w:lang w:val="fr-FR"/>
        </w:rPr>
        <w:t xml:space="preserve">’intégration de la </w:t>
      </w:r>
      <w:r w:rsidR="000D6719" w:rsidRPr="00581AC9">
        <w:rPr>
          <w:rFonts w:cs="Times New Roman"/>
          <w:bCs/>
          <w:kern w:val="22"/>
          <w:szCs w:val="22"/>
          <w:lang w:val="fr-FR"/>
        </w:rPr>
        <w:t>diversité biologique</w:t>
      </w:r>
      <w:r w:rsidRPr="00581AC9">
        <w:rPr>
          <w:rFonts w:cs="Times New Roman"/>
          <w:bCs/>
          <w:kern w:val="22"/>
          <w:szCs w:val="22"/>
          <w:lang w:val="fr-FR"/>
        </w:rPr>
        <w:t xml:space="preserve"> dans</w:t>
      </w:r>
      <w:r w:rsidR="007815EB" w:rsidRPr="00581AC9">
        <w:rPr>
          <w:rFonts w:cs="Times New Roman"/>
          <w:bCs/>
          <w:kern w:val="22"/>
          <w:szCs w:val="22"/>
          <w:lang w:val="fr-FR"/>
        </w:rPr>
        <w:t xml:space="preserve"> d’autres </w:t>
      </w:r>
      <w:r>
        <w:rPr>
          <w:rFonts w:cs="Times New Roman"/>
          <w:bCs/>
          <w:kern w:val="22"/>
          <w:szCs w:val="22"/>
          <w:lang w:val="fr-FR"/>
        </w:rPr>
        <w:t xml:space="preserve">processus </w:t>
      </w:r>
      <w:r w:rsidR="005A5913" w:rsidRPr="00581AC9">
        <w:rPr>
          <w:rFonts w:cs="Times New Roman"/>
          <w:bCs/>
          <w:kern w:val="22"/>
          <w:szCs w:val="22"/>
          <w:lang w:val="fr-FR"/>
        </w:rPr>
        <w:t>internatio</w:t>
      </w:r>
      <w:r>
        <w:rPr>
          <w:rFonts w:cs="Times New Roman"/>
          <w:bCs/>
          <w:kern w:val="22"/>
          <w:szCs w:val="22"/>
          <w:lang w:val="fr-FR"/>
        </w:rPr>
        <w:t xml:space="preserve">naux </w:t>
      </w:r>
      <w:r w:rsidR="007F3A46">
        <w:rPr>
          <w:rFonts w:cs="Times New Roman"/>
          <w:bCs/>
          <w:kern w:val="22"/>
          <w:szCs w:val="22"/>
          <w:lang w:val="fr-FR"/>
        </w:rPr>
        <w:t xml:space="preserve">et au sein de </w:t>
      </w:r>
      <w:r>
        <w:rPr>
          <w:rFonts w:cs="Times New Roman"/>
          <w:bCs/>
          <w:kern w:val="22"/>
          <w:szCs w:val="22"/>
          <w:lang w:val="fr-FR"/>
        </w:rPr>
        <w:t xml:space="preserve">leurs </w:t>
      </w:r>
      <w:r w:rsidR="005A5913" w:rsidRPr="00581AC9">
        <w:rPr>
          <w:rFonts w:cs="Times New Roman"/>
          <w:bCs/>
          <w:kern w:val="22"/>
          <w:szCs w:val="22"/>
          <w:lang w:val="fr-FR"/>
        </w:rPr>
        <w:t>structures</w:t>
      </w:r>
      <w:r>
        <w:rPr>
          <w:rFonts w:cs="Times New Roman"/>
          <w:bCs/>
          <w:kern w:val="22"/>
          <w:szCs w:val="22"/>
          <w:lang w:val="fr-FR"/>
        </w:rPr>
        <w:t xml:space="preserve"> institutionnelles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 (</w:t>
      </w:r>
      <w:r w:rsidR="007F3A46">
        <w:rPr>
          <w:rFonts w:cs="Times New Roman"/>
          <w:bCs/>
          <w:kern w:val="22"/>
          <w:szCs w:val="22"/>
          <w:lang w:val="fr-FR"/>
        </w:rPr>
        <w:t>ceci est examiné dans la partie B ci-dessous), comme l’atteste la prise en compte</w:t>
      </w:r>
      <w:r>
        <w:rPr>
          <w:rFonts w:cs="Times New Roman"/>
          <w:bCs/>
          <w:kern w:val="22"/>
          <w:szCs w:val="22"/>
          <w:lang w:val="fr-FR"/>
        </w:rPr>
        <w:t xml:space="preserve"> de la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 w:rsidRPr="00581AC9">
        <w:rPr>
          <w:rFonts w:cs="Times New Roman"/>
          <w:bCs/>
          <w:kern w:val="22"/>
          <w:szCs w:val="22"/>
          <w:lang w:val="fr-FR"/>
        </w:rPr>
        <w:t>diversité biologique</w:t>
      </w:r>
      <w:r w:rsidR="007F3A46">
        <w:rPr>
          <w:rFonts w:cs="Times New Roman"/>
          <w:bCs/>
          <w:kern w:val="22"/>
          <w:szCs w:val="22"/>
          <w:lang w:val="fr-FR"/>
        </w:rPr>
        <w:t xml:space="preserve"> à</w:t>
      </w:r>
      <w:r>
        <w:rPr>
          <w:rFonts w:cs="Times New Roman"/>
          <w:bCs/>
          <w:kern w:val="22"/>
          <w:szCs w:val="22"/>
          <w:lang w:val="fr-FR"/>
        </w:rPr>
        <w:t xml:space="preserve"> la 40</w:t>
      </w:r>
      <w:r w:rsidRPr="00581AC9">
        <w:rPr>
          <w:rFonts w:cs="Times New Roman"/>
          <w:bCs/>
          <w:kern w:val="22"/>
          <w:szCs w:val="22"/>
          <w:vertAlign w:val="superscript"/>
          <w:lang w:val="fr-FR"/>
        </w:rPr>
        <w:t>ème</w:t>
      </w:r>
      <w:r>
        <w:rPr>
          <w:rFonts w:cs="Times New Roman"/>
          <w:bCs/>
          <w:kern w:val="22"/>
          <w:szCs w:val="22"/>
          <w:lang w:val="fr-FR"/>
        </w:rPr>
        <w:t xml:space="preserve"> session de la Conférence de la 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FAO </w:t>
      </w:r>
      <w:r w:rsidR="007F3A46">
        <w:rPr>
          <w:rFonts w:cs="Times New Roman"/>
          <w:bCs/>
          <w:kern w:val="22"/>
          <w:szCs w:val="22"/>
          <w:lang w:val="fr-FR"/>
        </w:rPr>
        <w:t>et la création récente d’un D</w:t>
      </w:r>
      <w:r>
        <w:rPr>
          <w:rFonts w:cs="Times New Roman"/>
          <w:bCs/>
          <w:kern w:val="22"/>
          <w:szCs w:val="22"/>
          <w:lang w:val="fr-FR"/>
        </w:rPr>
        <w:t>épartement du climat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, </w:t>
      </w:r>
      <w:r>
        <w:rPr>
          <w:rFonts w:cs="Times New Roman"/>
          <w:bCs/>
          <w:kern w:val="22"/>
          <w:szCs w:val="22"/>
          <w:lang w:val="fr-FR"/>
        </w:rPr>
        <w:t>de la d</w:t>
      </w:r>
      <w:r w:rsidR="000D6719" w:rsidRPr="00581AC9">
        <w:rPr>
          <w:rFonts w:cs="Times New Roman"/>
          <w:bCs/>
          <w:kern w:val="22"/>
          <w:szCs w:val="22"/>
          <w:lang w:val="fr-FR"/>
        </w:rPr>
        <w:t>iversité biologique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, </w:t>
      </w:r>
      <w:r>
        <w:rPr>
          <w:rFonts w:cs="Times New Roman"/>
          <w:bCs/>
          <w:kern w:val="22"/>
          <w:szCs w:val="22"/>
          <w:lang w:val="fr-FR"/>
        </w:rPr>
        <w:t>des te</w:t>
      </w:r>
      <w:r w:rsidR="007F3A46">
        <w:rPr>
          <w:rFonts w:cs="Times New Roman"/>
          <w:bCs/>
          <w:kern w:val="22"/>
          <w:szCs w:val="22"/>
          <w:lang w:val="fr-FR"/>
        </w:rPr>
        <w:t>rres et des eaux comme l’un d</w:t>
      </w:r>
      <w:r>
        <w:rPr>
          <w:rFonts w:cs="Times New Roman"/>
          <w:bCs/>
          <w:kern w:val="22"/>
          <w:szCs w:val="22"/>
          <w:lang w:val="fr-FR"/>
        </w:rPr>
        <w:t>es six départements</w:t>
      </w:r>
      <w:r w:rsidR="007F3A46">
        <w:rPr>
          <w:rFonts w:cs="Times New Roman"/>
          <w:bCs/>
          <w:kern w:val="22"/>
          <w:szCs w:val="22"/>
          <w:lang w:val="fr-FR"/>
        </w:rPr>
        <w:t xml:space="preserve"> de la FAO</w:t>
      </w:r>
      <w:r>
        <w:rPr>
          <w:rFonts w:cs="Times New Roman"/>
          <w:bCs/>
          <w:kern w:val="22"/>
          <w:szCs w:val="22"/>
          <w:lang w:val="fr-FR"/>
        </w:rPr>
        <w:t xml:space="preserve">. </w:t>
      </w:r>
      <w:r w:rsidRPr="00581AC9">
        <w:rPr>
          <w:rFonts w:cs="Times New Roman"/>
          <w:bCs/>
          <w:kern w:val="22"/>
          <w:szCs w:val="22"/>
          <w:lang w:val="fr-FR"/>
        </w:rPr>
        <w:t>D’</w:t>
      </w:r>
      <w:r>
        <w:rPr>
          <w:rFonts w:cs="Times New Roman"/>
          <w:bCs/>
          <w:kern w:val="22"/>
          <w:szCs w:val="22"/>
          <w:lang w:val="fr-FR"/>
        </w:rPr>
        <w:t xml:space="preserve">autres </w:t>
      </w:r>
      <w:r w:rsidR="00C2495C" w:rsidRPr="00581AC9">
        <w:rPr>
          <w:rFonts w:cs="Times New Roman"/>
          <w:bCs/>
          <w:kern w:val="22"/>
          <w:szCs w:val="22"/>
          <w:lang w:val="fr-FR"/>
        </w:rPr>
        <w:t>information</w:t>
      </w:r>
      <w:r>
        <w:rPr>
          <w:rFonts w:cs="Times New Roman"/>
          <w:bCs/>
          <w:kern w:val="22"/>
          <w:szCs w:val="22"/>
          <w:lang w:val="fr-FR"/>
        </w:rPr>
        <w:t>s</w:t>
      </w:r>
      <w:r w:rsidR="00C2495C" w:rsidRPr="00581AC9">
        <w:rPr>
          <w:rFonts w:cs="Times New Roman"/>
          <w:bCs/>
          <w:kern w:val="22"/>
          <w:szCs w:val="22"/>
          <w:lang w:val="fr-FR"/>
        </w:rPr>
        <w:t xml:space="preserve">, </w:t>
      </w:r>
      <w:r w:rsidR="00864564" w:rsidRPr="00581AC9">
        <w:rPr>
          <w:rFonts w:cs="Times New Roman"/>
          <w:bCs/>
          <w:kern w:val="22"/>
          <w:szCs w:val="22"/>
          <w:lang w:val="fr-FR"/>
        </w:rPr>
        <w:t>y compris</w:t>
      </w:r>
      <w:r>
        <w:rPr>
          <w:rFonts w:cs="Times New Roman"/>
          <w:bCs/>
          <w:kern w:val="22"/>
          <w:szCs w:val="22"/>
          <w:lang w:val="fr-FR"/>
        </w:rPr>
        <w:t xml:space="preserve"> un résumé des résultats du dialogue sur</w:t>
      </w:r>
      <w:r w:rsidR="00C2495C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l’intégration de la diversité biologique</w:t>
      </w:r>
      <w:r w:rsidR="007F3A46">
        <w:rPr>
          <w:rFonts w:cs="Times New Roman"/>
          <w:bCs/>
          <w:kern w:val="22"/>
          <w:szCs w:val="22"/>
          <w:lang w:val="fr-FR"/>
        </w:rPr>
        <w:t>,</w:t>
      </w:r>
      <w:r>
        <w:rPr>
          <w:rFonts w:cs="Times New Roman"/>
          <w:bCs/>
          <w:kern w:val="22"/>
          <w:szCs w:val="22"/>
          <w:lang w:val="fr-FR"/>
        </w:rPr>
        <w:t xml:space="preserve"> seront fournies dans u</w:t>
      </w:r>
      <w:r w:rsidR="00C2495C" w:rsidRPr="00581AC9">
        <w:rPr>
          <w:rFonts w:cs="Times New Roman"/>
          <w:bCs/>
          <w:kern w:val="22"/>
          <w:szCs w:val="22"/>
          <w:lang w:val="fr-FR"/>
        </w:rPr>
        <w:t xml:space="preserve">n </w:t>
      </w:r>
      <w:r w:rsidR="00F4556E" w:rsidRPr="00581AC9">
        <w:rPr>
          <w:rFonts w:cs="Times New Roman"/>
          <w:bCs/>
          <w:kern w:val="22"/>
          <w:szCs w:val="22"/>
          <w:lang w:val="fr-FR"/>
        </w:rPr>
        <w:t>document d’information</w:t>
      </w:r>
      <w:r w:rsidR="00C2495C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="00C2495C" w:rsidRPr="00581AC9">
        <w:rPr>
          <w:rFonts w:cs="Times New Roman"/>
          <w:kern w:val="22"/>
          <w:szCs w:val="22"/>
          <w:lang w:val="fr-FR"/>
        </w:rPr>
        <w:t>(CBD/SBI/2/INF/</w:t>
      </w:r>
      <w:r w:rsidR="000921A9" w:rsidRPr="00581AC9">
        <w:rPr>
          <w:rFonts w:cs="Times New Roman"/>
          <w:kern w:val="22"/>
          <w:szCs w:val="22"/>
          <w:lang w:val="fr-FR"/>
        </w:rPr>
        <w:t>29</w:t>
      </w:r>
      <w:r w:rsidR="00C2495C" w:rsidRPr="00581AC9">
        <w:rPr>
          <w:rFonts w:cs="Times New Roman"/>
          <w:kern w:val="22"/>
          <w:szCs w:val="22"/>
          <w:lang w:val="fr-FR"/>
        </w:rPr>
        <w:t>)</w:t>
      </w:r>
      <w:r w:rsidR="00AA17B4" w:rsidRPr="00581AC9">
        <w:rPr>
          <w:rFonts w:cs="Times New Roman"/>
          <w:kern w:val="22"/>
          <w:szCs w:val="22"/>
          <w:lang w:val="fr-FR"/>
        </w:rPr>
        <w:t>;</w:t>
      </w:r>
    </w:p>
    <w:bookmarkEnd w:id="1"/>
    <w:p w14:paraId="3D405818" w14:textId="0429D623" w:rsidR="005A5913" w:rsidRPr="00F4556E" w:rsidRDefault="007F3A46" w:rsidP="00CD1406">
      <w:pPr>
        <w:pStyle w:val="Para1"/>
        <w:numPr>
          <w:ilvl w:val="0"/>
          <w:numId w:val="30"/>
        </w:numPr>
        <w:suppressLineNumbers/>
        <w:tabs>
          <w:tab w:val="num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bCs/>
          <w:kern w:val="22"/>
          <w:szCs w:val="22"/>
          <w:lang w:val="fr-FR"/>
        </w:rPr>
        <w:lastRenderedPageBreak/>
        <w:t xml:space="preserve">En </w:t>
      </w:r>
      <w:r w:rsidR="00581AC9">
        <w:rPr>
          <w:rFonts w:cs="Times New Roman"/>
          <w:bCs/>
          <w:kern w:val="22"/>
          <w:szCs w:val="22"/>
          <w:lang w:val="fr-FR"/>
        </w:rPr>
        <w:t>applicati</w:t>
      </w:r>
      <w:r w:rsidR="00581AC9" w:rsidRPr="00581AC9">
        <w:rPr>
          <w:rFonts w:cs="Times New Roman"/>
          <w:bCs/>
          <w:kern w:val="22"/>
          <w:szCs w:val="22"/>
          <w:lang w:val="fr-FR"/>
        </w:rPr>
        <w:t>on de la d</w:t>
      </w:r>
      <w:r w:rsidR="007815EB" w:rsidRPr="00581AC9">
        <w:rPr>
          <w:rFonts w:cs="Times New Roman"/>
          <w:bCs/>
          <w:kern w:val="22"/>
          <w:szCs w:val="22"/>
          <w:lang w:val="fr-FR"/>
        </w:rPr>
        <w:t>écision</w:t>
      </w:r>
      <w:r w:rsidR="009F5ECF" w:rsidRPr="00581AC9">
        <w:rPr>
          <w:rFonts w:cs="Times New Roman"/>
          <w:bCs/>
          <w:kern w:val="22"/>
          <w:szCs w:val="22"/>
          <w:lang w:val="fr-FR"/>
        </w:rPr>
        <w:t xml:space="preserve"> XIII/15, </w:t>
      </w:r>
      <w:r>
        <w:rPr>
          <w:rFonts w:cs="Times New Roman"/>
          <w:bCs/>
          <w:kern w:val="22"/>
          <w:szCs w:val="22"/>
          <w:lang w:val="fr-FR"/>
        </w:rPr>
        <w:t xml:space="preserve">une aide a été fournie </w:t>
      </w:r>
      <w:r w:rsidR="00581AC9">
        <w:rPr>
          <w:rFonts w:cs="Times New Roman"/>
          <w:bCs/>
          <w:kern w:val="22"/>
          <w:szCs w:val="22"/>
          <w:lang w:val="fr-FR"/>
        </w:rPr>
        <w:t xml:space="preserve">par la </w:t>
      </w:r>
      <w:r w:rsidR="005A5913" w:rsidRPr="00581AC9">
        <w:rPr>
          <w:rFonts w:cs="Times New Roman"/>
          <w:bCs/>
          <w:kern w:val="22"/>
          <w:szCs w:val="22"/>
          <w:lang w:val="fr-FR"/>
        </w:rPr>
        <w:t xml:space="preserve">FAO </w:t>
      </w:r>
      <w:r w:rsidR="00581AC9">
        <w:rPr>
          <w:rFonts w:cs="Times New Roman"/>
          <w:bCs/>
          <w:kern w:val="22"/>
          <w:szCs w:val="22"/>
          <w:lang w:val="fr-FR"/>
        </w:rPr>
        <w:t>à la mise en œuvre de l’Initiative i</w:t>
      </w:r>
      <w:r w:rsidR="009F5ECF" w:rsidRPr="00581AC9">
        <w:rPr>
          <w:rFonts w:cs="Times New Roman"/>
          <w:bCs/>
          <w:kern w:val="22"/>
          <w:szCs w:val="22"/>
          <w:lang w:val="fr-FR"/>
        </w:rPr>
        <w:t>nternational</w:t>
      </w:r>
      <w:r w:rsidR="00FD6175">
        <w:rPr>
          <w:rFonts w:cs="Times New Roman"/>
          <w:bCs/>
          <w:kern w:val="22"/>
          <w:szCs w:val="22"/>
          <w:lang w:val="fr-FR"/>
        </w:rPr>
        <w:t>e po</w:t>
      </w:r>
      <w:r w:rsidR="00581AC9">
        <w:rPr>
          <w:rFonts w:cs="Times New Roman"/>
          <w:bCs/>
          <w:kern w:val="22"/>
          <w:szCs w:val="22"/>
          <w:lang w:val="fr-FR"/>
        </w:rPr>
        <w:t>ur la c</w:t>
      </w:r>
      <w:r w:rsidR="009F5ECF" w:rsidRPr="00581AC9">
        <w:rPr>
          <w:rFonts w:cs="Times New Roman"/>
          <w:bCs/>
          <w:kern w:val="22"/>
          <w:szCs w:val="22"/>
          <w:lang w:val="fr-FR"/>
        </w:rPr>
        <w:t>onservation</w:t>
      </w:r>
      <w:r w:rsidR="007815EB" w:rsidRPr="00581AC9">
        <w:rPr>
          <w:rFonts w:cs="Times New Roman"/>
          <w:bCs/>
          <w:kern w:val="22"/>
          <w:szCs w:val="22"/>
          <w:lang w:val="fr-FR"/>
        </w:rPr>
        <w:t xml:space="preserve"> et </w:t>
      </w:r>
      <w:r w:rsidR="00581AC9">
        <w:rPr>
          <w:rFonts w:cs="Times New Roman"/>
          <w:bCs/>
          <w:kern w:val="22"/>
          <w:szCs w:val="22"/>
          <w:lang w:val="fr-FR"/>
        </w:rPr>
        <w:t>l</w:t>
      </w:r>
      <w:r w:rsidR="0046722C" w:rsidRPr="00581AC9">
        <w:rPr>
          <w:rFonts w:cs="Times New Roman"/>
          <w:bCs/>
          <w:kern w:val="22"/>
          <w:szCs w:val="22"/>
          <w:lang w:val="fr-FR"/>
        </w:rPr>
        <w:t>’utilisation durable</w:t>
      </w:r>
      <w:r w:rsidR="00581AC9">
        <w:rPr>
          <w:rFonts w:cs="Times New Roman"/>
          <w:bCs/>
          <w:kern w:val="22"/>
          <w:szCs w:val="22"/>
          <w:lang w:val="fr-FR"/>
        </w:rPr>
        <w:t xml:space="preserve"> des</w:t>
      </w:r>
      <w:r w:rsidR="009F5ECF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="00501AEF">
        <w:rPr>
          <w:rFonts w:cs="Times New Roman"/>
          <w:bCs/>
          <w:kern w:val="22"/>
          <w:szCs w:val="22"/>
          <w:lang w:val="fr-FR"/>
        </w:rPr>
        <w:t>p</w:t>
      </w:r>
      <w:r w:rsidR="00581AC9">
        <w:rPr>
          <w:rFonts w:cs="Times New Roman"/>
          <w:bCs/>
          <w:kern w:val="22"/>
          <w:szCs w:val="22"/>
          <w:lang w:val="fr-FR"/>
        </w:rPr>
        <w:t>ollinisateurs</w:t>
      </w:r>
      <w:r w:rsidR="009F5ECF" w:rsidRPr="00581AC9">
        <w:rPr>
          <w:rFonts w:cs="Times New Roman"/>
          <w:bCs/>
          <w:kern w:val="22"/>
          <w:szCs w:val="22"/>
          <w:lang w:val="fr-FR"/>
        </w:rPr>
        <w:t>,</w:t>
      </w:r>
      <w:r w:rsidR="007815EB" w:rsidRPr="00581AC9">
        <w:rPr>
          <w:rFonts w:cs="Times New Roman"/>
          <w:bCs/>
          <w:kern w:val="22"/>
          <w:szCs w:val="22"/>
          <w:lang w:val="fr-FR"/>
        </w:rPr>
        <w:t xml:space="preserve"> et </w:t>
      </w:r>
      <w:r w:rsidR="00501AEF">
        <w:rPr>
          <w:rFonts w:cs="Times New Roman"/>
          <w:bCs/>
          <w:kern w:val="22"/>
          <w:szCs w:val="22"/>
          <w:lang w:val="fr-FR"/>
        </w:rPr>
        <w:t>à l’élaboration d’un plan d’</w:t>
      </w:r>
      <w:r w:rsidR="009F5ECF" w:rsidRPr="00581AC9">
        <w:rPr>
          <w:rFonts w:cs="Times New Roman"/>
          <w:bCs/>
          <w:kern w:val="22"/>
          <w:szCs w:val="22"/>
          <w:lang w:val="fr-FR"/>
        </w:rPr>
        <w:t>action</w:t>
      </w:r>
      <w:r>
        <w:rPr>
          <w:rFonts w:cs="Times New Roman"/>
          <w:bCs/>
          <w:kern w:val="22"/>
          <w:szCs w:val="22"/>
          <w:lang w:val="fr-FR"/>
        </w:rPr>
        <w:t xml:space="preserve"> actualisé</w:t>
      </w:r>
      <w:r w:rsidR="00501AEF">
        <w:rPr>
          <w:rFonts w:cs="Times New Roman"/>
          <w:bCs/>
          <w:kern w:val="22"/>
          <w:szCs w:val="22"/>
          <w:lang w:val="fr-FR"/>
        </w:rPr>
        <w:t xml:space="preserve"> pour l’Initiative international</w:t>
      </w:r>
      <w:r w:rsidR="009F5ECF" w:rsidRPr="00581AC9">
        <w:rPr>
          <w:rFonts w:cs="Times New Roman"/>
          <w:bCs/>
          <w:kern w:val="22"/>
          <w:szCs w:val="22"/>
          <w:lang w:val="fr-FR"/>
        </w:rPr>
        <w:t xml:space="preserve">e (CBD/SBSTTA/22/10). </w:t>
      </w:r>
      <w:r w:rsidR="00501AEF" w:rsidRPr="00501AEF">
        <w:rPr>
          <w:rFonts w:cs="Times New Roman"/>
          <w:bCs/>
          <w:kern w:val="22"/>
          <w:szCs w:val="22"/>
          <w:lang w:val="fr-FR"/>
        </w:rPr>
        <w:t>Un même niveau d’</w:t>
      </w:r>
      <w:r w:rsidR="00C347B4" w:rsidRPr="00501AEF">
        <w:rPr>
          <w:rFonts w:cs="Times New Roman"/>
          <w:bCs/>
          <w:kern w:val="22"/>
          <w:szCs w:val="22"/>
          <w:lang w:val="fr-FR"/>
        </w:rPr>
        <w:t>attention</w:t>
      </w:r>
      <w:r>
        <w:rPr>
          <w:rFonts w:cs="Times New Roman"/>
          <w:bCs/>
          <w:kern w:val="22"/>
          <w:szCs w:val="22"/>
          <w:lang w:val="fr-FR"/>
        </w:rPr>
        <w:t xml:space="preserve"> croissante</w:t>
      </w:r>
      <w:r w:rsidR="00FD6175">
        <w:rPr>
          <w:rFonts w:cs="Times New Roman"/>
          <w:bCs/>
          <w:kern w:val="22"/>
          <w:szCs w:val="22"/>
          <w:lang w:val="fr-FR"/>
        </w:rPr>
        <w:t xml:space="preserve"> est actuellement fourni</w:t>
      </w:r>
      <w:r w:rsidR="00501AEF" w:rsidRPr="00501AEF">
        <w:rPr>
          <w:rFonts w:cs="Times New Roman"/>
          <w:bCs/>
          <w:kern w:val="22"/>
          <w:szCs w:val="22"/>
          <w:lang w:val="fr-FR"/>
        </w:rPr>
        <w:t xml:space="preserve"> pour</w:t>
      </w:r>
      <w:r w:rsidR="00FD6175">
        <w:rPr>
          <w:rFonts w:cs="Times New Roman"/>
          <w:bCs/>
          <w:kern w:val="22"/>
          <w:szCs w:val="22"/>
          <w:lang w:val="fr-FR"/>
        </w:rPr>
        <w:t xml:space="preserve"> appuy</w:t>
      </w:r>
      <w:r w:rsidR="00501AEF">
        <w:rPr>
          <w:rFonts w:cs="Times New Roman"/>
          <w:bCs/>
          <w:kern w:val="22"/>
          <w:szCs w:val="22"/>
          <w:lang w:val="fr-FR"/>
        </w:rPr>
        <w:t>er la mise en œuvre de l’Initiative internationale pour la c</w:t>
      </w:r>
      <w:r w:rsidR="00C347B4" w:rsidRPr="00501AEF">
        <w:rPr>
          <w:rFonts w:cs="Times New Roman"/>
          <w:bCs/>
          <w:kern w:val="22"/>
          <w:szCs w:val="22"/>
          <w:lang w:val="fr-FR"/>
        </w:rPr>
        <w:t>onservation</w:t>
      </w:r>
      <w:r w:rsidR="007815EB" w:rsidRPr="00501AEF">
        <w:rPr>
          <w:rFonts w:cs="Times New Roman"/>
          <w:bCs/>
          <w:kern w:val="22"/>
          <w:szCs w:val="22"/>
          <w:lang w:val="fr-FR"/>
        </w:rPr>
        <w:t xml:space="preserve"> et </w:t>
      </w:r>
      <w:r w:rsidR="00501AEF">
        <w:rPr>
          <w:rFonts w:cs="Times New Roman"/>
          <w:bCs/>
          <w:kern w:val="22"/>
          <w:szCs w:val="22"/>
          <w:lang w:val="fr-FR"/>
        </w:rPr>
        <w:t>l</w:t>
      </w:r>
      <w:r w:rsidR="0046722C" w:rsidRPr="00501AEF">
        <w:rPr>
          <w:rFonts w:cs="Times New Roman"/>
          <w:bCs/>
          <w:kern w:val="22"/>
          <w:szCs w:val="22"/>
          <w:lang w:val="fr-FR"/>
        </w:rPr>
        <w:t>’utilisation durable</w:t>
      </w:r>
      <w:r w:rsidR="00C347B4" w:rsidRPr="00501AEF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 w:rsidRPr="00501AEF">
        <w:rPr>
          <w:rFonts w:cs="Times New Roman"/>
          <w:bCs/>
          <w:kern w:val="22"/>
          <w:szCs w:val="22"/>
          <w:lang w:val="fr-FR"/>
        </w:rPr>
        <w:t>de la</w:t>
      </w:r>
      <w:r w:rsidR="0046722C" w:rsidRPr="00501AEF">
        <w:rPr>
          <w:rFonts w:cs="Times New Roman"/>
          <w:bCs/>
          <w:kern w:val="22"/>
          <w:szCs w:val="22"/>
          <w:lang w:val="fr-FR"/>
        </w:rPr>
        <w:t xml:space="preserve"> </w:t>
      </w:r>
      <w:r w:rsidR="00FD6175">
        <w:rPr>
          <w:rFonts w:cs="Times New Roman"/>
          <w:bCs/>
          <w:kern w:val="22"/>
          <w:szCs w:val="22"/>
          <w:lang w:val="fr-FR"/>
        </w:rPr>
        <w:t>diversité biologique des sols</w:t>
      </w:r>
      <w:r w:rsidR="00C2495C" w:rsidRPr="00501AEF">
        <w:rPr>
          <w:rFonts w:cs="Times New Roman"/>
          <w:bCs/>
          <w:kern w:val="22"/>
          <w:szCs w:val="22"/>
          <w:lang w:val="fr-FR"/>
        </w:rPr>
        <w:t xml:space="preserve">. </w:t>
      </w:r>
      <w:r w:rsidR="00501AEF" w:rsidRPr="00501AEF">
        <w:rPr>
          <w:rFonts w:cs="Times New Roman"/>
          <w:kern w:val="22"/>
          <w:szCs w:val="22"/>
          <w:lang w:val="fr-FR"/>
        </w:rPr>
        <w:t>Les programmes de</w:t>
      </w:r>
      <w:r w:rsidR="00FD6175">
        <w:rPr>
          <w:rFonts w:cs="Times New Roman"/>
          <w:kern w:val="22"/>
          <w:szCs w:val="22"/>
          <w:lang w:val="fr-FR"/>
        </w:rPr>
        <w:t xml:space="preserve"> travail du</w:t>
      </w:r>
      <w:r w:rsidR="00C2495C" w:rsidRPr="00501AEF">
        <w:rPr>
          <w:rFonts w:cs="Times New Roman"/>
          <w:kern w:val="22"/>
          <w:szCs w:val="22"/>
          <w:lang w:val="fr-FR"/>
        </w:rPr>
        <w:t xml:space="preserve"> </w:t>
      </w:r>
      <w:r w:rsidR="007815EB" w:rsidRPr="00501AEF">
        <w:rPr>
          <w:rFonts w:cs="Times New Roman"/>
          <w:kern w:val="22"/>
          <w:szCs w:val="22"/>
          <w:lang w:val="fr-FR"/>
        </w:rPr>
        <w:t>Partenariat</w:t>
      </w:r>
      <w:r w:rsidR="00501AEF">
        <w:rPr>
          <w:rFonts w:cs="Times New Roman"/>
          <w:kern w:val="22"/>
          <w:szCs w:val="22"/>
          <w:lang w:val="fr-FR"/>
        </w:rPr>
        <w:t xml:space="preserve"> mondial sur les sols</w:t>
      </w:r>
      <w:r w:rsidR="00C2495C" w:rsidRPr="00501AEF">
        <w:rPr>
          <w:rFonts w:cs="Times New Roman"/>
          <w:kern w:val="22"/>
          <w:szCs w:val="22"/>
          <w:lang w:val="fr-FR"/>
        </w:rPr>
        <w:t>, h</w:t>
      </w:r>
      <w:r w:rsidR="00501AEF">
        <w:rPr>
          <w:rFonts w:cs="Times New Roman"/>
          <w:kern w:val="22"/>
          <w:szCs w:val="22"/>
          <w:lang w:val="fr-FR"/>
        </w:rPr>
        <w:t xml:space="preserve">ébergé par la </w:t>
      </w:r>
      <w:r w:rsidR="00C2495C" w:rsidRPr="00501AEF">
        <w:rPr>
          <w:rFonts w:cs="Times New Roman"/>
          <w:kern w:val="22"/>
          <w:szCs w:val="22"/>
          <w:lang w:val="fr-FR"/>
        </w:rPr>
        <w:t>FAO,</w:t>
      </w:r>
      <w:r w:rsidR="007815EB" w:rsidRPr="00501AEF">
        <w:rPr>
          <w:rFonts w:cs="Times New Roman"/>
          <w:kern w:val="22"/>
          <w:szCs w:val="22"/>
          <w:lang w:val="fr-FR"/>
        </w:rPr>
        <w:t xml:space="preserve"> et </w:t>
      </w:r>
      <w:r w:rsidR="00501AEF">
        <w:rPr>
          <w:rFonts w:cs="Times New Roman"/>
          <w:kern w:val="22"/>
          <w:szCs w:val="22"/>
          <w:lang w:val="fr-FR"/>
        </w:rPr>
        <w:t xml:space="preserve">son Groupe </w:t>
      </w:r>
      <w:r w:rsidR="00FD6175">
        <w:rPr>
          <w:rFonts w:cs="Times New Roman"/>
          <w:kern w:val="22"/>
          <w:szCs w:val="22"/>
          <w:lang w:val="fr-FR"/>
        </w:rPr>
        <w:t xml:space="preserve">technique </w:t>
      </w:r>
      <w:r w:rsidR="00501AEF">
        <w:rPr>
          <w:rFonts w:cs="Times New Roman"/>
          <w:kern w:val="22"/>
          <w:szCs w:val="22"/>
          <w:lang w:val="fr-FR"/>
        </w:rPr>
        <w:t>i</w:t>
      </w:r>
      <w:r w:rsidR="00C2495C" w:rsidRPr="00501AEF">
        <w:rPr>
          <w:rFonts w:cs="Times New Roman"/>
          <w:kern w:val="22"/>
          <w:szCs w:val="22"/>
          <w:lang w:val="fr-FR"/>
        </w:rPr>
        <w:t>nter</w:t>
      </w:r>
      <w:r w:rsidR="006F7534" w:rsidRPr="00501AEF">
        <w:rPr>
          <w:rFonts w:cs="Times New Roman"/>
          <w:kern w:val="22"/>
          <w:szCs w:val="22"/>
          <w:lang w:val="fr-FR"/>
        </w:rPr>
        <w:t>gouverne</w:t>
      </w:r>
      <w:r w:rsidR="004D486C" w:rsidRPr="00501AEF">
        <w:rPr>
          <w:rFonts w:cs="Times New Roman"/>
          <w:kern w:val="22"/>
          <w:szCs w:val="22"/>
          <w:lang w:val="fr-FR"/>
        </w:rPr>
        <w:t>ment</w:t>
      </w:r>
      <w:r w:rsidR="00FD6175">
        <w:rPr>
          <w:rFonts w:cs="Times New Roman"/>
          <w:kern w:val="22"/>
          <w:szCs w:val="22"/>
          <w:lang w:val="fr-FR"/>
        </w:rPr>
        <w:t xml:space="preserve">al </w:t>
      </w:r>
      <w:r w:rsidR="00501AEF">
        <w:rPr>
          <w:rFonts w:cs="Times New Roman"/>
          <w:kern w:val="22"/>
          <w:szCs w:val="22"/>
          <w:lang w:val="fr-FR"/>
        </w:rPr>
        <w:t>sur les sols, incluent la réalisation d’une évaluation mondiale sur</w:t>
      </w:r>
      <w:r w:rsidR="00C2495C" w:rsidRPr="00501AEF">
        <w:rPr>
          <w:rFonts w:cs="Times New Roman"/>
          <w:kern w:val="22"/>
          <w:szCs w:val="22"/>
          <w:lang w:val="fr-FR"/>
        </w:rPr>
        <w:t xml:space="preserve"> </w:t>
      </w:r>
      <w:r w:rsidR="0046722C" w:rsidRPr="00501AEF">
        <w:rPr>
          <w:rFonts w:cs="Times New Roman"/>
          <w:kern w:val="22"/>
          <w:szCs w:val="22"/>
          <w:lang w:val="fr-FR"/>
        </w:rPr>
        <w:t xml:space="preserve">la </w:t>
      </w:r>
      <w:r w:rsidR="00FD6175">
        <w:rPr>
          <w:rFonts w:cs="Times New Roman"/>
          <w:kern w:val="22"/>
          <w:szCs w:val="22"/>
          <w:lang w:val="fr-FR"/>
        </w:rPr>
        <w:t>diversité biologique des sols</w:t>
      </w:r>
      <w:r w:rsidR="007815EB" w:rsidRPr="00501AEF">
        <w:rPr>
          <w:rFonts w:cs="Times New Roman"/>
          <w:kern w:val="22"/>
          <w:szCs w:val="22"/>
          <w:lang w:val="fr-FR"/>
        </w:rPr>
        <w:t xml:space="preserve"> et </w:t>
      </w:r>
      <w:r w:rsidR="00FD6175">
        <w:rPr>
          <w:rFonts w:cs="Times New Roman"/>
          <w:kern w:val="22"/>
          <w:szCs w:val="22"/>
          <w:lang w:val="fr-FR"/>
        </w:rPr>
        <w:t>l’organisation d’</w:t>
      </w:r>
      <w:r w:rsidR="00501AEF">
        <w:rPr>
          <w:rFonts w:cs="Times New Roman"/>
          <w:kern w:val="22"/>
          <w:szCs w:val="22"/>
          <w:lang w:val="fr-FR"/>
        </w:rPr>
        <w:t>u</w:t>
      </w:r>
      <w:r w:rsidR="00C2495C" w:rsidRPr="00501AEF">
        <w:rPr>
          <w:rFonts w:cs="Times New Roman"/>
          <w:kern w:val="22"/>
          <w:szCs w:val="22"/>
          <w:lang w:val="fr-FR"/>
        </w:rPr>
        <w:t>n</w:t>
      </w:r>
      <w:r w:rsidR="00501AEF">
        <w:rPr>
          <w:rFonts w:cs="Times New Roman"/>
          <w:kern w:val="22"/>
          <w:szCs w:val="22"/>
          <w:lang w:val="fr-FR"/>
        </w:rPr>
        <w:t xml:space="preserve"> colloque</w:t>
      </w:r>
      <w:r w:rsidR="00C2495C" w:rsidRPr="00501AEF">
        <w:rPr>
          <w:rFonts w:cs="Times New Roman"/>
          <w:kern w:val="22"/>
          <w:szCs w:val="22"/>
          <w:lang w:val="fr-FR"/>
        </w:rPr>
        <w:t xml:space="preserve"> international </w:t>
      </w:r>
      <w:r w:rsidR="00501AEF">
        <w:rPr>
          <w:rFonts w:cs="Times New Roman"/>
          <w:kern w:val="22"/>
          <w:szCs w:val="22"/>
          <w:lang w:val="fr-FR"/>
        </w:rPr>
        <w:t xml:space="preserve">sur ce sujet en </w:t>
      </w:r>
      <w:r w:rsidR="00C2495C" w:rsidRPr="00501AEF">
        <w:rPr>
          <w:rFonts w:cs="Times New Roman"/>
          <w:kern w:val="22"/>
          <w:szCs w:val="22"/>
          <w:lang w:val="fr-FR"/>
        </w:rPr>
        <w:t xml:space="preserve">2020. </w:t>
      </w:r>
      <w:r w:rsidR="00501AEF">
        <w:rPr>
          <w:rFonts w:cs="Times New Roman"/>
          <w:kern w:val="22"/>
          <w:szCs w:val="22"/>
          <w:lang w:val="fr-FR"/>
        </w:rPr>
        <w:t>Un</w:t>
      </w:r>
      <w:r w:rsidR="00792190" w:rsidRPr="00F4556E">
        <w:rPr>
          <w:rFonts w:cs="Times New Roman"/>
          <w:kern w:val="22"/>
          <w:szCs w:val="22"/>
          <w:lang w:val="fr-FR"/>
        </w:rPr>
        <w:t xml:space="preserve"> </w:t>
      </w:r>
      <w:r w:rsidR="004D486C" w:rsidRPr="00F4556E">
        <w:rPr>
          <w:rFonts w:cs="Times New Roman"/>
          <w:kern w:val="22"/>
          <w:szCs w:val="22"/>
          <w:lang w:val="fr-FR"/>
        </w:rPr>
        <w:t>rapport</w:t>
      </w:r>
      <w:r w:rsidR="00501AEF">
        <w:rPr>
          <w:rFonts w:cs="Times New Roman"/>
          <w:kern w:val="22"/>
          <w:szCs w:val="22"/>
          <w:lang w:val="fr-FR"/>
        </w:rPr>
        <w:t xml:space="preserve"> d’activité sur la mise en œuvre de l’Initiative internationale pour la c</w:t>
      </w:r>
      <w:r w:rsidR="00C2495C" w:rsidRPr="00F4556E">
        <w:rPr>
          <w:rFonts w:cs="Times New Roman"/>
          <w:kern w:val="22"/>
          <w:szCs w:val="22"/>
          <w:lang w:val="fr-FR"/>
        </w:rPr>
        <w:t>onservation</w:t>
      </w:r>
      <w:r w:rsidR="007815EB" w:rsidRPr="00F4556E">
        <w:rPr>
          <w:rFonts w:cs="Times New Roman"/>
          <w:kern w:val="22"/>
          <w:szCs w:val="22"/>
          <w:lang w:val="fr-FR"/>
        </w:rPr>
        <w:t xml:space="preserve"> et </w:t>
      </w:r>
      <w:r w:rsidR="00501AEF">
        <w:rPr>
          <w:rFonts w:cs="Times New Roman"/>
          <w:kern w:val="22"/>
          <w:szCs w:val="22"/>
          <w:lang w:val="fr-FR"/>
        </w:rPr>
        <w:t>l</w:t>
      </w:r>
      <w:r w:rsidR="0046722C" w:rsidRPr="00F4556E">
        <w:rPr>
          <w:rFonts w:cs="Times New Roman"/>
          <w:kern w:val="22"/>
          <w:szCs w:val="22"/>
          <w:lang w:val="fr-FR"/>
        </w:rPr>
        <w:t>’utilisation durable</w:t>
      </w:r>
      <w:r w:rsidR="00C2495C" w:rsidRPr="00F4556E">
        <w:rPr>
          <w:rFonts w:cs="Times New Roman"/>
          <w:kern w:val="22"/>
          <w:szCs w:val="22"/>
          <w:lang w:val="fr-FR"/>
        </w:rPr>
        <w:t xml:space="preserve"> </w:t>
      </w:r>
      <w:r w:rsidR="000D6719" w:rsidRPr="00F4556E">
        <w:rPr>
          <w:rFonts w:cs="Times New Roman"/>
          <w:kern w:val="22"/>
          <w:szCs w:val="22"/>
          <w:lang w:val="fr-FR"/>
        </w:rPr>
        <w:t>de la</w:t>
      </w:r>
      <w:r w:rsidR="0046722C" w:rsidRPr="00F4556E">
        <w:rPr>
          <w:rFonts w:cs="Times New Roman"/>
          <w:kern w:val="22"/>
          <w:szCs w:val="22"/>
          <w:lang w:val="fr-FR"/>
        </w:rPr>
        <w:t xml:space="preserve"> </w:t>
      </w:r>
      <w:r w:rsidR="00FD6175">
        <w:rPr>
          <w:rFonts w:cs="Times New Roman"/>
          <w:kern w:val="22"/>
          <w:szCs w:val="22"/>
          <w:lang w:val="fr-FR"/>
        </w:rPr>
        <w:t>diversité biologique des sols est fourni dans un</w:t>
      </w:r>
      <w:r w:rsidR="00C2495C" w:rsidRPr="00F4556E">
        <w:rPr>
          <w:rFonts w:cs="Times New Roman"/>
          <w:kern w:val="22"/>
          <w:szCs w:val="22"/>
          <w:lang w:val="fr-FR"/>
        </w:rPr>
        <w:t xml:space="preserve"> </w:t>
      </w:r>
      <w:r w:rsidR="00F4556E" w:rsidRPr="00F4556E">
        <w:rPr>
          <w:rFonts w:cs="Times New Roman"/>
          <w:kern w:val="22"/>
          <w:szCs w:val="22"/>
          <w:lang w:val="fr-FR"/>
        </w:rPr>
        <w:t>document d’information</w:t>
      </w:r>
      <w:r w:rsidR="00C2495C" w:rsidRPr="00F4556E">
        <w:rPr>
          <w:rFonts w:cs="Times New Roman"/>
          <w:kern w:val="22"/>
          <w:szCs w:val="22"/>
          <w:lang w:val="fr-FR"/>
        </w:rPr>
        <w:t xml:space="preserve"> (CBD/SBI/2/INF/24)</w:t>
      </w:r>
      <w:r w:rsidR="00AA17B4" w:rsidRPr="00F4556E">
        <w:rPr>
          <w:rFonts w:cs="Times New Roman"/>
          <w:kern w:val="22"/>
          <w:szCs w:val="22"/>
          <w:lang w:val="fr-FR"/>
        </w:rPr>
        <w:t>;</w:t>
      </w:r>
    </w:p>
    <w:p w14:paraId="2EC11BAC" w14:textId="0AD2A274" w:rsidR="00BB24EF" w:rsidRPr="00581AC9" w:rsidRDefault="00FD6175" w:rsidP="00CD1406">
      <w:pPr>
        <w:pStyle w:val="Para1"/>
        <w:numPr>
          <w:ilvl w:val="0"/>
          <w:numId w:val="30"/>
        </w:numPr>
        <w:suppressLineNumbers/>
        <w:tabs>
          <w:tab w:val="num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 xml:space="preserve">Des efforts significatifs ont été prodigués pour </w:t>
      </w:r>
      <w:r w:rsidR="00501AEF">
        <w:rPr>
          <w:rFonts w:cs="Times New Roman"/>
          <w:kern w:val="22"/>
          <w:szCs w:val="22"/>
          <w:lang w:val="fr-FR"/>
        </w:rPr>
        <w:t xml:space="preserve">renforcer la </w:t>
      </w:r>
      <w:r w:rsidR="007815EB" w:rsidRPr="00864564">
        <w:rPr>
          <w:rFonts w:cs="Times New Roman"/>
          <w:kern w:val="22"/>
          <w:szCs w:val="22"/>
          <w:lang w:val="fr-FR"/>
        </w:rPr>
        <w:t xml:space="preserve">coopération et </w:t>
      </w:r>
      <w:r w:rsidR="00501AEF">
        <w:rPr>
          <w:rFonts w:cs="Times New Roman"/>
          <w:kern w:val="22"/>
          <w:szCs w:val="22"/>
          <w:lang w:val="fr-FR"/>
        </w:rPr>
        <w:t xml:space="preserve">les </w:t>
      </w:r>
      <w:r w:rsidR="00BB24EF" w:rsidRPr="00864564">
        <w:rPr>
          <w:rFonts w:cs="Times New Roman"/>
          <w:kern w:val="22"/>
          <w:szCs w:val="22"/>
          <w:lang w:val="fr-FR"/>
        </w:rPr>
        <w:t xml:space="preserve">synergies </w:t>
      </w:r>
      <w:r w:rsidR="00864564" w:rsidRPr="00864564">
        <w:rPr>
          <w:rFonts w:cs="Times New Roman"/>
          <w:kern w:val="22"/>
          <w:szCs w:val="22"/>
          <w:lang w:val="fr-FR"/>
        </w:rPr>
        <w:t xml:space="preserve">avec </w:t>
      </w:r>
      <w:r>
        <w:rPr>
          <w:rFonts w:cs="Times New Roman"/>
          <w:kern w:val="22"/>
          <w:szCs w:val="22"/>
          <w:lang w:val="fr-FR"/>
        </w:rPr>
        <w:t xml:space="preserve">et entre </w:t>
      </w:r>
      <w:r w:rsidR="007815EB" w:rsidRPr="00864564">
        <w:rPr>
          <w:rFonts w:cs="Times New Roman"/>
          <w:kern w:val="22"/>
          <w:szCs w:val="22"/>
          <w:lang w:val="fr-FR"/>
        </w:rPr>
        <w:t xml:space="preserve">d’autres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>
        <w:rPr>
          <w:rFonts w:cs="Times New Roman"/>
          <w:kern w:val="22"/>
          <w:szCs w:val="22"/>
          <w:lang w:val="fr-FR"/>
        </w:rPr>
        <w:t xml:space="preserve">, afin d’appuyer </w:t>
      </w:r>
      <w:r w:rsidR="00501AEF">
        <w:rPr>
          <w:rFonts w:cs="Times New Roman"/>
          <w:kern w:val="22"/>
          <w:szCs w:val="22"/>
          <w:lang w:val="fr-FR"/>
        </w:rPr>
        <w:t xml:space="preserve">la mise en œuvre du </w:t>
      </w:r>
      <w:r w:rsidR="00864564" w:rsidRPr="00864564">
        <w:rPr>
          <w:rFonts w:cs="Times New Roman"/>
          <w:kern w:val="22"/>
          <w:szCs w:val="22"/>
          <w:lang w:val="fr-FR"/>
        </w:rPr>
        <w:t>Plan stratégique pour la diversité biologique</w:t>
      </w:r>
      <w:r w:rsidR="00BB24EF" w:rsidRPr="00864564">
        <w:rPr>
          <w:rFonts w:cs="Times New Roman"/>
          <w:kern w:val="22"/>
          <w:szCs w:val="22"/>
          <w:lang w:val="fr-FR"/>
        </w:rPr>
        <w:t xml:space="preserve"> 2011-2020</w:t>
      </w:r>
      <w:r w:rsidR="007815EB" w:rsidRPr="00864564">
        <w:rPr>
          <w:rFonts w:cs="Times New Roman"/>
          <w:kern w:val="22"/>
          <w:szCs w:val="22"/>
          <w:lang w:val="fr-FR"/>
        </w:rPr>
        <w:t xml:space="preserve"> et </w:t>
      </w:r>
      <w:r w:rsidR="00501AEF">
        <w:rPr>
          <w:rFonts w:cs="Times New Roman"/>
          <w:kern w:val="22"/>
          <w:szCs w:val="22"/>
          <w:lang w:val="fr-FR"/>
        </w:rPr>
        <w:t xml:space="preserve">des stratégies et </w:t>
      </w:r>
      <w:r>
        <w:rPr>
          <w:rFonts w:cs="Times New Roman"/>
          <w:kern w:val="22"/>
          <w:szCs w:val="22"/>
          <w:lang w:val="fr-FR"/>
        </w:rPr>
        <w:t xml:space="preserve">accords mondiaux connexes. Ces initiatives sont indiquées </w:t>
      </w:r>
      <w:r w:rsidR="00501AEF">
        <w:rPr>
          <w:rFonts w:cs="Times New Roman"/>
          <w:kern w:val="22"/>
          <w:szCs w:val="22"/>
          <w:lang w:val="fr-FR"/>
        </w:rPr>
        <w:t>dans le</w:t>
      </w:r>
      <w:r w:rsidR="00BB24EF" w:rsidRPr="00581AC9">
        <w:rPr>
          <w:rFonts w:cs="Times New Roman"/>
          <w:kern w:val="22"/>
          <w:szCs w:val="22"/>
          <w:lang w:val="fr-FR"/>
        </w:rPr>
        <w:t xml:space="preserve"> </w:t>
      </w:r>
      <w:r w:rsidR="008813D6" w:rsidRPr="00581AC9">
        <w:rPr>
          <w:rFonts w:cs="Times New Roman"/>
          <w:kern w:val="22"/>
          <w:szCs w:val="22"/>
          <w:lang w:val="fr-FR"/>
        </w:rPr>
        <w:t xml:space="preserve">document </w:t>
      </w:r>
      <w:r w:rsidR="00501AEF">
        <w:rPr>
          <w:rFonts w:cs="Times New Roman"/>
          <w:kern w:val="22"/>
          <w:szCs w:val="22"/>
          <w:lang w:val="fr-FR"/>
        </w:rPr>
        <w:t xml:space="preserve">CBD/SBI/2/10/Add.1. La </w:t>
      </w:r>
      <w:r w:rsidR="00EB4C65" w:rsidRPr="00581AC9">
        <w:rPr>
          <w:rFonts w:cs="Times New Roman"/>
          <w:kern w:val="22"/>
          <w:szCs w:val="22"/>
          <w:lang w:val="fr-FR"/>
        </w:rPr>
        <w:t xml:space="preserve">Convention </w:t>
      </w:r>
      <w:r w:rsidR="00BA680B" w:rsidRPr="00581AC9">
        <w:rPr>
          <w:rFonts w:cs="Times New Roman"/>
          <w:kern w:val="22"/>
          <w:szCs w:val="22"/>
          <w:lang w:val="fr-FR"/>
        </w:rPr>
        <w:t>sur la diversité biologique</w:t>
      </w:r>
      <w:r w:rsidR="00BB24EF" w:rsidRPr="00581AC9">
        <w:rPr>
          <w:rFonts w:cs="Times New Roman"/>
          <w:kern w:val="22"/>
          <w:szCs w:val="22"/>
          <w:lang w:val="fr-FR"/>
        </w:rPr>
        <w:t xml:space="preserve">, </w:t>
      </w:r>
      <w:r w:rsidR="00501AEF">
        <w:rPr>
          <w:rFonts w:cs="Times New Roman"/>
          <w:kern w:val="22"/>
          <w:szCs w:val="22"/>
          <w:lang w:val="fr-FR"/>
        </w:rPr>
        <w:t>la Convention sur l</w:t>
      </w:r>
      <w:r w:rsidR="00C5087F" w:rsidRPr="00581AC9">
        <w:rPr>
          <w:rFonts w:cs="Times New Roman"/>
          <w:kern w:val="22"/>
          <w:szCs w:val="22"/>
          <w:lang w:val="fr-FR"/>
        </w:rPr>
        <w:t>es espèces migratrices</w:t>
      </w:r>
      <w:r w:rsidR="00501AEF">
        <w:rPr>
          <w:rFonts w:cs="Times New Roman"/>
          <w:kern w:val="22"/>
          <w:szCs w:val="22"/>
          <w:lang w:val="fr-FR"/>
        </w:rPr>
        <w:t>, la Convention de</w:t>
      </w:r>
      <w:r w:rsidR="00BB24EF" w:rsidRPr="00581AC9">
        <w:rPr>
          <w:rFonts w:cs="Times New Roman"/>
          <w:kern w:val="22"/>
          <w:szCs w:val="22"/>
          <w:lang w:val="fr-FR"/>
        </w:rPr>
        <w:t xml:space="preserve"> Ramsar </w:t>
      </w:r>
      <w:r w:rsidR="00501AEF">
        <w:rPr>
          <w:rFonts w:cs="Times New Roman"/>
          <w:kern w:val="22"/>
          <w:szCs w:val="22"/>
          <w:lang w:val="fr-FR"/>
        </w:rPr>
        <w:t>et la Convention sur le patrimoin</w:t>
      </w:r>
      <w:r>
        <w:rPr>
          <w:rFonts w:cs="Times New Roman"/>
          <w:kern w:val="22"/>
          <w:szCs w:val="22"/>
          <w:lang w:val="fr-FR"/>
        </w:rPr>
        <w:t>e mondial s’intéressent aussi d’une</w:t>
      </w:r>
      <w:r w:rsidR="00501AEF">
        <w:rPr>
          <w:rFonts w:cs="Times New Roman"/>
          <w:kern w:val="22"/>
          <w:szCs w:val="22"/>
          <w:lang w:val="fr-FR"/>
        </w:rPr>
        <w:t xml:space="preserve"> façon complémentaire à la</w:t>
      </w:r>
      <w:r w:rsidR="00BB24EF" w:rsidRPr="00581AC9">
        <w:rPr>
          <w:rFonts w:cs="Times New Roman"/>
          <w:kern w:val="22"/>
          <w:szCs w:val="22"/>
          <w:lang w:val="fr-FR"/>
        </w:rPr>
        <w:t xml:space="preserve"> conservation, </w:t>
      </w:r>
      <w:r w:rsidR="00501AEF">
        <w:rPr>
          <w:rFonts w:cs="Times New Roman"/>
          <w:kern w:val="22"/>
          <w:szCs w:val="22"/>
          <w:lang w:val="fr-FR"/>
        </w:rPr>
        <w:t>la restauration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 et </w:t>
      </w:r>
      <w:r w:rsidR="00501AEF">
        <w:rPr>
          <w:rFonts w:cs="Times New Roman"/>
          <w:kern w:val="22"/>
          <w:szCs w:val="22"/>
          <w:lang w:val="fr-FR"/>
        </w:rPr>
        <w:t>la gestion durable des écosystème</w:t>
      </w:r>
      <w:r w:rsidR="00BB24EF" w:rsidRPr="00581AC9">
        <w:rPr>
          <w:rFonts w:cs="Times New Roman"/>
          <w:kern w:val="22"/>
          <w:szCs w:val="22"/>
          <w:lang w:val="fr-FR"/>
        </w:rPr>
        <w:t>s</w:t>
      </w:r>
      <w:r w:rsidR="00501AEF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côtiers </w:t>
      </w:r>
      <w:r w:rsidR="00501AEF">
        <w:rPr>
          <w:rFonts w:cs="Times New Roman"/>
          <w:kern w:val="22"/>
          <w:szCs w:val="22"/>
          <w:lang w:val="fr-FR"/>
        </w:rPr>
        <w:t>de</w:t>
      </w:r>
      <w:r>
        <w:rPr>
          <w:rFonts w:cs="Times New Roman"/>
          <w:kern w:val="22"/>
          <w:szCs w:val="22"/>
          <w:lang w:val="fr-FR"/>
        </w:rPr>
        <w:t xml:space="preserve"> zones humides</w:t>
      </w:r>
      <w:r w:rsidR="00BB24EF" w:rsidRPr="00581AC9">
        <w:rPr>
          <w:rFonts w:cs="Times New Roman"/>
          <w:kern w:val="22"/>
          <w:szCs w:val="22"/>
          <w:lang w:val="fr-FR"/>
        </w:rPr>
        <w:t xml:space="preserve"> </w:t>
      </w:r>
      <w:r w:rsidR="00501AEF">
        <w:rPr>
          <w:rFonts w:cs="Times New Roman"/>
          <w:kern w:val="22"/>
          <w:szCs w:val="22"/>
          <w:lang w:val="fr-FR"/>
        </w:rPr>
        <w:t>–</w:t>
      </w:r>
      <w:r>
        <w:rPr>
          <w:rFonts w:cs="Times New Roman"/>
          <w:kern w:val="22"/>
          <w:szCs w:val="22"/>
          <w:lang w:val="fr-FR"/>
        </w:rPr>
        <w:t> contribuant ainsi à la réalisation des</w:t>
      </w:r>
      <w:r w:rsidR="008813D6" w:rsidRPr="00581AC9">
        <w:rPr>
          <w:rFonts w:cs="Times New Roman"/>
          <w:kern w:val="22"/>
          <w:szCs w:val="22"/>
          <w:lang w:val="fr-FR"/>
        </w:rPr>
        <w:t xml:space="preserve"> </w:t>
      </w:r>
      <w:r w:rsidR="00BA680B" w:rsidRPr="00581AC9">
        <w:rPr>
          <w:rFonts w:cs="Times New Roman"/>
          <w:kern w:val="22"/>
          <w:szCs w:val="22"/>
          <w:lang w:val="fr-FR"/>
        </w:rPr>
        <w:t>Objectifs d’Aichi pour la biodiversité</w:t>
      </w:r>
      <w:r w:rsidR="008813D6" w:rsidRPr="00581AC9">
        <w:rPr>
          <w:rFonts w:cs="Times New Roman"/>
          <w:kern w:val="22"/>
          <w:szCs w:val="22"/>
          <w:lang w:val="fr-FR"/>
        </w:rPr>
        <w:t xml:space="preserve"> 5, 11, 12, 14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 et </w:t>
      </w:r>
      <w:r w:rsidR="008813D6" w:rsidRPr="00581AC9">
        <w:rPr>
          <w:rFonts w:cs="Times New Roman"/>
          <w:kern w:val="22"/>
          <w:szCs w:val="22"/>
          <w:lang w:val="fr-FR"/>
        </w:rPr>
        <w:t xml:space="preserve">15, </w:t>
      </w:r>
      <w:r w:rsidR="00792190" w:rsidRPr="00581AC9">
        <w:rPr>
          <w:rFonts w:cs="Times New Roman"/>
          <w:kern w:val="22"/>
          <w:szCs w:val="22"/>
          <w:lang w:val="fr-FR"/>
        </w:rPr>
        <w:t>entre</w:t>
      </w:r>
      <w:r w:rsidR="00501AEF">
        <w:rPr>
          <w:rFonts w:cs="Times New Roman"/>
          <w:kern w:val="22"/>
          <w:szCs w:val="22"/>
          <w:lang w:val="fr-FR"/>
        </w:rPr>
        <w:t xml:space="preserve"> autres</w:t>
      </w:r>
      <w:r w:rsidR="008813D6" w:rsidRPr="00581AC9">
        <w:rPr>
          <w:rFonts w:cs="Times New Roman"/>
          <w:kern w:val="22"/>
          <w:szCs w:val="22"/>
          <w:lang w:val="fr-FR"/>
        </w:rPr>
        <w:t xml:space="preserve"> −</w:t>
      </w:r>
      <w:r w:rsidR="00501AEF">
        <w:rPr>
          <w:rFonts w:cs="Times New Roman"/>
          <w:kern w:val="22"/>
          <w:szCs w:val="22"/>
          <w:lang w:val="fr-FR"/>
        </w:rPr>
        <w:t> : c</w:t>
      </w:r>
      <w:r>
        <w:rPr>
          <w:rFonts w:cs="Times New Roman"/>
          <w:kern w:val="22"/>
          <w:szCs w:val="22"/>
          <w:lang w:val="fr-FR"/>
        </w:rPr>
        <w:t xml:space="preserve">eci constitue un </w:t>
      </w:r>
      <w:r w:rsidR="00D6340B" w:rsidRPr="00581AC9">
        <w:rPr>
          <w:rFonts w:cs="Times New Roman"/>
          <w:kern w:val="22"/>
          <w:szCs w:val="22"/>
          <w:lang w:val="fr-FR"/>
        </w:rPr>
        <w:t>exemple</w:t>
      </w:r>
      <w:r>
        <w:rPr>
          <w:rFonts w:cs="Times New Roman"/>
          <w:kern w:val="22"/>
          <w:szCs w:val="22"/>
          <w:lang w:val="fr-FR"/>
        </w:rPr>
        <w:t xml:space="preserve"> concret, parmi de nombreux exemples,</w:t>
      </w:r>
      <w:r w:rsidR="00501AEF">
        <w:rPr>
          <w:rFonts w:cs="Times New Roman"/>
          <w:kern w:val="22"/>
          <w:szCs w:val="22"/>
          <w:lang w:val="fr-FR"/>
        </w:rPr>
        <w:t xml:space="preserve"> de la </w:t>
      </w:r>
      <w:r w:rsidR="007815EB" w:rsidRPr="00581AC9">
        <w:rPr>
          <w:rFonts w:cs="Times New Roman"/>
          <w:kern w:val="22"/>
          <w:szCs w:val="22"/>
          <w:lang w:val="fr-FR"/>
        </w:rPr>
        <w:t>coopération</w:t>
      </w:r>
      <w:r w:rsidR="008813D6" w:rsidRPr="00581AC9">
        <w:rPr>
          <w:rFonts w:cs="Times New Roman"/>
          <w:kern w:val="22"/>
          <w:szCs w:val="22"/>
          <w:lang w:val="fr-FR"/>
        </w:rPr>
        <w:t xml:space="preserve"> </w:t>
      </w:r>
      <w:r w:rsidR="00792190" w:rsidRPr="00581AC9">
        <w:rPr>
          <w:rFonts w:cs="Times New Roman"/>
          <w:kern w:val="22"/>
          <w:szCs w:val="22"/>
          <w:lang w:val="fr-FR"/>
        </w:rPr>
        <w:t>entre les</w:t>
      </w:r>
      <w:r w:rsidR="008813D6" w:rsidRPr="00581AC9">
        <w:rPr>
          <w:rFonts w:cs="Times New Roman"/>
          <w:kern w:val="22"/>
          <w:szCs w:val="22"/>
          <w:lang w:val="fr-FR"/>
        </w:rPr>
        <w:t xml:space="preserve"> conventions</w:t>
      </w:r>
      <w:r w:rsidR="00BE0E8D" w:rsidRPr="00581AC9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relatives à la diversité biologique </w:t>
      </w:r>
      <w:r w:rsidR="00501AEF">
        <w:rPr>
          <w:rFonts w:cs="Times New Roman"/>
          <w:kern w:val="22"/>
          <w:szCs w:val="22"/>
          <w:lang w:val="fr-FR"/>
        </w:rPr>
        <w:t>en vue de parvenir à leurs objectif</w:t>
      </w:r>
      <w:r>
        <w:rPr>
          <w:rFonts w:cs="Times New Roman"/>
          <w:kern w:val="22"/>
          <w:szCs w:val="22"/>
          <w:lang w:val="fr-FR"/>
        </w:rPr>
        <w:t>s respectifs</w:t>
      </w:r>
      <w:r w:rsidR="00EB4C65" w:rsidRPr="00581AC9">
        <w:rPr>
          <w:rFonts w:cs="Times New Roman"/>
          <w:kern w:val="22"/>
          <w:szCs w:val="22"/>
          <w:lang w:val="fr-FR"/>
        </w:rPr>
        <w:t>;</w:t>
      </w:r>
    </w:p>
    <w:p w14:paraId="6B805B2D" w14:textId="28199CE5" w:rsidR="00BE0E8D" w:rsidRPr="00581AC9" w:rsidRDefault="00B13297" w:rsidP="00CD1406">
      <w:pPr>
        <w:pStyle w:val="Para1"/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09"/>
        <w:rPr>
          <w:rFonts w:cs="Times New Roman"/>
          <w:kern w:val="22"/>
          <w:szCs w:val="22"/>
          <w:lang w:val="fr-FR"/>
        </w:rPr>
      </w:pPr>
      <w:r w:rsidRPr="00B13297">
        <w:rPr>
          <w:rFonts w:cs="Times New Roman"/>
          <w:kern w:val="22"/>
          <w:szCs w:val="22"/>
          <w:lang w:val="fr-FR"/>
        </w:rPr>
        <w:t>U</w:t>
      </w:r>
      <w:r w:rsidR="00BE0E8D" w:rsidRPr="00B13297">
        <w:rPr>
          <w:rFonts w:cs="Times New Roman"/>
          <w:kern w:val="22"/>
          <w:szCs w:val="22"/>
          <w:lang w:val="fr-FR"/>
        </w:rPr>
        <w:t xml:space="preserve">n </w:t>
      </w:r>
      <w:r w:rsidR="00D6340B" w:rsidRPr="00B13297">
        <w:rPr>
          <w:rFonts w:cs="Times New Roman"/>
          <w:kern w:val="22"/>
          <w:szCs w:val="22"/>
          <w:lang w:val="fr-FR"/>
        </w:rPr>
        <w:t>exemple</w:t>
      </w:r>
      <w:r w:rsidRPr="00B13297">
        <w:rPr>
          <w:rFonts w:cs="Times New Roman"/>
          <w:kern w:val="22"/>
          <w:szCs w:val="22"/>
          <w:lang w:val="fr-FR"/>
        </w:rPr>
        <w:t xml:space="preserve"> de</w:t>
      </w:r>
      <w:r w:rsidR="00BE0E8D" w:rsidRPr="00B13297">
        <w:rPr>
          <w:rFonts w:cs="Times New Roman"/>
          <w:kern w:val="22"/>
          <w:szCs w:val="22"/>
          <w:lang w:val="fr-FR"/>
        </w:rPr>
        <w:t xml:space="preserve"> </w:t>
      </w:r>
      <w:r w:rsidR="007815EB" w:rsidRPr="00B13297">
        <w:rPr>
          <w:rFonts w:cs="Times New Roman"/>
          <w:kern w:val="22"/>
          <w:szCs w:val="22"/>
          <w:lang w:val="fr-FR"/>
        </w:rPr>
        <w:t>partenariat</w:t>
      </w:r>
      <w:r w:rsidRPr="00B13297">
        <w:rPr>
          <w:rFonts w:cs="Times New Roman"/>
          <w:kern w:val="22"/>
          <w:szCs w:val="22"/>
          <w:lang w:val="fr-FR"/>
        </w:rPr>
        <w:t xml:space="preserve"> qui </w:t>
      </w:r>
      <w:r w:rsidR="00501AEF">
        <w:rPr>
          <w:rFonts w:cs="Times New Roman"/>
          <w:kern w:val="22"/>
          <w:szCs w:val="22"/>
          <w:lang w:val="fr-FR"/>
        </w:rPr>
        <w:t>contribu</w:t>
      </w:r>
      <w:r w:rsidRPr="00B13297">
        <w:rPr>
          <w:rFonts w:cs="Times New Roman"/>
          <w:kern w:val="22"/>
          <w:szCs w:val="22"/>
          <w:lang w:val="fr-FR"/>
        </w:rPr>
        <w:t xml:space="preserve">e à </w:t>
      </w:r>
      <w:r>
        <w:rPr>
          <w:rFonts w:cs="Times New Roman"/>
          <w:kern w:val="22"/>
          <w:szCs w:val="22"/>
          <w:lang w:val="fr-FR"/>
        </w:rPr>
        <w:t>promouvoir la</w:t>
      </w:r>
      <w:r w:rsidR="00BE0E8D" w:rsidRPr="00B13297">
        <w:rPr>
          <w:rFonts w:cs="Times New Roman"/>
          <w:kern w:val="22"/>
          <w:szCs w:val="22"/>
          <w:lang w:val="fr-FR"/>
        </w:rPr>
        <w:t xml:space="preserve"> coordination</w:t>
      </w:r>
      <w:r w:rsidR="007815EB" w:rsidRPr="00B13297">
        <w:rPr>
          <w:rFonts w:cs="Times New Roman"/>
          <w:kern w:val="22"/>
          <w:szCs w:val="22"/>
          <w:lang w:val="fr-FR"/>
        </w:rPr>
        <w:t xml:space="preserve"> et </w:t>
      </w:r>
      <w:r w:rsidR="00501AEF">
        <w:rPr>
          <w:rFonts w:cs="Times New Roman"/>
          <w:kern w:val="22"/>
          <w:szCs w:val="22"/>
          <w:lang w:val="fr-FR"/>
        </w:rPr>
        <w:t xml:space="preserve">la </w:t>
      </w:r>
      <w:r w:rsidR="007815EB" w:rsidRPr="00B13297">
        <w:rPr>
          <w:rFonts w:cs="Times New Roman"/>
          <w:kern w:val="22"/>
          <w:szCs w:val="22"/>
          <w:lang w:val="fr-FR"/>
        </w:rPr>
        <w:t>coopération</w:t>
      </w:r>
      <w:r>
        <w:rPr>
          <w:rFonts w:cs="Times New Roman"/>
          <w:kern w:val="22"/>
          <w:szCs w:val="22"/>
          <w:lang w:val="fr-FR"/>
        </w:rPr>
        <w:t xml:space="preserve"> entre les</w:t>
      </w:r>
      <w:r w:rsidR="00BE0E8D" w:rsidRPr="00B13297">
        <w:rPr>
          <w:rFonts w:cs="Times New Roman"/>
          <w:kern w:val="22"/>
          <w:szCs w:val="22"/>
          <w:lang w:val="fr-FR"/>
        </w:rPr>
        <w:t xml:space="preserve"> conventions </w:t>
      </w:r>
      <w:r w:rsidR="00FD6175">
        <w:rPr>
          <w:rFonts w:cs="Times New Roman"/>
          <w:kern w:val="22"/>
          <w:szCs w:val="22"/>
          <w:lang w:val="fr-FR"/>
        </w:rPr>
        <w:t xml:space="preserve">relatives à la diversité biologique </w:t>
      </w:r>
      <w:r w:rsidR="00501AEF">
        <w:rPr>
          <w:rFonts w:cs="Times New Roman"/>
          <w:kern w:val="22"/>
          <w:szCs w:val="22"/>
          <w:lang w:val="fr-FR"/>
        </w:rPr>
        <w:t>co</w:t>
      </w:r>
      <w:r w:rsidR="00FD6175">
        <w:rPr>
          <w:rFonts w:cs="Times New Roman"/>
          <w:kern w:val="22"/>
          <w:szCs w:val="22"/>
          <w:lang w:val="fr-FR"/>
        </w:rPr>
        <w:t xml:space="preserve">ncerne les récentes initiatives en matière </w:t>
      </w:r>
      <w:r w:rsidR="00501AEF">
        <w:rPr>
          <w:rFonts w:cs="Times New Roman"/>
          <w:kern w:val="22"/>
          <w:szCs w:val="22"/>
          <w:lang w:val="fr-FR"/>
        </w:rPr>
        <w:t xml:space="preserve">de </w:t>
      </w:r>
      <w:r w:rsidR="00341700" w:rsidRPr="00B13297">
        <w:rPr>
          <w:rFonts w:cs="Times New Roman"/>
          <w:kern w:val="22"/>
          <w:szCs w:val="22"/>
          <w:lang w:val="fr-FR"/>
        </w:rPr>
        <w:t>renforcement des capacités</w:t>
      </w:r>
      <w:r w:rsidR="00FD6175">
        <w:rPr>
          <w:rFonts w:cs="Times New Roman"/>
          <w:kern w:val="22"/>
          <w:szCs w:val="22"/>
          <w:lang w:val="fr-FR"/>
        </w:rPr>
        <w:t xml:space="preserve"> visant à aider les petits É</w:t>
      </w:r>
      <w:r w:rsidR="00501AEF">
        <w:rPr>
          <w:rFonts w:cs="Times New Roman"/>
          <w:kern w:val="22"/>
          <w:szCs w:val="22"/>
          <w:lang w:val="fr-FR"/>
        </w:rPr>
        <w:t xml:space="preserve">tats insulaires en développement des </w:t>
      </w:r>
      <w:r w:rsidR="00FD6175">
        <w:rPr>
          <w:rFonts w:cs="Times New Roman"/>
          <w:kern w:val="22"/>
          <w:szCs w:val="22"/>
          <w:lang w:val="fr-FR"/>
        </w:rPr>
        <w:t>Caraïbes à atteindre l’Objectif </w:t>
      </w:r>
      <w:r w:rsidR="00501AEF">
        <w:rPr>
          <w:rFonts w:cs="Times New Roman"/>
          <w:kern w:val="22"/>
          <w:szCs w:val="22"/>
          <w:lang w:val="fr-FR"/>
        </w:rPr>
        <w:t>9 d’</w:t>
      </w:r>
      <w:r w:rsidR="00BE0E8D" w:rsidRPr="00B13297">
        <w:rPr>
          <w:rFonts w:cs="Times New Roman"/>
          <w:kern w:val="22"/>
          <w:szCs w:val="22"/>
          <w:lang w:val="fr-FR"/>
        </w:rPr>
        <w:t xml:space="preserve">Aichi </w:t>
      </w:r>
      <w:r w:rsidR="00501AEF">
        <w:rPr>
          <w:rFonts w:cs="Times New Roman"/>
          <w:kern w:val="22"/>
          <w:szCs w:val="22"/>
          <w:lang w:val="fr-FR"/>
        </w:rPr>
        <w:t>pour la biodiversité</w:t>
      </w:r>
      <w:r w:rsidR="00BE0E8D" w:rsidRPr="00B13297">
        <w:rPr>
          <w:rFonts w:cs="Times New Roman"/>
          <w:kern w:val="22"/>
          <w:szCs w:val="22"/>
          <w:lang w:val="fr-FR"/>
        </w:rPr>
        <w:t xml:space="preserve">. </w:t>
      </w:r>
      <w:r w:rsidR="00501AEF">
        <w:rPr>
          <w:rFonts w:cs="Times New Roman"/>
          <w:kern w:val="22"/>
          <w:szCs w:val="22"/>
          <w:lang w:val="fr-FR"/>
        </w:rPr>
        <w:t>Un</w:t>
      </w:r>
      <w:r w:rsidR="00BE0E8D" w:rsidRPr="00581AC9">
        <w:rPr>
          <w:rFonts w:cs="Times New Roman"/>
          <w:kern w:val="22"/>
          <w:szCs w:val="22"/>
          <w:lang w:val="fr-FR"/>
        </w:rPr>
        <w:t xml:space="preserve"> </w:t>
      </w:r>
      <w:r w:rsidR="00501AEF">
        <w:rPr>
          <w:rFonts w:cs="Times New Roman"/>
          <w:kern w:val="22"/>
          <w:szCs w:val="22"/>
          <w:lang w:val="fr-FR"/>
        </w:rPr>
        <w:t>atelier</w:t>
      </w:r>
      <w:r w:rsidR="00BE0E8D" w:rsidRPr="00581AC9">
        <w:rPr>
          <w:rFonts w:cs="Times New Roman"/>
          <w:kern w:val="22"/>
          <w:szCs w:val="22"/>
          <w:lang w:val="fr-FR"/>
        </w:rPr>
        <w:t xml:space="preserve">, </w:t>
      </w:r>
      <w:r w:rsidR="00501AEF">
        <w:rPr>
          <w:rFonts w:cs="Times New Roman"/>
          <w:kern w:val="22"/>
          <w:szCs w:val="22"/>
          <w:lang w:val="fr-FR"/>
        </w:rPr>
        <w:t>tenu en septemb</w:t>
      </w:r>
      <w:r w:rsidR="00BE0E8D" w:rsidRPr="00581AC9">
        <w:rPr>
          <w:rFonts w:cs="Times New Roman"/>
          <w:kern w:val="22"/>
          <w:szCs w:val="22"/>
          <w:lang w:val="fr-FR"/>
        </w:rPr>
        <w:t>r</w:t>
      </w:r>
      <w:r w:rsidR="00501AEF">
        <w:rPr>
          <w:rFonts w:cs="Times New Roman"/>
          <w:kern w:val="22"/>
          <w:szCs w:val="22"/>
          <w:lang w:val="fr-FR"/>
        </w:rPr>
        <w:t>e</w:t>
      </w:r>
      <w:r w:rsidR="00BE0E8D" w:rsidRPr="00581AC9">
        <w:rPr>
          <w:rFonts w:cs="Times New Roman"/>
          <w:kern w:val="22"/>
          <w:szCs w:val="22"/>
          <w:lang w:val="fr-FR"/>
        </w:rPr>
        <w:t xml:space="preserve"> 2017, </w:t>
      </w:r>
      <w:r w:rsidR="00FD6175">
        <w:rPr>
          <w:rFonts w:cs="Times New Roman"/>
          <w:kern w:val="22"/>
          <w:szCs w:val="22"/>
          <w:lang w:val="fr-FR"/>
        </w:rPr>
        <w:t>a bénéficié d’un</w:t>
      </w:r>
      <w:r w:rsidR="00501AEF">
        <w:rPr>
          <w:rFonts w:cs="Times New Roman"/>
          <w:kern w:val="22"/>
          <w:szCs w:val="22"/>
          <w:lang w:val="fr-FR"/>
        </w:rPr>
        <w:t xml:space="preserve"> </w:t>
      </w:r>
      <w:r w:rsidR="002C2186">
        <w:rPr>
          <w:rFonts w:cs="Times New Roman"/>
          <w:kern w:val="22"/>
          <w:szCs w:val="22"/>
          <w:lang w:val="fr-FR"/>
        </w:rPr>
        <w:t>soutien du Bu</w:t>
      </w:r>
      <w:r w:rsidR="00D04AAB">
        <w:rPr>
          <w:rFonts w:cs="Times New Roman"/>
          <w:kern w:val="22"/>
          <w:szCs w:val="22"/>
          <w:lang w:val="fr-FR"/>
        </w:rPr>
        <w:t xml:space="preserve">reau infrarégional du PNUE pour </w:t>
      </w:r>
      <w:r w:rsidR="002C2186">
        <w:rPr>
          <w:rFonts w:cs="Times New Roman"/>
          <w:kern w:val="22"/>
          <w:szCs w:val="22"/>
          <w:lang w:val="fr-FR"/>
        </w:rPr>
        <w:t xml:space="preserve">les Caraïbes en Jamaïque, </w:t>
      </w:r>
      <w:r w:rsidR="00792190" w:rsidRPr="00581AC9">
        <w:rPr>
          <w:rFonts w:cs="Times New Roman"/>
          <w:kern w:val="22"/>
          <w:szCs w:val="22"/>
          <w:lang w:val="fr-FR"/>
        </w:rPr>
        <w:t>entre</w:t>
      </w:r>
      <w:r w:rsidR="002C2186">
        <w:rPr>
          <w:rFonts w:cs="Times New Roman"/>
          <w:kern w:val="22"/>
          <w:szCs w:val="22"/>
          <w:lang w:val="fr-FR"/>
        </w:rPr>
        <w:t xml:space="preserve"> 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autres </w:t>
      </w:r>
      <w:r w:rsidR="00BA680B" w:rsidRPr="00581AC9">
        <w:rPr>
          <w:rFonts w:cs="Times New Roman"/>
          <w:kern w:val="22"/>
          <w:szCs w:val="22"/>
          <w:lang w:val="fr-FR"/>
        </w:rPr>
        <w:t>partenaire</w:t>
      </w:r>
      <w:r w:rsidR="00BE0E8D" w:rsidRPr="00581AC9">
        <w:rPr>
          <w:rFonts w:cs="Times New Roman"/>
          <w:kern w:val="22"/>
          <w:szCs w:val="22"/>
          <w:lang w:val="fr-FR"/>
        </w:rPr>
        <w:t>s,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 et </w:t>
      </w:r>
      <w:r w:rsidR="002C2186">
        <w:rPr>
          <w:rFonts w:cs="Times New Roman"/>
          <w:kern w:val="22"/>
          <w:szCs w:val="22"/>
          <w:lang w:val="fr-FR"/>
        </w:rPr>
        <w:t>a inclus la participation d’</w:t>
      </w:r>
      <w:r w:rsidR="00BE0E8D" w:rsidRPr="00581AC9">
        <w:rPr>
          <w:rFonts w:cs="Times New Roman"/>
          <w:kern w:val="22"/>
          <w:szCs w:val="22"/>
          <w:lang w:val="fr-FR"/>
        </w:rPr>
        <w:t xml:space="preserve">experts </w:t>
      </w:r>
      <w:r w:rsidR="00D04AAB">
        <w:rPr>
          <w:rFonts w:cs="Times New Roman"/>
          <w:kern w:val="22"/>
          <w:szCs w:val="22"/>
          <w:lang w:val="fr-FR"/>
        </w:rPr>
        <w:t>nationaux de</w:t>
      </w:r>
      <w:r w:rsidR="002C2186">
        <w:rPr>
          <w:rFonts w:cs="Times New Roman"/>
          <w:kern w:val="22"/>
          <w:szCs w:val="22"/>
          <w:lang w:val="fr-FR"/>
        </w:rPr>
        <w:t xml:space="preserve"> la </w:t>
      </w:r>
      <w:r w:rsidR="00EB4C65" w:rsidRPr="00581AC9">
        <w:rPr>
          <w:rFonts w:cs="Times New Roman"/>
          <w:kern w:val="22"/>
          <w:szCs w:val="22"/>
          <w:lang w:val="fr-FR"/>
        </w:rPr>
        <w:t xml:space="preserve">Convention </w:t>
      </w:r>
      <w:r w:rsidR="00BA680B" w:rsidRPr="00581AC9">
        <w:rPr>
          <w:rFonts w:cs="Times New Roman"/>
          <w:kern w:val="22"/>
          <w:szCs w:val="22"/>
          <w:lang w:val="fr-FR"/>
        </w:rPr>
        <w:t>sur la diversité biologique</w:t>
      </w:r>
      <w:r w:rsidR="00D04AAB">
        <w:rPr>
          <w:rFonts w:cs="Times New Roman"/>
          <w:kern w:val="22"/>
          <w:szCs w:val="22"/>
          <w:lang w:val="fr-FR"/>
        </w:rPr>
        <w:t xml:space="preserve"> et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 </w:t>
      </w:r>
      <w:r w:rsidR="00D04AAB">
        <w:rPr>
          <w:rFonts w:cs="Times New Roman"/>
          <w:kern w:val="22"/>
          <w:szCs w:val="22"/>
          <w:lang w:val="fr-FR"/>
        </w:rPr>
        <w:t xml:space="preserve">de </w:t>
      </w:r>
      <w:r w:rsidR="002C2186">
        <w:rPr>
          <w:rFonts w:cs="Times New Roman"/>
          <w:kern w:val="22"/>
          <w:szCs w:val="22"/>
          <w:lang w:val="fr-FR"/>
        </w:rPr>
        <w:t>la Convention i</w:t>
      </w:r>
      <w:r w:rsidR="00BE0E8D" w:rsidRPr="00581AC9">
        <w:rPr>
          <w:rFonts w:cs="Times New Roman"/>
          <w:kern w:val="22"/>
          <w:szCs w:val="22"/>
          <w:lang w:val="fr-FR"/>
        </w:rPr>
        <w:t>nternational</w:t>
      </w:r>
      <w:r w:rsidR="00D04AAB">
        <w:rPr>
          <w:rFonts w:cs="Times New Roman"/>
          <w:kern w:val="22"/>
          <w:szCs w:val="22"/>
          <w:lang w:val="fr-FR"/>
        </w:rPr>
        <w:t>e pour la protection des végétaux et d</w:t>
      </w:r>
      <w:r w:rsidR="002C2186">
        <w:rPr>
          <w:rFonts w:cs="Times New Roman"/>
          <w:kern w:val="22"/>
          <w:szCs w:val="22"/>
          <w:lang w:val="fr-FR"/>
        </w:rPr>
        <w:t>es Normes i</w:t>
      </w:r>
      <w:r w:rsidR="00BE0E8D" w:rsidRPr="00581AC9">
        <w:rPr>
          <w:rFonts w:cs="Times New Roman"/>
          <w:kern w:val="22"/>
          <w:szCs w:val="22"/>
          <w:lang w:val="fr-FR"/>
        </w:rPr>
        <w:t>nternational</w:t>
      </w:r>
      <w:r w:rsidR="00D04AAB">
        <w:rPr>
          <w:rFonts w:cs="Times New Roman"/>
          <w:kern w:val="22"/>
          <w:szCs w:val="22"/>
          <w:lang w:val="fr-FR"/>
        </w:rPr>
        <w:t>es pour les mesures phytosanitaires. Cet atelier a favorisé</w:t>
      </w:r>
      <w:r w:rsidR="002C2186">
        <w:rPr>
          <w:rFonts w:cs="Times New Roman"/>
          <w:kern w:val="22"/>
          <w:szCs w:val="22"/>
          <w:lang w:val="fr-FR"/>
        </w:rPr>
        <w:t xml:space="preserve"> une</w:t>
      </w:r>
      <w:r w:rsidR="00BE0E8D" w:rsidRPr="00581AC9">
        <w:rPr>
          <w:rFonts w:cs="Times New Roman"/>
          <w:kern w:val="22"/>
          <w:szCs w:val="22"/>
          <w:lang w:val="fr-FR"/>
        </w:rPr>
        <w:t xml:space="preserve"> </w:t>
      </w:r>
      <w:r w:rsidR="00341700" w:rsidRPr="00581AC9">
        <w:rPr>
          <w:rFonts w:cs="Times New Roman"/>
          <w:kern w:val="22"/>
          <w:szCs w:val="22"/>
          <w:lang w:val="fr-FR"/>
        </w:rPr>
        <w:t>coopération technique et scientifique</w:t>
      </w:r>
      <w:r w:rsidR="00BE0E8D" w:rsidRPr="00581AC9">
        <w:rPr>
          <w:rFonts w:cs="Times New Roman"/>
          <w:kern w:val="22"/>
          <w:szCs w:val="22"/>
          <w:lang w:val="fr-FR"/>
        </w:rPr>
        <w:t xml:space="preserve"> </w:t>
      </w:r>
      <w:r w:rsidR="002C2186">
        <w:rPr>
          <w:rFonts w:cs="Times New Roman"/>
          <w:kern w:val="22"/>
          <w:szCs w:val="22"/>
          <w:lang w:val="fr-FR"/>
        </w:rPr>
        <w:t xml:space="preserve">qui intéresse les deux </w:t>
      </w:r>
      <w:r w:rsidR="00BE0E8D" w:rsidRPr="00581AC9">
        <w:rPr>
          <w:rFonts w:cs="Times New Roman"/>
          <w:kern w:val="22"/>
          <w:szCs w:val="22"/>
          <w:lang w:val="fr-FR"/>
        </w:rPr>
        <w:t>conventions,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 et </w:t>
      </w:r>
      <w:r w:rsidR="002C2186">
        <w:rPr>
          <w:rFonts w:cs="Times New Roman"/>
          <w:kern w:val="22"/>
          <w:szCs w:val="22"/>
          <w:lang w:val="fr-FR"/>
        </w:rPr>
        <w:t>fourni des mesures complèt</w:t>
      </w:r>
      <w:r w:rsidR="00D04AAB">
        <w:rPr>
          <w:rFonts w:cs="Times New Roman"/>
          <w:kern w:val="22"/>
          <w:szCs w:val="22"/>
          <w:lang w:val="fr-FR"/>
        </w:rPr>
        <w:t>es pour gérer les risques présenté</w:t>
      </w:r>
      <w:r w:rsidR="002C2186">
        <w:rPr>
          <w:rFonts w:cs="Times New Roman"/>
          <w:kern w:val="22"/>
          <w:szCs w:val="22"/>
          <w:lang w:val="fr-FR"/>
        </w:rPr>
        <w:t>s par les espèces exotiques envahissantes, les ravageurs et les agents pathogènes</w:t>
      </w:r>
      <w:r w:rsidR="00EB4C65" w:rsidRPr="00581AC9">
        <w:rPr>
          <w:rFonts w:cs="Times New Roman"/>
          <w:kern w:val="22"/>
          <w:szCs w:val="22"/>
          <w:lang w:val="fr-FR"/>
        </w:rPr>
        <w:t>;</w:t>
      </w:r>
    </w:p>
    <w:p w14:paraId="3DAE0F22" w14:textId="45702B37" w:rsidR="00AA7C8C" w:rsidRPr="002C2186" w:rsidRDefault="00B13297" w:rsidP="00CD1406">
      <w:pPr>
        <w:pStyle w:val="Para1"/>
        <w:numPr>
          <w:ilvl w:val="0"/>
          <w:numId w:val="30"/>
        </w:numPr>
        <w:suppressLineNumbers/>
        <w:tabs>
          <w:tab w:val="num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 w:rsidRPr="00B13297">
        <w:rPr>
          <w:rFonts w:cs="Times New Roman"/>
          <w:kern w:val="22"/>
          <w:szCs w:val="22"/>
          <w:lang w:val="fr-FR"/>
        </w:rPr>
        <w:t>Un autre</w:t>
      </w:r>
      <w:r w:rsidR="00AA7C8C" w:rsidRPr="00B13297">
        <w:rPr>
          <w:rFonts w:cs="Times New Roman"/>
          <w:kern w:val="22"/>
          <w:szCs w:val="22"/>
          <w:lang w:val="fr-FR"/>
        </w:rPr>
        <w:t xml:space="preserve"> </w:t>
      </w:r>
      <w:r w:rsidR="00D6340B" w:rsidRPr="00B13297">
        <w:rPr>
          <w:rFonts w:cs="Times New Roman"/>
          <w:kern w:val="22"/>
          <w:szCs w:val="22"/>
          <w:lang w:val="fr-FR"/>
        </w:rPr>
        <w:t>exemple</w:t>
      </w:r>
      <w:r w:rsidRPr="00B13297">
        <w:rPr>
          <w:rFonts w:cs="Times New Roman"/>
          <w:kern w:val="22"/>
          <w:szCs w:val="22"/>
          <w:lang w:val="fr-FR"/>
        </w:rPr>
        <w:t xml:space="preserve"> de</w:t>
      </w:r>
      <w:r w:rsidR="00AA7C8C" w:rsidRPr="00B13297">
        <w:rPr>
          <w:rFonts w:cs="Times New Roman"/>
          <w:kern w:val="22"/>
          <w:szCs w:val="22"/>
          <w:lang w:val="fr-FR"/>
        </w:rPr>
        <w:t xml:space="preserve"> </w:t>
      </w:r>
      <w:r w:rsidR="007815EB" w:rsidRPr="00B13297">
        <w:rPr>
          <w:rFonts w:cs="Times New Roman"/>
          <w:kern w:val="22"/>
          <w:szCs w:val="22"/>
          <w:lang w:val="fr-FR"/>
        </w:rPr>
        <w:t>coopération</w:t>
      </w:r>
      <w:r w:rsidR="00AA7C8C" w:rsidRPr="00B13297">
        <w:rPr>
          <w:rFonts w:cs="Times New Roman"/>
          <w:kern w:val="22"/>
          <w:szCs w:val="22"/>
          <w:lang w:val="fr-FR"/>
        </w:rPr>
        <w:t xml:space="preserve"> </w:t>
      </w:r>
      <w:r w:rsidR="00792190" w:rsidRPr="00B13297">
        <w:rPr>
          <w:rFonts w:cs="Times New Roman"/>
          <w:kern w:val="22"/>
          <w:szCs w:val="22"/>
          <w:lang w:val="fr-FR"/>
        </w:rPr>
        <w:t>entre</w:t>
      </w:r>
      <w:r w:rsidRPr="00B13297">
        <w:rPr>
          <w:rFonts w:cs="Times New Roman"/>
          <w:kern w:val="22"/>
          <w:szCs w:val="22"/>
          <w:lang w:val="fr-FR"/>
        </w:rPr>
        <w:t xml:space="preserve"> </w:t>
      </w:r>
      <w:r w:rsidR="002C2186">
        <w:rPr>
          <w:rFonts w:cs="Times New Roman"/>
          <w:kern w:val="22"/>
          <w:szCs w:val="22"/>
          <w:lang w:val="fr-FR"/>
        </w:rPr>
        <w:t xml:space="preserve">les </w:t>
      </w:r>
      <w:r w:rsidR="00D04AAB">
        <w:rPr>
          <w:rFonts w:cs="Times New Roman"/>
          <w:kern w:val="22"/>
          <w:szCs w:val="22"/>
          <w:lang w:val="fr-FR"/>
        </w:rPr>
        <w:t>conventions relatives à la diversité biologique est celui de</w:t>
      </w:r>
      <w:r w:rsidR="00AA7C8C" w:rsidRPr="00B13297">
        <w:rPr>
          <w:rFonts w:cs="Times New Roman"/>
          <w:kern w:val="22"/>
          <w:szCs w:val="22"/>
          <w:lang w:val="fr-FR"/>
        </w:rPr>
        <w:t xml:space="preserve"> </w:t>
      </w:r>
      <w:r w:rsidR="00D04AAB">
        <w:rPr>
          <w:rFonts w:cs="Times New Roman"/>
          <w:kern w:val="22"/>
          <w:szCs w:val="22"/>
          <w:lang w:val="fr-FR"/>
        </w:rPr>
        <w:t>la mise en œuvre de l’</w:t>
      </w:r>
      <w:r w:rsidR="00AA7C8C" w:rsidRPr="00B13297">
        <w:rPr>
          <w:rFonts w:cs="Times New Roman"/>
          <w:kern w:val="22"/>
          <w:szCs w:val="22"/>
          <w:lang w:val="fr-FR"/>
        </w:rPr>
        <w:t xml:space="preserve">Initiative </w:t>
      </w:r>
      <w:r w:rsidR="00D04AAB">
        <w:rPr>
          <w:rFonts w:cs="Times New Roman"/>
          <w:kern w:val="22"/>
          <w:szCs w:val="22"/>
          <w:lang w:val="fr-FR"/>
        </w:rPr>
        <w:t>conjointe pour une application</w:t>
      </w:r>
      <w:r>
        <w:rPr>
          <w:rFonts w:cs="Times New Roman"/>
          <w:kern w:val="22"/>
          <w:szCs w:val="22"/>
          <w:lang w:val="fr-FR"/>
        </w:rPr>
        <w:t xml:space="preserve"> harmonieuse du Traité i</w:t>
      </w:r>
      <w:r w:rsidR="00AA7C8C" w:rsidRPr="00B13297">
        <w:rPr>
          <w:rFonts w:cs="Times New Roman"/>
          <w:kern w:val="22"/>
          <w:szCs w:val="22"/>
          <w:lang w:val="fr-FR"/>
        </w:rPr>
        <w:t xml:space="preserve">nternational </w:t>
      </w:r>
      <w:r>
        <w:rPr>
          <w:rFonts w:cs="Times New Roman"/>
          <w:kern w:val="22"/>
          <w:szCs w:val="22"/>
          <w:lang w:val="fr-FR"/>
        </w:rPr>
        <w:t>sur les ressources phytogéné</w:t>
      </w:r>
      <w:r w:rsidR="00C5087F">
        <w:rPr>
          <w:rFonts w:cs="Times New Roman"/>
          <w:kern w:val="22"/>
          <w:szCs w:val="22"/>
          <w:lang w:val="fr-FR"/>
        </w:rPr>
        <w:t xml:space="preserve">tiques pour l’alimentation et l’agriculture et </w:t>
      </w:r>
      <w:r w:rsidR="00D04AAB">
        <w:rPr>
          <w:rFonts w:cs="Times New Roman"/>
          <w:kern w:val="22"/>
          <w:szCs w:val="22"/>
          <w:lang w:val="fr-FR"/>
        </w:rPr>
        <w:t xml:space="preserve">de </w:t>
      </w:r>
      <w:r w:rsidR="00C5087F">
        <w:rPr>
          <w:rFonts w:cs="Times New Roman"/>
          <w:kern w:val="22"/>
          <w:szCs w:val="22"/>
          <w:lang w:val="fr-FR"/>
        </w:rPr>
        <w:t xml:space="preserve">la </w:t>
      </w:r>
      <w:r w:rsidR="00AA7C8C" w:rsidRPr="00B13297">
        <w:rPr>
          <w:rFonts w:cs="Times New Roman"/>
          <w:kern w:val="22"/>
          <w:szCs w:val="22"/>
          <w:lang w:val="fr-FR"/>
        </w:rPr>
        <w:t>Convention</w:t>
      </w:r>
      <w:r w:rsidR="007815EB" w:rsidRPr="00B13297">
        <w:rPr>
          <w:rFonts w:cs="Times New Roman"/>
          <w:kern w:val="22"/>
          <w:szCs w:val="22"/>
          <w:lang w:val="fr-FR"/>
        </w:rPr>
        <w:t xml:space="preserve"> et </w:t>
      </w:r>
      <w:r w:rsidR="00C5087F">
        <w:rPr>
          <w:rFonts w:cs="Times New Roman"/>
          <w:kern w:val="22"/>
          <w:szCs w:val="22"/>
          <w:lang w:val="fr-FR"/>
        </w:rPr>
        <w:t>son</w:t>
      </w:r>
      <w:r w:rsidR="00AA7C8C" w:rsidRPr="00B13297">
        <w:rPr>
          <w:rFonts w:cs="Times New Roman"/>
          <w:kern w:val="22"/>
          <w:szCs w:val="22"/>
          <w:lang w:val="fr-FR"/>
        </w:rPr>
        <w:t xml:space="preserve"> </w:t>
      </w:r>
      <w:r w:rsidR="00EF015F" w:rsidRPr="00B13297">
        <w:rPr>
          <w:rFonts w:cs="Times New Roman"/>
          <w:kern w:val="22"/>
          <w:szCs w:val="22"/>
          <w:lang w:val="fr-FR"/>
        </w:rPr>
        <w:t>Protocole de Nagoya</w:t>
      </w:r>
      <w:r w:rsidR="00C5087F">
        <w:rPr>
          <w:rFonts w:cs="Times New Roman"/>
          <w:kern w:val="22"/>
          <w:szCs w:val="22"/>
          <w:lang w:val="fr-FR"/>
        </w:rPr>
        <w:t xml:space="preserve"> par les</w:t>
      </w:r>
      <w:r w:rsidR="00D04AAB">
        <w:rPr>
          <w:rFonts w:cs="Times New Roman"/>
          <w:kern w:val="22"/>
          <w:szCs w:val="22"/>
          <w:lang w:val="fr-FR"/>
        </w:rPr>
        <w:t xml:space="preserve"> s</w:t>
      </w:r>
      <w:r w:rsidR="00AD2509" w:rsidRPr="00B13297">
        <w:rPr>
          <w:rFonts w:cs="Times New Roman"/>
          <w:kern w:val="22"/>
          <w:szCs w:val="22"/>
          <w:lang w:val="fr-FR"/>
        </w:rPr>
        <w:t>ec</w:t>
      </w:r>
      <w:r w:rsidR="00BA680B" w:rsidRPr="00B13297">
        <w:rPr>
          <w:rFonts w:cs="Times New Roman"/>
          <w:kern w:val="22"/>
          <w:szCs w:val="22"/>
          <w:lang w:val="fr-FR"/>
        </w:rPr>
        <w:t>rétariat</w:t>
      </w:r>
      <w:r w:rsidR="00AA7C8C" w:rsidRPr="00B13297">
        <w:rPr>
          <w:rFonts w:cs="Times New Roman"/>
          <w:kern w:val="22"/>
          <w:szCs w:val="22"/>
          <w:lang w:val="fr-FR"/>
        </w:rPr>
        <w:t xml:space="preserve">s </w:t>
      </w:r>
      <w:r w:rsidR="007815EB" w:rsidRPr="00B13297">
        <w:rPr>
          <w:rFonts w:cs="Times New Roman"/>
          <w:kern w:val="22"/>
          <w:szCs w:val="22"/>
          <w:lang w:val="fr-FR"/>
        </w:rPr>
        <w:t>de la Co</w:t>
      </w:r>
      <w:r w:rsidR="00EB4C65" w:rsidRPr="00B13297">
        <w:rPr>
          <w:rFonts w:cs="Times New Roman"/>
          <w:kern w:val="22"/>
          <w:szCs w:val="22"/>
          <w:lang w:val="fr-FR"/>
        </w:rPr>
        <w:t xml:space="preserve">nvention </w:t>
      </w:r>
      <w:r w:rsidR="00BA680B" w:rsidRPr="00B13297">
        <w:rPr>
          <w:rFonts w:cs="Times New Roman"/>
          <w:kern w:val="22"/>
          <w:szCs w:val="22"/>
          <w:lang w:val="fr-FR"/>
        </w:rPr>
        <w:t>sur la diversité biologique</w:t>
      </w:r>
      <w:r w:rsidR="007815EB" w:rsidRPr="00B13297">
        <w:rPr>
          <w:rFonts w:cs="Times New Roman"/>
          <w:kern w:val="22"/>
          <w:szCs w:val="22"/>
          <w:lang w:val="fr-FR"/>
        </w:rPr>
        <w:t xml:space="preserve"> et </w:t>
      </w:r>
      <w:r w:rsidR="00C5087F">
        <w:rPr>
          <w:rFonts w:cs="Times New Roman"/>
          <w:kern w:val="22"/>
          <w:szCs w:val="22"/>
          <w:lang w:val="fr-FR"/>
        </w:rPr>
        <w:t>du Traité international sur les ressources phytogénétiques</w:t>
      </w:r>
      <w:r w:rsidR="00AA7C8C" w:rsidRPr="00B13297">
        <w:rPr>
          <w:rFonts w:cs="Times New Roman"/>
          <w:kern w:val="22"/>
          <w:szCs w:val="22"/>
          <w:lang w:val="fr-FR"/>
        </w:rPr>
        <w:t xml:space="preserve"> </w:t>
      </w:r>
      <w:r w:rsidR="00C5087F">
        <w:rPr>
          <w:rFonts w:cs="Times New Roman"/>
          <w:kern w:val="22"/>
          <w:szCs w:val="22"/>
          <w:lang w:val="fr-FR"/>
        </w:rPr>
        <w:t>pour l’alimentation et l’agriculture (TIRPAA</w:t>
      </w:r>
      <w:r w:rsidR="00AA7C8C" w:rsidRPr="00B13297">
        <w:rPr>
          <w:rFonts w:cs="Times New Roman"/>
          <w:kern w:val="22"/>
          <w:szCs w:val="22"/>
          <w:lang w:val="fr-FR"/>
        </w:rPr>
        <w:t xml:space="preserve">). </w:t>
      </w:r>
      <w:r w:rsidR="00D04AAB">
        <w:rPr>
          <w:rFonts w:cs="Times New Roman"/>
          <w:kern w:val="22"/>
          <w:szCs w:val="22"/>
          <w:lang w:val="fr-FR"/>
        </w:rPr>
        <w:t>Cette i</w:t>
      </w:r>
      <w:r w:rsidR="00AA7C8C" w:rsidRPr="00C5087F">
        <w:rPr>
          <w:rFonts w:cs="Times New Roman"/>
          <w:kern w:val="22"/>
          <w:szCs w:val="22"/>
          <w:lang w:val="fr-FR"/>
        </w:rPr>
        <w:t>nitiative</w:t>
      </w:r>
      <w:r w:rsidR="00C5087F">
        <w:rPr>
          <w:rFonts w:cs="Times New Roman"/>
          <w:kern w:val="22"/>
          <w:szCs w:val="22"/>
          <w:lang w:val="fr-FR"/>
        </w:rPr>
        <w:t xml:space="preserve"> conjointe</w:t>
      </w:r>
      <w:r w:rsidR="002C2186">
        <w:rPr>
          <w:rFonts w:cs="Times New Roman"/>
          <w:kern w:val="22"/>
          <w:szCs w:val="22"/>
          <w:lang w:val="fr-FR"/>
        </w:rPr>
        <w:t xml:space="preserve"> identifie</w:t>
      </w:r>
      <w:r w:rsidR="00D04AAB">
        <w:rPr>
          <w:rFonts w:cs="Times New Roman"/>
          <w:kern w:val="22"/>
          <w:szCs w:val="22"/>
          <w:lang w:val="fr-FR"/>
        </w:rPr>
        <w:t xml:space="preserve"> plusieurs</w:t>
      </w:r>
      <w:r w:rsidR="00AA7C8C" w:rsidRPr="00C5087F">
        <w:rPr>
          <w:rFonts w:cs="Times New Roman"/>
          <w:kern w:val="22"/>
          <w:szCs w:val="22"/>
          <w:lang w:val="fr-FR"/>
        </w:rPr>
        <w:t xml:space="preserve"> </w:t>
      </w:r>
      <w:r w:rsidR="002C2186">
        <w:rPr>
          <w:rFonts w:cs="Times New Roman"/>
          <w:kern w:val="22"/>
          <w:szCs w:val="22"/>
          <w:lang w:val="fr-FR"/>
        </w:rPr>
        <w:t>mesures concrè</w:t>
      </w:r>
      <w:r w:rsidR="00AA7C8C" w:rsidRPr="00C5087F">
        <w:rPr>
          <w:rFonts w:cs="Times New Roman"/>
          <w:kern w:val="22"/>
          <w:szCs w:val="22"/>
          <w:lang w:val="fr-FR"/>
        </w:rPr>
        <w:t>te</w:t>
      </w:r>
      <w:r w:rsidR="00D04AAB">
        <w:rPr>
          <w:rFonts w:cs="Times New Roman"/>
          <w:kern w:val="22"/>
          <w:szCs w:val="22"/>
          <w:lang w:val="fr-FR"/>
        </w:rPr>
        <w:t>s sur l’</w:t>
      </w:r>
      <w:r w:rsidR="002C2186">
        <w:rPr>
          <w:rFonts w:cs="Times New Roman"/>
          <w:kern w:val="22"/>
          <w:szCs w:val="22"/>
          <w:lang w:val="fr-FR"/>
        </w:rPr>
        <w:t>accès</w:t>
      </w:r>
      <w:r w:rsidR="007815EB" w:rsidRPr="00C5087F">
        <w:rPr>
          <w:rFonts w:cs="Times New Roman"/>
          <w:kern w:val="22"/>
          <w:szCs w:val="22"/>
          <w:lang w:val="fr-FR"/>
        </w:rPr>
        <w:t xml:space="preserve"> et </w:t>
      </w:r>
      <w:r w:rsidR="00D04AAB">
        <w:rPr>
          <w:rFonts w:cs="Times New Roman"/>
          <w:kern w:val="22"/>
          <w:szCs w:val="22"/>
          <w:lang w:val="fr-FR"/>
        </w:rPr>
        <w:t>le partage des avantages,</w:t>
      </w:r>
      <w:r w:rsidR="002C2186">
        <w:rPr>
          <w:rFonts w:cs="Times New Roman"/>
          <w:kern w:val="22"/>
          <w:szCs w:val="22"/>
          <w:lang w:val="fr-FR"/>
        </w:rPr>
        <w:t xml:space="preserve"> la</w:t>
      </w:r>
      <w:r w:rsidR="00AA7C8C" w:rsidRPr="00C5087F">
        <w:rPr>
          <w:rFonts w:cs="Times New Roman"/>
          <w:kern w:val="22"/>
          <w:szCs w:val="22"/>
          <w:lang w:val="fr-FR"/>
        </w:rPr>
        <w:t xml:space="preserve"> conservation</w:t>
      </w:r>
      <w:r w:rsidR="00D04AAB">
        <w:rPr>
          <w:rFonts w:cs="Times New Roman"/>
          <w:kern w:val="22"/>
          <w:szCs w:val="22"/>
          <w:lang w:val="fr-FR"/>
        </w:rPr>
        <w:t xml:space="preserve"> de la nature dans l</w:t>
      </w:r>
      <w:r w:rsidR="002C2186">
        <w:rPr>
          <w:rFonts w:cs="Times New Roman"/>
          <w:kern w:val="22"/>
          <w:szCs w:val="22"/>
          <w:lang w:val="fr-FR"/>
        </w:rPr>
        <w:t>es exploitations agricoles</w:t>
      </w:r>
      <w:r w:rsidR="00AA7C8C" w:rsidRPr="00C5087F">
        <w:rPr>
          <w:rFonts w:cs="Times New Roman"/>
          <w:kern w:val="22"/>
          <w:szCs w:val="22"/>
          <w:lang w:val="fr-FR"/>
        </w:rPr>
        <w:t>,</w:t>
      </w:r>
      <w:r w:rsidR="007815EB" w:rsidRPr="00C5087F">
        <w:rPr>
          <w:rFonts w:cs="Times New Roman"/>
          <w:kern w:val="22"/>
          <w:szCs w:val="22"/>
          <w:lang w:val="fr-FR"/>
        </w:rPr>
        <w:t xml:space="preserve"> et </w:t>
      </w:r>
      <w:r w:rsidR="0046722C" w:rsidRPr="00C5087F">
        <w:rPr>
          <w:rFonts w:cs="Times New Roman"/>
          <w:kern w:val="22"/>
          <w:szCs w:val="22"/>
          <w:lang w:val="fr-FR"/>
        </w:rPr>
        <w:t>l’utilisation durable</w:t>
      </w:r>
      <w:r w:rsidR="00AA7C8C" w:rsidRPr="00C5087F">
        <w:rPr>
          <w:rFonts w:cs="Times New Roman"/>
          <w:kern w:val="22"/>
          <w:szCs w:val="22"/>
          <w:lang w:val="fr-FR"/>
        </w:rPr>
        <w:t xml:space="preserve"> </w:t>
      </w:r>
      <w:r w:rsidR="002C2186">
        <w:rPr>
          <w:rFonts w:cs="Times New Roman"/>
          <w:kern w:val="22"/>
          <w:szCs w:val="22"/>
          <w:lang w:val="fr-FR"/>
        </w:rPr>
        <w:t>des</w:t>
      </w:r>
      <w:r w:rsidR="00AA7C8C" w:rsidRPr="00C5087F">
        <w:rPr>
          <w:rFonts w:cs="Times New Roman"/>
          <w:kern w:val="22"/>
          <w:szCs w:val="22"/>
          <w:lang w:val="fr-FR"/>
        </w:rPr>
        <w:t xml:space="preserve"> </w:t>
      </w:r>
      <w:r w:rsidR="00C5087F" w:rsidRPr="00C5087F">
        <w:rPr>
          <w:rFonts w:cs="Times New Roman"/>
          <w:kern w:val="22"/>
          <w:szCs w:val="22"/>
          <w:lang w:val="fr-FR"/>
        </w:rPr>
        <w:t>ressources phytogénétiques</w:t>
      </w:r>
      <w:r w:rsidR="00AA7C8C" w:rsidRPr="00C5087F">
        <w:rPr>
          <w:rFonts w:cs="Times New Roman"/>
          <w:kern w:val="22"/>
          <w:szCs w:val="22"/>
          <w:lang w:val="fr-FR"/>
        </w:rPr>
        <w:t xml:space="preserve"> </w:t>
      </w:r>
      <w:r w:rsidR="00C5087F" w:rsidRPr="00C5087F">
        <w:rPr>
          <w:rFonts w:cs="Times New Roman"/>
          <w:kern w:val="22"/>
          <w:szCs w:val="22"/>
          <w:lang w:val="fr-FR"/>
        </w:rPr>
        <w:t>pour l’alimentation et l’agri</w:t>
      </w:r>
      <w:r w:rsidR="00AA7C8C" w:rsidRPr="00C5087F">
        <w:rPr>
          <w:rFonts w:cs="Times New Roman"/>
          <w:kern w:val="22"/>
          <w:szCs w:val="22"/>
          <w:lang w:val="fr-FR"/>
        </w:rPr>
        <w:t xml:space="preserve">culture. </w:t>
      </w:r>
      <w:r w:rsidR="002C2186" w:rsidRPr="002C2186">
        <w:rPr>
          <w:rFonts w:cs="Times New Roman"/>
          <w:kern w:val="22"/>
          <w:szCs w:val="22"/>
          <w:lang w:val="fr-FR"/>
        </w:rPr>
        <w:t>L</w:t>
      </w:r>
      <w:r w:rsidR="002C2186">
        <w:rPr>
          <w:rFonts w:cs="Times New Roman"/>
          <w:kern w:val="22"/>
          <w:szCs w:val="22"/>
          <w:lang w:val="fr-FR"/>
        </w:rPr>
        <w:t>es récentes</w:t>
      </w:r>
      <w:r w:rsidR="00AA7C8C" w:rsidRPr="002C2186">
        <w:rPr>
          <w:rFonts w:cs="Times New Roman"/>
          <w:kern w:val="22"/>
          <w:szCs w:val="22"/>
          <w:lang w:val="fr-FR"/>
        </w:rPr>
        <w:t xml:space="preserve"> </w:t>
      </w:r>
      <w:r w:rsidR="000D6719" w:rsidRPr="002C2186">
        <w:rPr>
          <w:rFonts w:cs="Times New Roman"/>
          <w:kern w:val="22"/>
          <w:szCs w:val="22"/>
          <w:lang w:val="fr-FR"/>
        </w:rPr>
        <w:t>activités de coopération</w:t>
      </w:r>
      <w:r w:rsidR="00D04AAB">
        <w:rPr>
          <w:rFonts w:cs="Times New Roman"/>
          <w:kern w:val="22"/>
          <w:szCs w:val="22"/>
          <w:lang w:val="fr-FR"/>
        </w:rPr>
        <w:t xml:space="preserve"> ont mis l’accent sur d</w:t>
      </w:r>
      <w:r w:rsidR="002C2186">
        <w:rPr>
          <w:rFonts w:cs="Times New Roman"/>
          <w:kern w:val="22"/>
          <w:szCs w:val="22"/>
          <w:lang w:val="fr-FR"/>
        </w:rPr>
        <w:t>es proje</w:t>
      </w:r>
      <w:r w:rsidR="00AA7C8C" w:rsidRPr="002C2186">
        <w:rPr>
          <w:rFonts w:cs="Times New Roman"/>
          <w:kern w:val="22"/>
          <w:szCs w:val="22"/>
          <w:lang w:val="fr-FR"/>
        </w:rPr>
        <w:t>ts</w:t>
      </w:r>
      <w:r w:rsidR="00D04AAB">
        <w:rPr>
          <w:rFonts w:cs="Times New Roman"/>
          <w:kern w:val="22"/>
          <w:szCs w:val="22"/>
          <w:lang w:val="fr-FR"/>
        </w:rPr>
        <w:t xml:space="preserve"> relatifs à une</w:t>
      </w:r>
      <w:r w:rsidR="002C2186">
        <w:rPr>
          <w:rFonts w:cs="Times New Roman"/>
          <w:kern w:val="22"/>
          <w:szCs w:val="22"/>
          <w:lang w:val="fr-FR"/>
        </w:rPr>
        <w:t xml:space="preserve"> mise en œuvre complémentaire du TIRPAA et du </w:t>
      </w:r>
      <w:r w:rsidR="00EF015F" w:rsidRPr="002C2186">
        <w:rPr>
          <w:rFonts w:cs="Times New Roman"/>
          <w:kern w:val="22"/>
          <w:szCs w:val="22"/>
          <w:lang w:val="fr-FR"/>
        </w:rPr>
        <w:t>Protocole de Nagoya</w:t>
      </w:r>
      <w:r w:rsidR="00EB4C65" w:rsidRPr="002C2186">
        <w:rPr>
          <w:rFonts w:cs="Times New Roman"/>
          <w:kern w:val="22"/>
          <w:szCs w:val="22"/>
          <w:lang w:val="fr-FR"/>
        </w:rPr>
        <w:t>;</w:t>
      </w:r>
    </w:p>
    <w:p w14:paraId="414F71A5" w14:textId="4998B267" w:rsidR="00BB24EF" w:rsidRPr="00BA680B" w:rsidRDefault="00BA680B" w:rsidP="00CD1406">
      <w:pPr>
        <w:pStyle w:val="Para1"/>
        <w:numPr>
          <w:ilvl w:val="0"/>
          <w:numId w:val="30"/>
        </w:numPr>
        <w:suppressLineNumbers/>
        <w:tabs>
          <w:tab w:val="num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 w:rsidRPr="00BA680B">
        <w:rPr>
          <w:rFonts w:cs="Times New Roman"/>
          <w:kern w:val="22"/>
          <w:szCs w:val="22"/>
          <w:lang w:val="fr-FR"/>
        </w:rPr>
        <w:t>L</w:t>
      </w:r>
      <w:r w:rsidR="00BB24EF" w:rsidRPr="00BA680B">
        <w:rPr>
          <w:rFonts w:cs="Times New Roman"/>
          <w:kern w:val="22"/>
          <w:szCs w:val="22"/>
          <w:lang w:val="fr-FR"/>
        </w:rPr>
        <w:t xml:space="preserve">e </w:t>
      </w:r>
      <w:r w:rsidR="00D04AAB">
        <w:rPr>
          <w:rFonts w:cs="Times New Roman"/>
          <w:kern w:val="22"/>
          <w:szCs w:val="22"/>
          <w:lang w:val="fr-FR"/>
        </w:rPr>
        <w:t>S</w:t>
      </w:r>
      <w:r w:rsidRPr="00BA680B">
        <w:rPr>
          <w:rFonts w:cs="Times New Roman"/>
          <w:kern w:val="22"/>
          <w:szCs w:val="22"/>
          <w:lang w:val="fr-FR"/>
        </w:rPr>
        <w:t xml:space="preserve">ecrétariat </w:t>
      </w:r>
      <w:r w:rsidR="00D04AAB">
        <w:rPr>
          <w:rFonts w:cs="Times New Roman"/>
          <w:kern w:val="22"/>
          <w:szCs w:val="22"/>
          <w:lang w:val="fr-FR"/>
        </w:rPr>
        <w:t>de la Convention a poursuivi également une</w:t>
      </w:r>
      <w:r w:rsidR="00BB24EF" w:rsidRPr="00BA680B">
        <w:rPr>
          <w:rFonts w:cs="Times New Roman"/>
          <w:kern w:val="22"/>
          <w:szCs w:val="22"/>
          <w:lang w:val="fr-FR"/>
        </w:rPr>
        <w:t xml:space="preserve"> </w:t>
      </w:r>
      <w:r w:rsidR="007815EB" w:rsidRPr="00BA680B">
        <w:rPr>
          <w:rFonts w:cs="Times New Roman"/>
          <w:kern w:val="22"/>
          <w:szCs w:val="22"/>
          <w:lang w:val="fr-FR"/>
        </w:rPr>
        <w:t>coopération</w:t>
      </w:r>
      <w:r w:rsidR="00D04AAB">
        <w:rPr>
          <w:rFonts w:cs="Times New Roman"/>
          <w:kern w:val="22"/>
          <w:szCs w:val="22"/>
          <w:lang w:val="fr-FR"/>
        </w:rPr>
        <w:t xml:space="preserve"> dans le cadre du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 </w:t>
      </w:r>
      <w:r w:rsidR="00792190" w:rsidRPr="00BA680B">
        <w:rPr>
          <w:rFonts w:cs="Times New Roman"/>
          <w:kern w:val="22"/>
          <w:szCs w:val="22"/>
          <w:lang w:val="fr-FR"/>
        </w:rPr>
        <w:t>Partenariat de collaboration sur les forêts</w:t>
      </w:r>
      <w:r w:rsidR="00D04AAB">
        <w:rPr>
          <w:rFonts w:cs="Times New Roman"/>
          <w:kern w:val="22"/>
          <w:szCs w:val="22"/>
          <w:lang w:val="fr-FR"/>
        </w:rPr>
        <w:t>,</w:t>
      </w:r>
      <w:r w:rsidR="00BB24EF" w:rsidRPr="00BA680B">
        <w:rPr>
          <w:rFonts w:cs="Times New Roman"/>
          <w:kern w:val="22"/>
          <w:szCs w:val="22"/>
          <w:lang w:val="fr-FR"/>
        </w:rPr>
        <w:t xml:space="preserve"> </w:t>
      </w:r>
      <w:r w:rsidR="00D04AAB">
        <w:rPr>
          <w:rFonts w:cs="Times New Roman"/>
          <w:kern w:val="22"/>
          <w:szCs w:val="22"/>
          <w:lang w:val="fr-FR"/>
        </w:rPr>
        <w:t xml:space="preserve">pour </w:t>
      </w:r>
      <w:r>
        <w:rPr>
          <w:rFonts w:cs="Times New Roman"/>
          <w:kern w:val="22"/>
          <w:szCs w:val="22"/>
          <w:lang w:val="fr-FR"/>
        </w:rPr>
        <w:t xml:space="preserve">avancer </w:t>
      </w:r>
      <w:r w:rsidR="00D04AAB">
        <w:rPr>
          <w:rFonts w:cs="Times New Roman"/>
          <w:kern w:val="22"/>
          <w:szCs w:val="22"/>
          <w:lang w:val="fr-FR"/>
        </w:rPr>
        <w:t xml:space="preserve">dans </w:t>
      </w:r>
      <w:r>
        <w:rPr>
          <w:rFonts w:cs="Times New Roman"/>
          <w:kern w:val="22"/>
          <w:szCs w:val="22"/>
          <w:lang w:val="fr-FR"/>
        </w:rPr>
        <w:t xml:space="preserve">la réalisation des </w:t>
      </w:r>
      <w:r w:rsidRPr="00BA680B">
        <w:rPr>
          <w:rFonts w:cs="Times New Roman"/>
          <w:kern w:val="22"/>
          <w:szCs w:val="22"/>
          <w:lang w:val="fr-FR"/>
        </w:rPr>
        <w:t>Objectifs d’Aichi pour la biodiversité</w:t>
      </w:r>
      <w:r w:rsidR="00D04AAB">
        <w:rPr>
          <w:rFonts w:cs="Times New Roman"/>
          <w:kern w:val="22"/>
          <w:szCs w:val="22"/>
          <w:lang w:val="fr-FR"/>
        </w:rPr>
        <w:t xml:space="preserve"> liés</w:t>
      </w:r>
      <w:r>
        <w:rPr>
          <w:rFonts w:cs="Times New Roman"/>
          <w:kern w:val="22"/>
          <w:szCs w:val="22"/>
          <w:lang w:val="fr-FR"/>
        </w:rPr>
        <w:t xml:space="preserve"> aux forêts </w:t>
      </w:r>
      <w:r w:rsidR="007815EB" w:rsidRPr="00BA680B">
        <w:rPr>
          <w:rFonts w:cs="Times New Roman"/>
          <w:kern w:val="22"/>
          <w:szCs w:val="22"/>
          <w:lang w:val="fr-FR"/>
        </w:rPr>
        <w:t>et d’autres</w:t>
      </w:r>
      <w:r>
        <w:rPr>
          <w:rFonts w:cs="Times New Roman"/>
          <w:kern w:val="22"/>
          <w:szCs w:val="22"/>
          <w:lang w:val="fr-FR"/>
        </w:rPr>
        <w:t xml:space="preserve"> engagements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multilatéraux relatifs aux forêts (mentionné dans le document</w:t>
      </w:r>
      <w:r w:rsidR="00BB24EF" w:rsidRPr="00BA680B">
        <w:rPr>
          <w:rFonts w:cs="Times New Roman"/>
          <w:kern w:val="22"/>
          <w:szCs w:val="22"/>
          <w:lang w:val="fr-FR"/>
        </w:rPr>
        <w:t xml:space="preserve"> CBD/SBI/2/10/Add.2).</w:t>
      </w:r>
    </w:p>
    <w:p w14:paraId="1FC7B0D1" w14:textId="6953F6C8" w:rsidR="00624BFE" w:rsidRPr="00341700" w:rsidRDefault="006C5BA9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>D’autre part</w:t>
      </w:r>
      <w:r w:rsidR="00F114E9" w:rsidRPr="00BA680B">
        <w:rPr>
          <w:rFonts w:cs="Times New Roman"/>
          <w:kern w:val="22"/>
          <w:szCs w:val="22"/>
          <w:lang w:val="fr-FR"/>
        </w:rPr>
        <w:t xml:space="preserve">, </w:t>
      </w:r>
      <w:r w:rsidR="005B751F">
        <w:rPr>
          <w:rFonts w:cs="Times New Roman"/>
          <w:kern w:val="22"/>
          <w:szCs w:val="22"/>
          <w:lang w:val="fr-FR"/>
        </w:rPr>
        <w:t>le Secrétariat</w:t>
      </w:r>
      <w:r>
        <w:rPr>
          <w:rFonts w:cs="Times New Roman"/>
          <w:kern w:val="22"/>
          <w:szCs w:val="22"/>
          <w:lang w:val="fr-FR"/>
        </w:rPr>
        <w:t xml:space="preserve"> a continué d’apporter un soutien aux</w:t>
      </w:r>
      <w:r w:rsidR="002C2186">
        <w:rPr>
          <w:rFonts w:cs="Times New Roman"/>
          <w:kern w:val="22"/>
          <w:szCs w:val="22"/>
          <w:lang w:val="fr-FR"/>
        </w:rPr>
        <w:t xml:space="preserve"> </w:t>
      </w:r>
      <w:r w:rsidR="000D6719">
        <w:rPr>
          <w:rFonts w:cs="Times New Roman"/>
          <w:kern w:val="22"/>
          <w:szCs w:val="22"/>
          <w:lang w:val="fr-FR"/>
        </w:rPr>
        <w:t>mécanisme</w:t>
      </w:r>
      <w:r w:rsidR="007816AA" w:rsidRPr="00BA680B">
        <w:rPr>
          <w:rFonts w:cs="Times New Roman"/>
          <w:kern w:val="22"/>
          <w:szCs w:val="22"/>
          <w:lang w:val="fr-FR"/>
        </w:rPr>
        <w:t xml:space="preserve">s </w:t>
      </w:r>
      <w:r>
        <w:rPr>
          <w:rFonts w:cs="Times New Roman"/>
          <w:kern w:val="22"/>
          <w:szCs w:val="22"/>
          <w:lang w:val="fr-FR"/>
        </w:rPr>
        <w:t>mis en place pour encourager une</w:t>
      </w:r>
      <w:r w:rsidR="002C2186">
        <w:rPr>
          <w:rFonts w:cs="Times New Roman"/>
          <w:kern w:val="22"/>
          <w:szCs w:val="22"/>
          <w:lang w:val="fr-FR"/>
        </w:rPr>
        <w:t xml:space="preserve"> </w:t>
      </w:r>
      <w:r w:rsidR="007815EB" w:rsidRPr="00BA680B">
        <w:rPr>
          <w:rFonts w:cs="Times New Roman"/>
          <w:kern w:val="22"/>
          <w:szCs w:val="22"/>
          <w:lang w:val="fr-FR"/>
        </w:rPr>
        <w:t>coopération</w:t>
      </w:r>
      <w:r w:rsidR="007816AA" w:rsidRPr="00BA680B">
        <w:rPr>
          <w:rFonts w:cs="Times New Roman"/>
          <w:kern w:val="22"/>
          <w:szCs w:val="22"/>
          <w:lang w:val="fr-FR"/>
        </w:rPr>
        <w:t xml:space="preserve"> </w:t>
      </w:r>
      <w:r w:rsidR="000D6719">
        <w:rPr>
          <w:rFonts w:cs="Times New Roman"/>
          <w:i/>
          <w:kern w:val="22"/>
          <w:szCs w:val="22"/>
          <w:lang w:val="fr-FR"/>
        </w:rPr>
        <w:t>entre</w:t>
      </w:r>
      <w:r w:rsidR="007816AA" w:rsidRPr="00BA680B">
        <w:rPr>
          <w:rFonts w:cs="Times New Roman"/>
          <w:kern w:val="22"/>
          <w:szCs w:val="22"/>
          <w:lang w:val="fr-FR"/>
        </w:rPr>
        <w:t xml:space="preserve"> </w:t>
      </w:r>
      <w:r w:rsidR="002C2186">
        <w:rPr>
          <w:rFonts w:cs="Times New Roman"/>
          <w:kern w:val="22"/>
          <w:szCs w:val="22"/>
          <w:lang w:val="fr-FR"/>
        </w:rPr>
        <w:t xml:space="preserve">les </w:t>
      </w:r>
      <w:r w:rsidR="007816AA" w:rsidRPr="00BA680B">
        <w:rPr>
          <w:rFonts w:cs="Times New Roman"/>
          <w:kern w:val="22"/>
          <w:szCs w:val="22"/>
          <w:lang w:val="fr-FR"/>
        </w:rPr>
        <w:t>Parties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 et faciliter</w:t>
      </w:r>
      <w:r w:rsidR="007816AA" w:rsidRPr="00BA680B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une</w:t>
      </w:r>
      <w:r w:rsidR="002C2186">
        <w:rPr>
          <w:rFonts w:cs="Times New Roman"/>
          <w:kern w:val="22"/>
          <w:szCs w:val="22"/>
          <w:lang w:val="fr-FR"/>
        </w:rPr>
        <w:t xml:space="preserve"> </w:t>
      </w:r>
      <w:r w:rsidR="00341700">
        <w:rPr>
          <w:rFonts w:cs="Times New Roman"/>
          <w:kern w:val="22"/>
          <w:szCs w:val="22"/>
          <w:lang w:val="fr-FR"/>
        </w:rPr>
        <w:t>coopération technique et scientifique</w:t>
      </w:r>
      <w:r>
        <w:rPr>
          <w:rFonts w:cs="Times New Roman"/>
          <w:kern w:val="22"/>
          <w:szCs w:val="22"/>
          <w:lang w:val="fr-FR"/>
        </w:rPr>
        <w:t xml:space="preserve"> dans </w:t>
      </w:r>
      <w:r w:rsidR="002C2186">
        <w:rPr>
          <w:rFonts w:cs="Times New Roman"/>
          <w:kern w:val="22"/>
          <w:szCs w:val="22"/>
          <w:lang w:val="fr-FR"/>
        </w:rPr>
        <w:t>la mise en œuvre des</w:t>
      </w:r>
      <w:r w:rsidR="0088473F" w:rsidRPr="00BA680B">
        <w:rPr>
          <w:rFonts w:cs="Times New Roman"/>
          <w:kern w:val="22"/>
          <w:szCs w:val="22"/>
          <w:lang w:val="fr-FR"/>
        </w:rPr>
        <w:t xml:space="preserve"> </w:t>
      </w:r>
      <w:r w:rsidR="00942F36">
        <w:rPr>
          <w:rFonts w:cs="Times New Roman"/>
          <w:kern w:val="22"/>
          <w:szCs w:val="22"/>
          <w:lang w:val="fr-FR"/>
        </w:rPr>
        <w:t>stratégies et plans d’action nationaux pour la diversité biologique</w:t>
      </w:r>
      <w:r w:rsidR="007816AA" w:rsidRPr="00BA680B">
        <w:rPr>
          <w:rFonts w:cs="Times New Roman"/>
          <w:kern w:val="22"/>
          <w:szCs w:val="22"/>
          <w:lang w:val="fr-FR"/>
        </w:rPr>
        <w:t xml:space="preserve">. </w:t>
      </w:r>
      <w:r w:rsidR="002C2186">
        <w:rPr>
          <w:rFonts w:cs="Times New Roman"/>
          <w:kern w:val="22"/>
          <w:szCs w:val="22"/>
          <w:lang w:val="fr-FR"/>
        </w:rPr>
        <w:t>Ces mécanismes incluent</w:t>
      </w:r>
      <w:r>
        <w:rPr>
          <w:rFonts w:cs="Times New Roman"/>
          <w:kern w:val="22"/>
          <w:szCs w:val="22"/>
          <w:lang w:val="fr-FR"/>
        </w:rPr>
        <w:t xml:space="preserve"> l’Initiative Bio-Bridge pour une</w:t>
      </w:r>
      <w:r w:rsidR="002C2186">
        <w:rPr>
          <w:rFonts w:cs="Times New Roman"/>
          <w:kern w:val="22"/>
          <w:szCs w:val="22"/>
          <w:lang w:val="fr-FR"/>
        </w:rPr>
        <w:t xml:space="preserve"> c</w:t>
      </w:r>
      <w:r w:rsidR="00341700" w:rsidRPr="00341700">
        <w:rPr>
          <w:rFonts w:cs="Times New Roman"/>
          <w:kern w:val="22"/>
          <w:szCs w:val="22"/>
          <w:lang w:val="fr-FR"/>
        </w:rPr>
        <w:t>oopération technique et scientifique</w:t>
      </w:r>
      <w:r w:rsidR="007816AA" w:rsidRPr="00341700">
        <w:rPr>
          <w:rFonts w:cs="Times New Roman"/>
          <w:kern w:val="22"/>
          <w:szCs w:val="22"/>
          <w:lang w:val="fr-FR"/>
        </w:rPr>
        <w:t xml:space="preserve"> (</w:t>
      </w:r>
      <w:r w:rsidR="002C2186">
        <w:rPr>
          <w:rFonts w:cs="Times New Roman"/>
          <w:kern w:val="22"/>
          <w:szCs w:val="22"/>
          <w:lang w:val="fr-FR"/>
        </w:rPr>
        <w:t>indiquée dans le document</w:t>
      </w:r>
      <w:r w:rsidR="007816AA" w:rsidRPr="00341700">
        <w:rPr>
          <w:rFonts w:cs="Times New Roman"/>
          <w:kern w:val="22"/>
          <w:szCs w:val="22"/>
          <w:lang w:val="fr-FR"/>
        </w:rPr>
        <w:t xml:space="preserve"> CBD/SBI/2/9)</w:t>
      </w:r>
      <w:r w:rsidR="007815EB" w:rsidRPr="00341700">
        <w:rPr>
          <w:rFonts w:cs="Times New Roman"/>
          <w:kern w:val="22"/>
          <w:szCs w:val="22"/>
          <w:lang w:val="fr-FR"/>
        </w:rPr>
        <w:t xml:space="preserve"> et </w:t>
      </w:r>
      <w:r w:rsidR="002C2186">
        <w:rPr>
          <w:rFonts w:cs="Times New Roman"/>
          <w:kern w:val="22"/>
          <w:szCs w:val="22"/>
          <w:lang w:val="fr-FR"/>
        </w:rPr>
        <w:t>le Consortium de p</w:t>
      </w:r>
      <w:r w:rsidR="00BA680B" w:rsidRPr="00341700">
        <w:rPr>
          <w:rFonts w:cs="Times New Roman"/>
          <w:kern w:val="22"/>
          <w:szCs w:val="22"/>
          <w:lang w:val="fr-FR"/>
        </w:rPr>
        <w:t>artenaire</w:t>
      </w:r>
      <w:r w:rsidR="002C2186">
        <w:rPr>
          <w:rFonts w:cs="Times New Roman"/>
          <w:kern w:val="22"/>
          <w:szCs w:val="22"/>
          <w:lang w:val="fr-FR"/>
        </w:rPr>
        <w:t>s scientifiques pour la d</w:t>
      </w:r>
      <w:r w:rsidR="000D6719" w:rsidRPr="00341700">
        <w:rPr>
          <w:rFonts w:cs="Times New Roman"/>
          <w:kern w:val="22"/>
          <w:szCs w:val="22"/>
          <w:lang w:val="fr-FR"/>
        </w:rPr>
        <w:t>iversité biologique</w:t>
      </w:r>
      <w:r w:rsidR="007816AA" w:rsidRPr="00341700">
        <w:rPr>
          <w:rFonts w:cs="Times New Roman"/>
          <w:kern w:val="22"/>
          <w:szCs w:val="22"/>
          <w:lang w:val="fr-FR"/>
        </w:rPr>
        <w:t>.</w:t>
      </w:r>
    </w:p>
    <w:p w14:paraId="4AD70EA7" w14:textId="3C89F15F" w:rsidR="00EE57B1" w:rsidRPr="00BA680B" w:rsidRDefault="00C5087F" w:rsidP="00D25319">
      <w:pPr>
        <w:suppressLineNumbers/>
        <w:tabs>
          <w:tab w:val="left" w:pos="567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outlineLvl w:val="2"/>
        <w:rPr>
          <w:rFonts w:cs="Times New Roman"/>
          <w:i/>
          <w:iCs/>
          <w:snapToGrid w:val="0"/>
          <w:kern w:val="22"/>
          <w:szCs w:val="22"/>
          <w:lang w:val="fr-FR"/>
        </w:rPr>
      </w:pPr>
      <w:r>
        <w:rPr>
          <w:rFonts w:cs="Times New Roman"/>
          <w:i/>
          <w:iCs/>
          <w:snapToGrid w:val="0"/>
          <w:kern w:val="22"/>
          <w:szCs w:val="22"/>
          <w:lang w:val="fr-FR"/>
        </w:rPr>
        <w:lastRenderedPageBreak/>
        <w:t>2.</w:t>
      </w:r>
      <w:r>
        <w:rPr>
          <w:rFonts w:cs="Times New Roman"/>
          <w:i/>
          <w:iCs/>
          <w:snapToGrid w:val="0"/>
          <w:kern w:val="22"/>
          <w:szCs w:val="22"/>
          <w:lang w:val="fr-FR"/>
        </w:rPr>
        <w:tab/>
        <w:t xml:space="preserve">Soutien apporté à </w:t>
      </w:r>
      <w:r w:rsidR="00BA680B" w:rsidRPr="00BA680B">
        <w:rPr>
          <w:rFonts w:cs="Times New Roman"/>
          <w:i/>
          <w:iCs/>
          <w:snapToGrid w:val="0"/>
          <w:kern w:val="22"/>
          <w:szCs w:val="22"/>
          <w:lang w:val="fr-FR"/>
        </w:rPr>
        <w:t>l’élaboration de</w:t>
      </w:r>
      <w:r w:rsidR="00C75496">
        <w:rPr>
          <w:rFonts w:cs="Times New Roman"/>
          <w:i/>
          <w:iCs/>
          <w:snapToGrid w:val="0"/>
          <w:kern w:val="22"/>
          <w:szCs w:val="22"/>
          <w:lang w:val="fr-FR"/>
        </w:rPr>
        <w:t>s</w:t>
      </w:r>
      <w:r w:rsidR="00BA680B" w:rsidRPr="00BA680B">
        <w:rPr>
          <w:rFonts w:cs="Times New Roman"/>
          <w:i/>
          <w:iCs/>
          <w:snapToGrid w:val="0"/>
          <w:kern w:val="22"/>
          <w:szCs w:val="22"/>
          <w:lang w:val="fr-FR"/>
        </w:rPr>
        <w:t xml:space="preserve"> politiques générales</w:t>
      </w:r>
    </w:p>
    <w:p w14:paraId="3759F682" w14:textId="3907013A" w:rsidR="00090069" w:rsidRPr="00562EA1" w:rsidRDefault="00BA680B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 w:rsidRPr="00BA680B">
        <w:rPr>
          <w:rFonts w:cs="Times New Roman"/>
          <w:bCs/>
          <w:kern w:val="22"/>
          <w:szCs w:val="22"/>
          <w:lang w:val="fr-FR"/>
        </w:rPr>
        <w:t xml:space="preserve">Plusieurs </w:t>
      </w:r>
      <w:r w:rsidR="007815EB" w:rsidRPr="00BA680B">
        <w:rPr>
          <w:rFonts w:cs="Times New Roman"/>
          <w:bCs/>
          <w:kern w:val="22"/>
          <w:szCs w:val="22"/>
          <w:lang w:val="fr-FR"/>
        </w:rPr>
        <w:t>partenariat</w:t>
      </w:r>
      <w:r w:rsidR="006C5BA9">
        <w:rPr>
          <w:rFonts w:cs="Times New Roman"/>
          <w:bCs/>
          <w:kern w:val="22"/>
          <w:szCs w:val="22"/>
          <w:lang w:val="fr-FR"/>
        </w:rPr>
        <w:t>s apportent un soutien à</w:t>
      </w:r>
      <w:r>
        <w:rPr>
          <w:rFonts w:cs="Times New Roman"/>
          <w:bCs/>
          <w:kern w:val="22"/>
          <w:szCs w:val="22"/>
          <w:lang w:val="fr-FR"/>
        </w:rPr>
        <w:t xml:space="preserve"> l’élaboration de</w:t>
      </w:r>
      <w:r w:rsidR="006C5BA9">
        <w:rPr>
          <w:rFonts w:cs="Times New Roman"/>
          <w:bCs/>
          <w:kern w:val="22"/>
          <w:szCs w:val="22"/>
          <w:lang w:val="fr-FR"/>
        </w:rPr>
        <w:t>s</w:t>
      </w:r>
      <w:r>
        <w:rPr>
          <w:rFonts w:cs="Times New Roman"/>
          <w:bCs/>
          <w:kern w:val="22"/>
          <w:szCs w:val="22"/>
          <w:lang w:val="fr-FR"/>
        </w:rPr>
        <w:t xml:space="preserve"> </w:t>
      </w:r>
      <w:r w:rsidRPr="00BA680B">
        <w:rPr>
          <w:rFonts w:cs="Times New Roman"/>
          <w:bCs/>
          <w:kern w:val="22"/>
          <w:szCs w:val="22"/>
          <w:lang w:val="fr-FR"/>
        </w:rPr>
        <w:t>politiques générales</w:t>
      </w:r>
      <w:r w:rsidR="00481B8B" w:rsidRPr="00BA680B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 xml:space="preserve">qui intéressent la </w:t>
      </w:r>
      <w:r w:rsidR="00C16820" w:rsidRPr="00BA680B">
        <w:rPr>
          <w:rFonts w:cs="Times New Roman"/>
          <w:bCs/>
          <w:kern w:val="22"/>
          <w:szCs w:val="22"/>
          <w:lang w:val="fr-FR"/>
        </w:rPr>
        <w:t>Convention</w:t>
      </w:r>
      <w:r w:rsidR="006C5BA9">
        <w:rPr>
          <w:rFonts w:cs="Times New Roman"/>
          <w:bCs/>
          <w:kern w:val="22"/>
          <w:szCs w:val="22"/>
          <w:lang w:val="fr-FR"/>
        </w:rPr>
        <w:t xml:space="preserve"> et ses</w:t>
      </w:r>
      <w:r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BA680B">
        <w:rPr>
          <w:rFonts w:cs="Times New Roman"/>
          <w:bCs/>
          <w:kern w:val="22"/>
          <w:szCs w:val="22"/>
          <w:lang w:val="fr-FR"/>
        </w:rPr>
        <w:t>Protocoles</w:t>
      </w:r>
      <w:r w:rsidR="002C2186">
        <w:rPr>
          <w:rFonts w:cs="Times New Roman"/>
          <w:bCs/>
          <w:kern w:val="22"/>
          <w:szCs w:val="22"/>
          <w:lang w:val="fr-FR"/>
        </w:rPr>
        <w:t>. Ces</w:t>
      </w:r>
      <w:r w:rsidR="00C16820" w:rsidRPr="00BA680B">
        <w:rPr>
          <w:rFonts w:cs="Times New Roman"/>
          <w:bCs/>
          <w:kern w:val="22"/>
          <w:szCs w:val="22"/>
          <w:lang w:val="fr-FR"/>
        </w:rPr>
        <w:t xml:space="preserve"> </w:t>
      </w:r>
      <w:r w:rsidRPr="00BA680B">
        <w:rPr>
          <w:rFonts w:cs="Times New Roman"/>
          <w:bCs/>
          <w:kern w:val="22"/>
          <w:szCs w:val="22"/>
          <w:lang w:val="fr-FR"/>
        </w:rPr>
        <w:t>partenaire</w:t>
      </w:r>
      <w:r w:rsidR="002C2186">
        <w:rPr>
          <w:rFonts w:cs="Times New Roman"/>
          <w:bCs/>
          <w:kern w:val="22"/>
          <w:szCs w:val="22"/>
          <w:lang w:val="fr-FR"/>
        </w:rPr>
        <w:t>s contri</w:t>
      </w:r>
      <w:r w:rsidR="006C5BA9">
        <w:rPr>
          <w:rFonts w:cs="Times New Roman"/>
          <w:bCs/>
          <w:kern w:val="22"/>
          <w:szCs w:val="22"/>
          <w:lang w:val="fr-FR"/>
        </w:rPr>
        <w:t>buent à renforcer et à exploiter</w:t>
      </w:r>
      <w:r w:rsidR="002C2186">
        <w:rPr>
          <w:rFonts w:cs="Times New Roman"/>
          <w:bCs/>
          <w:kern w:val="22"/>
          <w:szCs w:val="22"/>
          <w:lang w:val="fr-FR"/>
        </w:rPr>
        <w:t xml:space="preserve"> les connaissances scientifiques, techniques, culturelles, traditionnelles</w:t>
      </w:r>
      <w:r w:rsidR="00C16820" w:rsidRPr="00BA680B">
        <w:rPr>
          <w:rFonts w:cs="Times New Roman"/>
          <w:bCs/>
          <w:kern w:val="22"/>
          <w:szCs w:val="22"/>
          <w:lang w:val="fr-FR"/>
        </w:rPr>
        <w:t>, social</w:t>
      </w:r>
      <w:r w:rsidR="002C2186">
        <w:rPr>
          <w:rFonts w:cs="Times New Roman"/>
          <w:bCs/>
          <w:kern w:val="22"/>
          <w:szCs w:val="22"/>
          <w:lang w:val="fr-FR"/>
        </w:rPr>
        <w:t>es</w:t>
      </w:r>
      <w:r w:rsidR="007815EB" w:rsidRPr="00BA680B">
        <w:rPr>
          <w:rFonts w:cs="Times New Roman"/>
          <w:bCs/>
          <w:kern w:val="22"/>
          <w:szCs w:val="22"/>
          <w:lang w:val="fr-FR"/>
        </w:rPr>
        <w:t xml:space="preserve"> et</w:t>
      </w:r>
      <w:r w:rsidR="006C5BA9">
        <w:rPr>
          <w:rFonts w:cs="Times New Roman"/>
          <w:bCs/>
          <w:kern w:val="22"/>
          <w:szCs w:val="22"/>
          <w:lang w:val="fr-FR"/>
        </w:rPr>
        <w:t xml:space="preserve"> relatives</w:t>
      </w:r>
      <w:r w:rsidR="002C2186">
        <w:rPr>
          <w:rFonts w:cs="Times New Roman"/>
          <w:bCs/>
          <w:kern w:val="22"/>
          <w:szCs w:val="22"/>
          <w:lang w:val="fr-FR"/>
        </w:rPr>
        <w:t xml:space="preserve"> à</w:t>
      </w:r>
      <w:r w:rsidR="006C5BA9">
        <w:rPr>
          <w:rFonts w:cs="Times New Roman"/>
          <w:bCs/>
          <w:kern w:val="22"/>
          <w:szCs w:val="22"/>
          <w:lang w:val="fr-FR"/>
        </w:rPr>
        <w:t xml:space="preserve"> l’égalité entre les sexes, afin</w:t>
      </w:r>
      <w:r w:rsidR="002C2186">
        <w:rPr>
          <w:rFonts w:cs="Times New Roman"/>
          <w:bCs/>
          <w:kern w:val="22"/>
          <w:szCs w:val="22"/>
          <w:lang w:val="fr-FR"/>
        </w:rPr>
        <w:t xml:space="preserve"> </w:t>
      </w:r>
      <w:r w:rsidR="006C5BA9">
        <w:rPr>
          <w:rFonts w:cs="Times New Roman"/>
          <w:bCs/>
          <w:kern w:val="22"/>
          <w:szCs w:val="22"/>
          <w:lang w:val="fr-FR"/>
        </w:rPr>
        <w:t>d’</w:t>
      </w:r>
      <w:r w:rsidR="002C2186">
        <w:rPr>
          <w:rFonts w:cs="Times New Roman"/>
          <w:bCs/>
          <w:kern w:val="22"/>
          <w:szCs w:val="22"/>
          <w:lang w:val="fr-FR"/>
        </w:rPr>
        <w:t>éclairer l’élaboration des</w:t>
      </w:r>
      <w:r w:rsidR="00C16820" w:rsidRPr="00BA680B">
        <w:rPr>
          <w:rFonts w:cs="Times New Roman"/>
          <w:bCs/>
          <w:kern w:val="22"/>
          <w:szCs w:val="22"/>
          <w:lang w:val="fr-FR"/>
        </w:rPr>
        <w:t xml:space="preserve"> </w:t>
      </w:r>
      <w:r w:rsidRPr="00BA680B">
        <w:rPr>
          <w:rFonts w:cs="Times New Roman"/>
          <w:bCs/>
          <w:kern w:val="22"/>
          <w:szCs w:val="22"/>
          <w:lang w:val="fr-FR"/>
        </w:rPr>
        <w:t>politiques générales</w:t>
      </w:r>
      <w:r w:rsidR="00C16820" w:rsidRPr="00BA680B">
        <w:rPr>
          <w:rFonts w:cs="Times New Roman"/>
          <w:bCs/>
          <w:kern w:val="22"/>
          <w:szCs w:val="22"/>
          <w:lang w:val="fr-FR"/>
        </w:rPr>
        <w:t xml:space="preserve"> </w:t>
      </w:r>
      <w:r w:rsidR="006C5BA9">
        <w:rPr>
          <w:rFonts w:cs="Times New Roman"/>
          <w:bCs/>
          <w:kern w:val="22"/>
          <w:szCs w:val="22"/>
          <w:lang w:val="fr-FR"/>
        </w:rPr>
        <w:t>et d’obtenir</w:t>
      </w:r>
      <w:r w:rsidR="002C2186">
        <w:rPr>
          <w:rFonts w:cs="Times New Roman"/>
          <w:bCs/>
          <w:kern w:val="22"/>
          <w:szCs w:val="22"/>
          <w:lang w:val="fr-FR"/>
        </w:rPr>
        <w:t xml:space="preserve"> d</w:t>
      </w:r>
      <w:r w:rsidR="006C5BA9">
        <w:rPr>
          <w:rFonts w:cs="Times New Roman"/>
          <w:bCs/>
          <w:kern w:val="22"/>
          <w:szCs w:val="22"/>
          <w:lang w:val="fr-FR"/>
        </w:rPr>
        <w:t>es résultats politiques cohérents</w:t>
      </w:r>
      <w:r w:rsidR="00C16820" w:rsidRPr="00BA680B">
        <w:rPr>
          <w:rFonts w:cs="Times New Roman"/>
          <w:bCs/>
          <w:kern w:val="22"/>
          <w:szCs w:val="22"/>
          <w:lang w:val="fr-FR"/>
        </w:rPr>
        <w:t xml:space="preserve">. </w:t>
      </w:r>
      <w:r w:rsidR="002C2186">
        <w:rPr>
          <w:rFonts w:cs="Times New Roman"/>
          <w:bCs/>
          <w:kern w:val="22"/>
          <w:szCs w:val="22"/>
          <w:lang w:val="fr-FR"/>
        </w:rPr>
        <w:t>Ils aident à identifier</w:t>
      </w:r>
      <w:r w:rsidR="007815EB" w:rsidRPr="00562EA1">
        <w:rPr>
          <w:rFonts w:cs="Times New Roman"/>
          <w:bCs/>
          <w:kern w:val="22"/>
          <w:szCs w:val="22"/>
          <w:lang w:val="fr-FR"/>
        </w:rPr>
        <w:t xml:space="preserve"> et </w:t>
      </w:r>
      <w:r w:rsidR="006C5BA9">
        <w:rPr>
          <w:rFonts w:cs="Times New Roman"/>
          <w:bCs/>
          <w:kern w:val="22"/>
          <w:szCs w:val="22"/>
          <w:lang w:val="fr-FR"/>
        </w:rPr>
        <w:t xml:space="preserve">examiner des nouvelles questions </w:t>
      </w:r>
      <w:r w:rsidR="002C2186">
        <w:rPr>
          <w:rFonts w:cs="Times New Roman"/>
          <w:bCs/>
          <w:kern w:val="22"/>
          <w:szCs w:val="22"/>
          <w:lang w:val="fr-FR"/>
        </w:rPr>
        <w:t xml:space="preserve">importantes pour les </w:t>
      </w:r>
      <w:r w:rsidR="00864564" w:rsidRPr="00562EA1">
        <w:rPr>
          <w:rFonts w:cs="Times New Roman"/>
          <w:bCs/>
          <w:kern w:val="22"/>
          <w:szCs w:val="22"/>
          <w:lang w:val="fr-FR"/>
        </w:rPr>
        <w:t xml:space="preserve">travaux </w:t>
      </w:r>
      <w:r w:rsidR="007815EB" w:rsidRPr="00562EA1">
        <w:rPr>
          <w:rFonts w:cs="Times New Roman"/>
          <w:bCs/>
          <w:kern w:val="22"/>
          <w:szCs w:val="22"/>
          <w:lang w:val="fr-FR"/>
        </w:rPr>
        <w:t xml:space="preserve">et </w:t>
      </w:r>
      <w:r w:rsidR="002C2186">
        <w:rPr>
          <w:rFonts w:cs="Times New Roman"/>
          <w:bCs/>
          <w:kern w:val="22"/>
          <w:szCs w:val="22"/>
          <w:lang w:val="fr-FR"/>
        </w:rPr>
        <w:t>les objectif</w:t>
      </w:r>
      <w:r w:rsidR="00C16820" w:rsidRPr="00562EA1">
        <w:rPr>
          <w:rFonts w:cs="Times New Roman"/>
          <w:bCs/>
          <w:kern w:val="22"/>
          <w:szCs w:val="22"/>
          <w:lang w:val="fr-FR"/>
        </w:rPr>
        <w:t xml:space="preserve">s </w:t>
      </w:r>
      <w:r w:rsidR="007815EB" w:rsidRPr="00562EA1">
        <w:rPr>
          <w:rFonts w:cs="Times New Roman"/>
          <w:bCs/>
          <w:kern w:val="22"/>
          <w:szCs w:val="22"/>
          <w:lang w:val="fr-FR"/>
        </w:rPr>
        <w:t>de la Co</w:t>
      </w:r>
      <w:r w:rsidR="00C16820" w:rsidRPr="00562EA1">
        <w:rPr>
          <w:rFonts w:cs="Times New Roman"/>
          <w:bCs/>
          <w:kern w:val="22"/>
          <w:szCs w:val="22"/>
          <w:lang w:val="fr-FR"/>
        </w:rPr>
        <w:t>nvention</w:t>
      </w:r>
      <w:r w:rsidR="007815EB" w:rsidRPr="00562EA1">
        <w:rPr>
          <w:rFonts w:cs="Times New Roman"/>
          <w:bCs/>
          <w:kern w:val="22"/>
          <w:szCs w:val="22"/>
          <w:lang w:val="fr-FR"/>
        </w:rPr>
        <w:t xml:space="preserve"> et de ses Protocoles</w:t>
      </w:r>
      <w:r w:rsidR="00C16820" w:rsidRPr="00562EA1">
        <w:rPr>
          <w:rFonts w:cs="Times New Roman"/>
          <w:bCs/>
          <w:kern w:val="22"/>
          <w:szCs w:val="22"/>
          <w:lang w:val="fr-FR"/>
        </w:rPr>
        <w:t>.</w:t>
      </w:r>
    </w:p>
    <w:p w14:paraId="1152AAE7" w14:textId="561A830C" w:rsidR="009D0DFB" w:rsidRPr="00D6340B" w:rsidRDefault="002C2186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>Des e</w:t>
      </w:r>
      <w:r w:rsidR="00D6340B" w:rsidRPr="00D6340B">
        <w:rPr>
          <w:rFonts w:cs="Times New Roman"/>
          <w:kern w:val="22"/>
          <w:szCs w:val="22"/>
          <w:lang w:val="fr-FR"/>
        </w:rPr>
        <w:t>xemple</w:t>
      </w:r>
      <w:r>
        <w:rPr>
          <w:rFonts w:cs="Times New Roman"/>
          <w:kern w:val="22"/>
          <w:szCs w:val="22"/>
          <w:lang w:val="fr-FR"/>
        </w:rPr>
        <w:t>s de</w:t>
      </w:r>
      <w:r w:rsidR="009D0DFB" w:rsidRPr="00D6340B">
        <w:rPr>
          <w:rFonts w:cs="Times New Roman"/>
          <w:kern w:val="22"/>
          <w:szCs w:val="22"/>
          <w:lang w:val="fr-FR"/>
        </w:rPr>
        <w:t xml:space="preserve"> </w:t>
      </w:r>
      <w:r w:rsidR="007815EB" w:rsidRPr="00D6340B">
        <w:rPr>
          <w:rFonts w:cs="Times New Roman"/>
          <w:kern w:val="22"/>
          <w:szCs w:val="22"/>
          <w:lang w:val="fr-FR"/>
        </w:rPr>
        <w:t>partenariat</w:t>
      </w:r>
      <w:r w:rsidR="009D0DFB" w:rsidRPr="00D6340B">
        <w:rPr>
          <w:rFonts w:cs="Times New Roman"/>
          <w:kern w:val="22"/>
          <w:szCs w:val="22"/>
          <w:lang w:val="fr-FR"/>
        </w:rPr>
        <w:t xml:space="preserve">s </w:t>
      </w:r>
      <w:r w:rsidR="006C5BA9">
        <w:rPr>
          <w:rFonts w:cs="Times New Roman"/>
          <w:kern w:val="22"/>
          <w:szCs w:val="22"/>
          <w:lang w:val="fr-FR"/>
        </w:rPr>
        <w:t>qui ont apporté un soutien à</w:t>
      </w:r>
      <w:r>
        <w:rPr>
          <w:rFonts w:cs="Times New Roman"/>
          <w:kern w:val="22"/>
          <w:szCs w:val="22"/>
          <w:lang w:val="fr-FR"/>
        </w:rPr>
        <w:t xml:space="preserve"> l’élaboration des </w:t>
      </w:r>
      <w:r w:rsidR="00BA680B" w:rsidRPr="00D6340B">
        <w:rPr>
          <w:rFonts w:cs="Times New Roman"/>
          <w:kern w:val="22"/>
          <w:szCs w:val="22"/>
          <w:lang w:val="fr-FR"/>
        </w:rPr>
        <w:t>politiques générales</w:t>
      </w:r>
      <w:r w:rsidR="009D0DFB" w:rsidRPr="00D6340B">
        <w:rPr>
          <w:rFonts w:cs="Times New Roman"/>
          <w:kern w:val="22"/>
          <w:szCs w:val="22"/>
          <w:lang w:val="fr-FR"/>
        </w:rPr>
        <w:t xml:space="preserve"> </w:t>
      </w:r>
      <w:r w:rsidR="000D6719">
        <w:rPr>
          <w:rFonts w:cs="Times New Roman"/>
          <w:kern w:val="22"/>
          <w:szCs w:val="22"/>
          <w:lang w:val="fr-FR"/>
        </w:rPr>
        <w:t>durant</w:t>
      </w:r>
      <w:r>
        <w:rPr>
          <w:rFonts w:cs="Times New Roman"/>
          <w:kern w:val="22"/>
          <w:szCs w:val="22"/>
          <w:lang w:val="fr-FR"/>
        </w:rPr>
        <w:t xml:space="preserve"> la</w:t>
      </w:r>
      <w:r w:rsidR="009D0DFB" w:rsidRPr="00D6340B">
        <w:rPr>
          <w:rFonts w:cs="Times New Roman"/>
          <w:kern w:val="22"/>
          <w:szCs w:val="22"/>
          <w:lang w:val="fr-FR"/>
        </w:rPr>
        <w:t xml:space="preserve"> </w:t>
      </w:r>
      <w:r w:rsidR="00BA680B" w:rsidRPr="00D6340B">
        <w:rPr>
          <w:rFonts w:cs="Times New Roman"/>
          <w:kern w:val="22"/>
          <w:szCs w:val="22"/>
          <w:lang w:val="fr-FR"/>
        </w:rPr>
        <w:t>période biennale</w:t>
      </w:r>
      <w:r>
        <w:rPr>
          <w:rFonts w:cs="Times New Roman"/>
          <w:kern w:val="22"/>
          <w:szCs w:val="22"/>
          <w:lang w:val="fr-FR"/>
        </w:rPr>
        <w:t xml:space="preserve"> en cours incluent </w:t>
      </w:r>
      <w:r w:rsidR="009D0DFB" w:rsidRPr="00D6340B">
        <w:rPr>
          <w:rFonts w:cs="Times New Roman"/>
          <w:kern w:val="22"/>
          <w:szCs w:val="22"/>
          <w:lang w:val="fr-FR"/>
        </w:rPr>
        <w:t>:</w:t>
      </w:r>
    </w:p>
    <w:p w14:paraId="2B7312F2" w14:textId="029EC262" w:rsidR="00090069" w:rsidRPr="00AD7063" w:rsidRDefault="00BA680B" w:rsidP="00CD1406">
      <w:pPr>
        <w:pStyle w:val="Para1"/>
        <w:numPr>
          <w:ilvl w:val="0"/>
          <w:numId w:val="3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 w:rsidRPr="007318B3">
        <w:rPr>
          <w:rFonts w:cs="Times New Roman"/>
          <w:bCs/>
          <w:kern w:val="22"/>
          <w:szCs w:val="22"/>
          <w:lang w:val="fr-FR"/>
        </w:rPr>
        <w:t>L</w:t>
      </w:r>
      <w:r w:rsidR="007816AA" w:rsidRPr="007318B3">
        <w:rPr>
          <w:rFonts w:cs="Times New Roman"/>
          <w:bCs/>
          <w:kern w:val="22"/>
          <w:szCs w:val="22"/>
          <w:lang w:val="fr-FR"/>
        </w:rPr>
        <w:t xml:space="preserve">e </w:t>
      </w:r>
      <w:r w:rsidRPr="007318B3">
        <w:rPr>
          <w:rFonts w:cs="Times New Roman"/>
          <w:bCs/>
          <w:kern w:val="22"/>
          <w:szCs w:val="22"/>
          <w:lang w:val="fr-FR"/>
        </w:rPr>
        <w:t>Secrétariat</w:t>
      </w:r>
      <w:r w:rsidR="007816AA" w:rsidRPr="007318B3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7318B3">
        <w:rPr>
          <w:rFonts w:cs="Times New Roman"/>
          <w:bCs/>
          <w:kern w:val="22"/>
          <w:szCs w:val="22"/>
          <w:lang w:val="fr-FR"/>
        </w:rPr>
        <w:t>de la Co</w:t>
      </w:r>
      <w:r w:rsidR="00EB4C65" w:rsidRPr="007318B3">
        <w:rPr>
          <w:rFonts w:cs="Times New Roman"/>
          <w:bCs/>
          <w:kern w:val="22"/>
          <w:szCs w:val="22"/>
          <w:lang w:val="fr-FR"/>
        </w:rPr>
        <w:t xml:space="preserve">nvention </w:t>
      </w:r>
      <w:r w:rsidRPr="007318B3">
        <w:rPr>
          <w:rFonts w:cs="Times New Roman"/>
          <w:bCs/>
          <w:kern w:val="22"/>
          <w:szCs w:val="22"/>
          <w:lang w:val="fr-FR"/>
        </w:rPr>
        <w:t>sur la diversité biologique</w:t>
      </w:r>
      <w:r w:rsidR="007815EB" w:rsidRPr="007318B3">
        <w:rPr>
          <w:rFonts w:cs="Times New Roman"/>
          <w:bCs/>
          <w:kern w:val="22"/>
          <w:szCs w:val="22"/>
          <w:lang w:val="fr-FR"/>
        </w:rPr>
        <w:t xml:space="preserve"> et </w:t>
      </w:r>
      <w:r w:rsidRPr="007318B3">
        <w:rPr>
          <w:rFonts w:cs="Times New Roman"/>
          <w:bCs/>
          <w:kern w:val="22"/>
          <w:szCs w:val="22"/>
          <w:lang w:val="fr-FR"/>
        </w:rPr>
        <w:t>l’Organisation des</w:t>
      </w:r>
      <w:r w:rsidR="00FF147F" w:rsidRPr="007318B3">
        <w:rPr>
          <w:rFonts w:cs="Times New Roman"/>
          <w:bCs/>
          <w:kern w:val="22"/>
          <w:szCs w:val="22"/>
          <w:lang w:val="fr-FR"/>
        </w:rPr>
        <w:t xml:space="preserve"> Nations</w:t>
      </w:r>
      <w:r w:rsidRPr="007318B3">
        <w:rPr>
          <w:rFonts w:cs="Times New Roman"/>
          <w:bCs/>
          <w:kern w:val="22"/>
          <w:szCs w:val="22"/>
          <w:lang w:val="fr-FR"/>
        </w:rPr>
        <w:t xml:space="preserve"> Unies pour l’éducation, la science</w:t>
      </w:r>
      <w:r w:rsidR="007815EB" w:rsidRPr="007318B3">
        <w:rPr>
          <w:rFonts w:cs="Times New Roman"/>
          <w:bCs/>
          <w:kern w:val="22"/>
          <w:szCs w:val="22"/>
          <w:lang w:val="fr-FR"/>
        </w:rPr>
        <w:t xml:space="preserve"> et </w:t>
      </w:r>
      <w:r w:rsidRPr="007318B3">
        <w:rPr>
          <w:rFonts w:cs="Times New Roman"/>
          <w:bCs/>
          <w:kern w:val="22"/>
          <w:szCs w:val="22"/>
          <w:lang w:val="fr-FR"/>
        </w:rPr>
        <w:t>la culture</w:t>
      </w:r>
      <w:r w:rsidR="00FF147F" w:rsidRPr="007318B3">
        <w:rPr>
          <w:rFonts w:cs="Times New Roman"/>
          <w:bCs/>
          <w:kern w:val="22"/>
          <w:szCs w:val="22"/>
          <w:lang w:val="fr-FR"/>
        </w:rPr>
        <w:t xml:space="preserve"> (</w:t>
      </w:r>
      <w:r w:rsidR="007816AA" w:rsidRPr="007318B3">
        <w:rPr>
          <w:rFonts w:cs="Times New Roman"/>
          <w:bCs/>
          <w:kern w:val="22"/>
          <w:szCs w:val="22"/>
          <w:lang w:val="fr-FR"/>
        </w:rPr>
        <w:t>UNESCO</w:t>
      </w:r>
      <w:r w:rsidR="00FF147F" w:rsidRPr="007318B3">
        <w:rPr>
          <w:rFonts w:cs="Times New Roman"/>
          <w:bCs/>
          <w:kern w:val="22"/>
          <w:szCs w:val="22"/>
          <w:lang w:val="fr-FR"/>
        </w:rPr>
        <w:t>)</w:t>
      </w:r>
      <w:r w:rsidR="007816AA" w:rsidRPr="007318B3">
        <w:rPr>
          <w:rFonts w:cs="Times New Roman"/>
          <w:bCs/>
          <w:kern w:val="22"/>
          <w:szCs w:val="22"/>
          <w:lang w:val="fr-FR"/>
        </w:rPr>
        <w:t xml:space="preserve">, </w:t>
      </w:r>
      <w:r w:rsidR="006C5BA9">
        <w:rPr>
          <w:rFonts w:cs="Times New Roman"/>
          <w:bCs/>
          <w:kern w:val="22"/>
          <w:szCs w:val="22"/>
          <w:lang w:val="fr-FR"/>
        </w:rPr>
        <w:t>dans le cadre de</w:t>
      </w:r>
      <w:r w:rsidR="002C2186">
        <w:rPr>
          <w:rFonts w:cs="Times New Roman"/>
          <w:bCs/>
          <w:kern w:val="22"/>
          <w:szCs w:val="22"/>
          <w:lang w:val="fr-FR"/>
        </w:rPr>
        <w:t xml:space="preserve"> leur </w:t>
      </w:r>
      <w:r w:rsidR="007816AA" w:rsidRPr="007318B3">
        <w:rPr>
          <w:rFonts w:cs="Times New Roman"/>
          <w:kern w:val="22"/>
          <w:szCs w:val="22"/>
          <w:lang w:val="fr-FR"/>
        </w:rPr>
        <w:t xml:space="preserve">Programme </w:t>
      </w:r>
      <w:r w:rsidR="002C2186">
        <w:rPr>
          <w:rFonts w:cs="Times New Roman"/>
          <w:kern w:val="22"/>
          <w:szCs w:val="22"/>
          <w:lang w:val="fr-FR"/>
        </w:rPr>
        <w:t xml:space="preserve">conjoint sur les liens </w:t>
      </w:r>
      <w:r w:rsidR="00A45CAE">
        <w:rPr>
          <w:rFonts w:cs="Times New Roman"/>
          <w:kern w:val="22"/>
          <w:szCs w:val="22"/>
          <w:lang w:val="fr-FR"/>
        </w:rPr>
        <w:t xml:space="preserve">existant </w:t>
      </w:r>
      <w:r w:rsidR="002C2186">
        <w:rPr>
          <w:rFonts w:cs="Times New Roman"/>
          <w:kern w:val="22"/>
          <w:szCs w:val="22"/>
          <w:lang w:val="fr-FR"/>
        </w:rPr>
        <w:t>entre la diversité biologiq</w:t>
      </w:r>
      <w:r w:rsidR="00A45CAE">
        <w:rPr>
          <w:rFonts w:cs="Times New Roman"/>
          <w:kern w:val="22"/>
          <w:szCs w:val="22"/>
          <w:lang w:val="fr-FR"/>
        </w:rPr>
        <w:t>ue et la diversité culturelle, ont produit</w:t>
      </w:r>
      <w:r w:rsidR="002C2186">
        <w:rPr>
          <w:rFonts w:cs="Times New Roman"/>
          <w:kern w:val="22"/>
          <w:szCs w:val="22"/>
          <w:lang w:val="fr-FR"/>
        </w:rPr>
        <w:t xml:space="preserve"> une s</w:t>
      </w:r>
      <w:r w:rsidR="00A45CAE">
        <w:rPr>
          <w:rFonts w:cs="Times New Roman"/>
          <w:kern w:val="22"/>
          <w:szCs w:val="22"/>
          <w:lang w:val="fr-FR"/>
        </w:rPr>
        <w:t xml:space="preserve">omme importante de travaux destinés à </w:t>
      </w:r>
      <w:r w:rsidR="002C2186">
        <w:rPr>
          <w:rFonts w:cs="Times New Roman"/>
          <w:kern w:val="22"/>
          <w:szCs w:val="22"/>
          <w:lang w:val="fr-FR"/>
        </w:rPr>
        <w:t xml:space="preserve">éclairer les </w:t>
      </w:r>
      <w:r w:rsidR="00AD7063">
        <w:rPr>
          <w:rFonts w:cs="Times New Roman"/>
          <w:bCs/>
          <w:kern w:val="22"/>
          <w:szCs w:val="22"/>
          <w:lang w:val="fr-FR"/>
        </w:rPr>
        <w:t xml:space="preserve">Parties sur les liens </w:t>
      </w:r>
      <w:r w:rsidR="00A45CAE">
        <w:rPr>
          <w:rFonts w:cs="Times New Roman"/>
          <w:bCs/>
          <w:kern w:val="22"/>
          <w:szCs w:val="22"/>
          <w:lang w:val="fr-FR"/>
        </w:rPr>
        <w:t xml:space="preserve">d’interdépendance </w:t>
      </w:r>
      <w:r w:rsidR="00AD7063">
        <w:rPr>
          <w:rFonts w:cs="Times New Roman"/>
          <w:bCs/>
          <w:kern w:val="22"/>
          <w:szCs w:val="22"/>
          <w:lang w:val="fr-FR"/>
        </w:rPr>
        <w:t>e</w:t>
      </w:r>
      <w:r w:rsidR="000D6719">
        <w:rPr>
          <w:rFonts w:cs="Times New Roman"/>
          <w:bCs/>
          <w:kern w:val="22"/>
          <w:szCs w:val="22"/>
          <w:lang w:val="fr-FR"/>
        </w:rPr>
        <w:t>ntre</w:t>
      </w:r>
      <w:r w:rsidR="007816AA" w:rsidRPr="007318B3">
        <w:rPr>
          <w:rFonts w:cs="Times New Roman"/>
          <w:bCs/>
          <w:kern w:val="22"/>
          <w:szCs w:val="22"/>
          <w:lang w:val="fr-FR"/>
        </w:rPr>
        <w:t xml:space="preserve"> </w:t>
      </w:r>
      <w:r w:rsidR="00AD7063">
        <w:rPr>
          <w:rFonts w:cs="Times New Roman"/>
          <w:bCs/>
          <w:kern w:val="22"/>
          <w:szCs w:val="22"/>
          <w:lang w:val="fr-FR"/>
        </w:rPr>
        <w:t>la diversité biologique et la diversité culturelle</w:t>
      </w:r>
      <w:r w:rsidR="007816AA" w:rsidRPr="007318B3">
        <w:rPr>
          <w:rFonts w:cs="Times New Roman"/>
          <w:bCs/>
          <w:kern w:val="22"/>
          <w:szCs w:val="22"/>
          <w:lang w:val="fr-FR"/>
        </w:rPr>
        <w:t>,</w:t>
      </w:r>
      <w:r w:rsidR="007815EB" w:rsidRPr="007318B3">
        <w:rPr>
          <w:rFonts w:cs="Times New Roman"/>
          <w:bCs/>
          <w:kern w:val="22"/>
          <w:szCs w:val="22"/>
          <w:lang w:val="fr-FR"/>
        </w:rPr>
        <w:t xml:space="preserve"> et </w:t>
      </w:r>
      <w:r w:rsidR="00A45CAE">
        <w:rPr>
          <w:rFonts w:cs="Times New Roman"/>
          <w:bCs/>
          <w:kern w:val="22"/>
          <w:szCs w:val="22"/>
          <w:lang w:val="fr-FR"/>
        </w:rPr>
        <w:t xml:space="preserve">sur </w:t>
      </w:r>
      <w:r w:rsidR="00AD7063">
        <w:rPr>
          <w:rFonts w:cs="Times New Roman"/>
          <w:bCs/>
          <w:kern w:val="22"/>
          <w:szCs w:val="22"/>
          <w:lang w:val="fr-FR"/>
        </w:rPr>
        <w:t xml:space="preserve">leur caractère pertinent pour les </w:t>
      </w:r>
      <w:r w:rsidR="007318B3" w:rsidRPr="007318B3">
        <w:rPr>
          <w:rFonts w:cs="Times New Roman"/>
          <w:bCs/>
          <w:kern w:val="22"/>
          <w:szCs w:val="22"/>
          <w:lang w:val="fr-FR"/>
        </w:rPr>
        <w:t>Objectifs de développement durable</w:t>
      </w:r>
      <w:r w:rsidR="00A45CAE">
        <w:rPr>
          <w:rFonts w:cs="Times New Roman"/>
          <w:bCs/>
          <w:kern w:val="22"/>
          <w:szCs w:val="22"/>
          <w:lang w:val="fr-FR"/>
        </w:rPr>
        <w:t xml:space="preserve"> et </w:t>
      </w:r>
      <w:r w:rsidR="00AD7063">
        <w:rPr>
          <w:rFonts w:cs="Times New Roman"/>
          <w:bCs/>
          <w:kern w:val="22"/>
          <w:szCs w:val="22"/>
          <w:lang w:val="fr-FR"/>
        </w:rPr>
        <w:t>l’Accord de Paris</w:t>
      </w:r>
      <w:r w:rsidR="007816AA" w:rsidRPr="007318B3">
        <w:rPr>
          <w:rFonts w:cs="Times New Roman"/>
          <w:bCs/>
          <w:kern w:val="22"/>
          <w:szCs w:val="22"/>
          <w:lang w:val="fr-FR"/>
        </w:rPr>
        <w:t>,</w:t>
      </w:r>
      <w:r w:rsidR="007815EB" w:rsidRPr="007318B3">
        <w:rPr>
          <w:rFonts w:cs="Times New Roman"/>
          <w:bCs/>
          <w:kern w:val="22"/>
          <w:szCs w:val="22"/>
          <w:lang w:val="fr-FR"/>
        </w:rPr>
        <w:t xml:space="preserve"> et </w:t>
      </w:r>
      <w:r w:rsidR="00A45CAE">
        <w:rPr>
          <w:rFonts w:cs="Times New Roman"/>
          <w:bCs/>
          <w:kern w:val="22"/>
          <w:szCs w:val="22"/>
          <w:lang w:val="fr-FR"/>
        </w:rPr>
        <w:t xml:space="preserve">visant à </w:t>
      </w:r>
      <w:r w:rsidR="00AD7063">
        <w:rPr>
          <w:rFonts w:cs="Times New Roman"/>
          <w:bCs/>
          <w:kern w:val="22"/>
          <w:szCs w:val="22"/>
          <w:lang w:val="fr-FR"/>
        </w:rPr>
        <w:t>attirer l’</w:t>
      </w:r>
      <w:r w:rsidR="00B957DC" w:rsidRPr="007318B3">
        <w:rPr>
          <w:rFonts w:cs="Times New Roman"/>
          <w:bCs/>
          <w:kern w:val="22"/>
          <w:szCs w:val="22"/>
          <w:lang w:val="fr-FR"/>
        </w:rPr>
        <w:t>attention</w:t>
      </w:r>
      <w:r w:rsidR="00AD7063">
        <w:rPr>
          <w:rFonts w:cs="Times New Roman"/>
          <w:bCs/>
          <w:kern w:val="22"/>
          <w:szCs w:val="22"/>
          <w:lang w:val="fr-FR"/>
        </w:rPr>
        <w:t xml:space="preserve"> sur la diversité bio-culturelle dans le</w:t>
      </w:r>
      <w:r w:rsidR="007816AA" w:rsidRPr="007318B3">
        <w:rPr>
          <w:rFonts w:cs="Times New Roman"/>
          <w:bCs/>
          <w:kern w:val="22"/>
          <w:szCs w:val="22"/>
          <w:lang w:val="fr-FR"/>
        </w:rPr>
        <w:t xml:space="preserve"> </w:t>
      </w:r>
      <w:r w:rsidR="00B957DC" w:rsidRPr="007318B3">
        <w:rPr>
          <w:rFonts w:cs="Times New Roman"/>
          <w:bCs/>
          <w:kern w:val="22"/>
          <w:szCs w:val="22"/>
          <w:lang w:val="fr-FR"/>
        </w:rPr>
        <w:t>context</w:t>
      </w:r>
      <w:r w:rsidR="00AD7063">
        <w:rPr>
          <w:rFonts w:cs="Times New Roman"/>
          <w:bCs/>
          <w:kern w:val="22"/>
          <w:szCs w:val="22"/>
          <w:lang w:val="fr-FR"/>
        </w:rPr>
        <w:t>e</w:t>
      </w:r>
      <w:r w:rsidR="00B957DC" w:rsidRPr="007318B3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7318B3">
        <w:rPr>
          <w:rFonts w:cs="Times New Roman"/>
          <w:bCs/>
          <w:kern w:val="22"/>
          <w:szCs w:val="22"/>
          <w:lang w:val="fr-FR"/>
        </w:rPr>
        <w:t>de la Co</w:t>
      </w:r>
      <w:r w:rsidR="00D63C44" w:rsidRPr="007318B3">
        <w:rPr>
          <w:rFonts w:cs="Times New Roman"/>
          <w:bCs/>
          <w:kern w:val="22"/>
          <w:szCs w:val="22"/>
          <w:lang w:val="fr-FR"/>
        </w:rPr>
        <w:t>nvention</w:t>
      </w:r>
      <w:r w:rsidR="007815EB" w:rsidRPr="007318B3">
        <w:rPr>
          <w:rFonts w:cs="Times New Roman"/>
          <w:bCs/>
          <w:kern w:val="22"/>
          <w:szCs w:val="22"/>
          <w:lang w:val="fr-FR"/>
        </w:rPr>
        <w:t xml:space="preserve"> et </w:t>
      </w:r>
      <w:r w:rsidR="00A45CAE">
        <w:rPr>
          <w:rFonts w:cs="Times New Roman"/>
          <w:bCs/>
          <w:kern w:val="22"/>
          <w:szCs w:val="22"/>
          <w:lang w:val="fr-FR"/>
        </w:rPr>
        <w:t xml:space="preserve">de </w:t>
      </w:r>
      <w:r w:rsidR="00AD7063">
        <w:rPr>
          <w:rFonts w:cs="Times New Roman"/>
          <w:bCs/>
          <w:kern w:val="22"/>
          <w:szCs w:val="22"/>
          <w:lang w:val="fr-FR"/>
        </w:rPr>
        <w:t xml:space="preserve">l’élaboration du cadre </w:t>
      </w:r>
      <w:r w:rsidR="000D6719">
        <w:rPr>
          <w:rFonts w:cs="Times New Roman"/>
          <w:bCs/>
          <w:kern w:val="22"/>
          <w:szCs w:val="22"/>
          <w:lang w:val="fr-FR"/>
        </w:rPr>
        <w:t>mondial</w:t>
      </w:r>
      <w:r w:rsidR="00AD7063">
        <w:rPr>
          <w:rFonts w:cs="Times New Roman"/>
          <w:bCs/>
          <w:kern w:val="22"/>
          <w:szCs w:val="22"/>
          <w:lang w:val="fr-FR"/>
        </w:rPr>
        <w:t xml:space="preserve"> pour la</w:t>
      </w:r>
      <w:r w:rsidR="007816AA" w:rsidRPr="007318B3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>
        <w:rPr>
          <w:rFonts w:cs="Times New Roman"/>
          <w:bCs/>
          <w:kern w:val="22"/>
          <w:szCs w:val="22"/>
          <w:lang w:val="fr-FR"/>
        </w:rPr>
        <w:t>diversité biologique</w:t>
      </w:r>
      <w:r w:rsidR="00AD7063">
        <w:rPr>
          <w:rFonts w:cs="Times New Roman"/>
          <w:bCs/>
          <w:kern w:val="22"/>
          <w:szCs w:val="22"/>
          <w:lang w:val="fr-FR"/>
        </w:rPr>
        <w:t xml:space="preserve"> après 2020</w:t>
      </w:r>
      <w:r w:rsidR="0066687C" w:rsidRPr="007318B3">
        <w:rPr>
          <w:rFonts w:cs="Times New Roman"/>
          <w:bCs/>
          <w:kern w:val="22"/>
          <w:szCs w:val="22"/>
          <w:lang w:val="fr-FR"/>
        </w:rPr>
        <w:t>.</w:t>
      </w:r>
      <w:r w:rsidR="00090069" w:rsidRPr="007318B3">
        <w:rPr>
          <w:rFonts w:cs="Times New Roman"/>
          <w:kern w:val="22"/>
          <w:szCs w:val="22"/>
          <w:lang w:val="fr-FR"/>
        </w:rPr>
        <w:t xml:space="preserve"> </w:t>
      </w:r>
      <w:r w:rsidR="00A45CAE">
        <w:rPr>
          <w:rFonts w:cs="Times New Roman"/>
          <w:kern w:val="22"/>
          <w:szCs w:val="22"/>
          <w:lang w:val="fr-FR"/>
        </w:rPr>
        <w:t>Des travaux en cours</w:t>
      </w:r>
      <w:r w:rsidR="00AD7063">
        <w:rPr>
          <w:rFonts w:cs="Times New Roman"/>
          <w:kern w:val="22"/>
          <w:szCs w:val="22"/>
          <w:lang w:val="fr-FR"/>
        </w:rPr>
        <w:t>, notamment sur la</w:t>
      </w:r>
      <w:r w:rsidR="00A45CAE">
        <w:rPr>
          <w:rFonts w:cs="Times New Roman"/>
          <w:kern w:val="22"/>
          <w:szCs w:val="22"/>
          <w:lang w:val="fr-FR"/>
        </w:rPr>
        <w:t xml:space="preserve"> prépara</w:t>
      </w:r>
      <w:r w:rsidR="00B13297" w:rsidRPr="00AD7063">
        <w:rPr>
          <w:rFonts w:cs="Times New Roman"/>
          <w:kern w:val="22"/>
          <w:szCs w:val="22"/>
          <w:lang w:val="fr-FR"/>
        </w:rPr>
        <w:t>tion</w:t>
      </w:r>
      <w:r w:rsidR="00A45CAE">
        <w:rPr>
          <w:rFonts w:cs="Times New Roman"/>
          <w:kern w:val="22"/>
          <w:szCs w:val="22"/>
          <w:lang w:val="fr-FR"/>
        </w:rPr>
        <w:t xml:space="preserve"> d’un dialogue concernant</w:t>
      </w:r>
      <w:r w:rsidR="008C7574" w:rsidRPr="00AD7063">
        <w:rPr>
          <w:rFonts w:cs="Times New Roman"/>
          <w:kern w:val="22"/>
          <w:szCs w:val="22"/>
          <w:lang w:val="fr-FR"/>
        </w:rPr>
        <w:t xml:space="preserve"> </w:t>
      </w:r>
      <w:r w:rsidR="00AD7063" w:rsidRPr="00AD7063">
        <w:rPr>
          <w:rFonts w:cs="Times New Roman"/>
          <w:kern w:val="22"/>
          <w:szCs w:val="22"/>
          <w:lang w:val="fr-FR"/>
        </w:rPr>
        <w:t>la diversité biologique et la diversité culturelle</w:t>
      </w:r>
      <w:r w:rsidR="008C7574" w:rsidRPr="00AD7063">
        <w:rPr>
          <w:rFonts w:cs="Times New Roman"/>
          <w:kern w:val="22"/>
          <w:szCs w:val="22"/>
          <w:lang w:val="fr-FR"/>
        </w:rPr>
        <w:t xml:space="preserve"> </w:t>
      </w:r>
      <w:r w:rsidR="00A45CAE">
        <w:rPr>
          <w:rFonts w:cs="Times New Roman"/>
          <w:kern w:val="22"/>
          <w:szCs w:val="22"/>
          <w:lang w:val="fr-FR"/>
        </w:rPr>
        <w:t xml:space="preserve">intitulé </w:t>
      </w:r>
      <w:r w:rsidR="00AD7063">
        <w:rPr>
          <w:rFonts w:cs="Times New Roman"/>
          <w:i/>
          <w:kern w:val="22"/>
          <w:szCs w:val="22"/>
          <w:lang w:val="fr-FR"/>
        </w:rPr>
        <w:t>Explorer la n</w:t>
      </w:r>
      <w:r w:rsidR="008C7574" w:rsidRPr="00AD7063">
        <w:rPr>
          <w:rFonts w:cs="Times New Roman"/>
          <w:i/>
          <w:kern w:val="22"/>
          <w:szCs w:val="22"/>
          <w:lang w:val="fr-FR"/>
        </w:rPr>
        <w:t>ature</w:t>
      </w:r>
      <w:r w:rsidR="007815EB" w:rsidRPr="00AD7063">
        <w:rPr>
          <w:rFonts w:cs="Times New Roman"/>
          <w:i/>
          <w:kern w:val="22"/>
          <w:szCs w:val="22"/>
          <w:lang w:val="fr-FR"/>
        </w:rPr>
        <w:t xml:space="preserve"> et </w:t>
      </w:r>
      <w:r w:rsidR="00AD7063">
        <w:rPr>
          <w:rFonts w:cs="Times New Roman"/>
          <w:i/>
          <w:kern w:val="22"/>
          <w:szCs w:val="22"/>
          <w:lang w:val="fr-FR"/>
        </w:rPr>
        <w:t>la c</w:t>
      </w:r>
      <w:r w:rsidR="008C7574" w:rsidRPr="00AD7063">
        <w:rPr>
          <w:rFonts w:cs="Times New Roman"/>
          <w:i/>
          <w:kern w:val="22"/>
          <w:szCs w:val="22"/>
          <w:lang w:val="fr-FR"/>
        </w:rPr>
        <w:t xml:space="preserve">ulture </w:t>
      </w:r>
      <w:r w:rsidR="00AD7063">
        <w:rPr>
          <w:rFonts w:cs="Times New Roman"/>
          <w:i/>
          <w:kern w:val="22"/>
          <w:szCs w:val="22"/>
          <w:lang w:val="fr-FR"/>
        </w:rPr>
        <w:t>dans le contexte de l’Amérique du Nord,</w:t>
      </w:r>
      <w:r w:rsidR="00A45CAE">
        <w:rPr>
          <w:rFonts w:cs="Times New Roman"/>
          <w:kern w:val="22"/>
          <w:szCs w:val="22"/>
          <w:lang w:val="fr-FR"/>
        </w:rPr>
        <w:t xml:space="preserve"> qui aura lieu</w:t>
      </w:r>
      <w:r w:rsidR="00AD7063">
        <w:rPr>
          <w:rFonts w:cs="Times New Roman"/>
          <w:kern w:val="22"/>
          <w:szCs w:val="22"/>
          <w:lang w:val="fr-FR"/>
        </w:rPr>
        <w:t xml:space="preserve"> à l’automne </w:t>
      </w:r>
      <w:r w:rsidR="008C7574" w:rsidRPr="00AD7063">
        <w:rPr>
          <w:rFonts w:cs="Times New Roman"/>
          <w:kern w:val="22"/>
          <w:szCs w:val="22"/>
          <w:lang w:val="fr-FR"/>
        </w:rPr>
        <w:t xml:space="preserve">2018, </w:t>
      </w:r>
      <w:r w:rsidR="00AD7063">
        <w:rPr>
          <w:rFonts w:cs="Times New Roman"/>
          <w:kern w:val="22"/>
          <w:szCs w:val="22"/>
          <w:lang w:val="fr-FR"/>
        </w:rPr>
        <w:t>s’appuie</w:t>
      </w:r>
      <w:r w:rsidR="00A45CAE">
        <w:rPr>
          <w:rFonts w:cs="Times New Roman"/>
          <w:kern w:val="22"/>
          <w:szCs w:val="22"/>
          <w:lang w:val="fr-FR"/>
        </w:rPr>
        <w:t>nt sur d</w:t>
      </w:r>
      <w:r w:rsidR="00AD7063">
        <w:rPr>
          <w:rFonts w:cs="Times New Roman"/>
          <w:kern w:val="22"/>
          <w:szCs w:val="22"/>
          <w:lang w:val="fr-FR"/>
        </w:rPr>
        <w:t xml:space="preserve">es </w:t>
      </w:r>
      <w:r w:rsidR="00A45CAE">
        <w:rPr>
          <w:rFonts w:cs="Times New Roman"/>
          <w:kern w:val="22"/>
          <w:szCs w:val="22"/>
          <w:lang w:val="fr-FR"/>
        </w:rPr>
        <w:t>précédents résultats du</w:t>
      </w:r>
      <w:r w:rsidR="00AD7063">
        <w:rPr>
          <w:rFonts w:cs="Times New Roman"/>
          <w:kern w:val="22"/>
          <w:szCs w:val="22"/>
          <w:lang w:val="fr-FR"/>
        </w:rPr>
        <w:t xml:space="preserve"> programme</w:t>
      </w:r>
      <w:r w:rsidR="009E1C7A" w:rsidRPr="00CD1406">
        <w:rPr>
          <w:rStyle w:val="FootnoteReference"/>
          <w:rFonts w:cs="Times New Roman"/>
          <w:kern w:val="22"/>
          <w:sz w:val="22"/>
          <w:szCs w:val="22"/>
          <w:u w:val="none"/>
          <w:vertAlign w:val="superscript"/>
        </w:rPr>
        <w:footnoteReference w:id="5"/>
      </w:r>
      <w:r w:rsidR="00A45CAE">
        <w:rPr>
          <w:rFonts w:cs="Times New Roman"/>
          <w:kern w:val="22"/>
          <w:szCs w:val="22"/>
          <w:lang w:val="fr-FR"/>
        </w:rPr>
        <w:t>, tels que</w:t>
      </w:r>
      <w:r w:rsidR="00AD7063" w:rsidRPr="00AD7063">
        <w:rPr>
          <w:rFonts w:cs="Times New Roman"/>
          <w:kern w:val="22"/>
          <w:szCs w:val="22"/>
          <w:lang w:val="fr-FR"/>
        </w:rPr>
        <w:t xml:space="preserve"> la</w:t>
      </w:r>
      <w:r w:rsidR="009E1C7A" w:rsidRPr="00AD7063">
        <w:rPr>
          <w:rFonts w:cs="Times New Roman"/>
          <w:kern w:val="22"/>
          <w:szCs w:val="22"/>
          <w:lang w:val="fr-FR"/>
        </w:rPr>
        <w:t xml:space="preserve"> </w:t>
      </w:r>
      <w:r w:rsidR="00AD7063">
        <w:rPr>
          <w:rFonts w:cs="Times New Roman"/>
          <w:kern w:val="22"/>
          <w:szCs w:val="22"/>
          <w:lang w:val="fr-FR"/>
        </w:rPr>
        <w:t>dé</w:t>
      </w:r>
      <w:r w:rsidR="009E1C7A" w:rsidRPr="00AD7063">
        <w:rPr>
          <w:rFonts w:cs="Times New Roman"/>
          <w:kern w:val="22"/>
          <w:szCs w:val="22"/>
          <w:lang w:val="fr-FR"/>
        </w:rPr>
        <w:t>claration</w:t>
      </w:r>
      <w:r w:rsidR="00AD7063">
        <w:rPr>
          <w:rFonts w:cs="Times New Roman"/>
          <w:kern w:val="22"/>
          <w:szCs w:val="22"/>
          <w:lang w:val="fr-FR"/>
        </w:rPr>
        <w:t xml:space="preserve"> du</w:t>
      </w:r>
      <w:r w:rsidR="009E1C7A" w:rsidRPr="00AD7063">
        <w:rPr>
          <w:rFonts w:cs="Times New Roman"/>
          <w:kern w:val="22"/>
          <w:szCs w:val="22"/>
          <w:lang w:val="fr-FR"/>
        </w:rPr>
        <w:t xml:space="preserve"> </w:t>
      </w:r>
      <w:r w:rsidR="00AD7063">
        <w:rPr>
          <w:rFonts w:cs="Times New Roman"/>
          <w:i/>
          <w:kern w:val="22"/>
          <w:szCs w:val="22"/>
          <w:lang w:val="fr-FR"/>
        </w:rPr>
        <w:t>Sommet M</w:t>
      </w:r>
      <w:r w:rsidR="009E1C7A" w:rsidRPr="00AD7063">
        <w:rPr>
          <w:rFonts w:cs="Times New Roman"/>
          <w:i/>
          <w:kern w:val="22"/>
          <w:szCs w:val="22"/>
          <w:lang w:val="fr-FR"/>
        </w:rPr>
        <w:t>úuch</w:t>
      </w:r>
      <w:r w:rsidR="00B726ED" w:rsidRPr="00AD7063">
        <w:rPr>
          <w:rFonts w:cs="Times New Roman"/>
          <w:i/>
          <w:kern w:val="22"/>
          <w:szCs w:val="22"/>
          <w:lang w:val="fr-FR"/>
        </w:rPr>
        <w:t>’</w:t>
      </w:r>
      <w:r w:rsidR="00AD7063">
        <w:rPr>
          <w:rFonts w:cs="Times New Roman"/>
          <w:i/>
          <w:kern w:val="22"/>
          <w:szCs w:val="22"/>
          <w:lang w:val="fr-FR"/>
        </w:rPr>
        <w:t>tambal sur les expé</w:t>
      </w:r>
      <w:r w:rsidR="009E1C7A" w:rsidRPr="00AD7063">
        <w:rPr>
          <w:rFonts w:cs="Times New Roman"/>
          <w:i/>
          <w:kern w:val="22"/>
          <w:szCs w:val="22"/>
          <w:lang w:val="fr-FR"/>
        </w:rPr>
        <w:t>riences</w:t>
      </w:r>
      <w:r w:rsidR="00AD7063">
        <w:rPr>
          <w:rFonts w:cs="Times New Roman"/>
          <w:i/>
          <w:kern w:val="22"/>
          <w:szCs w:val="22"/>
          <w:lang w:val="fr-FR"/>
        </w:rPr>
        <w:t xml:space="preserve"> autochtones : les c</w:t>
      </w:r>
      <w:r w:rsidR="00D6340B" w:rsidRPr="00AD7063">
        <w:rPr>
          <w:rFonts w:cs="Times New Roman"/>
          <w:i/>
          <w:kern w:val="22"/>
          <w:szCs w:val="22"/>
          <w:lang w:val="fr-FR"/>
        </w:rPr>
        <w:t>onnaissances</w:t>
      </w:r>
      <w:r w:rsidR="00A45CAE">
        <w:rPr>
          <w:rFonts w:cs="Times New Roman"/>
          <w:i/>
          <w:kern w:val="22"/>
          <w:szCs w:val="22"/>
          <w:lang w:val="fr-FR"/>
        </w:rPr>
        <w:t xml:space="preserve"> traditionnelles</w:t>
      </w:r>
      <w:r w:rsidR="007815EB" w:rsidRPr="00AD7063">
        <w:rPr>
          <w:rFonts w:cs="Times New Roman"/>
          <w:i/>
          <w:kern w:val="22"/>
          <w:szCs w:val="22"/>
          <w:lang w:val="fr-FR"/>
        </w:rPr>
        <w:t xml:space="preserve"> et </w:t>
      </w:r>
      <w:r w:rsidR="00AD7063">
        <w:rPr>
          <w:rFonts w:cs="Times New Roman"/>
          <w:i/>
          <w:kern w:val="22"/>
          <w:szCs w:val="22"/>
          <w:lang w:val="fr-FR"/>
        </w:rPr>
        <w:t>l</w:t>
      </w:r>
      <w:r w:rsidR="00AD7063" w:rsidRPr="00AD7063">
        <w:rPr>
          <w:rFonts w:cs="Times New Roman"/>
          <w:i/>
          <w:kern w:val="22"/>
          <w:szCs w:val="22"/>
          <w:lang w:val="fr-FR"/>
        </w:rPr>
        <w:t>a diver</w:t>
      </w:r>
      <w:r w:rsidR="00A45CAE">
        <w:rPr>
          <w:rFonts w:cs="Times New Roman"/>
          <w:i/>
          <w:kern w:val="22"/>
          <w:szCs w:val="22"/>
          <w:lang w:val="fr-FR"/>
        </w:rPr>
        <w:t xml:space="preserve">sité biologique et </w:t>
      </w:r>
      <w:r w:rsidR="00AD7063" w:rsidRPr="00AD7063">
        <w:rPr>
          <w:rFonts w:cs="Times New Roman"/>
          <w:i/>
          <w:kern w:val="22"/>
          <w:szCs w:val="22"/>
          <w:lang w:val="fr-FR"/>
        </w:rPr>
        <w:t>culturelle</w:t>
      </w:r>
      <w:r w:rsidR="009E1C7A" w:rsidRPr="00CD1406">
        <w:rPr>
          <w:rStyle w:val="FootnoteReference"/>
          <w:rFonts w:cs="Times New Roman"/>
          <w:kern w:val="22"/>
          <w:sz w:val="22"/>
          <w:szCs w:val="22"/>
          <w:u w:val="none"/>
          <w:vertAlign w:val="superscript"/>
        </w:rPr>
        <w:footnoteReference w:id="6"/>
      </w:r>
      <w:r w:rsidR="00AD7063">
        <w:rPr>
          <w:rFonts w:cs="Times New Roman"/>
          <w:i/>
          <w:kern w:val="22"/>
          <w:szCs w:val="22"/>
          <w:lang w:val="fr-FR"/>
        </w:rPr>
        <w:t>,</w:t>
      </w:r>
      <w:r w:rsidR="009E1C7A" w:rsidRPr="00AD7063">
        <w:rPr>
          <w:rFonts w:cs="Times New Roman"/>
          <w:kern w:val="22"/>
          <w:szCs w:val="22"/>
          <w:lang w:val="fr-FR"/>
        </w:rPr>
        <w:t xml:space="preserve"> </w:t>
      </w:r>
      <w:r w:rsidR="00AD7063">
        <w:rPr>
          <w:rFonts w:cs="Times New Roman"/>
          <w:kern w:val="22"/>
          <w:szCs w:val="22"/>
          <w:lang w:val="fr-FR"/>
        </w:rPr>
        <w:t>ado</w:t>
      </w:r>
      <w:r w:rsidR="00A45CAE">
        <w:rPr>
          <w:rFonts w:cs="Times New Roman"/>
          <w:kern w:val="22"/>
          <w:szCs w:val="22"/>
          <w:lang w:val="fr-FR"/>
        </w:rPr>
        <w:t>ptée lors du</w:t>
      </w:r>
      <w:r w:rsidR="00AD7063">
        <w:rPr>
          <w:rFonts w:cs="Times New Roman"/>
          <w:kern w:val="22"/>
          <w:szCs w:val="22"/>
          <w:lang w:val="fr-FR"/>
        </w:rPr>
        <w:t xml:space="preserve"> Sommet </w:t>
      </w:r>
      <w:r w:rsidR="009E1C7A" w:rsidRPr="00AD7063">
        <w:rPr>
          <w:rFonts w:cs="Times New Roman"/>
          <w:kern w:val="22"/>
          <w:szCs w:val="22"/>
          <w:lang w:val="fr-FR"/>
        </w:rPr>
        <w:t>Múuch</w:t>
      </w:r>
      <w:r w:rsidR="00B726ED" w:rsidRPr="00AD7063">
        <w:rPr>
          <w:rFonts w:cs="Times New Roman"/>
          <w:kern w:val="22"/>
          <w:szCs w:val="22"/>
          <w:lang w:val="fr-FR"/>
        </w:rPr>
        <w:t>’</w:t>
      </w:r>
      <w:r w:rsidR="009E1C7A" w:rsidRPr="00AD7063">
        <w:rPr>
          <w:rFonts w:cs="Times New Roman"/>
          <w:kern w:val="22"/>
          <w:szCs w:val="22"/>
          <w:lang w:val="fr-FR"/>
        </w:rPr>
        <w:t xml:space="preserve">tambal </w:t>
      </w:r>
      <w:r w:rsidR="00AD7063">
        <w:rPr>
          <w:rFonts w:cs="Times New Roman"/>
          <w:kern w:val="22"/>
          <w:szCs w:val="22"/>
          <w:lang w:val="fr-FR"/>
        </w:rPr>
        <w:t xml:space="preserve">qui s’est tenu en décembre </w:t>
      </w:r>
      <w:r w:rsidR="00CE4C35" w:rsidRPr="00AD7063">
        <w:rPr>
          <w:rFonts w:cs="Times New Roman"/>
          <w:kern w:val="22"/>
          <w:szCs w:val="22"/>
          <w:lang w:val="fr-FR"/>
        </w:rPr>
        <w:t>2016</w:t>
      </w:r>
      <w:r w:rsidR="00AD7063">
        <w:rPr>
          <w:rFonts w:cs="Times New Roman"/>
          <w:kern w:val="22"/>
          <w:szCs w:val="22"/>
          <w:lang w:val="fr-FR"/>
        </w:rPr>
        <w:t xml:space="preserve"> à</w:t>
      </w:r>
      <w:r w:rsidR="009E1C7A" w:rsidRPr="00AD7063">
        <w:rPr>
          <w:rFonts w:cs="Times New Roman"/>
          <w:kern w:val="22"/>
          <w:szCs w:val="22"/>
          <w:lang w:val="fr-FR"/>
        </w:rPr>
        <w:t xml:space="preserve"> Mexico</w:t>
      </w:r>
      <w:r w:rsidR="00EB4C65" w:rsidRPr="00AD7063">
        <w:rPr>
          <w:rFonts w:cs="Times New Roman"/>
          <w:kern w:val="22"/>
          <w:szCs w:val="22"/>
          <w:lang w:val="fr-FR"/>
        </w:rPr>
        <w:t>;</w:t>
      </w:r>
    </w:p>
    <w:p w14:paraId="78AA9C23" w14:textId="2E1DBE81" w:rsidR="008C7574" w:rsidRPr="00AD7063" w:rsidRDefault="00BA680B" w:rsidP="00CD1406">
      <w:pPr>
        <w:pStyle w:val="Para1"/>
        <w:numPr>
          <w:ilvl w:val="0"/>
          <w:numId w:val="3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 w:rsidRPr="00BA680B">
        <w:rPr>
          <w:rFonts w:cs="Times New Roman"/>
          <w:kern w:val="22"/>
          <w:szCs w:val="22"/>
          <w:lang w:val="fr-FR"/>
        </w:rPr>
        <w:t>L</w:t>
      </w:r>
      <w:r w:rsidR="00734D2B" w:rsidRPr="00BA680B">
        <w:rPr>
          <w:rFonts w:cs="Times New Roman"/>
          <w:kern w:val="22"/>
          <w:szCs w:val="22"/>
          <w:lang w:val="fr-FR"/>
        </w:rPr>
        <w:t xml:space="preserve">e </w:t>
      </w:r>
      <w:r w:rsidRPr="00BA680B">
        <w:rPr>
          <w:rFonts w:cs="Times New Roman"/>
          <w:kern w:val="22"/>
          <w:szCs w:val="22"/>
          <w:lang w:val="fr-FR"/>
        </w:rPr>
        <w:t>Secrétariat</w:t>
      </w:r>
      <w:r w:rsidR="002937C6">
        <w:rPr>
          <w:rFonts w:cs="Times New Roman"/>
          <w:kern w:val="22"/>
          <w:szCs w:val="22"/>
          <w:lang w:val="fr-FR"/>
        </w:rPr>
        <w:t xml:space="preserve"> </w:t>
      </w:r>
      <w:r w:rsidRPr="00BA680B">
        <w:rPr>
          <w:rFonts w:cs="Times New Roman"/>
          <w:kern w:val="22"/>
          <w:szCs w:val="22"/>
          <w:lang w:val="fr-FR"/>
        </w:rPr>
        <w:t xml:space="preserve">a mené une collaboration </w:t>
      </w:r>
      <w:r w:rsidR="00864564" w:rsidRPr="00BA680B">
        <w:rPr>
          <w:rFonts w:cs="Times New Roman"/>
          <w:kern w:val="22"/>
          <w:szCs w:val="22"/>
          <w:lang w:val="fr-FR"/>
        </w:rPr>
        <w:t xml:space="preserve">avec </w:t>
      </w:r>
      <w:r w:rsidRPr="00BA680B">
        <w:rPr>
          <w:rFonts w:cs="Times New Roman"/>
          <w:kern w:val="22"/>
          <w:szCs w:val="22"/>
          <w:lang w:val="fr-FR"/>
        </w:rPr>
        <w:t xml:space="preserve">le bureau </w:t>
      </w:r>
      <w:r>
        <w:rPr>
          <w:rFonts w:cs="Times New Roman"/>
          <w:kern w:val="22"/>
          <w:szCs w:val="22"/>
          <w:lang w:val="fr-FR"/>
        </w:rPr>
        <w:t>ré</w:t>
      </w:r>
      <w:r w:rsidRPr="00BA680B">
        <w:rPr>
          <w:rFonts w:cs="Times New Roman"/>
          <w:kern w:val="22"/>
          <w:szCs w:val="22"/>
          <w:lang w:val="fr-FR"/>
        </w:rPr>
        <w:t xml:space="preserve">gional du </w:t>
      </w:r>
      <w:r w:rsidR="00EB4C65" w:rsidRPr="00BA680B">
        <w:rPr>
          <w:rFonts w:cs="Times New Roman"/>
          <w:kern w:val="22"/>
          <w:szCs w:val="22"/>
          <w:lang w:val="fr-FR"/>
        </w:rPr>
        <w:t>Programme</w:t>
      </w:r>
      <w:r w:rsidR="00734D2B" w:rsidRPr="00BA680B">
        <w:rPr>
          <w:rFonts w:cs="Times New Roman"/>
          <w:kern w:val="22"/>
          <w:szCs w:val="22"/>
          <w:lang w:val="fr-FR"/>
        </w:rPr>
        <w:t xml:space="preserve"> </w:t>
      </w:r>
      <w:r w:rsidRPr="00BA680B">
        <w:rPr>
          <w:rFonts w:cs="Times New Roman"/>
          <w:kern w:val="22"/>
          <w:szCs w:val="22"/>
          <w:lang w:val="fr-FR"/>
        </w:rPr>
        <w:t>des Nations Unies pour l’</w:t>
      </w:r>
      <w:r>
        <w:rPr>
          <w:rFonts w:cs="Times New Roman"/>
          <w:kern w:val="22"/>
          <w:szCs w:val="22"/>
          <w:lang w:val="fr-FR"/>
        </w:rPr>
        <w:t>environnement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 </w:t>
      </w:r>
      <w:r w:rsidR="002937C6" w:rsidRPr="00BA680B">
        <w:rPr>
          <w:rFonts w:cs="Times New Roman"/>
          <w:kern w:val="22"/>
          <w:szCs w:val="22"/>
          <w:lang w:val="fr-FR"/>
        </w:rPr>
        <w:t xml:space="preserve">pour l’Asie et le Pacifique 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et </w:t>
      </w:r>
      <w:r w:rsidR="002937C6">
        <w:rPr>
          <w:rFonts w:cs="Times New Roman"/>
          <w:kern w:val="22"/>
          <w:szCs w:val="22"/>
          <w:lang w:val="fr-FR"/>
        </w:rPr>
        <w:t xml:space="preserve">avec 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d’autres </w:t>
      </w:r>
      <w:r w:rsidRPr="00BA680B">
        <w:rPr>
          <w:rFonts w:cs="Times New Roman"/>
          <w:kern w:val="22"/>
          <w:szCs w:val="22"/>
          <w:lang w:val="fr-FR"/>
        </w:rPr>
        <w:t>partenaire</w:t>
      </w:r>
      <w:r w:rsidR="00734D2B" w:rsidRPr="00BA680B">
        <w:rPr>
          <w:rFonts w:cs="Times New Roman"/>
          <w:kern w:val="22"/>
          <w:szCs w:val="22"/>
          <w:lang w:val="fr-FR"/>
        </w:rPr>
        <w:t>s</w:t>
      </w:r>
      <w:r w:rsidR="002937C6">
        <w:rPr>
          <w:rFonts w:cs="Times New Roman"/>
          <w:kern w:val="22"/>
          <w:szCs w:val="22"/>
          <w:lang w:val="fr-FR"/>
        </w:rPr>
        <w:t>, afin d’</w:t>
      </w:r>
      <w:r w:rsidR="00AD7063">
        <w:rPr>
          <w:rFonts w:cs="Times New Roman"/>
          <w:kern w:val="22"/>
          <w:szCs w:val="22"/>
          <w:lang w:val="fr-FR"/>
        </w:rPr>
        <w:t>appuyer l’intégrati</w:t>
      </w:r>
      <w:r w:rsidR="002937C6">
        <w:rPr>
          <w:rFonts w:cs="Times New Roman"/>
          <w:kern w:val="22"/>
          <w:szCs w:val="22"/>
          <w:lang w:val="fr-FR"/>
        </w:rPr>
        <w:t>on de l’égalité entre les sexes</w:t>
      </w:r>
      <w:r w:rsidR="00AD7063">
        <w:rPr>
          <w:rFonts w:cs="Times New Roman"/>
          <w:kern w:val="22"/>
          <w:szCs w:val="22"/>
          <w:lang w:val="fr-FR"/>
        </w:rPr>
        <w:t xml:space="preserve"> dans la mise en œuvre et le suivi des </w:t>
      </w:r>
      <w:r w:rsidR="00A06222">
        <w:rPr>
          <w:rFonts w:cs="Times New Roman"/>
          <w:kern w:val="22"/>
          <w:szCs w:val="22"/>
          <w:lang w:val="fr-FR"/>
        </w:rPr>
        <w:t>stratégies et plans d’action</w:t>
      </w:r>
      <w:r w:rsidR="00734D2B" w:rsidRPr="00BA680B">
        <w:rPr>
          <w:rFonts w:cs="Times New Roman"/>
          <w:kern w:val="22"/>
          <w:szCs w:val="22"/>
          <w:lang w:val="fr-FR"/>
        </w:rPr>
        <w:t xml:space="preserve"> </w:t>
      </w:r>
      <w:r w:rsidR="00D6340B">
        <w:rPr>
          <w:rFonts w:cs="Times New Roman"/>
          <w:kern w:val="22"/>
          <w:szCs w:val="22"/>
          <w:lang w:val="fr-FR"/>
        </w:rPr>
        <w:t xml:space="preserve">nationaux pour la diversité biologique </w:t>
      </w:r>
      <w:r w:rsidR="00734D2B" w:rsidRPr="00BA680B">
        <w:rPr>
          <w:rFonts w:cs="Times New Roman"/>
          <w:kern w:val="22"/>
          <w:szCs w:val="22"/>
          <w:lang w:val="fr-FR"/>
        </w:rPr>
        <w:t>(</w:t>
      </w:r>
      <w:r w:rsidR="00D6340B">
        <w:rPr>
          <w:rFonts w:cs="Times New Roman"/>
          <w:kern w:val="22"/>
          <w:szCs w:val="22"/>
          <w:lang w:val="fr-FR"/>
        </w:rPr>
        <w:t>SPANB</w:t>
      </w:r>
      <w:r w:rsidR="00AD7063">
        <w:rPr>
          <w:rFonts w:cs="Times New Roman"/>
          <w:kern w:val="22"/>
          <w:szCs w:val="22"/>
          <w:lang w:val="fr-FR"/>
        </w:rPr>
        <w:t>) dans la région Asie</w:t>
      </w:r>
      <w:r w:rsidR="002937C6">
        <w:rPr>
          <w:rFonts w:cs="Times New Roman"/>
          <w:kern w:val="22"/>
          <w:szCs w:val="22"/>
          <w:lang w:val="fr-FR"/>
        </w:rPr>
        <w:t>-</w:t>
      </w:r>
      <w:r w:rsidR="00AD7063">
        <w:rPr>
          <w:rFonts w:cs="Times New Roman"/>
          <w:kern w:val="22"/>
          <w:szCs w:val="22"/>
          <w:lang w:val="fr-FR"/>
        </w:rPr>
        <w:t>Pacifique</w:t>
      </w:r>
      <w:r w:rsidR="00734D2B" w:rsidRPr="00BA680B">
        <w:rPr>
          <w:rFonts w:cs="Times New Roman"/>
          <w:kern w:val="22"/>
          <w:szCs w:val="22"/>
          <w:lang w:val="fr-FR"/>
        </w:rPr>
        <w:t xml:space="preserve">. </w:t>
      </w:r>
      <w:r w:rsidR="00792190" w:rsidRPr="00501AEF">
        <w:rPr>
          <w:rFonts w:cs="Times New Roman"/>
          <w:kern w:val="22"/>
          <w:szCs w:val="22"/>
          <w:lang w:val="fr-FR"/>
        </w:rPr>
        <w:t>Entre</w:t>
      </w:r>
      <w:r w:rsidR="00AD7063">
        <w:rPr>
          <w:rFonts w:cs="Times New Roman"/>
          <w:kern w:val="22"/>
          <w:szCs w:val="22"/>
          <w:lang w:val="fr-FR"/>
        </w:rPr>
        <w:t xml:space="preserve"> </w:t>
      </w:r>
      <w:r w:rsidR="007815EB" w:rsidRPr="00501AEF">
        <w:rPr>
          <w:rFonts w:cs="Times New Roman"/>
          <w:kern w:val="22"/>
          <w:szCs w:val="22"/>
          <w:lang w:val="fr-FR"/>
        </w:rPr>
        <w:t xml:space="preserve">autres </w:t>
      </w:r>
      <w:r w:rsidRPr="00501AEF">
        <w:rPr>
          <w:rFonts w:cs="Times New Roman"/>
          <w:kern w:val="22"/>
          <w:szCs w:val="22"/>
          <w:lang w:val="fr-FR"/>
        </w:rPr>
        <w:t>activités</w:t>
      </w:r>
      <w:r w:rsidR="00734D2B" w:rsidRPr="00501AEF">
        <w:rPr>
          <w:rFonts w:cs="Times New Roman"/>
          <w:kern w:val="22"/>
          <w:szCs w:val="22"/>
          <w:lang w:val="fr-FR"/>
        </w:rPr>
        <w:t xml:space="preserve">, </w:t>
      </w:r>
      <w:r w:rsidR="00AD7063">
        <w:rPr>
          <w:rFonts w:cs="Times New Roman"/>
          <w:kern w:val="22"/>
          <w:szCs w:val="22"/>
          <w:lang w:val="fr-FR"/>
        </w:rPr>
        <w:t>le</w:t>
      </w:r>
      <w:r w:rsidR="00AD2509" w:rsidRPr="00501AEF">
        <w:rPr>
          <w:rFonts w:cs="Times New Roman"/>
          <w:kern w:val="22"/>
          <w:szCs w:val="22"/>
          <w:lang w:val="fr-FR"/>
        </w:rPr>
        <w:t xml:space="preserve"> Sec</w:t>
      </w:r>
      <w:r w:rsidRPr="00501AEF">
        <w:rPr>
          <w:rFonts w:cs="Times New Roman"/>
          <w:kern w:val="22"/>
          <w:szCs w:val="22"/>
          <w:lang w:val="fr-FR"/>
        </w:rPr>
        <w:t>rétariat</w:t>
      </w:r>
      <w:r w:rsidR="007815EB" w:rsidRPr="00501AEF">
        <w:rPr>
          <w:rFonts w:cs="Times New Roman"/>
          <w:kern w:val="22"/>
          <w:szCs w:val="22"/>
          <w:lang w:val="fr-FR"/>
        </w:rPr>
        <w:t xml:space="preserve"> </w:t>
      </w:r>
      <w:r w:rsidR="002937C6">
        <w:rPr>
          <w:rFonts w:cs="Times New Roman"/>
          <w:kern w:val="22"/>
          <w:szCs w:val="22"/>
          <w:lang w:val="fr-FR"/>
        </w:rPr>
        <w:t xml:space="preserve">de la Convention </w:t>
      </w:r>
      <w:r w:rsidR="007815EB" w:rsidRPr="00501AEF">
        <w:rPr>
          <w:rFonts w:cs="Times New Roman"/>
          <w:kern w:val="22"/>
          <w:szCs w:val="22"/>
          <w:lang w:val="fr-FR"/>
        </w:rPr>
        <w:t xml:space="preserve">et </w:t>
      </w:r>
      <w:r w:rsidR="00AD7063">
        <w:rPr>
          <w:rFonts w:cs="Times New Roman"/>
          <w:kern w:val="22"/>
          <w:szCs w:val="22"/>
          <w:lang w:val="fr-FR"/>
        </w:rPr>
        <w:t>le bureau ré</w:t>
      </w:r>
      <w:r w:rsidR="00734D2B" w:rsidRPr="00501AEF">
        <w:rPr>
          <w:rFonts w:cs="Times New Roman"/>
          <w:kern w:val="22"/>
          <w:szCs w:val="22"/>
          <w:lang w:val="fr-FR"/>
        </w:rPr>
        <w:t xml:space="preserve">gional </w:t>
      </w:r>
      <w:r w:rsidR="002937C6">
        <w:rPr>
          <w:rFonts w:cs="Times New Roman"/>
          <w:kern w:val="22"/>
          <w:szCs w:val="22"/>
          <w:lang w:val="fr-FR"/>
        </w:rPr>
        <w:t xml:space="preserve">du PNUE </w:t>
      </w:r>
      <w:r w:rsidR="00AD7063">
        <w:rPr>
          <w:rFonts w:cs="Times New Roman"/>
          <w:kern w:val="22"/>
          <w:szCs w:val="22"/>
          <w:lang w:val="fr-FR"/>
        </w:rPr>
        <w:t>ont organisé un atelier d’e</w:t>
      </w:r>
      <w:r w:rsidR="00734D2B" w:rsidRPr="00501AEF">
        <w:rPr>
          <w:rFonts w:cs="Times New Roman"/>
          <w:kern w:val="22"/>
          <w:szCs w:val="22"/>
          <w:lang w:val="fr-FR"/>
        </w:rPr>
        <w:t>xpert</w:t>
      </w:r>
      <w:r w:rsidR="002937C6">
        <w:rPr>
          <w:rFonts w:cs="Times New Roman"/>
          <w:kern w:val="22"/>
          <w:szCs w:val="22"/>
          <w:lang w:val="fr-FR"/>
        </w:rPr>
        <w:t>s sur l’égalité hommes-femmes</w:t>
      </w:r>
      <w:r w:rsidR="00AD7063">
        <w:rPr>
          <w:rFonts w:cs="Times New Roman"/>
          <w:kern w:val="22"/>
          <w:szCs w:val="22"/>
          <w:lang w:val="fr-FR"/>
        </w:rPr>
        <w:t xml:space="preserve"> et la</w:t>
      </w:r>
      <w:r w:rsidR="00734D2B" w:rsidRPr="00501AEF">
        <w:rPr>
          <w:rFonts w:cs="Times New Roman"/>
          <w:kern w:val="22"/>
          <w:szCs w:val="22"/>
          <w:lang w:val="fr-FR"/>
        </w:rPr>
        <w:t xml:space="preserve"> </w:t>
      </w:r>
      <w:r w:rsidR="00AD7063">
        <w:rPr>
          <w:rFonts w:cs="Times New Roman"/>
          <w:kern w:val="22"/>
          <w:szCs w:val="22"/>
          <w:lang w:val="fr-FR"/>
        </w:rPr>
        <w:t>d</w:t>
      </w:r>
      <w:r w:rsidR="000D6719" w:rsidRPr="00501AEF">
        <w:rPr>
          <w:rFonts w:cs="Times New Roman"/>
          <w:kern w:val="22"/>
          <w:szCs w:val="22"/>
          <w:lang w:val="fr-FR"/>
        </w:rPr>
        <w:t>iversité biologique</w:t>
      </w:r>
      <w:r w:rsidR="00AD7063">
        <w:rPr>
          <w:rFonts w:cs="Times New Roman"/>
          <w:kern w:val="22"/>
          <w:szCs w:val="22"/>
          <w:lang w:val="fr-FR"/>
        </w:rPr>
        <w:t xml:space="preserve"> en </w:t>
      </w:r>
      <w:r w:rsidR="002937C6">
        <w:rPr>
          <w:rFonts w:cs="Times New Roman"/>
          <w:kern w:val="22"/>
          <w:szCs w:val="22"/>
          <w:lang w:val="fr-FR"/>
        </w:rPr>
        <w:t>novembre 2017, en vue d’élaborer un</w:t>
      </w:r>
      <w:r w:rsidR="00AD7063">
        <w:rPr>
          <w:rFonts w:cs="Times New Roman"/>
          <w:kern w:val="22"/>
          <w:szCs w:val="22"/>
          <w:lang w:val="fr-FR"/>
        </w:rPr>
        <w:t xml:space="preserve"> matériel de </w:t>
      </w:r>
      <w:r w:rsidR="002937C6">
        <w:rPr>
          <w:rFonts w:cs="Times New Roman"/>
          <w:kern w:val="22"/>
          <w:szCs w:val="22"/>
          <w:lang w:val="fr-FR"/>
        </w:rPr>
        <w:t xml:space="preserve">formation, auquel </w:t>
      </w:r>
      <w:r w:rsidR="00AD7063">
        <w:rPr>
          <w:rFonts w:cs="Times New Roman"/>
          <w:kern w:val="22"/>
          <w:szCs w:val="22"/>
          <w:lang w:val="fr-FR"/>
        </w:rPr>
        <w:t xml:space="preserve">des correspondants nationaux de la </w:t>
      </w:r>
      <w:r w:rsidR="00734D2B" w:rsidRPr="00501AEF">
        <w:rPr>
          <w:rFonts w:cs="Times New Roman"/>
          <w:kern w:val="22"/>
          <w:szCs w:val="22"/>
          <w:lang w:val="fr-FR"/>
        </w:rPr>
        <w:t xml:space="preserve">CBD </w:t>
      </w:r>
      <w:r w:rsidR="00AD7063">
        <w:rPr>
          <w:rFonts w:cs="Times New Roman"/>
          <w:kern w:val="22"/>
          <w:szCs w:val="22"/>
          <w:lang w:val="fr-FR"/>
        </w:rPr>
        <w:t xml:space="preserve">et des </w:t>
      </w:r>
      <w:r w:rsidR="00734D2B" w:rsidRPr="00501AEF">
        <w:rPr>
          <w:rFonts w:cs="Times New Roman"/>
          <w:kern w:val="22"/>
          <w:szCs w:val="22"/>
          <w:lang w:val="fr-FR"/>
        </w:rPr>
        <w:t xml:space="preserve">experts </w:t>
      </w:r>
      <w:r w:rsidR="00AD7063">
        <w:rPr>
          <w:rFonts w:cs="Times New Roman"/>
          <w:kern w:val="22"/>
          <w:szCs w:val="22"/>
          <w:lang w:val="fr-FR"/>
        </w:rPr>
        <w:t>sur l’égalité entre les sexes venus du monde entier</w:t>
      </w:r>
      <w:r w:rsidR="002937C6">
        <w:rPr>
          <w:rFonts w:cs="Times New Roman"/>
          <w:kern w:val="22"/>
          <w:szCs w:val="22"/>
          <w:lang w:val="fr-FR"/>
        </w:rPr>
        <w:t xml:space="preserve"> ont participé</w:t>
      </w:r>
      <w:r w:rsidR="00AD7063">
        <w:rPr>
          <w:rFonts w:cs="Times New Roman"/>
          <w:kern w:val="22"/>
          <w:szCs w:val="22"/>
          <w:lang w:val="fr-FR"/>
        </w:rPr>
        <w:t>. Les participants à l’a</w:t>
      </w:r>
      <w:r w:rsidR="00501AEF" w:rsidRPr="00AD7063">
        <w:rPr>
          <w:rFonts w:cs="Times New Roman"/>
          <w:kern w:val="22"/>
          <w:szCs w:val="22"/>
          <w:lang w:val="fr-FR"/>
        </w:rPr>
        <w:t>telier</w:t>
      </w:r>
      <w:r w:rsidR="00734D2B" w:rsidRPr="00AD7063">
        <w:rPr>
          <w:rFonts w:cs="Times New Roman"/>
          <w:kern w:val="22"/>
          <w:szCs w:val="22"/>
          <w:lang w:val="fr-FR"/>
        </w:rPr>
        <w:t xml:space="preserve"> </w:t>
      </w:r>
      <w:r w:rsidR="00AD7063" w:rsidRPr="00AD7063">
        <w:rPr>
          <w:rFonts w:cs="Times New Roman"/>
          <w:kern w:val="22"/>
          <w:szCs w:val="22"/>
          <w:lang w:val="fr-FR"/>
        </w:rPr>
        <w:t xml:space="preserve">se sont </w:t>
      </w:r>
      <w:r w:rsidR="00AD7063">
        <w:rPr>
          <w:rFonts w:cs="Times New Roman"/>
          <w:kern w:val="22"/>
          <w:szCs w:val="22"/>
          <w:lang w:val="fr-FR"/>
        </w:rPr>
        <w:t>engagé</w:t>
      </w:r>
      <w:r w:rsidR="00AD7063" w:rsidRPr="00AD7063">
        <w:rPr>
          <w:rFonts w:cs="Times New Roman"/>
          <w:kern w:val="22"/>
          <w:szCs w:val="22"/>
          <w:lang w:val="fr-FR"/>
        </w:rPr>
        <w:t xml:space="preserve">s à intégrer </w:t>
      </w:r>
      <w:r w:rsidR="002937C6">
        <w:rPr>
          <w:rFonts w:cs="Times New Roman"/>
          <w:kern w:val="22"/>
          <w:szCs w:val="22"/>
          <w:lang w:val="fr-FR"/>
        </w:rPr>
        <w:t>les considérations liées à</w:t>
      </w:r>
      <w:r w:rsidR="00AD7063">
        <w:rPr>
          <w:rFonts w:cs="Times New Roman"/>
          <w:kern w:val="22"/>
          <w:szCs w:val="22"/>
          <w:lang w:val="fr-FR"/>
        </w:rPr>
        <w:t xml:space="preserve"> l’égalité entre les sexes dans les processus de révision et de mise en œuvre des </w:t>
      </w:r>
      <w:r w:rsidR="00D6340B" w:rsidRPr="00AD7063">
        <w:rPr>
          <w:rFonts w:cs="Times New Roman"/>
          <w:kern w:val="22"/>
          <w:szCs w:val="22"/>
          <w:lang w:val="fr-FR"/>
        </w:rPr>
        <w:t>SPANB</w:t>
      </w:r>
      <w:r w:rsidR="00734D2B" w:rsidRPr="00AD7063">
        <w:rPr>
          <w:rFonts w:cs="Times New Roman"/>
          <w:kern w:val="22"/>
          <w:szCs w:val="22"/>
          <w:lang w:val="fr-FR"/>
        </w:rPr>
        <w:t xml:space="preserve">. </w:t>
      </w:r>
      <w:r w:rsidR="002937C6">
        <w:rPr>
          <w:rFonts w:cs="Times New Roman"/>
          <w:kern w:val="22"/>
          <w:szCs w:val="22"/>
          <w:lang w:val="fr-FR"/>
        </w:rPr>
        <w:t>Les résultat</w:t>
      </w:r>
      <w:r w:rsidR="00AD7063">
        <w:rPr>
          <w:rFonts w:cs="Times New Roman"/>
          <w:kern w:val="22"/>
          <w:szCs w:val="22"/>
          <w:lang w:val="fr-FR"/>
        </w:rPr>
        <w:t>s de l’</w:t>
      </w:r>
      <w:r w:rsidR="00501AEF" w:rsidRPr="00AD7063">
        <w:rPr>
          <w:rFonts w:cs="Times New Roman"/>
          <w:kern w:val="22"/>
          <w:szCs w:val="22"/>
          <w:lang w:val="fr-FR"/>
        </w:rPr>
        <w:t>atelier</w:t>
      </w:r>
      <w:r w:rsidR="002937C6">
        <w:rPr>
          <w:rFonts w:cs="Times New Roman"/>
          <w:kern w:val="22"/>
          <w:szCs w:val="22"/>
          <w:lang w:val="fr-FR"/>
        </w:rPr>
        <w:t xml:space="preserve"> ont été intégré</w:t>
      </w:r>
      <w:r w:rsidR="00AD7063">
        <w:rPr>
          <w:rFonts w:cs="Times New Roman"/>
          <w:kern w:val="22"/>
          <w:szCs w:val="22"/>
          <w:lang w:val="fr-FR"/>
        </w:rPr>
        <w:t>s dans une série de matériel de formati</w:t>
      </w:r>
      <w:r w:rsidR="002937C6">
        <w:rPr>
          <w:rFonts w:cs="Times New Roman"/>
          <w:kern w:val="22"/>
          <w:szCs w:val="22"/>
          <w:lang w:val="fr-FR"/>
        </w:rPr>
        <w:t xml:space="preserve">on qui sera utilisé pour </w:t>
      </w:r>
      <w:r w:rsidR="00AD7063">
        <w:rPr>
          <w:rFonts w:cs="Times New Roman"/>
          <w:kern w:val="22"/>
          <w:szCs w:val="22"/>
          <w:lang w:val="fr-FR"/>
        </w:rPr>
        <w:t xml:space="preserve">les initiatives de </w:t>
      </w:r>
      <w:r w:rsidR="00341700" w:rsidRPr="00AD7063">
        <w:rPr>
          <w:rFonts w:cs="Times New Roman"/>
          <w:kern w:val="22"/>
          <w:szCs w:val="22"/>
          <w:lang w:val="fr-FR"/>
        </w:rPr>
        <w:t>renforcement des capacités</w:t>
      </w:r>
      <w:r w:rsidR="002937C6">
        <w:rPr>
          <w:rFonts w:cs="Times New Roman"/>
          <w:kern w:val="22"/>
          <w:szCs w:val="22"/>
          <w:lang w:val="fr-FR"/>
        </w:rPr>
        <w:t xml:space="preserve"> qui soutiennent les politiques générales</w:t>
      </w:r>
      <w:r w:rsidR="00AD7063">
        <w:rPr>
          <w:rFonts w:cs="Times New Roman"/>
          <w:kern w:val="22"/>
          <w:szCs w:val="22"/>
          <w:lang w:val="fr-FR"/>
        </w:rPr>
        <w:t xml:space="preserve">, </w:t>
      </w:r>
      <w:r w:rsidR="002937C6">
        <w:rPr>
          <w:rFonts w:cs="Times New Roman"/>
          <w:kern w:val="22"/>
          <w:szCs w:val="22"/>
          <w:lang w:val="fr-FR"/>
        </w:rPr>
        <w:t xml:space="preserve">la </w:t>
      </w:r>
      <w:r w:rsidR="00AD7063">
        <w:rPr>
          <w:rFonts w:cs="Times New Roman"/>
          <w:kern w:val="22"/>
          <w:szCs w:val="22"/>
          <w:lang w:val="fr-FR"/>
        </w:rPr>
        <w:t xml:space="preserve">planification et </w:t>
      </w:r>
      <w:r w:rsidR="002937C6">
        <w:rPr>
          <w:rFonts w:cs="Times New Roman"/>
          <w:kern w:val="22"/>
          <w:szCs w:val="22"/>
          <w:lang w:val="fr-FR"/>
        </w:rPr>
        <w:t xml:space="preserve">la </w:t>
      </w:r>
      <w:r w:rsidR="00AD7063">
        <w:rPr>
          <w:rFonts w:cs="Times New Roman"/>
          <w:kern w:val="22"/>
          <w:szCs w:val="22"/>
          <w:lang w:val="fr-FR"/>
        </w:rPr>
        <w:t xml:space="preserve">programmation nationales sur la </w:t>
      </w:r>
      <w:r w:rsidR="000D6719" w:rsidRPr="00AD7063">
        <w:rPr>
          <w:rFonts w:cs="Times New Roman"/>
          <w:kern w:val="22"/>
          <w:szCs w:val="22"/>
          <w:lang w:val="fr-FR"/>
        </w:rPr>
        <w:t>diversité biologique</w:t>
      </w:r>
      <w:r w:rsidR="00734D2B" w:rsidRPr="00AD7063">
        <w:rPr>
          <w:rFonts w:cs="Times New Roman"/>
          <w:kern w:val="22"/>
          <w:szCs w:val="22"/>
          <w:lang w:val="fr-FR"/>
        </w:rPr>
        <w:t xml:space="preserve">, </w:t>
      </w:r>
      <w:r w:rsidR="00864564" w:rsidRPr="00AD7063">
        <w:rPr>
          <w:rFonts w:cs="Times New Roman"/>
          <w:kern w:val="22"/>
          <w:szCs w:val="22"/>
          <w:lang w:val="fr-FR"/>
        </w:rPr>
        <w:t>y compris</w:t>
      </w:r>
      <w:r w:rsidR="00734D2B" w:rsidRPr="00AD7063">
        <w:rPr>
          <w:rFonts w:cs="Times New Roman"/>
          <w:kern w:val="22"/>
          <w:szCs w:val="22"/>
          <w:lang w:val="fr-FR"/>
        </w:rPr>
        <w:t xml:space="preserve"> </w:t>
      </w:r>
      <w:r w:rsidR="00AD7063">
        <w:rPr>
          <w:rFonts w:cs="Times New Roman"/>
          <w:kern w:val="22"/>
          <w:szCs w:val="22"/>
          <w:lang w:val="fr-FR"/>
        </w:rPr>
        <w:t xml:space="preserve">l’élaboration des </w:t>
      </w:r>
      <w:r w:rsidR="00D6340B" w:rsidRPr="00AD7063">
        <w:rPr>
          <w:rFonts w:cs="Times New Roman"/>
          <w:kern w:val="22"/>
          <w:szCs w:val="22"/>
          <w:lang w:val="fr-FR"/>
        </w:rPr>
        <w:t>SPANB</w:t>
      </w:r>
      <w:r w:rsidR="008318B6" w:rsidRPr="00AD7063">
        <w:rPr>
          <w:rFonts w:cs="Times New Roman"/>
          <w:kern w:val="22"/>
          <w:szCs w:val="22"/>
          <w:lang w:val="fr-FR"/>
        </w:rPr>
        <w:t>;</w:t>
      </w:r>
    </w:p>
    <w:p w14:paraId="4434DCD5" w14:textId="75DEBF1C" w:rsidR="00E94084" w:rsidRPr="007C08E3" w:rsidRDefault="002937C6" w:rsidP="00CD1406">
      <w:pPr>
        <w:pStyle w:val="Para1"/>
        <w:numPr>
          <w:ilvl w:val="0"/>
          <w:numId w:val="3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>Une importance</w:t>
      </w:r>
      <w:r>
        <w:rPr>
          <w:rFonts w:cs="Times New Roman"/>
          <w:bCs/>
          <w:kern w:val="22"/>
          <w:szCs w:val="22"/>
          <w:lang w:val="fr-FR"/>
        </w:rPr>
        <w:t xml:space="preserve"> considérable</w:t>
      </w:r>
      <w:r w:rsidR="00AD5C6E">
        <w:rPr>
          <w:rFonts w:cs="Times New Roman"/>
          <w:bCs/>
          <w:kern w:val="22"/>
          <w:szCs w:val="22"/>
          <w:lang w:val="fr-FR"/>
        </w:rPr>
        <w:t xml:space="preserve"> a été accordée à la nouvelle question de</w:t>
      </w:r>
      <w:r>
        <w:rPr>
          <w:rFonts w:cs="Times New Roman"/>
          <w:bCs/>
          <w:kern w:val="22"/>
          <w:szCs w:val="22"/>
          <w:lang w:val="fr-FR"/>
        </w:rPr>
        <w:t>s liens entre</w:t>
      </w:r>
      <w:r w:rsidR="00AD5C6E">
        <w:rPr>
          <w:rFonts w:cs="Times New Roman"/>
          <w:bCs/>
          <w:kern w:val="22"/>
          <w:szCs w:val="22"/>
          <w:lang w:val="fr-FR"/>
        </w:rPr>
        <w:t xml:space="preserve"> la </w:t>
      </w:r>
      <w:r w:rsidR="000D6719" w:rsidRPr="00AD7063">
        <w:rPr>
          <w:rFonts w:cs="Times New Roman"/>
          <w:bCs/>
          <w:kern w:val="22"/>
          <w:szCs w:val="22"/>
          <w:lang w:val="fr-FR"/>
        </w:rPr>
        <w:t>diversité biologique</w:t>
      </w:r>
      <w:r w:rsidR="007815EB" w:rsidRPr="00AD7063">
        <w:rPr>
          <w:rFonts w:cs="Times New Roman"/>
          <w:bCs/>
          <w:kern w:val="22"/>
          <w:szCs w:val="22"/>
          <w:lang w:val="fr-FR"/>
        </w:rPr>
        <w:t xml:space="preserve"> et </w:t>
      </w:r>
      <w:r w:rsidR="00D6340B" w:rsidRPr="00AD7063">
        <w:rPr>
          <w:rFonts w:cs="Times New Roman"/>
          <w:bCs/>
          <w:kern w:val="22"/>
          <w:szCs w:val="22"/>
          <w:lang w:val="fr-FR"/>
        </w:rPr>
        <w:t>la santé humaine</w:t>
      </w:r>
      <w:r w:rsidR="00AD5C6E">
        <w:rPr>
          <w:rFonts w:cs="Times New Roman"/>
          <w:bCs/>
          <w:kern w:val="22"/>
          <w:szCs w:val="22"/>
          <w:lang w:val="fr-FR"/>
        </w:rPr>
        <w:t xml:space="preserve">, dans le cadre d’un </w:t>
      </w:r>
      <w:r w:rsidR="007815EB" w:rsidRPr="00AD7063">
        <w:rPr>
          <w:rFonts w:cs="Times New Roman"/>
          <w:bCs/>
          <w:kern w:val="22"/>
          <w:szCs w:val="22"/>
          <w:lang w:val="fr-FR"/>
        </w:rPr>
        <w:t>partenariat</w:t>
      </w:r>
      <w:r w:rsidR="00090069" w:rsidRPr="00AD7063">
        <w:rPr>
          <w:rFonts w:cs="Times New Roman"/>
          <w:bCs/>
          <w:kern w:val="22"/>
          <w:szCs w:val="22"/>
          <w:lang w:val="fr-FR"/>
        </w:rPr>
        <w:t xml:space="preserve"> </w:t>
      </w:r>
      <w:r w:rsidR="00864564" w:rsidRPr="00AD7063">
        <w:rPr>
          <w:rFonts w:cs="Times New Roman"/>
          <w:bCs/>
          <w:kern w:val="22"/>
          <w:szCs w:val="22"/>
          <w:lang w:val="fr-FR"/>
        </w:rPr>
        <w:t xml:space="preserve">avec </w:t>
      </w:r>
      <w:r w:rsidR="00D6340B" w:rsidRPr="00AD7063">
        <w:rPr>
          <w:rFonts w:cs="Times New Roman"/>
          <w:bCs/>
          <w:kern w:val="22"/>
          <w:szCs w:val="22"/>
          <w:lang w:val="fr-FR"/>
        </w:rPr>
        <w:t>l’Organis</w:t>
      </w:r>
      <w:r w:rsidR="00090069" w:rsidRPr="00AD7063">
        <w:rPr>
          <w:rFonts w:cs="Times New Roman"/>
          <w:bCs/>
          <w:kern w:val="22"/>
          <w:szCs w:val="22"/>
          <w:lang w:val="fr-FR"/>
        </w:rPr>
        <w:t>ation</w:t>
      </w:r>
      <w:r w:rsidR="00D6340B" w:rsidRPr="00AD7063">
        <w:rPr>
          <w:rFonts w:cs="Times New Roman"/>
          <w:bCs/>
          <w:kern w:val="22"/>
          <w:szCs w:val="22"/>
          <w:lang w:val="fr-FR"/>
        </w:rPr>
        <w:t xml:space="preserve"> mondiale de la santé (</w:t>
      </w:r>
      <w:r w:rsidR="00090069" w:rsidRPr="00AD7063">
        <w:rPr>
          <w:rFonts w:cs="Times New Roman"/>
          <w:bCs/>
          <w:kern w:val="22"/>
          <w:szCs w:val="22"/>
          <w:lang w:val="fr-FR"/>
        </w:rPr>
        <w:t>O</w:t>
      </w:r>
      <w:r w:rsidR="00D6340B" w:rsidRPr="00AD7063">
        <w:rPr>
          <w:rFonts w:cs="Times New Roman"/>
          <w:bCs/>
          <w:kern w:val="22"/>
          <w:szCs w:val="22"/>
          <w:lang w:val="fr-FR"/>
        </w:rPr>
        <w:t>MS</w:t>
      </w:r>
      <w:r w:rsidR="00090069" w:rsidRPr="00AD7063">
        <w:rPr>
          <w:rFonts w:cs="Times New Roman"/>
          <w:bCs/>
          <w:kern w:val="22"/>
          <w:szCs w:val="22"/>
          <w:lang w:val="fr-FR"/>
        </w:rPr>
        <w:t xml:space="preserve">). </w:t>
      </w:r>
      <w:r>
        <w:rPr>
          <w:rFonts w:cs="Times New Roman"/>
          <w:bCs/>
          <w:kern w:val="22"/>
          <w:szCs w:val="22"/>
          <w:lang w:val="fr-FR"/>
        </w:rPr>
        <w:t>C</w:t>
      </w:r>
      <w:r w:rsidR="00090069" w:rsidRPr="00AD5C6E">
        <w:rPr>
          <w:rFonts w:cs="Times New Roman"/>
          <w:bCs/>
          <w:kern w:val="22"/>
          <w:szCs w:val="22"/>
          <w:lang w:val="fr-FR"/>
        </w:rPr>
        <w:t xml:space="preserve">e </w:t>
      </w:r>
      <w:r w:rsidR="007815EB" w:rsidRPr="00AD5C6E">
        <w:rPr>
          <w:rFonts w:cs="Times New Roman"/>
          <w:bCs/>
          <w:kern w:val="22"/>
          <w:szCs w:val="22"/>
          <w:lang w:val="fr-FR"/>
        </w:rPr>
        <w:t>partenariat</w:t>
      </w:r>
      <w:r w:rsidR="00AD5C6E" w:rsidRPr="00AD5C6E">
        <w:rPr>
          <w:rFonts w:cs="Times New Roman"/>
          <w:bCs/>
          <w:kern w:val="22"/>
          <w:szCs w:val="22"/>
          <w:lang w:val="fr-FR"/>
        </w:rPr>
        <w:t xml:space="preserve"> contribue</w:t>
      </w:r>
      <w:r w:rsidR="00AD5C6E">
        <w:rPr>
          <w:rFonts w:cs="Times New Roman"/>
          <w:bCs/>
          <w:kern w:val="22"/>
          <w:szCs w:val="22"/>
          <w:lang w:val="fr-FR"/>
        </w:rPr>
        <w:t xml:space="preserve"> à la </w:t>
      </w:r>
      <w:r w:rsidR="00AD5C6E" w:rsidRPr="00AD5C6E">
        <w:rPr>
          <w:rFonts w:cs="Times New Roman"/>
          <w:bCs/>
          <w:kern w:val="22"/>
          <w:szCs w:val="22"/>
          <w:lang w:val="fr-FR"/>
        </w:rPr>
        <w:t>réalisation</w:t>
      </w:r>
      <w:r w:rsidR="00AD5C6E">
        <w:rPr>
          <w:rFonts w:cs="Times New Roman"/>
          <w:bCs/>
          <w:kern w:val="22"/>
          <w:szCs w:val="22"/>
          <w:lang w:val="fr-FR"/>
        </w:rPr>
        <w:t xml:space="preserve"> des</w:t>
      </w:r>
      <w:r w:rsidR="00090069" w:rsidRPr="00AD5C6E">
        <w:rPr>
          <w:rFonts w:cs="Times New Roman"/>
          <w:bCs/>
          <w:kern w:val="22"/>
          <w:szCs w:val="22"/>
          <w:lang w:val="fr-FR"/>
        </w:rPr>
        <w:t xml:space="preserve"> </w:t>
      </w:r>
      <w:r w:rsidR="00BA680B" w:rsidRPr="00AD5C6E">
        <w:rPr>
          <w:rFonts w:cs="Times New Roman"/>
          <w:bCs/>
          <w:kern w:val="22"/>
          <w:szCs w:val="22"/>
          <w:lang w:val="fr-FR"/>
        </w:rPr>
        <w:t>Objectifs d’Aichi pour la biodiversité</w:t>
      </w:r>
      <w:r w:rsidR="00AD5C6E">
        <w:rPr>
          <w:rFonts w:cs="Times New Roman"/>
          <w:bCs/>
          <w:kern w:val="22"/>
          <w:szCs w:val="22"/>
          <w:lang w:val="fr-FR"/>
        </w:rPr>
        <w:t>, en particulie</w:t>
      </w:r>
      <w:r w:rsidR="00090069" w:rsidRPr="00AD5C6E">
        <w:rPr>
          <w:rFonts w:cs="Times New Roman"/>
          <w:bCs/>
          <w:kern w:val="22"/>
          <w:szCs w:val="22"/>
          <w:lang w:val="fr-FR"/>
        </w:rPr>
        <w:t xml:space="preserve">r </w:t>
      </w:r>
      <w:r w:rsidR="00AD5C6E">
        <w:rPr>
          <w:rFonts w:cs="Times New Roman"/>
          <w:bCs/>
          <w:kern w:val="22"/>
          <w:szCs w:val="22"/>
          <w:lang w:val="fr-FR"/>
        </w:rPr>
        <w:t>l’Objectif</w:t>
      </w:r>
      <w:r w:rsidR="00090069" w:rsidRPr="00AD5C6E">
        <w:rPr>
          <w:rFonts w:cs="Times New Roman"/>
          <w:bCs/>
          <w:kern w:val="22"/>
          <w:szCs w:val="22"/>
          <w:lang w:val="fr-FR"/>
        </w:rPr>
        <w:t xml:space="preserve"> 14. </w:t>
      </w:r>
      <w:r w:rsidR="00AD5C6E" w:rsidRPr="0058297F">
        <w:rPr>
          <w:rFonts w:cs="Times New Roman"/>
          <w:bCs/>
          <w:kern w:val="22"/>
          <w:szCs w:val="22"/>
          <w:lang w:val="fr-FR"/>
        </w:rPr>
        <w:t>L</w:t>
      </w:r>
      <w:r w:rsidR="00090069" w:rsidRPr="0058297F">
        <w:rPr>
          <w:rFonts w:cs="Times New Roman"/>
          <w:bCs/>
          <w:kern w:val="22"/>
          <w:szCs w:val="22"/>
          <w:lang w:val="fr-FR"/>
        </w:rPr>
        <w:t xml:space="preserve">e </w:t>
      </w:r>
      <w:r w:rsidR="00BA680B" w:rsidRPr="0058297F">
        <w:rPr>
          <w:rFonts w:cs="Times New Roman"/>
          <w:bCs/>
          <w:kern w:val="22"/>
          <w:szCs w:val="22"/>
          <w:lang w:val="fr-FR"/>
        </w:rPr>
        <w:t>Secrétariat</w:t>
      </w:r>
      <w:r w:rsidR="00AD5C6E" w:rsidRPr="0058297F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 xml:space="preserve">de la Convention </w:t>
      </w:r>
      <w:r w:rsidR="00AD5C6E" w:rsidRPr="0058297F">
        <w:rPr>
          <w:rFonts w:cs="Times New Roman"/>
          <w:bCs/>
          <w:kern w:val="22"/>
          <w:szCs w:val="22"/>
          <w:lang w:val="fr-FR"/>
        </w:rPr>
        <w:t>a</w:t>
      </w:r>
      <w:r w:rsidR="0058297F" w:rsidRPr="0058297F">
        <w:rPr>
          <w:rFonts w:cs="Times New Roman"/>
          <w:bCs/>
          <w:kern w:val="22"/>
          <w:szCs w:val="22"/>
          <w:lang w:val="fr-FR"/>
        </w:rPr>
        <w:t xml:space="preserve"> </w:t>
      </w:r>
      <w:r w:rsidR="0058297F">
        <w:rPr>
          <w:rFonts w:cs="Times New Roman"/>
          <w:bCs/>
          <w:kern w:val="22"/>
          <w:szCs w:val="22"/>
          <w:lang w:val="fr-FR"/>
        </w:rPr>
        <w:t>continué</w:t>
      </w:r>
      <w:r>
        <w:rPr>
          <w:rFonts w:cs="Times New Roman"/>
          <w:bCs/>
          <w:kern w:val="22"/>
          <w:szCs w:val="22"/>
          <w:lang w:val="fr-FR"/>
        </w:rPr>
        <w:t xml:space="preserve"> d’accroître</w:t>
      </w:r>
      <w:r w:rsidR="00792190" w:rsidRPr="0058297F">
        <w:rPr>
          <w:rFonts w:cs="Times New Roman"/>
          <w:bCs/>
          <w:kern w:val="22"/>
          <w:szCs w:val="22"/>
          <w:lang w:val="fr-FR"/>
        </w:rPr>
        <w:t xml:space="preserve"> </w:t>
      </w:r>
      <w:r w:rsidR="0058297F">
        <w:rPr>
          <w:rFonts w:cs="Times New Roman"/>
          <w:bCs/>
          <w:kern w:val="22"/>
          <w:szCs w:val="22"/>
          <w:lang w:val="fr-FR"/>
        </w:rPr>
        <w:t>sa relation</w:t>
      </w:r>
      <w:r w:rsidR="00090069" w:rsidRPr="0058297F">
        <w:rPr>
          <w:rFonts w:cs="Times New Roman"/>
          <w:bCs/>
          <w:kern w:val="22"/>
          <w:szCs w:val="22"/>
          <w:lang w:val="fr-FR"/>
        </w:rPr>
        <w:t xml:space="preserve"> </w:t>
      </w:r>
      <w:r w:rsidR="00864564" w:rsidRPr="0058297F">
        <w:rPr>
          <w:rFonts w:cs="Times New Roman"/>
          <w:bCs/>
          <w:kern w:val="22"/>
          <w:szCs w:val="22"/>
          <w:lang w:val="fr-FR"/>
        </w:rPr>
        <w:t xml:space="preserve">avec </w:t>
      </w:r>
      <w:r w:rsidR="0058297F">
        <w:rPr>
          <w:rFonts w:cs="Times New Roman"/>
          <w:bCs/>
          <w:kern w:val="22"/>
          <w:szCs w:val="22"/>
          <w:lang w:val="fr-FR"/>
        </w:rPr>
        <w:t>l’</w:t>
      </w:r>
      <w:r w:rsidR="00D6340B" w:rsidRPr="0058297F">
        <w:rPr>
          <w:rFonts w:cs="Times New Roman"/>
          <w:bCs/>
          <w:kern w:val="22"/>
          <w:szCs w:val="22"/>
          <w:lang w:val="fr-FR"/>
        </w:rPr>
        <w:t>OMS</w:t>
      </w:r>
      <w:r w:rsidR="0058297F">
        <w:rPr>
          <w:rFonts w:cs="Times New Roman"/>
          <w:bCs/>
          <w:kern w:val="22"/>
          <w:szCs w:val="22"/>
          <w:lang w:val="fr-FR"/>
        </w:rPr>
        <w:t xml:space="preserve">, dans le </w:t>
      </w:r>
      <w:r>
        <w:rPr>
          <w:rFonts w:cs="Times New Roman"/>
          <w:bCs/>
          <w:kern w:val="22"/>
          <w:szCs w:val="22"/>
          <w:lang w:val="fr-FR"/>
        </w:rPr>
        <w:t xml:space="preserve">cadre de leur </w:t>
      </w:r>
      <w:r w:rsidR="0058297F">
        <w:rPr>
          <w:rFonts w:cs="Times New Roman"/>
          <w:bCs/>
          <w:kern w:val="22"/>
          <w:szCs w:val="22"/>
          <w:lang w:val="fr-FR"/>
        </w:rPr>
        <w:t>mémorandum de</w:t>
      </w:r>
      <w:r w:rsidR="00090069" w:rsidRPr="0058297F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58297F">
        <w:rPr>
          <w:rFonts w:cs="Times New Roman"/>
          <w:bCs/>
          <w:kern w:val="22"/>
          <w:szCs w:val="22"/>
          <w:lang w:val="fr-FR"/>
        </w:rPr>
        <w:t xml:space="preserve">coopération et </w:t>
      </w:r>
      <w:r w:rsidR="0058297F">
        <w:rPr>
          <w:rFonts w:cs="Times New Roman"/>
          <w:bCs/>
          <w:kern w:val="22"/>
          <w:szCs w:val="22"/>
          <w:lang w:val="fr-FR"/>
        </w:rPr>
        <w:t xml:space="preserve">d’un </w:t>
      </w:r>
      <w:r w:rsidR="00090069" w:rsidRPr="0058297F">
        <w:rPr>
          <w:rFonts w:cs="Times New Roman"/>
          <w:bCs/>
          <w:kern w:val="22"/>
          <w:szCs w:val="22"/>
          <w:lang w:val="fr-FR"/>
        </w:rPr>
        <w:t xml:space="preserve">programme </w:t>
      </w:r>
      <w:r>
        <w:rPr>
          <w:rFonts w:cs="Times New Roman"/>
          <w:bCs/>
          <w:kern w:val="22"/>
          <w:szCs w:val="22"/>
          <w:lang w:val="fr-FR"/>
        </w:rPr>
        <w:t>de travail conjoint adopté</w:t>
      </w:r>
      <w:r w:rsidR="0058297F">
        <w:rPr>
          <w:rFonts w:cs="Times New Roman"/>
          <w:bCs/>
          <w:kern w:val="22"/>
          <w:szCs w:val="22"/>
          <w:lang w:val="fr-FR"/>
        </w:rPr>
        <w:t xml:space="preserve"> en juillet </w:t>
      </w:r>
      <w:r w:rsidR="00090069" w:rsidRPr="0058297F">
        <w:rPr>
          <w:rFonts w:cs="Times New Roman"/>
          <w:bCs/>
          <w:kern w:val="22"/>
          <w:szCs w:val="22"/>
          <w:lang w:val="fr-FR"/>
        </w:rPr>
        <w:t xml:space="preserve">2015. </w:t>
      </w:r>
      <w:r w:rsidR="007C08E3">
        <w:rPr>
          <w:rFonts w:cs="Times New Roman"/>
          <w:bCs/>
          <w:kern w:val="22"/>
          <w:szCs w:val="22"/>
          <w:lang w:val="fr-FR"/>
        </w:rPr>
        <w:t xml:space="preserve">Dans le cadre de ce </w:t>
      </w:r>
      <w:r w:rsidR="007815EB" w:rsidRPr="000D6719">
        <w:rPr>
          <w:rFonts w:cs="Times New Roman"/>
          <w:bCs/>
          <w:kern w:val="22"/>
          <w:szCs w:val="22"/>
          <w:lang w:val="fr-FR"/>
        </w:rPr>
        <w:t>partenariat</w:t>
      </w:r>
      <w:r w:rsidR="007C08E3">
        <w:rPr>
          <w:rFonts w:cs="Times New Roman"/>
          <w:bCs/>
          <w:kern w:val="22"/>
          <w:szCs w:val="22"/>
          <w:lang w:val="fr-FR"/>
        </w:rPr>
        <w:t>, u</w:t>
      </w:r>
      <w:r w:rsidR="00090069" w:rsidRPr="000D6719">
        <w:rPr>
          <w:rFonts w:cs="Times New Roman"/>
          <w:bCs/>
          <w:kern w:val="22"/>
          <w:szCs w:val="22"/>
          <w:lang w:val="fr-FR"/>
        </w:rPr>
        <w:t xml:space="preserve">n </w:t>
      </w:r>
      <w:r w:rsidR="007C08E3">
        <w:rPr>
          <w:rFonts w:cs="Times New Roman"/>
          <w:bCs/>
          <w:kern w:val="22"/>
          <w:szCs w:val="22"/>
          <w:lang w:val="fr-FR"/>
        </w:rPr>
        <w:t>Groupe de liaison interinstitutions sur la d</w:t>
      </w:r>
      <w:r w:rsidR="000D6719" w:rsidRPr="000D6719">
        <w:rPr>
          <w:rFonts w:cs="Times New Roman"/>
          <w:bCs/>
          <w:kern w:val="22"/>
          <w:szCs w:val="22"/>
          <w:lang w:val="fr-FR"/>
        </w:rPr>
        <w:t>iversité biologique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 w:rsidR="007C08E3">
        <w:rPr>
          <w:rFonts w:cs="Times New Roman"/>
          <w:bCs/>
          <w:kern w:val="22"/>
          <w:szCs w:val="22"/>
          <w:lang w:val="fr-FR"/>
        </w:rPr>
        <w:t>la santé</w:t>
      </w:r>
      <w:r w:rsidR="00090069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7C08E3">
        <w:rPr>
          <w:rFonts w:cs="Times New Roman"/>
          <w:bCs/>
          <w:kern w:val="22"/>
          <w:szCs w:val="22"/>
          <w:lang w:val="fr-FR"/>
        </w:rPr>
        <w:t xml:space="preserve">a été créé en </w:t>
      </w:r>
      <w:r w:rsidR="00090069" w:rsidRPr="000D6719">
        <w:rPr>
          <w:rFonts w:cs="Times New Roman"/>
          <w:bCs/>
          <w:kern w:val="22"/>
          <w:szCs w:val="22"/>
          <w:lang w:val="fr-FR"/>
        </w:rPr>
        <w:t>2017</w:t>
      </w:r>
      <w:r w:rsidR="007C08E3">
        <w:rPr>
          <w:rFonts w:cs="Times New Roman"/>
          <w:bCs/>
          <w:kern w:val="22"/>
          <w:szCs w:val="22"/>
          <w:lang w:val="fr-FR"/>
        </w:rPr>
        <w:t xml:space="preserve">, en vue de partager et </w:t>
      </w:r>
      <w:r w:rsidR="00723B33">
        <w:rPr>
          <w:rFonts w:cs="Times New Roman"/>
          <w:bCs/>
          <w:kern w:val="22"/>
          <w:szCs w:val="22"/>
          <w:lang w:val="fr-FR"/>
        </w:rPr>
        <w:t>d’</w:t>
      </w:r>
      <w:r w:rsidR="007C08E3">
        <w:rPr>
          <w:rFonts w:cs="Times New Roman"/>
          <w:bCs/>
          <w:kern w:val="22"/>
          <w:szCs w:val="22"/>
          <w:lang w:val="fr-FR"/>
        </w:rPr>
        <w:t>améliorer les</w:t>
      </w:r>
      <w:r w:rsidR="00792190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D6340B" w:rsidRPr="000D6719">
        <w:rPr>
          <w:rFonts w:cs="Times New Roman"/>
          <w:bCs/>
          <w:kern w:val="22"/>
          <w:szCs w:val="22"/>
          <w:lang w:val="fr-FR"/>
        </w:rPr>
        <w:t>connaissances</w:t>
      </w:r>
      <w:r w:rsidR="007C08E3">
        <w:rPr>
          <w:rFonts w:cs="Times New Roman"/>
          <w:bCs/>
          <w:kern w:val="22"/>
          <w:szCs w:val="22"/>
          <w:lang w:val="fr-FR"/>
        </w:rPr>
        <w:t xml:space="preserve"> sur la</w:t>
      </w:r>
      <w:r w:rsidR="00090069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 w:rsidRPr="000D6719">
        <w:rPr>
          <w:rFonts w:cs="Times New Roman"/>
          <w:bCs/>
          <w:kern w:val="22"/>
          <w:szCs w:val="22"/>
          <w:lang w:val="fr-FR"/>
        </w:rPr>
        <w:t>diversité biologique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 w:rsidR="00D6340B" w:rsidRPr="000D6719">
        <w:rPr>
          <w:rFonts w:cs="Times New Roman"/>
          <w:bCs/>
          <w:kern w:val="22"/>
          <w:szCs w:val="22"/>
          <w:lang w:val="fr-FR"/>
        </w:rPr>
        <w:t>la santé humaine</w:t>
      </w:r>
      <w:r w:rsidR="007C08E3">
        <w:rPr>
          <w:rFonts w:cs="Times New Roman"/>
          <w:bCs/>
          <w:kern w:val="22"/>
          <w:szCs w:val="22"/>
          <w:lang w:val="fr-FR"/>
        </w:rPr>
        <w:t>,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 w:rsidR="007C08E3">
        <w:rPr>
          <w:rFonts w:cs="Times New Roman"/>
          <w:bCs/>
          <w:kern w:val="22"/>
          <w:szCs w:val="22"/>
          <w:lang w:val="fr-FR"/>
        </w:rPr>
        <w:t xml:space="preserve">de </w:t>
      </w:r>
      <w:r w:rsidR="006F7534">
        <w:rPr>
          <w:rFonts w:cs="Times New Roman"/>
          <w:bCs/>
          <w:kern w:val="22"/>
          <w:szCs w:val="22"/>
          <w:lang w:val="fr-FR"/>
        </w:rPr>
        <w:t>renforcer</w:t>
      </w:r>
      <w:r w:rsidR="00090069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7C08E3">
        <w:rPr>
          <w:rFonts w:cs="Times New Roman"/>
          <w:bCs/>
          <w:kern w:val="22"/>
          <w:szCs w:val="22"/>
          <w:lang w:val="fr-FR"/>
        </w:rPr>
        <w:t xml:space="preserve">la </w:t>
      </w:r>
      <w:r w:rsidR="00792190" w:rsidRPr="000D6719">
        <w:rPr>
          <w:rFonts w:cs="Times New Roman"/>
          <w:bCs/>
          <w:kern w:val="22"/>
          <w:szCs w:val="22"/>
          <w:lang w:val="fr-FR"/>
        </w:rPr>
        <w:t>cohérence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 w:rsidR="007C08E3">
        <w:rPr>
          <w:rFonts w:cs="Times New Roman"/>
          <w:bCs/>
          <w:kern w:val="22"/>
          <w:szCs w:val="22"/>
          <w:lang w:val="fr-FR"/>
        </w:rPr>
        <w:t xml:space="preserve">la </w:t>
      </w:r>
      <w:r w:rsidR="007815EB" w:rsidRPr="000D6719">
        <w:rPr>
          <w:rFonts w:cs="Times New Roman"/>
          <w:bCs/>
          <w:kern w:val="22"/>
          <w:szCs w:val="22"/>
          <w:lang w:val="fr-FR"/>
        </w:rPr>
        <w:t>coopération</w:t>
      </w:r>
      <w:r w:rsidR="007C08E3">
        <w:rPr>
          <w:rFonts w:cs="Times New Roman"/>
          <w:bCs/>
          <w:kern w:val="22"/>
          <w:szCs w:val="22"/>
          <w:lang w:val="fr-FR"/>
        </w:rPr>
        <w:t xml:space="preserve"> dans la mise en œuvre</w:t>
      </w:r>
      <w:r w:rsidR="00090069" w:rsidRPr="000D6719">
        <w:rPr>
          <w:rFonts w:cs="Times New Roman"/>
          <w:bCs/>
          <w:kern w:val="22"/>
          <w:szCs w:val="22"/>
          <w:lang w:val="fr-FR"/>
        </w:rPr>
        <w:t xml:space="preserve">. </w:t>
      </w:r>
      <w:r w:rsidR="007C08E3" w:rsidRPr="007C08E3">
        <w:rPr>
          <w:rFonts w:cs="Times New Roman"/>
          <w:bCs/>
          <w:kern w:val="22"/>
          <w:szCs w:val="22"/>
          <w:lang w:val="fr-FR"/>
        </w:rPr>
        <w:t>L</w:t>
      </w:r>
      <w:r w:rsidR="00090069" w:rsidRPr="007C08E3">
        <w:rPr>
          <w:rFonts w:cs="Times New Roman"/>
          <w:bCs/>
          <w:kern w:val="22"/>
          <w:szCs w:val="22"/>
          <w:lang w:val="fr-FR"/>
        </w:rPr>
        <w:t>e</w:t>
      </w:r>
      <w:r w:rsidR="007C08E3" w:rsidRPr="007C08E3">
        <w:rPr>
          <w:rFonts w:cs="Times New Roman"/>
          <w:bCs/>
          <w:kern w:val="22"/>
          <w:szCs w:val="22"/>
          <w:lang w:val="fr-FR"/>
        </w:rPr>
        <w:t>s</w:t>
      </w:r>
      <w:r w:rsidR="00090069" w:rsidRPr="007C08E3">
        <w:rPr>
          <w:rFonts w:cs="Times New Roman"/>
          <w:bCs/>
          <w:kern w:val="22"/>
          <w:szCs w:val="22"/>
          <w:lang w:val="fr-FR"/>
        </w:rPr>
        <w:t xml:space="preserve"> </w:t>
      </w:r>
      <w:r w:rsidR="00AD7063" w:rsidRPr="007C08E3">
        <w:rPr>
          <w:rFonts w:cs="Times New Roman"/>
          <w:bCs/>
          <w:kern w:val="22"/>
          <w:szCs w:val="22"/>
          <w:lang w:val="fr-FR"/>
        </w:rPr>
        <w:t>résultats</w:t>
      </w:r>
      <w:r w:rsidR="007C08E3" w:rsidRPr="007C08E3">
        <w:rPr>
          <w:rFonts w:cs="Times New Roman"/>
          <w:bCs/>
          <w:kern w:val="22"/>
          <w:szCs w:val="22"/>
          <w:lang w:val="fr-FR"/>
        </w:rPr>
        <w:t xml:space="preserve"> de </w:t>
      </w:r>
      <w:r w:rsidR="007C08E3" w:rsidRPr="007C08E3">
        <w:rPr>
          <w:rFonts w:cs="Times New Roman"/>
          <w:bCs/>
          <w:kern w:val="22"/>
          <w:szCs w:val="22"/>
          <w:lang w:val="fr-FR"/>
        </w:rPr>
        <w:lastRenderedPageBreak/>
        <w:t>la première</w:t>
      </w:r>
      <w:r w:rsidR="00090069" w:rsidRPr="007C08E3">
        <w:rPr>
          <w:rFonts w:cs="Times New Roman"/>
          <w:bCs/>
          <w:kern w:val="22"/>
          <w:szCs w:val="22"/>
          <w:lang w:val="fr-FR"/>
        </w:rPr>
        <w:t xml:space="preserve"> </w:t>
      </w:r>
      <w:r w:rsidR="007C08E3">
        <w:rPr>
          <w:rFonts w:cs="Times New Roman"/>
          <w:bCs/>
          <w:kern w:val="22"/>
          <w:szCs w:val="22"/>
          <w:lang w:val="fr-FR"/>
        </w:rPr>
        <w:t>r</w:t>
      </w:r>
      <w:r w:rsidR="007815EB" w:rsidRPr="007C08E3">
        <w:rPr>
          <w:rFonts w:cs="Times New Roman"/>
          <w:bCs/>
          <w:kern w:val="22"/>
          <w:szCs w:val="22"/>
          <w:lang w:val="fr-FR"/>
        </w:rPr>
        <w:t>éunion</w:t>
      </w:r>
      <w:r w:rsidR="00090069" w:rsidRPr="007C08E3">
        <w:rPr>
          <w:rFonts w:cs="Times New Roman"/>
          <w:bCs/>
          <w:kern w:val="22"/>
          <w:szCs w:val="22"/>
          <w:lang w:val="fr-FR"/>
        </w:rPr>
        <w:t xml:space="preserve"> </w:t>
      </w:r>
      <w:r w:rsidR="00723B33">
        <w:rPr>
          <w:rFonts w:cs="Times New Roman"/>
          <w:bCs/>
          <w:kern w:val="22"/>
          <w:szCs w:val="22"/>
          <w:lang w:val="fr-FR"/>
        </w:rPr>
        <w:t>du G</w:t>
      </w:r>
      <w:r w:rsidR="007318B3" w:rsidRPr="007C08E3">
        <w:rPr>
          <w:rFonts w:cs="Times New Roman"/>
          <w:bCs/>
          <w:kern w:val="22"/>
          <w:szCs w:val="22"/>
          <w:lang w:val="fr-FR"/>
        </w:rPr>
        <w:t>r</w:t>
      </w:r>
      <w:r w:rsidR="00090069" w:rsidRPr="007C08E3">
        <w:rPr>
          <w:rFonts w:cs="Times New Roman"/>
          <w:bCs/>
          <w:kern w:val="22"/>
          <w:szCs w:val="22"/>
          <w:lang w:val="fr-FR"/>
        </w:rPr>
        <w:t>oup</w:t>
      </w:r>
      <w:r w:rsidR="007C08E3">
        <w:rPr>
          <w:rFonts w:cs="Times New Roman"/>
          <w:bCs/>
          <w:kern w:val="22"/>
          <w:szCs w:val="22"/>
          <w:lang w:val="fr-FR"/>
        </w:rPr>
        <w:t>e</w:t>
      </w:r>
      <w:r w:rsidR="00723B33">
        <w:rPr>
          <w:rFonts w:cs="Times New Roman"/>
          <w:bCs/>
          <w:kern w:val="22"/>
          <w:szCs w:val="22"/>
          <w:lang w:val="fr-FR"/>
        </w:rPr>
        <w:t xml:space="preserve"> de liaison</w:t>
      </w:r>
      <w:r w:rsidR="007C08E3">
        <w:rPr>
          <w:rFonts w:cs="Times New Roman"/>
          <w:bCs/>
          <w:kern w:val="22"/>
          <w:szCs w:val="22"/>
          <w:lang w:val="fr-FR"/>
        </w:rPr>
        <w:t>, tenue  en mai</w:t>
      </w:r>
      <w:r w:rsidR="00090069" w:rsidRPr="007C08E3">
        <w:rPr>
          <w:rFonts w:cs="Times New Roman"/>
          <w:bCs/>
          <w:kern w:val="22"/>
          <w:szCs w:val="22"/>
          <w:lang w:val="fr-FR"/>
        </w:rPr>
        <w:t xml:space="preserve"> 2017</w:t>
      </w:r>
      <w:r w:rsidR="007C08E3">
        <w:rPr>
          <w:rFonts w:cs="Times New Roman"/>
          <w:bCs/>
          <w:kern w:val="22"/>
          <w:szCs w:val="22"/>
          <w:lang w:val="fr-FR"/>
        </w:rPr>
        <w:t xml:space="preserve">, ont été présentés dans le </w:t>
      </w:r>
      <w:r w:rsidR="00090069" w:rsidRPr="007C08E3">
        <w:rPr>
          <w:rFonts w:cs="Times New Roman"/>
          <w:bCs/>
          <w:kern w:val="22"/>
          <w:szCs w:val="22"/>
          <w:lang w:val="fr-FR"/>
        </w:rPr>
        <w:t>document CBD/SBSTTA/21/4.</w:t>
      </w:r>
      <w:r w:rsidR="00E94084" w:rsidRPr="007C08E3">
        <w:rPr>
          <w:rFonts w:cs="Times New Roman"/>
          <w:kern w:val="22"/>
          <w:szCs w:val="22"/>
          <w:lang w:val="fr-FR"/>
        </w:rPr>
        <w:t xml:space="preserve"> </w:t>
      </w:r>
      <w:r w:rsidR="007C08E3" w:rsidRPr="007C08E3">
        <w:rPr>
          <w:rFonts w:cs="Times New Roman"/>
          <w:bCs/>
          <w:kern w:val="22"/>
          <w:szCs w:val="22"/>
          <w:lang w:val="fr-FR"/>
        </w:rPr>
        <w:t>Sur</w:t>
      </w:r>
      <w:r w:rsidR="00467626" w:rsidRPr="007C08E3">
        <w:rPr>
          <w:rFonts w:cs="Times New Roman"/>
          <w:bCs/>
          <w:kern w:val="22"/>
          <w:szCs w:val="22"/>
          <w:lang w:val="fr-FR"/>
        </w:rPr>
        <w:t xml:space="preserve"> </w:t>
      </w:r>
      <w:r w:rsidR="00D6340B" w:rsidRPr="007C08E3">
        <w:rPr>
          <w:rFonts w:cs="Times New Roman"/>
          <w:bCs/>
          <w:kern w:val="22"/>
          <w:szCs w:val="22"/>
          <w:lang w:val="fr-FR"/>
        </w:rPr>
        <w:t>recommandation</w:t>
      </w:r>
      <w:r w:rsidR="007C08E3">
        <w:rPr>
          <w:rFonts w:cs="Times New Roman"/>
          <w:bCs/>
          <w:kern w:val="22"/>
          <w:szCs w:val="22"/>
          <w:lang w:val="fr-FR"/>
        </w:rPr>
        <w:t xml:space="preserve"> du Conseil exécutif de l’</w:t>
      </w:r>
      <w:r w:rsidR="00D6340B" w:rsidRPr="007C08E3">
        <w:rPr>
          <w:rFonts w:cs="Times New Roman"/>
          <w:bCs/>
          <w:kern w:val="22"/>
          <w:szCs w:val="22"/>
          <w:lang w:val="fr-FR"/>
        </w:rPr>
        <w:t>OMS</w:t>
      </w:r>
      <w:r w:rsidR="00344C05" w:rsidRPr="00CD1406">
        <w:rPr>
          <w:rStyle w:val="FootnoteReference"/>
          <w:rFonts w:cs="Times New Roman"/>
          <w:bCs/>
          <w:kern w:val="22"/>
          <w:sz w:val="22"/>
          <w:szCs w:val="22"/>
          <w:u w:val="none"/>
          <w:vertAlign w:val="superscript"/>
        </w:rPr>
        <w:footnoteReference w:id="7"/>
      </w:r>
      <w:r w:rsidR="007C08E3" w:rsidRPr="007C08E3">
        <w:rPr>
          <w:rFonts w:cs="Times New Roman"/>
          <w:bCs/>
          <w:kern w:val="22"/>
          <w:szCs w:val="22"/>
          <w:lang w:val="fr-FR"/>
        </w:rPr>
        <w:t>,</w:t>
      </w:r>
      <w:r w:rsidR="00723B33">
        <w:rPr>
          <w:rFonts w:cs="Times New Roman"/>
          <w:bCs/>
          <w:kern w:val="22"/>
          <w:szCs w:val="22"/>
          <w:lang w:val="fr-FR"/>
        </w:rPr>
        <w:t xml:space="preserve"> les liens d’interdépendance</w:t>
      </w:r>
      <w:r w:rsidR="007C08E3">
        <w:rPr>
          <w:rFonts w:cs="Times New Roman"/>
          <w:bCs/>
          <w:kern w:val="22"/>
          <w:szCs w:val="22"/>
          <w:lang w:val="fr-FR"/>
        </w:rPr>
        <w:t xml:space="preserve"> entre la</w:t>
      </w:r>
      <w:r w:rsidR="00467626" w:rsidRPr="007C08E3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 w:rsidRPr="007C08E3">
        <w:rPr>
          <w:rFonts w:cs="Times New Roman"/>
          <w:bCs/>
          <w:kern w:val="22"/>
          <w:szCs w:val="22"/>
          <w:lang w:val="fr-FR"/>
        </w:rPr>
        <w:t>diversité biologique</w:t>
      </w:r>
      <w:r w:rsidR="007815EB" w:rsidRPr="007C08E3">
        <w:rPr>
          <w:rFonts w:cs="Times New Roman"/>
          <w:bCs/>
          <w:kern w:val="22"/>
          <w:szCs w:val="22"/>
          <w:lang w:val="fr-FR"/>
        </w:rPr>
        <w:t xml:space="preserve"> et </w:t>
      </w:r>
      <w:r w:rsidR="00D6340B" w:rsidRPr="007C08E3">
        <w:rPr>
          <w:rFonts w:cs="Times New Roman"/>
          <w:bCs/>
          <w:kern w:val="22"/>
          <w:szCs w:val="22"/>
          <w:lang w:val="fr-FR"/>
        </w:rPr>
        <w:t>la santé humaine</w:t>
      </w:r>
      <w:r w:rsidR="007C08E3">
        <w:rPr>
          <w:rFonts w:cs="Times New Roman"/>
          <w:bCs/>
          <w:kern w:val="22"/>
          <w:szCs w:val="22"/>
          <w:lang w:val="fr-FR"/>
        </w:rPr>
        <w:t xml:space="preserve"> reconnus par</w:t>
      </w:r>
      <w:r w:rsidR="00467626" w:rsidRPr="007C08E3">
        <w:rPr>
          <w:rFonts w:cs="Times New Roman"/>
          <w:bCs/>
          <w:kern w:val="22"/>
          <w:szCs w:val="22"/>
          <w:lang w:val="fr-FR"/>
        </w:rPr>
        <w:t xml:space="preserve"> </w:t>
      </w:r>
      <w:r w:rsidR="00792190" w:rsidRPr="007C08E3">
        <w:rPr>
          <w:rFonts w:cs="Times New Roman"/>
          <w:bCs/>
          <w:kern w:val="22"/>
          <w:szCs w:val="22"/>
          <w:lang w:val="fr-FR"/>
        </w:rPr>
        <w:t>la</w:t>
      </w:r>
      <w:r w:rsidR="007815EB" w:rsidRPr="007C08E3">
        <w:rPr>
          <w:rFonts w:cs="Times New Roman"/>
          <w:bCs/>
          <w:kern w:val="22"/>
          <w:szCs w:val="22"/>
          <w:lang w:val="fr-FR"/>
        </w:rPr>
        <w:t xml:space="preserve"> Conférence des Parties</w:t>
      </w:r>
      <w:r w:rsidR="00723B33">
        <w:rPr>
          <w:rFonts w:cs="Times New Roman"/>
          <w:bCs/>
          <w:kern w:val="22"/>
          <w:szCs w:val="22"/>
          <w:lang w:val="fr-FR"/>
        </w:rPr>
        <w:t xml:space="preserve"> dans s</w:t>
      </w:r>
      <w:r w:rsidR="007C08E3">
        <w:rPr>
          <w:rFonts w:cs="Times New Roman"/>
          <w:bCs/>
          <w:kern w:val="22"/>
          <w:szCs w:val="22"/>
          <w:lang w:val="fr-FR"/>
        </w:rPr>
        <w:t>a</w:t>
      </w:r>
      <w:r w:rsidR="00467626" w:rsidRPr="007C08E3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7C08E3">
        <w:rPr>
          <w:rFonts w:cs="Times New Roman"/>
          <w:bCs/>
          <w:kern w:val="22"/>
          <w:szCs w:val="22"/>
          <w:lang w:val="fr-FR"/>
        </w:rPr>
        <w:t>décision</w:t>
      </w:r>
      <w:r w:rsidR="00723B33">
        <w:rPr>
          <w:rFonts w:cs="Times New Roman"/>
          <w:bCs/>
          <w:kern w:val="22"/>
          <w:szCs w:val="22"/>
          <w:lang w:val="fr-FR"/>
        </w:rPr>
        <w:t> </w:t>
      </w:r>
      <w:r w:rsidR="007C08E3">
        <w:rPr>
          <w:rFonts w:cs="Times New Roman"/>
          <w:bCs/>
          <w:kern w:val="22"/>
          <w:szCs w:val="22"/>
          <w:lang w:val="fr-FR"/>
        </w:rPr>
        <w:t>XIII/6 ont été examinés pour la première fois par l’Assemblée mondiale de la</w:t>
      </w:r>
      <w:r w:rsidR="007C08E3" w:rsidRPr="007C08E3">
        <w:rPr>
          <w:rFonts w:cs="Times New Roman"/>
          <w:bCs/>
          <w:kern w:val="22"/>
          <w:szCs w:val="22"/>
          <w:lang w:val="fr-FR"/>
        </w:rPr>
        <w:t xml:space="preserve"> santé</w:t>
      </w:r>
      <w:r w:rsidR="007C08E3">
        <w:rPr>
          <w:rFonts w:cs="Times New Roman"/>
          <w:bCs/>
          <w:kern w:val="22"/>
          <w:szCs w:val="22"/>
          <w:lang w:val="fr-FR"/>
        </w:rPr>
        <w:t xml:space="preserve"> </w:t>
      </w:r>
      <w:r w:rsidR="00792190" w:rsidRPr="007C08E3">
        <w:rPr>
          <w:rFonts w:cs="Times New Roman"/>
          <w:bCs/>
          <w:kern w:val="22"/>
          <w:szCs w:val="22"/>
          <w:lang w:val="fr-FR"/>
        </w:rPr>
        <w:t>à sa</w:t>
      </w:r>
      <w:r w:rsidR="007C08E3">
        <w:rPr>
          <w:rFonts w:cs="Times New Roman"/>
          <w:bCs/>
          <w:kern w:val="22"/>
          <w:szCs w:val="22"/>
          <w:lang w:val="fr-FR"/>
        </w:rPr>
        <w:t xml:space="preserve"> soixante-et-onzième session en mai</w:t>
      </w:r>
      <w:r w:rsidR="00467626" w:rsidRPr="007C08E3">
        <w:rPr>
          <w:rFonts w:cs="Times New Roman"/>
          <w:bCs/>
          <w:kern w:val="22"/>
          <w:szCs w:val="22"/>
          <w:lang w:val="fr-FR"/>
        </w:rPr>
        <w:t xml:space="preserve"> 2018</w:t>
      </w:r>
      <w:r w:rsidR="00690DEF" w:rsidRPr="00CD1406">
        <w:rPr>
          <w:rFonts w:cs="Times New Roman"/>
          <w:kern w:val="22"/>
          <w:szCs w:val="22"/>
          <w:vertAlign w:val="superscript"/>
        </w:rPr>
        <w:footnoteReference w:id="8"/>
      </w:r>
      <w:r w:rsidR="007C08E3" w:rsidRPr="007C08E3">
        <w:rPr>
          <w:rFonts w:cs="Times New Roman"/>
          <w:bCs/>
          <w:kern w:val="22"/>
          <w:szCs w:val="22"/>
          <w:lang w:val="fr-FR"/>
        </w:rPr>
        <w:t>.</w:t>
      </w:r>
      <w:r w:rsidR="007C08E3">
        <w:rPr>
          <w:rFonts w:cs="Times New Roman"/>
          <w:bCs/>
          <w:kern w:val="22"/>
          <w:szCs w:val="22"/>
          <w:lang w:val="fr-FR"/>
        </w:rPr>
        <w:t xml:space="preserve"> </w:t>
      </w:r>
      <w:r w:rsidR="007C08E3" w:rsidRPr="007C08E3">
        <w:rPr>
          <w:rFonts w:cs="Times New Roman"/>
          <w:bCs/>
          <w:kern w:val="22"/>
          <w:szCs w:val="22"/>
          <w:lang w:val="fr-FR"/>
        </w:rPr>
        <w:t xml:space="preserve">Le </w:t>
      </w:r>
      <w:r w:rsidR="007815EB" w:rsidRPr="007C08E3">
        <w:rPr>
          <w:rFonts w:cs="Times New Roman"/>
          <w:kern w:val="22"/>
          <w:szCs w:val="22"/>
          <w:lang w:val="fr-FR"/>
        </w:rPr>
        <w:t>partenariat</w:t>
      </w:r>
      <w:r w:rsidR="00D63C44" w:rsidRPr="007C08E3">
        <w:rPr>
          <w:rFonts w:cs="Times New Roman"/>
          <w:kern w:val="22"/>
          <w:szCs w:val="22"/>
          <w:lang w:val="fr-FR"/>
        </w:rPr>
        <w:t xml:space="preserve"> </w:t>
      </w:r>
      <w:r w:rsidR="00864564" w:rsidRPr="007C08E3">
        <w:rPr>
          <w:rFonts w:cs="Times New Roman"/>
          <w:kern w:val="22"/>
          <w:szCs w:val="22"/>
          <w:lang w:val="fr-FR"/>
        </w:rPr>
        <w:t xml:space="preserve">avec </w:t>
      </w:r>
      <w:r w:rsidR="007C08E3" w:rsidRPr="007C08E3">
        <w:rPr>
          <w:rFonts w:cs="Times New Roman"/>
          <w:kern w:val="22"/>
          <w:szCs w:val="22"/>
          <w:lang w:val="fr-FR"/>
        </w:rPr>
        <w:t>l’</w:t>
      </w:r>
      <w:r w:rsidR="00D6340B" w:rsidRPr="007C08E3">
        <w:rPr>
          <w:rFonts w:cs="Times New Roman"/>
          <w:kern w:val="22"/>
          <w:szCs w:val="22"/>
          <w:lang w:val="fr-FR"/>
        </w:rPr>
        <w:t>OMS</w:t>
      </w:r>
      <w:r w:rsidR="00723B33">
        <w:rPr>
          <w:rFonts w:cs="Times New Roman"/>
          <w:kern w:val="22"/>
          <w:szCs w:val="22"/>
          <w:lang w:val="fr-FR"/>
        </w:rPr>
        <w:t xml:space="preserve"> soutient également</w:t>
      </w:r>
      <w:r w:rsidR="007C08E3" w:rsidRPr="007C08E3">
        <w:rPr>
          <w:rFonts w:cs="Times New Roman"/>
          <w:kern w:val="22"/>
          <w:szCs w:val="22"/>
          <w:lang w:val="fr-FR"/>
        </w:rPr>
        <w:t xml:space="preserve"> l’</w:t>
      </w:r>
      <w:r w:rsidR="007C08E3">
        <w:rPr>
          <w:rFonts w:cs="Times New Roman"/>
          <w:kern w:val="22"/>
          <w:szCs w:val="22"/>
          <w:lang w:val="fr-FR"/>
        </w:rPr>
        <w:t>intégration de la</w:t>
      </w:r>
      <w:r w:rsidR="00D63C44" w:rsidRPr="007C08E3">
        <w:rPr>
          <w:rFonts w:cs="Times New Roman"/>
          <w:kern w:val="22"/>
          <w:szCs w:val="22"/>
          <w:lang w:val="fr-FR"/>
        </w:rPr>
        <w:t xml:space="preserve"> </w:t>
      </w:r>
      <w:r w:rsidR="000D6719" w:rsidRPr="007C08E3">
        <w:rPr>
          <w:rFonts w:cs="Times New Roman"/>
          <w:kern w:val="22"/>
          <w:szCs w:val="22"/>
          <w:lang w:val="fr-FR"/>
        </w:rPr>
        <w:t>diversité biologique</w:t>
      </w:r>
      <w:r w:rsidR="00D63C44" w:rsidRPr="007C08E3">
        <w:rPr>
          <w:rFonts w:cs="Times New Roman"/>
          <w:kern w:val="22"/>
          <w:szCs w:val="22"/>
          <w:lang w:val="fr-FR"/>
        </w:rPr>
        <w:t xml:space="preserve"> </w:t>
      </w:r>
      <w:r w:rsidR="00723B33">
        <w:rPr>
          <w:rFonts w:cs="Times New Roman"/>
          <w:kern w:val="22"/>
          <w:szCs w:val="22"/>
          <w:lang w:val="fr-FR"/>
        </w:rPr>
        <w:t>dans l</w:t>
      </w:r>
      <w:r w:rsidR="007C08E3">
        <w:rPr>
          <w:rFonts w:cs="Times New Roman"/>
          <w:kern w:val="22"/>
          <w:szCs w:val="22"/>
          <w:lang w:val="fr-FR"/>
        </w:rPr>
        <w:t>es processus internationaux pertinents</w:t>
      </w:r>
      <w:r w:rsidR="00D63C44" w:rsidRPr="007C08E3">
        <w:rPr>
          <w:rFonts w:cs="Times New Roman"/>
          <w:kern w:val="22"/>
          <w:szCs w:val="22"/>
          <w:lang w:val="fr-FR"/>
        </w:rPr>
        <w:t xml:space="preserve">, </w:t>
      </w:r>
      <w:r w:rsidR="007C08E3">
        <w:rPr>
          <w:rFonts w:cs="Times New Roman"/>
          <w:kern w:val="22"/>
          <w:szCs w:val="22"/>
          <w:lang w:val="fr-FR"/>
        </w:rPr>
        <w:t>examinés dans la partie B ci-dessous</w:t>
      </w:r>
      <w:r w:rsidR="00D63C44" w:rsidRPr="007C08E3">
        <w:rPr>
          <w:rFonts w:cs="Times New Roman"/>
          <w:kern w:val="22"/>
          <w:szCs w:val="22"/>
          <w:lang w:val="fr-FR"/>
        </w:rPr>
        <w:t>.</w:t>
      </w:r>
    </w:p>
    <w:p w14:paraId="3B08A36F" w14:textId="1EF1EE2C" w:rsidR="00EE57B1" w:rsidRPr="00C5087F" w:rsidRDefault="00EE57B1" w:rsidP="00CD1406">
      <w:pPr>
        <w:suppressLineNumbers/>
        <w:tabs>
          <w:tab w:val="left" w:pos="567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outlineLvl w:val="2"/>
        <w:rPr>
          <w:rFonts w:cs="Times New Roman"/>
          <w:i/>
          <w:iCs/>
          <w:snapToGrid w:val="0"/>
          <w:kern w:val="22"/>
          <w:szCs w:val="22"/>
          <w:lang w:val="fr-FR"/>
        </w:rPr>
      </w:pPr>
      <w:r w:rsidRPr="00C5087F">
        <w:rPr>
          <w:rFonts w:cs="Times New Roman"/>
          <w:i/>
          <w:iCs/>
          <w:snapToGrid w:val="0"/>
          <w:kern w:val="22"/>
          <w:szCs w:val="22"/>
          <w:lang w:val="fr-FR"/>
        </w:rPr>
        <w:t>3</w:t>
      </w:r>
      <w:r w:rsidR="00C5087F" w:rsidRPr="00C5087F">
        <w:rPr>
          <w:rFonts w:cs="Times New Roman"/>
          <w:i/>
          <w:iCs/>
          <w:snapToGrid w:val="0"/>
          <w:kern w:val="22"/>
          <w:szCs w:val="22"/>
          <w:lang w:val="fr-FR"/>
        </w:rPr>
        <w:t>.</w:t>
      </w:r>
      <w:r w:rsidR="00C5087F" w:rsidRPr="00C5087F">
        <w:rPr>
          <w:rFonts w:cs="Times New Roman"/>
          <w:i/>
          <w:iCs/>
          <w:snapToGrid w:val="0"/>
          <w:kern w:val="22"/>
          <w:szCs w:val="22"/>
          <w:lang w:val="fr-FR"/>
        </w:rPr>
        <w:tab/>
        <w:t>Soutien apporté à l’examen et à l’é</w:t>
      </w:r>
      <w:r w:rsidR="00C5087F">
        <w:rPr>
          <w:rFonts w:cs="Times New Roman"/>
          <w:i/>
          <w:iCs/>
          <w:snapToGrid w:val="0"/>
          <w:kern w:val="22"/>
          <w:szCs w:val="22"/>
          <w:lang w:val="fr-FR"/>
        </w:rPr>
        <w:t xml:space="preserve">valuation des </w:t>
      </w:r>
      <w:r w:rsidR="00BA680B" w:rsidRPr="00C5087F">
        <w:rPr>
          <w:rFonts w:cs="Times New Roman"/>
          <w:i/>
          <w:iCs/>
          <w:snapToGrid w:val="0"/>
          <w:kern w:val="22"/>
          <w:szCs w:val="22"/>
          <w:lang w:val="fr-FR"/>
        </w:rPr>
        <w:t>politiques générales</w:t>
      </w:r>
    </w:p>
    <w:p w14:paraId="55729AD0" w14:textId="02D34951" w:rsidR="00D63C44" w:rsidRPr="007C08E3" w:rsidRDefault="00D6340B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 w:rsidRPr="00581AC9">
        <w:rPr>
          <w:rFonts w:cs="Times New Roman"/>
          <w:kern w:val="22"/>
          <w:szCs w:val="22"/>
          <w:lang w:val="fr-FR"/>
        </w:rPr>
        <w:t>Plusieurs</w:t>
      </w:r>
      <w:r w:rsidR="00E94084" w:rsidRPr="00581AC9">
        <w:rPr>
          <w:rFonts w:cs="Times New Roman"/>
          <w:kern w:val="22"/>
          <w:szCs w:val="22"/>
          <w:lang w:val="fr-FR"/>
        </w:rPr>
        <w:t xml:space="preserve"> </w:t>
      </w:r>
      <w:r w:rsidR="00BA680B" w:rsidRPr="00581AC9">
        <w:rPr>
          <w:rFonts w:cs="Times New Roman"/>
          <w:kern w:val="22"/>
          <w:szCs w:val="22"/>
          <w:lang w:val="fr-FR"/>
        </w:rPr>
        <w:t>partenaire</w:t>
      </w:r>
      <w:r w:rsidR="00723B33">
        <w:rPr>
          <w:rFonts w:cs="Times New Roman"/>
          <w:kern w:val="22"/>
          <w:szCs w:val="22"/>
          <w:lang w:val="fr-FR"/>
        </w:rPr>
        <w:t>s apportent un soutien aux</w:t>
      </w:r>
      <w:r w:rsidR="007C08E3">
        <w:rPr>
          <w:rFonts w:cs="Times New Roman"/>
          <w:kern w:val="22"/>
          <w:szCs w:val="22"/>
          <w:lang w:val="fr-FR"/>
        </w:rPr>
        <w:t xml:space="preserve"> </w:t>
      </w:r>
      <w:r w:rsidR="00E94084" w:rsidRPr="00581AC9">
        <w:rPr>
          <w:rFonts w:cs="Times New Roman"/>
          <w:kern w:val="22"/>
          <w:szCs w:val="22"/>
          <w:lang w:val="fr-FR"/>
        </w:rPr>
        <w:t>Parties</w:t>
      </w:r>
      <w:r w:rsidR="00723B33">
        <w:rPr>
          <w:rFonts w:cs="Times New Roman"/>
          <w:kern w:val="22"/>
          <w:szCs w:val="22"/>
          <w:lang w:val="fr-FR"/>
        </w:rPr>
        <w:t xml:space="preserve"> dans l’examen et l’évaluation de</w:t>
      </w:r>
      <w:r w:rsidR="007C08E3">
        <w:rPr>
          <w:rFonts w:cs="Times New Roman"/>
          <w:kern w:val="22"/>
          <w:szCs w:val="22"/>
          <w:lang w:val="fr-FR"/>
        </w:rPr>
        <w:t xml:space="preserve"> </w:t>
      </w:r>
      <w:r w:rsidR="007815EB" w:rsidRPr="00581AC9">
        <w:rPr>
          <w:rFonts w:cs="Times New Roman"/>
          <w:kern w:val="22"/>
          <w:szCs w:val="22"/>
          <w:lang w:val="fr-FR"/>
        </w:rPr>
        <w:t>l’application</w:t>
      </w:r>
      <w:r w:rsidR="00E94084" w:rsidRPr="00581AC9">
        <w:rPr>
          <w:rFonts w:cs="Times New Roman"/>
          <w:kern w:val="22"/>
          <w:szCs w:val="22"/>
          <w:lang w:val="fr-FR"/>
        </w:rPr>
        <w:t xml:space="preserve"> </w:t>
      </w:r>
      <w:r w:rsidR="007815EB" w:rsidRPr="00581AC9">
        <w:rPr>
          <w:rFonts w:cs="Times New Roman"/>
          <w:kern w:val="22"/>
          <w:szCs w:val="22"/>
          <w:lang w:val="fr-FR"/>
        </w:rPr>
        <w:t>de la Co</w:t>
      </w:r>
      <w:r w:rsidR="00E94084" w:rsidRPr="00581AC9">
        <w:rPr>
          <w:rFonts w:cs="Times New Roman"/>
          <w:kern w:val="22"/>
          <w:szCs w:val="22"/>
          <w:lang w:val="fr-FR"/>
        </w:rPr>
        <w:t>nvention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 et de ses Protocoles</w:t>
      </w:r>
      <w:r w:rsidR="00E94084" w:rsidRPr="00581AC9">
        <w:rPr>
          <w:rFonts w:cs="Times New Roman"/>
          <w:kern w:val="22"/>
          <w:szCs w:val="22"/>
          <w:lang w:val="fr-FR"/>
        </w:rPr>
        <w:t xml:space="preserve">. </w:t>
      </w:r>
      <w:r w:rsidR="00723B33">
        <w:rPr>
          <w:rFonts w:cs="Times New Roman"/>
          <w:kern w:val="22"/>
          <w:szCs w:val="22"/>
          <w:lang w:val="fr-FR"/>
        </w:rPr>
        <w:t>Parmi ces</w:t>
      </w:r>
      <w:r w:rsidR="007C08E3">
        <w:rPr>
          <w:rFonts w:cs="Times New Roman"/>
          <w:kern w:val="22"/>
          <w:szCs w:val="22"/>
          <w:lang w:val="fr-FR"/>
        </w:rPr>
        <w:t xml:space="preserve"> </w:t>
      </w:r>
      <w:r w:rsidR="00BA680B" w:rsidRPr="00581AC9">
        <w:rPr>
          <w:rFonts w:cs="Times New Roman"/>
          <w:kern w:val="22"/>
          <w:szCs w:val="22"/>
          <w:lang w:val="fr-FR"/>
        </w:rPr>
        <w:t>partenaire</w:t>
      </w:r>
      <w:r w:rsidR="00723B33">
        <w:rPr>
          <w:rFonts w:cs="Times New Roman"/>
          <w:kern w:val="22"/>
          <w:szCs w:val="22"/>
          <w:lang w:val="fr-FR"/>
        </w:rPr>
        <w:t>s, certains contribuent à la prépara</w:t>
      </w:r>
      <w:r w:rsidR="007C08E3">
        <w:rPr>
          <w:rFonts w:cs="Times New Roman"/>
          <w:kern w:val="22"/>
          <w:szCs w:val="22"/>
          <w:lang w:val="fr-FR"/>
        </w:rPr>
        <w:t>tion des</w:t>
      </w:r>
      <w:r w:rsidR="00E94084" w:rsidRPr="00581AC9">
        <w:rPr>
          <w:rFonts w:cs="Times New Roman"/>
          <w:kern w:val="22"/>
          <w:szCs w:val="22"/>
          <w:lang w:val="fr-FR"/>
        </w:rPr>
        <w:t xml:space="preserve"> </w:t>
      </w:r>
      <w:r w:rsidR="00723B33">
        <w:rPr>
          <w:rFonts w:cs="Times New Roman"/>
          <w:i/>
          <w:kern w:val="22"/>
          <w:szCs w:val="22"/>
          <w:lang w:val="fr-FR"/>
        </w:rPr>
        <w:t xml:space="preserve">Perspectives mondiales de </w:t>
      </w:r>
      <w:r w:rsidR="007C08E3">
        <w:rPr>
          <w:rFonts w:cs="Times New Roman"/>
          <w:i/>
          <w:kern w:val="22"/>
          <w:szCs w:val="22"/>
          <w:lang w:val="fr-FR"/>
        </w:rPr>
        <w:t>la d</w:t>
      </w:r>
      <w:r w:rsidR="000D6719" w:rsidRPr="00581AC9">
        <w:rPr>
          <w:rFonts w:cs="Times New Roman"/>
          <w:i/>
          <w:kern w:val="22"/>
          <w:szCs w:val="22"/>
          <w:lang w:val="fr-FR"/>
        </w:rPr>
        <w:t>iversité biologique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 et d’autres </w:t>
      </w:r>
      <w:r w:rsidR="00501AEF">
        <w:rPr>
          <w:rFonts w:cs="Times New Roman"/>
          <w:kern w:val="22"/>
          <w:szCs w:val="22"/>
          <w:lang w:val="fr-FR"/>
        </w:rPr>
        <w:t>évaluation</w:t>
      </w:r>
      <w:r w:rsidR="007C08E3">
        <w:rPr>
          <w:rFonts w:cs="Times New Roman"/>
          <w:kern w:val="22"/>
          <w:szCs w:val="22"/>
          <w:lang w:val="fr-FR"/>
        </w:rPr>
        <w:t>s périodiques des</w:t>
      </w:r>
      <w:r w:rsidR="00792190" w:rsidRPr="00581AC9">
        <w:rPr>
          <w:rFonts w:cs="Times New Roman"/>
          <w:kern w:val="22"/>
          <w:szCs w:val="22"/>
          <w:lang w:val="fr-FR"/>
        </w:rPr>
        <w:t xml:space="preserve"> progrès accomplis </w:t>
      </w:r>
      <w:r w:rsidR="007C08E3">
        <w:rPr>
          <w:rFonts w:cs="Times New Roman"/>
          <w:kern w:val="22"/>
          <w:szCs w:val="22"/>
          <w:lang w:val="fr-FR"/>
        </w:rPr>
        <w:t>dans la réalisation des</w:t>
      </w:r>
      <w:r w:rsidR="00E94084" w:rsidRPr="00581AC9">
        <w:rPr>
          <w:rFonts w:cs="Times New Roman"/>
          <w:kern w:val="22"/>
          <w:szCs w:val="22"/>
          <w:lang w:val="fr-FR"/>
        </w:rPr>
        <w:t xml:space="preserve"> </w:t>
      </w:r>
      <w:r w:rsidR="00BA680B" w:rsidRPr="00581AC9">
        <w:rPr>
          <w:rFonts w:cs="Times New Roman"/>
          <w:kern w:val="22"/>
          <w:szCs w:val="22"/>
          <w:lang w:val="fr-FR"/>
        </w:rPr>
        <w:t>Objectifs d’Aichi pour la biodiversité</w:t>
      </w:r>
      <w:r w:rsidR="001349A1">
        <w:rPr>
          <w:rFonts w:cs="Times New Roman"/>
          <w:kern w:val="22"/>
          <w:szCs w:val="22"/>
          <w:lang w:val="fr-FR"/>
        </w:rPr>
        <w:t xml:space="preserve">, à partir d’une </w:t>
      </w:r>
      <w:r w:rsidR="00EB5538" w:rsidRPr="00581AC9">
        <w:rPr>
          <w:rFonts w:cs="Times New Roman"/>
          <w:kern w:val="22"/>
          <w:szCs w:val="22"/>
          <w:lang w:val="fr-FR"/>
        </w:rPr>
        <w:t>analyse</w:t>
      </w:r>
      <w:r w:rsidR="007C08E3">
        <w:rPr>
          <w:rFonts w:cs="Times New Roman"/>
          <w:kern w:val="22"/>
          <w:szCs w:val="22"/>
          <w:lang w:val="fr-FR"/>
        </w:rPr>
        <w:t xml:space="preserve"> des </w:t>
      </w:r>
      <w:r w:rsidR="004D486C" w:rsidRPr="00581AC9">
        <w:rPr>
          <w:rFonts w:cs="Times New Roman"/>
          <w:kern w:val="22"/>
          <w:szCs w:val="22"/>
          <w:lang w:val="fr-FR"/>
        </w:rPr>
        <w:t>rapport</w:t>
      </w:r>
      <w:r w:rsidR="00E94084" w:rsidRPr="00581AC9">
        <w:rPr>
          <w:rFonts w:cs="Times New Roman"/>
          <w:kern w:val="22"/>
          <w:szCs w:val="22"/>
          <w:lang w:val="fr-FR"/>
        </w:rPr>
        <w:t>s</w:t>
      </w:r>
      <w:r w:rsidR="007C08E3">
        <w:rPr>
          <w:rFonts w:cs="Times New Roman"/>
          <w:kern w:val="22"/>
          <w:szCs w:val="22"/>
          <w:lang w:val="fr-FR"/>
        </w:rPr>
        <w:t xml:space="preserve"> nationaux</w:t>
      </w:r>
      <w:r w:rsidR="00E94084" w:rsidRPr="00581AC9">
        <w:rPr>
          <w:rFonts w:cs="Times New Roman"/>
          <w:kern w:val="22"/>
          <w:szCs w:val="22"/>
          <w:lang w:val="fr-FR"/>
        </w:rPr>
        <w:t xml:space="preserve">, </w:t>
      </w:r>
      <w:r w:rsidR="007C08E3">
        <w:rPr>
          <w:rFonts w:cs="Times New Roman"/>
          <w:kern w:val="22"/>
          <w:szCs w:val="22"/>
          <w:lang w:val="fr-FR"/>
        </w:rPr>
        <w:t xml:space="preserve">des </w:t>
      </w:r>
      <w:r w:rsidR="00942F36" w:rsidRPr="00581AC9">
        <w:rPr>
          <w:rFonts w:cs="Times New Roman"/>
          <w:kern w:val="22"/>
          <w:szCs w:val="22"/>
          <w:lang w:val="fr-FR"/>
        </w:rPr>
        <w:t>stratégies et plans d’action nationaux pour la diversité biologique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 et d’autres </w:t>
      </w:r>
      <w:r w:rsidR="00E94084" w:rsidRPr="00581AC9">
        <w:rPr>
          <w:rFonts w:cs="Times New Roman"/>
          <w:kern w:val="22"/>
          <w:szCs w:val="22"/>
          <w:lang w:val="fr-FR"/>
        </w:rPr>
        <w:t>information</w:t>
      </w:r>
      <w:r w:rsidR="007C08E3">
        <w:rPr>
          <w:rFonts w:cs="Times New Roman"/>
          <w:kern w:val="22"/>
          <w:szCs w:val="22"/>
          <w:lang w:val="fr-FR"/>
        </w:rPr>
        <w:t>s pertinentes</w:t>
      </w:r>
      <w:r w:rsidR="00E94084" w:rsidRPr="00581AC9">
        <w:rPr>
          <w:rFonts w:cs="Times New Roman"/>
          <w:kern w:val="22"/>
          <w:szCs w:val="22"/>
          <w:lang w:val="fr-FR"/>
        </w:rPr>
        <w:t xml:space="preserve">. </w:t>
      </w:r>
      <w:r w:rsidR="007C08E3">
        <w:rPr>
          <w:rFonts w:cs="Times New Roman"/>
          <w:kern w:val="22"/>
          <w:szCs w:val="22"/>
          <w:lang w:val="fr-FR"/>
        </w:rPr>
        <w:t>Ces</w:t>
      </w:r>
      <w:r w:rsidR="00D63C44" w:rsidRPr="00581AC9">
        <w:rPr>
          <w:rFonts w:cs="Times New Roman"/>
          <w:kern w:val="22"/>
          <w:szCs w:val="22"/>
          <w:lang w:val="fr-FR"/>
        </w:rPr>
        <w:t xml:space="preserve"> </w:t>
      </w:r>
      <w:r w:rsidR="00BA680B" w:rsidRPr="00581AC9">
        <w:rPr>
          <w:rFonts w:cs="Times New Roman"/>
          <w:kern w:val="22"/>
          <w:szCs w:val="22"/>
          <w:lang w:val="fr-FR"/>
        </w:rPr>
        <w:t>partenaire</w:t>
      </w:r>
      <w:r w:rsidR="00D63C44" w:rsidRPr="00581AC9">
        <w:rPr>
          <w:rFonts w:cs="Times New Roman"/>
          <w:kern w:val="22"/>
          <w:szCs w:val="22"/>
          <w:lang w:val="fr-FR"/>
        </w:rPr>
        <w:t xml:space="preserve">s </w:t>
      </w:r>
      <w:r w:rsidR="007C08E3">
        <w:rPr>
          <w:rFonts w:cs="Times New Roman"/>
          <w:kern w:val="22"/>
          <w:szCs w:val="22"/>
          <w:lang w:val="fr-FR"/>
        </w:rPr>
        <w:t>incluent l’Union internationale pour la conservation de la nature, le Partenariat sur les indicateurs de</w:t>
      </w:r>
      <w:r w:rsidR="00E94084" w:rsidRPr="00581AC9">
        <w:rPr>
          <w:rFonts w:cs="Times New Roman"/>
          <w:kern w:val="22"/>
          <w:szCs w:val="22"/>
          <w:lang w:val="fr-FR"/>
        </w:rPr>
        <w:t xml:space="preserve"> </w:t>
      </w:r>
      <w:r w:rsidR="001349A1">
        <w:rPr>
          <w:rFonts w:cs="Times New Roman"/>
          <w:kern w:val="22"/>
          <w:szCs w:val="22"/>
          <w:lang w:val="fr-FR"/>
        </w:rPr>
        <w:t>bio</w:t>
      </w:r>
      <w:r w:rsidR="007C08E3">
        <w:rPr>
          <w:rFonts w:cs="Times New Roman"/>
          <w:kern w:val="22"/>
          <w:szCs w:val="22"/>
          <w:lang w:val="fr-FR"/>
        </w:rPr>
        <w:t>d</w:t>
      </w:r>
      <w:r w:rsidR="001349A1">
        <w:rPr>
          <w:rFonts w:cs="Times New Roman"/>
          <w:kern w:val="22"/>
          <w:szCs w:val="22"/>
          <w:lang w:val="fr-FR"/>
        </w:rPr>
        <w:t>iversité</w:t>
      </w:r>
      <w:r w:rsidR="007C08E3">
        <w:rPr>
          <w:rFonts w:cs="Times New Roman"/>
          <w:kern w:val="22"/>
          <w:szCs w:val="22"/>
          <w:lang w:val="fr-FR"/>
        </w:rPr>
        <w:t>,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 et </w:t>
      </w:r>
      <w:r w:rsidR="007C08E3">
        <w:rPr>
          <w:rFonts w:cs="Times New Roman"/>
          <w:kern w:val="22"/>
          <w:szCs w:val="22"/>
          <w:lang w:val="fr-FR"/>
        </w:rPr>
        <w:t>la Plateforme i</w:t>
      </w:r>
      <w:r w:rsidR="00E94084" w:rsidRPr="00581AC9">
        <w:rPr>
          <w:rFonts w:cs="Times New Roman"/>
          <w:kern w:val="22"/>
          <w:szCs w:val="22"/>
          <w:lang w:val="fr-FR"/>
        </w:rPr>
        <w:t>nter</w:t>
      </w:r>
      <w:r w:rsidR="006F7534" w:rsidRPr="00581AC9">
        <w:rPr>
          <w:rFonts w:cs="Times New Roman"/>
          <w:kern w:val="22"/>
          <w:szCs w:val="22"/>
          <w:lang w:val="fr-FR"/>
        </w:rPr>
        <w:t>gouverne</w:t>
      </w:r>
      <w:r w:rsidR="004D486C" w:rsidRPr="00581AC9">
        <w:rPr>
          <w:rFonts w:cs="Times New Roman"/>
          <w:kern w:val="22"/>
          <w:szCs w:val="22"/>
          <w:lang w:val="fr-FR"/>
        </w:rPr>
        <w:t>ment</w:t>
      </w:r>
      <w:r w:rsidR="00E94084" w:rsidRPr="00581AC9">
        <w:rPr>
          <w:rFonts w:cs="Times New Roman"/>
          <w:kern w:val="22"/>
          <w:szCs w:val="22"/>
          <w:lang w:val="fr-FR"/>
        </w:rPr>
        <w:t>al</w:t>
      </w:r>
      <w:r w:rsidR="007C08E3">
        <w:rPr>
          <w:rFonts w:cs="Times New Roman"/>
          <w:kern w:val="22"/>
          <w:szCs w:val="22"/>
          <w:lang w:val="fr-FR"/>
        </w:rPr>
        <w:t xml:space="preserve">e scientifique et politique sur la </w:t>
      </w:r>
      <w:r w:rsidR="001349A1">
        <w:rPr>
          <w:rFonts w:cs="Times New Roman"/>
          <w:kern w:val="22"/>
          <w:szCs w:val="22"/>
          <w:lang w:val="fr-FR"/>
        </w:rPr>
        <w:t>bio</w:t>
      </w:r>
      <w:r w:rsidR="007C08E3">
        <w:rPr>
          <w:rFonts w:cs="Times New Roman"/>
          <w:kern w:val="22"/>
          <w:szCs w:val="22"/>
          <w:lang w:val="fr-FR"/>
        </w:rPr>
        <w:t>d</w:t>
      </w:r>
      <w:r w:rsidR="001349A1">
        <w:rPr>
          <w:rFonts w:cs="Times New Roman"/>
          <w:kern w:val="22"/>
          <w:szCs w:val="22"/>
          <w:lang w:val="fr-FR"/>
        </w:rPr>
        <w:t>iversité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 et </w:t>
      </w:r>
      <w:r w:rsidR="007C08E3">
        <w:rPr>
          <w:rFonts w:cs="Times New Roman"/>
          <w:kern w:val="22"/>
          <w:szCs w:val="22"/>
          <w:lang w:val="fr-FR"/>
        </w:rPr>
        <w:t>les s</w:t>
      </w:r>
      <w:r w:rsidR="00E94084" w:rsidRPr="00581AC9">
        <w:rPr>
          <w:rFonts w:cs="Times New Roman"/>
          <w:kern w:val="22"/>
          <w:szCs w:val="22"/>
          <w:lang w:val="fr-FR"/>
        </w:rPr>
        <w:t>ervices</w:t>
      </w:r>
      <w:r w:rsidR="007C08E3">
        <w:rPr>
          <w:rFonts w:cs="Times New Roman"/>
          <w:kern w:val="22"/>
          <w:szCs w:val="22"/>
          <w:lang w:val="fr-FR"/>
        </w:rPr>
        <w:t xml:space="preserve"> écosystémiques</w:t>
      </w:r>
      <w:r w:rsidR="002619F5" w:rsidRPr="00581AC9">
        <w:rPr>
          <w:rFonts w:cs="Times New Roman"/>
          <w:kern w:val="22"/>
          <w:szCs w:val="22"/>
          <w:lang w:val="fr-FR"/>
        </w:rPr>
        <w:t xml:space="preserve"> (IPBES)</w:t>
      </w:r>
      <w:r w:rsidR="00D63C44" w:rsidRPr="00581AC9">
        <w:rPr>
          <w:rFonts w:cs="Times New Roman"/>
          <w:kern w:val="22"/>
          <w:szCs w:val="22"/>
          <w:lang w:val="fr-FR"/>
        </w:rPr>
        <w:t xml:space="preserve">. </w:t>
      </w:r>
      <w:r w:rsidR="007C08E3">
        <w:rPr>
          <w:rFonts w:cs="Times New Roman"/>
          <w:kern w:val="22"/>
          <w:szCs w:val="22"/>
          <w:lang w:val="fr-FR"/>
        </w:rPr>
        <w:t xml:space="preserve">Les contributions incluent les suivantes </w:t>
      </w:r>
      <w:r w:rsidR="009A5D15" w:rsidRPr="007C08E3">
        <w:rPr>
          <w:rFonts w:cs="Times New Roman"/>
          <w:kern w:val="22"/>
          <w:szCs w:val="22"/>
          <w:lang w:val="fr-FR"/>
        </w:rPr>
        <w:t>:</w:t>
      </w:r>
    </w:p>
    <w:p w14:paraId="28A9EDF6" w14:textId="7E2BB37C" w:rsidR="0066152E" w:rsidRPr="007C08E3" w:rsidRDefault="007C08E3" w:rsidP="00CD1406">
      <w:pPr>
        <w:pStyle w:val="Para1"/>
        <w:numPr>
          <w:ilvl w:val="0"/>
          <w:numId w:val="3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 w:rsidRPr="007C08E3">
        <w:rPr>
          <w:rFonts w:cs="Times New Roman"/>
          <w:kern w:val="22"/>
          <w:szCs w:val="22"/>
          <w:lang w:val="fr-FR"/>
        </w:rPr>
        <w:t>L’</w:t>
      </w:r>
      <w:r w:rsidR="00D63C44" w:rsidRPr="007C08E3">
        <w:rPr>
          <w:rFonts w:cs="Times New Roman"/>
          <w:kern w:val="22"/>
          <w:szCs w:val="22"/>
          <w:lang w:val="fr-FR"/>
        </w:rPr>
        <w:t xml:space="preserve">IPBES </w:t>
      </w:r>
      <w:r w:rsidR="001349A1">
        <w:rPr>
          <w:rFonts w:cs="Times New Roman"/>
          <w:kern w:val="22"/>
          <w:szCs w:val="22"/>
          <w:lang w:val="fr-FR"/>
        </w:rPr>
        <w:t>fournit un soutien</w:t>
      </w:r>
      <w:r>
        <w:rPr>
          <w:rFonts w:cs="Times New Roman"/>
          <w:kern w:val="22"/>
          <w:szCs w:val="22"/>
          <w:lang w:val="fr-FR"/>
        </w:rPr>
        <w:t xml:space="preserve"> à l’examen d</w:t>
      </w:r>
      <w:r w:rsidR="00792190" w:rsidRPr="007C08E3">
        <w:rPr>
          <w:rFonts w:cs="Times New Roman"/>
          <w:kern w:val="22"/>
          <w:szCs w:val="22"/>
          <w:lang w:val="fr-FR"/>
        </w:rPr>
        <w:t xml:space="preserve">es progrès accomplis </w:t>
      </w:r>
      <w:r>
        <w:rPr>
          <w:rFonts w:cs="Times New Roman"/>
          <w:kern w:val="22"/>
          <w:szCs w:val="22"/>
          <w:lang w:val="fr-FR"/>
        </w:rPr>
        <w:t xml:space="preserve">dans la réalisation des </w:t>
      </w:r>
      <w:r w:rsidR="00BA680B" w:rsidRPr="007C08E3">
        <w:rPr>
          <w:rFonts w:cs="Times New Roman"/>
          <w:kern w:val="22"/>
          <w:szCs w:val="22"/>
          <w:lang w:val="fr-FR"/>
        </w:rPr>
        <w:t>Objectifs d’Aichi pour la biodiversité</w:t>
      </w:r>
      <w:r w:rsidR="002619F5" w:rsidRPr="007C08E3">
        <w:rPr>
          <w:rFonts w:cs="Times New Roman"/>
          <w:kern w:val="22"/>
          <w:szCs w:val="22"/>
          <w:lang w:val="fr-FR"/>
        </w:rPr>
        <w:t>,</w:t>
      </w:r>
      <w:r w:rsidR="00E94084" w:rsidRPr="007C08E3">
        <w:rPr>
          <w:rFonts w:cs="Times New Roman"/>
          <w:kern w:val="22"/>
          <w:szCs w:val="22"/>
          <w:lang w:val="fr-FR"/>
        </w:rPr>
        <w:t xml:space="preserve"> </w:t>
      </w:r>
      <w:r w:rsidR="001349A1">
        <w:rPr>
          <w:rFonts w:cs="Times New Roman"/>
          <w:kern w:val="22"/>
          <w:szCs w:val="22"/>
          <w:lang w:val="fr-FR"/>
        </w:rPr>
        <w:t>notamment dans</w:t>
      </w:r>
      <w:r>
        <w:rPr>
          <w:rFonts w:cs="Times New Roman"/>
          <w:kern w:val="22"/>
          <w:szCs w:val="22"/>
          <w:lang w:val="fr-FR"/>
        </w:rPr>
        <w:t xml:space="preserve"> quatre évaluations ré</w:t>
      </w:r>
      <w:r w:rsidR="00131F01" w:rsidRPr="007C08E3">
        <w:rPr>
          <w:rFonts w:cs="Times New Roman"/>
          <w:kern w:val="22"/>
          <w:szCs w:val="22"/>
          <w:lang w:val="fr-FR"/>
        </w:rPr>
        <w:t>gional</w:t>
      </w:r>
      <w:r>
        <w:rPr>
          <w:rFonts w:cs="Times New Roman"/>
          <w:kern w:val="22"/>
          <w:szCs w:val="22"/>
          <w:lang w:val="fr-FR"/>
        </w:rPr>
        <w:t>es</w:t>
      </w:r>
      <w:r w:rsidR="007815EB" w:rsidRPr="007C08E3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>infraré</w:t>
      </w:r>
      <w:r w:rsidR="00131F01" w:rsidRPr="007C08E3">
        <w:rPr>
          <w:rFonts w:cs="Times New Roman"/>
          <w:kern w:val="22"/>
          <w:szCs w:val="22"/>
          <w:lang w:val="fr-FR"/>
        </w:rPr>
        <w:t>gional</w:t>
      </w:r>
      <w:r>
        <w:rPr>
          <w:rFonts w:cs="Times New Roman"/>
          <w:kern w:val="22"/>
          <w:szCs w:val="22"/>
          <w:lang w:val="fr-FR"/>
        </w:rPr>
        <w:t>es de la</w:t>
      </w:r>
      <w:r w:rsidR="00131F01" w:rsidRPr="007C08E3">
        <w:rPr>
          <w:rFonts w:cs="Times New Roman"/>
          <w:kern w:val="22"/>
          <w:szCs w:val="22"/>
          <w:lang w:val="fr-FR"/>
        </w:rPr>
        <w:t xml:space="preserve"> </w:t>
      </w:r>
      <w:r w:rsidR="001349A1">
        <w:rPr>
          <w:rFonts w:cs="Times New Roman"/>
          <w:kern w:val="22"/>
          <w:szCs w:val="22"/>
          <w:lang w:val="fr-FR"/>
        </w:rPr>
        <w:t>biodiversité</w:t>
      </w:r>
      <w:r w:rsidR="007815EB" w:rsidRPr="007C08E3">
        <w:rPr>
          <w:rFonts w:cs="Times New Roman"/>
          <w:kern w:val="22"/>
          <w:szCs w:val="22"/>
          <w:lang w:val="fr-FR"/>
        </w:rPr>
        <w:t xml:space="preserve"> et </w:t>
      </w:r>
      <w:r w:rsidR="001349A1">
        <w:rPr>
          <w:rFonts w:cs="Times New Roman"/>
          <w:kern w:val="22"/>
          <w:szCs w:val="22"/>
          <w:lang w:val="fr-FR"/>
        </w:rPr>
        <w:t xml:space="preserve">des </w:t>
      </w:r>
      <w:r>
        <w:rPr>
          <w:rFonts w:cs="Times New Roman"/>
          <w:kern w:val="22"/>
          <w:szCs w:val="22"/>
          <w:lang w:val="fr-FR"/>
        </w:rPr>
        <w:t>services écosystémiques pour l’Afrique, les Amérique</w:t>
      </w:r>
      <w:r w:rsidR="00131F01" w:rsidRPr="007C08E3">
        <w:rPr>
          <w:rFonts w:cs="Times New Roman"/>
          <w:kern w:val="22"/>
          <w:szCs w:val="22"/>
          <w:lang w:val="fr-FR"/>
        </w:rPr>
        <w:t xml:space="preserve">s, </w:t>
      </w:r>
      <w:r>
        <w:rPr>
          <w:rFonts w:cs="Times New Roman"/>
          <w:kern w:val="22"/>
          <w:szCs w:val="22"/>
          <w:lang w:val="fr-FR"/>
        </w:rPr>
        <w:t>l’Asie</w:t>
      </w:r>
      <w:r w:rsidR="007815EB" w:rsidRPr="007C08E3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>Pacifique</w:t>
      </w:r>
      <w:r w:rsidR="00131F01" w:rsidRPr="007C08E3">
        <w:rPr>
          <w:rFonts w:cs="Times New Roman"/>
          <w:kern w:val="22"/>
          <w:szCs w:val="22"/>
          <w:lang w:val="fr-FR"/>
        </w:rPr>
        <w:t>,</w:t>
      </w:r>
      <w:r w:rsidR="007815EB" w:rsidRPr="007C08E3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>l’</w:t>
      </w:r>
      <w:r w:rsidR="00131F01" w:rsidRPr="007C08E3">
        <w:rPr>
          <w:rFonts w:cs="Times New Roman"/>
          <w:kern w:val="22"/>
          <w:szCs w:val="22"/>
          <w:lang w:val="fr-FR"/>
        </w:rPr>
        <w:t>Europe</w:t>
      </w:r>
      <w:r w:rsidR="007815EB" w:rsidRPr="007C08E3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>Asie centrale</w:t>
      </w:r>
      <w:r w:rsidR="00183511" w:rsidRPr="007C08E3">
        <w:rPr>
          <w:rFonts w:cs="Times New Roman"/>
          <w:kern w:val="22"/>
          <w:szCs w:val="22"/>
          <w:lang w:val="fr-FR"/>
        </w:rPr>
        <w:t>.</w:t>
      </w:r>
      <w:r w:rsidR="00E94084" w:rsidRPr="007C08E3">
        <w:rPr>
          <w:rFonts w:cs="Times New Roman"/>
          <w:kern w:val="22"/>
          <w:szCs w:val="22"/>
          <w:lang w:val="fr-FR"/>
        </w:rPr>
        <w:t xml:space="preserve"> </w:t>
      </w:r>
      <w:r w:rsidRPr="007C08E3">
        <w:rPr>
          <w:rFonts w:cs="Times New Roman"/>
          <w:kern w:val="22"/>
          <w:szCs w:val="22"/>
          <w:lang w:val="fr-FR"/>
        </w:rPr>
        <w:t xml:space="preserve">Ces </w:t>
      </w:r>
      <w:r w:rsidR="00501AEF" w:rsidRPr="007C08E3">
        <w:rPr>
          <w:rFonts w:cs="Times New Roman"/>
          <w:kern w:val="22"/>
          <w:szCs w:val="22"/>
          <w:lang w:val="fr-FR"/>
        </w:rPr>
        <w:t>évaluation</w:t>
      </w:r>
      <w:r w:rsidR="00131F01" w:rsidRPr="007C08E3">
        <w:rPr>
          <w:rFonts w:cs="Times New Roman"/>
          <w:kern w:val="22"/>
          <w:szCs w:val="22"/>
          <w:lang w:val="fr-FR"/>
        </w:rPr>
        <w:t>s</w:t>
      </w:r>
      <w:r w:rsidRPr="007C08E3">
        <w:rPr>
          <w:rFonts w:cs="Times New Roman"/>
          <w:kern w:val="22"/>
          <w:szCs w:val="22"/>
          <w:lang w:val="fr-FR"/>
        </w:rPr>
        <w:t xml:space="preserve"> régionales</w:t>
      </w:r>
      <w:r w:rsidR="002619F5" w:rsidRPr="007C08E3">
        <w:rPr>
          <w:rFonts w:cs="Times New Roman"/>
          <w:kern w:val="22"/>
          <w:szCs w:val="22"/>
          <w:lang w:val="fr-FR"/>
        </w:rPr>
        <w:t>,</w:t>
      </w:r>
      <w:r w:rsidR="00131F01" w:rsidRPr="007C08E3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finalisées e</w:t>
      </w:r>
      <w:r w:rsidR="009A5D15" w:rsidRPr="007C08E3">
        <w:rPr>
          <w:rFonts w:cs="Times New Roman"/>
          <w:kern w:val="22"/>
          <w:szCs w:val="22"/>
          <w:lang w:val="fr-FR"/>
        </w:rPr>
        <w:t>n 2018</w:t>
      </w:r>
      <w:r w:rsidR="002619F5" w:rsidRPr="007C08E3">
        <w:rPr>
          <w:rFonts w:cs="Times New Roman"/>
          <w:kern w:val="22"/>
          <w:szCs w:val="22"/>
          <w:lang w:val="fr-FR"/>
        </w:rPr>
        <w:t>,</w:t>
      </w:r>
      <w:r w:rsidR="001349A1">
        <w:rPr>
          <w:rFonts w:cs="Times New Roman"/>
          <w:kern w:val="22"/>
          <w:szCs w:val="22"/>
          <w:lang w:val="fr-FR"/>
        </w:rPr>
        <w:t xml:space="preserve"> ainsi que </w:t>
      </w:r>
      <w:r>
        <w:rPr>
          <w:rFonts w:cs="Times New Roman"/>
          <w:kern w:val="22"/>
          <w:szCs w:val="22"/>
          <w:lang w:val="fr-FR"/>
        </w:rPr>
        <w:t>l’</w:t>
      </w:r>
      <w:r w:rsidR="00501AEF" w:rsidRPr="007C08E3">
        <w:rPr>
          <w:rFonts w:cs="Times New Roman"/>
          <w:kern w:val="22"/>
          <w:szCs w:val="22"/>
          <w:lang w:val="fr-FR"/>
        </w:rPr>
        <w:t>évaluation</w:t>
      </w:r>
      <w:r w:rsidR="001349A1">
        <w:rPr>
          <w:rFonts w:cs="Times New Roman"/>
          <w:kern w:val="22"/>
          <w:szCs w:val="22"/>
          <w:lang w:val="fr-FR"/>
        </w:rPr>
        <w:t xml:space="preserve"> mondiale sur </w:t>
      </w:r>
      <w:r>
        <w:rPr>
          <w:rFonts w:cs="Times New Roman"/>
          <w:kern w:val="22"/>
          <w:szCs w:val="22"/>
          <w:lang w:val="fr-FR"/>
        </w:rPr>
        <w:t>la</w:t>
      </w:r>
      <w:r w:rsidR="00131F01" w:rsidRPr="007C08E3">
        <w:rPr>
          <w:rFonts w:cs="Times New Roman"/>
          <w:kern w:val="22"/>
          <w:szCs w:val="22"/>
          <w:lang w:val="fr-FR"/>
        </w:rPr>
        <w:t xml:space="preserve"> </w:t>
      </w:r>
      <w:r w:rsidR="000D6719" w:rsidRPr="007C08E3">
        <w:rPr>
          <w:rFonts w:cs="Times New Roman"/>
          <w:kern w:val="22"/>
          <w:szCs w:val="22"/>
          <w:lang w:val="fr-FR"/>
        </w:rPr>
        <w:t>diversité biologique</w:t>
      </w:r>
      <w:r w:rsidR="00A928D5" w:rsidRPr="007C08E3">
        <w:rPr>
          <w:rFonts w:cs="Times New Roman"/>
          <w:kern w:val="22"/>
          <w:szCs w:val="22"/>
          <w:lang w:val="fr-FR"/>
        </w:rPr>
        <w:t xml:space="preserve">, </w:t>
      </w:r>
      <w:r w:rsidR="001349A1">
        <w:rPr>
          <w:rFonts w:cs="Times New Roman"/>
          <w:kern w:val="22"/>
          <w:szCs w:val="22"/>
          <w:lang w:val="fr-FR"/>
        </w:rPr>
        <w:t>qui sera publiée</w:t>
      </w:r>
      <w:r>
        <w:rPr>
          <w:rFonts w:cs="Times New Roman"/>
          <w:kern w:val="22"/>
          <w:szCs w:val="22"/>
          <w:lang w:val="fr-FR"/>
        </w:rPr>
        <w:t xml:space="preserve"> en </w:t>
      </w:r>
      <w:r w:rsidR="00131F01" w:rsidRPr="007C08E3">
        <w:rPr>
          <w:rFonts w:cs="Times New Roman"/>
          <w:kern w:val="22"/>
          <w:szCs w:val="22"/>
          <w:lang w:val="fr-FR"/>
        </w:rPr>
        <w:t xml:space="preserve">2019, </w:t>
      </w:r>
      <w:r w:rsidR="001349A1">
        <w:rPr>
          <w:rFonts w:cs="Times New Roman"/>
          <w:kern w:val="22"/>
          <w:szCs w:val="22"/>
          <w:lang w:val="fr-FR"/>
        </w:rPr>
        <w:t>font partie de l’analyse</w:t>
      </w:r>
      <w:r>
        <w:rPr>
          <w:rFonts w:cs="Times New Roman"/>
          <w:kern w:val="22"/>
          <w:szCs w:val="22"/>
          <w:lang w:val="fr-FR"/>
        </w:rPr>
        <w:t xml:space="preserve"> scientifique mondial</w:t>
      </w:r>
      <w:r w:rsidR="001349A1">
        <w:rPr>
          <w:rFonts w:cs="Times New Roman"/>
          <w:kern w:val="22"/>
          <w:szCs w:val="22"/>
          <w:lang w:val="fr-FR"/>
        </w:rPr>
        <w:t>e</w:t>
      </w:r>
      <w:r>
        <w:rPr>
          <w:rFonts w:cs="Times New Roman"/>
          <w:kern w:val="22"/>
          <w:szCs w:val="22"/>
          <w:lang w:val="fr-FR"/>
        </w:rPr>
        <w:t xml:space="preserve"> des progrès accomplis dans la réalisation des</w:t>
      </w:r>
      <w:r w:rsidR="00131F01" w:rsidRPr="007C08E3">
        <w:rPr>
          <w:rFonts w:cs="Times New Roman"/>
          <w:kern w:val="22"/>
          <w:szCs w:val="22"/>
          <w:lang w:val="fr-FR"/>
        </w:rPr>
        <w:t xml:space="preserve"> </w:t>
      </w:r>
      <w:r w:rsidR="00BA680B" w:rsidRPr="007C08E3">
        <w:rPr>
          <w:rFonts w:cs="Times New Roman"/>
          <w:kern w:val="22"/>
          <w:szCs w:val="22"/>
          <w:lang w:val="fr-FR"/>
        </w:rPr>
        <w:t>Objectifs d’Aichi pour la biodiversité</w:t>
      </w:r>
      <w:r w:rsidR="007815EB" w:rsidRPr="007C08E3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 xml:space="preserve">la mise en œuvre du </w:t>
      </w:r>
      <w:r w:rsidR="00864564" w:rsidRPr="007C08E3">
        <w:rPr>
          <w:rFonts w:cs="Times New Roman"/>
          <w:kern w:val="22"/>
          <w:szCs w:val="22"/>
          <w:lang w:val="fr-FR"/>
        </w:rPr>
        <w:t>Plan stratégique pour la diversité biologique</w:t>
      </w:r>
      <w:r w:rsidR="00131F01" w:rsidRPr="007C08E3">
        <w:rPr>
          <w:rFonts w:cs="Times New Roman"/>
          <w:kern w:val="22"/>
          <w:szCs w:val="22"/>
          <w:lang w:val="fr-FR"/>
        </w:rPr>
        <w:t xml:space="preserve"> 2011-2020</w:t>
      </w:r>
      <w:r>
        <w:rPr>
          <w:rFonts w:cs="Times New Roman"/>
          <w:kern w:val="22"/>
          <w:szCs w:val="22"/>
          <w:lang w:val="fr-FR"/>
        </w:rPr>
        <w:t>,</w:t>
      </w:r>
      <w:r w:rsidR="007815EB" w:rsidRPr="007C08E3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 xml:space="preserve">contribueront à l’élaboration de la cinquième édition des </w:t>
      </w:r>
      <w:r w:rsidRPr="007C08E3">
        <w:rPr>
          <w:rFonts w:cs="Times New Roman"/>
          <w:i/>
          <w:kern w:val="22"/>
          <w:szCs w:val="22"/>
          <w:lang w:val="fr-FR"/>
        </w:rPr>
        <w:t xml:space="preserve">Perspectives mondiales de la </w:t>
      </w:r>
      <w:r>
        <w:rPr>
          <w:rFonts w:cs="Times New Roman"/>
          <w:i/>
          <w:kern w:val="22"/>
          <w:szCs w:val="22"/>
          <w:lang w:val="fr-FR"/>
        </w:rPr>
        <w:t>d</w:t>
      </w:r>
      <w:r w:rsidR="000D6719" w:rsidRPr="007C08E3">
        <w:rPr>
          <w:rFonts w:cs="Times New Roman"/>
          <w:i/>
          <w:kern w:val="22"/>
          <w:szCs w:val="22"/>
          <w:lang w:val="fr-FR"/>
        </w:rPr>
        <w:t>iversité biologique</w:t>
      </w:r>
      <w:r w:rsidR="00131F01" w:rsidRPr="007C08E3">
        <w:rPr>
          <w:rFonts w:cs="Times New Roman"/>
          <w:kern w:val="22"/>
          <w:szCs w:val="22"/>
          <w:lang w:val="fr-FR"/>
        </w:rPr>
        <w:t>.</w:t>
      </w:r>
      <w:r>
        <w:rPr>
          <w:rFonts w:cs="Times New Roman"/>
          <w:kern w:val="22"/>
          <w:szCs w:val="22"/>
          <w:lang w:val="fr-FR"/>
        </w:rPr>
        <w:t xml:space="preserve"> </w:t>
      </w:r>
      <w:r w:rsidRPr="007C08E3">
        <w:rPr>
          <w:rFonts w:cs="Times New Roman"/>
          <w:kern w:val="22"/>
          <w:szCs w:val="22"/>
          <w:lang w:val="fr-FR"/>
        </w:rPr>
        <w:t>D</w:t>
      </w:r>
      <w:r w:rsidR="007815EB" w:rsidRPr="007C08E3">
        <w:rPr>
          <w:rFonts w:cs="Times New Roman"/>
          <w:kern w:val="22"/>
          <w:szCs w:val="22"/>
          <w:lang w:val="fr-FR"/>
        </w:rPr>
        <w:t xml:space="preserve">’autres </w:t>
      </w:r>
      <w:r w:rsidR="00501AEF" w:rsidRPr="007C08E3">
        <w:rPr>
          <w:rFonts w:cs="Times New Roman"/>
          <w:kern w:val="22"/>
          <w:szCs w:val="22"/>
          <w:lang w:val="fr-FR"/>
        </w:rPr>
        <w:t>évaluation</w:t>
      </w:r>
      <w:r w:rsidR="0088473F" w:rsidRPr="007C08E3">
        <w:rPr>
          <w:rFonts w:cs="Times New Roman"/>
          <w:kern w:val="22"/>
          <w:szCs w:val="22"/>
          <w:lang w:val="fr-FR"/>
        </w:rPr>
        <w:t>s</w:t>
      </w:r>
      <w:r w:rsidRPr="007C08E3">
        <w:rPr>
          <w:rFonts w:cs="Times New Roman"/>
          <w:kern w:val="22"/>
          <w:szCs w:val="22"/>
          <w:lang w:val="fr-FR"/>
        </w:rPr>
        <w:t xml:space="preserve"> thématiques</w:t>
      </w:r>
      <w:r w:rsidR="0088473F" w:rsidRPr="007C08E3">
        <w:rPr>
          <w:rFonts w:cs="Times New Roman"/>
          <w:kern w:val="22"/>
          <w:szCs w:val="22"/>
          <w:lang w:val="fr-FR"/>
        </w:rPr>
        <w:t>,</w:t>
      </w:r>
      <w:r w:rsidR="001349A1">
        <w:rPr>
          <w:rFonts w:cs="Times New Roman"/>
          <w:kern w:val="22"/>
          <w:szCs w:val="22"/>
          <w:lang w:val="fr-FR"/>
        </w:rPr>
        <w:t xml:space="preserve"> comme l’évaluation sur</w:t>
      </w:r>
      <w:r>
        <w:rPr>
          <w:rFonts w:cs="Times New Roman"/>
          <w:kern w:val="22"/>
          <w:szCs w:val="22"/>
          <w:lang w:val="fr-FR"/>
        </w:rPr>
        <w:t xml:space="preserve"> la dé</w:t>
      </w:r>
      <w:r w:rsidR="0088473F" w:rsidRPr="007C08E3">
        <w:rPr>
          <w:rFonts w:cs="Times New Roman"/>
          <w:kern w:val="22"/>
          <w:szCs w:val="22"/>
          <w:lang w:val="fr-FR"/>
        </w:rPr>
        <w:t>gradation</w:t>
      </w:r>
      <w:r w:rsidR="007815EB" w:rsidRPr="007C08E3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 xml:space="preserve">la </w:t>
      </w:r>
      <w:r w:rsidR="00501AEF" w:rsidRPr="007C08E3">
        <w:rPr>
          <w:rFonts w:cs="Times New Roman"/>
          <w:kern w:val="22"/>
          <w:szCs w:val="22"/>
          <w:lang w:val="fr-FR"/>
        </w:rPr>
        <w:t>restauration</w:t>
      </w:r>
      <w:r w:rsidR="0088473F" w:rsidRPr="007C08E3">
        <w:rPr>
          <w:rFonts w:cs="Times New Roman"/>
          <w:kern w:val="22"/>
          <w:szCs w:val="22"/>
          <w:lang w:val="fr-FR"/>
        </w:rPr>
        <w:t xml:space="preserve"> </w:t>
      </w:r>
      <w:r w:rsidR="001349A1">
        <w:rPr>
          <w:rFonts w:cs="Times New Roman"/>
          <w:kern w:val="22"/>
          <w:szCs w:val="22"/>
          <w:lang w:val="fr-FR"/>
        </w:rPr>
        <w:t>des terre</w:t>
      </w:r>
      <w:r>
        <w:rPr>
          <w:rFonts w:cs="Times New Roman"/>
          <w:kern w:val="22"/>
          <w:szCs w:val="22"/>
          <w:lang w:val="fr-FR"/>
        </w:rPr>
        <w:t xml:space="preserve">s, publiée en mars </w:t>
      </w:r>
      <w:r w:rsidR="0088473F" w:rsidRPr="007C08E3">
        <w:rPr>
          <w:rFonts w:cs="Times New Roman"/>
          <w:kern w:val="22"/>
          <w:szCs w:val="22"/>
          <w:lang w:val="fr-FR"/>
        </w:rPr>
        <w:t xml:space="preserve">2018, </w:t>
      </w:r>
      <w:r w:rsidR="001349A1">
        <w:rPr>
          <w:rFonts w:cs="Times New Roman"/>
          <w:kern w:val="22"/>
          <w:szCs w:val="22"/>
          <w:lang w:val="fr-FR"/>
        </w:rPr>
        <w:t>complètent également l’analyse</w:t>
      </w:r>
      <w:r>
        <w:rPr>
          <w:rFonts w:cs="Times New Roman"/>
          <w:kern w:val="22"/>
          <w:szCs w:val="22"/>
          <w:lang w:val="fr-FR"/>
        </w:rPr>
        <w:t xml:space="preserve"> des progrès accomplis dans la réalisation des </w:t>
      </w:r>
      <w:r w:rsidR="00BA680B" w:rsidRPr="007C08E3">
        <w:rPr>
          <w:rFonts w:cs="Times New Roman"/>
          <w:kern w:val="22"/>
          <w:szCs w:val="22"/>
          <w:lang w:val="fr-FR"/>
        </w:rPr>
        <w:t>Objectifs d’Aichi pour la biodiversité</w:t>
      </w:r>
      <w:r w:rsidR="00EB4C65" w:rsidRPr="007C08E3">
        <w:rPr>
          <w:rFonts w:cs="Times New Roman"/>
          <w:kern w:val="22"/>
          <w:szCs w:val="22"/>
          <w:lang w:val="fr-FR"/>
        </w:rPr>
        <w:t>;</w:t>
      </w:r>
    </w:p>
    <w:p w14:paraId="1A1ACC63" w14:textId="5E4713B7" w:rsidR="00C16820" w:rsidRPr="00A60C4D" w:rsidRDefault="00D6340B" w:rsidP="00D25319">
      <w:pPr>
        <w:pStyle w:val="Para1"/>
        <w:numPr>
          <w:ilvl w:val="0"/>
          <w:numId w:val="3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left="0" w:firstLine="720"/>
        <w:rPr>
          <w:rFonts w:cs="Times New Roman"/>
          <w:kern w:val="22"/>
          <w:szCs w:val="22"/>
          <w:lang w:val="fr-FR"/>
        </w:rPr>
      </w:pPr>
      <w:r w:rsidRPr="00D6340B">
        <w:rPr>
          <w:rFonts w:cs="Times New Roman"/>
          <w:kern w:val="22"/>
          <w:szCs w:val="22"/>
          <w:lang w:val="fr-FR"/>
        </w:rPr>
        <w:t>Le</w:t>
      </w:r>
      <w:r w:rsidR="00E94084" w:rsidRPr="00D6340B">
        <w:rPr>
          <w:rFonts w:cs="Times New Roman"/>
          <w:kern w:val="22"/>
          <w:szCs w:val="22"/>
          <w:lang w:val="fr-FR"/>
        </w:rPr>
        <w:t xml:space="preserve"> </w:t>
      </w:r>
      <w:r w:rsidR="007815EB" w:rsidRPr="00D6340B">
        <w:rPr>
          <w:rFonts w:cs="Times New Roman"/>
          <w:kern w:val="22"/>
          <w:szCs w:val="22"/>
          <w:lang w:val="fr-FR"/>
        </w:rPr>
        <w:t>Partenariat</w:t>
      </w:r>
      <w:r w:rsidRPr="00D6340B">
        <w:rPr>
          <w:rFonts w:cs="Times New Roman"/>
          <w:kern w:val="22"/>
          <w:szCs w:val="22"/>
          <w:lang w:val="fr-FR"/>
        </w:rPr>
        <w:t xml:space="preserve"> mondial pour la c</w:t>
      </w:r>
      <w:r w:rsidR="00E94084" w:rsidRPr="00D6340B">
        <w:rPr>
          <w:rFonts w:cs="Times New Roman"/>
          <w:kern w:val="22"/>
          <w:szCs w:val="22"/>
          <w:lang w:val="fr-FR"/>
        </w:rPr>
        <w:t xml:space="preserve">onservation </w:t>
      </w:r>
      <w:r w:rsidR="001349A1">
        <w:rPr>
          <w:rFonts w:cs="Times New Roman"/>
          <w:kern w:val="22"/>
          <w:szCs w:val="22"/>
          <w:lang w:val="fr-FR"/>
        </w:rPr>
        <w:t>des plantes apporte</w:t>
      </w:r>
      <w:r w:rsidR="007C08E3">
        <w:rPr>
          <w:rFonts w:cs="Times New Roman"/>
          <w:kern w:val="22"/>
          <w:szCs w:val="22"/>
          <w:lang w:val="fr-FR"/>
        </w:rPr>
        <w:t xml:space="preserve"> un soutien à l’examen des</w:t>
      </w:r>
      <w:r w:rsidR="00792190" w:rsidRPr="00D6340B">
        <w:rPr>
          <w:rFonts w:cs="Times New Roman"/>
          <w:kern w:val="22"/>
          <w:szCs w:val="22"/>
          <w:lang w:val="fr-FR"/>
        </w:rPr>
        <w:t xml:space="preserve"> progrès accomplis </w:t>
      </w:r>
      <w:r w:rsidR="001349A1">
        <w:rPr>
          <w:rFonts w:cs="Times New Roman"/>
          <w:kern w:val="22"/>
          <w:szCs w:val="22"/>
          <w:lang w:val="fr-FR"/>
        </w:rPr>
        <w:t>dans la mise en œuvre</w:t>
      </w:r>
      <w:r w:rsidR="007C08E3">
        <w:rPr>
          <w:rFonts w:cs="Times New Roman"/>
          <w:kern w:val="22"/>
          <w:szCs w:val="22"/>
          <w:lang w:val="fr-FR"/>
        </w:rPr>
        <w:t xml:space="preserve"> de la Stratégie mondiale pour la c</w:t>
      </w:r>
      <w:r w:rsidR="00E94084" w:rsidRPr="00D6340B">
        <w:rPr>
          <w:rFonts w:cs="Times New Roman"/>
          <w:kern w:val="22"/>
          <w:szCs w:val="22"/>
          <w:lang w:val="fr-FR"/>
        </w:rPr>
        <w:t xml:space="preserve">onservation </w:t>
      </w:r>
      <w:r w:rsidR="007C08E3">
        <w:rPr>
          <w:rFonts w:cs="Times New Roman"/>
          <w:kern w:val="22"/>
          <w:szCs w:val="22"/>
          <w:lang w:val="fr-FR"/>
        </w:rPr>
        <w:t xml:space="preserve">des plantes </w:t>
      </w:r>
      <w:r w:rsidR="00E94084" w:rsidRPr="00D6340B">
        <w:rPr>
          <w:rFonts w:cs="Times New Roman"/>
          <w:kern w:val="22"/>
          <w:szCs w:val="22"/>
          <w:lang w:val="fr-FR"/>
        </w:rPr>
        <w:t>2011-2020</w:t>
      </w:r>
      <w:r w:rsidR="007815EB" w:rsidRPr="00D6340B">
        <w:rPr>
          <w:rFonts w:cs="Times New Roman"/>
          <w:kern w:val="22"/>
          <w:szCs w:val="22"/>
          <w:lang w:val="fr-FR"/>
        </w:rPr>
        <w:t xml:space="preserve"> et </w:t>
      </w:r>
      <w:r w:rsidR="007C08E3">
        <w:rPr>
          <w:rFonts w:cs="Times New Roman"/>
          <w:kern w:val="22"/>
          <w:szCs w:val="22"/>
          <w:lang w:val="fr-FR"/>
        </w:rPr>
        <w:t>la réalisation des</w:t>
      </w:r>
      <w:r w:rsidR="00E94084" w:rsidRPr="00D6340B">
        <w:rPr>
          <w:rFonts w:cs="Times New Roman"/>
          <w:kern w:val="22"/>
          <w:szCs w:val="22"/>
          <w:lang w:val="fr-FR"/>
        </w:rPr>
        <w:t xml:space="preserve"> </w:t>
      </w:r>
      <w:r w:rsidR="00BA680B" w:rsidRPr="00D6340B">
        <w:rPr>
          <w:rFonts w:cs="Times New Roman"/>
          <w:kern w:val="22"/>
          <w:szCs w:val="22"/>
          <w:lang w:val="fr-FR"/>
        </w:rPr>
        <w:t>Objectifs d’Aichi pour la biodiversité</w:t>
      </w:r>
      <w:r w:rsidR="00A60C4D">
        <w:rPr>
          <w:rFonts w:cs="Times New Roman"/>
          <w:kern w:val="22"/>
          <w:szCs w:val="22"/>
          <w:lang w:val="fr-FR"/>
        </w:rPr>
        <w:t xml:space="preserve"> pertinents</w:t>
      </w:r>
      <w:r w:rsidR="00183511" w:rsidRPr="00D6340B">
        <w:rPr>
          <w:rFonts w:cs="Times New Roman"/>
          <w:kern w:val="22"/>
          <w:szCs w:val="22"/>
          <w:lang w:val="fr-FR"/>
        </w:rPr>
        <w:t xml:space="preserve">. </w:t>
      </w:r>
      <w:r w:rsidR="00A60C4D" w:rsidRPr="00A60C4D">
        <w:rPr>
          <w:rFonts w:cs="Times New Roman"/>
          <w:kern w:val="22"/>
          <w:szCs w:val="22"/>
          <w:lang w:val="fr-FR"/>
        </w:rPr>
        <w:t xml:space="preserve">Sur la base de l’examen à mi-parcours des </w:t>
      </w:r>
      <w:r w:rsidR="00A60C4D" w:rsidRPr="00A60C4D">
        <w:rPr>
          <w:rFonts w:cs="Times New Roman"/>
          <w:bCs/>
          <w:kern w:val="22"/>
          <w:szCs w:val="22"/>
          <w:lang w:val="fr-FR"/>
        </w:rPr>
        <w:t xml:space="preserve">progrès </w:t>
      </w:r>
      <w:r w:rsidR="00A60C4D">
        <w:rPr>
          <w:rFonts w:cs="Times New Roman"/>
          <w:bCs/>
          <w:kern w:val="22"/>
          <w:szCs w:val="22"/>
          <w:lang w:val="fr-FR"/>
        </w:rPr>
        <w:t>accomplis</w:t>
      </w:r>
      <w:r w:rsidR="00A60C4D" w:rsidRPr="00A60C4D">
        <w:rPr>
          <w:rFonts w:cs="Times New Roman"/>
          <w:bCs/>
          <w:kern w:val="22"/>
          <w:szCs w:val="22"/>
          <w:lang w:val="fr-FR"/>
        </w:rPr>
        <w:t xml:space="preserve"> dans la mise en </w:t>
      </w:r>
      <w:r w:rsidR="00A60C4D">
        <w:rPr>
          <w:rFonts w:cs="Times New Roman"/>
          <w:bCs/>
          <w:kern w:val="22"/>
          <w:szCs w:val="22"/>
          <w:lang w:val="fr-FR"/>
        </w:rPr>
        <w:t>œuvre</w:t>
      </w:r>
      <w:r w:rsidR="00A60C4D" w:rsidRPr="00A60C4D">
        <w:rPr>
          <w:rFonts w:cs="Times New Roman"/>
          <w:bCs/>
          <w:kern w:val="22"/>
          <w:szCs w:val="22"/>
          <w:lang w:val="fr-FR"/>
        </w:rPr>
        <w:t xml:space="preserve"> de la</w:t>
      </w:r>
      <w:r w:rsidR="00A60C4D">
        <w:rPr>
          <w:rFonts w:cs="Times New Roman"/>
          <w:bCs/>
          <w:kern w:val="22"/>
          <w:szCs w:val="22"/>
          <w:lang w:val="fr-FR"/>
        </w:rPr>
        <w:t xml:space="preserve"> S</w:t>
      </w:r>
      <w:r w:rsidR="00A60C4D" w:rsidRPr="00A60C4D">
        <w:rPr>
          <w:rFonts w:cs="Times New Roman"/>
          <w:bCs/>
          <w:kern w:val="22"/>
          <w:szCs w:val="22"/>
          <w:lang w:val="fr-FR"/>
        </w:rPr>
        <w:t>tratégie mondiale</w:t>
      </w:r>
      <w:r w:rsidR="00A60C4D">
        <w:rPr>
          <w:rFonts w:cs="Times New Roman"/>
          <w:bCs/>
          <w:kern w:val="22"/>
          <w:szCs w:val="22"/>
          <w:lang w:val="fr-FR"/>
        </w:rPr>
        <w:t xml:space="preserve"> pour la c</w:t>
      </w:r>
      <w:r w:rsidR="00D63C44" w:rsidRPr="00A60C4D">
        <w:rPr>
          <w:rFonts w:cs="Times New Roman"/>
          <w:bCs/>
          <w:kern w:val="22"/>
          <w:szCs w:val="22"/>
          <w:lang w:val="fr-FR"/>
        </w:rPr>
        <w:t xml:space="preserve">onservation </w:t>
      </w:r>
      <w:r w:rsidR="00A60C4D">
        <w:rPr>
          <w:rFonts w:cs="Times New Roman"/>
          <w:bCs/>
          <w:kern w:val="22"/>
          <w:szCs w:val="22"/>
          <w:lang w:val="fr-FR"/>
        </w:rPr>
        <w:t>des plantes 2011-2020, effectué en</w:t>
      </w:r>
      <w:r w:rsidR="00D63C44" w:rsidRPr="00A60C4D">
        <w:rPr>
          <w:rFonts w:cs="Times New Roman"/>
          <w:bCs/>
          <w:kern w:val="22"/>
          <w:szCs w:val="22"/>
          <w:lang w:val="fr-FR"/>
        </w:rPr>
        <w:t xml:space="preserve"> 2014</w:t>
      </w:r>
      <w:r w:rsidR="00D63C44" w:rsidRPr="00CD1406">
        <w:rPr>
          <w:rFonts w:cs="Times New Roman"/>
          <w:bCs/>
          <w:kern w:val="22"/>
          <w:szCs w:val="22"/>
          <w:vertAlign w:val="superscript"/>
        </w:rPr>
        <w:footnoteReference w:id="9"/>
      </w:r>
      <w:r w:rsidR="00A60C4D" w:rsidRPr="00A60C4D">
        <w:rPr>
          <w:rFonts w:cs="Times New Roman"/>
          <w:bCs/>
          <w:kern w:val="22"/>
          <w:szCs w:val="22"/>
          <w:lang w:val="fr-FR"/>
        </w:rPr>
        <w:t>,</w:t>
      </w:r>
      <w:r w:rsidR="007815EB" w:rsidRPr="00A60C4D">
        <w:rPr>
          <w:rFonts w:cs="Times New Roman"/>
          <w:bCs/>
          <w:kern w:val="22"/>
          <w:szCs w:val="22"/>
          <w:lang w:val="fr-FR"/>
        </w:rPr>
        <w:t xml:space="preserve"> et </w:t>
      </w:r>
      <w:r w:rsidR="001349A1">
        <w:rPr>
          <w:rFonts w:cs="Times New Roman"/>
          <w:bCs/>
          <w:kern w:val="22"/>
          <w:szCs w:val="22"/>
          <w:lang w:val="fr-FR"/>
        </w:rPr>
        <w:t>sa mise à jour en</w:t>
      </w:r>
      <w:r w:rsidR="00A60C4D">
        <w:rPr>
          <w:rFonts w:cs="Times New Roman"/>
          <w:bCs/>
          <w:kern w:val="22"/>
          <w:szCs w:val="22"/>
          <w:lang w:val="fr-FR"/>
        </w:rPr>
        <w:t xml:space="preserve"> 2016</w:t>
      </w:r>
      <w:r w:rsidR="00D63C44" w:rsidRPr="00CD1406">
        <w:rPr>
          <w:rFonts w:cs="Times New Roman"/>
          <w:bCs/>
          <w:kern w:val="22"/>
          <w:szCs w:val="22"/>
          <w:vertAlign w:val="superscript"/>
        </w:rPr>
        <w:footnoteReference w:id="10"/>
      </w:r>
      <w:r w:rsidR="00A60C4D">
        <w:rPr>
          <w:rFonts w:cs="Times New Roman"/>
          <w:bCs/>
          <w:kern w:val="22"/>
          <w:szCs w:val="22"/>
          <w:lang w:val="fr-FR"/>
        </w:rPr>
        <w:t>, des</w:t>
      </w:r>
      <w:r w:rsidR="00792190" w:rsidRPr="00A60C4D">
        <w:rPr>
          <w:rFonts w:cs="Times New Roman"/>
          <w:kern w:val="22"/>
          <w:szCs w:val="22"/>
          <w:lang w:val="fr-FR"/>
        </w:rPr>
        <w:t xml:space="preserve"> progrès </w:t>
      </w:r>
      <w:r w:rsidR="00A60C4D">
        <w:rPr>
          <w:rFonts w:cs="Times New Roman"/>
          <w:kern w:val="22"/>
          <w:szCs w:val="22"/>
          <w:lang w:val="fr-FR"/>
        </w:rPr>
        <w:t xml:space="preserve">ont été </w:t>
      </w:r>
      <w:r w:rsidR="00792190" w:rsidRPr="00A60C4D">
        <w:rPr>
          <w:rFonts w:cs="Times New Roman"/>
          <w:kern w:val="22"/>
          <w:szCs w:val="22"/>
          <w:lang w:val="fr-FR"/>
        </w:rPr>
        <w:t xml:space="preserve">accomplis </w:t>
      </w:r>
      <w:r w:rsidR="00A60C4D">
        <w:rPr>
          <w:rFonts w:cs="Times New Roman"/>
          <w:kern w:val="22"/>
          <w:szCs w:val="22"/>
          <w:lang w:val="fr-FR"/>
        </w:rPr>
        <w:t>dans la réalisation de</w:t>
      </w:r>
      <w:r w:rsidR="00E94084" w:rsidRPr="00A60C4D">
        <w:rPr>
          <w:rFonts w:cs="Times New Roman"/>
          <w:kern w:val="22"/>
          <w:szCs w:val="22"/>
          <w:lang w:val="fr-FR"/>
        </w:rPr>
        <w:t xml:space="preserve"> </w:t>
      </w:r>
      <w:r w:rsidRPr="00A60C4D">
        <w:rPr>
          <w:rFonts w:cs="Times New Roman"/>
          <w:kern w:val="22"/>
          <w:szCs w:val="22"/>
          <w:lang w:val="fr-FR"/>
        </w:rPr>
        <w:t>plusieurs</w:t>
      </w:r>
      <w:r w:rsidR="00875CBB" w:rsidRPr="00A60C4D">
        <w:rPr>
          <w:rFonts w:cs="Times New Roman"/>
          <w:kern w:val="22"/>
          <w:szCs w:val="22"/>
          <w:lang w:val="fr-FR"/>
        </w:rPr>
        <w:t xml:space="preserve"> </w:t>
      </w:r>
      <w:r w:rsidR="00581AC9" w:rsidRPr="00A60C4D">
        <w:rPr>
          <w:rFonts w:cs="Times New Roman"/>
          <w:kern w:val="22"/>
          <w:szCs w:val="22"/>
          <w:lang w:val="fr-FR"/>
        </w:rPr>
        <w:t>objectifs</w:t>
      </w:r>
      <w:r w:rsidR="00875CBB" w:rsidRPr="00A60C4D">
        <w:rPr>
          <w:rFonts w:cs="Times New Roman"/>
          <w:kern w:val="22"/>
          <w:szCs w:val="22"/>
          <w:lang w:val="fr-FR"/>
        </w:rPr>
        <w:t>,</w:t>
      </w:r>
      <w:r w:rsidR="001349A1">
        <w:rPr>
          <w:rFonts w:cs="Times New Roman"/>
          <w:kern w:val="22"/>
          <w:szCs w:val="22"/>
          <w:lang w:val="fr-FR"/>
        </w:rPr>
        <w:t xml:space="preserve"> notamment grâce à la création</w:t>
      </w:r>
      <w:r w:rsidR="00A60C4D">
        <w:rPr>
          <w:rFonts w:cs="Times New Roman"/>
          <w:kern w:val="22"/>
          <w:szCs w:val="22"/>
          <w:lang w:val="fr-FR"/>
        </w:rPr>
        <w:t xml:space="preserve"> de</w:t>
      </w:r>
      <w:r w:rsidR="00E94084" w:rsidRPr="00A60C4D">
        <w:rPr>
          <w:rFonts w:cs="Times New Roman"/>
          <w:kern w:val="22"/>
          <w:szCs w:val="22"/>
          <w:lang w:val="fr-FR"/>
        </w:rPr>
        <w:t xml:space="preserve"> World Flora Online</w:t>
      </w:r>
      <w:r w:rsidR="00E94084" w:rsidRPr="00CD1406">
        <w:rPr>
          <w:rStyle w:val="FootnoteReference"/>
          <w:rFonts w:eastAsia="Times New Roman" w:cs="Times New Roman"/>
          <w:bCs/>
          <w:kern w:val="22"/>
          <w:sz w:val="22"/>
          <w:szCs w:val="22"/>
          <w:u w:val="none"/>
          <w:vertAlign w:val="superscript"/>
        </w:rPr>
        <w:footnoteReference w:id="11"/>
      </w:r>
      <w:r w:rsidR="007815EB" w:rsidRPr="00A60C4D">
        <w:rPr>
          <w:rFonts w:cs="Times New Roman"/>
          <w:kern w:val="22"/>
          <w:szCs w:val="22"/>
          <w:lang w:val="fr-FR"/>
        </w:rPr>
        <w:t xml:space="preserve"> et </w:t>
      </w:r>
      <w:r w:rsidR="001349A1">
        <w:rPr>
          <w:rFonts w:cs="Times New Roman"/>
          <w:kern w:val="22"/>
          <w:szCs w:val="22"/>
          <w:lang w:val="fr-FR"/>
        </w:rPr>
        <w:t>de la base de donnée unique</w:t>
      </w:r>
      <w:r w:rsidR="00A60C4D">
        <w:rPr>
          <w:rFonts w:cs="Times New Roman"/>
          <w:kern w:val="22"/>
          <w:szCs w:val="22"/>
          <w:lang w:val="fr-FR"/>
        </w:rPr>
        <w:t xml:space="preserve"> ThreatSearch</w:t>
      </w:r>
      <w:r w:rsidR="00E94084" w:rsidRPr="00CD1406">
        <w:rPr>
          <w:rStyle w:val="FootnoteReference"/>
          <w:rFonts w:eastAsia="Times New Roman" w:cs="Times New Roman"/>
          <w:bCs/>
          <w:kern w:val="22"/>
          <w:sz w:val="22"/>
          <w:szCs w:val="22"/>
          <w:u w:val="none"/>
          <w:vertAlign w:val="superscript"/>
        </w:rPr>
        <w:footnoteReference w:id="12"/>
      </w:r>
      <w:r w:rsidR="00A60C4D">
        <w:rPr>
          <w:rFonts w:cs="Times New Roman"/>
          <w:kern w:val="22"/>
          <w:szCs w:val="22"/>
          <w:lang w:val="fr-FR"/>
        </w:rPr>
        <w:t>,</w:t>
      </w:r>
      <w:r w:rsidR="001349A1">
        <w:rPr>
          <w:rFonts w:cs="Times New Roman"/>
          <w:kern w:val="22"/>
          <w:szCs w:val="22"/>
          <w:lang w:val="fr-FR"/>
        </w:rPr>
        <w:t xml:space="preserve"> et au développement continu de</w:t>
      </w:r>
      <w:r w:rsidR="00A60C4D">
        <w:rPr>
          <w:rFonts w:cs="Times New Roman"/>
          <w:kern w:val="22"/>
          <w:szCs w:val="22"/>
          <w:lang w:val="fr-FR"/>
        </w:rPr>
        <w:t xml:space="preserve"> réseaux thématiques</w:t>
      </w:r>
      <w:r w:rsidR="007815EB" w:rsidRPr="00A60C4D">
        <w:rPr>
          <w:rFonts w:cs="Times New Roman"/>
          <w:kern w:val="22"/>
          <w:szCs w:val="22"/>
          <w:lang w:val="fr-FR"/>
        </w:rPr>
        <w:t xml:space="preserve"> et </w:t>
      </w:r>
      <w:r w:rsidR="00A60C4D">
        <w:rPr>
          <w:rFonts w:cs="Times New Roman"/>
          <w:kern w:val="22"/>
          <w:szCs w:val="22"/>
          <w:lang w:val="fr-FR"/>
        </w:rPr>
        <w:t>géographiques sur la conservation des plantes</w:t>
      </w:r>
      <w:r w:rsidR="00E94084" w:rsidRPr="00A60C4D">
        <w:rPr>
          <w:rFonts w:cs="Times New Roman"/>
          <w:kern w:val="22"/>
          <w:szCs w:val="22"/>
          <w:lang w:val="fr-FR"/>
        </w:rPr>
        <w:t xml:space="preserve">, </w:t>
      </w:r>
      <w:r w:rsidR="001349A1">
        <w:rPr>
          <w:rFonts w:cs="Times New Roman"/>
          <w:kern w:val="22"/>
          <w:szCs w:val="22"/>
          <w:lang w:val="fr-FR"/>
        </w:rPr>
        <w:t xml:space="preserve">tels que </w:t>
      </w:r>
      <w:r w:rsidR="00A60C4D">
        <w:rPr>
          <w:rFonts w:cs="Times New Roman"/>
          <w:kern w:val="22"/>
          <w:szCs w:val="22"/>
          <w:lang w:val="fr-FR"/>
        </w:rPr>
        <w:t>l’Alliance des jardins botaniques pour la restauration écologique</w:t>
      </w:r>
      <w:r w:rsidR="001349A1">
        <w:rPr>
          <w:rFonts w:cs="Times New Roman"/>
          <w:kern w:val="22"/>
          <w:szCs w:val="22"/>
          <w:lang w:val="fr-FR"/>
        </w:rPr>
        <w:t xml:space="preserve"> (</w:t>
      </w:r>
      <w:r w:rsidR="001349A1" w:rsidRPr="001349A1">
        <w:rPr>
          <w:rFonts w:cs="Times New Roman"/>
          <w:kern w:val="22"/>
          <w:szCs w:val="22"/>
          <w:lang w:val="fr-FR"/>
        </w:rPr>
        <w:t>Ecological Restoration Alliance of Botanic Gardens</w:t>
      </w:r>
      <w:r w:rsidR="001349A1">
        <w:rPr>
          <w:rFonts w:cs="Times New Roman"/>
          <w:kern w:val="22"/>
          <w:szCs w:val="22"/>
          <w:lang w:val="fr-FR"/>
        </w:rPr>
        <w:t>)</w:t>
      </w:r>
      <w:r w:rsidR="00A60C4D">
        <w:rPr>
          <w:rFonts w:cs="Times New Roman"/>
          <w:kern w:val="22"/>
          <w:szCs w:val="22"/>
          <w:lang w:val="fr-FR"/>
        </w:rPr>
        <w:t xml:space="preserve">, qui comprend aujourd’hui </w:t>
      </w:r>
      <w:r w:rsidR="00E94084" w:rsidRPr="00A60C4D">
        <w:rPr>
          <w:rFonts w:cs="Times New Roman"/>
          <w:kern w:val="22"/>
          <w:szCs w:val="22"/>
          <w:lang w:val="fr-FR"/>
        </w:rPr>
        <w:t xml:space="preserve">35 </w:t>
      </w:r>
      <w:r w:rsidR="00792190" w:rsidRPr="00A60C4D">
        <w:rPr>
          <w:rFonts w:cs="Times New Roman"/>
          <w:kern w:val="22"/>
          <w:szCs w:val="22"/>
          <w:lang w:val="fr-FR"/>
        </w:rPr>
        <w:t xml:space="preserve">membres </w:t>
      </w:r>
      <w:r w:rsidR="007815EB" w:rsidRPr="00A60C4D">
        <w:rPr>
          <w:rFonts w:cs="Times New Roman"/>
          <w:kern w:val="22"/>
          <w:szCs w:val="22"/>
          <w:lang w:val="fr-FR"/>
        </w:rPr>
        <w:t xml:space="preserve">et </w:t>
      </w:r>
      <w:r w:rsidR="001349A1">
        <w:rPr>
          <w:rFonts w:cs="Times New Roman"/>
          <w:kern w:val="22"/>
          <w:szCs w:val="22"/>
          <w:lang w:val="fr-FR"/>
        </w:rPr>
        <w:t>réalise 39 projets modèle</w:t>
      </w:r>
      <w:r w:rsidR="00A60C4D">
        <w:rPr>
          <w:rFonts w:cs="Times New Roman"/>
          <w:kern w:val="22"/>
          <w:szCs w:val="22"/>
          <w:lang w:val="fr-FR"/>
        </w:rPr>
        <w:t>s de</w:t>
      </w:r>
      <w:r w:rsidR="00E94084" w:rsidRPr="00A60C4D">
        <w:rPr>
          <w:rFonts w:cs="Times New Roman"/>
          <w:kern w:val="22"/>
          <w:szCs w:val="22"/>
          <w:lang w:val="fr-FR"/>
        </w:rPr>
        <w:t xml:space="preserve"> </w:t>
      </w:r>
      <w:r w:rsidR="00501AEF" w:rsidRPr="00A60C4D">
        <w:rPr>
          <w:rFonts w:cs="Times New Roman"/>
          <w:kern w:val="22"/>
          <w:szCs w:val="22"/>
          <w:lang w:val="fr-FR"/>
        </w:rPr>
        <w:t>restauration</w:t>
      </w:r>
      <w:r w:rsidR="001349A1">
        <w:rPr>
          <w:rFonts w:cs="Times New Roman"/>
          <w:kern w:val="22"/>
          <w:szCs w:val="22"/>
          <w:lang w:val="fr-FR"/>
        </w:rPr>
        <w:t xml:space="preserve"> écologiques </w:t>
      </w:r>
      <w:r w:rsidR="00A60C4D">
        <w:rPr>
          <w:rFonts w:cs="Times New Roman"/>
          <w:kern w:val="22"/>
          <w:szCs w:val="22"/>
          <w:lang w:val="fr-FR"/>
        </w:rPr>
        <w:t>dans le monde</w:t>
      </w:r>
      <w:r w:rsidR="001349A1">
        <w:rPr>
          <w:rFonts w:cs="Times New Roman"/>
          <w:kern w:val="22"/>
          <w:szCs w:val="22"/>
          <w:lang w:val="fr-FR"/>
        </w:rPr>
        <w:t xml:space="preserve"> entier</w:t>
      </w:r>
      <w:r w:rsidR="00E94084" w:rsidRPr="00A60C4D">
        <w:rPr>
          <w:rFonts w:cs="Times New Roman"/>
          <w:kern w:val="22"/>
          <w:szCs w:val="22"/>
          <w:lang w:val="fr-FR"/>
        </w:rPr>
        <w:t>.</w:t>
      </w:r>
    </w:p>
    <w:p w14:paraId="111FB986" w14:textId="4985168C" w:rsidR="00C16820" w:rsidRPr="00D6340B" w:rsidRDefault="007815EB" w:rsidP="00C75496">
      <w:pPr>
        <w:numPr>
          <w:ilvl w:val="0"/>
          <w:numId w:val="26"/>
        </w:numPr>
        <w:suppressLineNumbers/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hanging="578"/>
        <w:jc w:val="left"/>
        <w:outlineLvl w:val="1"/>
        <w:rPr>
          <w:rFonts w:cs="Times New Roman"/>
          <w:b/>
          <w:bCs/>
          <w:iCs/>
          <w:snapToGrid w:val="0"/>
          <w:kern w:val="22"/>
          <w:szCs w:val="22"/>
          <w:lang w:val="fr-FR"/>
        </w:rPr>
      </w:pPr>
      <w:r w:rsidRPr="00D6340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lastRenderedPageBreak/>
        <w:t>Partenariat</w:t>
      </w:r>
      <w:r w:rsidR="00C5087F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s qui soutiennent</w:t>
      </w:r>
      <w:r w:rsidR="00D6340B" w:rsidRPr="00D6340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l’intégration de la </w:t>
      </w:r>
      <w:r w:rsidR="00C5087F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diversité biologique dans d’</w:t>
      </w:r>
      <w:r w:rsidR="00D6340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autres processu</w:t>
      </w:r>
      <w:r w:rsidR="00C16820" w:rsidRPr="00D6340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s</w:t>
      </w:r>
      <w:r w:rsidR="00D6340B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internationaux</w:t>
      </w:r>
    </w:p>
    <w:p w14:paraId="091D0F11" w14:textId="23D8B50C" w:rsidR="00875CBB" w:rsidRPr="00581AC9" w:rsidRDefault="00097518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 xml:space="preserve">Plusieurs </w:t>
      </w:r>
      <w:r w:rsidR="00BA680B" w:rsidRPr="00C5087F">
        <w:rPr>
          <w:rFonts w:cs="Times New Roman"/>
          <w:kern w:val="22"/>
          <w:szCs w:val="22"/>
          <w:lang w:val="fr-FR"/>
        </w:rPr>
        <w:t>partenaire</w:t>
      </w:r>
      <w:r w:rsidR="00A60C4D">
        <w:rPr>
          <w:rFonts w:cs="Times New Roman"/>
          <w:kern w:val="22"/>
          <w:szCs w:val="22"/>
          <w:lang w:val="fr-FR"/>
        </w:rPr>
        <w:t xml:space="preserve">s contribuent à l’intégration de la </w:t>
      </w:r>
      <w:r w:rsidR="000D6719" w:rsidRPr="00C5087F">
        <w:rPr>
          <w:rFonts w:cs="Times New Roman"/>
          <w:kern w:val="22"/>
          <w:szCs w:val="22"/>
          <w:lang w:val="fr-FR"/>
        </w:rPr>
        <w:t>diversité biologique</w:t>
      </w:r>
      <w:r w:rsidR="00A60C4D">
        <w:rPr>
          <w:rFonts w:cs="Times New Roman"/>
          <w:kern w:val="22"/>
          <w:szCs w:val="22"/>
          <w:lang w:val="fr-FR"/>
        </w:rPr>
        <w:t xml:space="preserve"> dans</w:t>
      </w:r>
      <w:r w:rsidR="007815EB" w:rsidRPr="00C5087F">
        <w:rPr>
          <w:rFonts w:cs="Times New Roman"/>
          <w:kern w:val="22"/>
          <w:szCs w:val="22"/>
          <w:lang w:val="fr-FR"/>
        </w:rPr>
        <w:t xml:space="preserve"> d’autres </w:t>
      </w:r>
      <w:r w:rsidR="00A60C4D">
        <w:rPr>
          <w:rFonts w:cs="Times New Roman"/>
          <w:kern w:val="22"/>
          <w:szCs w:val="22"/>
          <w:lang w:val="fr-FR"/>
        </w:rPr>
        <w:t>processus i</w:t>
      </w:r>
      <w:r>
        <w:rPr>
          <w:rFonts w:cs="Times New Roman"/>
          <w:kern w:val="22"/>
          <w:szCs w:val="22"/>
          <w:lang w:val="fr-FR"/>
        </w:rPr>
        <w:t>nternationaux pertinents lié</w:t>
      </w:r>
      <w:r w:rsidR="00A60C4D">
        <w:rPr>
          <w:rFonts w:cs="Times New Roman"/>
          <w:kern w:val="22"/>
          <w:szCs w:val="22"/>
          <w:lang w:val="fr-FR"/>
        </w:rPr>
        <w:t xml:space="preserve">s aux </w:t>
      </w:r>
      <w:r w:rsidR="00581AC9">
        <w:rPr>
          <w:rFonts w:cs="Times New Roman"/>
          <w:kern w:val="22"/>
          <w:szCs w:val="22"/>
          <w:lang w:val="fr-FR"/>
        </w:rPr>
        <w:t>secteurs</w:t>
      </w:r>
      <w:r w:rsidR="00C16820" w:rsidRPr="00C5087F">
        <w:rPr>
          <w:rFonts w:cs="Times New Roman"/>
          <w:kern w:val="22"/>
          <w:szCs w:val="22"/>
          <w:lang w:val="fr-FR"/>
        </w:rPr>
        <w:t xml:space="preserve"> </w:t>
      </w:r>
      <w:r w:rsidR="00A60C4D">
        <w:rPr>
          <w:rFonts w:cs="Times New Roman"/>
          <w:kern w:val="22"/>
          <w:szCs w:val="22"/>
          <w:lang w:val="fr-FR"/>
        </w:rPr>
        <w:t>qui ont le plus d’impact</w:t>
      </w:r>
      <w:r>
        <w:rPr>
          <w:rFonts w:cs="Times New Roman"/>
          <w:kern w:val="22"/>
          <w:szCs w:val="22"/>
          <w:lang w:val="fr-FR"/>
        </w:rPr>
        <w:t>s</w:t>
      </w:r>
      <w:r w:rsidR="00A60C4D">
        <w:rPr>
          <w:rFonts w:cs="Times New Roman"/>
          <w:kern w:val="22"/>
          <w:szCs w:val="22"/>
          <w:lang w:val="fr-FR"/>
        </w:rPr>
        <w:t xml:space="preserve"> sur la</w:t>
      </w:r>
      <w:r w:rsidR="00C16820" w:rsidRPr="00C5087F">
        <w:rPr>
          <w:rFonts w:cs="Times New Roman"/>
          <w:kern w:val="22"/>
          <w:szCs w:val="22"/>
          <w:lang w:val="fr-FR"/>
        </w:rPr>
        <w:t xml:space="preserve"> </w:t>
      </w:r>
      <w:r w:rsidR="000D6719" w:rsidRPr="00C5087F">
        <w:rPr>
          <w:rFonts w:cs="Times New Roman"/>
          <w:kern w:val="22"/>
          <w:szCs w:val="22"/>
          <w:lang w:val="fr-FR"/>
        </w:rPr>
        <w:t>diversité biologique</w:t>
      </w:r>
      <w:r w:rsidR="00C16820" w:rsidRPr="00C5087F">
        <w:rPr>
          <w:rFonts w:cs="Times New Roman"/>
          <w:kern w:val="22"/>
          <w:szCs w:val="22"/>
          <w:lang w:val="fr-FR"/>
        </w:rPr>
        <w:t xml:space="preserve">. </w:t>
      </w:r>
      <w:r w:rsidR="00A60C4D">
        <w:rPr>
          <w:rFonts w:cs="Times New Roman"/>
          <w:kern w:val="22"/>
          <w:szCs w:val="22"/>
          <w:lang w:val="fr-FR"/>
        </w:rPr>
        <w:t>En</w:t>
      </w:r>
      <w:r w:rsidR="00BA680B" w:rsidRPr="00581AC9">
        <w:rPr>
          <w:rFonts w:cs="Times New Roman"/>
          <w:kern w:val="22"/>
          <w:szCs w:val="22"/>
          <w:lang w:val="fr-FR"/>
        </w:rPr>
        <w:t xml:space="preserve"> plus</w:t>
      </w:r>
      <w:r w:rsidR="00A60C4D">
        <w:rPr>
          <w:rFonts w:cs="Times New Roman"/>
          <w:kern w:val="22"/>
          <w:szCs w:val="22"/>
          <w:lang w:val="fr-FR"/>
        </w:rPr>
        <w:t xml:space="preserve"> de ses arrangements bilatéraux 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avec d’autres </w:t>
      </w:r>
      <w:r w:rsidR="002619F5" w:rsidRPr="00581AC9">
        <w:rPr>
          <w:rFonts w:cs="Times New Roman"/>
          <w:kern w:val="22"/>
          <w:szCs w:val="22"/>
          <w:lang w:val="fr-FR"/>
        </w:rPr>
        <w:t>conventions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 et </w:t>
      </w:r>
      <w:r w:rsidR="00AD2509" w:rsidRPr="00581AC9">
        <w:rPr>
          <w:rFonts w:cs="Times New Roman"/>
          <w:kern w:val="22"/>
          <w:szCs w:val="22"/>
          <w:lang w:val="fr-FR"/>
        </w:rPr>
        <w:t>organisation</w:t>
      </w:r>
      <w:r w:rsidR="002619F5" w:rsidRPr="00581AC9">
        <w:rPr>
          <w:rFonts w:cs="Times New Roman"/>
          <w:kern w:val="22"/>
          <w:szCs w:val="22"/>
          <w:lang w:val="fr-FR"/>
        </w:rPr>
        <w:t>s</w:t>
      </w:r>
      <w:r w:rsidR="00157A8D" w:rsidRPr="00581AC9">
        <w:rPr>
          <w:rFonts w:cs="Times New Roman"/>
          <w:kern w:val="22"/>
          <w:szCs w:val="22"/>
          <w:lang w:val="fr-FR"/>
        </w:rPr>
        <w:t xml:space="preserve"> </w:t>
      </w:r>
      <w:r w:rsidR="00A60C4D">
        <w:rPr>
          <w:rFonts w:cs="Times New Roman"/>
          <w:kern w:val="22"/>
          <w:szCs w:val="22"/>
          <w:lang w:val="fr-FR"/>
        </w:rPr>
        <w:t xml:space="preserve">à cette fin, le </w:t>
      </w:r>
      <w:r w:rsidR="00AD2509" w:rsidRPr="00581AC9">
        <w:rPr>
          <w:rFonts w:cs="Times New Roman"/>
          <w:kern w:val="22"/>
          <w:szCs w:val="22"/>
          <w:lang w:val="fr-FR"/>
        </w:rPr>
        <w:t>Sec</w:t>
      </w:r>
      <w:r w:rsidR="00BA680B" w:rsidRPr="00581AC9">
        <w:rPr>
          <w:rFonts w:cs="Times New Roman"/>
          <w:kern w:val="22"/>
          <w:szCs w:val="22"/>
          <w:lang w:val="fr-FR"/>
        </w:rPr>
        <w:t>rétariat</w:t>
      </w:r>
      <w:r w:rsidR="00A60C4D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de la Convention contribue activement aux</w:t>
      </w:r>
      <w:r w:rsidR="00A60C4D">
        <w:rPr>
          <w:rFonts w:cs="Times New Roman"/>
          <w:kern w:val="22"/>
          <w:szCs w:val="22"/>
          <w:lang w:val="fr-FR"/>
        </w:rPr>
        <w:t xml:space="preserve"> groupes de coordination</w:t>
      </w:r>
      <w:r>
        <w:rPr>
          <w:rFonts w:cs="Times New Roman"/>
          <w:kern w:val="22"/>
          <w:szCs w:val="22"/>
          <w:lang w:val="fr-FR"/>
        </w:rPr>
        <w:t xml:space="preserve"> à l’échelle du système des Nations Unies ou chargés de thèmes spécifiques, </w:t>
      </w:r>
      <w:r w:rsidR="00A60C4D">
        <w:rPr>
          <w:rFonts w:cs="Times New Roman"/>
          <w:kern w:val="22"/>
          <w:szCs w:val="22"/>
          <w:lang w:val="fr-FR"/>
        </w:rPr>
        <w:t xml:space="preserve">comme le Groupe de liaison conjoint des </w:t>
      </w:r>
      <w:r w:rsidR="002619F5" w:rsidRPr="00581AC9">
        <w:rPr>
          <w:rFonts w:cs="Times New Roman"/>
          <w:kern w:val="22"/>
          <w:szCs w:val="22"/>
          <w:lang w:val="fr-FR"/>
        </w:rPr>
        <w:t>Conventions</w:t>
      </w:r>
      <w:r w:rsidR="00A60C4D">
        <w:rPr>
          <w:rFonts w:cs="Times New Roman"/>
          <w:kern w:val="22"/>
          <w:szCs w:val="22"/>
          <w:lang w:val="fr-FR"/>
        </w:rPr>
        <w:t xml:space="preserve"> de Rio, l</w:t>
      </w:r>
      <w:r w:rsidR="002619F5" w:rsidRPr="00581AC9">
        <w:rPr>
          <w:rFonts w:cs="Times New Roman"/>
          <w:kern w:val="22"/>
          <w:szCs w:val="22"/>
          <w:lang w:val="fr-FR"/>
        </w:rPr>
        <w:t xml:space="preserve">e </w:t>
      </w:r>
      <w:r w:rsidR="00A60C4D">
        <w:rPr>
          <w:rFonts w:cs="Times New Roman"/>
          <w:kern w:val="22"/>
          <w:szCs w:val="22"/>
          <w:lang w:val="fr-FR"/>
        </w:rPr>
        <w:t>Groupe de liaison</w:t>
      </w:r>
      <w:r w:rsidR="00C16820" w:rsidRPr="00581AC9">
        <w:rPr>
          <w:rFonts w:cs="Times New Roman"/>
          <w:kern w:val="22"/>
          <w:szCs w:val="22"/>
          <w:lang w:val="fr-FR"/>
        </w:rPr>
        <w:t xml:space="preserve"> </w:t>
      </w:r>
      <w:r w:rsidR="006F7534" w:rsidRPr="00581AC9">
        <w:rPr>
          <w:rFonts w:cs="Times New Roman"/>
          <w:kern w:val="22"/>
          <w:szCs w:val="22"/>
          <w:lang w:val="fr-FR"/>
        </w:rPr>
        <w:t xml:space="preserve">des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 w:rsidR="007815EB" w:rsidRPr="00581AC9">
        <w:rPr>
          <w:rFonts w:cs="Times New Roman"/>
          <w:kern w:val="22"/>
          <w:szCs w:val="22"/>
          <w:lang w:val="fr-FR"/>
        </w:rPr>
        <w:t xml:space="preserve"> et </w:t>
      </w:r>
      <w:r w:rsidR="0022215E">
        <w:rPr>
          <w:rFonts w:cs="Times New Roman"/>
          <w:kern w:val="22"/>
          <w:szCs w:val="22"/>
          <w:lang w:val="fr-FR"/>
        </w:rPr>
        <w:t>le Groupe de gestion de l’e</w:t>
      </w:r>
      <w:r w:rsidR="00700163" w:rsidRPr="00581AC9">
        <w:rPr>
          <w:rFonts w:cs="Times New Roman"/>
          <w:kern w:val="22"/>
          <w:szCs w:val="22"/>
          <w:lang w:val="fr-FR"/>
        </w:rPr>
        <w:t>nviron</w:t>
      </w:r>
      <w:r w:rsidR="0022215E">
        <w:rPr>
          <w:rFonts w:cs="Times New Roman"/>
          <w:kern w:val="22"/>
          <w:szCs w:val="22"/>
          <w:lang w:val="fr-FR"/>
        </w:rPr>
        <w:t>nement (</w:t>
      </w:r>
      <w:r w:rsidR="00E550FB">
        <w:rPr>
          <w:rFonts w:cs="Times New Roman"/>
          <w:kern w:val="22"/>
          <w:szCs w:val="22"/>
          <w:lang w:val="fr-FR"/>
        </w:rPr>
        <w:t>EMG</w:t>
      </w:r>
      <w:r w:rsidR="0022215E">
        <w:rPr>
          <w:rFonts w:cs="Times New Roman"/>
          <w:kern w:val="22"/>
          <w:szCs w:val="22"/>
          <w:lang w:val="fr-FR"/>
        </w:rPr>
        <w:t>) de l’ONU</w:t>
      </w:r>
      <w:r w:rsidR="00732989" w:rsidRPr="00581AC9">
        <w:rPr>
          <w:rFonts w:cs="Times New Roman"/>
          <w:kern w:val="22"/>
          <w:szCs w:val="22"/>
          <w:lang w:val="fr-FR"/>
        </w:rPr>
        <w:t>.</w:t>
      </w:r>
    </w:p>
    <w:p w14:paraId="3AD7BA4B" w14:textId="6E86D85B" w:rsidR="00D76339" w:rsidRPr="00D6340B" w:rsidRDefault="00097518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 xml:space="preserve">Durant la </w:t>
      </w:r>
      <w:r w:rsidR="00BA680B" w:rsidRPr="00D6340B">
        <w:rPr>
          <w:rFonts w:cs="Times New Roman"/>
          <w:kern w:val="22"/>
          <w:szCs w:val="22"/>
          <w:lang w:val="fr-FR"/>
        </w:rPr>
        <w:t>période biennale</w:t>
      </w:r>
      <w:r>
        <w:rPr>
          <w:rFonts w:cs="Times New Roman"/>
          <w:kern w:val="22"/>
          <w:szCs w:val="22"/>
          <w:lang w:val="fr-FR"/>
        </w:rPr>
        <w:t xml:space="preserve"> en cours</w:t>
      </w:r>
      <w:r w:rsidR="00875CBB" w:rsidRPr="00D6340B">
        <w:rPr>
          <w:rFonts w:cs="Times New Roman"/>
          <w:kern w:val="22"/>
          <w:szCs w:val="22"/>
          <w:lang w:val="fr-FR"/>
        </w:rPr>
        <w:t>,</w:t>
      </w:r>
      <w:r w:rsidR="00864564" w:rsidRPr="00D6340B">
        <w:rPr>
          <w:rFonts w:cs="Times New Roman"/>
          <w:kern w:val="22"/>
          <w:szCs w:val="22"/>
          <w:lang w:val="fr-FR"/>
        </w:rPr>
        <w:t xml:space="preserve"> </w:t>
      </w:r>
      <w:r w:rsidR="00D6340B" w:rsidRPr="00D6340B">
        <w:rPr>
          <w:rFonts w:cs="Times New Roman"/>
          <w:kern w:val="22"/>
          <w:szCs w:val="22"/>
          <w:lang w:val="fr-FR"/>
        </w:rPr>
        <w:t xml:space="preserve">les </w:t>
      </w:r>
      <w:r w:rsidR="00864564" w:rsidRPr="00D6340B">
        <w:rPr>
          <w:rFonts w:cs="Times New Roman"/>
          <w:kern w:val="22"/>
          <w:szCs w:val="22"/>
          <w:lang w:val="fr-FR"/>
        </w:rPr>
        <w:t xml:space="preserve">travaux </w:t>
      </w:r>
      <w:r>
        <w:rPr>
          <w:rFonts w:cs="Times New Roman"/>
          <w:kern w:val="22"/>
          <w:szCs w:val="22"/>
          <w:lang w:val="fr-FR"/>
        </w:rPr>
        <w:t>mené</w:t>
      </w:r>
      <w:r w:rsidR="00D6340B" w:rsidRPr="00D6340B">
        <w:rPr>
          <w:rFonts w:cs="Times New Roman"/>
          <w:kern w:val="22"/>
          <w:szCs w:val="22"/>
          <w:lang w:val="fr-FR"/>
        </w:rPr>
        <w:t>s dans le cadre de ces group</w:t>
      </w:r>
      <w:r w:rsidR="00D6340B">
        <w:rPr>
          <w:rFonts w:cs="Times New Roman"/>
          <w:kern w:val="22"/>
          <w:szCs w:val="22"/>
          <w:lang w:val="fr-FR"/>
        </w:rPr>
        <w:t>es de coordination incluent les suivants</w:t>
      </w:r>
      <w:r w:rsidR="00D76339" w:rsidRPr="00D6340B">
        <w:rPr>
          <w:rFonts w:cs="Times New Roman"/>
          <w:kern w:val="22"/>
          <w:szCs w:val="22"/>
          <w:lang w:val="fr-FR"/>
        </w:rPr>
        <w:t>:</w:t>
      </w:r>
    </w:p>
    <w:p w14:paraId="0112B527" w14:textId="4729B9B5" w:rsidR="00E94084" w:rsidRPr="000F6FDF" w:rsidRDefault="00097518" w:rsidP="00CD1406">
      <w:pPr>
        <w:pStyle w:val="Para1"/>
        <w:numPr>
          <w:ilvl w:val="0"/>
          <w:numId w:val="3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>Comme</w:t>
      </w:r>
      <w:r w:rsidR="00E550FB" w:rsidRPr="00E550FB">
        <w:rPr>
          <w:rFonts w:cs="Times New Roman"/>
          <w:kern w:val="22"/>
          <w:szCs w:val="22"/>
          <w:lang w:val="fr-FR"/>
        </w:rPr>
        <w:t xml:space="preserve"> contribution du</w:t>
      </w:r>
      <w:r w:rsidR="00AD2509" w:rsidRPr="00E550FB">
        <w:rPr>
          <w:rFonts w:cs="Times New Roman"/>
          <w:kern w:val="22"/>
          <w:szCs w:val="22"/>
          <w:lang w:val="fr-FR"/>
        </w:rPr>
        <w:t xml:space="preserve"> Sec</w:t>
      </w:r>
      <w:r w:rsidR="00BA680B" w:rsidRPr="00E550FB">
        <w:rPr>
          <w:rFonts w:cs="Times New Roman"/>
          <w:kern w:val="22"/>
          <w:szCs w:val="22"/>
          <w:lang w:val="fr-FR"/>
        </w:rPr>
        <w:t>rétariat</w:t>
      </w:r>
      <w:r>
        <w:rPr>
          <w:rFonts w:cs="Times New Roman"/>
          <w:kern w:val="22"/>
          <w:szCs w:val="22"/>
          <w:lang w:val="fr-FR"/>
        </w:rPr>
        <w:t xml:space="preserve"> de la Convention</w:t>
      </w:r>
      <w:r w:rsidR="00E550FB" w:rsidRPr="00E550FB">
        <w:rPr>
          <w:rFonts w:cs="Times New Roman"/>
          <w:kern w:val="22"/>
          <w:szCs w:val="22"/>
          <w:lang w:val="fr-FR"/>
        </w:rPr>
        <w:t xml:space="preserve"> au</w:t>
      </w:r>
      <w:r w:rsidR="00732989" w:rsidRPr="00E550FB">
        <w:rPr>
          <w:rFonts w:cs="Times New Roman"/>
          <w:kern w:val="22"/>
          <w:szCs w:val="22"/>
          <w:lang w:val="fr-FR"/>
        </w:rPr>
        <w:t xml:space="preserve"> </w:t>
      </w:r>
      <w:r w:rsidR="00E550FB" w:rsidRPr="00E550FB">
        <w:rPr>
          <w:rFonts w:cs="Times New Roman"/>
          <w:kern w:val="22"/>
          <w:szCs w:val="22"/>
          <w:lang w:val="fr-FR"/>
        </w:rPr>
        <w:t>Groupe de gestion de l’environnement</w:t>
      </w:r>
      <w:r w:rsidR="007815EB" w:rsidRPr="00E550FB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 xml:space="preserve">à une </w:t>
      </w:r>
      <w:r w:rsidR="007815EB" w:rsidRPr="00E550FB">
        <w:rPr>
          <w:rFonts w:cs="Times New Roman"/>
          <w:kern w:val="22"/>
          <w:szCs w:val="22"/>
          <w:lang w:val="fr-FR"/>
        </w:rPr>
        <w:t>coopération</w:t>
      </w:r>
      <w:r w:rsidR="00E550FB">
        <w:rPr>
          <w:rFonts w:cs="Times New Roman"/>
          <w:kern w:val="22"/>
          <w:szCs w:val="22"/>
          <w:lang w:val="fr-FR"/>
        </w:rPr>
        <w:t xml:space="preserve"> à l’échelle du système des Nations Unies</w:t>
      </w:r>
      <w:r>
        <w:rPr>
          <w:rFonts w:cs="Times New Roman"/>
          <w:kern w:val="22"/>
          <w:szCs w:val="22"/>
          <w:lang w:val="fr-FR"/>
        </w:rPr>
        <w:t xml:space="preserve"> stimulé</w:t>
      </w:r>
      <w:r w:rsidR="00E550FB">
        <w:rPr>
          <w:rFonts w:cs="Times New Roman"/>
          <w:kern w:val="22"/>
          <w:szCs w:val="22"/>
          <w:lang w:val="fr-FR"/>
        </w:rPr>
        <w:t xml:space="preserve">e par le </w:t>
      </w:r>
      <w:r w:rsidR="00E550FB" w:rsidRPr="00E550FB">
        <w:rPr>
          <w:rFonts w:cs="Times New Roman"/>
          <w:kern w:val="22"/>
          <w:szCs w:val="22"/>
          <w:lang w:val="fr-FR"/>
        </w:rPr>
        <w:t>Groupe de gestion de l’environnement</w:t>
      </w:r>
      <w:r w:rsidR="00E550FB">
        <w:rPr>
          <w:rFonts w:cs="Times New Roman"/>
          <w:kern w:val="22"/>
          <w:szCs w:val="22"/>
          <w:lang w:val="fr-FR"/>
        </w:rPr>
        <w:t>, la réunion de</w:t>
      </w:r>
      <w:r w:rsidR="00B957DC" w:rsidRPr="00E550FB">
        <w:rPr>
          <w:rFonts w:cs="Times New Roman"/>
          <w:kern w:val="22"/>
          <w:szCs w:val="22"/>
          <w:lang w:val="fr-FR"/>
        </w:rPr>
        <w:t xml:space="preserve"> </w:t>
      </w:r>
      <w:r w:rsidR="00732989" w:rsidRPr="00E550FB">
        <w:rPr>
          <w:rFonts w:cs="Times New Roman"/>
          <w:kern w:val="22"/>
          <w:szCs w:val="22"/>
          <w:lang w:val="fr-FR"/>
        </w:rPr>
        <w:t xml:space="preserve">2017 </w:t>
      </w:r>
      <w:r w:rsidR="00E550FB">
        <w:rPr>
          <w:rFonts w:cs="Times New Roman"/>
          <w:kern w:val="22"/>
          <w:szCs w:val="22"/>
          <w:lang w:val="fr-FR"/>
        </w:rPr>
        <w:t xml:space="preserve">des </w:t>
      </w:r>
      <w:r w:rsidR="008048F0">
        <w:rPr>
          <w:rFonts w:cs="Times New Roman"/>
          <w:kern w:val="22"/>
          <w:szCs w:val="22"/>
          <w:lang w:val="fr-FR"/>
        </w:rPr>
        <w:t xml:space="preserve">responsables de haut rang a décidé </w:t>
      </w:r>
      <w:r>
        <w:rPr>
          <w:rFonts w:cs="Times New Roman"/>
          <w:kern w:val="22"/>
          <w:szCs w:val="22"/>
          <w:lang w:val="fr-FR"/>
        </w:rPr>
        <w:t>de renouveler l’importance accordée</w:t>
      </w:r>
      <w:r w:rsidR="008048F0">
        <w:rPr>
          <w:rFonts w:cs="Times New Roman"/>
          <w:kern w:val="22"/>
          <w:szCs w:val="22"/>
          <w:lang w:val="fr-FR"/>
        </w:rPr>
        <w:t xml:space="preserve"> par le </w:t>
      </w:r>
      <w:r w:rsidR="00E550FB" w:rsidRPr="00E550FB">
        <w:rPr>
          <w:rFonts w:cs="Times New Roman"/>
          <w:kern w:val="22"/>
          <w:szCs w:val="22"/>
          <w:lang w:val="fr-FR"/>
        </w:rPr>
        <w:t>Groupe de gestion de l’environnement</w:t>
      </w:r>
      <w:r w:rsidR="008048F0">
        <w:rPr>
          <w:rFonts w:cs="Times New Roman"/>
          <w:kern w:val="22"/>
          <w:szCs w:val="22"/>
          <w:lang w:val="fr-FR"/>
        </w:rPr>
        <w:t xml:space="preserve"> à la</w:t>
      </w:r>
      <w:r w:rsidR="00B957DC" w:rsidRPr="00E550FB">
        <w:rPr>
          <w:rFonts w:cs="Times New Roman"/>
          <w:kern w:val="22"/>
          <w:szCs w:val="22"/>
          <w:lang w:val="fr-FR"/>
        </w:rPr>
        <w:t xml:space="preserve"> </w:t>
      </w:r>
      <w:r w:rsidR="000D6719" w:rsidRPr="00E550FB">
        <w:rPr>
          <w:rFonts w:cs="Times New Roman"/>
          <w:kern w:val="22"/>
          <w:szCs w:val="22"/>
          <w:lang w:val="fr-FR"/>
        </w:rPr>
        <w:t>diversité biologique</w:t>
      </w:r>
      <w:r>
        <w:rPr>
          <w:rFonts w:cs="Times New Roman"/>
          <w:kern w:val="22"/>
          <w:szCs w:val="22"/>
          <w:lang w:val="fr-FR"/>
        </w:rPr>
        <w:t>. Ceci inclut l’</w:t>
      </w:r>
      <w:r w:rsidR="008048F0">
        <w:rPr>
          <w:rFonts w:cs="Times New Roman"/>
          <w:kern w:val="22"/>
          <w:szCs w:val="22"/>
          <w:lang w:val="fr-FR"/>
        </w:rPr>
        <w:t>organis</w:t>
      </w:r>
      <w:r>
        <w:rPr>
          <w:rFonts w:cs="Times New Roman"/>
          <w:kern w:val="22"/>
          <w:szCs w:val="22"/>
          <w:lang w:val="fr-FR"/>
        </w:rPr>
        <w:t>ation</w:t>
      </w:r>
      <w:r w:rsidR="00313DA6">
        <w:rPr>
          <w:rFonts w:cs="Times New Roman"/>
          <w:kern w:val="22"/>
          <w:szCs w:val="22"/>
          <w:lang w:val="fr-FR"/>
        </w:rPr>
        <w:t xml:space="preserve"> par le Groupe de gestion de l’environnement</w:t>
      </w:r>
      <w:r>
        <w:rPr>
          <w:rFonts w:cs="Times New Roman"/>
          <w:kern w:val="22"/>
          <w:szCs w:val="22"/>
          <w:lang w:val="fr-FR"/>
        </w:rPr>
        <w:t xml:space="preserve"> d’</w:t>
      </w:r>
      <w:r w:rsidR="00313DA6">
        <w:rPr>
          <w:rFonts w:cs="Times New Roman"/>
          <w:kern w:val="22"/>
          <w:szCs w:val="22"/>
          <w:lang w:val="fr-FR"/>
        </w:rPr>
        <w:t>un Dialogue pour créer des</w:t>
      </w:r>
      <w:r w:rsidR="00CA01D0">
        <w:rPr>
          <w:rFonts w:cs="Times New Roman"/>
          <w:kern w:val="22"/>
          <w:szCs w:val="22"/>
          <w:lang w:val="fr-FR"/>
        </w:rPr>
        <w:t xml:space="preserve"> liens</w:t>
      </w:r>
      <w:r>
        <w:rPr>
          <w:rFonts w:cs="Times New Roman"/>
          <w:kern w:val="22"/>
          <w:szCs w:val="22"/>
          <w:lang w:val="fr-FR"/>
        </w:rPr>
        <w:t xml:space="preserve"> sur la biodiversité</w:t>
      </w:r>
      <w:r w:rsidR="00CA01D0">
        <w:rPr>
          <w:rFonts w:cs="Times New Roman"/>
          <w:kern w:val="22"/>
          <w:szCs w:val="22"/>
          <w:lang w:val="fr-FR"/>
        </w:rPr>
        <w:t xml:space="preserve"> (Nexus Dialogue)</w:t>
      </w:r>
      <w:r w:rsidR="00313DA6">
        <w:rPr>
          <w:rFonts w:cs="Times New Roman"/>
          <w:kern w:val="22"/>
          <w:szCs w:val="22"/>
          <w:lang w:val="fr-FR"/>
        </w:rPr>
        <w:t xml:space="preserve"> en 2018, da</w:t>
      </w:r>
      <w:r w:rsidR="008048F0">
        <w:rPr>
          <w:rFonts w:cs="Times New Roman"/>
          <w:kern w:val="22"/>
          <w:szCs w:val="22"/>
          <w:lang w:val="fr-FR"/>
        </w:rPr>
        <w:t>ns le</w:t>
      </w:r>
      <w:r w:rsidR="00B957DC" w:rsidRPr="00E550FB">
        <w:rPr>
          <w:rFonts w:cs="Times New Roman"/>
          <w:kern w:val="22"/>
          <w:szCs w:val="22"/>
          <w:lang w:val="fr-FR"/>
        </w:rPr>
        <w:t xml:space="preserve"> context</w:t>
      </w:r>
      <w:r w:rsidR="008048F0">
        <w:rPr>
          <w:rFonts w:cs="Times New Roman"/>
          <w:kern w:val="22"/>
          <w:szCs w:val="22"/>
          <w:lang w:val="fr-FR"/>
        </w:rPr>
        <w:t>e du Programme de développem</w:t>
      </w:r>
      <w:r>
        <w:rPr>
          <w:rFonts w:cs="Times New Roman"/>
          <w:kern w:val="22"/>
          <w:szCs w:val="22"/>
          <w:lang w:val="fr-FR"/>
        </w:rPr>
        <w:t xml:space="preserve">ent durable à l’horizon 2030 ; ce dialogue permettra d’identifier, entre autres, </w:t>
      </w:r>
      <w:r w:rsidR="008048F0">
        <w:rPr>
          <w:rFonts w:cs="Times New Roman"/>
          <w:kern w:val="22"/>
          <w:szCs w:val="22"/>
          <w:lang w:val="fr-FR"/>
        </w:rPr>
        <w:t xml:space="preserve">des </w:t>
      </w:r>
      <w:r w:rsidR="00313DA6">
        <w:rPr>
          <w:rFonts w:cs="Times New Roman"/>
          <w:kern w:val="22"/>
          <w:szCs w:val="22"/>
          <w:lang w:val="fr-FR"/>
        </w:rPr>
        <w:t>domaines dans lesquels les</w:t>
      </w:r>
      <w:r w:rsidR="008048F0">
        <w:rPr>
          <w:rFonts w:cs="Times New Roman"/>
          <w:kern w:val="22"/>
          <w:szCs w:val="22"/>
          <w:lang w:val="fr-FR"/>
        </w:rPr>
        <w:t xml:space="preserve"> membres du</w:t>
      </w:r>
      <w:r w:rsidR="00B957DC" w:rsidRPr="00E550FB">
        <w:rPr>
          <w:rFonts w:cs="Times New Roman"/>
          <w:kern w:val="22"/>
          <w:szCs w:val="22"/>
          <w:lang w:val="fr-FR"/>
        </w:rPr>
        <w:t xml:space="preserve"> </w:t>
      </w:r>
      <w:r w:rsidR="00E550FB" w:rsidRPr="00E550FB">
        <w:rPr>
          <w:rFonts w:cs="Times New Roman"/>
          <w:kern w:val="22"/>
          <w:szCs w:val="22"/>
          <w:lang w:val="fr-FR"/>
        </w:rPr>
        <w:t>Groupe de gestion de l’</w:t>
      </w:r>
      <w:r>
        <w:rPr>
          <w:rFonts w:cs="Times New Roman"/>
          <w:kern w:val="22"/>
          <w:szCs w:val="22"/>
          <w:lang w:val="fr-FR"/>
        </w:rPr>
        <w:t>environnement peuvent contribuer au</w:t>
      </w:r>
      <w:r w:rsidR="008048F0">
        <w:rPr>
          <w:rFonts w:cs="Times New Roman"/>
          <w:kern w:val="22"/>
          <w:szCs w:val="22"/>
          <w:lang w:val="fr-FR"/>
        </w:rPr>
        <w:t xml:space="preserve"> programme pour la</w:t>
      </w:r>
      <w:r w:rsidR="00B957DC" w:rsidRPr="00E550FB">
        <w:rPr>
          <w:rFonts w:cs="Times New Roman"/>
          <w:kern w:val="22"/>
          <w:szCs w:val="22"/>
          <w:lang w:val="fr-FR"/>
        </w:rPr>
        <w:t xml:space="preserve"> </w:t>
      </w:r>
      <w:r w:rsidR="000D6719" w:rsidRPr="00E550FB">
        <w:rPr>
          <w:rFonts w:cs="Times New Roman"/>
          <w:kern w:val="22"/>
          <w:szCs w:val="22"/>
          <w:lang w:val="fr-FR"/>
        </w:rPr>
        <w:t>diversité biologique</w:t>
      </w:r>
      <w:r w:rsidR="00B957DC" w:rsidRPr="00E550FB">
        <w:rPr>
          <w:rFonts w:cs="Times New Roman"/>
          <w:kern w:val="22"/>
          <w:szCs w:val="22"/>
          <w:lang w:val="fr-FR"/>
        </w:rPr>
        <w:t xml:space="preserve">. </w:t>
      </w:r>
      <w:r w:rsidR="008048F0" w:rsidRPr="007B4BC5">
        <w:rPr>
          <w:rFonts w:cs="Times New Roman"/>
          <w:kern w:val="22"/>
          <w:szCs w:val="22"/>
          <w:lang w:val="fr-FR"/>
        </w:rPr>
        <w:t>Ceci inclut également</w:t>
      </w:r>
      <w:r w:rsidR="00B957DC" w:rsidRPr="007B4BC5">
        <w:rPr>
          <w:rFonts w:cs="Times New Roman"/>
          <w:kern w:val="22"/>
          <w:szCs w:val="22"/>
          <w:lang w:val="fr-FR"/>
        </w:rPr>
        <w:t xml:space="preserve"> </w:t>
      </w:r>
      <w:r w:rsidR="007B4BC5" w:rsidRPr="007B4BC5">
        <w:rPr>
          <w:rFonts w:cs="Times New Roman"/>
          <w:kern w:val="22"/>
          <w:szCs w:val="22"/>
          <w:lang w:val="fr-FR"/>
        </w:rPr>
        <w:t>un</w:t>
      </w:r>
      <w:r w:rsidR="00313DA6">
        <w:rPr>
          <w:rFonts w:cs="Times New Roman"/>
          <w:kern w:val="22"/>
          <w:szCs w:val="22"/>
          <w:lang w:val="fr-FR"/>
        </w:rPr>
        <w:t>e décision d’élaborer un mandat</w:t>
      </w:r>
      <w:r w:rsidR="007B4BC5" w:rsidRPr="007B4BC5">
        <w:rPr>
          <w:rFonts w:cs="Times New Roman"/>
          <w:kern w:val="22"/>
          <w:szCs w:val="22"/>
          <w:lang w:val="fr-FR"/>
        </w:rPr>
        <w:t xml:space="preserve"> pour </w:t>
      </w:r>
      <w:r w:rsidR="000F6FDF">
        <w:rPr>
          <w:rFonts w:cs="Times New Roman"/>
          <w:kern w:val="22"/>
          <w:szCs w:val="22"/>
          <w:lang w:val="fr-FR"/>
        </w:rPr>
        <w:t>une contribution du système des Nations Unies au</w:t>
      </w:r>
      <w:r w:rsidR="00B957DC" w:rsidRPr="007B4BC5">
        <w:rPr>
          <w:rFonts w:cs="Times New Roman"/>
          <w:kern w:val="22"/>
          <w:szCs w:val="22"/>
          <w:lang w:val="fr-FR"/>
        </w:rPr>
        <w:t xml:space="preserve"> </w:t>
      </w:r>
      <w:r w:rsidR="00803DF8" w:rsidRPr="007B4BC5">
        <w:rPr>
          <w:rFonts w:cs="Times New Roman"/>
          <w:kern w:val="22"/>
          <w:szCs w:val="22"/>
          <w:lang w:val="fr-FR"/>
        </w:rPr>
        <w:t>cadre mondial pour la biodiversité après 2020</w:t>
      </w:r>
      <w:r w:rsidR="00B957DC" w:rsidRPr="007B4BC5">
        <w:rPr>
          <w:rFonts w:cs="Times New Roman"/>
          <w:kern w:val="22"/>
          <w:szCs w:val="22"/>
          <w:lang w:val="fr-FR"/>
        </w:rPr>
        <w:t xml:space="preserve">. </w:t>
      </w:r>
      <w:r w:rsidR="00313DA6">
        <w:rPr>
          <w:rFonts w:cs="Times New Roman"/>
          <w:kern w:val="22"/>
          <w:szCs w:val="22"/>
          <w:lang w:val="fr-FR"/>
        </w:rPr>
        <w:t>Le ‘Nexus Dialogue’ sur l’i</w:t>
      </w:r>
      <w:r w:rsidR="00581AC9" w:rsidRPr="000F6FDF">
        <w:rPr>
          <w:rFonts w:cs="Times New Roman"/>
          <w:kern w:val="22"/>
          <w:szCs w:val="22"/>
          <w:lang w:val="fr-FR"/>
        </w:rPr>
        <w:t>ntégration de la diversité biologique</w:t>
      </w:r>
      <w:r w:rsidR="00313DA6">
        <w:rPr>
          <w:rFonts w:cs="Times New Roman"/>
          <w:kern w:val="22"/>
          <w:szCs w:val="22"/>
          <w:lang w:val="fr-FR"/>
        </w:rPr>
        <w:t xml:space="preserve"> dans le contexte</w:t>
      </w:r>
      <w:r w:rsidR="000F6FDF" w:rsidRPr="000F6FDF">
        <w:rPr>
          <w:rFonts w:cs="Times New Roman"/>
          <w:kern w:val="22"/>
          <w:szCs w:val="22"/>
          <w:lang w:val="fr-FR"/>
        </w:rPr>
        <w:t xml:space="preserve"> de la sécurité et </w:t>
      </w:r>
      <w:r w:rsidR="00313DA6">
        <w:rPr>
          <w:rFonts w:cs="Times New Roman"/>
          <w:kern w:val="22"/>
          <w:szCs w:val="22"/>
          <w:lang w:val="fr-FR"/>
        </w:rPr>
        <w:t xml:space="preserve">du bien-être humains s’est </w:t>
      </w:r>
      <w:r w:rsidR="000F6FDF" w:rsidRPr="000F6FDF">
        <w:rPr>
          <w:rFonts w:cs="Times New Roman"/>
          <w:kern w:val="22"/>
          <w:szCs w:val="22"/>
          <w:lang w:val="fr-FR"/>
        </w:rPr>
        <w:t xml:space="preserve">tenu en mai </w:t>
      </w:r>
      <w:r w:rsidR="000150EF" w:rsidRPr="000F6FDF">
        <w:rPr>
          <w:rFonts w:cs="Times New Roman"/>
          <w:kern w:val="22"/>
          <w:szCs w:val="22"/>
          <w:lang w:val="fr-FR"/>
        </w:rPr>
        <w:t>2018</w:t>
      </w:r>
      <w:r w:rsidR="007815EB" w:rsidRPr="000F6FDF">
        <w:rPr>
          <w:rFonts w:cs="Times New Roman"/>
          <w:kern w:val="22"/>
          <w:szCs w:val="22"/>
          <w:lang w:val="fr-FR"/>
        </w:rPr>
        <w:t xml:space="preserve"> et </w:t>
      </w:r>
      <w:r w:rsidR="00313DA6">
        <w:rPr>
          <w:rFonts w:cs="Times New Roman"/>
          <w:kern w:val="22"/>
          <w:szCs w:val="22"/>
          <w:lang w:val="fr-FR"/>
        </w:rPr>
        <w:t>a réuni</w:t>
      </w:r>
      <w:r w:rsidR="000F6FDF" w:rsidRPr="000F6FDF">
        <w:rPr>
          <w:rFonts w:cs="Times New Roman"/>
          <w:kern w:val="22"/>
          <w:szCs w:val="22"/>
          <w:lang w:val="fr-FR"/>
        </w:rPr>
        <w:t xml:space="preserve"> des participants </w:t>
      </w:r>
      <w:r w:rsidR="00313DA6">
        <w:rPr>
          <w:rFonts w:cs="Times New Roman"/>
          <w:kern w:val="22"/>
          <w:szCs w:val="22"/>
          <w:lang w:val="fr-FR"/>
        </w:rPr>
        <w:t xml:space="preserve">provenant de 55 </w:t>
      </w:r>
      <w:r w:rsidR="000F6FDF" w:rsidRPr="000F6FDF">
        <w:rPr>
          <w:rFonts w:cs="Times New Roman"/>
          <w:kern w:val="22"/>
          <w:szCs w:val="22"/>
          <w:lang w:val="fr-FR"/>
        </w:rPr>
        <w:t>entité</w:t>
      </w:r>
      <w:r w:rsidR="00032BB9" w:rsidRPr="000F6FDF">
        <w:rPr>
          <w:rFonts w:cs="Times New Roman"/>
          <w:kern w:val="22"/>
          <w:szCs w:val="22"/>
          <w:lang w:val="fr-FR"/>
        </w:rPr>
        <w:t>s</w:t>
      </w:r>
      <w:r w:rsidR="00313DA6">
        <w:rPr>
          <w:rFonts w:cs="Times New Roman"/>
          <w:kern w:val="22"/>
          <w:szCs w:val="22"/>
          <w:lang w:val="fr-FR"/>
        </w:rPr>
        <w:t xml:space="preserve"> différentes</w:t>
      </w:r>
      <w:r w:rsidR="00032BB9" w:rsidRPr="000F6FDF">
        <w:rPr>
          <w:rFonts w:cs="Times New Roman"/>
          <w:kern w:val="22"/>
          <w:szCs w:val="22"/>
          <w:lang w:val="fr-FR"/>
        </w:rPr>
        <w:t xml:space="preserve">, </w:t>
      </w:r>
      <w:r w:rsidR="000F6FDF" w:rsidRPr="000F6FDF">
        <w:rPr>
          <w:rFonts w:cs="Times New Roman"/>
          <w:kern w:val="22"/>
          <w:szCs w:val="22"/>
          <w:lang w:val="fr-FR"/>
        </w:rPr>
        <w:t>dont</w:t>
      </w:r>
      <w:r w:rsidR="00032BB9" w:rsidRPr="000F6FDF">
        <w:rPr>
          <w:rFonts w:cs="Times New Roman"/>
          <w:kern w:val="22"/>
          <w:szCs w:val="22"/>
          <w:lang w:val="fr-FR"/>
        </w:rPr>
        <w:t xml:space="preserve"> 17 </w:t>
      </w:r>
      <w:r w:rsidR="00313DA6">
        <w:rPr>
          <w:rFonts w:cs="Times New Roman"/>
          <w:kern w:val="22"/>
          <w:szCs w:val="22"/>
          <w:lang w:val="fr-FR"/>
        </w:rPr>
        <w:t>institution</w:t>
      </w:r>
      <w:r w:rsidR="000F6FDF" w:rsidRPr="000F6FDF">
        <w:rPr>
          <w:rFonts w:cs="Times New Roman"/>
          <w:kern w:val="22"/>
          <w:szCs w:val="22"/>
          <w:lang w:val="fr-FR"/>
        </w:rPr>
        <w:t>s des Nations Unies</w:t>
      </w:r>
      <w:r w:rsidR="00313DA6">
        <w:rPr>
          <w:rFonts w:cs="Times New Roman"/>
          <w:kern w:val="22"/>
          <w:szCs w:val="22"/>
          <w:lang w:val="fr-FR"/>
        </w:rPr>
        <w:t>,</w:t>
      </w:r>
      <w:r w:rsidR="000F6FDF" w:rsidRPr="000F6FDF">
        <w:rPr>
          <w:rFonts w:cs="Times New Roman"/>
          <w:kern w:val="22"/>
          <w:szCs w:val="22"/>
          <w:lang w:val="fr-FR"/>
        </w:rPr>
        <w:t xml:space="preserve"> et des </w:t>
      </w:r>
      <w:r w:rsidR="000F6FDF">
        <w:rPr>
          <w:rFonts w:cs="Times New Roman"/>
          <w:kern w:val="22"/>
          <w:szCs w:val="22"/>
          <w:lang w:val="fr-FR"/>
        </w:rPr>
        <w:t>représentants de</w:t>
      </w:r>
      <w:r w:rsidR="00032BB9" w:rsidRPr="000F6FDF">
        <w:rPr>
          <w:rFonts w:cs="Times New Roman"/>
          <w:kern w:val="22"/>
          <w:szCs w:val="22"/>
          <w:lang w:val="fr-FR"/>
        </w:rPr>
        <w:t xml:space="preserve"> </w:t>
      </w:r>
      <w:r w:rsidR="006F7534" w:rsidRPr="000F6FDF">
        <w:rPr>
          <w:rFonts w:cs="Times New Roman"/>
          <w:kern w:val="22"/>
          <w:szCs w:val="22"/>
          <w:lang w:val="fr-FR"/>
        </w:rPr>
        <w:t>gouverne</w:t>
      </w:r>
      <w:r w:rsidR="004D486C" w:rsidRPr="000F6FDF">
        <w:rPr>
          <w:rFonts w:cs="Times New Roman"/>
          <w:kern w:val="22"/>
          <w:szCs w:val="22"/>
          <w:lang w:val="fr-FR"/>
        </w:rPr>
        <w:t>ment</w:t>
      </w:r>
      <w:r w:rsidR="000F6FDF">
        <w:rPr>
          <w:rFonts w:cs="Times New Roman"/>
          <w:kern w:val="22"/>
          <w:szCs w:val="22"/>
          <w:lang w:val="fr-FR"/>
        </w:rPr>
        <w:t>s, université</w:t>
      </w:r>
      <w:r w:rsidR="00032BB9" w:rsidRPr="000F6FDF">
        <w:rPr>
          <w:rFonts w:cs="Times New Roman"/>
          <w:kern w:val="22"/>
          <w:szCs w:val="22"/>
          <w:lang w:val="fr-FR"/>
        </w:rPr>
        <w:t xml:space="preserve">s, </w:t>
      </w:r>
      <w:r w:rsidR="000F6FDF">
        <w:rPr>
          <w:rFonts w:cs="Times New Roman"/>
          <w:kern w:val="22"/>
          <w:szCs w:val="22"/>
          <w:lang w:val="fr-FR"/>
        </w:rPr>
        <w:t xml:space="preserve">établissements de recherche, organisations non </w:t>
      </w:r>
      <w:r w:rsidR="006F7534" w:rsidRPr="000F6FDF">
        <w:rPr>
          <w:rFonts w:cs="Times New Roman"/>
          <w:kern w:val="22"/>
          <w:szCs w:val="22"/>
          <w:lang w:val="fr-FR"/>
        </w:rPr>
        <w:t>gouverne</w:t>
      </w:r>
      <w:r w:rsidR="004D486C" w:rsidRPr="000F6FDF">
        <w:rPr>
          <w:rFonts w:cs="Times New Roman"/>
          <w:kern w:val="22"/>
          <w:szCs w:val="22"/>
          <w:lang w:val="fr-FR"/>
        </w:rPr>
        <w:t>ment</w:t>
      </w:r>
      <w:r w:rsidR="00032BB9" w:rsidRPr="000F6FDF">
        <w:rPr>
          <w:rFonts w:cs="Times New Roman"/>
          <w:kern w:val="22"/>
          <w:szCs w:val="22"/>
          <w:lang w:val="fr-FR"/>
        </w:rPr>
        <w:t>al</w:t>
      </w:r>
      <w:r w:rsidR="000F6FDF">
        <w:rPr>
          <w:rFonts w:cs="Times New Roman"/>
          <w:kern w:val="22"/>
          <w:szCs w:val="22"/>
          <w:lang w:val="fr-FR"/>
        </w:rPr>
        <w:t>es</w:t>
      </w:r>
      <w:r w:rsidR="00032BB9" w:rsidRPr="000F6FDF">
        <w:rPr>
          <w:rFonts w:cs="Times New Roman"/>
          <w:kern w:val="22"/>
          <w:szCs w:val="22"/>
          <w:lang w:val="fr-FR"/>
        </w:rPr>
        <w:t xml:space="preserve"> </w:t>
      </w:r>
      <w:r w:rsidR="00AD2509" w:rsidRPr="000F6FDF">
        <w:rPr>
          <w:rFonts w:cs="Times New Roman"/>
          <w:kern w:val="22"/>
          <w:szCs w:val="22"/>
          <w:lang w:val="fr-FR"/>
        </w:rPr>
        <w:t>organisation</w:t>
      </w:r>
      <w:r w:rsidR="00032BB9" w:rsidRPr="000F6FDF">
        <w:rPr>
          <w:rFonts w:cs="Times New Roman"/>
          <w:kern w:val="22"/>
          <w:szCs w:val="22"/>
          <w:lang w:val="fr-FR"/>
        </w:rPr>
        <w:t>s</w:t>
      </w:r>
      <w:r w:rsidR="007815EB" w:rsidRPr="000F6FDF">
        <w:rPr>
          <w:rFonts w:cs="Times New Roman"/>
          <w:kern w:val="22"/>
          <w:szCs w:val="22"/>
          <w:lang w:val="fr-FR"/>
        </w:rPr>
        <w:t xml:space="preserve"> et </w:t>
      </w:r>
      <w:r w:rsidR="000F6FDF">
        <w:rPr>
          <w:rFonts w:cs="Times New Roman"/>
          <w:kern w:val="22"/>
          <w:szCs w:val="22"/>
          <w:lang w:val="fr-FR"/>
        </w:rPr>
        <w:t>secteur privé</w:t>
      </w:r>
      <w:r w:rsidR="00EB4C65" w:rsidRPr="000F6FDF">
        <w:rPr>
          <w:rFonts w:cs="Times New Roman"/>
          <w:kern w:val="22"/>
          <w:szCs w:val="22"/>
          <w:lang w:val="fr-FR"/>
        </w:rPr>
        <w:t>;</w:t>
      </w:r>
    </w:p>
    <w:p w14:paraId="45BC4DD8" w14:textId="5C1DC3B8" w:rsidR="00875CBB" w:rsidRPr="00F42D32" w:rsidRDefault="00313DA6" w:rsidP="00CD1406">
      <w:pPr>
        <w:pStyle w:val="Para1"/>
        <w:numPr>
          <w:ilvl w:val="0"/>
          <w:numId w:val="3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>D’autre part</w:t>
      </w:r>
      <w:r w:rsidR="00700163" w:rsidRPr="000F6FDF">
        <w:rPr>
          <w:rFonts w:cs="Times New Roman"/>
          <w:kern w:val="22"/>
          <w:szCs w:val="22"/>
          <w:lang w:val="fr-FR"/>
        </w:rPr>
        <w:t xml:space="preserve">, </w:t>
      </w:r>
      <w:r w:rsidR="000E72F1">
        <w:rPr>
          <w:rFonts w:cs="Times New Roman"/>
          <w:kern w:val="22"/>
          <w:szCs w:val="22"/>
          <w:lang w:val="fr-FR"/>
        </w:rPr>
        <w:t>le Secrétariat et les</w:t>
      </w:r>
      <w:r w:rsidR="00D6340B" w:rsidRPr="000F6FDF">
        <w:rPr>
          <w:rFonts w:cs="Times New Roman"/>
          <w:kern w:val="22"/>
          <w:szCs w:val="22"/>
          <w:lang w:val="fr-FR"/>
        </w:rPr>
        <w:t xml:space="preserve"> </w:t>
      </w:r>
      <w:r w:rsidR="00F62E8E" w:rsidRPr="000F6FDF">
        <w:rPr>
          <w:rFonts w:cs="Times New Roman"/>
          <w:kern w:val="22"/>
          <w:szCs w:val="22"/>
          <w:lang w:val="fr-FR"/>
        </w:rPr>
        <w:t xml:space="preserve">Parties </w:t>
      </w:r>
      <w:r w:rsidR="00D6340B" w:rsidRPr="000F6FDF">
        <w:rPr>
          <w:rFonts w:cs="Times New Roman"/>
          <w:kern w:val="22"/>
          <w:szCs w:val="22"/>
          <w:lang w:val="fr-FR"/>
        </w:rPr>
        <w:t>à la Co</w:t>
      </w:r>
      <w:r w:rsidR="00E94084" w:rsidRPr="000F6FDF">
        <w:rPr>
          <w:rFonts w:cs="Times New Roman"/>
          <w:kern w:val="22"/>
          <w:szCs w:val="22"/>
          <w:lang w:val="fr-FR"/>
        </w:rPr>
        <w:t>nvention</w:t>
      </w:r>
      <w:r w:rsidR="000E72F1">
        <w:rPr>
          <w:rFonts w:cs="Times New Roman"/>
          <w:kern w:val="22"/>
          <w:szCs w:val="22"/>
          <w:lang w:val="fr-FR"/>
        </w:rPr>
        <w:t xml:space="preserve"> </w:t>
      </w:r>
      <w:r w:rsidR="000F6FDF">
        <w:rPr>
          <w:rFonts w:cs="Times New Roman"/>
          <w:kern w:val="22"/>
          <w:szCs w:val="22"/>
          <w:lang w:val="fr-FR"/>
        </w:rPr>
        <w:t>o</w:t>
      </w:r>
      <w:r>
        <w:rPr>
          <w:rFonts w:cs="Times New Roman"/>
          <w:kern w:val="22"/>
          <w:szCs w:val="22"/>
          <w:lang w:val="fr-FR"/>
        </w:rPr>
        <w:t>nt été effectivement représenté</w:t>
      </w:r>
      <w:r w:rsidR="000F6FDF">
        <w:rPr>
          <w:rFonts w:cs="Times New Roman"/>
          <w:kern w:val="22"/>
          <w:szCs w:val="22"/>
          <w:lang w:val="fr-FR"/>
        </w:rPr>
        <w:t xml:space="preserve">s </w:t>
      </w:r>
      <w:r w:rsidR="007815EB" w:rsidRPr="000F6FDF">
        <w:rPr>
          <w:rFonts w:cs="Times New Roman"/>
          <w:kern w:val="22"/>
          <w:szCs w:val="22"/>
          <w:lang w:val="fr-FR"/>
        </w:rPr>
        <w:t xml:space="preserve">et </w:t>
      </w:r>
      <w:r w:rsidR="000F6FDF">
        <w:rPr>
          <w:rFonts w:cs="Times New Roman"/>
          <w:kern w:val="22"/>
          <w:szCs w:val="22"/>
          <w:lang w:val="fr-FR"/>
        </w:rPr>
        <w:t xml:space="preserve">ont participé aux </w:t>
      </w:r>
      <w:r w:rsidR="007815EB" w:rsidRPr="000F6FDF">
        <w:rPr>
          <w:rFonts w:cs="Times New Roman"/>
          <w:kern w:val="22"/>
          <w:szCs w:val="22"/>
          <w:lang w:val="fr-FR"/>
        </w:rPr>
        <w:t>réunion</w:t>
      </w:r>
      <w:r w:rsidR="00E94084" w:rsidRPr="000F6FDF">
        <w:rPr>
          <w:rFonts w:cs="Times New Roman"/>
          <w:kern w:val="22"/>
          <w:szCs w:val="22"/>
          <w:lang w:val="fr-FR"/>
        </w:rPr>
        <w:t xml:space="preserve">s </w:t>
      </w:r>
      <w:r w:rsidR="000F6FDF">
        <w:rPr>
          <w:rFonts w:cs="Times New Roman"/>
          <w:kern w:val="22"/>
          <w:szCs w:val="22"/>
          <w:lang w:val="fr-FR"/>
        </w:rPr>
        <w:t xml:space="preserve">des organismes et </w:t>
      </w:r>
      <w:r>
        <w:rPr>
          <w:rFonts w:cs="Times New Roman"/>
          <w:kern w:val="22"/>
          <w:szCs w:val="22"/>
          <w:lang w:val="fr-FR"/>
        </w:rPr>
        <w:t xml:space="preserve">des </w:t>
      </w:r>
      <w:r w:rsidR="000F6FDF">
        <w:rPr>
          <w:rFonts w:cs="Times New Roman"/>
          <w:kern w:val="22"/>
          <w:szCs w:val="22"/>
          <w:lang w:val="fr-FR"/>
        </w:rPr>
        <w:t>processus pertinents des Nations Unies</w:t>
      </w:r>
      <w:r>
        <w:rPr>
          <w:rFonts w:cs="Times New Roman"/>
          <w:kern w:val="22"/>
          <w:szCs w:val="22"/>
          <w:lang w:val="fr-FR"/>
        </w:rPr>
        <w:t>,</w:t>
      </w:r>
      <w:r w:rsidR="000F6FDF">
        <w:rPr>
          <w:rFonts w:cs="Times New Roman"/>
          <w:kern w:val="22"/>
          <w:szCs w:val="22"/>
          <w:lang w:val="fr-FR"/>
        </w:rPr>
        <w:t xml:space="preserve"> et ont organisé des évènements pertinents, en </w:t>
      </w:r>
      <w:r w:rsidR="00E94084" w:rsidRPr="000F6FDF">
        <w:rPr>
          <w:rFonts w:cs="Times New Roman"/>
          <w:kern w:val="22"/>
          <w:szCs w:val="22"/>
          <w:lang w:val="fr-FR"/>
        </w:rPr>
        <w:t xml:space="preserve">collaboration </w:t>
      </w:r>
      <w:r w:rsidR="000F6FDF">
        <w:rPr>
          <w:rFonts w:cs="Times New Roman"/>
          <w:kern w:val="22"/>
          <w:szCs w:val="22"/>
          <w:lang w:val="fr-FR"/>
        </w:rPr>
        <w:t xml:space="preserve">avec différents </w:t>
      </w:r>
      <w:r w:rsidR="00BA680B" w:rsidRPr="000F6FDF">
        <w:rPr>
          <w:rFonts w:cs="Times New Roman"/>
          <w:kern w:val="22"/>
          <w:szCs w:val="22"/>
          <w:lang w:val="fr-FR"/>
        </w:rPr>
        <w:t>partenaire</w:t>
      </w:r>
      <w:r w:rsidR="00E94084" w:rsidRPr="000F6FDF">
        <w:rPr>
          <w:rFonts w:cs="Times New Roman"/>
          <w:kern w:val="22"/>
          <w:szCs w:val="22"/>
          <w:lang w:val="fr-FR"/>
        </w:rPr>
        <w:t xml:space="preserve">s, </w:t>
      </w:r>
      <w:r>
        <w:rPr>
          <w:rFonts w:cs="Times New Roman"/>
          <w:kern w:val="22"/>
          <w:szCs w:val="22"/>
          <w:lang w:val="fr-FR"/>
        </w:rPr>
        <w:t xml:space="preserve">en vue de faciliter </w:t>
      </w:r>
      <w:r w:rsidR="000F6FDF">
        <w:rPr>
          <w:rFonts w:cs="Times New Roman"/>
          <w:kern w:val="22"/>
          <w:szCs w:val="22"/>
          <w:lang w:val="fr-FR"/>
        </w:rPr>
        <w:t xml:space="preserve">l’intégration de la </w:t>
      </w:r>
      <w:r w:rsidR="000D6719" w:rsidRPr="000F6FDF">
        <w:rPr>
          <w:rFonts w:cs="Times New Roman"/>
          <w:kern w:val="22"/>
          <w:szCs w:val="22"/>
          <w:lang w:val="fr-FR"/>
        </w:rPr>
        <w:t>diversité biologique</w:t>
      </w:r>
      <w:r w:rsidR="00700163" w:rsidRPr="000F6FDF">
        <w:rPr>
          <w:rFonts w:cs="Times New Roman"/>
          <w:kern w:val="22"/>
          <w:szCs w:val="22"/>
          <w:lang w:val="fr-FR"/>
        </w:rPr>
        <w:t xml:space="preserve"> </w:t>
      </w:r>
      <w:r w:rsidR="000F6FDF">
        <w:rPr>
          <w:rFonts w:cs="Times New Roman"/>
          <w:kern w:val="22"/>
          <w:szCs w:val="22"/>
          <w:lang w:val="fr-FR"/>
        </w:rPr>
        <w:t xml:space="preserve">dans le programme de développement et </w:t>
      </w:r>
      <w:r w:rsidR="007815EB" w:rsidRPr="000F6FDF">
        <w:rPr>
          <w:rFonts w:cs="Times New Roman"/>
          <w:kern w:val="22"/>
          <w:szCs w:val="22"/>
          <w:lang w:val="fr-FR"/>
        </w:rPr>
        <w:t xml:space="preserve">d’autres </w:t>
      </w:r>
      <w:r w:rsidR="000F6FDF">
        <w:rPr>
          <w:rFonts w:cs="Times New Roman"/>
          <w:kern w:val="22"/>
          <w:szCs w:val="22"/>
          <w:lang w:val="fr-FR"/>
        </w:rPr>
        <w:t>processus internationaux pertinents</w:t>
      </w:r>
      <w:r w:rsidR="00E94084" w:rsidRPr="000F6FDF">
        <w:rPr>
          <w:rFonts w:cs="Times New Roman"/>
          <w:kern w:val="22"/>
          <w:szCs w:val="22"/>
          <w:lang w:val="fr-FR"/>
        </w:rPr>
        <w:t xml:space="preserve">. </w:t>
      </w:r>
      <w:r>
        <w:rPr>
          <w:rFonts w:cs="Times New Roman"/>
          <w:kern w:val="22"/>
          <w:szCs w:val="22"/>
          <w:lang w:val="fr-FR"/>
        </w:rPr>
        <w:t xml:space="preserve">Ceci inclut une présence, une contribution et une </w:t>
      </w:r>
      <w:r w:rsidR="007815EB" w:rsidRPr="000F6FDF">
        <w:rPr>
          <w:rFonts w:cs="Times New Roman"/>
          <w:kern w:val="22"/>
          <w:szCs w:val="22"/>
          <w:lang w:val="fr-FR"/>
        </w:rPr>
        <w:t>coopération</w:t>
      </w:r>
      <w:r w:rsidR="006570D6">
        <w:rPr>
          <w:rFonts w:cs="Times New Roman"/>
          <w:kern w:val="22"/>
          <w:szCs w:val="22"/>
          <w:lang w:val="fr-FR"/>
        </w:rPr>
        <w:t xml:space="preserve"> dans le cadre du Forum politique de haut niveau sur le développement durable en juillet</w:t>
      </w:r>
      <w:r w:rsidR="00E94084" w:rsidRPr="000F6FDF">
        <w:rPr>
          <w:rFonts w:cs="Times New Roman"/>
          <w:kern w:val="22"/>
          <w:szCs w:val="22"/>
          <w:lang w:val="fr-FR"/>
        </w:rPr>
        <w:t xml:space="preserve"> 2017,</w:t>
      </w:r>
      <w:r w:rsidR="007815EB" w:rsidRPr="000F6FDF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>dans l</w:t>
      </w:r>
      <w:r w:rsidR="00E94084" w:rsidRPr="000F6FDF">
        <w:rPr>
          <w:rFonts w:cs="Times New Roman"/>
          <w:kern w:val="22"/>
          <w:szCs w:val="22"/>
          <w:lang w:val="fr-FR"/>
        </w:rPr>
        <w:t>e</w:t>
      </w:r>
      <w:r w:rsidR="006570D6">
        <w:rPr>
          <w:rFonts w:cs="Times New Roman"/>
          <w:kern w:val="22"/>
          <w:szCs w:val="22"/>
          <w:lang w:val="fr-FR"/>
        </w:rPr>
        <w:t>s</w:t>
      </w:r>
      <w:r w:rsidR="00E94084" w:rsidRPr="000F6FDF">
        <w:rPr>
          <w:rFonts w:cs="Times New Roman"/>
          <w:kern w:val="22"/>
          <w:szCs w:val="22"/>
          <w:lang w:val="fr-FR"/>
        </w:rPr>
        <w:t xml:space="preserve"> </w:t>
      </w:r>
      <w:r w:rsidR="007815EB" w:rsidRPr="000F6FDF">
        <w:rPr>
          <w:rFonts w:cs="Times New Roman"/>
          <w:kern w:val="22"/>
          <w:szCs w:val="22"/>
          <w:lang w:val="fr-FR"/>
        </w:rPr>
        <w:t>réunion</w:t>
      </w:r>
      <w:r w:rsidR="006570D6">
        <w:rPr>
          <w:rFonts w:cs="Times New Roman"/>
          <w:kern w:val="22"/>
          <w:szCs w:val="22"/>
          <w:lang w:val="fr-FR"/>
        </w:rPr>
        <w:t>s d</w:t>
      </w:r>
      <w:r w:rsidR="00864564" w:rsidRPr="000F6FDF">
        <w:rPr>
          <w:rFonts w:cs="Times New Roman"/>
          <w:kern w:val="22"/>
          <w:szCs w:val="22"/>
          <w:lang w:val="fr-FR"/>
        </w:rPr>
        <w:t>es organes directeurs</w:t>
      </w:r>
      <w:r w:rsidR="00F42D32">
        <w:rPr>
          <w:rFonts w:cs="Times New Roman"/>
          <w:kern w:val="22"/>
          <w:szCs w:val="22"/>
          <w:lang w:val="fr-FR"/>
        </w:rPr>
        <w:t xml:space="preserve"> d’organisations</w:t>
      </w:r>
      <w:r w:rsidR="007815EB" w:rsidRPr="000F6FDF">
        <w:rPr>
          <w:rFonts w:cs="Times New Roman"/>
          <w:kern w:val="22"/>
          <w:szCs w:val="22"/>
          <w:lang w:val="fr-FR"/>
        </w:rPr>
        <w:t xml:space="preserve"> et </w:t>
      </w:r>
      <w:r w:rsidR="00E94084" w:rsidRPr="000F6FDF">
        <w:rPr>
          <w:rFonts w:cs="Times New Roman"/>
          <w:kern w:val="22"/>
          <w:szCs w:val="22"/>
          <w:lang w:val="fr-FR"/>
        </w:rPr>
        <w:t>conventions</w:t>
      </w:r>
      <w:r w:rsidR="00F42D32">
        <w:rPr>
          <w:rFonts w:cs="Times New Roman"/>
          <w:kern w:val="22"/>
          <w:szCs w:val="22"/>
          <w:lang w:val="fr-FR"/>
        </w:rPr>
        <w:t xml:space="preserve"> pertinentes</w:t>
      </w:r>
      <w:r w:rsidR="00E94084" w:rsidRPr="000F6FDF">
        <w:rPr>
          <w:rFonts w:cs="Times New Roman"/>
          <w:kern w:val="22"/>
          <w:szCs w:val="22"/>
          <w:lang w:val="fr-FR"/>
        </w:rPr>
        <w:t>.</w:t>
      </w:r>
      <w:r w:rsidR="00C16820" w:rsidRPr="000F6FDF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Ceci inclut également</w:t>
      </w:r>
      <w:r w:rsidR="00F42D32" w:rsidRPr="00F42D32">
        <w:rPr>
          <w:rFonts w:cs="Times New Roman"/>
          <w:kern w:val="22"/>
          <w:szCs w:val="22"/>
          <w:lang w:val="fr-FR"/>
        </w:rPr>
        <w:t xml:space="preserve"> une participation</w:t>
      </w:r>
      <w:r w:rsidR="004A432D" w:rsidRPr="00F42D32">
        <w:rPr>
          <w:rFonts w:cs="Times New Roman"/>
          <w:kern w:val="22"/>
          <w:szCs w:val="22"/>
          <w:lang w:val="fr-FR"/>
        </w:rPr>
        <w:t xml:space="preserve"> </w:t>
      </w:r>
      <w:r w:rsidR="00F42D32" w:rsidRPr="00F42D32">
        <w:rPr>
          <w:rFonts w:cs="Times New Roman"/>
          <w:kern w:val="22"/>
          <w:szCs w:val="22"/>
          <w:lang w:val="fr-FR"/>
        </w:rPr>
        <w:t>active, e</w:t>
      </w:r>
      <w:r w:rsidR="004A432D" w:rsidRPr="00F42D32">
        <w:rPr>
          <w:rFonts w:cs="Times New Roman"/>
          <w:kern w:val="22"/>
          <w:szCs w:val="22"/>
          <w:lang w:val="fr-FR"/>
        </w:rPr>
        <w:t xml:space="preserve">n collaboration </w:t>
      </w:r>
      <w:r w:rsidR="00864564" w:rsidRPr="00F42D32">
        <w:rPr>
          <w:rFonts w:cs="Times New Roman"/>
          <w:kern w:val="22"/>
          <w:szCs w:val="22"/>
          <w:lang w:val="fr-FR"/>
        </w:rPr>
        <w:t>avec</w:t>
      </w:r>
      <w:r w:rsidR="00F42D32" w:rsidRPr="00F42D32">
        <w:rPr>
          <w:rFonts w:cs="Times New Roman"/>
          <w:kern w:val="22"/>
          <w:szCs w:val="22"/>
          <w:lang w:val="fr-FR"/>
        </w:rPr>
        <w:t xml:space="preserve"> les bureaux régionaux du PNUE et les commissions économiques </w:t>
      </w:r>
      <w:r w:rsidR="00F42D32">
        <w:rPr>
          <w:rFonts w:cs="Times New Roman"/>
          <w:kern w:val="22"/>
          <w:szCs w:val="22"/>
          <w:lang w:val="fr-FR"/>
        </w:rPr>
        <w:t>régionales</w:t>
      </w:r>
      <w:r w:rsidR="00F42D32" w:rsidRPr="00F42D32">
        <w:rPr>
          <w:rFonts w:cs="Times New Roman"/>
          <w:kern w:val="22"/>
          <w:szCs w:val="22"/>
          <w:lang w:val="fr-FR"/>
        </w:rPr>
        <w:t xml:space="preserve"> des Nations Unies</w:t>
      </w:r>
      <w:r>
        <w:rPr>
          <w:rFonts w:cs="Times New Roman"/>
          <w:kern w:val="22"/>
          <w:szCs w:val="22"/>
          <w:lang w:val="fr-FR"/>
        </w:rPr>
        <w:t>, aux</w:t>
      </w:r>
      <w:r w:rsidR="00F42D32">
        <w:rPr>
          <w:rFonts w:cs="Times New Roman"/>
          <w:kern w:val="22"/>
          <w:szCs w:val="22"/>
          <w:lang w:val="fr-FR"/>
        </w:rPr>
        <w:t xml:space="preserve"> réunions préparatoires régionales du Forum politique de haut niveau sur le développement durable</w:t>
      </w:r>
      <w:r w:rsidR="000E72F1">
        <w:rPr>
          <w:rFonts w:cs="Times New Roman"/>
          <w:kern w:val="22"/>
          <w:szCs w:val="22"/>
          <w:lang w:val="fr-FR"/>
        </w:rPr>
        <w:t xml:space="preserve"> de 2018</w:t>
      </w:r>
      <w:r w:rsidR="00F42D32">
        <w:rPr>
          <w:rFonts w:cs="Times New Roman"/>
          <w:kern w:val="22"/>
          <w:szCs w:val="22"/>
          <w:lang w:val="fr-FR"/>
        </w:rPr>
        <w:t>, durant lesquelles l’Objectif</w:t>
      </w:r>
      <w:r w:rsidR="004A432D" w:rsidRPr="00F42D32">
        <w:rPr>
          <w:rFonts w:cs="Times New Roman"/>
          <w:kern w:val="22"/>
          <w:szCs w:val="22"/>
          <w:lang w:val="fr-FR"/>
        </w:rPr>
        <w:t xml:space="preserve"> </w:t>
      </w:r>
      <w:r w:rsidR="00F42D32">
        <w:rPr>
          <w:rFonts w:cs="Times New Roman"/>
          <w:kern w:val="22"/>
          <w:szCs w:val="22"/>
          <w:lang w:val="fr-FR"/>
        </w:rPr>
        <w:t xml:space="preserve">15 </w:t>
      </w:r>
      <w:r>
        <w:rPr>
          <w:rFonts w:cs="Times New Roman"/>
          <w:kern w:val="22"/>
          <w:szCs w:val="22"/>
          <w:lang w:val="fr-FR"/>
        </w:rPr>
        <w:t>parmi l</w:t>
      </w:r>
      <w:r w:rsidR="00F42D32">
        <w:rPr>
          <w:rFonts w:cs="Times New Roman"/>
          <w:kern w:val="22"/>
          <w:szCs w:val="22"/>
          <w:lang w:val="fr-FR"/>
        </w:rPr>
        <w:t xml:space="preserve">es </w:t>
      </w:r>
      <w:r w:rsidR="007318B3" w:rsidRPr="00F42D32">
        <w:rPr>
          <w:rFonts w:cs="Times New Roman"/>
          <w:kern w:val="22"/>
          <w:szCs w:val="22"/>
          <w:lang w:val="fr-FR"/>
        </w:rPr>
        <w:t>Objectifs de développement durable</w:t>
      </w:r>
      <w:r w:rsidR="00F42D32">
        <w:rPr>
          <w:rFonts w:cs="Times New Roman"/>
          <w:kern w:val="22"/>
          <w:szCs w:val="22"/>
          <w:lang w:val="fr-FR"/>
        </w:rPr>
        <w:t xml:space="preserve"> sera examiné</w:t>
      </w:r>
      <w:r w:rsidR="00EB4C65" w:rsidRPr="00F42D32">
        <w:rPr>
          <w:rFonts w:cs="Times New Roman"/>
          <w:kern w:val="22"/>
          <w:szCs w:val="22"/>
          <w:lang w:val="fr-FR"/>
        </w:rPr>
        <w:t>;</w:t>
      </w:r>
    </w:p>
    <w:p w14:paraId="6403258B" w14:textId="662F0AAC" w:rsidR="003D7133" w:rsidRPr="00F42D32" w:rsidRDefault="00D6340B" w:rsidP="00CD1406">
      <w:pPr>
        <w:pStyle w:val="Para1"/>
        <w:numPr>
          <w:ilvl w:val="0"/>
          <w:numId w:val="3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 w:rsidRPr="00F42D32">
        <w:rPr>
          <w:rFonts w:cs="Times New Roman"/>
          <w:kern w:val="22"/>
          <w:szCs w:val="22"/>
          <w:lang w:val="fr-FR"/>
        </w:rPr>
        <w:t>L</w:t>
      </w:r>
      <w:r w:rsidR="003D7133" w:rsidRPr="00F42D32">
        <w:rPr>
          <w:rFonts w:cs="Times New Roman"/>
          <w:kern w:val="22"/>
          <w:szCs w:val="22"/>
          <w:lang w:val="fr-FR"/>
        </w:rPr>
        <w:t xml:space="preserve">e </w:t>
      </w:r>
      <w:r w:rsidR="00BA680B" w:rsidRPr="00F42D32">
        <w:rPr>
          <w:rFonts w:cs="Times New Roman"/>
          <w:kern w:val="22"/>
          <w:szCs w:val="22"/>
          <w:lang w:val="fr-FR"/>
        </w:rPr>
        <w:t>Secrétariat</w:t>
      </w:r>
      <w:r w:rsidR="007815EB" w:rsidRPr="00F42D32">
        <w:rPr>
          <w:rFonts w:cs="Times New Roman"/>
          <w:kern w:val="22"/>
          <w:szCs w:val="22"/>
          <w:lang w:val="fr-FR"/>
        </w:rPr>
        <w:t xml:space="preserve"> et </w:t>
      </w:r>
      <w:r w:rsidRPr="00F42D32">
        <w:rPr>
          <w:rFonts w:cs="Times New Roman"/>
          <w:kern w:val="22"/>
          <w:szCs w:val="22"/>
          <w:lang w:val="fr-FR"/>
        </w:rPr>
        <w:t xml:space="preserve">les </w:t>
      </w:r>
      <w:r w:rsidR="00F62E8E" w:rsidRPr="00F42D32">
        <w:rPr>
          <w:rFonts w:cs="Times New Roman"/>
          <w:kern w:val="22"/>
          <w:szCs w:val="22"/>
          <w:lang w:val="fr-FR"/>
        </w:rPr>
        <w:t xml:space="preserve">Parties </w:t>
      </w:r>
      <w:r w:rsidRPr="00F42D32">
        <w:rPr>
          <w:rFonts w:cs="Times New Roman"/>
          <w:kern w:val="22"/>
          <w:szCs w:val="22"/>
          <w:lang w:val="fr-FR"/>
        </w:rPr>
        <w:t>à la Co</w:t>
      </w:r>
      <w:r w:rsidR="000E72F1">
        <w:rPr>
          <w:rFonts w:cs="Times New Roman"/>
          <w:kern w:val="22"/>
          <w:szCs w:val="22"/>
          <w:lang w:val="fr-FR"/>
        </w:rPr>
        <w:t>nvention ont aussi coopér</w:t>
      </w:r>
      <w:r w:rsidR="00F42D32" w:rsidRPr="00F42D32">
        <w:rPr>
          <w:rFonts w:cs="Times New Roman"/>
          <w:kern w:val="22"/>
          <w:szCs w:val="22"/>
          <w:lang w:val="fr-FR"/>
        </w:rPr>
        <w:t>é avec dif</w:t>
      </w:r>
      <w:r w:rsidR="00F42D32">
        <w:rPr>
          <w:rFonts w:cs="Times New Roman"/>
          <w:kern w:val="22"/>
          <w:szCs w:val="22"/>
          <w:lang w:val="fr-FR"/>
        </w:rPr>
        <w:t>férents</w:t>
      </w:r>
      <w:r w:rsidR="003D7133" w:rsidRPr="00F42D32">
        <w:rPr>
          <w:rFonts w:cs="Times New Roman"/>
          <w:kern w:val="22"/>
          <w:szCs w:val="22"/>
          <w:lang w:val="fr-FR"/>
        </w:rPr>
        <w:t xml:space="preserve"> </w:t>
      </w:r>
      <w:r w:rsidR="00BA680B" w:rsidRPr="00F42D32">
        <w:rPr>
          <w:rFonts w:cs="Times New Roman"/>
          <w:kern w:val="22"/>
          <w:szCs w:val="22"/>
          <w:lang w:val="fr-FR"/>
        </w:rPr>
        <w:t>partenaire</w:t>
      </w:r>
      <w:r w:rsidR="003D7133" w:rsidRPr="00F42D32">
        <w:rPr>
          <w:rFonts w:cs="Times New Roman"/>
          <w:kern w:val="22"/>
          <w:szCs w:val="22"/>
          <w:lang w:val="fr-FR"/>
        </w:rPr>
        <w:t>s</w:t>
      </w:r>
      <w:r w:rsidR="00F42D32">
        <w:rPr>
          <w:rFonts w:cs="Times New Roman"/>
          <w:kern w:val="22"/>
          <w:szCs w:val="22"/>
          <w:lang w:val="fr-FR"/>
        </w:rPr>
        <w:t xml:space="preserve"> dans le cadre de la Conférence des Nations Unies sur les océans en juin </w:t>
      </w:r>
      <w:r w:rsidR="000E72F1">
        <w:rPr>
          <w:rFonts w:cs="Times New Roman"/>
          <w:kern w:val="22"/>
          <w:szCs w:val="22"/>
          <w:lang w:val="fr-FR"/>
        </w:rPr>
        <w:t>2017. Comme résultat</w:t>
      </w:r>
      <w:r w:rsidR="00F42D32" w:rsidRPr="00F42D32">
        <w:rPr>
          <w:rFonts w:cs="Times New Roman"/>
          <w:kern w:val="22"/>
          <w:szCs w:val="22"/>
          <w:lang w:val="fr-FR"/>
        </w:rPr>
        <w:t>, deux engagements</w:t>
      </w:r>
      <w:r w:rsidR="000E72F1">
        <w:rPr>
          <w:rFonts w:cs="Times New Roman"/>
          <w:kern w:val="22"/>
          <w:szCs w:val="22"/>
          <w:lang w:val="fr-FR"/>
        </w:rPr>
        <w:t xml:space="preserve"> volontaires ont été pris concernant</w:t>
      </w:r>
      <w:r w:rsidR="00F42D32">
        <w:rPr>
          <w:rFonts w:cs="Times New Roman"/>
          <w:kern w:val="22"/>
          <w:szCs w:val="22"/>
          <w:lang w:val="fr-FR"/>
        </w:rPr>
        <w:t xml:space="preserve"> : </w:t>
      </w:r>
      <w:r w:rsidR="003D7133" w:rsidRPr="00F42D32">
        <w:rPr>
          <w:rFonts w:cs="Times New Roman"/>
          <w:kern w:val="22"/>
          <w:szCs w:val="22"/>
          <w:lang w:val="fr-FR"/>
        </w:rPr>
        <w:t xml:space="preserve">i) </w:t>
      </w:r>
      <w:r w:rsidR="000E72F1">
        <w:rPr>
          <w:rFonts w:cs="Times New Roman"/>
          <w:kern w:val="22"/>
          <w:szCs w:val="22"/>
          <w:lang w:val="fr-FR"/>
        </w:rPr>
        <w:t>la Plateforme de renforcement des capacités de</w:t>
      </w:r>
      <w:r w:rsidR="00F42D32">
        <w:rPr>
          <w:rFonts w:cs="Times New Roman"/>
          <w:kern w:val="22"/>
          <w:szCs w:val="22"/>
          <w:lang w:val="fr-FR"/>
        </w:rPr>
        <w:t xml:space="preserve"> l’</w:t>
      </w:r>
      <w:r w:rsidR="00615F28">
        <w:rPr>
          <w:rFonts w:cs="Times New Roman"/>
          <w:kern w:val="22"/>
          <w:szCs w:val="22"/>
          <w:lang w:val="fr-FR"/>
        </w:rPr>
        <w:t>Initiative Océan durable</w:t>
      </w:r>
      <w:r w:rsidR="000E72F1">
        <w:rPr>
          <w:rFonts w:cs="Times New Roman"/>
          <w:kern w:val="22"/>
          <w:szCs w:val="22"/>
          <w:lang w:val="fr-FR"/>
        </w:rPr>
        <w:t xml:space="preserve"> pour les </w:t>
      </w:r>
      <w:r w:rsidR="00BA680B" w:rsidRPr="00F42D32">
        <w:rPr>
          <w:rFonts w:cs="Times New Roman"/>
          <w:kern w:val="22"/>
          <w:szCs w:val="22"/>
          <w:lang w:val="fr-FR"/>
        </w:rPr>
        <w:t>Objectifs d’Aichi pour la biodiversité</w:t>
      </w:r>
      <w:r w:rsidR="007815EB" w:rsidRPr="00F42D32">
        <w:rPr>
          <w:rFonts w:cs="Times New Roman"/>
          <w:kern w:val="22"/>
          <w:szCs w:val="22"/>
          <w:lang w:val="fr-FR"/>
        </w:rPr>
        <w:t xml:space="preserve"> et </w:t>
      </w:r>
      <w:r w:rsidR="000E72F1">
        <w:rPr>
          <w:rFonts w:cs="Times New Roman"/>
          <w:kern w:val="22"/>
          <w:szCs w:val="22"/>
          <w:lang w:val="fr-FR"/>
        </w:rPr>
        <w:t>l</w:t>
      </w:r>
      <w:r w:rsidR="00F42D32">
        <w:rPr>
          <w:rFonts w:cs="Times New Roman"/>
          <w:kern w:val="22"/>
          <w:szCs w:val="22"/>
          <w:lang w:val="fr-FR"/>
        </w:rPr>
        <w:t>es</w:t>
      </w:r>
      <w:r w:rsidR="003D7133" w:rsidRPr="00F42D32">
        <w:rPr>
          <w:rFonts w:cs="Times New Roman"/>
          <w:kern w:val="22"/>
          <w:szCs w:val="22"/>
          <w:lang w:val="fr-FR"/>
        </w:rPr>
        <w:t xml:space="preserve"> </w:t>
      </w:r>
      <w:r w:rsidR="007318B3" w:rsidRPr="00F42D32">
        <w:rPr>
          <w:rFonts w:cs="Times New Roman"/>
          <w:kern w:val="22"/>
          <w:szCs w:val="22"/>
          <w:lang w:val="fr-FR"/>
        </w:rPr>
        <w:t>Objectifs de développement durable</w:t>
      </w:r>
      <w:r w:rsidR="00F42D32">
        <w:rPr>
          <w:rFonts w:cs="Times New Roman"/>
          <w:kern w:val="22"/>
          <w:szCs w:val="22"/>
          <w:lang w:val="fr-FR"/>
        </w:rPr>
        <w:t xml:space="preserve">; </w:t>
      </w:r>
      <w:r w:rsidR="003D7133" w:rsidRPr="00F42D32">
        <w:rPr>
          <w:rFonts w:cs="Times New Roman"/>
          <w:kern w:val="22"/>
          <w:szCs w:val="22"/>
          <w:lang w:val="fr-FR"/>
        </w:rPr>
        <w:t xml:space="preserve">ii) </w:t>
      </w:r>
      <w:r w:rsidR="000E72F1">
        <w:rPr>
          <w:rFonts w:cs="Times New Roman"/>
          <w:kern w:val="22"/>
          <w:szCs w:val="22"/>
          <w:lang w:val="fr-FR"/>
        </w:rPr>
        <w:t>les D</w:t>
      </w:r>
      <w:r w:rsidR="00F42D32">
        <w:rPr>
          <w:rFonts w:cs="Times New Roman"/>
          <w:kern w:val="22"/>
          <w:szCs w:val="22"/>
          <w:lang w:val="fr-FR"/>
        </w:rPr>
        <w:t>ialogues mondiaux de l’</w:t>
      </w:r>
      <w:r w:rsidR="00615F28">
        <w:rPr>
          <w:rFonts w:cs="Times New Roman"/>
          <w:kern w:val="22"/>
          <w:szCs w:val="22"/>
          <w:lang w:val="fr-FR"/>
        </w:rPr>
        <w:t>Initiative Océan durable</w:t>
      </w:r>
      <w:r w:rsidR="003D7133" w:rsidRPr="00F42D32">
        <w:rPr>
          <w:rFonts w:cs="Times New Roman"/>
          <w:kern w:val="22"/>
          <w:szCs w:val="22"/>
          <w:lang w:val="fr-FR"/>
        </w:rPr>
        <w:t xml:space="preserve"> </w:t>
      </w:r>
      <w:r w:rsidR="00864564" w:rsidRPr="00F42D32">
        <w:rPr>
          <w:rFonts w:cs="Times New Roman"/>
          <w:kern w:val="22"/>
          <w:szCs w:val="22"/>
          <w:lang w:val="fr-FR"/>
        </w:rPr>
        <w:t xml:space="preserve">avec </w:t>
      </w:r>
      <w:r w:rsidR="00F42D32">
        <w:rPr>
          <w:rFonts w:cs="Times New Roman"/>
          <w:kern w:val="22"/>
          <w:szCs w:val="22"/>
          <w:lang w:val="fr-FR"/>
        </w:rPr>
        <w:t>les o</w:t>
      </w:r>
      <w:r w:rsidR="00AD2509" w:rsidRPr="00F42D32">
        <w:rPr>
          <w:rFonts w:cs="Times New Roman"/>
          <w:kern w:val="22"/>
          <w:szCs w:val="22"/>
          <w:lang w:val="fr-FR"/>
        </w:rPr>
        <w:t>rganisation</w:t>
      </w:r>
      <w:r w:rsidR="003D7133" w:rsidRPr="00F42D32">
        <w:rPr>
          <w:rFonts w:cs="Times New Roman"/>
          <w:kern w:val="22"/>
          <w:szCs w:val="22"/>
          <w:lang w:val="fr-FR"/>
        </w:rPr>
        <w:t>s</w:t>
      </w:r>
      <w:r w:rsidR="007815EB" w:rsidRPr="00F42D32">
        <w:rPr>
          <w:rFonts w:cs="Times New Roman"/>
          <w:kern w:val="22"/>
          <w:szCs w:val="22"/>
          <w:lang w:val="fr-FR"/>
        </w:rPr>
        <w:t xml:space="preserve"> </w:t>
      </w:r>
      <w:r w:rsidR="00F42D32">
        <w:rPr>
          <w:rFonts w:cs="Times New Roman"/>
          <w:kern w:val="22"/>
          <w:szCs w:val="22"/>
          <w:lang w:val="fr-FR"/>
        </w:rPr>
        <w:t xml:space="preserve">des mers régionales </w:t>
      </w:r>
      <w:r w:rsidR="007815EB" w:rsidRPr="00F42D32">
        <w:rPr>
          <w:rFonts w:cs="Times New Roman"/>
          <w:kern w:val="22"/>
          <w:szCs w:val="22"/>
          <w:lang w:val="fr-FR"/>
        </w:rPr>
        <w:t xml:space="preserve">et </w:t>
      </w:r>
      <w:r w:rsidR="00F42D32">
        <w:rPr>
          <w:rFonts w:cs="Times New Roman"/>
          <w:kern w:val="22"/>
          <w:szCs w:val="22"/>
          <w:lang w:val="fr-FR"/>
        </w:rPr>
        <w:t xml:space="preserve">les organismes </w:t>
      </w:r>
      <w:r w:rsidR="000E72F1">
        <w:rPr>
          <w:rFonts w:cs="Times New Roman"/>
          <w:kern w:val="22"/>
          <w:szCs w:val="22"/>
          <w:lang w:val="fr-FR"/>
        </w:rPr>
        <w:t>régionaux de gestion de la pêche, sur l’</w:t>
      </w:r>
      <w:r w:rsidR="00F42D32">
        <w:rPr>
          <w:rFonts w:cs="Times New Roman"/>
          <w:kern w:val="22"/>
          <w:szCs w:val="22"/>
          <w:lang w:val="fr-FR"/>
        </w:rPr>
        <w:t>accélération des</w:t>
      </w:r>
      <w:r w:rsidR="00792190" w:rsidRPr="00F42D32">
        <w:rPr>
          <w:rFonts w:cs="Times New Roman"/>
          <w:kern w:val="22"/>
          <w:szCs w:val="22"/>
          <w:lang w:val="fr-FR"/>
        </w:rPr>
        <w:t xml:space="preserve"> progrès accomplis </w:t>
      </w:r>
      <w:r w:rsidR="00F42D32">
        <w:rPr>
          <w:rFonts w:cs="Times New Roman"/>
          <w:kern w:val="22"/>
          <w:szCs w:val="22"/>
          <w:lang w:val="fr-FR"/>
        </w:rPr>
        <w:t xml:space="preserve">dans la réalisation des </w:t>
      </w:r>
      <w:r w:rsidR="00BA680B" w:rsidRPr="00F42D32">
        <w:rPr>
          <w:rFonts w:cs="Times New Roman"/>
          <w:kern w:val="22"/>
          <w:szCs w:val="22"/>
          <w:lang w:val="fr-FR"/>
        </w:rPr>
        <w:t>Objectifs d’Aichi pour la biodiversité</w:t>
      </w:r>
      <w:r w:rsidR="007815EB" w:rsidRPr="00F42D32">
        <w:rPr>
          <w:rFonts w:cs="Times New Roman"/>
          <w:kern w:val="22"/>
          <w:szCs w:val="22"/>
          <w:lang w:val="fr-FR"/>
        </w:rPr>
        <w:t xml:space="preserve"> et </w:t>
      </w:r>
      <w:r w:rsidR="00F42D32">
        <w:rPr>
          <w:rFonts w:cs="Times New Roman"/>
          <w:kern w:val="22"/>
          <w:szCs w:val="22"/>
          <w:lang w:val="fr-FR"/>
        </w:rPr>
        <w:t>des</w:t>
      </w:r>
      <w:r w:rsidR="003D7133" w:rsidRPr="00F42D32">
        <w:rPr>
          <w:rFonts w:cs="Times New Roman"/>
          <w:kern w:val="22"/>
          <w:szCs w:val="22"/>
          <w:lang w:val="fr-FR"/>
        </w:rPr>
        <w:t xml:space="preserve"> </w:t>
      </w:r>
      <w:r w:rsidR="007318B3" w:rsidRPr="00F42D32">
        <w:rPr>
          <w:rFonts w:cs="Times New Roman"/>
          <w:kern w:val="22"/>
          <w:szCs w:val="22"/>
          <w:lang w:val="fr-FR"/>
        </w:rPr>
        <w:t>Objectifs de développement durable</w:t>
      </w:r>
      <w:r w:rsidR="00F57D6E" w:rsidRPr="00F42D32">
        <w:rPr>
          <w:rFonts w:cs="Times New Roman"/>
          <w:kern w:val="22"/>
          <w:szCs w:val="22"/>
          <w:lang w:val="fr-FR"/>
        </w:rPr>
        <w:t>.</w:t>
      </w:r>
      <w:r w:rsidR="00F42D32">
        <w:rPr>
          <w:rFonts w:cs="Times New Roman"/>
          <w:kern w:val="22"/>
          <w:szCs w:val="22"/>
          <w:lang w:val="fr-FR"/>
        </w:rPr>
        <w:t xml:space="preserve"> D</w:t>
      </w:r>
      <w:r w:rsidR="007815EB" w:rsidRPr="00F42D32">
        <w:rPr>
          <w:rFonts w:cs="Times New Roman"/>
          <w:kern w:val="22"/>
          <w:szCs w:val="22"/>
          <w:lang w:val="fr-FR"/>
        </w:rPr>
        <w:t xml:space="preserve">’autres </w:t>
      </w:r>
      <w:r w:rsidR="00BA680B" w:rsidRPr="00F42D32">
        <w:rPr>
          <w:rFonts w:cs="Times New Roman"/>
          <w:kern w:val="22"/>
          <w:szCs w:val="22"/>
          <w:lang w:val="fr-FR"/>
        </w:rPr>
        <w:t>activités</w:t>
      </w:r>
      <w:r w:rsidR="001225B8" w:rsidRPr="00F42D32">
        <w:rPr>
          <w:rFonts w:cs="Times New Roman"/>
          <w:kern w:val="22"/>
          <w:szCs w:val="22"/>
          <w:lang w:val="fr-FR"/>
        </w:rPr>
        <w:t>,</w:t>
      </w:r>
      <w:r w:rsidR="00F57D6E" w:rsidRPr="00F42D32">
        <w:rPr>
          <w:rFonts w:cs="Times New Roman"/>
          <w:kern w:val="22"/>
          <w:szCs w:val="22"/>
          <w:lang w:val="fr-FR"/>
        </w:rPr>
        <w:t xml:space="preserve"> </w:t>
      </w:r>
      <w:r w:rsidR="000E72F1">
        <w:rPr>
          <w:rFonts w:cs="Times New Roman"/>
          <w:kern w:val="22"/>
          <w:szCs w:val="22"/>
          <w:lang w:val="fr-FR"/>
        </w:rPr>
        <w:t xml:space="preserve">telles que </w:t>
      </w:r>
      <w:r w:rsidR="00F42D32">
        <w:rPr>
          <w:rFonts w:cs="Times New Roman"/>
          <w:kern w:val="22"/>
          <w:szCs w:val="22"/>
          <w:lang w:val="fr-FR"/>
        </w:rPr>
        <w:t>des manifestations parallèles et un</w:t>
      </w:r>
      <w:r w:rsidR="000E72F1">
        <w:rPr>
          <w:rFonts w:cs="Times New Roman"/>
          <w:kern w:val="22"/>
          <w:szCs w:val="22"/>
          <w:lang w:val="fr-FR"/>
        </w:rPr>
        <w:t xml:space="preserve">e réception de haut niveau sur le </w:t>
      </w:r>
      <w:r w:rsidR="00F42D32">
        <w:rPr>
          <w:rFonts w:cs="Times New Roman"/>
          <w:kern w:val="22"/>
          <w:szCs w:val="22"/>
          <w:lang w:val="fr-FR"/>
        </w:rPr>
        <w:t xml:space="preserve">thème </w:t>
      </w:r>
      <w:r w:rsidR="000E72F1">
        <w:rPr>
          <w:rFonts w:cs="Times New Roman"/>
          <w:kern w:val="22"/>
          <w:szCs w:val="22"/>
          <w:lang w:val="fr-FR"/>
        </w:rPr>
        <w:t xml:space="preserve">de </w:t>
      </w:r>
      <w:r w:rsidR="00F42D32">
        <w:rPr>
          <w:rFonts w:cs="Times New Roman"/>
          <w:kern w:val="22"/>
          <w:szCs w:val="22"/>
          <w:lang w:val="fr-FR"/>
        </w:rPr>
        <w:t>« la nuit des océans durables : la d</w:t>
      </w:r>
      <w:r w:rsidR="000D6719" w:rsidRPr="00F42D32">
        <w:rPr>
          <w:rFonts w:cs="Times New Roman"/>
          <w:color w:val="000000"/>
          <w:kern w:val="22"/>
          <w:szCs w:val="22"/>
          <w:lang w:val="fr-FR"/>
        </w:rPr>
        <w:t>iversité biologique</w:t>
      </w:r>
      <w:r w:rsidR="003D7133" w:rsidRPr="00F42D32">
        <w:rPr>
          <w:rFonts w:cs="Times New Roman"/>
          <w:color w:val="000000"/>
          <w:kern w:val="22"/>
          <w:szCs w:val="22"/>
          <w:lang w:val="fr-FR"/>
        </w:rPr>
        <w:t xml:space="preserve"> </w:t>
      </w:r>
      <w:r w:rsidR="00F42D32">
        <w:rPr>
          <w:rFonts w:cs="Times New Roman"/>
          <w:color w:val="000000"/>
          <w:kern w:val="22"/>
          <w:szCs w:val="22"/>
          <w:lang w:val="fr-FR"/>
        </w:rPr>
        <w:t>pour l’avenir que nous voulons », ont contribué également à souligner l’</w:t>
      </w:r>
      <w:r w:rsidR="003D7133" w:rsidRPr="00F42D32">
        <w:rPr>
          <w:rFonts w:cs="Times New Roman"/>
          <w:color w:val="000000"/>
          <w:kern w:val="22"/>
          <w:szCs w:val="22"/>
          <w:lang w:val="fr-FR"/>
        </w:rPr>
        <w:t xml:space="preserve">importance </w:t>
      </w:r>
      <w:r w:rsidR="007815EB" w:rsidRPr="00F42D32">
        <w:rPr>
          <w:rFonts w:cs="Times New Roman"/>
          <w:color w:val="000000"/>
          <w:kern w:val="22"/>
          <w:szCs w:val="22"/>
          <w:lang w:val="fr-FR"/>
        </w:rPr>
        <w:t>de la Co</w:t>
      </w:r>
      <w:r w:rsidR="003D7133" w:rsidRPr="00F42D32">
        <w:rPr>
          <w:rFonts w:cs="Times New Roman"/>
          <w:color w:val="000000"/>
          <w:kern w:val="22"/>
          <w:szCs w:val="22"/>
          <w:lang w:val="fr-FR"/>
        </w:rPr>
        <w:t>nvention</w:t>
      </w:r>
      <w:r w:rsidR="007815EB" w:rsidRPr="00F42D32">
        <w:rPr>
          <w:rFonts w:cs="Times New Roman"/>
          <w:color w:val="000000"/>
          <w:kern w:val="22"/>
          <w:szCs w:val="22"/>
          <w:lang w:val="fr-FR"/>
        </w:rPr>
        <w:t xml:space="preserve"> et </w:t>
      </w:r>
      <w:r w:rsidR="00F42D32">
        <w:rPr>
          <w:rFonts w:cs="Times New Roman"/>
          <w:color w:val="000000"/>
          <w:kern w:val="22"/>
          <w:szCs w:val="22"/>
          <w:lang w:val="fr-FR"/>
        </w:rPr>
        <w:t xml:space="preserve">de la </w:t>
      </w:r>
      <w:r w:rsidR="000D6719" w:rsidRPr="00F42D32">
        <w:rPr>
          <w:rFonts w:cs="Times New Roman"/>
          <w:color w:val="000000"/>
          <w:kern w:val="22"/>
          <w:szCs w:val="22"/>
          <w:lang w:val="fr-FR"/>
        </w:rPr>
        <w:t>diversité biologique</w:t>
      </w:r>
      <w:r w:rsidR="00F42D32">
        <w:rPr>
          <w:rFonts w:cs="Times New Roman"/>
          <w:color w:val="000000"/>
          <w:kern w:val="22"/>
          <w:szCs w:val="22"/>
          <w:lang w:val="fr-FR"/>
        </w:rPr>
        <w:t xml:space="preserve"> pour la</w:t>
      </w:r>
      <w:r w:rsidR="003D7133" w:rsidRPr="00F42D32">
        <w:rPr>
          <w:rFonts w:cs="Times New Roman"/>
          <w:color w:val="000000"/>
          <w:kern w:val="22"/>
          <w:szCs w:val="22"/>
          <w:lang w:val="fr-FR"/>
        </w:rPr>
        <w:t xml:space="preserve"> </w:t>
      </w:r>
      <w:r w:rsidR="00AD5C6E" w:rsidRPr="00F42D32">
        <w:rPr>
          <w:rFonts w:cs="Times New Roman"/>
          <w:color w:val="000000"/>
          <w:kern w:val="22"/>
          <w:szCs w:val="22"/>
          <w:lang w:val="fr-FR"/>
        </w:rPr>
        <w:t>réalisation</w:t>
      </w:r>
      <w:r w:rsidR="00F42D32">
        <w:rPr>
          <w:rFonts w:cs="Times New Roman"/>
          <w:color w:val="000000"/>
          <w:kern w:val="22"/>
          <w:szCs w:val="22"/>
          <w:lang w:val="fr-FR"/>
        </w:rPr>
        <w:t xml:space="preserve"> des</w:t>
      </w:r>
      <w:r w:rsidR="003D7133" w:rsidRPr="00F42D32">
        <w:rPr>
          <w:rFonts w:cs="Times New Roman"/>
          <w:color w:val="000000"/>
          <w:kern w:val="22"/>
          <w:szCs w:val="22"/>
          <w:lang w:val="fr-FR"/>
        </w:rPr>
        <w:t xml:space="preserve"> </w:t>
      </w:r>
      <w:r w:rsidR="007318B3" w:rsidRPr="00F42D32">
        <w:rPr>
          <w:rFonts w:cs="Times New Roman"/>
          <w:color w:val="000000"/>
          <w:kern w:val="22"/>
          <w:szCs w:val="22"/>
          <w:lang w:val="fr-FR"/>
        </w:rPr>
        <w:t>Objectifs de développement durable</w:t>
      </w:r>
      <w:r w:rsidR="000E72F1">
        <w:rPr>
          <w:rFonts w:cs="Times New Roman"/>
          <w:color w:val="000000"/>
          <w:kern w:val="22"/>
          <w:szCs w:val="22"/>
          <w:lang w:val="fr-FR"/>
        </w:rPr>
        <w:t xml:space="preserve"> dans les espaces maritimes</w:t>
      </w:r>
      <w:r w:rsidR="003D7133" w:rsidRPr="00F42D32">
        <w:rPr>
          <w:rFonts w:cs="Times New Roman"/>
          <w:color w:val="000000"/>
          <w:kern w:val="22"/>
          <w:szCs w:val="22"/>
          <w:lang w:val="fr-FR"/>
        </w:rPr>
        <w:t>.</w:t>
      </w:r>
    </w:p>
    <w:p w14:paraId="67C43523" w14:textId="49BF3D75" w:rsidR="00C16820" w:rsidRPr="000D6719" w:rsidRDefault="00D6340B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 w:rsidRPr="000D6719">
        <w:rPr>
          <w:rFonts w:cs="Times New Roman"/>
          <w:kern w:val="22"/>
          <w:szCs w:val="22"/>
          <w:lang w:val="fr-FR"/>
        </w:rPr>
        <w:lastRenderedPageBreak/>
        <w:t>Plusieurs</w:t>
      </w:r>
      <w:r w:rsidR="00E94084" w:rsidRPr="000D6719">
        <w:rPr>
          <w:rFonts w:cs="Times New Roman"/>
          <w:kern w:val="22"/>
          <w:szCs w:val="22"/>
          <w:lang w:val="fr-FR"/>
        </w:rPr>
        <w:t xml:space="preserve"> </w:t>
      </w:r>
      <w:r w:rsidRPr="000D6719">
        <w:rPr>
          <w:rFonts w:cs="Times New Roman"/>
          <w:kern w:val="22"/>
          <w:szCs w:val="22"/>
          <w:lang w:val="fr-FR"/>
        </w:rPr>
        <w:t>organis</w:t>
      </w:r>
      <w:r w:rsidR="00C16820" w:rsidRPr="000D6719">
        <w:rPr>
          <w:rFonts w:cs="Times New Roman"/>
          <w:kern w:val="22"/>
          <w:szCs w:val="22"/>
          <w:lang w:val="fr-FR"/>
        </w:rPr>
        <w:t>ations</w:t>
      </w:r>
      <w:r w:rsidR="007815EB" w:rsidRPr="000D6719">
        <w:rPr>
          <w:rFonts w:cs="Times New Roman"/>
          <w:kern w:val="22"/>
          <w:szCs w:val="22"/>
          <w:lang w:val="fr-FR"/>
        </w:rPr>
        <w:t xml:space="preserve"> et </w:t>
      </w:r>
      <w:r w:rsidRPr="000D6719">
        <w:rPr>
          <w:rFonts w:cs="Times New Roman"/>
          <w:kern w:val="22"/>
          <w:szCs w:val="22"/>
          <w:lang w:val="fr-FR"/>
        </w:rPr>
        <w:t>réseaux multipartites internationaux</w:t>
      </w:r>
      <w:r w:rsidR="00C16820" w:rsidRPr="000D6719">
        <w:rPr>
          <w:rFonts w:cs="Times New Roman"/>
          <w:kern w:val="22"/>
          <w:szCs w:val="22"/>
          <w:lang w:val="fr-FR"/>
        </w:rPr>
        <w:t xml:space="preserve">, </w:t>
      </w:r>
      <w:r w:rsidRPr="000D6719">
        <w:rPr>
          <w:rFonts w:cs="Times New Roman"/>
          <w:kern w:val="22"/>
          <w:szCs w:val="22"/>
          <w:lang w:val="fr-FR"/>
        </w:rPr>
        <w:t>comme le Partenariat de collaboration sur la gestion durable de la faune sauvage</w:t>
      </w:r>
      <w:r w:rsidR="00F42D32">
        <w:rPr>
          <w:rFonts w:cs="Times New Roman"/>
          <w:kern w:val="22"/>
          <w:szCs w:val="22"/>
          <w:lang w:val="fr-FR"/>
        </w:rPr>
        <w:t>, le Groupe de liaison interinstitutions sur la d</w:t>
      </w:r>
      <w:r w:rsidR="000D6719" w:rsidRPr="000D6719">
        <w:rPr>
          <w:rFonts w:cs="Times New Roman"/>
          <w:kern w:val="22"/>
          <w:szCs w:val="22"/>
          <w:lang w:val="fr-FR"/>
        </w:rPr>
        <w:t>iversité biologique</w:t>
      </w:r>
      <w:r w:rsidR="007815EB" w:rsidRPr="000D6719">
        <w:rPr>
          <w:rFonts w:cs="Times New Roman"/>
          <w:kern w:val="22"/>
          <w:szCs w:val="22"/>
          <w:lang w:val="fr-FR"/>
        </w:rPr>
        <w:t xml:space="preserve"> et </w:t>
      </w:r>
      <w:r w:rsidR="00615F28">
        <w:rPr>
          <w:rFonts w:cs="Times New Roman"/>
          <w:kern w:val="22"/>
          <w:szCs w:val="22"/>
          <w:lang w:val="fr-FR"/>
        </w:rPr>
        <w:t xml:space="preserve">la </w:t>
      </w:r>
      <w:r w:rsidR="007C08E3">
        <w:rPr>
          <w:rFonts w:cs="Times New Roman"/>
          <w:kern w:val="22"/>
          <w:szCs w:val="22"/>
          <w:lang w:val="fr-FR"/>
        </w:rPr>
        <w:t>santé</w:t>
      </w:r>
      <w:r w:rsidR="00615F28">
        <w:rPr>
          <w:rFonts w:cs="Times New Roman"/>
          <w:kern w:val="22"/>
          <w:szCs w:val="22"/>
          <w:lang w:val="fr-FR"/>
        </w:rPr>
        <w:t xml:space="preserve">, l’Initiative Océan durable, la </w:t>
      </w:r>
      <w:r w:rsidR="00C16820" w:rsidRPr="000D6719">
        <w:rPr>
          <w:rFonts w:cs="Times New Roman"/>
          <w:kern w:val="22"/>
          <w:szCs w:val="22"/>
          <w:lang w:val="fr-FR"/>
        </w:rPr>
        <w:t>Plat</w:t>
      </w:r>
      <w:r w:rsidR="00615F28">
        <w:rPr>
          <w:rFonts w:cs="Times New Roman"/>
          <w:kern w:val="22"/>
          <w:szCs w:val="22"/>
          <w:lang w:val="fr-FR"/>
        </w:rPr>
        <w:t>e</w:t>
      </w:r>
      <w:r w:rsidR="00C16820" w:rsidRPr="000D6719">
        <w:rPr>
          <w:rFonts w:cs="Times New Roman"/>
          <w:kern w:val="22"/>
          <w:szCs w:val="22"/>
          <w:lang w:val="fr-FR"/>
        </w:rPr>
        <w:t>form</w:t>
      </w:r>
      <w:r w:rsidR="00615F28">
        <w:rPr>
          <w:rFonts w:cs="Times New Roman"/>
          <w:kern w:val="22"/>
          <w:szCs w:val="22"/>
          <w:lang w:val="fr-FR"/>
        </w:rPr>
        <w:t xml:space="preserve">e mondiale pour la réduction des risques de catastrophe naturelle, l’initiative « </w:t>
      </w:r>
      <w:r w:rsidR="00F62E8E" w:rsidRPr="000D6719">
        <w:rPr>
          <w:rFonts w:cs="Times New Roman"/>
          <w:kern w:val="22"/>
          <w:szCs w:val="22"/>
          <w:lang w:val="fr-FR"/>
        </w:rPr>
        <w:t>Caring for Coasts</w:t>
      </w:r>
      <w:r w:rsidR="00615F28">
        <w:rPr>
          <w:rFonts w:cs="Times New Roman"/>
          <w:kern w:val="22"/>
          <w:szCs w:val="22"/>
          <w:lang w:val="fr-FR"/>
        </w:rPr>
        <w:t> » et le</w:t>
      </w:r>
      <w:r w:rsidR="00F62E8E" w:rsidRPr="000D6719">
        <w:rPr>
          <w:rFonts w:cs="Times New Roman"/>
          <w:kern w:val="22"/>
          <w:szCs w:val="22"/>
          <w:lang w:val="fr-FR"/>
        </w:rPr>
        <w:t xml:space="preserve"> </w:t>
      </w:r>
      <w:r w:rsidR="007815EB" w:rsidRPr="000D6719">
        <w:rPr>
          <w:rFonts w:cs="Times New Roman"/>
          <w:kern w:val="22"/>
          <w:szCs w:val="22"/>
          <w:lang w:val="fr-FR"/>
        </w:rPr>
        <w:t>Partenariat</w:t>
      </w:r>
      <w:r w:rsidR="00615F28">
        <w:rPr>
          <w:rFonts w:cs="Times New Roman"/>
          <w:kern w:val="22"/>
          <w:szCs w:val="22"/>
          <w:lang w:val="fr-FR"/>
        </w:rPr>
        <w:t xml:space="preserve"> mondial sur l</w:t>
      </w:r>
      <w:r w:rsidR="009A0CCC" w:rsidRPr="000D6719">
        <w:rPr>
          <w:rFonts w:cs="Times New Roman"/>
          <w:kern w:val="22"/>
          <w:szCs w:val="22"/>
          <w:lang w:val="fr-FR"/>
        </w:rPr>
        <w:t>a restauration des paysages forestiers</w:t>
      </w:r>
      <w:r w:rsidR="00700163" w:rsidRPr="000D6719">
        <w:rPr>
          <w:rFonts w:cs="Times New Roman"/>
          <w:kern w:val="22"/>
          <w:szCs w:val="22"/>
          <w:lang w:val="fr-FR"/>
        </w:rPr>
        <w:t xml:space="preserve"> </w:t>
      </w:r>
      <w:r w:rsidR="00615F28">
        <w:rPr>
          <w:rFonts w:cs="Times New Roman"/>
          <w:kern w:val="22"/>
          <w:szCs w:val="22"/>
          <w:lang w:val="fr-FR"/>
        </w:rPr>
        <w:t xml:space="preserve">contribuent aussi à intégrer les préoccupations </w:t>
      </w:r>
      <w:r w:rsidR="007815EB" w:rsidRPr="000D6719">
        <w:rPr>
          <w:rFonts w:cs="Times New Roman"/>
          <w:kern w:val="22"/>
          <w:szCs w:val="22"/>
          <w:lang w:val="fr-FR"/>
        </w:rPr>
        <w:t>de la Co</w:t>
      </w:r>
      <w:r w:rsidR="00C16820" w:rsidRPr="000D6719">
        <w:rPr>
          <w:rFonts w:cs="Times New Roman"/>
          <w:kern w:val="22"/>
          <w:szCs w:val="22"/>
          <w:lang w:val="fr-FR"/>
        </w:rPr>
        <w:t xml:space="preserve">nvention </w:t>
      </w:r>
      <w:r w:rsidR="00615F28">
        <w:rPr>
          <w:rFonts w:cs="Times New Roman"/>
          <w:kern w:val="22"/>
          <w:szCs w:val="22"/>
          <w:lang w:val="fr-FR"/>
        </w:rPr>
        <w:t>dans le programme de dé</w:t>
      </w:r>
      <w:r w:rsidR="000E72F1">
        <w:rPr>
          <w:rFonts w:cs="Times New Roman"/>
          <w:kern w:val="22"/>
          <w:szCs w:val="22"/>
          <w:lang w:val="fr-FR"/>
        </w:rPr>
        <w:t xml:space="preserve">veloppement plus large </w:t>
      </w:r>
      <w:r w:rsidR="007815EB" w:rsidRPr="000D6719">
        <w:rPr>
          <w:rFonts w:cs="Times New Roman"/>
          <w:kern w:val="22"/>
          <w:szCs w:val="22"/>
          <w:lang w:val="fr-FR"/>
        </w:rPr>
        <w:t xml:space="preserve">d’autres </w:t>
      </w:r>
      <w:r w:rsidR="00615F28">
        <w:rPr>
          <w:rFonts w:cs="Times New Roman"/>
          <w:kern w:val="22"/>
          <w:szCs w:val="22"/>
          <w:lang w:val="fr-FR"/>
        </w:rPr>
        <w:t>processus internationaux</w:t>
      </w:r>
      <w:r w:rsidR="000E72F1">
        <w:rPr>
          <w:rFonts w:cs="Times New Roman"/>
          <w:kern w:val="22"/>
          <w:szCs w:val="22"/>
          <w:lang w:val="fr-FR"/>
        </w:rPr>
        <w:t xml:space="preserve"> pertinents</w:t>
      </w:r>
      <w:r w:rsidR="00C16820" w:rsidRPr="000D6719">
        <w:rPr>
          <w:rFonts w:cs="Times New Roman"/>
          <w:kern w:val="22"/>
          <w:szCs w:val="22"/>
          <w:lang w:val="fr-FR"/>
        </w:rPr>
        <w:t>.</w:t>
      </w:r>
    </w:p>
    <w:p w14:paraId="6D377247" w14:textId="7F7D9A84" w:rsidR="00DD3E83" w:rsidRPr="0022215E" w:rsidRDefault="000E72F1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>Le Secrétariat et les</w:t>
      </w:r>
      <w:r w:rsidR="00D6340B" w:rsidRPr="000D6719">
        <w:rPr>
          <w:rFonts w:cs="Times New Roman"/>
          <w:kern w:val="22"/>
          <w:szCs w:val="22"/>
          <w:lang w:val="fr-FR"/>
        </w:rPr>
        <w:t xml:space="preserve"> </w:t>
      </w:r>
      <w:r w:rsidR="00F62E8E" w:rsidRPr="000D6719">
        <w:rPr>
          <w:rFonts w:cs="Times New Roman"/>
          <w:kern w:val="22"/>
          <w:szCs w:val="22"/>
          <w:lang w:val="fr-FR"/>
        </w:rPr>
        <w:t xml:space="preserve">Parties </w:t>
      </w:r>
      <w:r w:rsidR="00D6340B" w:rsidRPr="000D6719">
        <w:rPr>
          <w:rFonts w:cs="Times New Roman"/>
          <w:kern w:val="22"/>
          <w:szCs w:val="22"/>
          <w:lang w:val="fr-FR"/>
        </w:rPr>
        <w:t>à la Co</w:t>
      </w:r>
      <w:r w:rsidR="00C16820" w:rsidRPr="000D6719">
        <w:rPr>
          <w:rFonts w:cs="Times New Roman"/>
          <w:kern w:val="22"/>
          <w:szCs w:val="22"/>
          <w:lang w:val="fr-FR"/>
        </w:rPr>
        <w:t>nvention</w:t>
      </w:r>
      <w:r>
        <w:rPr>
          <w:rFonts w:cs="Times New Roman"/>
          <w:kern w:val="22"/>
          <w:szCs w:val="22"/>
          <w:lang w:val="fr-FR"/>
        </w:rPr>
        <w:t xml:space="preserve"> </w:t>
      </w:r>
      <w:r w:rsidR="0022215E">
        <w:rPr>
          <w:rFonts w:cs="Times New Roman"/>
          <w:kern w:val="22"/>
          <w:szCs w:val="22"/>
          <w:lang w:val="fr-FR"/>
        </w:rPr>
        <w:t xml:space="preserve">ont aussi coopéré avec des groupes de parties prenantes de la société </w:t>
      </w:r>
      <w:r w:rsidR="00C16820" w:rsidRPr="000D6719">
        <w:rPr>
          <w:rFonts w:cs="Times New Roman"/>
          <w:kern w:val="22"/>
          <w:szCs w:val="22"/>
          <w:lang w:val="fr-FR"/>
        </w:rPr>
        <w:t>civil</w:t>
      </w:r>
      <w:r w:rsidR="0022215E">
        <w:rPr>
          <w:rFonts w:cs="Times New Roman"/>
          <w:kern w:val="22"/>
          <w:szCs w:val="22"/>
          <w:lang w:val="fr-FR"/>
        </w:rPr>
        <w:t xml:space="preserve">e, y compris ceux qui représentent des </w:t>
      </w:r>
      <w:r w:rsidR="00B13297">
        <w:rPr>
          <w:rFonts w:cs="Times New Roman"/>
          <w:kern w:val="22"/>
          <w:szCs w:val="22"/>
          <w:lang w:val="fr-FR"/>
        </w:rPr>
        <w:t>peuples autochtones</w:t>
      </w:r>
      <w:r w:rsidR="007815EB" w:rsidRPr="000D6719">
        <w:rPr>
          <w:rFonts w:cs="Times New Roman"/>
          <w:kern w:val="22"/>
          <w:szCs w:val="22"/>
          <w:lang w:val="fr-FR"/>
        </w:rPr>
        <w:t xml:space="preserve"> et </w:t>
      </w:r>
      <w:r w:rsidR="00B13297">
        <w:rPr>
          <w:rFonts w:cs="Times New Roman"/>
          <w:kern w:val="22"/>
          <w:szCs w:val="22"/>
          <w:lang w:val="fr-FR"/>
        </w:rPr>
        <w:t>communautés locales</w:t>
      </w:r>
      <w:r w:rsidR="00C16820" w:rsidRPr="000D6719">
        <w:rPr>
          <w:rFonts w:cs="Times New Roman"/>
          <w:kern w:val="22"/>
          <w:szCs w:val="22"/>
          <w:lang w:val="fr-FR"/>
        </w:rPr>
        <w:t xml:space="preserve">, </w:t>
      </w:r>
      <w:r w:rsidR="0022215E">
        <w:rPr>
          <w:rFonts w:cs="Times New Roman"/>
          <w:kern w:val="22"/>
          <w:szCs w:val="22"/>
          <w:lang w:val="fr-FR"/>
        </w:rPr>
        <w:t>des jeunes, des femmes, des universitaires et des a</w:t>
      </w:r>
      <w:r>
        <w:rPr>
          <w:rFonts w:cs="Times New Roman"/>
          <w:kern w:val="22"/>
          <w:szCs w:val="22"/>
          <w:lang w:val="fr-FR"/>
        </w:rPr>
        <w:t>utorités locales, afin d’intégrer</w:t>
      </w:r>
      <w:r w:rsidR="0022215E">
        <w:rPr>
          <w:rFonts w:cs="Times New Roman"/>
          <w:kern w:val="22"/>
          <w:szCs w:val="22"/>
          <w:lang w:val="fr-FR"/>
        </w:rPr>
        <w:t xml:space="preserve"> la </w:t>
      </w:r>
      <w:r w:rsidR="000D6719" w:rsidRPr="000D6719">
        <w:rPr>
          <w:rFonts w:cs="Times New Roman"/>
          <w:kern w:val="22"/>
          <w:szCs w:val="22"/>
          <w:lang w:val="fr-FR"/>
        </w:rPr>
        <w:t>diversité biologique</w:t>
      </w:r>
      <w:r w:rsidR="0022215E">
        <w:rPr>
          <w:rFonts w:cs="Times New Roman"/>
          <w:kern w:val="22"/>
          <w:szCs w:val="22"/>
          <w:lang w:val="fr-FR"/>
        </w:rPr>
        <w:t xml:space="preserve"> dans des</w:t>
      </w:r>
      <w:r w:rsidR="00C16820" w:rsidRPr="000D6719">
        <w:rPr>
          <w:rFonts w:cs="Times New Roman"/>
          <w:kern w:val="22"/>
          <w:szCs w:val="22"/>
          <w:lang w:val="fr-FR"/>
        </w:rPr>
        <w:t xml:space="preserve"> initiatives</w:t>
      </w:r>
      <w:r w:rsidR="0022215E">
        <w:rPr>
          <w:rFonts w:cs="Times New Roman"/>
          <w:kern w:val="22"/>
          <w:szCs w:val="22"/>
          <w:lang w:val="fr-FR"/>
        </w:rPr>
        <w:t xml:space="preserve"> pertinentes de la société civile</w:t>
      </w:r>
      <w:r w:rsidR="00C16820" w:rsidRPr="000D6719">
        <w:rPr>
          <w:rFonts w:cs="Times New Roman"/>
          <w:kern w:val="22"/>
          <w:szCs w:val="22"/>
          <w:lang w:val="fr-FR"/>
        </w:rPr>
        <w:t xml:space="preserve">, </w:t>
      </w:r>
      <w:r>
        <w:rPr>
          <w:rFonts w:cs="Times New Roman"/>
          <w:kern w:val="22"/>
          <w:szCs w:val="22"/>
          <w:lang w:val="fr-FR"/>
        </w:rPr>
        <w:t>et pour assurer la</w:t>
      </w:r>
      <w:r w:rsidR="0022215E">
        <w:rPr>
          <w:rFonts w:cs="Times New Roman"/>
          <w:kern w:val="22"/>
          <w:szCs w:val="22"/>
          <w:lang w:val="fr-FR"/>
        </w:rPr>
        <w:t xml:space="preserve"> participation de ces </w:t>
      </w:r>
      <w:r w:rsidR="000D6719">
        <w:rPr>
          <w:rFonts w:cs="Times New Roman"/>
          <w:kern w:val="22"/>
          <w:szCs w:val="22"/>
          <w:lang w:val="fr-FR"/>
        </w:rPr>
        <w:t>parties prenantes</w:t>
      </w:r>
      <w:r w:rsidR="0022215E">
        <w:rPr>
          <w:rFonts w:cs="Times New Roman"/>
          <w:kern w:val="22"/>
          <w:szCs w:val="22"/>
          <w:lang w:val="fr-FR"/>
        </w:rPr>
        <w:t xml:space="preserve"> aux</w:t>
      </w:r>
      <w:r w:rsidR="00864564" w:rsidRPr="000D6719">
        <w:rPr>
          <w:rFonts w:cs="Times New Roman"/>
          <w:kern w:val="22"/>
          <w:szCs w:val="22"/>
          <w:lang w:val="fr-FR"/>
        </w:rPr>
        <w:t xml:space="preserve"> travaux </w:t>
      </w:r>
      <w:r w:rsidR="007815EB" w:rsidRPr="000D6719">
        <w:rPr>
          <w:rFonts w:cs="Times New Roman"/>
          <w:kern w:val="22"/>
          <w:szCs w:val="22"/>
          <w:lang w:val="fr-FR"/>
        </w:rPr>
        <w:t>de la Co</w:t>
      </w:r>
      <w:r w:rsidR="00C16820" w:rsidRPr="000D6719">
        <w:rPr>
          <w:rFonts w:cs="Times New Roman"/>
          <w:kern w:val="22"/>
          <w:szCs w:val="22"/>
          <w:lang w:val="fr-FR"/>
        </w:rPr>
        <w:t xml:space="preserve">nvention. </w:t>
      </w:r>
      <w:r w:rsidR="0022215E" w:rsidRPr="0022215E">
        <w:rPr>
          <w:rFonts w:cs="Times New Roman"/>
          <w:kern w:val="22"/>
          <w:szCs w:val="22"/>
          <w:lang w:val="fr-FR"/>
        </w:rPr>
        <w:t>Des e</w:t>
      </w:r>
      <w:r w:rsidR="00D6340B" w:rsidRPr="0022215E">
        <w:rPr>
          <w:rFonts w:cs="Times New Roman"/>
          <w:kern w:val="22"/>
          <w:szCs w:val="22"/>
          <w:lang w:val="fr-FR"/>
        </w:rPr>
        <w:t>xemple</w:t>
      </w:r>
      <w:r w:rsidR="00C16820" w:rsidRPr="0022215E">
        <w:rPr>
          <w:rFonts w:cs="Times New Roman"/>
          <w:kern w:val="22"/>
          <w:szCs w:val="22"/>
          <w:lang w:val="fr-FR"/>
        </w:rPr>
        <w:t xml:space="preserve">s </w:t>
      </w:r>
      <w:r>
        <w:rPr>
          <w:rFonts w:cs="Times New Roman"/>
          <w:kern w:val="22"/>
          <w:szCs w:val="22"/>
          <w:lang w:val="fr-FR"/>
        </w:rPr>
        <w:t xml:space="preserve">de </w:t>
      </w:r>
      <w:r w:rsidR="007815EB" w:rsidRPr="0022215E">
        <w:rPr>
          <w:rFonts w:cs="Times New Roman"/>
          <w:kern w:val="22"/>
          <w:szCs w:val="22"/>
          <w:lang w:val="fr-FR"/>
        </w:rPr>
        <w:t>partenariat</w:t>
      </w:r>
      <w:r w:rsidR="0022215E">
        <w:rPr>
          <w:rFonts w:cs="Times New Roman"/>
          <w:kern w:val="22"/>
          <w:szCs w:val="22"/>
          <w:lang w:val="fr-FR"/>
        </w:rPr>
        <w:t xml:space="preserve">s incluent </w:t>
      </w:r>
      <w:r w:rsidR="00E31800">
        <w:rPr>
          <w:rFonts w:cs="Times New Roman"/>
          <w:kern w:val="22"/>
          <w:szCs w:val="22"/>
          <w:lang w:val="fr-FR"/>
        </w:rPr>
        <w:t>le Réseau mondial des jeunes pour</w:t>
      </w:r>
      <w:r w:rsidR="0022215E">
        <w:rPr>
          <w:rFonts w:cs="Times New Roman"/>
          <w:kern w:val="22"/>
          <w:szCs w:val="22"/>
          <w:lang w:val="fr-FR"/>
        </w:rPr>
        <w:t xml:space="preserve"> la </w:t>
      </w:r>
      <w:r w:rsidR="00E31800">
        <w:rPr>
          <w:rFonts w:cs="Times New Roman"/>
          <w:kern w:val="22"/>
          <w:szCs w:val="22"/>
          <w:lang w:val="fr-FR"/>
        </w:rPr>
        <w:t>biodiversité</w:t>
      </w:r>
      <w:r w:rsidR="007815EB" w:rsidRPr="0022215E">
        <w:rPr>
          <w:rFonts w:cs="Times New Roman"/>
          <w:kern w:val="22"/>
          <w:szCs w:val="22"/>
          <w:lang w:val="fr-FR"/>
        </w:rPr>
        <w:t xml:space="preserve"> et </w:t>
      </w:r>
      <w:r w:rsidR="0022215E">
        <w:rPr>
          <w:rFonts w:cs="Times New Roman"/>
          <w:kern w:val="22"/>
          <w:szCs w:val="22"/>
          <w:lang w:val="fr-FR"/>
        </w:rPr>
        <w:t>le Forum i</w:t>
      </w:r>
      <w:r w:rsidR="00C16820" w:rsidRPr="0022215E">
        <w:rPr>
          <w:rFonts w:cs="Times New Roman"/>
          <w:kern w:val="22"/>
          <w:szCs w:val="22"/>
          <w:lang w:val="fr-FR"/>
        </w:rPr>
        <w:t xml:space="preserve">nternational </w:t>
      </w:r>
      <w:r w:rsidR="0022215E">
        <w:rPr>
          <w:rFonts w:cs="Times New Roman"/>
          <w:kern w:val="22"/>
          <w:szCs w:val="22"/>
          <w:lang w:val="fr-FR"/>
        </w:rPr>
        <w:t>des peuples autochtones sur la d</w:t>
      </w:r>
      <w:r w:rsidR="000D6719" w:rsidRPr="0022215E">
        <w:rPr>
          <w:rFonts w:cs="Times New Roman"/>
          <w:kern w:val="22"/>
          <w:szCs w:val="22"/>
          <w:lang w:val="fr-FR"/>
        </w:rPr>
        <w:t>iversité biologique</w:t>
      </w:r>
      <w:r w:rsidR="00C16820" w:rsidRPr="0022215E">
        <w:rPr>
          <w:rFonts w:cs="Times New Roman"/>
          <w:kern w:val="22"/>
          <w:szCs w:val="22"/>
          <w:lang w:val="fr-FR"/>
        </w:rPr>
        <w:t xml:space="preserve">. </w:t>
      </w:r>
      <w:r w:rsidR="0022215E" w:rsidRPr="0022215E">
        <w:rPr>
          <w:rFonts w:cs="Times New Roman"/>
          <w:kern w:val="22"/>
          <w:szCs w:val="22"/>
          <w:lang w:val="fr-FR"/>
        </w:rPr>
        <w:t xml:space="preserve">Les </w:t>
      </w:r>
      <w:r w:rsidR="00F62E8E" w:rsidRPr="0022215E">
        <w:rPr>
          <w:rFonts w:cs="Times New Roman"/>
          <w:kern w:val="22"/>
          <w:szCs w:val="22"/>
          <w:lang w:val="fr-FR"/>
        </w:rPr>
        <w:t xml:space="preserve">Parties </w:t>
      </w:r>
      <w:r w:rsidR="00D6340B" w:rsidRPr="0022215E">
        <w:rPr>
          <w:rFonts w:cs="Times New Roman"/>
          <w:kern w:val="22"/>
          <w:szCs w:val="22"/>
          <w:lang w:val="fr-FR"/>
        </w:rPr>
        <w:t>à la Co</w:t>
      </w:r>
      <w:r w:rsidR="00C16820" w:rsidRPr="0022215E">
        <w:rPr>
          <w:rFonts w:cs="Times New Roman"/>
          <w:kern w:val="22"/>
          <w:szCs w:val="22"/>
          <w:lang w:val="fr-FR"/>
        </w:rPr>
        <w:t>nvention</w:t>
      </w:r>
      <w:r w:rsidR="007815EB" w:rsidRPr="0022215E">
        <w:rPr>
          <w:rFonts w:cs="Times New Roman"/>
          <w:kern w:val="22"/>
          <w:szCs w:val="22"/>
          <w:lang w:val="fr-FR"/>
        </w:rPr>
        <w:t xml:space="preserve"> et </w:t>
      </w:r>
      <w:r w:rsidR="0022215E" w:rsidRPr="0022215E">
        <w:rPr>
          <w:rFonts w:cs="Times New Roman"/>
          <w:kern w:val="22"/>
          <w:szCs w:val="22"/>
          <w:lang w:val="fr-FR"/>
        </w:rPr>
        <w:t>le</w:t>
      </w:r>
      <w:r w:rsidR="00AD2509" w:rsidRPr="0022215E">
        <w:rPr>
          <w:rFonts w:cs="Times New Roman"/>
          <w:kern w:val="22"/>
          <w:szCs w:val="22"/>
          <w:lang w:val="fr-FR"/>
        </w:rPr>
        <w:t xml:space="preserve"> Sec</w:t>
      </w:r>
      <w:r w:rsidR="00BA680B" w:rsidRPr="0022215E">
        <w:rPr>
          <w:rFonts w:cs="Times New Roman"/>
          <w:kern w:val="22"/>
          <w:szCs w:val="22"/>
          <w:lang w:val="fr-FR"/>
        </w:rPr>
        <w:t>rétariat</w:t>
      </w:r>
      <w:r w:rsidR="00C16820" w:rsidRPr="0022215E">
        <w:rPr>
          <w:rFonts w:cs="Times New Roman"/>
          <w:kern w:val="22"/>
          <w:szCs w:val="22"/>
          <w:lang w:val="fr-FR"/>
        </w:rPr>
        <w:t xml:space="preserve"> </w:t>
      </w:r>
      <w:r w:rsidR="0022215E" w:rsidRPr="0022215E">
        <w:rPr>
          <w:rFonts w:cs="Times New Roman"/>
          <w:kern w:val="22"/>
          <w:szCs w:val="22"/>
          <w:lang w:val="fr-FR"/>
        </w:rPr>
        <w:t xml:space="preserve">contribuent aussi à des initiatives </w:t>
      </w:r>
      <w:r w:rsidR="00C16820" w:rsidRPr="0022215E">
        <w:rPr>
          <w:rFonts w:cs="Times New Roman"/>
          <w:kern w:val="22"/>
          <w:szCs w:val="22"/>
          <w:lang w:val="fr-FR"/>
        </w:rPr>
        <w:t>international</w:t>
      </w:r>
      <w:r>
        <w:rPr>
          <w:rFonts w:cs="Times New Roman"/>
          <w:kern w:val="22"/>
          <w:szCs w:val="22"/>
          <w:lang w:val="fr-FR"/>
        </w:rPr>
        <w:t>es du secteur privé portant sur</w:t>
      </w:r>
      <w:r w:rsidR="0022215E">
        <w:rPr>
          <w:rFonts w:cs="Times New Roman"/>
          <w:kern w:val="22"/>
          <w:szCs w:val="22"/>
          <w:lang w:val="fr-FR"/>
        </w:rPr>
        <w:t xml:space="preserve"> l’intégration de la</w:t>
      </w:r>
      <w:r w:rsidR="00C16820" w:rsidRPr="0022215E">
        <w:rPr>
          <w:rFonts w:cs="Times New Roman"/>
          <w:kern w:val="22"/>
          <w:szCs w:val="22"/>
          <w:lang w:val="fr-FR"/>
        </w:rPr>
        <w:t xml:space="preserve"> </w:t>
      </w:r>
      <w:r w:rsidR="000D6719" w:rsidRPr="0022215E">
        <w:rPr>
          <w:rFonts w:cs="Times New Roman"/>
          <w:kern w:val="22"/>
          <w:szCs w:val="22"/>
          <w:lang w:val="fr-FR"/>
        </w:rPr>
        <w:t>diversité biologique</w:t>
      </w:r>
      <w:r w:rsidR="00C441A7">
        <w:rPr>
          <w:rFonts w:cs="Times New Roman"/>
          <w:kern w:val="22"/>
          <w:szCs w:val="22"/>
          <w:lang w:val="fr-FR"/>
        </w:rPr>
        <w:t>, en vue d’</w:t>
      </w:r>
      <w:r w:rsidR="0022215E">
        <w:rPr>
          <w:rFonts w:cs="Times New Roman"/>
          <w:kern w:val="22"/>
          <w:szCs w:val="22"/>
          <w:lang w:val="fr-FR"/>
        </w:rPr>
        <w:t xml:space="preserve">une </w:t>
      </w:r>
      <w:r w:rsidR="0046722C" w:rsidRPr="0022215E">
        <w:rPr>
          <w:rFonts w:cs="Times New Roman"/>
          <w:kern w:val="22"/>
          <w:szCs w:val="22"/>
          <w:lang w:val="fr-FR"/>
        </w:rPr>
        <w:t>utilisation durable</w:t>
      </w:r>
      <w:r w:rsidR="007815EB" w:rsidRPr="0022215E">
        <w:rPr>
          <w:rFonts w:cs="Times New Roman"/>
          <w:kern w:val="22"/>
          <w:szCs w:val="22"/>
          <w:lang w:val="fr-FR"/>
        </w:rPr>
        <w:t xml:space="preserve"> et </w:t>
      </w:r>
      <w:r w:rsidR="00C441A7">
        <w:rPr>
          <w:rFonts w:cs="Times New Roman"/>
          <w:kern w:val="22"/>
          <w:szCs w:val="22"/>
          <w:lang w:val="fr-FR"/>
        </w:rPr>
        <w:t>d’</w:t>
      </w:r>
      <w:r w:rsidR="0022215E">
        <w:rPr>
          <w:rFonts w:cs="Times New Roman"/>
          <w:kern w:val="22"/>
          <w:szCs w:val="22"/>
          <w:lang w:val="fr-FR"/>
        </w:rPr>
        <w:t>un partage des avantages découlant de l’utilisation des ressources génétiques</w:t>
      </w:r>
      <w:r w:rsidR="007815EB" w:rsidRPr="0022215E">
        <w:rPr>
          <w:rFonts w:cs="Times New Roman"/>
          <w:kern w:val="22"/>
          <w:szCs w:val="22"/>
          <w:lang w:val="fr-FR"/>
        </w:rPr>
        <w:t xml:space="preserve"> et </w:t>
      </w:r>
      <w:r w:rsidR="0022215E">
        <w:rPr>
          <w:rFonts w:cs="Times New Roman"/>
          <w:kern w:val="22"/>
          <w:szCs w:val="22"/>
          <w:lang w:val="fr-FR"/>
        </w:rPr>
        <w:t>des</w:t>
      </w:r>
      <w:r w:rsidR="00C16820" w:rsidRPr="0022215E">
        <w:rPr>
          <w:rFonts w:cs="Times New Roman"/>
          <w:kern w:val="22"/>
          <w:szCs w:val="22"/>
          <w:lang w:val="fr-FR"/>
        </w:rPr>
        <w:t xml:space="preserve"> </w:t>
      </w:r>
      <w:r w:rsidR="00D6340B" w:rsidRPr="0022215E">
        <w:rPr>
          <w:rFonts w:cs="Times New Roman"/>
          <w:kern w:val="22"/>
          <w:szCs w:val="22"/>
          <w:lang w:val="fr-FR"/>
        </w:rPr>
        <w:t>connaissances</w:t>
      </w:r>
      <w:r w:rsidR="00C16820" w:rsidRPr="0022215E">
        <w:rPr>
          <w:rFonts w:cs="Times New Roman"/>
          <w:kern w:val="22"/>
          <w:szCs w:val="22"/>
          <w:lang w:val="fr-FR"/>
        </w:rPr>
        <w:t xml:space="preserve"> </w:t>
      </w:r>
      <w:r w:rsidR="0022215E">
        <w:rPr>
          <w:rFonts w:cs="Times New Roman"/>
          <w:kern w:val="22"/>
          <w:szCs w:val="22"/>
          <w:lang w:val="fr-FR"/>
        </w:rPr>
        <w:t>traditionnelles connexes</w:t>
      </w:r>
      <w:r w:rsidR="00C441A7">
        <w:rPr>
          <w:rFonts w:cs="Times New Roman"/>
          <w:kern w:val="22"/>
          <w:szCs w:val="22"/>
          <w:lang w:val="fr-FR"/>
        </w:rPr>
        <w:t>,</w:t>
      </w:r>
      <w:r w:rsidR="0022215E">
        <w:rPr>
          <w:rFonts w:cs="Times New Roman"/>
          <w:kern w:val="22"/>
          <w:szCs w:val="22"/>
          <w:lang w:val="fr-FR"/>
        </w:rPr>
        <w:t xml:space="preserve"> dans les pratiques des entreprises, </w:t>
      </w:r>
      <w:r w:rsidR="00864564" w:rsidRPr="0022215E">
        <w:rPr>
          <w:rFonts w:cs="Times New Roman"/>
          <w:kern w:val="22"/>
          <w:szCs w:val="22"/>
          <w:lang w:val="fr-FR"/>
        </w:rPr>
        <w:t>y compris</w:t>
      </w:r>
      <w:r w:rsidR="0022215E">
        <w:rPr>
          <w:rFonts w:cs="Times New Roman"/>
          <w:kern w:val="22"/>
          <w:szCs w:val="22"/>
          <w:lang w:val="fr-FR"/>
        </w:rPr>
        <w:t xml:space="preserve"> dans le cadre du</w:t>
      </w:r>
      <w:r w:rsidR="00C16820" w:rsidRPr="0022215E">
        <w:rPr>
          <w:rFonts w:cs="Times New Roman"/>
          <w:kern w:val="22"/>
          <w:szCs w:val="22"/>
          <w:lang w:val="fr-FR"/>
        </w:rPr>
        <w:t xml:space="preserve"> </w:t>
      </w:r>
      <w:r w:rsidR="007815EB" w:rsidRPr="0022215E">
        <w:rPr>
          <w:rFonts w:cs="Times New Roman"/>
          <w:kern w:val="22"/>
          <w:szCs w:val="22"/>
          <w:lang w:val="fr-FR"/>
        </w:rPr>
        <w:t>Partenariat</w:t>
      </w:r>
      <w:r w:rsidR="0022215E">
        <w:rPr>
          <w:rFonts w:cs="Times New Roman"/>
          <w:kern w:val="22"/>
          <w:szCs w:val="22"/>
          <w:lang w:val="fr-FR"/>
        </w:rPr>
        <w:t xml:space="preserve"> mondial sur les entreprises et la </w:t>
      </w:r>
      <w:r w:rsidR="00C441A7">
        <w:rPr>
          <w:rFonts w:cs="Times New Roman"/>
          <w:kern w:val="22"/>
          <w:szCs w:val="22"/>
          <w:lang w:val="fr-FR"/>
        </w:rPr>
        <w:t>bio</w:t>
      </w:r>
      <w:r w:rsidR="0022215E">
        <w:rPr>
          <w:rFonts w:cs="Times New Roman"/>
          <w:kern w:val="22"/>
          <w:szCs w:val="22"/>
          <w:lang w:val="fr-FR"/>
        </w:rPr>
        <w:t>d</w:t>
      </w:r>
      <w:r w:rsidR="00C441A7">
        <w:rPr>
          <w:rFonts w:cs="Times New Roman"/>
          <w:kern w:val="22"/>
          <w:szCs w:val="22"/>
          <w:lang w:val="fr-FR"/>
        </w:rPr>
        <w:t>iversité</w:t>
      </w:r>
      <w:r w:rsidR="00C16820" w:rsidRPr="0022215E">
        <w:rPr>
          <w:rFonts w:cs="Times New Roman"/>
          <w:kern w:val="22"/>
          <w:szCs w:val="22"/>
          <w:lang w:val="fr-FR"/>
        </w:rPr>
        <w:t>.</w:t>
      </w:r>
    </w:p>
    <w:p w14:paraId="03280396" w14:textId="60949D6E" w:rsidR="00C16820" w:rsidRPr="00D6340B" w:rsidRDefault="00D6340B" w:rsidP="00D25319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left="0" w:firstLine="0"/>
        <w:rPr>
          <w:rFonts w:cs="Times New Roman"/>
          <w:kern w:val="22"/>
          <w:szCs w:val="22"/>
          <w:lang w:val="fr-FR"/>
        </w:rPr>
      </w:pPr>
      <w:r w:rsidRPr="00D6340B">
        <w:rPr>
          <w:rFonts w:cs="Times New Roman"/>
          <w:kern w:val="22"/>
          <w:szCs w:val="22"/>
          <w:lang w:val="fr-FR"/>
        </w:rPr>
        <w:t xml:space="preserve">Plusieurs </w:t>
      </w:r>
      <w:r w:rsidR="007815EB" w:rsidRPr="00D6340B">
        <w:rPr>
          <w:rFonts w:cs="Times New Roman"/>
          <w:kern w:val="22"/>
          <w:szCs w:val="22"/>
          <w:lang w:val="fr-FR"/>
        </w:rPr>
        <w:t>partenariat</w:t>
      </w:r>
      <w:r w:rsidR="00732989" w:rsidRPr="00D6340B">
        <w:rPr>
          <w:rFonts w:cs="Times New Roman"/>
          <w:kern w:val="22"/>
          <w:szCs w:val="22"/>
          <w:lang w:val="fr-FR"/>
        </w:rPr>
        <w:t>s</w:t>
      </w:r>
      <w:r w:rsidR="00C441A7">
        <w:rPr>
          <w:rFonts w:cs="Times New Roman"/>
          <w:kern w:val="22"/>
          <w:szCs w:val="22"/>
          <w:lang w:val="fr-FR"/>
        </w:rPr>
        <w:t xml:space="preserve"> </w:t>
      </w:r>
      <w:r w:rsidRPr="00D6340B">
        <w:rPr>
          <w:rFonts w:cs="Times New Roman"/>
          <w:kern w:val="22"/>
          <w:szCs w:val="22"/>
          <w:lang w:val="fr-FR"/>
        </w:rPr>
        <w:t xml:space="preserve">mentionnés </w:t>
      </w:r>
      <w:r w:rsidR="00C441A7">
        <w:rPr>
          <w:rFonts w:cs="Times New Roman"/>
          <w:kern w:val="22"/>
          <w:szCs w:val="22"/>
          <w:lang w:val="fr-FR"/>
        </w:rPr>
        <w:t xml:space="preserve">ci-dessus contribuent aussi à accroître la visibilité de </w:t>
      </w:r>
      <w:r w:rsidRPr="00D6340B">
        <w:rPr>
          <w:rFonts w:cs="Times New Roman"/>
          <w:kern w:val="22"/>
          <w:szCs w:val="22"/>
          <w:lang w:val="fr-FR"/>
        </w:rPr>
        <w:t>la</w:t>
      </w:r>
      <w:r w:rsidR="00C441A7">
        <w:rPr>
          <w:rFonts w:cs="Times New Roman"/>
          <w:kern w:val="22"/>
          <w:szCs w:val="22"/>
          <w:lang w:val="fr-FR"/>
        </w:rPr>
        <w:t xml:space="preserve"> diversité biologique et la conscience de</w:t>
      </w:r>
      <w:r>
        <w:rPr>
          <w:rFonts w:cs="Times New Roman"/>
          <w:kern w:val="22"/>
          <w:szCs w:val="22"/>
          <w:lang w:val="fr-FR"/>
        </w:rPr>
        <w:t xml:space="preserve"> ses valeur</w:t>
      </w:r>
      <w:r w:rsidR="00732989" w:rsidRPr="00D6340B">
        <w:rPr>
          <w:rFonts w:cs="Times New Roman"/>
          <w:kern w:val="22"/>
          <w:szCs w:val="22"/>
          <w:lang w:val="fr-FR"/>
        </w:rPr>
        <w:t>s</w:t>
      </w:r>
      <w:r w:rsidR="00700163" w:rsidRPr="00D6340B">
        <w:rPr>
          <w:rFonts w:cs="Times New Roman"/>
          <w:kern w:val="22"/>
          <w:szCs w:val="22"/>
          <w:lang w:val="fr-FR"/>
        </w:rPr>
        <w:t xml:space="preserve">, </w:t>
      </w:r>
      <w:r>
        <w:rPr>
          <w:rFonts w:cs="Times New Roman"/>
          <w:kern w:val="22"/>
          <w:szCs w:val="22"/>
          <w:lang w:val="fr-FR"/>
        </w:rPr>
        <w:t>comme indiqué dans la partie ci-dessous</w:t>
      </w:r>
      <w:r w:rsidR="00732989" w:rsidRPr="00D6340B">
        <w:rPr>
          <w:rFonts w:cs="Times New Roman"/>
          <w:kern w:val="22"/>
          <w:szCs w:val="22"/>
          <w:lang w:val="fr-FR"/>
        </w:rPr>
        <w:t>.</w:t>
      </w:r>
    </w:p>
    <w:p w14:paraId="311E3349" w14:textId="7C21F080" w:rsidR="00C16820" w:rsidRPr="000D6719" w:rsidRDefault="007815EB" w:rsidP="00CA01D0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080" w:hanging="513"/>
        <w:jc w:val="left"/>
        <w:outlineLvl w:val="1"/>
        <w:rPr>
          <w:rFonts w:cs="Times New Roman"/>
          <w:b/>
          <w:bCs/>
          <w:iCs/>
          <w:snapToGrid w:val="0"/>
          <w:kern w:val="22"/>
          <w:szCs w:val="22"/>
          <w:lang w:val="fr-FR"/>
        </w:rPr>
      </w:pPr>
      <w:r w:rsidRPr="000D6719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Partenariat</w:t>
      </w:r>
      <w:r w:rsidR="00C16820" w:rsidRPr="000D6719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s </w:t>
      </w:r>
      <w:r w:rsidR="00067E3D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qui soutiennent l’augmentation de la</w:t>
      </w:r>
      <w:r w:rsidR="00CA01D0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visibilité</w:t>
      </w:r>
      <w:r w:rsidR="00615F28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de la</w:t>
      </w:r>
      <w:r w:rsidR="00C16820" w:rsidRPr="000D6719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</w:t>
      </w:r>
      <w:r w:rsidR="000D6719" w:rsidRPr="000D6719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diversité biologique</w:t>
      </w:r>
      <w:r w:rsidR="00615F28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 et </w:t>
      </w:r>
      <w:r w:rsidR="00067E3D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 xml:space="preserve">de la </w:t>
      </w:r>
      <w:r w:rsidR="00615F28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conscience de ses valeur</w:t>
      </w:r>
      <w:r w:rsidR="00C16820" w:rsidRPr="000D6719">
        <w:rPr>
          <w:rFonts w:cs="Times New Roman"/>
          <w:b/>
          <w:bCs/>
          <w:iCs/>
          <w:snapToGrid w:val="0"/>
          <w:kern w:val="22"/>
          <w:szCs w:val="22"/>
          <w:lang w:val="fr-FR"/>
        </w:rPr>
        <w:t>s</w:t>
      </w:r>
    </w:p>
    <w:p w14:paraId="6EA24E49" w14:textId="6987798C" w:rsidR="00C16820" w:rsidRPr="007C08E3" w:rsidRDefault="00615F28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bCs/>
          <w:kern w:val="22"/>
          <w:szCs w:val="22"/>
          <w:lang w:val="fr-FR"/>
        </w:rPr>
        <w:t>Des mesures p</w:t>
      </w:r>
      <w:r w:rsidR="00705BAF">
        <w:rPr>
          <w:rFonts w:cs="Times New Roman"/>
          <w:bCs/>
          <w:kern w:val="22"/>
          <w:szCs w:val="22"/>
          <w:lang w:val="fr-FR"/>
        </w:rPr>
        <w:t>rises pour accroître l’</w:t>
      </w:r>
      <w:r>
        <w:rPr>
          <w:rFonts w:cs="Times New Roman"/>
          <w:bCs/>
          <w:kern w:val="22"/>
          <w:szCs w:val="22"/>
          <w:lang w:val="fr-FR"/>
        </w:rPr>
        <w:t xml:space="preserve">importance accordée par les </w:t>
      </w:r>
      <w:r w:rsidR="006F7534">
        <w:rPr>
          <w:rFonts w:cs="Times New Roman"/>
          <w:bCs/>
          <w:kern w:val="22"/>
          <w:szCs w:val="22"/>
          <w:lang w:val="fr-FR"/>
        </w:rPr>
        <w:t>gouverne</w:t>
      </w:r>
      <w:r w:rsidR="004D486C" w:rsidRPr="000D6719">
        <w:rPr>
          <w:rFonts w:cs="Times New Roman"/>
          <w:bCs/>
          <w:kern w:val="22"/>
          <w:szCs w:val="22"/>
          <w:lang w:val="fr-FR"/>
        </w:rPr>
        <w:t>ment</w:t>
      </w:r>
      <w:r>
        <w:rPr>
          <w:rFonts w:cs="Times New Roman"/>
          <w:bCs/>
          <w:kern w:val="22"/>
          <w:szCs w:val="22"/>
          <w:lang w:val="fr-FR"/>
        </w:rPr>
        <w:t>s à la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 w:rsidRPr="000D6719">
        <w:rPr>
          <w:rFonts w:cs="Times New Roman"/>
          <w:bCs/>
          <w:kern w:val="22"/>
          <w:szCs w:val="22"/>
          <w:lang w:val="fr-FR"/>
        </w:rPr>
        <w:t>diversité biologique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942F36">
        <w:rPr>
          <w:rFonts w:cs="Times New Roman"/>
          <w:bCs/>
          <w:kern w:val="22"/>
          <w:szCs w:val="22"/>
          <w:lang w:val="fr-FR"/>
        </w:rPr>
        <w:t>au ni</w:t>
      </w:r>
      <w:r w:rsidR="00792190" w:rsidRPr="000D6719">
        <w:rPr>
          <w:rFonts w:cs="Times New Roman"/>
          <w:bCs/>
          <w:kern w:val="22"/>
          <w:szCs w:val="22"/>
          <w:lang w:val="fr-FR"/>
        </w:rPr>
        <w:t>veau national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 w:rsidR="00705BAF">
        <w:rPr>
          <w:rFonts w:cs="Times New Roman"/>
          <w:bCs/>
          <w:kern w:val="22"/>
          <w:szCs w:val="22"/>
          <w:lang w:val="fr-FR"/>
        </w:rPr>
        <w:t>dans l</w:t>
      </w:r>
      <w:r>
        <w:rPr>
          <w:rFonts w:cs="Times New Roman"/>
          <w:bCs/>
          <w:kern w:val="22"/>
          <w:szCs w:val="22"/>
          <w:lang w:val="fr-FR"/>
        </w:rPr>
        <w:t>es processus interna</w:t>
      </w:r>
      <w:r w:rsidR="00705BAF">
        <w:rPr>
          <w:rFonts w:cs="Times New Roman"/>
          <w:bCs/>
          <w:kern w:val="22"/>
          <w:szCs w:val="22"/>
          <w:lang w:val="fr-FR"/>
        </w:rPr>
        <w:t>tionaux pertinents sont appuyée</w:t>
      </w:r>
      <w:r>
        <w:rPr>
          <w:rFonts w:cs="Times New Roman"/>
          <w:bCs/>
          <w:kern w:val="22"/>
          <w:szCs w:val="22"/>
          <w:lang w:val="fr-FR"/>
        </w:rPr>
        <w:t xml:space="preserve">s par </w:t>
      </w:r>
      <w:r w:rsidR="00D6340B" w:rsidRPr="000D6719">
        <w:rPr>
          <w:rFonts w:cs="Times New Roman"/>
          <w:bCs/>
          <w:kern w:val="22"/>
          <w:szCs w:val="22"/>
          <w:lang w:val="fr-FR"/>
        </w:rPr>
        <w:t>plusieurs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BA680B" w:rsidRPr="000D6719">
        <w:rPr>
          <w:rFonts w:cs="Times New Roman"/>
          <w:bCs/>
          <w:kern w:val="22"/>
          <w:szCs w:val="22"/>
          <w:lang w:val="fr-FR"/>
        </w:rPr>
        <w:t>partenaire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s. </w:t>
      </w:r>
      <w:r>
        <w:rPr>
          <w:rFonts w:cs="Times New Roman"/>
          <w:bCs/>
          <w:kern w:val="22"/>
          <w:szCs w:val="22"/>
          <w:lang w:val="fr-FR"/>
        </w:rPr>
        <w:t>Un grand nombre d’</w:t>
      </w:r>
      <w:r w:rsidR="00AD2509" w:rsidRPr="000D6719">
        <w:rPr>
          <w:rFonts w:cs="Times New Roman"/>
          <w:bCs/>
          <w:kern w:val="22"/>
          <w:szCs w:val="22"/>
          <w:lang w:val="fr-FR"/>
        </w:rPr>
        <w:t>organisation</w:t>
      </w:r>
      <w:r w:rsidR="00C16820" w:rsidRPr="000D6719">
        <w:rPr>
          <w:rFonts w:cs="Times New Roman"/>
          <w:bCs/>
          <w:kern w:val="22"/>
          <w:szCs w:val="22"/>
          <w:lang w:val="fr-FR"/>
        </w:rPr>
        <w:t>s</w:t>
      </w:r>
      <w:r w:rsidR="00705BAF">
        <w:rPr>
          <w:rFonts w:cs="Times New Roman"/>
          <w:bCs/>
          <w:kern w:val="22"/>
          <w:szCs w:val="22"/>
          <w:lang w:val="fr-FR"/>
        </w:rPr>
        <w:t xml:space="preserve"> et</w:t>
      </w:r>
      <w:r>
        <w:rPr>
          <w:rFonts w:cs="Times New Roman"/>
          <w:bCs/>
          <w:kern w:val="22"/>
          <w:szCs w:val="22"/>
          <w:lang w:val="fr-FR"/>
        </w:rPr>
        <w:t xml:space="preserve"> </w:t>
      </w:r>
      <w:r w:rsidR="000D6719" w:rsidRPr="000D6719">
        <w:rPr>
          <w:rFonts w:cs="Times New Roman"/>
          <w:bCs/>
          <w:kern w:val="22"/>
          <w:szCs w:val="22"/>
          <w:lang w:val="fr-FR"/>
        </w:rPr>
        <w:t>mécanisme</w:t>
      </w:r>
      <w:r>
        <w:rPr>
          <w:rFonts w:cs="Times New Roman"/>
          <w:bCs/>
          <w:kern w:val="22"/>
          <w:szCs w:val="22"/>
          <w:lang w:val="fr-FR"/>
        </w:rPr>
        <w:t>s qui contribuent aux domaines susmention</w:t>
      </w:r>
      <w:r w:rsidR="00705BAF">
        <w:rPr>
          <w:rFonts w:cs="Times New Roman"/>
          <w:bCs/>
          <w:kern w:val="22"/>
          <w:szCs w:val="22"/>
          <w:lang w:val="fr-FR"/>
        </w:rPr>
        <w:t>nés, en aidant les</w:t>
      </w:r>
      <w:r>
        <w:rPr>
          <w:rFonts w:cs="Times New Roman"/>
          <w:bCs/>
          <w:kern w:val="22"/>
          <w:szCs w:val="22"/>
          <w:lang w:val="fr-FR"/>
        </w:rPr>
        <w:t xml:space="preserve"> </w:t>
      </w:r>
      <w:r w:rsidR="00C16820" w:rsidRPr="000D6719">
        <w:rPr>
          <w:rFonts w:cs="Times New Roman"/>
          <w:bCs/>
          <w:kern w:val="22"/>
          <w:szCs w:val="22"/>
          <w:lang w:val="fr-FR"/>
        </w:rPr>
        <w:t>Parties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 w:rsidR="00705BAF">
        <w:rPr>
          <w:rFonts w:cs="Times New Roman"/>
          <w:bCs/>
          <w:kern w:val="22"/>
          <w:szCs w:val="22"/>
          <w:lang w:val="fr-FR"/>
        </w:rPr>
        <w:t xml:space="preserve">en facilitant </w:t>
      </w:r>
      <w:r>
        <w:rPr>
          <w:rFonts w:cs="Times New Roman"/>
          <w:bCs/>
          <w:kern w:val="22"/>
          <w:szCs w:val="22"/>
          <w:lang w:val="fr-FR"/>
        </w:rPr>
        <w:t>l’intégration de la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 w:rsidRPr="000D6719">
        <w:rPr>
          <w:rFonts w:cs="Times New Roman"/>
          <w:bCs/>
          <w:kern w:val="22"/>
          <w:szCs w:val="22"/>
          <w:lang w:val="fr-FR"/>
        </w:rPr>
        <w:t>diversité biologique</w:t>
      </w:r>
      <w:r>
        <w:rPr>
          <w:rFonts w:cs="Times New Roman"/>
          <w:bCs/>
          <w:kern w:val="22"/>
          <w:szCs w:val="22"/>
          <w:lang w:val="fr-FR"/>
        </w:rPr>
        <w:t xml:space="preserve"> dans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d’autres </w:t>
      </w:r>
      <w:r>
        <w:rPr>
          <w:rFonts w:cs="Times New Roman"/>
          <w:bCs/>
          <w:kern w:val="22"/>
          <w:szCs w:val="22"/>
          <w:lang w:val="fr-FR"/>
        </w:rPr>
        <w:t>processus, contribuent aussi à a</w:t>
      </w:r>
      <w:r w:rsidR="00705BAF">
        <w:rPr>
          <w:rFonts w:cs="Times New Roman"/>
          <w:bCs/>
          <w:kern w:val="22"/>
          <w:szCs w:val="22"/>
          <w:lang w:val="fr-FR"/>
        </w:rPr>
        <w:t xml:space="preserve">ccroître la visibilité politique </w:t>
      </w:r>
      <w:r w:rsidR="007815EB" w:rsidRPr="000D6719">
        <w:rPr>
          <w:rFonts w:cs="Times New Roman"/>
          <w:bCs/>
          <w:kern w:val="22"/>
          <w:szCs w:val="22"/>
          <w:lang w:val="fr-FR"/>
        </w:rPr>
        <w:t>de la Co</w:t>
      </w:r>
      <w:r w:rsidR="00C16820" w:rsidRPr="000D6719">
        <w:rPr>
          <w:rFonts w:cs="Times New Roman"/>
          <w:bCs/>
          <w:kern w:val="22"/>
          <w:szCs w:val="22"/>
          <w:lang w:val="fr-FR"/>
        </w:rPr>
        <w:t>nvention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de ses Protocoles et </w:t>
      </w:r>
      <w:r w:rsidR="00705BAF">
        <w:rPr>
          <w:rFonts w:cs="Times New Roman"/>
          <w:bCs/>
          <w:kern w:val="22"/>
          <w:szCs w:val="22"/>
          <w:lang w:val="fr-FR"/>
        </w:rPr>
        <w:t>à sensibiliser aux</w:t>
      </w:r>
      <w:r>
        <w:rPr>
          <w:rFonts w:cs="Times New Roman"/>
          <w:bCs/>
          <w:kern w:val="22"/>
          <w:szCs w:val="22"/>
          <w:lang w:val="fr-FR"/>
        </w:rPr>
        <w:t xml:space="preserve"> valeur</w:t>
      </w:r>
      <w:r w:rsidR="00705BAF">
        <w:rPr>
          <w:rFonts w:cs="Times New Roman"/>
          <w:bCs/>
          <w:kern w:val="22"/>
          <w:szCs w:val="22"/>
          <w:lang w:val="fr-FR"/>
        </w:rPr>
        <w:t>s</w:t>
      </w:r>
      <w:r>
        <w:rPr>
          <w:rFonts w:cs="Times New Roman"/>
          <w:bCs/>
          <w:kern w:val="22"/>
          <w:szCs w:val="22"/>
          <w:lang w:val="fr-FR"/>
        </w:rPr>
        <w:t xml:space="preserve"> de la </w:t>
      </w:r>
      <w:r w:rsidR="000D6719" w:rsidRPr="000D6719">
        <w:rPr>
          <w:rFonts w:cs="Times New Roman"/>
          <w:bCs/>
          <w:kern w:val="22"/>
          <w:szCs w:val="22"/>
          <w:lang w:val="fr-FR"/>
        </w:rPr>
        <w:t>diversité biologique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, </w:t>
      </w:r>
      <w:r w:rsidR="00864564" w:rsidRPr="000D6719">
        <w:rPr>
          <w:rFonts w:cs="Times New Roman"/>
          <w:bCs/>
          <w:kern w:val="22"/>
          <w:szCs w:val="22"/>
          <w:lang w:val="fr-FR"/>
        </w:rPr>
        <w:t>y compris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705BAF">
        <w:rPr>
          <w:rFonts w:cs="Times New Roman"/>
          <w:bCs/>
          <w:kern w:val="22"/>
          <w:szCs w:val="22"/>
          <w:lang w:val="fr-FR"/>
        </w:rPr>
        <w:t xml:space="preserve">grâce à </w:t>
      </w:r>
      <w:r>
        <w:rPr>
          <w:rFonts w:cs="Times New Roman"/>
          <w:bCs/>
          <w:kern w:val="22"/>
          <w:szCs w:val="22"/>
          <w:lang w:val="fr-FR"/>
        </w:rPr>
        <w:t>des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BA680B" w:rsidRPr="000D6719">
        <w:rPr>
          <w:rFonts w:cs="Times New Roman"/>
          <w:bCs/>
          <w:kern w:val="22"/>
          <w:szCs w:val="22"/>
          <w:lang w:val="fr-FR"/>
        </w:rPr>
        <w:t>activités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>
        <w:rPr>
          <w:rFonts w:cs="Times New Roman"/>
          <w:bCs/>
          <w:kern w:val="22"/>
          <w:szCs w:val="22"/>
          <w:lang w:val="fr-FR"/>
        </w:rPr>
        <w:t>évènement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s </w:t>
      </w:r>
      <w:r w:rsidR="00705BAF">
        <w:rPr>
          <w:rFonts w:cs="Times New Roman"/>
          <w:bCs/>
          <w:kern w:val="22"/>
          <w:szCs w:val="22"/>
          <w:lang w:val="fr-FR"/>
        </w:rPr>
        <w:t>de haut niveau comprenant une</w:t>
      </w:r>
      <w:r>
        <w:rPr>
          <w:rFonts w:cs="Times New Roman"/>
          <w:bCs/>
          <w:kern w:val="22"/>
          <w:szCs w:val="22"/>
          <w:lang w:val="fr-FR"/>
        </w:rPr>
        <w:t xml:space="preserve"> pa</w:t>
      </w:r>
      <w:r w:rsidR="00705BAF">
        <w:rPr>
          <w:rFonts w:cs="Times New Roman"/>
          <w:bCs/>
          <w:kern w:val="22"/>
          <w:szCs w:val="22"/>
          <w:lang w:val="fr-FR"/>
        </w:rPr>
        <w:t xml:space="preserve">rticipation des chefs d’Etat, ministres, représentants parlementaires, </w:t>
      </w:r>
      <w:r w:rsidR="00B13297">
        <w:rPr>
          <w:rFonts w:cs="Times New Roman"/>
          <w:bCs/>
          <w:kern w:val="22"/>
          <w:szCs w:val="22"/>
          <w:lang w:val="fr-FR"/>
        </w:rPr>
        <w:t>peuples autochtones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 w:rsidR="00B13297">
        <w:rPr>
          <w:rFonts w:cs="Times New Roman"/>
          <w:bCs/>
          <w:kern w:val="22"/>
          <w:szCs w:val="22"/>
          <w:lang w:val="fr-FR"/>
        </w:rPr>
        <w:t>communautés locales</w:t>
      </w:r>
      <w:r w:rsidR="00705BAF">
        <w:rPr>
          <w:rFonts w:cs="Times New Roman"/>
          <w:bCs/>
          <w:kern w:val="22"/>
          <w:szCs w:val="22"/>
          <w:lang w:val="fr-FR"/>
        </w:rPr>
        <w:t xml:space="preserve">, </w:t>
      </w:r>
      <w:r>
        <w:rPr>
          <w:rFonts w:cs="Times New Roman"/>
          <w:bCs/>
          <w:kern w:val="22"/>
          <w:szCs w:val="22"/>
          <w:lang w:val="fr-FR"/>
        </w:rPr>
        <w:t>autorités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 xml:space="preserve">infranationales 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et d’autres </w:t>
      </w:r>
      <w:r w:rsidR="000D6719" w:rsidRPr="000D6719">
        <w:rPr>
          <w:rFonts w:cs="Times New Roman"/>
          <w:bCs/>
          <w:kern w:val="22"/>
          <w:szCs w:val="22"/>
          <w:lang w:val="fr-FR"/>
        </w:rPr>
        <w:t>parties prenantes</w:t>
      </w:r>
      <w:r w:rsidR="00C16820" w:rsidRPr="000D6719">
        <w:rPr>
          <w:rFonts w:cs="Times New Roman"/>
          <w:bCs/>
          <w:kern w:val="22"/>
          <w:szCs w:val="22"/>
          <w:lang w:val="fr-FR"/>
        </w:rPr>
        <w:t xml:space="preserve">. </w:t>
      </w:r>
      <w:r>
        <w:rPr>
          <w:rFonts w:cs="Times New Roman"/>
          <w:bCs/>
          <w:kern w:val="22"/>
          <w:szCs w:val="22"/>
          <w:lang w:val="fr-FR"/>
        </w:rPr>
        <w:t xml:space="preserve">Certains </w:t>
      </w:r>
      <w:r w:rsidR="00BA680B" w:rsidRPr="007C08E3">
        <w:rPr>
          <w:rFonts w:cs="Times New Roman"/>
          <w:bCs/>
          <w:kern w:val="22"/>
          <w:szCs w:val="22"/>
          <w:lang w:val="fr-FR"/>
        </w:rPr>
        <w:t>partenaire</w:t>
      </w:r>
      <w:r w:rsidR="00C16820" w:rsidRPr="007C08E3">
        <w:rPr>
          <w:rFonts w:cs="Times New Roman"/>
          <w:bCs/>
          <w:kern w:val="22"/>
          <w:szCs w:val="22"/>
          <w:lang w:val="fr-FR"/>
        </w:rPr>
        <w:t xml:space="preserve">s </w:t>
      </w:r>
      <w:r>
        <w:rPr>
          <w:rFonts w:cs="Times New Roman"/>
          <w:bCs/>
          <w:kern w:val="22"/>
          <w:szCs w:val="22"/>
          <w:lang w:val="fr-FR"/>
        </w:rPr>
        <w:t>aident à attirer l’a</w:t>
      </w:r>
      <w:r w:rsidR="00705BAF">
        <w:rPr>
          <w:rFonts w:cs="Times New Roman"/>
          <w:bCs/>
          <w:kern w:val="22"/>
          <w:szCs w:val="22"/>
          <w:lang w:val="fr-FR"/>
        </w:rPr>
        <w:t xml:space="preserve">ttention sur l’importance que représentent une </w:t>
      </w:r>
      <w:r w:rsidR="000D6719" w:rsidRPr="007C08E3">
        <w:rPr>
          <w:rFonts w:cs="Times New Roman"/>
          <w:bCs/>
          <w:kern w:val="22"/>
          <w:szCs w:val="22"/>
          <w:lang w:val="fr-FR"/>
        </w:rPr>
        <w:t>diversité biologique</w:t>
      </w:r>
      <w:r w:rsidR="007815EB" w:rsidRPr="007C08E3">
        <w:rPr>
          <w:rFonts w:cs="Times New Roman"/>
          <w:bCs/>
          <w:kern w:val="22"/>
          <w:szCs w:val="22"/>
          <w:lang w:val="fr-FR"/>
        </w:rPr>
        <w:t xml:space="preserve"> et </w:t>
      </w:r>
      <w:r>
        <w:rPr>
          <w:rFonts w:cs="Times New Roman"/>
          <w:bCs/>
          <w:kern w:val="22"/>
          <w:szCs w:val="22"/>
          <w:lang w:val="fr-FR"/>
        </w:rPr>
        <w:t>des</w:t>
      </w:r>
      <w:r w:rsidR="00C16820" w:rsidRPr="007C08E3">
        <w:rPr>
          <w:rFonts w:cs="Times New Roman"/>
          <w:bCs/>
          <w:kern w:val="22"/>
          <w:szCs w:val="22"/>
          <w:lang w:val="fr-FR"/>
        </w:rPr>
        <w:t xml:space="preserve"> </w:t>
      </w:r>
      <w:r w:rsidR="00D87A26" w:rsidRPr="007C08E3">
        <w:rPr>
          <w:rFonts w:cs="Times New Roman"/>
          <w:bCs/>
          <w:kern w:val="22"/>
          <w:szCs w:val="22"/>
          <w:lang w:val="fr-FR"/>
        </w:rPr>
        <w:t>écosystèmes</w:t>
      </w:r>
      <w:r>
        <w:rPr>
          <w:rFonts w:cs="Times New Roman"/>
          <w:bCs/>
          <w:kern w:val="22"/>
          <w:szCs w:val="22"/>
          <w:lang w:val="fr-FR"/>
        </w:rPr>
        <w:t xml:space="preserve"> en bon état </w:t>
      </w:r>
      <w:r w:rsidR="00061295">
        <w:rPr>
          <w:rFonts w:cs="Times New Roman"/>
          <w:bCs/>
          <w:kern w:val="22"/>
          <w:szCs w:val="22"/>
          <w:lang w:val="fr-FR"/>
        </w:rPr>
        <w:t xml:space="preserve">auprès des </w:t>
      </w:r>
      <w:r w:rsidR="00C16820" w:rsidRPr="007C08E3">
        <w:rPr>
          <w:rFonts w:cs="Times New Roman"/>
          <w:bCs/>
          <w:kern w:val="22"/>
          <w:szCs w:val="22"/>
          <w:lang w:val="fr-FR"/>
        </w:rPr>
        <w:t>institutions</w:t>
      </w:r>
      <w:r w:rsidR="00061295">
        <w:rPr>
          <w:rFonts w:cs="Times New Roman"/>
          <w:bCs/>
          <w:kern w:val="22"/>
          <w:szCs w:val="22"/>
          <w:lang w:val="fr-FR"/>
        </w:rPr>
        <w:t xml:space="preserve"> gouvernementales nationales</w:t>
      </w:r>
      <w:r w:rsidR="00705BAF">
        <w:rPr>
          <w:rFonts w:cs="Times New Roman"/>
          <w:bCs/>
          <w:kern w:val="22"/>
          <w:szCs w:val="22"/>
          <w:lang w:val="fr-FR"/>
        </w:rPr>
        <w:t xml:space="preserve"> et</w:t>
      </w:r>
      <w:r w:rsidR="00C16820" w:rsidRPr="007C08E3">
        <w:rPr>
          <w:rFonts w:cs="Times New Roman"/>
          <w:bCs/>
          <w:kern w:val="22"/>
          <w:szCs w:val="22"/>
          <w:lang w:val="fr-FR"/>
        </w:rPr>
        <w:t xml:space="preserve"> </w:t>
      </w:r>
      <w:r w:rsidR="00705BAF">
        <w:rPr>
          <w:rFonts w:cs="Times New Roman"/>
          <w:bCs/>
          <w:kern w:val="22"/>
          <w:szCs w:val="22"/>
          <w:lang w:val="fr-FR"/>
        </w:rPr>
        <w:t>d</w:t>
      </w:r>
      <w:r w:rsidR="00061295">
        <w:rPr>
          <w:rFonts w:cs="Times New Roman"/>
          <w:bCs/>
          <w:kern w:val="22"/>
          <w:szCs w:val="22"/>
          <w:lang w:val="fr-FR"/>
        </w:rPr>
        <w:t>es décideur</w:t>
      </w:r>
      <w:r w:rsidR="00705BAF">
        <w:rPr>
          <w:rFonts w:cs="Times New Roman"/>
          <w:bCs/>
          <w:kern w:val="22"/>
          <w:szCs w:val="22"/>
          <w:lang w:val="fr-FR"/>
        </w:rPr>
        <w:t>s impliqués dans des</w:t>
      </w:r>
      <w:r w:rsidR="00061295">
        <w:rPr>
          <w:rFonts w:cs="Times New Roman"/>
          <w:bCs/>
          <w:kern w:val="22"/>
          <w:szCs w:val="22"/>
          <w:lang w:val="fr-FR"/>
        </w:rPr>
        <w:t xml:space="preserve"> domaines directement ou indirectement liés à la</w:t>
      </w:r>
      <w:r w:rsidR="00C16820" w:rsidRPr="007C08E3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 w:rsidRPr="007C08E3">
        <w:rPr>
          <w:rFonts w:cs="Times New Roman"/>
          <w:bCs/>
          <w:kern w:val="22"/>
          <w:szCs w:val="22"/>
          <w:lang w:val="fr-FR"/>
        </w:rPr>
        <w:t>diversité biologique</w:t>
      </w:r>
      <w:r w:rsidR="00061295">
        <w:rPr>
          <w:rFonts w:cs="Times New Roman"/>
          <w:bCs/>
          <w:kern w:val="22"/>
          <w:szCs w:val="22"/>
          <w:lang w:val="fr-FR"/>
        </w:rPr>
        <w:t>, comme l’</w:t>
      </w:r>
      <w:r w:rsidR="00C16820" w:rsidRPr="007C08E3">
        <w:rPr>
          <w:rFonts w:cs="Times New Roman"/>
          <w:bCs/>
          <w:kern w:val="22"/>
          <w:szCs w:val="22"/>
          <w:lang w:val="fr-FR"/>
        </w:rPr>
        <w:t xml:space="preserve">agriculture, </w:t>
      </w:r>
      <w:r w:rsidR="00705BAF">
        <w:rPr>
          <w:rFonts w:cs="Times New Roman"/>
          <w:bCs/>
          <w:kern w:val="22"/>
          <w:szCs w:val="22"/>
          <w:lang w:val="fr-FR"/>
        </w:rPr>
        <w:t>la pêche et l’exploitation forestière</w:t>
      </w:r>
      <w:r w:rsidR="00C16820" w:rsidRPr="007C08E3">
        <w:rPr>
          <w:rFonts w:cs="Times New Roman"/>
          <w:bCs/>
          <w:kern w:val="22"/>
          <w:szCs w:val="22"/>
          <w:lang w:val="fr-FR"/>
        </w:rPr>
        <w:t xml:space="preserve"> (FAO), </w:t>
      </w:r>
      <w:r w:rsidR="00061295">
        <w:rPr>
          <w:rFonts w:cs="Times New Roman"/>
          <w:bCs/>
          <w:kern w:val="22"/>
          <w:szCs w:val="22"/>
          <w:lang w:val="fr-FR"/>
        </w:rPr>
        <w:t xml:space="preserve">le </w:t>
      </w:r>
      <w:r w:rsidR="00C16820" w:rsidRPr="007C08E3">
        <w:rPr>
          <w:rFonts w:cs="Times New Roman"/>
          <w:bCs/>
          <w:kern w:val="22"/>
          <w:szCs w:val="22"/>
          <w:lang w:val="fr-FR"/>
        </w:rPr>
        <w:t>tourism</w:t>
      </w:r>
      <w:r w:rsidR="00061295">
        <w:rPr>
          <w:rFonts w:cs="Times New Roman"/>
          <w:bCs/>
          <w:kern w:val="22"/>
          <w:szCs w:val="22"/>
          <w:lang w:val="fr-FR"/>
        </w:rPr>
        <w:t>e (</w:t>
      </w:r>
      <w:r w:rsidR="00AD2509" w:rsidRPr="007C08E3">
        <w:rPr>
          <w:rFonts w:cs="Times New Roman"/>
          <w:bCs/>
          <w:kern w:val="22"/>
          <w:szCs w:val="22"/>
          <w:lang w:val="fr-FR"/>
        </w:rPr>
        <w:t>Organisation</w:t>
      </w:r>
      <w:r w:rsidR="00061295">
        <w:rPr>
          <w:rFonts w:cs="Times New Roman"/>
          <w:bCs/>
          <w:kern w:val="22"/>
          <w:szCs w:val="22"/>
          <w:lang w:val="fr-FR"/>
        </w:rPr>
        <w:t xml:space="preserve"> mondiale des Nations Unies sur le tourisme), le commerce (Confé</w:t>
      </w:r>
      <w:r w:rsidR="00C16820" w:rsidRPr="007C08E3">
        <w:rPr>
          <w:rFonts w:cs="Times New Roman"/>
          <w:bCs/>
          <w:kern w:val="22"/>
          <w:szCs w:val="22"/>
          <w:lang w:val="fr-FR"/>
        </w:rPr>
        <w:t>rence</w:t>
      </w:r>
      <w:r w:rsidR="00061295">
        <w:rPr>
          <w:rFonts w:cs="Times New Roman"/>
          <w:bCs/>
          <w:kern w:val="22"/>
          <w:szCs w:val="22"/>
          <w:lang w:val="fr-FR"/>
        </w:rPr>
        <w:t xml:space="preserve"> des Nations Unies sur le commerce et le développement</w:t>
      </w:r>
      <w:r w:rsidR="00C16820" w:rsidRPr="007C08E3">
        <w:rPr>
          <w:rFonts w:cs="Times New Roman"/>
          <w:bCs/>
          <w:kern w:val="22"/>
          <w:szCs w:val="22"/>
          <w:lang w:val="fr-FR"/>
        </w:rPr>
        <w:t xml:space="preserve">), </w:t>
      </w:r>
      <w:r w:rsidR="007C08E3" w:rsidRPr="007C08E3">
        <w:rPr>
          <w:rFonts w:cs="Times New Roman"/>
          <w:bCs/>
          <w:kern w:val="22"/>
          <w:szCs w:val="22"/>
          <w:lang w:val="fr-FR"/>
        </w:rPr>
        <w:t>la santé</w:t>
      </w:r>
      <w:r w:rsidR="00061295">
        <w:rPr>
          <w:rFonts w:cs="Times New Roman"/>
          <w:bCs/>
          <w:kern w:val="22"/>
          <w:szCs w:val="22"/>
          <w:lang w:val="fr-FR"/>
        </w:rPr>
        <w:t xml:space="preserve"> (</w:t>
      </w:r>
      <w:r w:rsidR="00AD2509" w:rsidRPr="007C08E3">
        <w:rPr>
          <w:rFonts w:cs="Times New Roman"/>
          <w:bCs/>
          <w:kern w:val="22"/>
          <w:szCs w:val="22"/>
          <w:lang w:val="fr-FR"/>
        </w:rPr>
        <w:t>Organisation</w:t>
      </w:r>
      <w:r w:rsidR="00061295">
        <w:rPr>
          <w:rFonts w:cs="Times New Roman"/>
          <w:bCs/>
          <w:kern w:val="22"/>
          <w:szCs w:val="22"/>
          <w:lang w:val="fr-FR"/>
        </w:rPr>
        <w:t xml:space="preserve"> mondiale de la santé</w:t>
      </w:r>
      <w:r w:rsidR="00C16820" w:rsidRPr="007C08E3">
        <w:rPr>
          <w:rFonts w:cs="Times New Roman"/>
          <w:bCs/>
          <w:kern w:val="22"/>
          <w:szCs w:val="22"/>
          <w:lang w:val="fr-FR"/>
        </w:rPr>
        <w:t xml:space="preserve">), </w:t>
      </w:r>
      <w:r w:rsidR="00705BAF">
        <w:rPr>
          <w:rFonts w:cs="Times New Roman"/>
          <w:bCs/>
          <w:kern w:val="22"/>
          <w:szCs w:val="22"/>
          <w:lang w:val="fr-FR"/>
        </w:rPr>
        <w:t xml:space="preserve">ou </w:t>
      </w:r>
      <w:r w:rsidR="00061295">
        <w:rPr>
          <w:rFonts w:cs="Times New Roman"/>
          <w:bCs/>
          <w:kern w:val="22"/>
          <w:szCs w:val="22"/>
          <w:lang w:val="fr-FR"/>
        </w:rPr>
        <w:t xml:space="preserve">l’économie </w:t>
      </w:r>
      <w:r w:rsidR="007815EB" w:rsidRPr="007C08E3">
        <w:rPr>
          <w:rFonts w:cs="Times New Roman"/>
          <w:bCs/>
          <w:kern w:val="22"/>
          <w:szCs w:val="22"/>
          <w:lang w:val="fr-FR"/>
        </w:rPr>
        <w:t xml:space="preserve">et </w:t>
      </w:r>
      <w:r w:rsidR="00061295">
        <w:rPr>
          <w:rFonts w:cs="Times New Roman"/>
          <w:bCs/>
          <w:kern w:val="22"/>
          <w:szCs w:val="22"/>
          <w:lang w:val="fr-FR"/>
        </w:rPr>
        <w:t>la finance (Organisation de coopération et de développement économiques</w:t>
      </w:r>
      <w:r w:rsidR="00C16820" w:rsidRPr="007C08E3">
        <w:rPr>
          <w:rFonts w:cs="Times New Roman"/>
          <w:bCs/>
          <w:kern w:val="22"/>
          <w:szCs w:val="22"/>
          <w:lang w:val="fr-FR"/>
        </w:rPr>
        <w:t>).</w:t>
      </w:r>
    </w:p>
    <w:p w14:paraId="63A24466" w14:textId="76FFBBA6" w:rsidR="0066152E" w:rsidRPr="00341700" w:rsidRDefault="00D6340B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 w:rsidRPr="00A60C4D">
        <w:rPr>
          <w:rFonts w:cs="Times New Roman"/>
          <w:bCs/>
          <w:kern w:val="22"/>
          <w:szCs w:val="22"/>
          <w:lang w:val="fr-FR"/>
        </w:rPr>
        <w:t>Plusieurs</w:t>
      </w:r>
      <w:r w:rsidR="00C16820" w:rsidRPr="00A60C4D">
        <w:rPr>
          <w:rFonts w:cs="Times New Roman"/>
          <w:bCs/>
          <w:kern w:val="22"/>
          <w:szCs w:val="22"/>
          <w:lang w:val="fr-FR"/>
        </w:rPr>
        <w:t xml:space="preserve"> </w:t>
      </w:r>
      <w:r w:rsidR="00BA680B" w:rsidRPr="00A60C4D">
        <w:rPr>
          <w:rFonts w:cs="Times New Roman"/>
          <w:bCs/>
          <w:kern w:val="22"/>
          <w:szCs w:val="22"/>
          <w:lang w:val="fr-FR"/>
        </w:rPr>
        <w:t>partenaire</w:t>
      </w:r>
      <w:r w:rsidR="00A60C4D">
        <w:rPr>
          <w:rFonts w:cs="Times New Roman"/>
          <w:bCs/>
          <w:kern w:val="22"/>
          <w:szCs w:val="22"/>
          <w:lang w:val="fr-FR"/>
        </w:rPr>
        <w:t>s contribuent</w:t>
      </w:r>
      <w:r w:rsidR="002C021C">
        <w:rPr>
          <w:rFonts w:cs="Times New Roman"/>
          <w:bCs/>
          <w:kern w:val="22"/>
          <w:szCs w:val="22"/>
          <w:lang w:val="fr-FR"/>
        </w:rPr>
        <w:t xml:space="preserve"> également à élaborer</w:t>
      </w:r>
      <w:r w:rsidR="00A60C4D" w:rsidRPr="00A60C4D">
        <w:rPr>
          <w:rFonts w:cs="Times New Roman"/>
          <w:bCs/>
          <w:kern w:val="22"/>
          <w:szCs w:val="22"/>
          <w:lang w:val="fr-FR"/>
        </w:rPr>
        <w:t xml:space="preserve"> de</w:t>
      </w:r>
      <w:r w:rsidR="002C021C">
        <w:rPr>
          <w:rFonts w:cs="Times New Roman"/>
          <w:bCs/>
          <w:kern w:val="22"/>
          <w:szCs w:val="22"/>
          <w:lang w:val="fr-FR"/>
        </w:rPr>
        <w:t>s</w:t>
      </w:r>
      <w:r w:rsidR="00A60C4D" w:rsidRPr="00A60C4D">
        <w:rPr>
          <w:rFonts w:cs="Times New Roman"/>
          <w:bCs/>
          <w:kern w:val="22"/>
          <w:szCs w:val="22"/>
          <w:lang w:val="fr-FR"/>
        </w:rPr>
        <w:t xml:space="preserve"> </w:t>
      </w:r>
      <w:r w:rsidR="00A60C4D">
        <w:rPr>
          <w:rFonts w:cs="Times New Roman"/>
          <w:bCs/>
          <w:kern w:val="22"/>
          <w:szCs w:val="22"/>
          <w:lang w:val="fr-FR"/>
        </w:rPr>
        <w:t>straté</w:t>
      </w:r>
      <w:r w:rsidR="00A60C4D" w:rsidRPr="00A60C4D">
        <w:rPr>
          <w:rFonts w:cs="Times New Roman"/>
          <w:bCs/>
          <w:kern w:val="22"/>
          <w:szCs w:val="22"/>
          <w:lang w:val="fr-FR"/>
        </w:rPr>
        <w:t xml:space="preserve">gies </w:t>
      </w:r>
      <w:r w:rsidR="00A60C4D">
        <w:rPr>
          <w:rFonts w:cs="Times New Roman"/>
          <w:bCs/>
          <w:kern w:val="22"/>
          <w:szCs w:val="22"/>
          <w:lang w:val="fr-FR"/>
        </w:rPr>
        <w:t>de</w:t>
      </w:r>
      <w:r w:rsidR="00073912" w:rsidRPr="00A60C4D">
        <w:rPr>
          <w:rFonts w:cs="Times New Roman"/>
          <w:bCs/>
          <w:kern w:val="22"/>
          <w:szCs w:val="22"/>
          <w:lang w:val="fr-FR"/>
        </w:rPr>
        <w:t xml:space="preserve"> communication </w:t>
      </w:r>
      <w:r w:rsidR="00A60C4D">
        <w:rPr>
          <w:rFonts w:cs="Times New Roman"/>
          <w:bCs/>
          <w:kern w:val="22"/>
          <w:szCs w:val="22"/>
          <w:lang w:val="fr-FR"/>
        </w:rPr>
        <w:t xml:space="preserve">et à </w:t>
      </w:r>
      <w:r w:rsidR="002C021C">
        <w:rPr>
          <w:rFonts w:cs="Times New Roman"/>
          <w:bCs/>
          <w:kern w:val="22"/>
          <w:szCs w:val="22"/>
          <w:lang w:val="fr-FR"/>
        </w:rPr>
        <w:t xml:space="preserve">mobiliser </w:t>
      </w:r>
      <w:r w:rsidR="00A60C4D">
        <w:rPr>
          <w:rFonts w:cs="Times New Roman"/>
          <w:bCs/>
          <w:kern w:val="22"/>
          <w:szCs w:val="22"/>
          <w:lang w:val="fr-FR"/>
        </w:rPr>
        <w:t>des réseau</w:t>
      </w:r>
      <w:r w:rsidR="002C021C">
        <w:rPr>
          <w:rFonts w:cs="Times New Roman"/>
          <w:bCs/>
          <w:kern w:val="22"/>
          <w:szCs w:val="22"/>
          <w:lang w:val="fr-FR"/>
        </w:rPr>
        <w:t xml:space="preserve">x pour influencer </w:t>
      </w:r>
      <w:r w:rsidR="00A60C4D">
        <w:rPr>
          <w:rFonts w:cs="Times New Roman"/>
          <w:bCs/>
          <w:kern w:val="22"/>
          <w:szCs w:val="22"/>
          <w:lang w:val="fr-FR"/>
        </w:rPr>
        <w:t>un public plus large</w:t>
      </w:r>
      <w:r w:rsidR="00073912" w:rsidRPr="00A60C4D">
        <w:rPr>
          <w:rFonts w:cs="Times New Roman"/>
          <w:bCs/>
          <w:kern w:val="22"/>
          <w:szCs w:val="22"/>
          <w:lang w:val="fr-FR"/>
        </w:rPr>
        <w:t xml:space="preserve">. </w:t>
      </w:r>
      <w:r w:rsidR="00760D37" w:rsidRPr="00760D37">
        <w:rPr>
          <w:rFonts w:cs="Times New Roman"/>
          <w:bCs/>
          <w:kern w:val="22"/>
          <w:szCs w:val="22"/>
          <w:lang w:val="fr-FR"/>
        </w:rPr>
        <w:t>I</w:t>
      </w:r>
      <w:r w:rsidR="00A907D5">
        <w:rPr>
          <w:rFonts w:cs="Times New Roman"/>
          <w:bCs/>
          <w:kern w:val="22"/>
          <w:szCs w:val="22"/>
          <w:lang w:val="fr-FR"/>
        </w:rPr>
        <w:t xml:space="preserve">ls suivent également l’évolution </w:t>
      </w:r>
      <w:r w:rsidR="00760D37" w:rsidRPr="00760D37">
        <w:rPr>
          <w:rFonts w:cs="Times New Roman"/>
          <w:bCs/>
          <w:kern w:val="22"/>
          <w:szCs w:val="22"/>
          <w:lang w:val="fr-FR"/>
        </w:rPr>
        <w:t xml:space="preserve">de </w:t>
      </w:r>
      <w:r w:rsidR="00A907D5">
        <w:rPr>
          <w:rFonts w:cs="Times New Roman"/>
          <w:bCs/>
          <w:kern w:val="22"/>
          <w:szCs w:val="22"/>
          <w:lang w:val="fr-FR"/>
        </w:rPr>
        <w:t xml:space="preserve">la </w:t>
      </w:r>
      <w:r w:rsidR="00760D37" w:rsidRPr="00760D37">
        <w:rPr>
          <w:rFonts w:cs="Times New Roman"/>
          <w:bCs/>
          <w:kern w:val="22"/>
          <w:szCs w:val="22"/>
          <w:lang w:val="fr-FR"/>
        </w:rPr>
        <w:t>sensibilisati</w:t>
      </w:r>
      <w:r w:rsidR="00A907D5">
        <w:rPr>
          <w:rFonts w:cs="Times New Roman"/>
          <w:bCs/>
          <w:kern w:val="22"/>
          <w:szCs w:val="22"/>
          <w:lang w:val="fr-FR"/>
        </w:rPr>
        <w:t>on pour mieux connaître le niveau</w:t>
      </w:r>
      <w:r w:rsidR="00760D37" w:rsidRPr="00760D37">
        <w:rPr>
          <w:rFonts w:cs="Times New Roman"/>
          <w:bCs/>
          <w:kern w:val="22"/>
          <w:szCs w:val="22"/>
          <w:lang w:val="fr-FR"/>
        </w:rPr>
        <w:t xml:space="preserve"> de connaissance </w:t>
      </w:r>
      <w:r w:rsidR="00760D37">
        <w:rPr>
          <w:rFonts w:cs="Times New Roman"/>
          <w:bCs/>
          <w:kern w:val="22"/>
          <w:szCs w:val="22"/>
          <w:lang w:val="fr-FR"/>
        </w:rPr>
        <w:t>du public concernant la</w:t>
      </w:r>
      <w:r w:rsidR="00073912" w:rsidRPr="00760D37">
        <w:rPr>
          <w:rFonts w:cs="Times New Roman"/>
          <w:bCs/>
          <w:kern w:val="22"/>
          <w:szCs w:val="22"/>
          <w:lang w:val="fr-FR"/>
        </w:rPr>
        <w:t xml:space="preserve"> </w:t>
      </w:r>
      <w:r w:rsidR="00760D37">
        <w:rPr>
          <w:rFonts w:cs="Times New Roman"/>
          <w:bCs/>
          <w:kern w:val="22"/>
          <w:szCs w:val="22"/>
          <w:lang w:val="fr-FR"/>
        </w:rPr>
        <w:t>diversité biologique</w:t>
      </w:r>
      <w:r w:rsidR="00073912" w:rsidRPr="00760D37">
        <w:rPr>
          <w:rFonts w:cs="Times New Roman"/>
          <w:bCs/>
          <w:kern w:val="22"/>
          <w:szCs w:val="22"/>
          <w:lang w:val="fr-FR"/>
        </w:rPr>
        <w:t xml:space="preserve">. </w:t>
      </w:r>
      <w:r w:rsidR="00760D37" w:rsidRPr="00760D37">
        <w:rPr>
          <w:rFonts w:cs="Times New Roman"/>
          <w:bCs/>
          <w:kern w:val="22"/>
          <w:szCs w:val="22"/>
          <w:lang w:val="fr-FR"/>
        </w:rPr>
        <w:t>C</w:t>
      </w:r>
      <w:r w:rsidR="00760D37">
        <w:rPr>
          <w:rFonts w:cs="Times New Roman"/>
          <w:bCs/>
          <w:kern w:val="22"/>
          <w:szCs w:val="22"/>
          <w:lang w:val="fr-FR"/>
        </w:rPr>
        <w:t>es</w:t>
      </w:r>
      <w:r w:rsidR="00073912" w:rsidRPr="00760D37">
        <w:rPr>
          <w:rFonts w:cs="Times New Roman"/>
          <w:bCs/>
          <w:kern w:val="22"/>
          <w:szCs w:val="22"/>
          <w:lang w:val="fr-FR"/>
        </w:rPr>
        <w:t xml:space="preserve"> </w:t>
      </w:r>
      <w:r w:rsidR="00BA680B" w:rsidRPr="00760D37">
        <w:rPr>
          <w:rFonts w:cs="Times New Roman"/>
          <w:bCs/>
          <w:kern w:val="22"/>
          <w:szCs w:val="22"/>
          <w:lang w:val="fr-FR"/>
        </w:rPr>
        <w:t>partenaire</w:t>
      </w:r>
      <w:r w:rsidR="00760D37">
        <w:rPr>
          <w:rFonts w:cs="Times New Roman"/>
          <w:bCs/>
          <w:kern w:val="22"/>
          <w:szCs w:val="22"/>
          <w:lang w:val="fr-FR"/>
        </w:rPr>
        <w:t>s pré</w:t>
      </w:r>
      <w:r w:rsidR="00073912" w:rsidRPr="00760D37">
        <w:rPr>
          <w:rFonts w:cs="Times New Roman"/>
          <w:bCs/>
          <w:kern w:val="22"/>
          <w:szCs w:val="22"/>
          <w:lang w:val="fr-FR"/>
        </w:rPr>
        <w:t>pare</w:t>
      </w:r>
      <w:r w:rsidR="00760D37">
        <w:rPr>
          <w:rFonts w:cs="Times New Roman"/>
          <w:bCs/>
          <w:kern w:val="22"/>
          <w:szCs w:val="22"/>
          <w:lang w:val="fr-FR"/>
        </w:rPr>
        <w:t>nt</w:t>
      </w:r>
      <w:r w:rsidR="007815EB" w:rsidRPr="00760D37">
        <w:rPr>
          <w:rFonts w:cs="Times New Roman"/>
          <w:bCs/>
          <w:kern w:val="22"/>
          <w:szCs w:val="22"/>
          <w:lang w:val="fr-FR"/>
        </w:rPr>
        <w:t xml:space="preserve"> et </w:t>
      </w:r>
      <w:r w:rsidR="00A907D5">
        <w:rPr>
          <w:rFonts w:cs="Times New Roman"/>
          <w:bCs/>
          <w:kern w:val="22"/>
          <w:szCs w:val="22"/>
          <w:lang w:val="fr-FR"/>
        </w:rPr>
        <w:t>diffusent aussi</w:t>
      </w:r>
      <w:r w:rsidR="00760D37">
        <w:rPr>
          <w:rFonts w:cs="Times New Roman"/>
          <w:bCs/>
          <w:kern w:val="22"/>
          <w:szCs w:val="22"/>
          <w:lang w:val="fr-FR"/>
        </w:rPr>
        <w:t xml:space="preserve"> des produits de</w:t>
      </w:r>
      <w:r w:rsidR="00073912" w:rsidRPr="00760D37">
        <w:rPr>
          <w:rFonts w:cs="Times New Roman"/>
          <w:bCs/>
          <w:kern w:val="22"/>
          <w:szCs w:val="22"/>
          <w:lang w:val="fr-FR"/>
        </w:rPr>
        <w:t xml:space="preserve"> communication</w:t>
      </w:r>
      <w:r w:rsidR="00760D37">
        <w:rPr>
          <w:rFonts w:cs="Times New Roman"/>
          <w:bCs/>
          <w:kern w:val="22"/>
          <w:szCs w:val="22"/>
          <w:lang w:val="fr-FR"/>
        </w:rPr>
        <w:t>, en</w:t>
      </w:r>
      <w:r w:rsidR="00073912" w:rsidRPr="00760D37">
        <w:rPr>
          <w:rFonts w:cs="Times New Roman"/>
          <w:bCs/>
          <w:kern w:val="22"/>
          <w:szCs w:val="22"/>
          <w:lang w:val="fr-FR"/>
        </w:rPr>
        <w:t xml:space="preserve"> collaboration </w:t>
      </w:r>
      <w:r w:rsidR="00864564" w:rsidRPr="00760D37">
        <w:rPr>
          <w:rFonts w:cs="Times New Roman"/>
          <w:bCs/>
          <w:kern w:val="22"/>
          <w:szCs w:val="22"/>
          <w:lang w:val="fr-FR"/>
        </w:rPr>
        <w:t xml:space="preserve">avec </w:t>
      </w:r>
      <w:r w:rsidR="00760D37">
        <w:rPr>
          <w:rFonts w:cs="Times New Roman"/>
          <w:bCs/>
          <w:kern w:val="22"/>
          <w:szCs w:val="22"/>
          <w:lang w:val="fr-FR"/>
        </w:rPr>
        <w:t>le</w:t>
      </w:r>
      <w:r w:rsidR="00AD2509" w:rsidRPr="00760D37">
        <w:rPr>
          <w:rFonts w:cs="Times New Roman"/>
          <w:bCs/>
          <w:kern w:val="22"/>
          <w:szCs w:val="22"/>
          <w:lang w:val="fr-FR"/>
        </w:rPr>
        <w:t xml:space="preserve"> Sec</w:t>
      </w:r>
      <w:r w:rsidR="00BA680B" w:rsidRPr="00760D37">
        <w:rPr>
          <w:rFonts w:cs="Times New Roman"/>
          <w:bCs/>
          <w:kern w:val="22"/>
          <w:szCs w:val="22"/>
          <w:lang w:val="fr-FR"/>
        </w:rPr>
        <w:t>rétariat</w:t>
      </w:r>
      <w:r w:rsidR="00760D37">
        <w:rPr>
          <w:rFonts w:cs="Times New Roman"/>
          <w:bCs/>
          <w:kern w:val="22"/>
          <w:szCs w:val="22"/>
          <w:lang w:val="fr-FR"/>
        </w:rPr>
        <w:t>,</w:t>
      </w:r>
      <w:r w:rsidR="007815EB" w:rsidRPr="00760D37">
        <w:rPr>
          <w:rFonts w:cs="Times New Roman"/>
          <w:bCs/>
          <w:kern w:val="22"/>
          <w:szCs w:val="22"/>
          <w:lang w:val="fr-FR"/>
        </w:rPr>
        <w:t xml:space="preserve"> et </w:t>
      </w:r>
      <w:r w:rsidR="00760D37">
        <w:rPr>
          <w:rFonts w:cs="Times New Roman"/>
          <w:bCs/>
          <w:kern w:val="22"/>
          <w:szCs w:val="22"/>
          <w:lang w:val="fr-FR"/>
        </w:rPr>
        <w:t>incluent: l’Union i</w:t>
      </w:r>
      <w:r w:rsidR="00073912" w:rsidRPr="00760D37">
        <w:rPr>
          <w:rFonts w:cs="Times New Roman"/>
          <w:bCs/>
          <w:kern w:val="22"/>
          <w:szCs w:val="22"/>
          <w:lang w:val="fr-FR"/>
        </w:rPr>
        <w:t>nternational</w:t>
      </w:r>
      <w:r w:rsidR="00760D37">
        <w:rPr>
          <w:rFonts w:cs="Times New Roman"/>
          <w:bCs/>
          <w:kern w:val="22"/>
          <w:szCs w:val="22"/>
          <w:lang w:val="fr-FR"/>
        </w:rPr>
        <w:t>e pour la conservation de la nature (</w:t>
      </w:r>
      <w:r w:rsidR="00073912" w:rsidRPr="00760D37">
        <w:rPr>
          <w:rFonts w:cs="Times New Roman"/>
          <w:bCs/>
          <w:kern w:val="22"/>
          <w:szCs w:val="22"/>
          <w:lang w:val="fr-FR"/>
        </w:rPr>
        <w:t>U</w:t>
      </w:r>
      <w:r w:rsidR="00760D37">
        <w:rPr>
          <w:rFonts w:cs="Times New Roman"/>
          <w:bCs/>
          <w:kern w:val="22"/>
          <w:szCs w:val="22"/>
          <w:lang w:val="fr-FR"/>
        </w:rPr>
        <w:t>I</w:t>
      </w:r>
      <w:r w:rsidR="00073912" w:rsidRPr="00760D37">
        <w:rPr>
          <w:rFonts w:cs="Times New Roman"/>
          <w:bCs/>
          <w:kern w:val="22"/>
          <w:szCs w:val="22"/>
          <w:lang w:val="fr-FR"/>
        </w:rPr>
        <w:t>CN)</w:t>
      </w:r>
      <w:r w:rsidR="007815EB" w:rsidRPr="00760D37">
        <w:rPr>
          <w:rFonts w:cs="Times New Roman"/>
          <w:bCs/>
          <w:kern w:val="22"/>
          <w:szCs w:val="22"/>
          <w:lang w:val="fr-FR"/>
        </w:rPr>
        <w:t xml:space="preserve"> et </w:t>
      </w:r>
      <w:r w:rsidR="00760D37">
        <w:rPr>
          <w:rFonts w:cs="Times New Roman"/>
          <w:bCs/>
          <w:kern w:val="22"/>
          <w:szCs w:val="22"/>
          <w:lang w:val="fr-FR"/>
        </w:rPr>
        <w:t>sa Commission pour l’é</w:t>
      </w:r>
      <w:r w:rsidR="00073912" w:rsidRPr="00760D37">
        <w:rPr>
          <w:rFonts w:cs="Times New Roman"/>
          <w:bCs/>
          <w:kern w:val="22"/>
          <w:szCs w:val="22"/>
          <w:lang w:val="fr-FR"/>
        </w:rPr>
        <w:t>ducation</w:t>
      </w:r>
      <w:r w:rsidR="007815EB" w:rsidRPr="00760D37">
        <w:rPr>
          <w:rFonts w:cs="Times New Roman"/>
          <w:bCs/>
          <w:kern w:val="22"/>
          <w:szCs w:val="22"/>
          <w:lang w:val="fr-FR"/>
        </w:rPr>
        <w:t xml:space="preserve"> et </w:t>
      </w:r>
      <w:r w:rsidR="00760D37">
        <w:rPr>
          <w:rFonts w:cs="Times New Roman"/>
          <w:bCs/>
          <w:kern w:val="22"/>
          <w:szCs w:val="22"/>
          <w:lang w:val="fr-FR"/>
        </w:rPr>
        <w:t>la communication; l’Association mondiale des z</w:t>
      </w:r>
      <w:r w:rsidR="00073912" w:rsidRPr="00760D37">
        <w:rPr>
          <w:rFonts w:cs="Times New Roman"/>
          <w:bCs/>
          <w:kern w:val="22"/>
          <w:szCs w:val="22"/>
          <w:lang w:val="fr-FR"/>
        </w:rPr>
        <w:t>oos</w:t>
      </w:r>
      <w:r w:rsidR="007815EB" w:rsidRPr="00760D37">
        <w:rPr>
          <w:rFonts w:cs="Times New Roman"/>
          <w:bCs/>
          <w:kern w:val="22"/>
          <w:szCs w:val="22"/>
          <w:lang w:val="fr-FR"/>
        </w:rPr>
        <w:t xml:space="preserve"> et </w:t>
      </w:r>
      <w:r w:rsidR="00760D37">
        <w:rPr>
          <w:rFonts w:cs="Times New Roman"/>
          <w:bCs/>
          <w:kern w:val="22"/>
          <w:szCs w:val="22"/>
          <w:lang w:val="fr-FR"/>
        </w:rPr>
        <w:t>des a</w:t>
      </w:r>
      <w:r w:rsidR="00073912" w:rsidRPr="00760D37">
        <w:rPr>
          <w:rFonts w:cs="Times New Roman"/>
          <w:bCs/>
          <w:kern w:val="22"/>
          <w:szCs w:val="22"/>
          <w:lang w:val="fr-FR"/>
        </w:rPr>
        <w:t>quariums; Rare Conservation</w:t>
      </w:r>
      <w:r w:rsidR="00760D37">
        <w:rPr>
          <w:rFonts w:cs="Times New Roman"/>
          <w:bCs/>
          <w:kern w:val="22"/>
          <w:szCs w:val="22"/>
          <w:lang w:val="fr-FR"/>
        </w:rPr>
        <w:t>;</w:t>
      </w:r>
      <w:r w:rsidR="00A907D5">
        <w:rPr>
          <w:rFonts w:cs="Times New Roman"/>
          <w:bCs/>
          <w:kern w:val="22"/>
          <w:szCs w:val="22"/>
          <w:lang w:val="fr-FR"/>
        </w:rPr>
        <w:t xml:space="preserve"> </w:t>
      </w:r>
      <w:r w:rsidR="00760D37">
        <w:rPr>
          <w:rFonts w:cs="Times New Roman"/>
          <w:bCs/>
          <w:kern w:val="22"/>
          <w:szCs w:val="22"/>
          <w:lang w:val="fr-FR"/>
        </w:rPr>
        <w:t>l’Union pour un bio-commerce équitable</w:t>
      </w:r>
      <w:r w:rsidR="00073912" w:rsidRPr="00760D37">
        <w:rPr>
          <w:rFonts w:cs="Times New Roman"/>
          <w:bCs/>
          <w:kern w:val="22"/>
          <w:szCs w:val="22"/>
          <w:lang w:val="fr-FR"/>
        </w:rPr>
        <w:t xml:space="preserve">. </w:t>
      </w:r>
      <w:r w:rsidR="00760D37" w:rsidRPr="00760D37">
        <w:rPr>
          <w:rFonts w:cs="Times New Roman"/>
          <w:bCs/>
          <w:kern w:val="22"/>
          <w:szCs w:val="22"/>
          <w:lang w:val="fr-FR"/>
        </w:rPr>
        <w:t xml:space="preserve">Ils incluent également le Fonds mondial pour la nature (WWF), </w:t>
      </w:r>
      <w:r w:rsidR="00864564" w:rsidRPr="00760D37">
        <w:rPr>
          <w:rFonts w:cs="Times New Roman"/>
          <w:bCs/>
          <w:kern w:val="22"/>
          <w:szCs w:val="22"/>
          <w:lang w:val="fr-FR"/>
        </w:rPr>
        <w:t xml:space="preserve">avec </w:t>
      </w:r>
      <w:r w:rsidR="00760D37" w:rsidRPr="00760D37">
        <w:rPr>
          <w:rFonts w:cs="Times New Roman"/>
          <w:bCs/>
          <w:kern w:val="22"/>
          <w:szCs w:val="22"/>
          <w:lang w:val="fr-FR"/>
        </w:rPr>
        <w:t>lequel le</w:t>
      </w:r>
      <w:r w:rsidR="00AD2509" w:rsidRPr="00760D37">
        <w:rPr>
          <w:rFonts w:cs="Times New Roman"/>
          <w:bCs/>
          <w:kern w:val="22"/>
          <w:szCs w:val="22"/>
          <w:lang w:val="fr-FR"/>
        </w:rPr>
        <w:t xml:space="preserve"> Sec</w:t>
      </w:r>
      <w:r w:rsidR="00BA680B" w:rsidRPr="00760D37">
        <w:rPr>
          <w:rFonts w:cs="Times New Roman"/>
          <w:bCs/>
          <w:kern w:val="22"/>
          <w:szCs w:val="22"/>
          <w:lang w:val="fr-FR"/>
        </w:rPr>
        <w:t>rétariat</w:t>
      </w:r>
      <w:r w:rsidR="00073912" w:rsidRPr="00760D37">
        <w:rPr>
          <w:rFonts w:cs="Times New Roman"/>
          <w:bCs/>
          <w:kern w:val="22"/>
          <w:szCs w:val="22"/>
          <w:lang w:val="fr-FR"/>
        </w:rPr>
        <w:t xml:space="preserve"> </w:t>
      </w:r>
      <w:r w:rsidR="00760D37" w:rsidRPr="00760D37">
        <w:rPr>
          <w:rFonts w:cs="Times New Roman"/>
          <w:bCs/>
          <w:kern w:val="22"/>
          <w:szCs w:val="22"/>
          <w:lang w:val="fr-FR"/>
        </w:rPr>
        <w:t>a conclu un Mé</w:t>
      </w:r>
      <w:r w:rsidR="00073912" w:rsidRPr="00760D37">
        <w:rPr>
          <w:rFonts w:cs="Times New Roman"/>
          <w:bCs/>
          <w:kern w:val="22"/>
          <w:szCs w:val="22"/>
          <w:lang w:val="fr-FR"/>
        </w:rPr>
        <w:t>morandum</w:t>
      </w:r>
      <w:r w:rsidR="00760D37" w:rsidRPr="00760D37">
        <w:rPr>
          <w:rFonts w:cs="Times New Roman"/>
          <w:bCs/>
          <w:kern w:val="22"/>
          <w:szCs w:val="22"/>
          <w:lang w:val="fr-FR"/>
        </w:rPr>
        <w:t xml:space="preserve"> d’</w:t>
      </w:r>
      <w:r w:rsidR="00760D37">
        <w:rPr>
          <w:rFonts w:cs="Times New Roman"/>
          <w:bCs/>
          <w:kern w:val="22"/>
          <w:szCs w:val="22"/>
          <w:lang w:val="fr-FR"/>
        </w:rPr>
        <w:t xml:space="preserve">entente pour </w:t>
      </w:r>
      <w:r w:rsidR="00A907D5">
        <w:rPr>
          <w:rFonts w:cs="Times New Roman"/>
          <w:bCs/>
          <w:kern w:val="22"/>
          <w:szCs w:val="22"/>
          <w:lang w:val="fr-FR"/>
        </w:rPr>
        <w:t xml:space="preserve">entreprendre </w:t>
      </w:r>
      <w:r w:rsidR="00760D37">
        <w:rPr>
          <w:rFonts w:cs="Times New Roman"/>
          <w:bCs/>
          <w:kern w:val="22"/>
          <w:szCs w:val="22"/>
          <w:lang w:val="fr-FR"/>
        </w:rPr>
        <w:t xml:space="preserve">des </w:t>
      </w:r>
      <w:r w:rsidR="00BA680B" w:rsidRPr="00760D37">
        <w:rPr>
          <w:rFonts w:cs="Times New Roman"/>
          <w:bCs/>
          <w:kern w:val="22"/>
          <w:szCs w:val="22"/>
          <w:lang w:val="fr-FR"/>
        </w:rPr>
        <w:t>activités</w:t>
      </w:r>
      <w:r w:rsidR="00073912" w:rsidRPr="00760D37">
        <w:rPr>
          <w:rFonts w:cs="Times New Roman"/>
          <w:bCs/>
          <w:kern w:val="22"/>
          <w:szCs w:val="22"/>
          <w:lang w:val="fr-FR"/>
        </w:rPr>
        <w:t xml:space="preserve"> </w:t>
      </w:r>
      <w:r w:rsidR="00A907D5">
        <w:rPr>
          <w:rFonts w:cs="Times New Roman"/>
          <w:bCs/>
          <w:kern w:val="22"/>
          <w:szCs w:val="22"/>
          <w:lang w:val="fr-FR"/>
        </w:rPr>
        <w:t>conjointes en vue d’atteindre</w:t>
      </w:r>
      <w:r w:rsidR="00760D37">
        <w:rPr>
          <w:rFonts w:cs="Times New Roman"/>
          <w:bCs/>
          <w:kern w:val="22"/>
          <w:szCs w:val="22"/>
          <w:lang w:val="fr-FR"/>
        </w:rPr>
        <w:t xml:space="preserve"> l’Objectif 1 d’</w:t>
      </w:r>
      <w:r w:rsidR="00073912" w:rsidRPr="00760D37">
        <w:rPr>
          <w:rFonts w:cs="Times New Roman"/>
          <w:bCs/>
          <w:kern w:val="22"/>
          <w:szCs w:val="22"/>
          <w:lang w:val="fr-FR"/>
        </w:rPr>
        <w:t>A</w:t>
      </w:r>
      <w:r w:rsidR="00760D37">
        <w:rPr>
          <w:rFonts w:cs="Times New Roman"/>
          <w:bCs/>
          <w:kern w:val="22"/>
          <w:szCs w:val="22"/>
          <w:lang w:val="fr-FR"/>
        </w:rPr>
        <w:t>i</w:t>
      </w:r>
      <w:r w:rsidR="00073912" w:rsidRPr="00760D37">
        <w:rPr>
          <w:rFonts w:cs="Times New Roman"/>
          <w:bCs/>
          <w:kern w:val="22"/>
          <w:szCs w:val="22"/>
          <w:lang w:val="fr-FR"/>
        </w:rPr>
        <w:t>chi</w:t>
      </w:r>
      <w:r w:rsidR="00760D37">
        <w:rPr>
          <w:rFonts w:cs="Times New Roman"/>
          <w:bCs/>
          <w:kern w:val="22"/>
          <w:szCs w:val="22"/>
          <w:lang w:val="fr-FR"/>
        </w:rPr>
        <w:t xml:space="preserve"> pour la biodiversité</w:t>
      </w:r>
      <w:r w:rsidR="00073912" w:rsidRPr="00760D37">
        <w:rPr>
          <w:rFonts w:cs="Times New Roman"/>
          <w:bCs/>
          <w:kern w:val="22"/>
          <w:szCs w:val="22"/>
          <w:lang w:val="fr-FR"/>
        </w:rPr>
        <w:t xml:space="preserve">, </w:t>
      </w:r>
      <w:r w:rsidR="00A907D5">
        <w:rPr>
          <w:rFonts w:cs="Times New Roman"/>
          <w:bCs/>
          <w:kern w:val="22"/>
          <w:szCs w:val="22"/>
          <w:lang w:val="fr-FR"/>
        </w:rPr>
        <w:t xml:space="preserve">dont </w:t>
      </w:r>
      <w:r w:rsidR="00F37929">
        <w:rPr>
          <w:rFonts w:cs="Times New Roman"/>
          <w:bCs/>
          <w:kern w:val="22"/>
          <w:szCs w:val="22"/>
          <w:lang w:val="fr-FR"/>
        </w:rPr>
        <w:t>la campagne Connect2Earth</w:t>
      </w:r>
      <w:r w:rsidR="00073912" w:rsidRPr="00760D37">
        <w:rPr>
          <w:rFonts w:cs="Times New Roman"/>
          <w:bCs/>
          <w:kern w:val="22"/>
          <w:szCs w:val="22"/>
          <w:lang w:val="fr-FR"/>
        </w:rPr>
        <w:t xml:space="preserve">, </w:t>
      </w:r>
      <w:r w:rsidR="00A907D5">
        <w:rPr>
          <w:rFonts w:cs="Times New Roman"/>
          <w:bCs/>
          <w:kern w:val="22"/>
          <w:szCs w:val="22"/>
          <w:lang w:val="fr-FR"/>
        </w:rPr>
        <w:t>qui vise à entreprendre davantage d’</w:t>
      </w:r>
      <w:r w:rsidR="00BA680B" w:rsidRPr="00760D37">
        <w:rPr>
          <w:rFonts w:cs="Times New Roman"/>
          <w:bCs/>
          <w:kern w:val="22"/>
          <w:szCs w:val="22"/>
          <w:lang w:val="fr-FR"/>
        </w:rPr>
        <w:t>activités</w:t>
      </w:r>
      <w:r w:rsidR="00A907D5">
        <w:rPr>
          <w:rFonts w:cs="Times New Roman"/>
          <w:bCs/>
          <w:kern w:val="22"/>
          <w:szCs w:val="22"/>
          <w:lang w:val="fr-FR"/>
        </w:rPr>
        <w:t xml:space="preserve"> au cours des dernières années </w:t>
      </w:r>
      <w:r w:rsidR="00F37929">
        <w:rPr>
          <w:rFonts w:cs="Times New Roman"/>
          <w:bCs/>
          <w:kern w:val="22"/>
          <w:szCs w:val="22"/>
          <w:lang w:val="fr-FR"/>
        </w:rPr>
        <w:t xml:space="preserve">de la Décennie des Nations Unies pour la diversité </w:t>
      </w:r>
      <w:r w:rsidR="000D6719" w:rsidRPr="00760D37">
        <w:rPr>
          <w:rFonts w:cs="Times New Roman"/>
          <w:bCs/>
          <w:kern w:val="22"/>
          <w:szCs w:val="22"/>
          <w:lang w:val="fr-FR"/>
        </w:rPr>
        <w:t>biologique</w:t>
      </w:r>
      <w:r w:rsidR="00054ADD" w:rsidRPr="00760D37">
        <w:rPr>
          <w:rFonts w:cs="Times New Roman"/>
          <w:bCs/>
          <w:kern w:val="22"/>
          <w:szCs w:val="22"/>
          <w:lang w:val="fr-FR"/>
        </w:rPr>
        <w:t xml:space="preserve"> 2011-2020</w:t>
      </w:r>
      <w:r w:rsidR="007815EB" w:rsidRPr="00760D37">
        <w:rPr>
          <w:rFonts w:cs="Times New Roman"/>
          <w:bCs/>
          <w:kern w:val="22"/>
          <w:szCs w:val="22"/>
          <w:lang w:val="fr-FR"/>
        </w:rPr>
        <w:t xml:space="preserve"> et </w:t>
      </w:r>
      <w:r w:rsidR="00F37929">
        <w:rPr>
          <w:rFonts w:cs="Times New Roman"/>
          <w:bCs/>
          <w:kern w:val="22"/>
          <w:szCs w:val="22"/>
          <w:lang w:val="fr-FR"/>
        </w:rPr>
        <w:t>par la suite</w:t>
      </w:r>
      <w:r w:rsidR="00073912" w:rsidRPr="00760D37">
        <w:rPr>
          <w:rFonts w:cs="Times New Roman"/>
          <w:bCs/>
          <w:kern w:val="22"/>
          <w:szCs w:val="22"/>
          <w:lang w:val="fr-FR"/>
        </w:rPr>
        <w:t xml:space="preserve">. </w:t>
      </w:r>
      <w:r w:rsidR="00F37929" w:rsidRPr="00F37929">
        <w:rPr>
          <w:rFonts w:cs="Times New Roman"/>
          <w:bCs/>
          <w:kern w:val="22"/>
          <w:szCs w:val="22"/>
          <w:lang w:val="fr-FR"/>
        </w:rPr>
        <w:t>L</w:t>
      </w:r>
      <w:r w:rsidR="00073912" w:rsidRPr="00F37929">
        <w:rPr>
          <w:rFonts w:cs="Times New Roman"/>
          <w:bCs/>
          <w:kern w:val="22"/>
          <w:szCs w:val="22"/>
          <w:lang w:val="fr-FR"/>
        </w:rPr>
        <w:t xml:space="preserve">e </w:t>
      </w:r>
      <w:r w:rsidR="00BA680B" w:rsidRPr="00F37929">
        <w:rPr>
          <w:rFonts w:cs="Times New Roman"/>
          <w:bCs/>
          <w:kern w:val="22"/>
          <w:szCs w:val="22"/>
          <w:lang w:val="fr-FR"/>
        </w:rPr>
        <w:t>Secrétariat</w:t>
      </w:r>
      <w:r w:rsidR="00073912" w:rsidRPr="00F37929">
        <w:rPr>
          <w:rFonts w:cs="Times New Roman"/>
          <w:bCs/>
          <w:kern w:val="22"/>
          <w:szCs w:val="22"/>
          <w:lang w:val="fr-FR"/>
        </w:rPr>
        <w:t xml:space="preserve"> </w:t>
      </w:r>
      <w:r w:rsidR="00F37929" w:rsidRPr="00F37929">
        <w:rPr>
          <w:rFonts w:cs="Times New Roman"/>
          <w:bCs/>
          <w:kern w:val="22"/>
          <w:szCs w:val="22"/>
          <w:lang w:val="fr-FR"/>
        </w:rPr>
        <w:t xml:space="preserve">travaille aussi </w:t>
      </w:r>
      <w:r w:rsidR="00A907D5">
        <w:rPr>
          <w:rFonts w:cs="Times New Roman"/>
          <w:bCs/>
          <w:kern w:val="22"/>
          <w:szCs w:val="22"/>
          <w:lang w:val="fr-FR"/>
        </w:rPr>
        <w:t xml:space="preserve">en collaboration </w:t>
      </w:r>
      <w:r w:rsidR="00F37929" w:rsidRPr="00F37929">
        <w:rPr>
          <w:rFonts w:cs="Times New Roman"/>
          <w:bCs/>
          <w:kern w:val="22"/>
          <w:szCs w:val="22"/>
          <w:lang w:val="fr-FR"/>
        </w:rPr>
        <w:t>avec l’</w:t>
      </w:r>
      <w:r w:rsidR="00F37929">
        <w:rPr>
          <w:rFonts w:cs="Times New Roman"/>
          <w:bCs/>
          <w:kern w:val="22"/>
          <w:szCs w:val="22"/>
          <w:lang w:val="fr-FR"/>
        </w:rPr>
        <w:t>équipe chargée de la communication de l’IP</w:t>
      </w:r>
      <w:r w:rsidR="00A907D5">
        <w:rPr>
          <w:rFonts w:cs="Times New Roman"/>
          <w:bCs/>
          <w:kern w:val="22"/>
          <w:szCs w:val="22"/>
          <w:lang w:val="fr-FR"/>
        </w:rPr>
        <w:t xml:space="preserve">BES, afin de tirer parti de la </w:t>
      </w:r>
      <w:r w:rsidR="00A907D5">
        <w:rPr>
          <w:rFonts w:cs="Times New Roman"/>
          <w:bCs/>
          <w:kern w:val="22"/>
          <w:szCs w:val="22"/>
          <w:lang w:val="fr-FR"/>
        </w:rPr>
        <w:lastRenderedPageBreak/>
        <w:t>puissance</w:t>
      </w:r>
      <w:r w:rsidR="00F37929">
        <w:rPr>
          <w:rFonts w:cs="Times New Roman"/>
          <w:bCs/>
          <w:kern w:val="22"/>
          <w:szCs w:val="22"/>
          <w:lang w:val="fr-FR"/>
        </w:rPr>
        <w:t xml:space="preserve"> de communication de la </w:t>
      </w:r>
      <w:r w:rsidR="00914E8D" w:rsidRPr="00F37929">
        <w:rPr>
          <w:rFonts w:cs="Times New Roman"/>
          <w:bCs/>
          <w:kern w:val="22"/>
          <w:szCs w:val="22"/>
          <w:lang w:val="fr-FR"/>
        </w:rPr>
        <w:t xml:space="preserve">science. </w:t>
      </w:r>
      <w:r w:rsidR="00F37929">
        <w:rPr>
          <w:rFonts w:cs="Times New Roman"/>
          <w:bCs/>
          <w:kern w:val="22"/>
          <w:szCs w:val="22"/>
          <w:lang w:val="fr-FR"/>
        </w:rPr>
        <w:t>Avec les responsables de la</w:t>
      </w:r>
      <w:r w:rsidR="00073912" w:rsidRPr="00BA680B">
        <w:rPr>
          <w:rFonts w:cs="Times New Roman"/>
          <w:bCs/>
          <w:kern w:val="22"/>
          <w:szCs w:val="22"/>
          <w:lang w:val="fr-FR"/>
        </w:rPr>
        <w:t xml:space="preserve"> communicat</w:t>
      </w:r>
      <w:r w:rsidR="00F37929">
        <w:rPr>
          <w:rFonts w:cs="Times New Roman"/>
          <w:bCs/>
          <w:kern w:val="22"/>
          <w:szCs w:val="22"/>
          <w:lang w:val="fr-FR"/>
        </w:rPr>
        <w:t>ion des</w:t>
      </w:r>
      <w:r w:rsidR="00914E8D" w:rsidRPr="00BA680B">
        <w:rPr>
          <w:rFonts w:cs="Times New Roman"/>
          <w:bCs/>
          <w:kern w:val="22"/>
          <w:szCs w:val="22"/>
          <w:lang w:val="fr-FR"/>
        </w:rPr>
        <w:t xml:space="preserve"> </w:t>
      </w:r>
      <w:r w:rsidR="00B16844">
        <w:rPr>
          <w:rFonts w:cs="Times New Roman"/>
          <w:bCs/>
          <w:kern w:val="22"/>
          <w:szCs w:val="22"/>
          <w:lang w:val="fr-FR"/>
        </w:rPr>
        <w:t>conventions relatives à la diversité biologique</w:t>
      </w:r>
      <w:r w:rsidR="00073912" w:rsidRPr="00BA680B">
        <w:rPr>
          <w:rFonts w:cs="Times New Roman"/>
          <w:bCs/>
          <w:kern w:val="22"/>
          <w:szCs w:val="22"/>
          <w:lang w:val="fr-FR"/>
        </w:rPr>
        <w:t xml:space="preserve">, </w:t>
      </w:r>
      <w:r w:rsidR="00F37929">
        <w:rPr>
          <w:rFonts w:cs="Times New Roman"/>
          <w:bCs/>
          <w:kern w:val="22"/>
          <w:szCs w:val="22"/>
          <w:lang w:val="fr-FR"/>
        </w:rPr>
        <w:t>le</w:t>
      </w:r>
      <w:r w:rsidR="00AD2509">
        <w:rPr>
          <w:rFonts w:cs="Times New Roman"/>
          <w:bCs/>
          <w:kern w:val="22"/>
          <w:szCs w:val="22"/>
          <w:lang w:val="fr-FR"/>
        </w:rPr>
        <w:t xml:space="preserve"> Sec</w:t>
      </w:r>
      <w:r w:rsidR="00BA680B" w:rsidRPr="00BA680B">
        <w:rPr>
          <w:rFonts w:cs="Times New Roman"/>
          <w:bCs/>
          <w:kern w:val="22"/>
          <w:szCs w:val="22"/>
          <w:lang w:val="fr-FR"/>
        </w:rPr>
        <w:t>rétariat</w:t>
      </w:r>
      <w:r w:rsidR="00A907D5">
        <w:rPr>
          <w:rFonts w:cs="Times New Roman"/>
          <w:bCs/>
          <w:kern w:val="22"/>
          <w:szCs w:val="22"/>
          <w:lang w:val="fr-FR"/>
        </w:rPr>
        <w:t xml:space="preserve"> s’emploie</w:t>
      </w:r>
      <w:r w:rsidR="00F37929">
        <w:rPr>
          <w:rFonts w:cs="Times New Roman"/>
          <w:bCs/>
          <w:kern w:val="22"/>
          <w:szCs w:val="22"/>
          <w:lang w:val="fr-FR"/>
        </w:rPr>
        <w:t xml:space="preserve"> à </w:t>
      </w:r>
      <w:r w:rsidR="00073912" w:rsidRPr="00BA680B">
        <w:rPr>
          <w:rFonts w:cs="Times New Roman"/>
          <w:bCs/>
          <w:kern w:val="22"/>
          <w:szCs w:val="22"/>
          <w:lang w:val="fr-FR"/>
        </w:rPr>
        <w:t>harmonise</w:t>
      </w:r>
      <w:r w:rsidR="00F37929">
        <w:rPr>
          <w:rFonts w:cs="Times New Roman"/>
          <w:bCs/>
          <w:kern w:val="22"/>
          <w:szCs w:val="22"/>
          <w:lang w:val="fr-FR"/>
        </w:rPr>
        <w:t>r</w:t>
      </w:r>
      <w:r w:rsidR="00073912" w:rsidRPr="00BA680B">
        <w:rPr>
          <w:rFonts w:cs="Times New Roman"/>
          <w:bCs/>
          <w:kern w:val="22"/>
          <w:szCs w:val="22"/>
          <w:lang w:val="fr-FR"/>
        </w:rPr>
        <w:t xml:space="preserve"> </w:t>
      </w:r>
      <w:r w:rsidR="00F37929">
        <w:rPr>
          <w:rFonts w:cs="Times New Roman"/>
          <w:bCs/>
          <w:kern w:val="22"/>
          <w:szCs w:val="22"/>
          <w:lang w:val="fr-FR"/>
        </w:rPr>
        <w:t xml:space="preserve">les </w:t>
      </w:r>
      <w:r w:rsidR="00073912" w:rsidRPr="00BA680B">
        <w:rPr>
          <w:rFonts w:cs="Times New Roman"/>
          <w:bCs/>
          <w:kern w:val="22"/>
          <w:szCs w:val="22"/>
          <w:lang w:val="fr-FR"/>
        </w:rPr>
        <w:t>messages</w:t>
      </w:r>
      <w:r w:rsidR="007815EB" w:rsidRPr="00BA680B">
        <w:rPr>
          <w:rFonts w:cs="Times New Roman"/>
          <w:bCs/>
          <w:kern w:val="22"/>
          <w:szCs w:val="22"/>
          <w:lang w:val="fr-FR"/>
        </w:rPr>
        <w:t xml:space="preserve"> et </w:t>
      </w:r>
      <w:r w:rsidR="00A907D5">
        <w:rPr>
          <w:rFonts w:cs="Times New Roman"/>
          <w:bCs/>
          <w:kern w:val="22"/>
          <w:szCs w:val="22"/>
          <w:lang w:val="fr-FR"/>
        </w:rPr>
        <w:t>la communication sur les</w:t>
      </w:r>
      <w:r w:rsidR="00F37929">
        <w:rPr>
          <w:rFonts w:cs="Times New Roman"/>
          <w:bCs/>
          <w:kern w:val="22"/>
          <w:szCs w:val="22"/>
          <w:lang w:val="fr-FR"/>
        </w:rPr>
        <w:t xml:space="preserve"> </w:t>
      </w:r>
      <w:r w:rsidR="00864564" w:rsidRPr="00BA680B">
        <w:rPr>
          <w:rFonts w:cs="Times New Roman"/>
          <w:bCs/>
          <w:kern w:val="22"/>
          <w:szCs w:val="22"/>
          <w:lang w:val="fr-FR"/>
        </w:rPr>
        <w:t xml:space="preserve">travaux </w:t>
      </w:r>
      <w:r w:rsidR="00A907D5">
        <w:rPr>
          <w:rFonts w:cs="Times New Roman"/>
          <w:bCs/>
          <w:kern w:val="22"/>
          <w:szCs w:val="22"/>
          <w:lang w:val="fr-FR"/>
        </w:rPr>
        <w:t>effectué</w:t>
      </w:r>
      <w:r w:rsidR="00F37929">
        <w:rPr>
          <w:rFonts w:cs="Times New Roman"/>
          <w:bCs/>
          <w:kern w:val="22"/>
          <w:szCs w:val="22"/>
          <w:lang w:val="fr-FR"/>
        </w:rPr>
        <w:t xml:space="preserve">s au titre des </w:t>
      </w:r>
      <w:r w:rsidR="00B16844">
        <w:rPr>
          <w:rFonts w:cs="Times New Roman"/>
          <w:bCs/>
          <w:kern w:val="22"/>
          <w:szCs w:val="22"/>
          <w:lang w:val="fr-FR"/>
        </w:rPr>
        <w:t>conventions relatives à la diversité biologique</w:t>
      </w:r>
      <w:r w:rsidR="00073912" w:rsidRPr="00BA680B">
        <w:rPr>
          <w:rFonts w:cs="Times New Roman"/>
          <w:bCs/>
          <w:kern w:val="22"/>
          <w:szCs w:val="22"/>
          <w:lang w:val="fr-FR"/>
        </w:rPr>
        <w:t xml:space="preserve">. </w:t>
      </w:r>
      <w:r w:rsidR="00F37929">
        <w:rPr>
          <w:rFonts w:cs="Times New Roman"/>
          <w:bCs/>
          <w:kern w:val="22"/>
          <w:szCs w:val="22"/>
          <w:lang w:val="fr-FR"/>
        </w:rPr>
        <w:t>Les partenaires médias de la CBD</w:t>
      </w:r>
      <w:r w:rsidR="00073912" w:rsidRPr="00341700">
        <w:rPr>
          <w:rFonts w:cs="Times New Roman"/>
          <w:bCs/>
          <w:kern w:val="22"/>
          <w:szCs w:val="22"/>
          <w:lang w:val="fr-FR"/>
        </w:rPr>
        <w:t xml:space="preserve">, </w:t>
      </w:r>
      <w:r w:rsidR="00A907D5">
        <w:rPr>
          <w:rFonts w:cs="Times New Roman"/>
          <w:bCs/>
          <w:kern w:val="22"/>
          <w:szCs w:val="22"/>
          <w:lang w:val="fr-FR"/>
        </w:rPr>
        <w:t xml:space="preserve">tels que </w:t>
      </w:r>
      <w:r w:rsidR="00F37929">
        <w:rPr>
          <w:rFonts w:cs="Times New Roman"/>
          <w:bCs/>
          <w:kern w:val="22"/>
          <w:szCs w:val="22"/>
          <w:lang w:val="fr-FR"/>
        </w:rPr>
        <w:t>le Département d’information du public des Nations Unies, la Division de la communication du PNUE</w:t>
      </w:r>
      <w:r w:rsidR="00073912" w:rsidRPr="00341700">
        <w:rPr>
          <w:rFonts w:cs="Times New Roman"/>
          <w:bCs/>
          <w:kern w:val="22"/>
          <w:szCs w:val="22"/>
          <w:lang w:val="fr-FR"/>
        </w:rPr>
        <w:t xml:space="preserve">, </w:t>
      </w:r>
      <w:r w:rsidR="00A907D5">
        <w:rPr>
          <w:rFonts w:cs="Times New Roman"/>
          <w:bCs/>
          <w:kern w:val="22"/>
          <w:szCs w:val="22"/>
          <w:lang w:val="fr-FR"/>
        </w:rPr>
        <w:t>InterPress Services</w:t>
      </w:r>
      <w:r w:rsidR="007815EB" w:rsidRPr="00341700">
        <w:rPr>
          <w:rFonts w:cs="Times New Roman"/>
          <w:bCs/>
          <w:kern w:val="22"/>
          <w:szCs w:val="22"/>
          <w:lang w:val="fr-FR"/>
        </w:rPr>
        <w:t xml:space="preserve"> et </w:t>
      </w:r>
      <w:r w:rsidR="00A907D5">
        <w:rPr>
          <w:rFonts w:cs="Times New Roman"/>
          <w:bCs/>
          <w:kern w:val="22"/>
          <w:szCs w:val="22"/>
          <w:lang w:val="fr-FR"/>
        </w:rPr>
        <w:t xml:space="preserve">d’autres encore, contribuent à accroître la reconnaissance de </w:t>
      </w:r>
      <w:r w:rsidR="00F37929">
        <w:rPr>
          <w:rFonts w:cs="Times New Roman"/>
          <w:bCs/>
          <w:kern w:val="22"/>
          <w:szCs w:val="22"/>
          <w:lang w:val="fr-FR"/>
        </w:rPr>
        <w:t>l’i</w:t>
      </w:r>
      <w:r w:rsidR="00A907D5">
        <w:rPr>
          <w:rFonts w:cs="Times New Roman"/>
          <w:bCs/>
          <w:kern w:val="22"/>
          <w:szCs w:val="22"/>
          <w:lang w:val="fr-FR"/>
        </w:rPr>
        <w:t xml:space="preserve">mportance des questions liées à </w:t>
      </w:r>
      <w:r w:rsidR="00F37929">
        <w:rPr>
          <w:rFonts w:cs="Times New Roman"/>
          <w:bCs/>
          <w:kern w:val="22"/>
          <w:szCs w:val="22"/>
          <w:lang w:val="fr-FR"/>
        </w:rPr>
        <w:t>la</w:t>
      </w:r>
      <w:r w:rsidR="00C16820" w:rsidRPr="00341700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 w:rsidRPr="00341700">
        <w:rPr>
          <w:rFonts w:cs="Times New Roman"/>
          <w:bCs/>
          <w:kern w:val="22"/>
          <w:szCs w:val="22"/>
          <w:lang w:val="fr-FR"/>
        </w:rPr>
        <w:t>diversité biologique</w:t>
      </w:r>
      <w:r w:rsidR="00C16820" w:rsidRPr="00341700">
        <w:rPr>
          <w:rFonts w:cs="Times New Roman"/>
          <w:bCs/>
          <w:kern w:val="22"/>
          <w:szCs w:val="22"/>
          <w:lang w:val="fr-FR"/>
        </w:rPr>
        <w:t xml:space="preserve">, </w:t>
      </w:r>
      <w:r w:rsidR="00341700" w:rsidRPr="00341700">
        <w:rPr>
          <w:rFonts w:cs="Times New Roman"/>
          <w:bCs/>
          <w:kern w:val="22"/>
          <w:szCs w:val="22"/>
          <w:lang w:val="fr-FR"/>
        </w:rPr>
        <w:t>la prévention des risques biotechnologiques</w:t>
      </w:r>
      <w:r w:rsidR="007815EB" w:rsidRPr="00341700">
        <w:rPr>
          <w:rFonts w:cs="Times New Roman"/>
          <w:bCs/>
          <w:kern w:val="22"/>
          <w:szCs w:val="22"/>
          <w:lang w:val="fr-FR"/>
        </w:rPr>
        <w:t xml:space="preserve"> et </w:t>
      </w:r>
      <w:r w:rsidR="00F37929">
        <w:rPr>
          <w:rFonts w:cs="Times New Roman"/>
          <w:bCs/>
          <w:kern w:val="22"/>
          <w:szCs w:val="22"/>
          <w:lang w:val="fr-FR"/>
        </w:rPr>
        <w:t>l’accès et au</w:t>
      </w:r>
      <w:r w:rsidR="00341700" w:rsidRPr="00341700">
        <w:rPr>
          <w:rFonts w:cs="Times New Roman"/>
          <w:bCs/>
          <w:kern w:val="22"/>
          <w:szCs w:val="22"/>
          <w:lang w:val="fr-FR"/>
        </w:rPr>
        <w:t xml:space="preserve"> partage des avantages</w:t>
      </w:r>
      <w:r w:rsidR="00A907D5">
        <w:rPr>
          <w:rFonts w:cs="Times New Roman"/>
          <w:bCs/>
          <w:kern w:val="22"/>
          <w:szCs w:val="22"/>
          <w:lang w:val="fr-FR"/>
        </w:rPr>
        <w:t>, par le</w:t>
      </w:r>
      <w:r w:rsidR="00F37929">
        <w:rPr>
          <w:rFonts w:cs="Times New Roman"/>
          <w:bCs/>
          <w:kern w:val="22"/>
          <w:szCs w:val="22"/>
          <w:lang w:val="fr-FR"/>
        </w:rPr>
        <w:t xml:space="preserve"> public en général</w:t>
      </w:r>
      <w:r w:rsidR="00C16820" w:rsidRPr="00341700">
        <w:rPr>
          <w:rFonts w:cs="Times New Roman"/>
          <w:bCs/>
          <w:kern w:val="22"/>
          <w:szCs w:val="22"/>
          <w:lang w:val="fr-FR"/>
        </w:rPr>
        <w:t>.</w:t>
      </w:r>
    </w:p>
    <w:p w14:paraId="6326DCE3" w14:textId="47DACAC7" w:rsidR="007F1252" w:rsidRPr="00E52720" w:rsidRDefault="00A60C4D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 w:rsidRPr="00A60C4D">
        <w:rPr>
          <w:rFonts w:cs="Times New Roman"/>
          <w:bCs/>
          <w:kern w:val="22"/>
          <w:szCs w:val="22"/>
          <w:lang w:val="fr-FR"/>
        </w:rPr>
        <w:t>Les p</w:t>
      </w:r>
      <w:r w:rsidR="00BA680B" w:rsidRPr="00A60C4D">
        <w:rPr>
          <w:rFonts w:cs="Times New Roman"/>
          <w:bCs/>
          <w:kern w:val="22"/>
          <w:szCs w:val="22"/>
          <w:lang w:val="fr-FR"/>
        </w:rPr>
        <w:t>artenaire</w:t>
      </w:r>
      <w:r w:rsidRPr="00A60C4D">
        <w:rPr>
          <w:rFonts w:cs="Times New Roman"/>
          <w:bCs/>
          <w:kern w:val="22"/>
          <w:szCs w:val="22"/>
          <w:lang w:val="fr-FR"/>
        </w:rPr>
        <w:t>s reconnaissent l’</w:t>
      </w:r>
      <w:r w:rsidR="00A907D5">
        <w:rPr>
          <w:rFonts w:cs="Times New Roman"/>
          <w:bCs/>
          <w:kern w:val="22"/>
          <w:szCs w:val="22"/>
          <w:lang w:val="fr-FR"/>
        </w:rPr>
        <w:t>importance que revêtent la</w:t>
      </w:r>
      <w:r>
        <w:rPr>
          <w:rFonts w:cs="Times New Roman"/>
          <w:bCs/>
          <w:kern w:val="22"/>
          <w:szCs w:val="22"/>
          <w:lang w:val="fr-FR"/>
        </w:rPr>
        <w:t xml:space="preserve"> coordination et l’harmonisation de la </w:t>
      </w:r>
      <w:r w:rsidR="0066152E" w:rsidRPr="00A60C4D">
        <w:rPr>
          <w:rFonts w:cs="Times New Roman"/>
          <w:bCs/>
          <w:kern w:val="22"/>
          <w:szCs w:val="22"/>
          <w:lang w:val="fr-FR"/>
        </w:rPr>
        <w:t>communication</w:t>
      </w:r>
      <w:r w:rsidR="007815EB" w:rsidRPr="00A60C4D">
        <w:rPr>
          <w:rFonts w:cs="Times New Roman"/>
          <w:bCs/>
          <w:kern w:val="22"/>
          <w:szCs w:val="22"/>
          <w:lang w:val="fr-FR"/>
        </w:rPr>
        <w:t xml:space="preserve"> et </w:t>
      </w:r>
      <w:r w:rsidR="00A907D5">
        <w:rPr>
          <w:rFonts w:cs="Times New Roman"/>
          <w:bCs/>
          <w:kern w:val="22"/>
          <w:szCs w:val="22"/>
          <w:lang w:val="fr-FR"/>
        </w:rPr>
        <w:t xml:space="preserve">des messages, comme moyen pour </w:t>
      </w:r>
      <w:r w:rsidR="00E52720">
        <w:rPr>
          <w:rFonts w:cs="Times New Roman"/>
          <w:bCs/>
          <w:kern w:val="22"/>
          <w:szCs w:val="22"/>
          <w:lang w:val="fr-FR"/>
        </w:rPr>
        <w:t>mettre en avant la diversi</w:t>
      </w:r>
      <w:r w:rsidR="00267E58">
        <w:rPr>
          <w:rFonts w:cs="Times New Roman"/>
          <w:bCs/>
          <w:kern w:val="22"/>
          <w:szCs w:val="22"/>
          <w:lang w:val="fr-FR"/>
        </w:rPr>
        <w:t>té biologique de manière</w:t>
      </w:r>
      <w:r w:rsidR="00A907D5">
        <w:rPr>
          <w:rFonts w:cs="Times New Roman"/>
          <w:bCs/>
          <w:kern w:val="22"/>
          <w:szCs w:val="22"/>
          <w:lang w:val="fr-FR"/>
        </w:rPr>
        <w:t xml:space="preserve"> robust</w:t>
      </w:r>
      <w:r w:rsidR="00E52720">
        <w:rPr>
          <w:rFonts w:cs="Times New Roman"/>
          <w:bCs/>
          <w:kern w:val="22"/>
          <w:szCs w:val="22"/>
          <w:lang w:val="fr-FR"/>
        </w:rPr>
        <w:t>e, intégrée et efficace auprès des décideur</w:t>
      </w:r>
      <w:r w:rsidR="00A907D5">
        <w:rPr>
          <w:rFonts w:cs="Times New Roman"/>
          <w:bCs/>
          <w:kern w:val="22"/>
          <w:szCs w:val="22"/>
          <w:lang w:val="fr-FR"/>
        </w:rPr>
        <w:t>s de haut rang et du</w:t>
      </w:r>
      <w:r w:rsidR="00E52720">
        <w:rPr>
          <w:rFonts w:cs="Times New Roman"/>
          <w:bCs/>
          <w:kern w:val="22"/>
          <w:szCs w:val="22"/>
          <w:lang w:val="fr-FR"/>
        </w:rPr>
        <w:t xml:space="preserve"> public</w:t>
      </w:r>
      <w:r w:rsidR="00A907D5">
        <w:rPr>
          <w:rFonts w:cs="Times New Roman"/>
          <w:bCs/>
          <w:kern w:val="22"/>
          <w:szCs w:val="22"/>
          <w:lang w:val="fr-FR"/>
        </w:rPr>
        <w:t xml:space="preserve"> en général</w:t>
      </w:r>
      <w:r w:rsidR="0066152E" w:rsidRPr="00A60C4D">
        <w:rPr>
          <w:rFonts w:cs="Times New Roman"/>
          <w:bCs/>
          <w:kern w:val="22"/>
          <w:szCs w:val="22"/>
          <w:lang w:val="fr-FR"/>
        </w:rPr>
        <w:t xml:space="preserve">. </w:t>
      </w:r>
      <w:r w:rsidR="00D6340B" w:rsidRPr="00E52720">
        <w:rPr>
          <w:rFonts w:cs="Times New Roman"/>
          <w:bCs/>
          <w:kern w:val="22"/>
          <w:szCs w:val="22"/>
          <w:lang w:val="fr-FR"/>
        </w:rPr>
        <w:t>Plusieurs</w:t>
      </w:r>
      <w:r w:rsidR="00267E58">
        <w:rPr>
          <w:rFonts w:cs="Times New Roman"/>
          <w:bCs/>
          <w:kern w:val="22"/>
          <w:szCs w:val="22"/>
          <w:lang w:val="fr-FR"/>
        </w:rPr>
        <w:t xml:space="preserve"> occasions </w:t>
      </w:r>
      <w:r w:rsidR="00E52720" w:rsidRPr="00E52720">
        <w:rPr>
          <w:rFonts w:cs="Times New Roman"/>
          <w:bCs/>
          <w:kern w:val="22"/>
          <w:szCs w:val="22"/>
          <w:lang w:val="fr-FR"/>
        </w:rPr>
        <w:t xml:space="preserve">de communication et de sensibilisation </w:t>
      </w:r>
      <w:r w:rsidR="00267E58">
        <w:rPr>
          <w:rFonts w:cs="Times New Roman"/>
          <w:bCs/>
          <w:kern w:val="22"/>
          <w:szCs w:val="22"/>
          <w:lang w:val="fr-FR"/>
        </w:rPr>
        <w:t xml:space="preserve">prévues </w:t>
      </w:r>
      <w:r w:rsidR="00E52720" w:rsidRPr="00E52720">
        <w:rPr>
          <w:rFonts w:cs="Times New Roman"/>
          <w:bCs/>
          <w:kern w:val="22"/>
          <w:szCs w:val="22"/>
          <w:lang w:val="fr-FR"/>
        </w:rPr>
        <w:t xml:space="preserve">aideront les </w:t>
      </w:r>
      <w:r w:rsidR="00BA680B" w:rsidRPr="00E52720">
        <w:rPr>
          <w:rFonts w:cs="Times New Roman"/>
          <w:bCs/>
          <w:kern w:val="22"/>
          <w:szCs w:val="22"/>
          <w:lang w:val="fr-FR"/>
        </w:rPr>
        <w:t>partenaire</w:t>
      </w:r>
      <w:r w:rsidR="000C7338" w:rsidRPr="00E52720">
        <w:rPr>
          <w:rFonts w:cs="Times New Roman"/>
          <w:bCs/>
          <w:kern w:val="22"/>
          <w:szCs w:val="22"/>
          <w:lang w:val="fr-FR"/>
        </w:rPr>
        <w:t>s</w:t>
      </w:r>
      <w:r w:rsidR="0066152E" w:rsidRPr="00E52720">
        <w:rPr>
          <w:rFonts w:cs="Times New Roman"/>
          <w:bCs/>
          <w:kern w:val="22"/>
          <w:szCs w:val="22"/>
          <w:lang w:val="fr-FR"/>
        </w:rPr>
        <w:t xml:space="preserve"> </w:t>
      </w:r>
      <w:r w:rsidR="00E52720" w:rsidRPr="00E52720">
        <w:rPr>
          <w:rFonts w:cs="Times New Roman"/>
          <w:bCs/>
          <w:kern w:val="22"/>
          <w:szCs w:val="22"/>
          <w:lang w:val="fr-FR"/>
        </w:rPr>
        <w:t xml:space="preserve">à coordonner leurs </w:t>
      </w:r>
      <w:r w:rsidR="0066152E" w:rsidRPr="00E52720">
        <w:rPr>
          <w:rFonts w:cs="Times New Roman"/>
          <w:bCs/>
          <w:kern w:val="22"/>
          <w:szCs w:val="22"/>
          <w:lang w:val="fr-FR"/>
        </w:rPr>
        <w:t>efforts</w:t>
      </w:r>
      <w:r w:rsidR="00E52720" w:rsidRPr="00E52720">
        <w:rPr>
          <w:rFonts w:cs="Times New Roman"/>
          <w:bCs/>
          <w:kern w:val="22"/>
          <w:szCs w:val="22"/>
          <w:lang w:val="fr-FR"/>
        </w:rPr>
        <w:t>,</w:t>
      </w:r>
      <w:r w:rsidR="0066152E" w:rsidRPr="00E52720">
        <w:rPr>
          <w:rFonts w:cs="Times New Roman"/>
          <w:bCs/>
          <w:kern w:val="22"/>
          <w:szCs w:val="22"/>
          <w:lang w:val="fr-FR"/>
        </w:rPr>
        <w:t xml:space="preserve"> </w:t>
      </w:r>
      <w:r w:rsidR="00864564" w:rsidRPr="00E52720">
        <w:rPr>
          <w:rFonts w:cs="Times New Roman"/>
          <w:bCs/>
          <w:kern w:val="22"/>
          <w:szCs w:val="22"/>
          <w:lang w:val="fr-FR"/>
        </w:rPr>
        <w:t>y compris</w:t>
      </w:r>
      <w:r w:rsidR="00E52720" w:rsidRPr="00E52720">
        <w:rPr>
          <w:rFonts w:cs="Times New Roman"/>
          <w:bCs/>
          <w:kern w:val="22"/>
          <w:szCs w:val="22"/>
          <w:lang w:val="fr-FR"/>
        </w:rPr>
        <w:t xml:space="preserve"> : l</w:t>
      </w:r>
      <w:r w:rsidR="00E52720">
        <w:rPr>
          <w:rFonts w:cs="Times New Roman"/>
          <w:bCs/>
          <w:kern w:val="22"/>
          <w:szCs w:val="22"/>
          <w:lang w:val="fr-FR"/>
        </w:rPr>
        <w:t>e 25</w:t>
      </w:r>
      <w:r w:rsidR="00E52720" w:rsidRPr="00E52720">
        <w:rPr>
          <w:rFonts w:cs="Times New Roman"/>
          <w:bCs/>
          <w:kern w:val="22"/>
          <w:szCs w:val="22"/>
          <w:vertAlign w:val="superscript"/>
          <w:lang w:val="fr-FR"/>
        </w:rPr>
        <w:t>ème</w:t>
      </w:r>
      <w:r w:rsidR="00E52720">
        <w:rPr>
          <w:rFonts w:cs="Times New Roman"/>
          <w:bCs/>
          <w:kern w:val="22"/>
          <w:szCs w:val="22"/>
          <w:lang w:val="fr-FR"/>
        </w:rPr>
        <w:t xml:space="preserve"> anniversaire de l’entrée en</w:t>
      </w:r>
      <w:r w:rsidR="0066152E" w:rsidRPr="00E52720">
        <w:rPr>
          <w:rFonts w:cs="Times New Roman"/>
          <w:bCs/>
          <w:kern w:val="22"/>
          <w:szCs w:val="22"/>
          <w:lang w:val="fr-FR"/>
        </w:rPr>
        <w:t xml:space="preserve"> </w:t>
      </w:r>
      <w:r w:rsidR="00E52720">
        <w:rPr>
          <w:rFonts w:cs="Times New Roman"/>
          <w:bCs/>
          <w:kern w:val="22"/>
          <w:szCs w:val="22"/>
          <w:lang w:val="fr-FR"/>
        </w:rPr>
        <w:t xml:space="preserve">vigueur </w:t>
      </w:r>
      <w:r w:rsidR="007815EB" w:rsidRPr="00E52720">
        <w:rPr>
          <w:rFonts w:cs="Times New Roman"/>
          <w:bCs/>
          <w:kern w:val="22"/>
          <w:szCs w:val="22"/>
          <w:lang w:val="fr-FR"/>
        </w:rPr>
        <w:t>de la Co</w:t>
      </w:r>
      <w:r w:rsidR="00AD2980" w:rsidRPr="00E52720">
        <w:rPr>
          <w:rFonts w:cs="Times New Roman"/>
          <w:bCs/>
          <w:kern w:val="22"/>
          <w:szCs w:val="22"/>
          <w:lang w:val="fr-FR"/>
        </w:rPr>
        <w:t xml:space="preserve">nvention </w:t>
      </w:r>
      <w:r w:rsidR="00BA680B" w:rsidRPr="00E52720">
        <w:rPr>
          <w:rFonts w:cs="Times New Roman"/>
          <w:bCs/>
          <w:kern w:val="22"/>
          <w:szCs w:val="22"/>
          <w:lang w:val="fr-FR"/>
        </w:rPr>
        <w:t>sur la diversité biologique</w:t>
      </w:r>
      <w:r w:rsidR="00AD2980" w:rsidRPr="00E52720">
        <w:rPr>
          <w:rFonts w:cs="Times New Roman"/>
          <w:bCs/>
          <w:kern w:val="22"/>
          <w:szCs w:val="22"/>
          <w:lang w:val="fr-FR"/>
        </w:rPr>
        <w:t xml:space="preserve"> </w:t>
      </w:r>
      <w:r w:rsidR="00E52720">
        <w:rPr>
          <w:rFonts w:cs="Times New Roman"/>
          <w:bCs/>
          <w:kern w:val="22"/>
          <w:szCs w:val="22"/>
          <w:lang w:val="fr-FR"/>
        </w:rPr>
        <w:t>en 2018; l</w:t>
      </w:r>
      <w:r w:rsidR="0066152E" w:rsidRPr="00E52720">
        <w:rPr>
          <w:rFonts w:cs="Times New Roman"/>
          <w:bCs/>
          <w:kern w:val="22"/>
          <w:szCs w:val="22"/>
          <w:lang w:val="fr-FR"/>
        </w:rPr>
        <w:t xml:space="preserve">e </w:t>
      </w:r>
      <w:r w:rsidR="00E52720">
        <w:rPr>
          <w:rFonts w:cs="Times New Roman"/>
          <w:bCs/>
          <w:kern w:val="22"/>
          <w:szCs w:val="22"/>
          <w:lang w:val="fr-FR"/>
        </w:rPr>
        <w:t>70</w:t>
      </w:r>
      <w:r w:rsidR="00E52720" w:rsidRPr="00E52720">
        <w:rPr>
          <w:rFonts w:cs="Times New Roman"/>
          <w:bCs/>
          <w:kern w:val="22"/>
          <w:szCs w:val="22"/>
          <w:vertAlign w:val="superscript"/>
          <w:lang w:val="fr-FR"/>
        </w:rPr>
        <w:t>ème</w:t>
      </w:r>
      <w:r w:rsidR="00E52720">
        <w:rPr>
          <w:rFonts w:cs="Times New Roman"/>
          <w:bCs/>
          <w:kern w:val="22"/>
          <w:szCs w:val="22"/>
          <w:lang w:val="fr-FR"/>
        </w:rPr>
        <w:t xml:space="preserve"> anniversaire de l’</w:t>
      </w:r>
      <w:r w:rsidR="0066152E" w:rsidRPr="00E52720">
        <w:rPr>
          <w:rFonts w:cs="Times New Roman"/>
          <w:bCs/>
          <w:kern w:val="22"/>
          <w:szCs w:val="22"/>
          <w:lang w:val="fr-FR"/>
        </w:rPr>
        <w:t>U</w:t>
      </w:r>
      <w:r w:rsidR="00E52720">
        <w:rPr>
          <w:rFonts w:cs="Times New Roman"/>
          <w:bCs/>
          <w:kern w:val="22"/>
          <w:szCs w:val="22"/>
          <w:lang w:val="fr-FR"/>
        </w:rPr>
        <w:t>ICN en 2018; le Forum politique de haut niveau de 2018 sur le développement durable</w:t>
      </w:r>
      <w:r w:rsidR="0066152E" w:rsidRPr="00E52720">
        <w:rPr>
          <w:rFonts w:cs="Times New Roman"/>
          <w:bCs/>
          <w:kern w:val="22"/>
          <w:szCs w:val="22"/>
          <w:lang w:val="fr-FR"/>
        </w:rPr>
        <w:t>;</w:t>
      </w:r>
      <w:r w:rsidR="000C7338" w:rsidRPr="00E52720">
        <w:rPr>
          <w:rFonts w:cs="Times New Roman"/>
          <w:bCs/>
          <w:kern w:val="22"/>
          <w:szCs w:val="22"/>
          <w:lang w:val="fr-FR"/>
        </w:rPr>
        <w:t xml:space="preserve"> </w:t>
      </w:r>
      <w:r w:rsidR="00E52720">
        <w:rPr>
          <w:rFonts w:cs="Times New Roman"/>
          <w:bCs/>
          <w:kern w:val="22"/>
          <w:szCs w:val="22"/>
          <w:lang w:val="fr-FR"/>
        </w:rPr>
        <w:t>le Cong</w:t>
      </w:r>
      <w:r w:rsidR="00267E58">
        <w:rPr>
          <w:rFonts w:cs="Times New Roman"/>
          <w:bCs/>
          <w:kern w:val="22"/>
          <w:szCs w:val="22"/>
          <w:lang w:val="fr-FR"/>
        </w:rPr>
        <w:t xml:space="preserve">rès mondial </w:t>
      </w:r>
      <w:r w:rsidR="00E52720">
        <w:rPr>
          <w:rFonts w:cs="Times New Roman"/>
          <w:bCs/>
          <w:kern w:val="22"/>
          <w:szCs w:val="22"/>
          <w:lang w:val="fr-FR"/>
        </w:rPr>
        <w:t>de la nature de l’</w:t>
      </w:r>
      <w:r w:rsidR="0066152E" w:rsidRPr="00E52720">
        <w:rPr>
          <w:rFonts w:cs="Times New Roman"/>
          <w:bCs/>
          <w:kern w:val="22"/>
          <w:szCs w:val="22"/>
          <w:lang w:val="fr-FR"/>
        </w:rPr>
        <w:t>U</w:t>
      </w:r>
      <w:r w:rsidR="00E52720">
        <w:rPr>
          <w:rFonts w:cs="Times New Roman"/>
          <w:bCs/>
          <w:kern w:val="22"/>
          <w:szCs w:val="22"/>
          <w:lang w:val="fr-FR"/>
        </w:rPr>
        <w:t>ICN e</w:t>
      </w:r>
      <w:r w:rsidR="0066152E" w:rsidRPr="00E52720">
        <w:rPr>
          <w:rFonts w:cs="Times New Roman"/>
          <w:bCs/>
          <w:kern w:val="22"/>
          <w:szCs w:val="22"/>
          <w:lang w:val="fr-FR"/>
        </w:rPr>
        <w:t xml:space="preserve">n 2020; </w:t>
      </w:r>
      <w:r w:rsidR="00E52720">
        <w:rPr>
          <w:rFonts w:cs="Times New Roman"/>
          <w:bCs/>
          <w:kern w:val="22"/>
          <w:szCs w:val="22"/>
          <w:lang w:val="fr-FR"/>
        </w:rPr>
        <w:t>le 75</w:t>
      </w:r>
      <w:r w:rsidR="00E52720" w:rsidRPr="00E52720">
        <w:rPr>
          <w:rFonts w:cs="Times New Roman"/>
          <w:bCs/>
          <w:kern w:val="22"/>
          <w:szCs w:val="22"/>
          <w:vertAlign w:val="superscript"/>
          <w:lang w:val="fr-FR"/>
        </w:rPr>
        <w:t>ème</w:t>
      </w:r>
      <w:r w:rsidR="00E52720">
        <w:rPr>
          <w:rFonts w:cs="Times New Roman"/>
          <w:bCs/>
          <w:kern w:val="22"/>
          <w:szCs w:val="22"/>
          <w:lang w:val="fr-FR"/>
        </w:rPr>
        <w:t xml:space="preserve"> anniversaire de l’ONU en </w:t>
      </w:r>
      <w:r w:rsidR="00956E6D" w:rsidRPr="00E52720">
        <w:rPr>
          <w:rFonts w:cs="Times New Roman"/>
          <w:bCs/>
          <w:kern w:val="22"/>
          <w:szCs w:val="22"/>
          <w:lang w:val="fr-FR"/>
        </w:rPr>
        <w:t xml:space="preserve">2020; </w:t>
      </w:r>
      <w:r w:rsidR="00E52720">
        <w:rPr>
          <w:rFonts w:cs="Times New Roman"/>
          <w:bCs/>
          <w:kern w:val="22"/>
          <w:szCs w:val="22"/>
          <w:lang w:val="fr-FR"/>
        </w:rPr>
        <w:t xml:space="preserve">les </w:t>
      </w:r>
      <w:r w:rsidR="007815EB" w:rsidRPr="00E52720">
        <w:rPr>
          <w:rFonts w:cs="Times New Roman"/>
          <w:bCs/>
          <w:kern w:val="22"/>
          <w:szCs w:val="22"/>
          <w:lang w:val="fr-FR"/>
        </w:rPr>
        <w:t>réunion</w:t>
      </w:r>
      <w:r w:rsidR="00E52720">
        <w:rPr>
          <w:rFonts w:cs="Times New Roman"/>
          <w:bCs/>
          <w:kern w:val="22"/>
          <w:szCs w:val="22"/>
          <w:lang w:val="fr-FR"/>
        </w:rPr>
        <w:t>s d</w:t>
      </w:r>
      <w:r w:rsidR="00864564" w:rsidRPr="00E52720">
        <w:rPr>
          <w:rFonts w:cs="Times New Roman"/>
          <w:bCs/>
          <w:kern w:val="22"/>
          <w:szCs w:val="22"/>
          <w:lang w:val="fr-FR"/>
        </w:rPr>
        <w:t>es organes directeurs</w:t>
      </w:r>
      <w:r w:rsidR="00E52720">
        <w:rPr>
          <w:rFonts w:cs="Times New Roman"/>
          <w:bCs/>
          <w:kern w:val="22"/>
          <w:szCs w:val="22"/>
          <w:lang w:val="fr-FR"/>
        </w:rPr>
        <w:t xml:space="preserve"> des</w:t>
      </w:r>
      <w:r w:rsidR="0066152E" w:rsidRPr="00E52720">
        <w:rPr>
          <w:rFonts w:cs="Times New Roman"/>
          <w:bCs/>
          <w:kern w:val="22"/>
          <w:szCs w:val="22"/>
          <w:lang w:val="fr-FR"/>
        </w:rPr>
        <w:t xml:space="preserve"> </w:t>
      </w:r>
      <w:r w:rsidR="00B16844">
        <w:rPr>
          <w:rFonts w:cs="Times New Roman"/>
          <w:bCs/>
          <w:kern w:val="22"/>
          <w:szCs w:val="22"/>
          <w:lang w:val="fr-FR"/>
        </w:rPr>
        <w:t>conventions relatives à la diversité biologique</w:t>
      </w:r>
      <w:r w:rsidR="00E52720">
        <w:rPr>
          <w:rFonts w:cs="Times New Roman"/>
          <w:bCs/>
          <w:kern w:val="22"/>
          <w:szCs w:val="22"/>
          <w:lang w:val="fr-FR"/>
        </w:rPr>
        <w:t xml:space="preserve"> qui se tiendront </w:t>
      </w:r>
      <w:r w:rsidR="000D6719" w:rsidRPr="00E52720">
        <w:rPr>
          <w:rFonts w:cs="Times New Roman"/>
          <w:bCs/>
          <w:kern w:val="22"/>
          <w:szCs w:val="22"/>
          <w:lang w:val="fr-FR"/>
        </w:rPr>
        <w:t>entre</w:t>
      </w:r>
      <w:r w:rsidR="0066152E" w:rsidRPr="00E52720">
        <w:rPr>
          <w:rFonts w:cs="Times New Roman"/>
          <w:bCs/>
          <w:kern w:val="22"/>
          <w:szCs w:val="22"/>
          <w:lang w:val="fr-FR"/>
        </w:rPr>
        <w:t xml:space="preserve"> 2018</w:t>
      </w:r>
      <w:r w:rsidR="007815EB" w:rsidRPr="00E52720">
        <w:rPr>
          <w:rFonts w:cs="Times New Roman"/>
          <w:bCs/>
          <w:kern w:val="22"/>
          <w:szCs w:val="22"/>
          <w:lang w:val="fr-FR"/>
        </w:rPr>
        <w:t xml:space="preserve"> et </w:t>
      </w:r>
      <w:r w:rsidR="0066152E" w:rsidRPr="00E52720">
        <w:rPr>
          <w:rFonts w:cs="Times New Roman"/>
          <w:bCs/>
          <w:kern w:val="22"/>
          <w:szCs w:val="22"/>
          <w:lang w:val="fr-FR"/>
        </w:rPr>
        <w:t>2020</w:t>
      </w:r>
      <w:r w:rsidR="00956E6D" w:rsidRPr="00E52720">
        <w:rPr>
          <w:rFonts w:cs="Times New Roman"/>
          <w:bCs/>
          <w:kern w:val="22"/>
          <w:szCs w:val="22"/>
          <w:lang w:val="fr-FR"/>
        </w:rPr>
        <w:t>;</w:t>
      </w:r>
      <w:r w:rsidR="00E52720">
        <w:rPr>
          <w:rFonts w:cs="Times New Roman"/>
          <w:bCs/>
          <w:kern w:val="22"/>
          <w:szCs w:val="22"/>
          <w:lang w:val="fr-FR"/>
        </w:rPr>
        <w:t xml:space="preserve"> et d’autres forums internationaux importants</w:t>
      </w:r>
      <w:r w:rsidR="0023058A" w:rsidRPr="00E52720">
        <w:rPr>
          <w:rFonts w:cs="Times New Roman"/>
          <w:bCs/>
          <w:kern w:val="22"/>
          <w:szCs w:val="22"/>
          <w:lang w:val="fr-FR"/>
        </w:rPr>
        <w:t xml:space="preserve">, </w:t>
      </w:r>
      <w:r w:rsidR="00E52720">
        <w:rPr>
          <w:rFonts w:cs="Times New Roman"/>
          <w:bCs/>
          <w:kern w:val="22"/>
          <w:szCs w:val="22"/>
          <w:lang w:val="fr-FR"/>
        </w:rPr>
        <w:t>comme ceux organisés par le Forum économique mondial</w:t>
      </w:r>
      <w:r w:rsidR="0066152E" w:rsidRPr="00E52720">
        <w:rPr>
          <w:rFonts w:cs="Times New Roman"/>
          <w:bCs/>
          <w:kern w:val="22"/>
          <w:szCs w:val="22"/>
          <w:lang w:val="fr-FR"/>
        </w:rPr>
        <w:t>.</w:t>
      </w:r>
    </w:p>
    <w:p w14:paraId="64F4D684" w14:textId="0585F26D" w:rsidR="00D76339" w:rsidRPr="00C5087F" w:rsidRDefault="00C5087F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 w:rsidRPr="00C5087F">
        <w:rPr>
          <w:rFonts w:cs="Times New Roman"/>
          <w:kern w:val="22"/>
          <w:szCs w:val="22"/>
          <w:lang w:val="fr-FR"/>
        </w:rPr>
        <w:t>Des e</w:t>
      </w:r>
      <w:r w:rsidR="00D6340B" w:rsidRPr="00C5087F">
        <w:rPr>
          <w:rFonts w:cs="Times New Roman"/>
          <w:kern w:val="22"/>
          <w:szCs w:val="22"/>
          <w:lang w:val="fr-FR"/>
        </w:rPr>
        <w:t>xemple</w:t>
      </w:r>
      <w:r w:rsidR="00D76339" w:rsidRPr="00C5087F">
        <w:rPr>
          <w:rFonts w:cs="Times New Roman"/>
          <w:kern w:val="22"/>
          <w:szCs w:val="22"/>
          <w:lang w:val="fr-FR"/>
        </w:rPr>
        <w:t xml:space="preserve">s </w:t>
      </w:r>
      <w:r w:rsidRPr="00C5087F">
        <w:rPr>
          <w:rFonts w:cs="Times New Roman"/>
          <w:kern w:val="22"/>
          <w:szCs w:val="22"/>
          <w:lang w:val="fr-FR"/>
        </w:rPr>
        <w:t>de</w:t>
      </w:r>
      <w:r w:rsidR="00D76339" w:rsidRPr="00C5087F">
        <w:rPr>
          <w:rFonts w:cs="Times New Roman"/>
          <w:kern w:val="22"/>
          <w:szCs w:val="22"/>
          <w:lang w:val="fr-FR"/>
        </w:rPr>
        <w:t xml:space="preserve"> </w:t>
      </w:r>
      <w:r w:rsidR="007815EB" w:rsidRPr="00C5087F">
        <w:rPr>
          <w:rFonts w:cs="Times New Roman"/>
          <w:kern w:val="22"/>
          <w:szCs w:val="22"/>
          <w:lang w:val="fr-FR"/>
        </w:rPr>
        <w:t>partenariat</w:t>
      </w:r>
      <w:r w:rsidR="00D76339" w:rsidRPr="00C5087F">
        <w:rPr>
          <w:rFonts w:cs="Times New Roman"/>
          <w:kern w:val="22"/>
          <w:szCs w:val="22"/>
          <w:lang w:val="fr-FR"/>
        </w:rPr>
        <w:t>s</w:t>
      </w:r>
      <w:r w:rsidR="007815EB" w:rsidRPr="00C5087F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>d’</w:t>
      </w:r>
      <w:r w:rsidR="00BA680B" w:rsidRPr="00C5087F">
        <w:rPr>
          <w:rFonts w:cs="Times New Roman"/>
          <w:kern w:val="22"/>
          <w:szCs w:val="22"/>
          <w:lang w:val="fr-FR"/>
        </w:rPr>
        <w:t>activités</w:t>
      </w:r>
      <w:r w:rsidR="009D0DFB" w:rsidRPr="00C5087F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réalisés durant la </w:t>
      </w:r>
      <w:r w:rsidR="00BA680B" w:rsidRPr="00C5087F">
        <w:rPr>
          <w:rFonts w:cs="Times New Roman"/>
          <w:kern w:val="22"/>
          <w:szCs w:val="22"/>
          <w:lang w:val="fr-FR"/>
        </w:rPr>
        <w:t>période biennale</w:t>
      </w:r>
      <w:r>
        <w:rPr>
          <w:rFonts w:cs="Times New Roman"/>
          <w:bCs/>
          <w:iCs/>
          <w:kern w:val="22"/>
          <w:szCs w:val="22"/>
          <w:lang w:val="fr-FR"/>
        </w:rPr>
        <w:t xml:space="preserve"> en cours incluent les suivants</w:t>
      </w:r>
      <w:r w:rsidR="00D76339" w:rsidRPr="00C5087F">
        <w:rPr>
          <w:rFonts w:cs="Times New Roman"/>
          <w:kern w:val="22"/>
          <w:szCs w:val="22"/>
          <w:lang w:val="fr-FR"/>
        </w:rPr>
        <w:t>:</w:t>
      </w:r>
    </w:p>
    <w:p w14:paraId="1FD66EEE" w14:textId="6ADA19A6" w:rsidR="009B0A4C" w:rsidRPr="00061295" w:rsidRDefault="001F79E3" w:rsidP="00CD1406">
      <w:pPr>
        <w:pStyle w:val="Para1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bCs/>
          <w:kern w:val="22"/>
          <w:szCs w:val="22"/>
          <w:lang w:val="fr-FR"/>
        </w:rPr>
      </w:pPr>
      <w:r>
        <w:rPr>
          <w:rFonts w:cs="Times New Roman"/>
          <w:bCs/>
          <w:kern w:val="22"/>
          <w:szCs w:val="22"/>
          <w:lang w:val="fr-FR"/>
        </w:rPr>
        <w:t>L</w:t>
      </w:r>
      <w:r w:rsidR="009B0A4C" w:rsidRPr="00581AC9">
        <w:rPr>
          <w:rFonts w:cs="Times New Roman"/>
          <w:bCs/>
          <w:kern w:val="22"/>
          <w:szCs w:val="22"/>
          <w:lang w:val="fr-FR"/>
        </w:rPr>
        <w:t xml:space="preserve">e </w:t>
      </w:r>
      <w:r w:rsidR="00BA680B" w:rsidRPr="00581AC9">
        <w:rPr>
          <w:rFonts w:cs="Times New Roman"/>
          <w:bCs/>
          <w:kern w:val="22"/>
          <w:szCs w:val="22"/>
          <w:lang w:val="fr-FR"/>
        </w:rPr>
        <w:t>Secrétariat</w:t>
      </w:r>
      <w:r w:rsidR="009B0A4C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="00267E58">
        <w:rPr>
          <w:rFonts w:cs="Times New Roman"/>
          <w:bCs/>
          <w:kern w:val="22"/>
          <w:szCs w:val="22"/>
          <w:lang w:val="fr-FR"/>
        </w:rPr>
        <w:t>a continué d’appuyer et de contribuer aux</w:t>
      </w:r>
      <w:r>
        <w:rPr>
          <w:rFonts w:cs="Times New Roman"/>
          <w:bCs/>
          <w:kern w:val="22"/>
          <w:szCs w:val="22"/>
          <w:lang w:val="fr-FR"/>
        </w:rPr>
        <w:t xml:space="preserve"> réseaux </w:t>
      </w:r>
      <w:r w:rsidR="00267E58">
        <w:rPr>
          <w:rFonts w:cs="Times New Roman"/>
          <w:bCs/>
          <w:kern w:val="22"/>
          <w:szCs w:val="22"/>
          <w:lang w:val="fr-FR"/>
        </w:rPr>
        <w:t xml:space="preserve">et mécanismes </w:t>
      </w:r>
      <w:r>
        <w:rPr>
          <w:rFonts w:cs="Times New Roman"/>
          <w:bCs/>
          <w:kern w:val="22"/>
          <w:szCs w:val="22"/>
          <w:lang w:val="fr-FR"/>
        </w:rPr>
        <w:t xml:space="preserve">de </w:t>
      </w:r>
      <w:r w:rsidR="007815EB" w:rsidRPr="00581AC9">
        <w:rPr>
          <w:rFonts w:cs="Times New Roman"/>
          <w:bCs/>
          <w:kern w:val="22"/>
          <w:szCs w:val="22"/>
          <w:lang w:val="fr-FR"/>
        </w:rPr>
        <w:t>partenariat</w:t>
      </w:r>
      <w:r w:rsidR="009B0A4C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="00267E58">
        <w:rPr>
          <w:rFonts w:cs="Times New Roman"/>
          <w:bCs/>
          <w:kern w:val="22"/>
          <w:szCs w:val="22"/>
          <w:lang w:val="fr-FR"/>
        </w:rPr>
        <w:t xml:space="preserve">multipartites qui favorisent une sensibilisation et soutiennent une </w:t>
      </w:r>
      <w:r w:rsidR="00061295">
        <w:rPr>
          <w:rFonts w:cs="Times New Roman"/>
          <w:bCs/>
          <w:kern w:val="22"/>
          <w:szCs w:val="22"/>
          <w:lang w:val="fr-FR"/>
        </w:rPr>
        <w:t>contribution aux processus de la</w:t>
      </w:r>
      <w:r>
        <w:rPr>
          <w:rFonts w:cs="Times New Roman"/>
          <w:bCs/>
          <w:kern w:val="22"/>
          <w:szCs w:val="22"/>
          <w:lang w:val="fr-FR"/>
        </w:rPr>
        <w:t xml:space="preserve"> </w:t>
      </w:r>
      <w:r w:rsidR="00061295">
        <w:rPr>
          <w:rFonts w:cs="Times New Roman"/>
          <w:bCs/>
          <w:kern w:val="22"/>
          <w:szCs w:val="22"/>
          <w:lang w:val="fr-FR"/>
        </w:rPr>
        <w:t>Convention</w:t>
      </w:r>
      <w:r w:rsidR="009B0A4C" w:rsidRPr="00581AC9">
        <w:rPr>
          <w:rFonts w:cs="Times New Roman"/>
          <w:bCs/>
          <w:kern w:val="22"/>
          <w:szCs w:val="22"/>
          <w:lang w:val="fr-FR"/>
        </w:rPr>
        <w:t xml:space="preserve"> </w:t>
      </w:r>
      <w:r w:rsidR="00267E58">
        <w:rPr>
          <w:rFonts w:cs="Times New Roman"/>
          <w:bCs/>
          <w:kern w:val="22"/>
          <w:szCs w:val="22"/>
          <w:lang w:val="fr-FR"/>
        </w:rPr>
        <w:t xml:space="preserve">dans des </w:t>
      </w:r>
      <w:r w:rsidR="00581AC9">
        <w:rPr>
          <w:rFonts w:cs="Times New Roman"/>
          <w:bCs/>
          <w:kern w:val="22"/>
          <w:szCs w:val="22"/>
          <w:lang w:val="fr-FR"/>
        </w:rPr>
        <w:t>secteurs</w:t>
      </w:r>
      <w:r w:rsidR="007815EB" w:rsidRPr="00581AC9">
        <w:rPr>
          <w:rFonts w:cs="Times New Roman"/>
          <w:bCs/>
          <w:kern w:val="22"/>
          <w:szCs w:val="22"/>
          <w:lang w:val="fr-FR"/>
        </w:rPr>
        <w:t xml:space="preserve"> et </w:t>
      </w:r>
      <w:r w:rsidR="00061295">
        <w:rPr>
          <w:rFonts w:cs="Times New Roman"/>
          <w:bCs/>
          <w:kern w:val="22"/>
          <w:szCs w:val="22"/>
          <w:lang w:val="fr-FR"/>
        </w:rPr>
        <w:t xml:space="preserve">des </w:t>
      </w:r>
      <w:r w:rsidR="009B0A4C" w:rsidRPr="00581AC9">
        <w:rPr>
          <w:rFonts w:cs="Times New Roman"/>
          <w:bCs/>
          <w:kern w:val="22"/>
          <w:szCs w:val="22"/>
          <w:lang w:val="fr-FR"/>
        </w:rPr>
        <w:t>group</w:t>
      </w:r>
      <w:r w:rsidR="00061295">
        <w:rPr>
          <w:rFonts w:cs="Times New Roman"/>
          <w:bCs/>
          <w:kern w:val="22"/>
          <w:szCs w:val="22"/>
          <w:lang w:val="fr-FR"/>
        </w:rPr>
        <w:t>e</w:t>
      </w:r>
      <w:r w:rsidR="009B0A4C" w:rsidRPr="00581AC9">
        <w:rPr>
          <w:rFonts w:cs="Times New Roman"/>
          <w:bCs/>
          <w:kern w:val="22"/>
          <w:szCs w:val="22"/>
          <w:lang w:val="fr-FR"/>
        </w:rPr>
        <w:t>s</w:t>
      </w:r>
      <w:r w:rsidR="00061295">
        <w:rPr>
          <w:rFonts w:cs="Times New Roman"/>
          <w:bCs/>
          <w:kern w:val="22"/>
          <w:szCs w:val="22"/>
          <w:lang w:val="fr-FR"/>
        </w:rPr>
        <w:t xml:space="preserve"> de parties prenantes ciblés</w:t>
      </w:r>
      <w:r w:rsidR="009B0A4C" w:rsidRPr="00581AC9">
        <w:rPr>
          <w:rFonts w:cs="Times New Roman"/>
          <w:bCs/>
          <w:kern w:val="22"/>
          <w:szCs w:val="22"/>
          <w:lang w:val="fr-FR"/>
        </w:rPr>
        <w:t xml:space="preserve">. </w:t>
      </w:r>
      <w:r w:rsidR="00061295">
        <w:rPr>
          <w:rFonts w:cs="Times New Roman"/>
          <w:bCs/>
          <w:kern w:val="22"/>
          <w:szCs w:val="22"/>
          <w:lang w:val="fr-FR"/>
        </w:rPr>
        <w:t>Ceux-ci incluent</w:t>
      </w:r>
      <w:r w:rsidR="007A0BE1">
        <w:rPr>
          <w:rFonts w:cs="Times New Roman"/>
          <w:bCs/>
          <w:kern w:val="22"/>
          <w:szCs w:val="22"/>
          <w:lang w:val="fr-FR"/>
        </w:rPr>
        <w:t xml:space="preserve"> : </w:t>
      </w:r>
      <w:r w:rsidR="00061295">
        <w:rPr>
          <w:rFonts w:cs="Times New Roman"/>
          <w:bCs/>
          <w:kern w:val="22"/>
          <w:szCs w:val="22"/>
          <w:lang w:val="fr-FR"/>
        </w:rPr>
        <w:t xml:space="preserve">la Plateforme mondiale pour les entreprises et la biodiversité; le </w:t>
      </w:r>
      <w:r w:rsidR="007815EB" w:rsidRPr="00061295">
        <w:rPr>
          <w:rFonts w:cs="Times New Roman"/>
          <w:bCs/>
          <w:kern w:val="22"/>
          <w:szCs w:val="22"/>
          <w:lang w:val="fr-FR"/>
        </w:rPr>
        <w:t>Partenariat</w:t>
      </w:r>
      <w:r w:rsidR="007A0BE1">
        <w:rPr>
          <w:rFonts w:cs="Times New Roman"/>
          <w:bCs/>
          <w:kern w:val="22"/>
          <w:szCs w:val="22"/>
          <w:lang w:val="fr-FR"/>
        </w:rPr>
        <w:t xml:space="preserve"> mondial sur les îles</w:t>
      </w:r>
      <w:r w:rsidR="009B0A4C" w:rsidRPr="00061295">
        <w:rPr>
          <w:rFonts w:cs="Times New Roman"/>
          <w:bCs/>
          <w:kern w:val="22"/>
          <w:szCs w:val="22"/>
          <w:lang w:val="fr-FR"/>
        </w:rPr>
        <w:t xml:space="preserve">; </w:t>
      </w:r>
      <w:r w:rsidR="00061295">
        <w:rPr>
          <w:rFonts w:cs="Times New Roman"/>
          <w:bCs/>
          <w:kern w:val="22"/>
          <w:szCs w:val="22"/>
          <w:lang w:val="fr-FR"/>
        </w:rPr>
        <w:t xml:space="preserve">les </w:t>
      </w:r>
      <w:r w:rsidR="000D6719" w:rsidRPr="00061295">
        <w:rPr>
          <w:rFonts w:cs="Times New Roman"/>
          <w:bCs/>
          <w:kern w:val="22"/>
          <w:szCs w:val="22"/>
          <w:lang w:val="fr-FR"/>
        </w:rPr>
        <w:t>mécanisme</w:t>
      </w:r>
      <w:r w:rsidR="009B0A4C" w:rsidRPr="00061295">
        <w:rPr>
          <w:rFonts w:cs="Times New Roman"/>
          <w:bCs/>
          <w:kern w:val="22"/>
          <w:szCs w:val="22"/>
          <w:lang w:val="fr-FR"/>
        </w:rPr>
        <w:t xml:space="preserve">s </w:t>
      </w:r>
      <w:r w:rsidR="007A0BE1">
        <w:rPr>
          <w:rFonts w:cs="Times New Roman"/>
          <w:bCs/>
          <w:kern w:val="22"/>
          <w:szCs w:val="22"/>
          <w:lang w:val="fr-FR"/>
        </w:rPr>
        <w:t>qui soutiennent la</w:t>
      </w:r>
      <w:r w:rsidR="00061295">
        <w:rPr>
          <w:rFonts w:cs="Times New Roman"/>
          <w:bCs/>
          <w:kern w:val="22"/>
          <w:szCs w:val="22"/>
          <w:lang w:val="fr-FR"/>
        </w:rPr>
        <w:t xml:space="preserve"> participation des autorités infranationales, locales et municipales</w:t>
      </w:r>
      <w:r w:rsidR="009B0A4C" w:rsidRPr="00061295">
        <w:rPr>
          <w:rFonts w:cs="Times New Roman"/>
          <w:bCs/>
          <w:kern w:val="22"/>
          <w:szCs w:val="22"/>
          <w:lang w:val="fr-FR"/>
        </w:rPr>
        <w:t>;</w:t>
      </w:r>
      <w:r w:rsidR="007815EB" w:rsidRPr="00061295">
        <w:rPr>
          <w:rFonts w:cs="Times New Roman"/>
          <w:bCs/>
          <w:kern w:val="22"/>
          <w:szCs w:val="22"/>
          <w:lang w:val="fr-FR"/>
        </w:rPr>
        <w:t xml:space="preserve"> </w:t>
      </w:r>
      <w:r w:rsidR="00061295">
        <w:rPr>
          <w:rFonts w:cs="Times New Roman"/>
          <w:bCs/>
          <w:kern w:val="22"/>
          <w:szCs w:val="22"/>
          <w:lang w:val="fr-FR"/>
        </w:rPr>
        <w:t>l</w:t>
      </w:r>
      <w:r w:rsidR="009B0A4C" w:rsidRPr="00061295">
        <w:rPr>
          <w:rFonts w:cs="Times New Roman"/>
          <w:bCs/>
          <w:kern w:val="22"/>
          <w:szCs w:val="22"/>
          <w:lang w:val="fr-FR"/>
        </w:rPr>
        <w:t>e</w:t>
      </w:r>
      <w:r w:rsidR="00061295">
        <w:rPr>
          <w:rFonts w:cs="Times New Roman"/>
          <w:bCs/>
          <w:kern w:val="22"/>
          <w:szCs w:val="22"/>
          <w:lang w:val="fr-FR"/>
        </w:rPr>
        <w:t xml:space="preserve"> Réseau mondial de</w:t>
      </w:r>
      <w:r w:rsidR="00E31800">
        <w:rPr>
          <w:rFonts w:cs="Times New Roman"/>
          <w:bCs/>
          <w:kern w:val="22"/>
          <w:szCs w:val="22"/>
          <w:lang w:val="fr-FR"/>
        </w:rPr>
        <w:t>s</w:t>
      </w:r>
      <w:r w:rsidR="00061295">
        <w:rPr>
          <w:rFonts w:cs="Times New Roman"/>
          <w:bCs/>
          <w:kern w:val="22"/>
          <w:szCs w:val="22"/>
          <w:lang w:val="fr-FR"/>
        </w:rPr>
        <w:t xml:space="preserve"> jeunes pour la </w:t>
      </w:r>
      <w:r w:rsidR="00E31800">
        <w:rPr>
          <w:rFonts w:cs="Times New Roman"/>
          <w:bCs/>
          <w:kern w:val="22"/>
          <w:szCs w:val="22"/>
          <w:lang w:val="fr-FR"/>
        </w:rPr>
        <w:t>bio</w:t>
      </w:r>
      <w:r w:rsidR="00061295">
        <w:rPr>
          <w:rFonts w:cs="Times New Roman"/>
          <w:bCs/>
          <w:kern w:val="22"/>
          <w:szCs w:val="22"/>
          <w:lang w:val="fr-FR"/>
        </w:rPr>
        <w:t>d</w:t>
      </w:r>
      <w:r w:rsidR="00E31800">
        <w:rPr>
          <w:rFonts w:cs="Times New Roman"/>
          <w:bCs/>
          <w:kern w:val="22"/>
          <w:szCs w:val="22"/>
          <w:lang w:val="fr-FR"/>
        </w:rPr>
        <w:t>iversité</w:t>
      </w:r>
      <w:r w:rsidR="00EE57B1" w:rsidRPr="00061295">
        <w:rPr>
          <w:rFonts w:cs="Times New Roman"/>
          <w:bCs/>
          <w:kern w:val="22"/>
          <w:szCs w:val="22"/>
          <w:lang w:val="fr-FR"/>
        </w:rPr>
        <w:t>;</w:t>
      </w:r>
    </w:p>
    <w:p w14:paraId="006A664C" w14:textId="6A9CAD61" w:rsidR="00D76339" w:rsidRPr="00E52720" w:rsidRDefault="00D6340B" w:rsidP="00CD1406">
      <w:pPr>
        <w:pStyle w:val="Para1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 w:rsidRPr="00061295">
        <w:rPr>
          <w:rFonts w:cs="Times New Roman"/>
          <w:kern w:val="22"/>
          <w:szCs w:val="22"/>
          <w:lang w:val="fr-FR"/>
        </w:rPr>
        <w:t>La diversité biologique</w:t>
      </w:r>
      <w:r w:rsidR="007815EB" w:rsidRPr="00061295">
        <w:rPr>
          <w:rFonts w:cs="Times New Roman"/>
          <w:kern w:val="22"/>
          <w:szCs w:val="22"/>
          <w:lang w:val="fr-FR"/>
        </w:rPr>
        <w:t xml:space="preserve"> et </w:t>
      </w:r>
      <w:r w:rsidRPr="00061295">
        <w:rPr>
          <w:rFonts w:cs="Times New Roman"/>
          <w:kern w:val="22"/>
          <w:szCs w:val="22"/>
          <w:lang w:val="fr-FR"/>
        </w:rPr>
        <w:t>le</w:t>
      </w:r>
      <w:r w:rsidR="00D76339" w:rsidRPr="00061295">
        <w:rPr>
          <w:rFonts w:cs="Times New Roman"/>
          <w:kern w:val="22"/>
          <w:szCs w:val="22"/>
          <w:lang w:val="fr-FR"/>
        </w:rPr>
        <w:t xml:space="preserve"> </w:t>
      </w:r>
      <w:r w:rsidRPr="00061295">
        <w:rPr>
          <w:rFonts w:cs="Times New Roman"/>
          <w:kern w:val="22"/>
          <w:szCs w:val="22"/>
          <w:lang w:val="fr-FR"/>
        </w:rPr>
        <w:t>rô</w:t>
      </w:r>
      <w:r w:rsidR="00361F11" w:rsidRPr="00061295">
        <w:rPr>
          <w:rFonts w:cs="Times New Roman"/>
          <w:kern w:val="22"/>
          <w:szCs w:val="22"/>
          <w:lang w:val="fr-FR"/>
        </w:rPr>
        <w:t xml:space="preserve">le </w:t>
      </w:r>
      <w:r w:rsidR="007815EB" w:rsidRPr="00061295">
        <w:rPr>
          <w:rFonts w:cs="Times New Roman"/>
          <w:kern w:val="22"/>
          <w:szCs w:val="22"/>
          <w:lang w:val="fr-FR"/>
        </w:rPr>
        <w:t>de la Co</w:t>
      </w:r>
      <w:r w:rsidR="00D76339" w:rsidRPr="00061295">
        <w:rPr>
          <w:rFonts w:cs="Times New Roman"/>
          <w:kern w:val="22"/>
          <w:szCs w:val="22"/>
          <w:lang w:val="fr-FR"/>
        </w:rPr>
        <w:t>nvention</w:t>
      </w:r>
      <w:r w:rsidR="00061295" w:rsidRPr="00061295">
        <w:rPr>
          <w:rFonts w:cs="Times New Roman"/>
          <w:kern w:val="22"/>
          <w:szCs w:val="22"/>
          <w:lang w:val="fr-FR"/>
        </w:rPr>
        <w:t xml:space="preserve"> ont été </w:t>
      </w:r>
      <w:r w:rsidR="007A0BE1">
        <w:rPr>
          <w:rFonts w:cs="Times New Roman"/>
          <w:kern w:val="22"/>
          <w:szCs w:val="22"/>
          <w:lang w:val="fr-FR"/>
        </w:rPr>
        <w:t>mis en exergue</w:t>
      </w:r>
      <w:r w:rsidR="00061295">
        <w:rPr>
          <w:rFonts w:cs="Times New Roman"/>
          <w:kern w:val="22"/>
          <w:szCs w:val="22"/>
          <w:lang w:val="fr-FR"/>
        </w:rPr>
        <w:t xml:space="preserve"> dans </w:t>
      </w:r>
      <w:r w:rsidR="00E52720">
        <w:rPr>
          <w:rFonts w:cs="Times New Roman"/>
          <w:kern w:val="22"/>
          <w:szCs w:val="22"/>
          <w:lang w:val="fr-FR"/>
        </w:rPr>
        <w:t xml:space="preserve">le programme </w:t>
      </w:r>
      <w:r w:rsidR="00D76339" w:rsidRPr="00061295">
        <w:rPr>
          <w:rFonts w:cs="Times New Roman"/>
          <w:kern w:val="22"/>
          <w:szCs w:val="22"/>
          <w:lang w:val="fr-FR"/>
        </w:rPr>
        <w:t xml:space="preserve">international </w:t>
      </w:r>
      <w:r w:rsidR="00E52720">
        <w:rPr>
          <w:rFonts w:cs="Times New Roman"/>
          <w:kern w:val="22"/>
          <w:szCs w:val="22"/>
          <w:lang w:val="fr-FR"/>
        </w:rPr>
        <w:t>sur l’</w:t>
      </w:r>
      <w:r w:rsidR="00D76339" w:rsidRPr="00061295">
        <w:rPr>
          <w:rFonts w:cs="Times New Roman"/>
          <w:kern w:val="22"/>
          <w:szCs w:val="22"/>
          <w:lang w:val="fr-FR"/>
        </w:rPr>
        <w:t>environ</w:t>
      </w:r>
      <w:r w:rsidR="00E52720">
        <w:rPr>
          <w:rFonts w:cs="Times New Roman"/>
          <w:kern w:val="22"/>
          <w:szCs w:val="22"/>
          <w:lang w:val="fr-FR"/>
        </w:rPr>
        <w:t>ne</w:t>
      </w:r>
      <w:r w:rsidR="00D76339" w:rsidRPr="00061295">
        <w:rPr>
          <w:rFonts w:cs="Times New Roman"/>
          <w:kern w:val="22"/>
          <w:szCs w:val="22"/>
          <w:lang w:val="fr-FR"/>
        </w:rPr>
        <w:t>ment</w:t>
      </w:r>
      <w:r w:rsidR="007815EB" w:rsidRPr="00061295">
        <w:rPr>
          <w:rFonts w:cs="Times New Roman"/>
          <w:kern w:val="22"/>
          <w:szCs w:val="22"/>
          <w:lang w:val="fr-FR"/>
        </w:rPr>
        <w:t xml:space="preserve"> et </w:t>
      </w:r>
      <w:r w:rsidR="00E52720">
        <w:rPr>
          <w:rFonts w:cs="Times New Roman"/>
          <w:kern w:val="22"/>
          <w:szCs w:val="22"/>
          <w:lang w:val="fr-FR"/>
        </w:rPr>
        <w:t>le dév</w:t>
      </w:r>
      <w:r w:rsidR="007A0BE1">
        <w:rPr>
          <w:rFonts w:cs="Times New Roman"/>
          <w:kern w:val="22"/>
          <w:szCs w:val="22"/>
          <w:lang w:val="fr-FR"/>
        </w:rPr>
        <w:t xml:space="preserve">eloppement durable, </w:t>
      </w:r>
      <w:r w:rsidR="00E52720">
        <w:rPr>
          <w:rFonts w:cs="Times New Roman"/>
          <w:kern w:val="22"/>
          <w:szCs w:val="22"/>
          <w:lang w:val="fr-FR"/>
        </w:rPr>
        <w:t xml:space="preserve">dans le cadre </w:t>
      </w:r>
      <w:r w:rsidR="007A0BE1">
        <w:rPr>
          <w:rFonts w:cs="Times New Roman"/>
          <w:kern w:val="22"/>
          <w:szCs w:val="22"/>
          <w:lang w:val="fr-FR"/>
        </w:rPr>
        <w:t xml:space="preserve">par exemple </w:t>
      </w:r>
      <w:r w:rsidR="00E52720">
        <w:rPr>
          <w:rFonts w:cs="Times New Roman"/>
          <w:kern w:val="22"/>
          <w:szCs w:val="22"/>
          <w:lang w:val="fr-FR"/>
        </w:rPr>
        <w:t xml:space="preserve">de la contribution du </w:t>
      </w:r>
      <w:r w:rsidR="00AD2509" w:rsidRPr="00061295">
        <w:rPr>
          <w:rFonts w:cs="Times New Roman"/>
          <w:kern w:val="22"/>
          <w:szCs w:val="22"/>
          <w:lang w:val="fr-FR"/>
        </w:rPr>
        <w:t>Sec</w:t>
      </w:r>
      <w:r w:rsidR="00E52720">
        <w:rPr>
          <w:rFonts w:cs="Times New Roman"/>
          <w:kern w:val="22"/>
          <w:szCs w:val="22"/>
          <w:lang w:val="fr-FR"/>
        </w:rPr>
        <w:t xml:space="preserve">rétariat au Forum politique de haut niveau sur le développement durable en </w:t>
      </w:r>
      <w:r w:rsidR="00D76339" w:rsidRPr="00061295">
        <w:rPr>
          <w:rFonts w:cs="Times New Roman"/>
          <w:kern w:val="22"/>
          <w:szCs w:val="22"/>
          <w:lang w:val="fr-FR"/>
        </w:rPr>
        <w:t>2017</w:t>
      </w:r>
      <w:r w:rsidR="007815EB" w:rsidRPr="00061295">
        <w:rPr>
          <w:rFonts w:cs="Times New Roman"/>
          <w:kern w:val="22"/>
          <w:szCs w:val="22"/>
          <w:lang w:val="fr-FR"/>
        </w:rPr>
        <w:t xml:space="preserve"> et </w:t>
      </w:r>
      <w:r w:rsidR="007A0BE1">
        <w:rPr>
          <w:rFonts w:cs="Times New Roman"/>
          <w:kern w:val="22"/>
          <w:szCs w:val="22"/>
          <w:lang w:val="fr-FR"/>
        </w:rPr>
        <w:t xml:space="preserve">en </w:t>
      </w:r>
      <w:r w:rsidR="00D76339" w:rsidRPr="00061295">
        <w:rPr>
          <w:rFonts w:cs="Times New Roman"/>
          <w:kern w:val="22"/>
          <w:szCs w:val="22"/>
          <w:lang w:val="fr-FR"/>
        </w:rPr>
        <w:t xml:space="preserve">2018. </w:t>
      </w:r>
      <w:r w:rsidR="00E52720" w:rsidRPr="00E52720">
        <w:rPr>
          <w:rFonts w:cs="Times New Roman"/>
          <w:kern w:val="22"/>
          <w:szCs w:val="22"/>
          <w:lang w:val="fr-FR"/>
        </w:rPr>
        <w:t>L</w:t>
      </w:r>
      <w:r w:rsidR="00D76339" w:rsidRPr="00E52720">
        <w:rPr>
          <w:rFonts w:cs="Times New Roman"/>
          <w:kern w:val="22"/>
          <w:szCs w:val="22"/>
          <w:lang w:val="fr-FR"/>
        </w:rPr>
        <w:t>e</w:t>
      </w:r>
      <w:r w:rsidR="00E52720" w:rsidRPr="00E52720">
        <w:rPr>
          <w:rFonts w:cs="Times New Roman"/>
          <w:kern w:val="22"/>
          <w:szCs w:val="22"/>
          <w:lang w:val="fr-FR"/>
        </w:rPr>
        <w:t>s</w:t>
      </w:r>
      <w:r w:rsidR="00864564" w:rsidRPr="00E52720">
        <w:rPr>
          <w:rFonts w:cs="Times New Roman"/>
          <w:kern w:val="22"/>
          <w:szCs w:val="22"/>
          <w:lang w:val="fr-FR"/>
        </w:rPr>
        <w:t xml:space="preserve"> travaux </w:t>
      </w:r>
      <w:r w:rsidR="007815EB" w:rsidRPr="00E52720">
        <w:rPr>
          <w:rFonts w:cs="Times New Roman"/>
          <w:kern w:val="22"/>
          <w:szCs w:val="22"/>
          <w:lang w:val="fr-FR"/>
        </w:rPr>
        <w:t>de la Co</w:t>
      </w:r>
      <w:r w:rsidR="00D76339" w:rsidRPr="00E52720">
        <w:rPr>
          <w:rFonts w:cs="Times New Roman"/>
          <w:kern w:val="22"/>
          <w:szCs w:val="22"/>
          <w:lang w:val="fr-FR"/>
        </w:rPr>
        <w:t xml:space="preserve">nvention </w:t>
      </w:r>
      <w:r w:rsidR="007A0BE1">
        <w:rPr>
          <w:rFonts w:cs="Times New Roman"/>
          <w:kern w:val="22"/>
          <w:szCs w:val="22"/>
          <w:lang w:val="fr-FR"/>
        </w:rPr>
        <w:t>ont été communiqué</w:t>
      </w:r>
      <w:r w:rsidR="00E52720" w:rsidRPr="00E52720">
        <w:rPr>
          <w:rFonts w:cs="Times New Roman"/>
          <w:kern w:val="22"/>
          <w:szCs w:val="22"/>
          <w:lang w:val="fr-FR"/>
        </w:rPr>
        <w:t xml:space="preserve">s à l’Assemblée générale des Nations Unies en </w:t>
      </w:r>
      <w:r w:rsidR="00D76339" w:rsidRPr="00E52720">
        <w:rPr>
          <w:rFonts w:cs="Times New Roman"/>
          <w:kern w:val="22"/>
          <w:szCs w:val="22"/>
          <w:lang w:val="fr-FR"/>
        </w:rPr>
        <w:t>2017</w:t>
      </w:r>
      <w:r w:rsidR="007815EB" w:rsidRPr="00E52720">
        <w:rPr>
          <w:rFonts w:cs="Times New Roman"/>
          <w:kern w:val="22"/>
          <w:szCs w:val="22"/>
          <w:lang w:val="fr-FR"/>
        </w:rPr>
        <w:t xml:space="preserve"> et </w:t>
      </w:r>
      <w:r w:rsidR="007A0BE1">
        <w:rPr>
          <w:rFonts w:cs="Times New Roman"/>
          <w:kern w:val="22"/>
          <w:szCs w:val="22"/>
          <w:lang w:val="fr-FR"/>
        </w:rPr>
        <w:t xml:space="preserve">en </w:t>
      </w:r>
      <w:r w:rsidR="00D76339" w:rsidRPr="00E52720">
        <w:rPr>
          <w:rFonts w:cs="Times New Roman"/>
          <w:kern w:val="22"/>
          <w:szCs w:val="22"/>
          <w:lang w:val="fr-FR"/>
        </w:rPr>
        <w:t>2018</w:t>
      </w:r>
      <w:r w:rsidR="00E52720">
        <w:rPr>
          <w:rFonts w:cs="Times New Roman"/>
          <w:kern w:val="22"/>
          <w:szCs w:val="22"/>
          <w:lang w:val="fr-FR"/>
        </w:rPr>
        <w:t>,</w:t>
      </w:r>
      <w:r w:rsidR="007815EB" w:rsidRPr="00E52720">
        <w:rPr>
          <w:rFonts w:cs="Times New Roman"/>
          <w:kern w:val="22"/>
          <w:szCs w:val="22"/>
          <w:lang w:val="fr-FR"/>
        </w:rPr>
        <w:t xml:space="preserve"> et </w:t>
      </w:r>
      <w:r w:rsidR="00E52720">
        <w:rPr>
          <w:rFonts w:cs="Times New Roman"/>
          <w:kern w:val="22"/>
          <w:szCs w:val="22"/>
          <w:lang w:val="fr-FR"/>
        </w:rPr>
        <w:t xml:space="preserve">les Etats membres ont reçu des </w:t>
      </w:r>
      <w:r w:rsidR="00D76339" w:rsidRPr="00E52720">
        <w:rPr>
          <w:rFonts w:cs="Times New Roman"/>
          <w:kern w:val="22"/>
          <w:szCs w:val="22"/>
          <w:lang w:val="fr-FR"/>
        </w:rPr>
        <w:t>information</w:t>
      </w:r>
      <w:r w:rsidR="007A0BE1">
        <w:rPr>
          <w:rFonts w:cs="Times New Roman"/>
          <w:kern w:val="22"/>
          <w:szCs w:val="22"/>
          <w:lang w:val="fr-FR"/>
        </w:rPr>
        <w:t>s suffisan</w:t>
      </w:r>
      <w:r w:rsidR="00E52720">
        <w:rPr>
          <w:rFonts w:cs="Times New Roman"/>
          <w:kern w:val="22"/>
          <w:szCs w:val="22"/>
          <w:lang w:val="fr-FR"/>
        </w:rPr>
        <w:t xml:space="preserve">tes sur la </w:t>
      </w:r>
      <w:r w:rsidR="00D76339" w:rsidRPr="00E52720">
        <w:rPr>
          <w:rFonts w:cs="Times New Roman"/>
          <w:kern w:val="22"/>
          <w:szCs w:val="22"/>
          <w:lang w:val="fr-FR"/>
        </w:rPr>
        <w:t>Convention</w:t>
      </w:r>
      <w:r w:rsidR="00E52720">
        <w:rPr>
          <w:rFonts w:cs="Times New Roman"/>
          <w:kern w:val="22"/>
          <w:szCs w:val="22"/>
          <w:lang w:val="fr-FR"/>
        </w:rPr>
        <w:t xml:space="preserve"> dans le cadre de la préparation et </w:t>
      </w:r>
      <w:r w:rsidR="007A0BE1">
        <w:rPr>
          <w:rFonts w:cs="Times New Roman"/>
          <w:kern w:val="22"/>
          <w:szCs w:val="22"/>
          <w:lang w:val="fr-FR"/>
        </w:rPr>
        <w:t xml:space="preserve">de la </w:t>
      </w:r>
      <w:r w:rsidR="00E52720">
        <w:rPr>
          <w:rFonts w:cs="Times New Roman"/>
          <w:kern w:val="22"/>
          <w:szCs w:val="22"/>
          <w:lang w:val="fr-FR"/>
        </w:rPr>
        <w:t>nég</w:t>
      </w:r>
      <w:r w:rsidR="007A0BE1">
        <w:rPr>
          <w:rFonts w:cs="Times New Roman"/>
          <w:kern w:val="22"/>
          <w:szCs w:val="22"/>
          <w:lang w:val="fr-FR"/>
        </w:rPr>
        <w:t>ociation des résolutions</w:t>
      </w:r>
      <w:r w:rsidR="00E52720">
        <w:rPr>
          <w:rFonts w:cs="Times New Roman"/>
          <w:kern w:val="22"/>
          <w:szCs w:val="22"/>
          <w:lang w:val="fr-FR"/>
        </w:rPr>
        <w:t xml:space="preserve"> de l’Assemblée générale. </w:t>
      </w:r>
      <w:r w:rsidR="00E52720" w:rsidRPr="00E52720">
        <w:rPr>
          <w:rFonts w:cs="Times New Roman"/>
          <w:kern w:val="22"/>
          <w:szCs w:val="22"/>
          <w:lang w:val="fr-FR"/>
        </w:rPr>
        <w:t>L’</w:t>
      </w:r>
      <w:r w:rsidR="009D0DFB" w:rsidRPr="00E52720">
        <w:rPr>
          <w:rFonts w:cs="Times New Roman"/>
          <w:kern w:val="22"/>
          <w:szCs w:val="22"/>
          <w:lang w:val="fr-FR"/>
        </w:rPr>
        <w:t xml:space="preserve">importance </w:t>
      </w:r>
      <w:r w:rsidR="007815EB" w:rsidRPr="00E52720">
        <w:rPr>
          <w:rFonts w:cs="Times New Roman"/>
          <w:kern w:val="22"/>
          <w:szCs w:val="22"/>
          <w:lang w:val="fr-FR"/>
        </w:rPr>
        <w:t>de la Co</w:t>
      </w:r>
      <w:r w:rsidR="009D0DFB" w:rsidRPr="00E52720">
        <w:rPr>
          <w:rFonts w:cs="Times New Roman"/>
          <w:kern w:val="22"/>
          <w:szCs w:val="22"/>
          <w:lang w:val="fr-FR"/>
        </w:rPr>
        <w:t>nvention</w:t>
      </w:r>
      <w:r w:rsidR="007815EB" w:rsidRPr="00E52720">
        <w:rPr>
          <w:rFonts w:cs="Times New Roman"/>
          <w:kern w:val="22"/>
          <w:szCs w:val="22"/>
          <w:lang w:val="fr-FR"/>
        </w:rPr>
        <w:t xml:space="preserve"> et </w:t>
      </w:r>
      <w:r w:rsidR="00E52720" w:rsidRPr="00E52720">
        <w:rPr>
          <w:rFonts w:cs="Times New Roman"/>
          <w:kern w:val="22"/>
          <w:szCs w:val="22"/>
          <w:lang w:val="fr-FR"/>
        </w:rPr>
        <w:t xml:space="preserve">de la </w:t>
      </w:r>
      <w:r w:rsidR="000D6719" w:rsidRPr="00E52720">
        <w:rPr>
          <w:rFonts w:cs="Times New Roman"/>
          <w:kern w:val="22"/>
          <w:szCs w:val="22"/>
          <w:lang w:val="fr-FR"/>
        </w:rPr>
        <w:t>diversité biologique</w:t>
      </w:r>
      <w:r w:rsidR="009D0DFB" w:rsidRPr="00E52720">
        <w:rPr>
          <w:rFonts w:cs="Times New Roman"/>
          <w:kern w:val="22"/>
          <w:szCs w:val="22"/>
          <w:lang w:val="fr-FR"/>
        </w:rPr>
        <w:t xml:space="preserve"> </w:t>
      </w:r>
      <w:r w:rsidR="00E52720">
        <w:rPr>
          <w:rFonts w:cs="Times New Roman"/>
          <w:kern w:val="22"/>
          <w:szCs w:val="22"/>
          <w:lang w:val="fr-FR"/>
        </w:rPr>
        <w:t xml:space="preserve">a été soulignée également par </w:t>
      </w:r>
      <w:r w:rsidR="00AD2509" w:rsidRPr="00E52720">
        <w:rPr>
          <w:rFonts w:cs="Times New Roman"/>
          <w:kern w:val="22"/>
          <w:szCs w:val="22"/>
          <w:lang w:val="fr-FR"/>
        </w:rPr>
        <w:t>la Sec</w:t>
      </w:r>
      <w:r w:rsidR="007815EB" w:rsidRPr="00E52720">
        <w:rPr>
          <w:rFonts w:cs="Times New Roman"/>
          <w:kern w:val="22"/>
          <w:szCs w:val="22"/>
          <w:lang w:val="fr-FR"/>
        </w:rPr>
        <w:t xml:space="preserve">rétaire </w:t>
      </w:r>
      <w:r w:rsidR="00562EA1" w:rsidRPr="00E52720">
        <w:rPr>
          <w:rFonts w:cs="Times New Roman"/>
          <w:kern w:val="22"/>
          <w:szCs w:val="22"/>
          <w:lang w:val="fr-FR"/>
        </w:rPr>
        <w:t>exécutive</w:t>
      </w:r>
      <w:r w:rsidR="00E52720">
        <w:rPr>
          <w:rFonts w:cs="Times New Roman"/>
          <w:kern w:val="22"/>
          <w:szCs w:val="22"/>
          <w:lang w:val="fr-FR"/>
        </w:rPr>
        <w:t xml:space="preserve"> auprès de responsables de haut rang des Etats membres et de res</w:t>
      </w:r>
      <w:r w:rsidR="007A0BE1">
        <w:rPr>
          <w:rFonts w:cs="Times New Roman"/>
          <w:kern w:val="22"/>
          <w:szCs w:val="22"/>
          <w:lang w:val="fr-FR"/>
        </w:rPr>
        <w:t>ponsables de haut rang de l’ONU</w:t>
      </w:r>
      <w:r w:rsidR="00E52720">
        <w:rPr>
          <w:rFonts w:cs="Times New Roman"/>
          <w:kern w:val="22"/>
          <w:szCs w:val="22"/>
          <w:lang w:val="fr-FR"/>
        </w:rPr>
        <w:t xml:space="preserve"> dans le ca</w:t>
      </w:r>
      <w:r w:rsidR="007A0BE1">
        <w:rPr>
          <w:rFonts w:cs="Times New Roman"/>
          <w:kern w:val="22"/>
          <w:szCs w:val="22"/>
          <w:lang w:val="fr-FR"/>
        </w:rPr>
        <w:t>dre de missions ciblées au Siège des Nations Unies</w:t>
      </w:r>
      <w:r w:rsidR="00E52720">
        <w:rPr>
          <w:rFonts w:cs="Times New Roman"/>
          <w:kern w:val="22"/>
          <w:szCs w:val="22"/>
          <w:lang w:val="fr-FR"/>
        </w:rPr>
        <w:t xml:space="preserve"> et de </w:t>
      </w:r>
      <w:r w:rsidR="007815EB" w:rsidRPr="00E52720">
        <w:rPr>
          <w:rFonts w:cs="Times New Roman"/>
          <w:kern w:val="22"/>
          <w:szCs w:val="22"/>
          <w:lang w:val="fr-FR"/>
        </w:rPr>
        <w:t>réunion</w:t>
      </w:r>
      <w:r w:rsidR="00E52720">
        <w:rPr>
          <w:rFonts w:cs="Times New Roman"/>
          <w:kern w:val="22"/>
          <w:szCs w:val="22"/>
          <w:lang w:val="fr-FR"/>
        </w:rPr>
        <w:t xml:space="preserve">s </w:t>
      </w:r>
      <w:r w:rsidR="007815EB" w:rsidRPr="00E52720">
        <w:rPr>
          <w:rFonts w:cs="Times New Roman"/>
          <w:kern w:val="22"/>
          <w:szCs w:val="22"/>
          <w:lang w:val="fr-FR"/>
        </w:rPr>
        <w:t xml:space="preserve">d’autres organisations internationales et </w:t>
      </w:r>
      <w:r w:rsidR="00E52720">
        <w:rPr>
          <w:rFonts w:cs="Times New Roman"/>
          <w:kern w:val="22"/>
          <w:szCs w:val="22"/>
          <w:lang w:val="fr-FR"/>
        </w:rPr>
        <w:t xml:space="preserve">processus </w:t>
      </w:r>
      <w:r w:rsidR="009D0DFB" w:rsidRPr="00E52720">
        <w:rPr>
          <w:rFonts w:cs="Times New Roman"/>
          <w:kern w:val="22"/>
          <w:szCs w:val="22"/>
          <w:lang w:val="fr-FR"/>
        </w:rPr>
        <w:t>inter</w:t>
      </w:r>
      <w:r w:rsidR="006F7534" w:rsidRPr="00E52720">
        <w:rPr>
          <w:rFonts w:cs="Times New Roman"/>
          <w:kern w:val="22"/>
          <w:szCs w:val="22"/>
          <w:lang w:val="fr-FR"/>
        </w:rPr>
        <w:t>gouverne</w:t>
      </w:r>
      <w:r w:rsidR="004D486C" w:rsidRPr="00E52720">
        <w:rPr>
          <w:rFonts w:cs="Times New Roman"/>
          <w:kern w:val="22"/>
          <w:szCs w:val="22"/>
          <w:lang w:val="fr-FR"/>
        </w:rPr>
        <w:t>ment</w:t>
      </w:r>
      <w:r w:rsidR="00E52720">
        <w:rPr>
          <w:rFonts w:cs="Times New Roman"/>
          <w:kern w:val="22"/>
          <w:szCs w:val="22"/>
          <w:lang w:val="fr-FR"/>
        </w:rPr>
        <w:t>aux</w:t>
      </w:r>
      <w:r w:rsidR="00EE57B1" w:rsidRPr="00E52720">
        <w:rPr>
          <w:rFonts w:cs="Times New Roman"/>
          <w:kern w:val="22"/>
          <w:szCs w:val="22"/>
          <w:lang w:val="fr-FR"/>
        </w:rPr>
        <w:t>;</w:t>
      </w:r>
    </w:p>
    <w:p w14:paraId="0CE3302E" w14:textId="6BEF038F" w:rsidR="00D76339" w:rsidRPr="00061295" w:rsidRDefault="00D6340B" w:rsidP="00D25319">
      <w:pPr>
        <w:pStyle w:val="Para1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left="0" w:firstLine="720"/>
        <w:rPr>
          <w:rFonts w:cs="Times New Roman"/>
          <w:bCs/>
          <w:kern w:val="22"/>
          <w:szCs w:val="22"/>
          <w:lang w:val="fr-FR"/>
        </w:rPr>
      </w:pPr>
      <w:r w:rsidRPr="00061295">
        <w:rPr>
          <w:rFonts w:cs="Times New Roman"/>
          <w:bCs/>
          <w:kern w:val="22"/>
          <w:szCs w:val="22"/>
          <w:lang w:val="fr-FR"/>
        </w:rPr>
        <w:t>L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e </w:t>
      </w:r>
      <w:r w:rsidR="00BA680B" w:rsidRPr="00061295">
        <w:rPr>
          <w:rFonts w:cs="Times New Roman"/>
          <w:bCs/>
          <w:kern w:val="22"/>
          <w:szCs w:val="22"/>
          <w:lang w:val="fr-FR"/>
        </w:rPr>
        <w:t>Secrétariat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 </w:t>
      </w:r>
      <w:r w:rsidR="007A0BE1">
        <w:rPr>
          <w:rFonts w:cs="Times New Roman"/>
          <w:bCs/>
          <w:kern w:val="22"/>
          <w:szCs w:val="22"/>
          <w:lang w:val="fr-FR"/>
        </w:rPr>
        <w:t xml:space="preserve">de la Convention </w:t>
      </w:r>
      <w:r w:rsidR="00061295" w:rsidRPr="00061295">
        <w:rPr>
          <w:rFonts w:cs="Times New Roman"/>
          <w:bCs/>
          <w:kern w:val="22"/>
          <w:szCs w:val="22"/>
          <w:lang w:val="fr-FR"/>
        </w:rPr>
        <w:t>a déployé des</w:t>
      </w:r>
      <w:r w:rsidR="007A0BE1">
        <w:rPr>
          <w:rFonts w:cs="Times New Roman"/>
          <w:bCs/>
          <w:kern w:val="22"/>
          <w:szCs w:val="22"/>
          <w:lang w:val="fr-FR"/>
        </w:rPr>
        <w:t xml:space="preserve"> efforts particulier</w:t>
      </w:r>
      <w:r w:rsidR="00061295" w:rsidRPr="00061295">
        <w:rPr>
          <w:rFonts w:cs="Times New Roman"/>
          <w:bCs/>
          <w:kern w:val="22"/>
          <w:szCs w:val="22"/>
          <w:lang w:val="fr-FR"/>
        </w:rPr>
        <w:t xml:space="preserve">s durant la </w:t>
      </w:r>
      <w:r w:rsidR="00BA680B" w:rsidRPr="00061295">
        <w:rPr>
          <w:rFonts w:cs="Times New Roman"/>
          <w:bCs/>
          <w:kern w:val="22"/>
          <w:szCs w:val="22"/>
          <w:lang w:val="fr-FR"/>
        </w:rPr>
        <w:t>période biennale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 </w:t>
      </w:r>
      <w:r w:rsidR="00061295" w:rsidRPr="00061295">
        <w:rPr>
          <w:rFonts w:cs="Times New Roman"/>
          <w:bCs/>
          <w:kern w:val="22"/>
          <w:szCs w:val="22"/>
          <w:lang w:val="fr-FR"/>
        </w:rPr>
        <w:t xml:space="preserve">en cours pour maintenir et créer des nouveaux </w:t>
      </w:r>
      <w:r w:rsidR="007815EB" w:rsidRPr="00061295">
        <w:rPr>
          <w:rFonts w:cs="Times New Roman"/>
          <w:bCs/>
          <w:kern w:val="22"/>
          <w:szCs w:val="22"/>
          <w:lang w:val="fr-FR"/>
        </w:rPr>
        <w:t>partenariat</w:t>
      </w:r>
      <w:r w:rsidR="00D76339" w:rsidRPr="00061295">
        <w:rPr>
          <w:rFonts w:cs="Times New Roman"/>
          <w:bCs/>
          <w:kern w:val="22"/>
          <w:szCs w:val="22"/>
          <w:lang w:val="fr-FR"/>
        </w:rPr>
        <w:t>s</w:t>
      </w:r>
      <w:r w:rsidR="007A0BE1">
        <w:rPr>
          <w:rFonts w:cs="Times New Roman"/>
          <w:bCs/>
          <w:kern w:val="22"/>
          <w:szCs w:val="22"/>
          <w:lang w:val="fr-FR"/>
        </w:rPr>
        <w:t xml:space="preserve"> stratégiques, afin </w:t>
      </w:r>
      <w:r w:rsidR="00061295">
        <w:rPr>
          <w:rFonts w:cs="Times New Roman"/>
          <w:bCs/>
          <w:kern w:val="22"/>
          <w:szCs w:val="22"/>
          <w:lang w:val="fr-FR"/>
        </w:rPr>
        <w:t xml:space="preserve">de combler les lacunes </w:t>
      </w:r>
      <w:r w:rsidR="007A0BE1">
        <w:rPr>
          <w:rFonts w:cs="Times New Roman"/>
          <w:bCs/>
          <w:kern w:val="22"/>
          <w:szCs w:val="22"/>
          <w:lang w:val="fr-FR"/>
        </w:rPr>
        <w:t>subsistantes et de favoriser l</w:t>
      </w:r>
      <w:r w:rsidR="00061295">
        <w:rPr>
          <w:rFonts w:cs="Times New Roman"/>
          <w:bCs/>
          <w:kern w:val="22"/>
          <w:szCs w:val="22"/>
          <w:lang w:val="fr-FR"/>
        </w:rPr>
        <w:t>es changements transformateurs qui seront nécessaires pour atteindre les objectifs du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 </w:t>
      </w:r>
      <w:r w:rsidR="00864564" w:rsidRPr="00061295">
        <w:rPr>
          <w:rFonts w:cs="Times New Roman"/>
          <w:bCs/>
          <w:kern w:val="22"/>
          <w:szCs w:val="22"/>
          <w:lang w:val="fr-FR"/>
        </w:rPr>
        <w:t>Plan stratégique pour la diversité biologique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 2011-2020, </w:t>
      </w:r>
      <w:r w:rsidR="007A0BE1">
        <w:rPr>
          <w:rFonts w:cs="Times New Roman"/>
          <w:bCs/>
          <w:kern w:val="22"/>
          <w:szCs w:val="22"/>
          <w:lang w:val="fr-FR"/>
        </w:rPr>
        <w:t>ainsi que le texte qui suivra</w:t>
      </w:r>
      <w:r w:rsidR="00061295">
        <w:rPr>
          <w:rFonts w:cs="Times New Roman"/>
          <w:bCs/>
          <w:kern w:val="22"/>
          <w:szCs w:val="22"/>
          <w:lang w:val="fr-FR"/>
        </w:rPr>
        <w:t>, et la Vision pour 2050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. </w:t>
      </w:r>
      <w:r w:rsidR="007A0BE1">
        <w:rPr>
          <w:rFonts w:cs="Times New Roman"/>
          <w:bCs/>
          <w:kern w:val="22"/>
          <w:szCs w:val="22"/>
          <w:lang w:val="fr-FR"/>
        </w:rPr>
        <w:t>A ce titre</w:t>
      </w:r>
      <w:r w:rsidR="00061295" w:rsidRPr="00061295">
        <w:rPr>
          <w:rFonts w:cs="Times New Roman"/>
          <w:bCs/>
          <w:kern w:val="22"/>
          <w:szCs w:val="22"/>
          <w:lang w:val="fr-FR"/>
        </w:rPr>
        <w:t xml:space="preserve">, des efforts particuliers ont été </w:t>
      </w:r>
      <w:r w:rsidR="007A0BE1">
        <w:rPr>
          <w:rFonts w:cs="Times New Roman"/>
          <w:bCs/>
          <w:kern w:val="22"/>
          <w:szCs w:val="22"/>
          <w:lang w:val="fr-FR"/>
        </w:rPr>
        <w:t>déployés pour créer des liens</w:t>
      </w:r>
      <w:r w:rsidR="00061295" w:rsidRPr="00061295">
        <w:rPr>
          <w:rFonts w:cs="Times New Roman"/>
          <w:bCs/>
          <w:kern w:val="22"/>
          <w:szCs w:val="22"/>
          <w:lang w:val="fr-FR"/>
        </w:rPr>
        <w:t xml:space="preserve"> avec le Forum économique mondial.</w:t>
      </w:r>
      <w:r w:rsidR="00061295">
        <w:rPr>
          <w:rFonts w:cs="Times New Roman"/>
          <w:bCs/>
          <w:kern w:val="22"/>
          <w:szCs w:val="22"/>
          <w:lang w:val="fr-FR"/>
        </w:rPr>
        <w:t xml:space="preserve"> </w:t>
      </w:r>
      <w:r w:rsidR="00061295" w:rsidRPr="00061295">
        <w:rPr>
          <w:rFonts w:cs="Times New Roman"/>
          <w:bCs/>
          <w:kern w:val="22"/>
          <w:szCs w:val="22"/>
          <w:lang w:val="fr-FR"/>
        </w:rPr>
        <w:t>Pour la première fois, la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 </w:t>
      </w:r>
      <w:r w:rsidR="00061295" w:rsidRPr="00061295">
        <w:rPr>
          <w:rFonts w:cs="Times New Roman"/>
          <w:bCs/>
          <w:kern w:val="22"/>
          <w:szCs w:val="22"/>
          <w:lang w:val="fr-FR"/>
        </w:rPr>
        <w:t>Convention a été</w:t>
      </w:r>
      <w:r w:rsidR="00061295">
        <w:rPr>
          <w:rFonts w:cs="Times New Roman"/>
          <w:bCs/>
          <w:kern w:val="22"/>
          <w:szCs w:val="22"/>
          <w:lang w:val="fr-FR"/>
        </w:rPr>
        <w:t xml:space="preserve"> repré</w:t>
      </w:r>
      <w:r w:rsidR="00D76339" w:rsidRPr="00061295">
        <w:rPr>
          <w:rFonts w:cs="Times New Roman"/>
          <w:bCs/>
          <w:kern w:val="22"/>
          <w:szCs w:val="22"/>
          <w:lang w:val="fr-FR"/>
        </w:rPr>
        <w:t>sent</w:t>
      </w:r>
      <w:r w:rsidR="007A0BE1">
        <w:rPr>
          <w:rFonts w:cs="Times New Roman"/>
          <w:bCs/>
          <w:kern w:val="22"/>
          <w:szCs w:val="22"/>
          <w:lang w:val="fr-FR"/>
        </w:rPr>
        <w:t>ée à</w:t>
      </w:r>
      <w:r w:rsidR="00061295">
        <w:rPr>
          <w:rFonts w:cs="Times New Roman"/>
          <w:bCs/>
          <w:kern w:val="22"/>
          <w:szCs w:val="22"/>
          <w:lang w:val="fr-FR"/>
        </w:rPr>
        <w:t xml:space="preserve"> la </w:t>
      </w:r>
      <w:r w:rsidR="007815EB" w:rsidRPr="00061295">
        <w:rPr>
          <w:rFonts w:cs="Times New Roman"/>
          <w:bCs/>
          <w:kern w:val="22"/>
          <w:szCs w:val="22"/>
          <w:lang w:val="fr-FR"/>
        </w:rPr>
        <w:t>réunion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 </w:t>
      </w:r>
      <w:r w:rsidR="00061295">
        <w:rPr>
          <w:rFonts w:cs="Times New Roman"/>
          <w:bCs/>
          <w:kern w:val="22"/>
          <w:szCs w:val="22"/>
          <w:lang w:val="fr-FR"/>
        </w:rPr>
        <w:t xml:space="preserve">annuelle du </w:t>
      </w:r>
      <w:r w:rsidR="00D76339" w:rsidRPr="00061295">
        <w:rPr>
          <w:rFonts w:cs="Times New Roman"/>
          <w:bCs/>
          <w:kern w:val="22"/>
          <w:szCs w:val="22"/>
          <w:lang w:val="fr-FR"/>
        </w:rPr>
        <w:t>Forum</w:t>
      </w:r>
      <w:r w:rsidR="00061295">
        <w:rPr>
          <w:rFonts w:cs="Times New Roman"/>
          <w:bCs/>
          <w:kern w:val="22"/>
          <w:szCs w:val="22"/>
          <w:lang w:val="fr-FR"/>
        </w:rPr>
        <w:t xml:space="preserve"> économique mondial en janvier </w:t>
      </w:r>
      <w:r w:rsidR="00D76339" w:rsidRPr="00061295">
        <w:rPr>
          <w:rFonts w:cs="Times New Roman"/>
          <w:bCs/>
          <w:kern w:val="22"/>
          <w:szCs w:val="22"/>
          <w:lang w:val="fr-FR"/>
        </w:rPr>
        <w:t>2018</w:t>
      </w:r>
      <w:r w:rsidR="007A0BE1">
        <w:rPr>
          <w:rFonts w:cs="Times New Roman"/>
          <w:bCs/>
          <w:kern w:val="22"/>
          <w:szCs w:val="22"/>
          <w:lang w:val="fr-FR"/>
        </w:rPr>
        <w:t>, avec la</w:t>
      </w:r>
      <w:r w:rsidR="00061295">
        <w:rPr>
          <w:rFonts w:cs="Times New Roman"/>
          <w:bCs/>
          <w:kern w:val="22"/>
          <w:szCs w:val="22"/>
          <w:lang w:val="fr-FR"/>
        </w:rPr>
        <w:t xml:space="preserve"> 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participation </w:t>
      </w:r>
      <w:r w:rsidR="007A0BE1">
        <w:rPr>
          <w:rFonts w:cs="Times New Roman"/>
          <w:bCs/>
          <w:kern w:val="22"/>
          <w:szCs w:val="22"/>
          <w:lang w:val="fr-FR"/>
        </w:rPr>
        <w:t>de l</w:t>
      </w:r>
      <w:r w:rsidR="000D6719" w:rsidRPr="00061295">
        <w:rPr>
          <w:rFonts w:cs="Times New Roman"/>
          <w:bCs/>
          <w:kern w:val="22"/>
          <w:szCs w:val="22"/>
          <w:lang w:val="fr-FR"/>
        </w:rPr>
        <w:t>a</w:t>
      </w:r>
      <w:r w:rsidR="00AD2509" w:rsidRPr="00061295">
        <w:rPr>
          <w:rFonts w:cs="Times New Roman"/>
          <w:bCs/>
          <w:kern w:val="22"/>
          <w:szCs w:val="22"/>
          <w:lang w:val="fr-FR"/>
        </w:rPr>
        <w:t xml:space="preserve"> Sec</w:t>
      </w:r>
      <w:r w:rsidR="007815EB" w:rsidRPr="00061295">
        <w:rPr>
          <w:rFonts w:cs="Times New Roman"/>
          <w:bCs/>
          <w:kern w:val="22"/>
          <w:szCs w:val="22"/>
          <w:lang w:val="fr-FR"/>
        </w:rPr>
        <w:t xml:space="preserve">rétaire </w:t>
      </w:r>
      <w:r w:rsidR="00061295">
        <w:rPr>
          <w:rFonts w:cs="Times New Roman"/>
          <w:bCs/>
          <w:kern w:val="22"/>
          <w:szCs w:val="22"/>
          <w:lang w:val="fr-FR"/>
        </w:rPr>
        <w:t>exécutive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. </w:t>
      </w:r>
      <w:r w:rsidR="00061295" w:rsidRPr="00061295">
        <w:rPr>
          <w:rFonts w:cs="Times New Roman"/>
          <w:bCs/>
          <w:kern w:val="22"/>
          <w:szCs w:val="22"/>
          <w:lang w:val="fr-FR"/>
        </w:rPr>
        <w:t xml:space="preserve">Un autre </w:t>
      </w:r>
      <w:r w:rsidRPr="00061295">
        <w:rPr>
          <w:rFonts w:cs="Times New Roman"/>
          <w:bCs/>
          <w:kern w:val="22"/>
          <w:szCs w:val="22"/>
          <w:lang w:val="fr-FR"/>
        </w:rPr>
        <w:t>exemple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 </w:t>
      </w:r>
      <w:r w:rsidR="00061295" w:rsidRPr="00061295">
        <w:rPr>
          <w:rFonts w:cs="Times New Roman"/>
          <w:bCs/>
          <w:kern w:val="22"/>
          <w:szCs w:val="22"/>
          <w:lang w:val="fr-FR"/>
        </w:rPr>
        <w:t xml:space="preserve">concerne le renforcement de la </w:t>
      </w:r>
      <w:r w:rsidR="00AF111D" w:rsidRPr="00061295">
        <w:rPr>
          <w:rFonts w:cs="Times New Roman"/>
          <w:bCs/>
          <w:kern w:val="22"/>
          <w:szCs w:val="22"/>
          <w:lang w:val="fr-FR"/>
        </w:rPr>
        <w:t>collaboration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 </w:t>
      </w:r>
      <w:r w:rsidR="00864564" w:rsidRPr="00061295">
        <w:rPr>
          <w:rFonts w:cs="Times New Roman"/>
          <w:bCs/>
          <w:kern w:val="22"/>
          <w:szCs w:val="22"/>
          <w:lang w:val="fr-FR"/>
        </w:rPr>
        <w:t xml:space="preserve">avec </w:t>
      </w:r>
      <w:r w:rsidR="00061295">
        <w:rPr>
          <w:rFonts w:cs="Times New Roman"/>
          <w:bCs/>
          <w:kern w:val="22"/>
          <w:szCs w:val="22"/>
          <w:lang w:val="fr-FR"/>
        </w:rPr>
        <w:t>de nombreuses</w:t>
      </w:r>
      <w:r w:rsidR="000C7338" w:rsidRPr="00061295">
        <w:rPr>
          <w:rFonts w:cs="Times New Roman"/>
          <w:bCs/>
          <w:kern w:val="22"/>
          <w:szCs w:val="22"/>
          <w:lang w:val="fr-FR"/>
        </w:rPr>
        <w:t xml:space="preserve"> </w:t>
      </w:r>
      <w:r w:rsidR="00AD2509" w:rsidRPr="00061295">
        <w:rPr>
          <w:rFonts w:cs="Times New Roman"/>
          <w:bCs/>
          <w:kern w:val="22"/>
          <w:szCs w:val="22"/>
          <w:lang w:val="fr-FR"/>
        </w:rPr>
        <w:t>organisation</w:t>
      </w:r>
      <w:r w:rsidR="000C7338" w:rsidRPr="00061295">
        <w:rPr>
          <w:rFonts w:cs="Times New Roman"/>
          <w:bCs/>
          <w:kern w:val="22"/>
          <w:szCs w:val="22"/>
          <w:lang w:val="fr-FR"/>
        </w:rPr>
        <w:t xml:space="preserve">s </w:t>
      </w:r>
      <w:r w:rsidR="00061295">
        <w:rPr>
          <w:rFonts w:cs="Times New Roman"/>
          <w:bCs/>
          <w:kern w:val="22"/>
          <w:szCs w:val="22"/>
          <w:lang w:val="fr-FR"/>
        </w:rPr>
        <w:t>pour appuyer la stratégi</w:t>
      </w:r>
      <w:r w:rsidR="00873437">
        <w:rPr>
          <w:rFonts w:cs="Times New Roman"/>
          <w:bCs/>
          <w:kern w:val="22"/>
          <w:szCs w:val="22"/>
          <w:lang w:val="fr-FR"/>
        </w:rPr>
        <w:t>e mondiale de communication s</w:t>
      </w:r>
      <w:r w:rsidR="00061295">
        <w:rPr>
          <w:rFonts w:cs="Times New Roman"/>
          <w:bCs/>
          <w:kern w:val="22"/>
          <w:szCs w:val="22"/>
          <w:lang w:val="fr-FR"/>
        </w:rPr>
        <w:t xml:space="preserve">ur la </w:t>
      </w:r>
      <w:r w:rsidR="000D6719" w:rsidRPr="00061295">
        <w:rPr>
          <w:rFonts w:cs="Times New Roman"/>
          <w:bCs/>
          <w:kern w:val="22"/>
          <w:szCs w:val="22"/>
          <w:lang w:val="fr-FR"/>
        </w:rPr>
        <w:t>diversité biologique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 (</w:t>
      </w:r>
      <w:r w:rsidR="007815EB" w:rsidRPr="00061295">
        <w:rPr>
          <w:rFonts w:cs="Times New Roman"/>
          <w:bCs/>
          <w:kern w:val="22"/>
          <w:szCs w:val="22"/>
          <w:lang w:val="fr-FR"/>
        </w:rPr>
        <w:t>décision</w:t>
      </w:r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 </w:t>
      </w:r>
      <w:hyperlink r:id="rId14" w:history="1">
        <w:r w:rsidR="00D76339" w:rsidRPr="00061295">
          <w:rPr>
            <w:rStyle w:val="Hyperlink"/>
            <w:rFonts w:cs="Times New Roman"/>
            <w:kern w:val="22"/>
            <w:szCs w:val="22"/>
            <w:lang w:val="fr-FR"/>
          </w:rPr>
          <w:t>XIII/22</w:t>
        </w:r>
      </w:hyperlink>
      <w:r w:rsidR="00D76339" w:rsidRPr="00061295">
        <w:rPr>
          <w:rFonts w:cs="Times New Roman"/>
          <w:bCs/>
          <w:kern w:val="22"/>
          <w:szCs w:val="22"/>
          <w:lang w:val="fr-FR"/>
        </w:rPr>
        <w:t xml:space="preserve">). </w:t>
      </w:r>
      <w:r w:rsidR="00873437">
        <w:rPr>
          <w:rFonts w:cs="Times New Roman"/>
          <w:bCs/>
          <w:kern w:val="22"/>
          <w:szCs w:val="22"/>
          <w:lang w:val="fr-FR"/>
        </w:rPr>
        <w:t xml:space="preserve">Ceci sera consolidé davantage </w:t>
      </w:r>
      <w:r w:rsidR="00061295">
        <w:rPr>
          <w:rFonts w:cs="Times New Roman"/>
          <w:bCs/>
          <w:kern w:val="22"/>
          <w:szCs w:val="22"/>
          <w:lang w:val="fr-FR"/>
        </w:rPr>
        <w:t xml:space="preserve">pour </w:t>
      </w:r>
      <w:r w:rsidR="00873437">
        <w:rPr>
          <w:rFonts w:cs="Times New Roman"/>
          <w:bCs/>
          <w:kern w:val="22"/>
          <w:szCs w:val="22"/>
          <w:lang w:val="fr-FR"/>
        </w:rPr>
        <w:t xml:space="preserve">appuyer la mise en œuvre </w:t>
      </w:r>
      <w:r w:rsidR="006F7534" w:rsidRPr="00061295">
        <w:rPr>
          <w:rFonts w:cs="Times New Roman"/>
          <w:bCs/>
          <w:kern w:val="22"/>
          <w:szCs w:val="22"/>
          <w:lang w:val="fr-FR"/>
        </w:rPr>
        <w:t>du ca</w:t>
      </w:r>
      <w:r w:rsidR="00803DF8" w:rsidRPr="00061295">
        <w:rPr>
          <w:rFonts w:cs="Times New Roman"/>
          <w:bCs/>
          <w:kern w:val="22"/>
          <w:szCs w:val="22"/>
          <w:lang w:val="fr-FR"/>
        </w:rPr>
        <w:t>dre mondial pour la biodiversité après 2020</w:t>
      </w:r>
      <w:r w:rsidR="00D76339" w:rsidRPr="00061295">
        <w:rPr>
          <w:rFonts w:cs="Times New Roman"/>
          <w:bCs/>
          <w:kern w:val="22"/>
          <w:szCs w:val="22"/>
          <w:lang w:val="fr-FR"/>
        </w:rPr>
        <w:t>.</w:t>
      </w:r>
    </w:p>
    <w:p w14:paraId="02BBFB87" w14:textId="06DF55E6" w:rsidR="00EC072C" w:rsidRPr="00D6340B" w:rsidRDefault="00D6340B" w:rsidP="00CD1406">
      <w:pPr>
        <w:pStyle w:val="Heading1longmultiline"/>
        <w:keepNext w:val="0"/>
        <w:numPr>
          <w:ilvl w:val="0"/>
          <w:numId w:val="1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440" w:hanging="576"/>
        <w:rPr>
          <w:rFonts w:cs="Times New Roman"/>
          <w:snapToGrid w:val="0"/>
          <w:kern w:val="22"/>
          <w:szCs w:val="22"/>
          <w:lang w:val="fr-FR"/>
        </w:rPr>
      </w:pPr>
      <w:r w:rsidRPr="00D6340B">
        <w:rPr>
          <w:rFonts w:cs="Times New Roman"/>
          <w:snapToGrid w:val="0"/>
          <w:kern w:val="22"/>
          <w:szCs w:val="22"/>
          <w:lang w:val="fr-FR"/>
        </w:rPr>
        <w:lastRenderedPageBreak/>
        <w:t>renforcer davantage la</w:t>
      </w:r>
      <w:r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661D0B">
        <w:rPr>
          <w:rFonts w:cs="Times New Roman"/>
          <w:snapToGrid w:val="0"/>
          <w:kern w:val="22"/>
          <w:szCs w:val="22"/>
          <w:lang w:val="fr-FR"/>
        </w:rPr>
        <w:t>coopÉ</w:t>
      </w:r>
      <w:r w:rsidR="007815EB" w:rsidRPr="00D6340B">
        <w:rPr>
          <w:rFonts w:cs="Times New Roman"/>
          <w:snapToGrid w:val="0"/>
          <w:kern w:val="22"/>
          <w:szCs w:val="22"/>
          <w:lang w:val="fr-FR"/>
        </w:rPr>
        <w:t>ration</w:t>
      </w:r>
      <w:r w:rsidR="00661D0B">
        <w:rPr>
          <w:rFonts w:cs="Times New Roman"/>
          <w:snapToGrid w:val="0"/>
          <w:kern w:val="22"/>
          <w:szCs w:val="22"/>
          <w:lang w:val="fr-FR"/>
        </w:rPr>
        <w:t xml:space="preserve"> pour </w:t>
      </w:r>
      <w:r>
        <w:rPr>
          <w:rFonts w:cs="Times New Roman"/>
          <w:snapToGrid w:val="0"/>
          <w:kern w:val="22"/>
          <w:szCs w:val="22"/>
          <w:lang w:val="fr-FR"/>
        </w:rPr>
        <w:t>la mise en œuvre du</w:t>
      </w:r>
      <w:r w:rsidR="00EC072C" w:rsidRPr="00D634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661D0B">
        <w:rPr>
          <w:rFonts w:cs="Times New Roman"/>
          <w:snapToGrid w:val="0"/>
          <w:kern w:val="22"/>
          <w:szCs w:val="22"/>
          <w:lang w:val="fr-FR"/>
        </w:rPr>
        <w:t>Plan stratÉgique pour la diversitÉ</w:t>
      </w:r>
      <w:r w:rsidR="00864564" w:rsidRPr="00D6340B">
        <w:rPr>
          <w:rFonts w:cs="Times New Roman"/>
          <w:snapToGrid w:val="0"/>
          <w:kern w:val="22"/>
          <w:szCs w:val="22"/>
          <w:lang w:val="fr-FR"/>
        </w:rPr>
        <w:t xml:space="preserve"> biologique</w:t>
      </w:r>
      <w:r w:rsidR="00EC072C" w:rsidRPr="00D6340B">
        <w:rPr>
          <w:rFonts w:cs="Times New Roman"/>
          <w:snapToGrid w:val="0"/>
          <w:kern w:val="22"/>
          <w:szCs w:val="22"/>
          <w:lang w:val="fr-FR"/>
        </w:rPr>
        <w:t xml:space="preserve"> 2011-2020</w:t>
      </w:r>
      <w:r w:rsidR="007815EB" w:rsidRPr="00D6340B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661D0B">
        <w:rPr>
          <w:rFonts w:cs="Times New Roman"/>
          <w:snapToGrid w:val="0"/>
          <w:kern w:val="22"/>
          <w:szCs w:val="22"/>
          <w:lang w:val="fr-FR"/>
        </w:rPr>
        <w:t>le cadre mondial pour la diversitÉ biologique aprÈ</w:t>
      </w:r>
      <w:r>
        <w:rPr>
          <w:rFonts w:cs="Times New Roman"/>
          <w:snapToGrid w:val="0"/>
          <w:kern w:val="22"/>
          <w:szCs w:val="22"/>
          <w:lang w:val="fr-FR"/>
        </w:rPr>
        <w:t>s 2020</w:t>
      </w:r>
    </w:p>
    <w:p w14:paraId="00AD2C79" w14:textId="53982579" w:rsidR="000A024A" w:rsidRPr="00803DF8" w:rsidRDefault="000D6719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bCs/>
          <w:kern w:val="22"/>
          <w:szCs w:val="22"/>
          <w:lang w:val="fr-FR"/>
        </w:rPr>
      </w:pPr>
      <w:r>
        <w:rPr>
          <w:rFonts w:cs="Times New Roman"/>
          <w:bCs/>
          <w:kern w:val="22"/>
          <w:szCs w:val="22"/>
          <w:lang w:val="fr-FR"/>
        </w:rPr>
        <w:t>Pour favoriser les changements transform</w:t>
      </w:r>
      <w:r w:rsidR="00873437">
        <w:rPr>
          <w:rFonts w:cs="Times New Roman"/>
          <w:bCs/>
          <w:kern w:val="22"/>
          <w:szCs w:val="22"/>
          <w:lang w:val="fr-FR"/>
        </w:rPr>
        <w:t xml:space="preserve">ateurs nécessaires pour mettre un terme à l’appauvrissement </w:t>
      </w:r>
      <w:r>
        <w:rPr>
          <w:rFonts w:cs="Times New Roman"/>
          <w:bCs/>
          <w:kern w:val="22"/>
          <w:szCs w:val="22"/>
          <w:lang w:val="fr-FR"/>
        </w:rPr>
        <w:t>de la diversité biologique</w:t>
      </w:r>
      <w:r w:rsidR="00863FBA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et réaliser la vision pour 2050</w:t>
      </w:r>
      <w:r w:rsidR="00863FBA" w:rsidRPr="000D6719">
        <w:rPr>
          <w:rFonts w:cs="Times New Roman"/>
          <w:bCs/>
          <w:kern w:val="22"/>
          <w:szCs w:val="22"/>
          <w:lang w:val="fr-FR"/>
        </w:rPr>
        <w:t xml:space="preserve">, </w:t>
      </w:r>
      <w:r>
        <w:rPr>
          <w:rFonts w:cs="Times New Roman"/>
          <w:bCs/>
          <w:kern w:val="22"/>
          <w:szCs w:val="22"/>
          <w:lang w:val="fr-FR"/>
        </w:rPr>
        <w:t xml:space="preserve">les </w:t>
      </w:r>
      <w:r w:rsidR="00481B8B" w:rsidRPr="000D6719">
        <w:rPr>
          <w:rFonts w:cs="Times New Roman"/>
          <w:bCs/>
          <w:kern w:val="22"/>
          <w:szCs w:val="22"/>
          <w:lang w:val="fr-FR"/>
        </w:rPr>
        <w:t xml:space="preserve">Parties </w:t>
      </w:r>
      <w:r>
        <w:rPr>
          <w:rFonts w:cs="Times New Roman"/>
          <w:bCs/>
          <w:kern w:val="22"/>
          <w:szCs w:val="22"/>
          <w:lang w:val="fr-FR"/>
        </w:rPr>
        <w:t>examineront un nouveau</w:t>
      </w:r>
      <w:r w:rsidR="00481B8B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cadre mondial pour la</w:t>
      </w:r>
      <w:r w:rsidR="00481B8B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diversité biologique</w:t>
      </w:r>
      <w:r w:rsidR="00481B8B" w:rsidRPr="000D6719">
        <w:rPr>
          <w:rFonts w:cs="Times New Roman"/>
          <w:bCs/>
          <w:kern w:val="22"/>
          <w:szCs w:val="22"/>
          <w:lang w:val="fr-FR"/>
        </w:rPr>
        <w:t xml:space="preserve">, </w:t>
      </w:r>
      <w:r>
        <w:rPr>
          <w:rFonts w:cs="Times New Roman"/>
          <w:bCs/>
          <w:kern w:val="22"/>
          <w:szCs w:val="22"/>
          <w:lang w:val="fr-FR"/>
        </w:rPr>
        <w:t>qui sera adopté e</w:t>
      </w:r>
      <w:r w:rsidR="00481B8B" w:rsidRPr="000D6719">
        <w:rPr>
          <w:rFonts w:cs="Times New Roman"/>
          <w:bCs/>
          <w:kern w:val="22"/>
          <w:szCs w:val="22"/>
          <w:lang w:val="fr-FR"/>
        </w:rPr>
        <w:t xml:space="preserve">n 2020. </w:t>
      </w:r>
      <w:r w:rsidR="00873437">
        <w:rPr>
          <w:rFonts w:cs="Times New Roman"/>
          <w:bCs/>
          <w:kern w:val="22"/>
          <w:szCs w:val="22"/>
          <w:lang w:val="fr-FR"/>
        </w:rPr>
        <w:t>Un tel cadre devra</w:t>
      </w:r>
      <w:r>
        <w:rPr>
          <w:rFonts w:cs="Times New Roman"/>
          <w:bCs/>
          <w:kern w:val="22"/>
          <w:szCs w:val="22"/>
          <w:lang w:val="fr-FR"/>
        </w:rPr>
        <w:t xml:space="preserve"> inclure, comme élément fondamental, la</w:t>
      </w:r>
      <w:r w:rsidR="00E8314B" w:rsidRPr="000D6719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coopération et </w:t>
      </w:r>
      <w:r>
        <w:rPr>
          <w:rFonts w:cs="Times New Roman"/>
          <w:bCs/>
          <w:kern w:val="22"/>
          <w:szCs w:val="22"/>
          <w:lang w:val="fr-FR"/>
        </w:rPr>
        <w:t xml:space="preserve">les </w:t>
      </w:r>
      <w:r w:rsidR="007815EB" w:rsidRPr="000D6719">
        <w:rPr>
          <w:rFonts w:cs="Times New Roman"/>
          <w:bCs/>
          <w:kern w:val="22"/>
          <w:szCs w:val="22"/>
          <w:lang w:val="fr-FR"/>
        </w:rPr>
        <w:t>partenariat</w:t>
      </w:r>
      <w:r w:rsidR="00481B8B" w:rsidRPr="000D6719">
        <w:rPr>
          <w:rFonts w:cs="Times New Roman"/>
          <w:bCs/>
          <w:kern w:val="22"/>
          <w:szCs w:val="22"/>
          <w:lang w:val="fr-FR"/>
        </w:rPr>
        <w:t xml:space="preserve">s 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avec d’autres </w:t>
      </w:r>
      <w:r w:rsidR="00AD2509" w:rsidRPr="000D6719">
        <w:rPr>
          <w:rFonts w:cs="Times New Roman"/>
          <w:bCs/>
          <w:kern w:val="22"/>
          <w:szCs w:val="22"/>
          <w:lang w:val="fr-FR"/>
        </w:rPr>
        <w:t>organisation</w:t>
      </w:r>
      <w:r w:rsidR="00481B8B" w:rsidRPr="000D6719">
        <w:rPr>
          <w:rFonts w:cs="Times New Roman"/>
          <w:bCs/>
          <w:kern w:val="22"/>
          <w:szCs w:val="22"/>
          <w:lang w:val="fr-FR"/>
        </w:rPr>
        <w:t>s, conventions,</w:t>
      </w:r>
      <w:r w:rsidR="007815EB" w:rsidRPr="000D6719">
        <w:rPr>
          <w:rFonts w:cs="Times New Roman"/>
          <w:bCs/>
          <w:kern w:val="22"/>
          <w:szCs w:val="22"/>
          <w:lang w:val="fr-FR"/>
        </w:rPr>
        <w:t xml:space="preserve"> et </w:t>
      </w:r>
      <w:r>
        <w:rPr>
          <w:rFonts w:cs="Times New Roman"/>
          <w:bCs/>
          <w:kern w:val="22"/>
          <w:szCs w:val="22"/>
          <w:lang w:val="fr-FR"/>
        </w:rPr>
        <w:t>parties prenantes</w:t>
      </w:r>
      <w:r w:rsidR="00481B8B" w:rsidRPr="000D6719">
        <w:rPr>
          <w:rFonts w:cs="Times New Roman"/>
          <w:bCs/>
          <w:kern w:val="22"/>
          <w:szCs w:val="22"/>
          <w:lang w:val="fr-FR"/>
        </w:rPr>
        <w:t xml:space="preserve">. </w:t>
      </w:r>
      <w:r w:rsidRPr="00803DF8">
        <w:rPr>
          <w:rFonts w:cs="Times New Roman"/>
          <w:kern w:val="22"/>
          <w:szCs w:val="22"/>
          <w:lang w:val="fr-FR"/>
        </w:rPr>
        <w:t xml:space="preserve">Ainsi, le </w:t>
      </w:r>
      <w:r w:rsidR="00873437">
        <w:rPr>
          <w:rFonts w:cs="Times New Roman"/>
          <w:kern w:val="22"/>
          <w:szCs w:val="22"/>
          <w:lang w:val="fr-FR"/>
        </w:rPr>
        <w:t>processus d’élaboration de ce nouveau</w:t>
      </w:r>
      <w:r w:rsidRPr="00803DF8">
        <w:rPr>
          <w:rFonts w:cs="Times New Roman"/>
          <w:kern w:val="22"/>
          <w:szCs w:val="22"/>
          <w:lang w:val="fr-FR"/>
        </w:rPr>
        <w:t xml:space="preserve"> cadre pourrait tirer </w:t>
      </w:r>
      <w:r w:rsidR="00873437">
        <w:rPr>
          <w:rFonts w:cs="Times New Roman"/>
          <w:kern w:val="22"/>
          <w:szCs w:val="22"/>
          <w:lang w:val="fr-FR"/>
        </w:rPr>
        <w:t>parti d’un examen des moyens permettant de</w:t>
      </w:r>
      <w:r w:rsidR="00803DF8" w:rsidRPr="00803DF8">
        <w:rPr>
          <w:rFonts w:cs="Times New Roman"/>
          <w:kern w:val="22"/>
          <w:szCs w:val="22"/>
          <w:lang w:val="fr-FR"/>
        </w:rPr>
        <w:t xml:space="preserve"> renforcer </w:t>
      </w:r>
      <w:r w:rsidR="00873437">
        <w:rPr>
          <w:rFonts w:cs="Times New Roman"/>
          <w:kern w:val="22"/>
          <w:szCs w:val="22"/>
          <w:lang w:val="fr-FR"/>
        </w:rPr>
        <w:t>la</w:t>
      </w:r>
      <w:r w:rsidR="00803DF8">
        <w:rPr>
          <w:rFonts w:cs="Times New Roman"/>
          <w:kern w:val="22"/>
          <w:szCs w:val="22"/>
          <w:lang w:val="fr-FR"/>
        </w:rPr>
        <w:t xml:space="preserve"> </w:t>
      </w:r>
      <w:r w:rsidR="00154B63" w:rsidRPr="00803DF8">
        <w:rPr>
          <w:rFonts w:cs="Times New Roman"/>
          <w:kern w:val="22"/>
          <w:szCs w:val="22"/>
          <w:lang w:val="fr-FR"/>
        </w:rPr>
        <w:t>coordination</w:t>
      </w:r>
      <w:r w:rsidR="007815EB" w:rsidRPr="00803DF8">
        <w:rPr>
          <w:rFonts w:cs="Times New Roman"/>
          <w:kern w:val="22"/>
          <w:szCs w:val="22"/>
          <w:lang w:val="fr-FR"/>
        </w:rPr>
        <w:t xml:space="preserve"> </w:t>
      </w:r>
      <w:r w:rsidR="00873437">
        <w:rPr>
          <w:rFonts w:cs="Times New Roman"/>
          <w:kern w:val="22"/>
          <w:szCs w:val="22"/>
          <w:lang w:val="fr-FR"/>
        </w:rPr>
        <w:t>et la</w:t>
      </w:r>
      <w:r w:rsidR="00803DF8">
        <w:rPr>
          <w:rFonts w:cs="Times New Roman"/>
          <w:kern w:val="22"/>
          <w:szCs w:val="22"/>
          <w:lang w:val="fr-FR"/>
        </w:rPr>
        <w:t xml:space="preserve"> </w:t>
      </w:r>
      <w:r w:rsidR="007815EB" w:rsidRPr="00803DF8">
        <w:rPr>
          <w:rFonts w:cs="Times New Roman"/>
          <w:kern w:val="22"/>
          <w:szCs w:val="22"/>
          <w:lang w:val="fr-FR"/>
        </w:rPr>
        <w:t>coopération</w:t>
      </w:r>
      <w:r w:rsidR="00E80D14" w:rsidRPr="00803DF8">
        <w:rPr>
          <w:rFonts w:cs="Times New Roman"/>
          <w:kern w:val="22"/>
          <w:szCs w:val="22"/>
          <w:lang w:val="fr-FR"/>
        </w:rPr>
        <w:t xml:space="preserve"> </w:t>
      </w:r>
      <w:r w:rsidR="00873437">
        <w:rPr>
          <w:rFonts w:cs="Times New Roman"/>
          <w:kern w:val="22"/>
          <w:szCs w:val="22"/>
          <w:lang w:val="fr-FR"/>
        </w:rPr>
        <w:t xml:space="preserve">stratégiques </w:t>
      </w:r>
      <w:r w:rsidR="00864564" w:rsidRPr="00803DF8">
        <w:rPr>
          <w:rFonts w:cs="Times New Roman"/>
          <w:kern w:val="22"/>
          <w:szCs w:val="22"/>
          <w:lang w:val="fr-FR"/>
        </w:rPr>
        <w:t xml:space="preserve">avec </w:t>
      </w:r>
      <w:r w:rsidR="00873437">
        <w:rPr>
          <w:rFonts w:cs="Times New Roman"/>
          <w:kern w:val="22"/>
          <w:szCs w:val="22"/>
          <w:lang w:val="fr-FR"/>
        </w:rPr>
        <w:t>l</w:t>
      </w:r>
      <w:r w:rsidR="00803DF8">
        <w:rPr>
          <w:rFonts w:cs="Times New Roman"/>
          <w:kern w:val="22"/>
          <w:szCs w:val="22"/>
          <w:lang w:val="fr-FR"/>
        </w:rPr>
        <w:t xml:space="preserve">es </w:t>
      </w:r>
      <w:r w:rsidR="007815EB" w:rsidRPr="00803DF8">
        <w:rPr>
          <w:rFonts w:cs="Times New Roman"/>
          <w:kern w:val="22"/>
          <w:szCs w:val="22"/>
          <w:lang w:val="fr-FR"/>
        </w:rPr>
        <w:t>partenariat</w:t>
      </w:r>
      <w:r w:rsidR="00803DF8">
        <w:rPr>
          <w:rFonts w:cs="Times New Roman"/>
          <w:kern w:val="22"/>
          <w:szCs w:val="22"/>
          <w:lang w:val="fr-FR"/>
        </w:rPr>
        <w:t>s concernés</w:t>
      </w:r>
      <w:r w:rsidR="00481B8B" w:rsidRPr="00803DF8">
        <w:rPr>
          <w:rFonts w:cs="Times New Roman"/>
          <w:kern w:val="22"/>
          <w:szCs w:val="22"/>
          <w:lang w:val="fr-FR"/>
        </w:rPr>
        <w:t>.</w:t>
      </w:r>
    </w:p>
    <w:p w14:paraId="0E8FBF32" w14:textId="24593939" w:rsidR="00E80D14" w:rsidRPr="00803DF8" w:rsidRDefault="00803DF8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kern w:val="22"/>
          <w:szCs w:val="22"/>
          <w:lang w:val="fr-FR"/>
        </w:rPr>
      </w:pPr>
      <w:r w:rsidRPr="00803DF8">
        <w:rPr>
          <w:rFonts w:cs="Times New Roman"/>
          <w:kern w:val="22"/>
          <w:szCs w:val="22"/>
          <w:lang w:val="fr-FR"/>
        </w:rPr>
        <w:t xml:space="preserve">Un tel examen pourrait inclure une </w:t>
      </w:r>
      <w:r w:rsidR="00EB5538" w:rsidRPr="00803DF8">
        <w:rPr>
          <w:rFonts w:cs="Times New Roman"/>
          <w:kern w:val="22"/>
          <w:szCs w:val="22"/>
          <w:lang w:val="fr-FR"/>
        </w:rPr>
        <w:t>analyse</w:t>
      </w:r>
      <w:r w:rsidRPr="00803DF8">
        <w:rPr>
          <w:rFonts w:cs="Times New Roman"/>
          <w:kern w:val="22"/>
          <w:szCs w:val="22"/>
          <w:lang w:val="fr-FR"/>
        </w:rPr>
        <w:t xml:space="preserve"> des</w:t>
      </w:r>
      <w:r w:rsidR="00B12974" w:rsidRPr="00803DF8">
        <w:rPr>
          <w:rFonts w:cs="Times New Roman"/>
          <w:kern w:val="22"/>
          <w:szCs w:val="22"/>
          <w:lang w:val="fr-FR"/>
        </w:rPr>
        <w:t xml:space="preserve"> </w:t>
      </w:r>
      <w:r w:rsidR="00BA680B" w:rsidRPr="00803DF8">
        <w:rPr>
          <w:rFonts w:cs="Times New Roman"/>
          <w:kern w:val="22"/>
          <w:szCs w:val="22"/>
          <w:lang w:val="fr-FR"/>
        </w:rPr>
        <w:t>Objectifs d’Aichi pour la biodiversité</w:t>
      </w:r>
      <w:r w:rsidR="00B12974" w:rsidRPr="00803DF8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pour lesquels les</w:t>
      </w:r>
      <w:r w:rsidR="00792190" w:rsidRPr="00803DF8">
        <w:rPr>
          <w:rFonts w:cs="Times New Roman"/>
          <w:kern w:val="22"/>
          <w:szCs w:val="22"/>
          <w:lang w:val="fr-FR"/>
        </w:rPr>
        <w:t xml:space="preserve"> progrès accomplis </w:t>
      </w:r>
      <w:r>
        <w:rPr>
          <w:rFonts w:cs="Times New Roman"/>
          <w:kern w:val="22"/>
          <w:szCs w:val="22"/>
          <w:lang w:val="fr-FR"/>
        </w:rPr>
        <w:t>ont été</w:t>
      </w:r>
      <w:r w:rsidR="00873437">
        <w:rPr>
          <w:rFonts w:cs="Times New Roman"/>
          <w:kern w:val="22"/>
          <w:szCs w:val="22"/>
          <w:lang w:val="fr-FR"/>
        </w:rPr>
        <w:t xml:space="preserve"> limités, et les raisons de ces limites, et pourrait s’employer à </w:t>
      </w:r>
      <w:r>
        <w:rPr>
          <w:rFonts w:cs="Times New Roman"/>
          <w:kern w:val="22"/>
          <w:szCs w:val="22"/>
          <w:lang w:val="fr-FR"/>
        </w:rPr>
        <w:t>c</w:t>
      </w:r>
      <w:r w:rsidR="00873437">
        <w:rPr>
          <w:rFonts w:cs="Times New Roman"/>
          <w:kern w:val="22"/>
          <w:szCs w:val="22"/>
          <w:lang w:val="fr-FR"/>
        </w:rPr>
        <w:t xml:space="preserve">ombler les lacunes en vue de favoriser la </w:t>
      </w:r>
      <w:r>
        <w:rPr>
          <w:rFonts w:cs="Times New Roman"/>
          <w:kern w:val="22"/>
          <w:szCs w:val="22"/>
          <w:lang w:val="fr-FR"/>
        </w:rPr>
        <w:t>réalisation</w:t>
      </w:r>
      <w:r w:rsidR="00873437">
        <w:rPr>
          <w:rFonts w:cs="Times New Roman"/>
          <w:kern w:val="22"/>
          <w:szCs w:val="22"/>
          <w:lang w:val="fr-FR"/>
        </w:rPr>
        <w:t xml:space="preserve"> de ces objectifs</w:t>
      </w:r>
      <w:r>
        <w:rPr>
          <w:rFonts w:cs="Times New Roman"/>
          <w:kern w:val="22"/>
          <w:szCs w:val="22"/>
          <w:lang w:val="fr-FR"/>
        </w:rPr>
        <w:t xml:space="preserve">, </w:t>
      </w:r>
      <w:r w:rsidR="00864564" w:rsidRPr="00803DF8">
        <w:rPr>
          <w:rFonts w:cs="Times New Roman"/>
          <w:kern w:val="22"/>
          <w:szCs w:val="22"/>
          <w:lang w:val="fr-FR"/>
        </w:rPr>
        <w:t>y compris</w:t>
      </w:r>
      <w:r w:rsidR="00607646" w:rsidRPr="00803DF8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au moyen de nouveaux </w:t>
      </w:r>
      <w:r w:rsidR="007815EB" w:rsidRPr="00803DF8">
        <w:rPr>
          <w:rFonts w:cs="Times New Roman"/>
          <w:kern w:val="22"/>
          <w:szCs w:val="22"/>
          <w:lang w:val="fr-FR"/>
        </w:rPr>
        <w:t>partenariat</w:t>
      </w:r>
      <w:r w:rsidR="00607646" w:rsidRPr="00803DF8">
        <w:rPr>
          <w:rFonts w:cs="Times New Roman"/>
          <w:kern w:val="22"/>
          <w:szCs w:val="22"/>
          <w:lang w:val="fr-FR"/>
        </w:rPr>
        <w:t>s</w:t>
      </w:r>
      <w:r w:rsidR="00B12974" w:rsidRPr="00803DF8">
        <w:rPr>
          <w:rFonts w:cs="Times New Roman"/>
          <w:kern w:val="22"/>
          <w:szCs w:val="22"/>
          <w:lang w:val="fr-FR"/>
        </w:rPr>
        <w:t>.</w:t>
      </w:r>
      <w:r w:rsidR="0078141E" w:rsidRPr="00803DF8">
        <w:rPr>
          <w:rFonts w:cs="Times New Roman"/>
          <w:kern w:val="22"/>
          <w:szCs w:val="22"/>
          <w:lang w:val="fr-FR"/>
        </w:rPr>
        <w:t xml:space="preserve"> </w:t>
      </w:r>
      <w:r w:rsidR="00873437">
        <w:rPr>
          <w:rFonts w:cs="Times New Roman"/>
          <w:kern w:val="22"/>
          <w:szCs w:val="22"/>
          <w:lang w:val="fr-FR"/>
        </w:rPr>
        <w:t>Il pourrait aussi examiner</w:t>
      </w:r>
      <w:r w:rsidRPr="00803DF8">
        <w:rPr>
          <w:rFonts w:cs="Times New Roman"/>
          <w:kern w:val="22"/>
          <w:szCs w:val="22"/>
          <w:lang w:val="fr-FR"/>
        </w:rPr>
        <w:t xml:space="preserve"> des acteurs provenant de secteurs qui ne sont pas principalement concernés par la </w:t>
      </w:r>
      <w:r w:rsidR="0078141E" w:rsidRPr="00803DF8">
        <w:rPr>
          <w:rFonts w:cs="Times New Roman"/>
          <w:kern w:val="22"/>
          <w:szCs w:val="22"/>
          <w:lang w:val="fr-FR"/>
        </w:rPr>
        <w:t>conservation</w:t>
      </w:r>
      <w:r w:rsidR="00873437">
        <w:rPr>
          <w:rFonts w:cs="Times New Roman"/>
          <w:kern w:val="22"/>
          <w:szCs w:val="22"/>
          <w:lang w:val="fr-FR"/>
        </w:rPr>
        <w:t xml:space="preserve"> de la nature</w:t>
      </w:r>
      <w:r w:rsidR="00630DDB" w:rsidRPr="00803DF8">
        <w:rPr>
          <w:rFonts w:cs="Times New Roman"/>
          <w:kern w:val="22"/>
          <w:szCs w:val="22"/>
          <w:lang w:val="fr-FR"/>
        </w:rPr>
        <w:t xml:space="preserve">. </w:t>
      </w:r>
      <w:r w:rsidR="00873437">
        <w:rPr>
          <w:rFonts w:cs="Times New Roman"/>
          <w:kern w:val="22"/>
          <w:szCs w:val="22"/>
          <w:lang w:val="fr-FR"/>
        </w:rPr>
        <w:t>Dans certains cas, ceci pourrait</w:t>
      </w:r>
      <w:r w:rsidRPr="00803DF8">
        <w:rPr>
          <w:rFonts w:cs="Times New Roman"/>
          <w:kern w:val="22"/>
          <w:szCs w:val="22"/>
          <w:lang w:val="fr-FR"/>
        </w:rPr>
        <w:t xml:space="preserve"> inclure la création de nouveaux</w:t>
      </w:r>
      <w:r w:rsidR="0078141E" w:rsidRPr="00803DF8">
        <w:rPr>
          <w:rFonts w:cs="Times New Roman"/>
          <w:kern w:val="22"/>
          <w:szCs w:val="22"/>
          <w:lang w:val="fr-FR"/>
        </w:rPr>
        <w:t xml:space="preserve"> </w:t>
      </w:r>
      <w:r w:rsidR="007815EB" w:rsidRPr="00803DF8">
        <w:rPr>
          <w:rFonts w:cs="Times New Roman"/>
          <w:kern w:val="22"/>
          <w:szCs w:val="22"/>
          <w:lang w:val="fr-FR"/>
        </w:rPr>
        <w:t>partenariat</w:t>
      </w:r>
      <w:r w:rsidR="0078141E" w:rsidRPr="00803DF8">
        <w:rPr>
          <w:rFonts w:cs="Times New Roman"/>
          <w:kern w:val="22"/>
          <w:szCs w:val="22"/>
          <w:lang w:val="fr-FR"/>
        </w:rPr>
        <w:t xml:space="preserve">s </w:t>
      </w:r>
      <w:r w:rsidR="00864564" w:rsidRPr="00803DF8">
        <w:rPr>
          <w:rFonts w:cs="Times New Roman"/>
          <w:kern w:val="22"/>
          <w:szCs w:val="22"/>
          <w:lang w:val="fr-FR"/>
        </w:rPr>
        <w:t xml:space="preserve">avec </w:t>
      </w:r>
      <w:r w:rsidRPr="00803DF8">
        <w:rPr>
          <w:rFonts w:cs="Times New Roman"/>
          <w:kern w:val="22"/>
          <w:szCs w:val="22"/>
          <w:lang w:val="fr-FR"/>
        </w:rPr>
        <w:t xml:space="preserve">des </w:t>
      </w:r>
      <w:r w:rsidR="00AD2509" w:rsidRPr="00803DF8">
        <w:rPr>
          <w:rFonts w:cs="Times New Roman"/>
          <w:kern w:val="22"/>
          <w:szCs w:val="22"/>
          <w:lang w:val="fr-FR"/>
        </w:rPr>
        <w:t>organisation</w:t>
      </w:r>
      <w:r w:rsidR="0078141E" w:rsidRPr="00803DF8">
        <w:rPr>
          <w:rFonts w:cs="Times New Roman"/>
          <w:kern w:val="22"/>
          <w:szCs w:val="22"/>
          <w:lang w:val="fr-FR"/>
        </w:rPr>
        <w:t xml:space="preserve">s, </w:t>
      </w:r>
      <w:r w:rsidR="00864564" w:rsidRPr="00803DF8">
        <w:rPr>
          <w:rFonts w:cs="Times New Roman"/>
          <w:kern w:val="22"/>
          <w:szCs w:val="22"/>
          <w:lang w:val="fr-FR"/>
        </w:rPr>
        <w:t>y compris</w:t>
      </w:r>
      <w:r w:rsidR="0078141E" w:rsidRPr="00803DF8">
        <w:rPr>
          <w:rFonts w:cs="Times New Roman"/>
          <w:kern w:val="22"/>
          <w:szCs w:val="22"/>
          <w:lang w:val="fr-FR"/>
        </w:rPr>
        <w:t xml:space="preserve"> </w:t>
      </w:r>
      <w:r w:rsidRPr="00803DF8">
        <w:rPr>
          <w:rFonts w:cs="Times New Roman"/>
          <w:kern w:val="22"/>
          <w:szCs w:val="22"/>
          <w:lang w:val="fr-FR"/>
        </w:rPr>
        <w:t xml:space="preserve">des </w:t>
      </w:r>
      <w:r w:rsidR="0078141E" w:rsidRPr="00803DF8">
        <w:rPr>
          <w:rFonts w:cs="Times New Roman"/>
          <w:kern w:val="22"/>
          <w:szCs w:val="22"/>
          <w:lang w:val="fr-FR"/>
        </w:rPr>
        <w:t xml:space="preserve">programmes, </w:t>
      </w:r>
      <w:r>
        <w:rPr>
          <w:rFonts w:cs="Times New Roman"/>
          <w:kern w:val="22"/>
          <w:szCs w:val="22"/>
          <w:lang w:val="fr-FR"/>
        </w:rPr>
        <w:t>fo</w:t>
      </w:r>
      <w:r w:rsidR="0078141E" w:rsidRPr="00803DF8">
        <w:rPr>
          <w:rFonts w:cs="Times New Roman"/>
          <w:kern w:val="22"/>
          <w:szCs w:val="22"/>
          <w:lang w:val="fr-FR"/>
        </w:rPr>
        <w:t>nds</w:t>
      </w:r>
      <w:r w:rsidR="007815EB" w:rsidRPr="00803DF8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>institutions spécialisées de l’Organisation des Nations Unies</w:t>
      </w:r>
      <w:r w:rsidR="00873437">
        <w:rPr>
          <w:rFonts w:cs="Times New Roman"/>
          <w:kern w:val="22"/>
          <w:szCs w:val="22"/>
          <w:lang w:val="fr-FR"/>
        </w:rPr>
        <w:t>,</w:t>
      </w:r>
      <w:r>
        <w:rPr>
          <w:rFonts w:cs="Times New Roman"/>
          <w:kern w:val="22"/>
          <w:szCs w:val="22"/>
          <w:lang w:val="fr-FR"/>
        </w:rPr>
        <w:t xml:space="preserve"> qui n’ont pas encore intégré la </w:t>
      </w:r>
      <w:r w:rsidR="000D6719" w:rsidRPr="00803DF8">
        <w:rPr>
          <w:rFonts w:cs="Times New Roman"/>
          <w:kern w:val="22"/>
          <w:szCs w:val="22"/>
          <w:lang w:val="fr-FR"/>
        </w:rPr>
        <w:t>diversité biologique</w:t>
      </w:r>
      <w:r>
        <w:rPr>
          <w:rFonts w:cs="Times New Roman"/>
          <w:kern w:val="22"/>
          <w:szCs w:val="22"/>
          <w:lang w:val="fr-FR"/>
        </w:rPr>
        <w:t xml:space="preserve"> </w:t>
      </w:r>
      <w:r w:rsidR="00873437">
        <w:rPr>
          <w:rFonts w:cs="Times New Roman"/>
          <w:kern w:val="22"/>
          <w:szCs w:val="22"/>
          <w:lang w:val="fr-FR"/>
        </w:rPr>
        <w:t xml:space="preserve">dans leurs </w:t>
      </w:r>
      <w:r>
        <w:rPr>
          <w:rFonts w:cs="Times New Roman"/>
          <w:kern w:val="22"/>
          <w:szCs w:val="22"/>
          <w:lang w:val="fr-FR"/>
        </w:rPr>
        <w:t>programmes de travail, mais</w:t>
      </w:r>
      <w:r w:rsidR="0078141E" w:rsidRPr="00803DF8">
        <w:rPr>
          <w:rFonts w:cs="Times New Roman"/>
          <w:kern w:val="22"/>
          <w:szCs w:val="22"/>
          <w:lang w:val="fr-FR"/>
        </w:rPr>
        <w:t xml:space="preserve"> </w:t>
      </w:r>
      <w:r w:rsidR="00864564" w:rsidRPr="00803DF8">
        <w:rPr>
          <w:rFonts w:cs="Times New Roman"/>
          <w:kern w:val="22"/>
          <w:szCs w:val="22"/>
          <w:lang w:val="fr-FR"/>
        </w:rPr>
        <w:t>avec</w:t>
      </w:r>
      <w:r>
        <w:rPr>
          <w:rFonts w:cs="Times New Roman"/>
          <w:kern w:val="22"/>
          <w:szCs w:val="22"/>
          <w:lang w:val="fr-FR"/>
        </w:rPr>
        <w:t xml:space="preserve"> lesquel</w:t>
      </w:r>
      <w:r w:rsidR="00873437">
        <w:rPr>
          <w:rFonts w:cs="Times New Roman"/>
          <w:kern w:val="22"/>
          <w:szCs w:val="22"/>
          <w:lang w:val="fr-FR"/>
        </w:rPr>
        <w:t>les il existe des liens important</w:t>
      </w:r>
      <w:r>
        <w:rPr>
          <w:rFonts w:cs="Times New Roman"/>
          <w:kern w:val="22"/>
          <w:szCs w:val="22"/>
          <w:lang w:val="fr-FR"/>
        </w:rPr>
        <w:t xml:space="preserve">s dans la </w:t>
      </w:r>
      <w:r w:rsidR="0078141E" w:rsidRPr="00803DF8">
        <w:rPr>
          <w:rFonts w:cs="Times New Roman"/>
          <w:kern w:val="22"/>
          <w:szCs w:val="22"/>
          <w:lang w:val="fr-FR"/>
        </w:rPr>
        <w:t>rel</w:t>
      </w:r>
      <w:r>
        <w:rPr>
          <w:rFonts w:cs="Times New Roman"/>
          <w:kern w:val="22"/>
          <w:szCs w:val="22"/>
          <w:lang w:val="fr-FR"/>
        </w:rPr>
        <w:t xml:space="preserve">ation entre la </w:t>
      </w:r>
      <w:r w:rsidR="000D6719" w:rsidRPr="00803DF8">
        <w:rPr>
          <w:rFonts w:cs="Times New Roman"/>
          <w:kern w:val="22"/>
          <w:szCs w:val="22"/>
          <w:lang w:val="fr-FR"/>
        </w:rPr>
        <w:t>diversité biologique</w:t>
      </w:r>
      <w:r w:rsidR="0078141E" w:rsidRPr="00803DF8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et les aspects sociaux</w:t>
      </w:r>
      <w:r w:rsidR="007815EB" w:rsidRPr="00803DF8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>économiques du</w:t>
      </w:r>
      <w:r w:rsidR="0078141E" w:rsidRPr="00803DF8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bien-être humain</w:t>
      </w:r>
      <w:r w:rsidR="0078141E" w:rsidRPr="00803DF8">
        <w:rPr>
          <w:rFonts w:cs="Times New Roman"/>
          <w:kern w:val="22"/>
          <w:szCs w:val="22"/>
          <w:lang w:val="fr-FR"/>
        </w:rPr>
        <w:t xml:space="preserve"> </w:t>
      </w:r>
      <w:r w:rsidR="00873437">
        <w:rPr>
          <w:rFonts w:cs="Times New Roman"/>
          <w:kern w:val="22"/>
          <w:szCs w:val="22"/>
          <w:lang w:val="fr-FR"/>
        </w:rPr>
        <w:t>traités par ces organisations</w:t>
      </w:r>
      <w:r w:rsidR="0078141E" w:rsidRPr="00803DF8">
        <w:rPr>
          <w:rFonts w:cs="Times New Roman"/>
          <w:kern w:val="22"/>
          <w:szCs w:val="22"/>
          <w:lang w:val="fr-FR"/>
        </w:rPr>
        <w:t>.</w:t>
      </w:r>
    </w:p>
    <w:p w14:paraId="3BA6877C" w14:textId="5C9CAFCA" w:rsidR="00D970B9" w:rsidRPr="00803DF8" w:rsidRDefault="00BA680B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bCs/>
          <w:kern w:val="22"/>
          <w:szCs w:val="22"/>
          <w:lang w:val="fr-FR"/>
        </w:rPr>
      </w:pPr>
      <w:r w:rsidRPr="00803DF8">
        <w:rPr>
          <w:rFonts w:cs="Times New Roman"/>
          <w:kern w:val="22"/>
          <w:szCs w:val="22"/>
          <w:lang w:val="fr-FR"/>
        </w:rPr>
        <w:t>De plus</w:t>
      </w:r>
      <w:r w:rsidR="00630DDB" w:rsidRPr="00803DF8">
        <w:rPr>
          <w:rFonts w:cs="Times New Roman"/>
          <w:kern w:val="22"/>
          <w:szCs w:val="22"/>
          <w:lang w:val="fr-FR"/>
        </w:rPr>
        <w:t xml:space="preserve">, </w:t>
      </w:r>
      <w:r w:rsidR="00803DF8" w:rsidRPr="00803DF8">
        <w:rPr>
          <w:rFonts w:cs="Times New Roman"/>
          <w:kern w:val="22"/>
          <w:szCs w:val="22"/>
          <w:lang w:val="fr-FR"/>
        </w:rPr>
        <w:t>il conviendrait d’</w:t>
      </w:r>
      <w:r w:rsidR="00803DF8">
        <w:rPr>
          <w:rFonts w:cs="Times New Roman"/>
          <w:kern w:val="22"/>
          <w:szCs w:val="22"/>
          <w:lang w:val="fr-FR"/>
        </w:rPr>
        <w:t xml:space="preserve">examiner des </w:t>
      </w:r>
      <w:r w:rsidR="008514A0" w:rsidRPr="00803DF8">
        <w:rPr>
          <w:rFonts w:cs="Times New Roman"/>
          <w:bCs/>
          <w:kern w:val="22"/>
          <w:szCs w:val="22"/>
          <w:lang w:val="fr-FR"/>
        </w:rPr>
        <w:t>options</w:t>
      </w:r>
      <w:r w:rsidR="00803DF8">
        <w:rPr>
          <w:rFonts w:cs="Times New Roman"/>
          <w:bCs/>
          <w:kern w:val="22"/>
          <w:szCs w:val="22"/>
          <w:lang w:val="fr-FR"/>
        </w:rPr>
        <w:t xml:space="preserve"> éventuelles pour un</w:t>
      </w:r>
      <w:r w:rsidR="008514A0" w:rsidRPr="00803DF8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 w:rsidRPr="00803DF8">
        <w:rPr>
          <w:rFonts w:cs="Times New Roman"/>
          <w:bCs/>
          <w:kern w:val="22"/>
          <w:szCs w:val="22"/>
          <w:lang w:val="fr-FR"/>
        </w:rPr>
        <w:t>mécanisme</w:t>
      </w:r>
      <w:r w:rsidR="00803DF8">
        <w:rPr>
          <w:rFonts w:cs="Times New Roman"/>
          <w:bCs/>
          <w:kern w:val="22"/>
          <w:szCs w:val="22"/>
          <w:lang w:val="fr-FR"/>
        </w:rPr>
        <w:t xml:space="preserve"> mondial et inclusif visant à </w:t>
      </w:r>
      <w:r w:rsidR="00792190" w:rsidRPr="00803DF8">
        <w:rPr>
          <w:rFonts w:cs="Times New Roman"/>
          <w:bCs/>
          <w:kern w:val="22"/>
          <w:szCs w:val="22"/>
          <w:lang w:val="fr-FR"/>
        </w:rPr>
        <w:t xml:space="preserve">renforcer </w:t>
      </w:r>
      <w:r w:rsidR="00803DF8">
        <w:rPr>
          <w:rFonts w:cs="Times New Roman"/>
          <w:bCs/>
          <w:kern w:val="22"/>
          <w:szCs w:val="22"/>
          <w:lang w:val="fr-FR"/>
        </w:rPr>
        <w:t xml:space="preserve">la </w:t>
      </w:r>
      <w:r w:rsidR="007815EB" w:rsidRPr="00803DF8">
        <w:rPr>
          <w:rFonts w:cs="Times New Roman"/>
          <w:bCs/>
          <w:kern w:val="22"/>
          <w:szCs w:val="22"/>
          <w:lang w:val="fr-FR"/>
        </w:rPr>
        <w:t>coopération</w:t>
      </w:r>
      <w:r w:rsidR="00D970B9" w:rsidRPr="00803DF8">
        <w:rPr>
          <w:rFonts w:cs="Times New Roman"/>
          <w:bCs/>
          <w:kern w:val="22"/>
          <w:szCs w:val="22"/>
          <w:lang w:val="fr-FR"/>
        </w:rPr>
        <w:t xml:space="preserve"> </w:t>
      </w:r>
      <w:r w:rsidR="00792190" w:rsidRPr="00803DF8">
        <w:rPr>
          <w:rFonts w:cs="Times New Roman"/>
          <w:bCs/>
          <w:kern w:val="22"/>
          <w:szCs w:val="22"/>
          <w:lang w:val="fr-FR"/>
        </w:rPr>
        <w:t>entre</w:t>
      </w:r>
      <w:r w:rsidR="00803DF8">
        <w:rPr>
          <w:rFonts w:cs="Times New Roman"/>
          <w:bCs/>
          <w:kern w:val="22"/>
          <w:szCs w:val="22"/>
          <w:lang w:val="fr-FR"/>
        </w:rPr>
        <w:t xml:space="preserve"> toutes les</w:t>
      </w:r>
      <w:r w:rsidR="00D970B9" w:rsidRPr="00803DF8">
        <w:rPr>
          <w:rFonts w:cs="Times New Roman"/>
          <w:bCs/>
          <w:kern w:val="22"/>
          <w:szCs w:val="22"/>
          <w:lang w:val="fr-FR"/>
        </w:rPr>
        <w:t xml:space="preserve"> </w:t>
      </w:r>
      <w:r w:rsidR="00AD2509" w:rsidRPr="00803DF8">
        <w:rPr>
          <w:rFonts w:cs="Times New Roman"/>
          <w:bCs/>
          <w:kern w:val="22"/>
          <w:szCs w:val="22"/>
          <w:lang w:val="fr-FR"/>
        </w:rPr>
        <w:t>organisation</w:t>
      </w:r>
      <w:r w:rsidR="00D970B9" w:rsidRPr="00803DF8">
        <w:rPr>
          <w:rFonts w:cs="Times New Roman"/>
          <w:bCs/>
          <w:kern w:val="22"/>
          <w:szCs w:val="22"/>
          <w:lang w:val="fr-FR"/>
        </w:rPr>
        <w:t>s</w:t>
      </w:r>
      <w:r w:rsidR="007815EB" w:rsidRPr="00803DF8">
        <w:rPr>
          <w:rFonts w:cs="Times New Roman"/>
          <w:bCs/>
          <w:kern w:val="22"/>
          <w:szCs w:val="22"/>
          <w:lang w:val="fr-FR"/>
        </w:rPr>
        <w:t xml:space="preserve"> et </w:t>
      </w:r>
      <w:r w:rsidR="00B16844">
        <w:rPr>
          <w:rFonts w:cs="Times New Roman"/>
          <w:bCs/>
          <w:kern w:val="22"/>
          <w:szCs w:val="22"/>
          <w:lang w:val="fr-FR"/>
        </w:rPr>
        <w:t>conventions relatives à la diversité biologique</w:t>
      </w:r>
      <w:r w:rsidR="005D6AA3">
        <w:rPr>
          <w:rFonts w:cs="Times New Roman"/>
          <w:bCs/>
          <w:kern w:val="22"/>
          <w:szCs w:val="22"/>
          <w:lang w:val="fr-FR"/>
        </w:rPr>
        <w:t>, afin de constituer un axe commun dans le</w:t>
      </w:r>
      <w:r w:rsidR="00803DF8">
        <w:rPr>
          <w:rFonts w:cs="Times New Roman"/>
          <w:bCs/>
          <w:kern w:val="22"/>
          <w:szCs w:val="22"/>
          <w:lang w:val="fr-FR"/>
        </w:rPr>
        <w:t xml:space="preserve"> cadre mondial pour la biodiversité après 2020</w:t>
      </w:r>
      <w:r w:rsidR="007815EB" w:rsidRPr="00803DF8">
        <w:rPr>
          <w:rFonts w:cs="Times New Roman"/>
          <w:bCs/>
          <w:kern w:val="22"/>
          <w:szCs w:val="22"/>
          <w:lang w:val="fr-FR"/>
        </w:rPr>
        <w:t xml:space="preserve"> et </w:t>
      </w:r>
      <w:r w:rsidR="00803DF8">
        <w:rPr>
          <w:rFonts w:cs="Times New Roman"/>
          <w:bCs/>
          <w:kern w:val="22"/>
          <w:szCs w:val="22"/>
          <w:lang w:val="fr-FR"/>
        </w:rPr>
        <w:t>la vision pour 2050</w:t>
      </w:r>
      <w:r w:rsidR="006D2165" w:rsidRPr="00803DF8">
        <w:rPr>
          <w:rFonts w:cs="Times New Roman"/>
          <w:bCs/>
          <w:kern w:val="22"/>
          <w:szCs w:val="22"/>
          <w:lang w:val="fr-FR"/>
        </w:rPr>
        <w:t>.</w:t>
      </w:r>
      <w:r w:rsidR="005B435E" w:rsidRPr="00803DF8">
        <w:rPr>
          <w:rFonts w:cs="Times New Roman"/>
          <w:bCs/>
          <w:kern w:val="22"/>
          <w:szCs w:val="22"/>
          <w:lang w:val="fr-FR"/>
        </w:rPr>
        <w:t xml:space="preserve"> </w:t>
      </w:r>
      <w:r w:rsidR="005D6AA3">
        <w:rPr>
          <w:rFonts w:cs="Times New Roman"/>
          <w:bCs/>
          <w:kern w:val="22"/>
          <w:szCs w:val="22"/>
          <w:lang w:val="fr-FR"/>
        </w:rPr>
        <w:t xml:space="preserve">Ce faisant, il serait possible de tenir compte des </w:t>
      </w:r>
      <w:r w:rsidR="00864564" w:rsidRPr="00803DF8">
        <w:rPr>
          <w:rFonts w:cs="Times New Roman"/>
          <w:bCs/>
          <w:kern w:val="22"/>
          <w:szCs w:val="22"/>
          <w:lang w:val="fr-FR"/>
        </w:rPr>
        <w:t xml:space="preserve">travaux </w:t>
      </w:r>
      <w:r w:rsidR="005D6AA3">
        <w:rPr>
          <w:rFonts w:cs="Times New Roman"/>
          <w:bCs/>
          <w:kern w:val="22"/>
          <w:szCs w:val="22"/>
          <w:lang w:val="fr-FR"/>
        </w:rPr>
        <w:t xml:space="preserve">antérieurs </w:t>
      </w:r>
      <w:r w:rsidR="007815EB" w:rsidRPr="00803DF8">
        <w:rPr>
          <w:rFonts w:cs="Times New Roman"/>
          <w:bCs/>
          <w:kern w:val="22"/>
          <w:szCs w:val="22"/>
          <w:lang w:val="fr-FR"/>
        </w:rPr>
        <w:t>de la Co</w:t>
      </w:r>
      <w:r w:rsidR="002D7076" w:rsidRPr="00803DF8">
        <w:rPr>
          <w:rFonts w:cs="Times New Roman"/>
          <w:bCs/>
          <w:kern w:val="22"/>
          <w:szCs w:val="22"/>
          <w:lang w:val="fr-FR"/>
        </w:rPr>
        <w:t xml:space="preserve">nvention </w:t>
      </w:r>
      <w:r w:rsidR="00803DF8" w:rsidRPr="00803DF8">
        <w:rPr>
          <w:rFonts w:cs="Times New Roman"/>
          <w:bCs/>
          <w:kern w:val="22"/>
          <w:szCs w:val="22"/>
          <w:lang w:val="fr-FR"/>
        </w:rPr>
        <w:t xml:space="preserve">ayant </w:t>
      </w:r>
      <w:r w:rsidR="00803DF8">
        <w:rPr>
          <w:rFonts w:cs="Times New Roman"/>
          <w:bCs/>
          <w:kern w:val="22"/>
          <w:szCs w:val="22"/>
          <w:lang w:val="fr-FR"/>
        </w:rPr>
        <w:t>examiné</w:t>
      </w:r>
      <w:r w:rsidR="00803DF8" w:rsidRPr="00803DF8">
        <w:rPr>
          <w:rFonts w:cs="Times New Roman"/>
          <w:bCs/>
          <w:kern w:val="22"/>
          <w:szCs w:val="22"/>
          <w:lang w:val="fr-FR"/>
        </w:rPr>
        <w:t xml:space="preserve"> de tell</w:t>
      </w:r>
      <w:r w:rsidR="00803DF8">
        <w:rPr>
          <w:rFonts w:cs="Times New Roman"/>
          <w:bCs/>
          <w:kern w:val="22"/>
          <w:szCs w:val="22"/>
          <w:lang w:val="fr-FR"/>
        </w:rPr>
        <w:t>e</w:t>
      </w:r>
      <w:r w:rsidR="00803DF8" w:rsidRPr="00803DF8">
        <w:rPr>
          <w:rFonts w:cs="Times New Roman"/>
          <w:bCs/>
          <w:kern w:val="22"/>
          <w:szCs w:val="22"/>
          <w:lang w:val="fr-FR"/>
        </w:rPr>
        <w:t xml:space="preserve">s </w:t>
      </w:r>
      <w:r w:rsidR="00C645EE" w:rsidRPr="00803DF8">
        <w:rPr>
          <w:rFonts w:cs="Times New Roman"/>
          <w:bCs/>
          <w:kern w:val="22"/>
          <w:szCs w:val="22"/>
          <w:lang w:val="fr-FR"/>
        </w:rPr>
        <w:t>options</w:t>
      </w:r>
      <w:r w:rsidR="00405C48" w:rsidRPr="00CD1406">
        <w:rPr>
          <w:rStyle w:val="FootnoteReference"/>
          <w:rFonts w:cs="Times New Roman"/>
          <w:bCs/>
          <w:kern w:val="22"/>
          <w:sz w:val="22"/>
          <w:szCs w:val="22"/>
          <w:u w:val="none"/>
          <w:vertAlign w:val="superscript"/>
        </w:rPr>
        <w:footnoteReference w:id="13"/>
      </w:r>
      <w:r w:rsidR="00803DF8">
        <w:rPr>
          <w:rFonts w:cs="Times New Roman"/>
          <w:bCs/>
          <w:kern w:val="22"/>
          <w:szCs w:val="22"/>
          <w:lang w:val="fr-FR"/>
        </w:rPr>
        <w:t>,</w:t>
      </w:r>
      <w:r w:rsidR="00D17F64" w:rsidRPr="00803DF8">
        <w:rPr>
          <w:rFonts w:cs="Times New Roman"/>
          <w:bCs/>
          <w:kern w:val="22"/>
          <w:szCs w:val="22"/>
          <w:lang w:val="fr-FR"/>
        </w:rPr>
        <w:t xml:space="preserve"> </w:t>
      </w:r>
      <w:r w:rsidR="005D6AA3">
        <w:rPr>
          <w:rFonts w:cs="Times New Roman"/>
          <w:bCs/>
          <w:kern w:val="22"/>
          <w:szCs w:val="22"/>
          <w:lang w:val="fr-FR"/>
        </w:rPr>
        <w:t xml:space="preserve">et de </w:t>
      </w:r>
      <w:r w:rsidR="00803DF8">
        <w:rPr>
          <w:rFonts w:cs="Times New Roman"/>
          <w:bCs/>
          <w:kern w:val="22"/>
          <w:szCs w:val="22"/>
          <w:lang w:val="fr-FR"/>
        </w:rPr>
        <w:t>l’expé</w:t>
      </w:r>
      <w:r w:rsidR="00D17F64" w:rsidRPr="00803DF8">
        <w:rPr>
          <w:rFonts w:cs="Times New Roman"/>
          <w:bCs/>
          <w:kern w:val="22"/>
          <w:szCs w:val="22"/>
          <w:lang w:val="fr-FR"/>
        </w:rPr>
        <w:t>rience</w:t>
      </w:r>
      <w:r w:rsidR="00803DF8">
        <w:rPr>
          <w:rFonts w:cs="Times New Roman"/>
          <w:bCs/>
          <w:kern w:val="22"/>
          <w:szCs w:val="22"/>
          <w:lang w:val="fr-FR"/>
        </w:rPr>
        <w:t xml:space="preserve"> d’autres mécanismes interins</w:t>
      </w:r>
      <w:r w:rsidR="005D6AA3">
        <w:rPr>
          <w:rFonts w:cs="Times New Roman"/>
          <w:bCs/>
          <w:kern w:val="22"/>
          <w:szCs w:val="22"/>
          <w:lang w:val="fr-FR"/>
        </w:rPr>
        <w:t>titutions visant des problèmes</w:t>
      </w:r>
      <w:r w:rsidR="00803DF8">
        <w:rPr>
          <w:rFonts w:cs="Times New Roman"/>
          <w:bCs/>
          <w:kern w:val="22"/>
          <w:szCs w:val="22"/>
          <w:lang w:val="fr-FR"/>
        </w:rPr>
        <w:t xml:space="preserve"> spécifiques,</w:t>
      </w:r>
      <w:r w:rsidR="00D17F64" w:rsidRPr="00803DF8">
        <w:rPr>
          <w:rFonts w:cs="Times New Roman"/>
          <w:bCs/>
          <w:kern w:val="22"/>
          <w:szCs w:val="22"/>
          <w:lang w:val="fr-FR"/>
        </w:rPr>
        <w:t xml:space="preserve"> </w:t>
      </w:r>
      <w:r w:rsidR="00803DF8">
        <w:rPr>
          <w:rFonts w:cs="Times New Roman"/>
          <w:bCs/>
          <w:kern w:val="22"/>
          <w:szCs w:val="22"/>
          <w:lang w:val="fr-FR"/>
        </w:rPr>
        <w:t>comme O</w:t>
      </w:r>
      <w:r w:rsidR="00D17F64" w:rsidRPr="00803DF8">
        <w:rPr>
          <w:rFonts w:cs="Times New Roman"/>
          <w:bCs/>
          <w:kern w:val="22"/>
          <w:szCs w:val="22"/>
          <w:lang w:val="fr-FR"/>
        </w:rPr>
        <w:t>N</w:t>
      </w:r>
      <w:r w:rsidR="00803DF8">
        <w:rPr>
          <w:rFonts w:cs="Times New Roman"/>
          <w:bCs/>
          <w:kern w:val="22"/>
          <w:szCs w:val="22"/>
          <w:lang w:val="fr-FR"/>
        </w:rPr>
        <w:t>U-Eau</w:t>
      </w:r>
      <w:r w:rsidR="00D17F64" w:rsidRPr="00803DF8">
        <w:rPr>
          <w:rFonts w:cs="Times New Roman"/>
          <w:bCs/>
          <w:kern w:val="22"/>
          <w:szCs w:val="22"/>
          <w:lang w:val="fr-FR"/>
        </w:rPr>
        <w:t>.</w:t>
      </w:r>
    </w:p>
    <w:p w14:paraId="7EA87674" w14:textId="1DDE5023" w:rsidR="00405C48" w:rsidRPr="00942F36" w:rsidRDefault="00942F36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cs="Times New Roman"/>
          <w:bCs/>
          <w:kern w:val="22"/>
          <w:szCs w:val="22"/>
          <w:lang w:val="fr-FR"/>
        </w:rPr>
      </w:pPr>
      <w:r>
        <w:rPr>
          <w:rFonts w:cs="Times New Roman"/>
          <w:bCs/>
          <w:kern w:val="22"/>
          <w:szCs w:val="22"/>
          <w:lang w:val="fr-FR"/>
        </w:rPr>
        <w:t>Il serait p</w:t>
      </w:r>
      <w:r w:rsidR="00A907D5">
        <w:rPr>
          <w:rFonts w:cs="Times New Roman"/>
          <w:bCs/>
          <w:kern w:val="22"/>
          <w:szCs w:val="22"/>
          <w:lang w:val="fr-FR"/>
        </w:rPr>
        <w:t>ossible également d’envisager l’élaboration ou le renforcement d</w:t>
      </w:r>
      <w:r>
        <w:rPr>
          <w:rFonts w:cs="Times New Roman"/>
          <w:bCs/>
          <w:kern w:val="22"/>
          <w:szCs w:val="22"/>
          <w:lang w:val="fr-FR"/>
        </w:rPr>
        <w:t xml:space="preserve">es </w:t>
      </w:r>
      <w:r w:rsidR="000D6719" w:rsidRPr="00942F36">
        <w:rPr>
          <w:rFonts w:cs="Times New Roman"/>
          <w:bCs/>
          <w:kern w:val="22"/>
          <w:szCs w:val="22"/>
          <w:lang w:val="fr-FR"/>
        </w:rPr>
        <w:t>mécanisme</w:t>
      </w:r>
      <w:r w:rsidR="00D93226">
        <w:rPr>
          <w:rFonts w:cs="Times New Roman"/>
          <w:bCs/>
          <w:kern w:val="22"/>
          <w:szCs w:val="22"/>
          <w:lang w:val="fr-FR"/>
        </w:rPr>
        <w:t>s permettant d’</w:t>
      </w:r>
      <w:r w:rsidR="00A907D5">
        <w:rPr>
          <w:rFonts w:cs="Times New Roman"/>
          <w:bCs/>
          <w:kern w:val="22"/>
          <w:szCs w:val="22"/>
          <w:lang w:val="fr-FR"/>
        </w:rPr>
        <w:t>améliorer</w:t>
      </w:r>
      <w:r>
        <w:rPr>
          <w:rFonts w:cs="Times New Roman"/>
          <w:bCs/>
          <w:kern w:val="22"/>
          <w:szCs w:val="22"/>
          <w:lang w:val="fr-FR"/>
        </w:rPr>
        <w:t xml:space="preserve"> la </w:t>
      </w:r>
      <w:r w:rsidR="007815EB" w:rsidRPr="00942F36">
        <w:rPr>
          <w:rFonts w:cs="Times New Roman"/>
          <w:bCs/>
          <w:kern w:val="22"/>
          <w:szCs w:val="22"/>
          <w:lang w:val="fr-FR"/>
        </w:rPr>
        <w:t>coopération</w:t>
      </w:r>
      <w:r w:rsidR="00405C48" w:rsidRPr="00942F36">
        <w:rPr>
          <w:rFonts w:cs="Times New Roman"/>
          <w:bCs/>
          <w:kern w:val="22"/>
          <w:szCs w:val="22"/>
          <w:lang w:val="fr-FR"/>
        </w:rPr>
        <w:t xml:space="preserve"> </w:t>
      </w:r>
      <w:r w:rsidR="000D6719" w:rsidRPr="00942F36">
        <w:rPr>
          <w:rFonts w:cs="Times New Roman"/>
          <w:bCs/>
          <w:kern w:val="22"/>
          <w:szCs w:val="22"/>
          <w:lang w:val="fr-FR"/>
        </w:rPr>
        <w:t>entre</w:t>
      </w:r>
      <w:r w:rsidR="00405C48" w:rsidRPr="00942F36">
        <w:rPr>
          <w:rFonts w:cs="Times New Roman"/>
          <w:bCs/>
          <w:kern w:val="22"/>
          <w:szCs w:val="22"/>
          <w:lang w:val="fr-FR"/>
        </w:rPr>
        <w:t xml:space="preserve"> </w:t>
      </w:r>
      <w:r>
        <w:rPr>
          <w:rFonts w:cs="Times New Roman"/>
          <w:bCs/>
          <w:kern w:val="22"/>
          <w:szCs w:val="22"/>
          <w:lang w:val="fr-FR"/>
        </w:rPr>
        <w:t>les Parties dans le cadre de</w:t>
      </w:r>
      <w:r w:rsidR="00405C48" w:rsidRPr="00942F36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942F36">
        <w:rPr>
          <w:rFonts w:cs="Times New Roman"/>
          <w:bCs/>
          <w:kern w:val="22"/>
          <w:szCs w:val="22"/>
          <w:lang w:val="fr-FR"/>
        </w:rPr>
        <w:t>l’application</w:t>
      </w:r>
      <w:r w:rsidR="00405C48" w:rsidRPr="00942F36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942F36">
        <w:rPr>
          <w:rFonts w:cs="Times New Roman"/>
          <w:bCs/>
          <w:kern w:val="22"/>
          <w:szCs w:val="22"/>
          <w:lang w:val="fr-FR"/>
        </w:rPr>
        <w:t>de la Co</w:t>
      </w:r>
      <w:r w:rsidR="00405C48" w:rsidRPr="00942F36">
        <w:rPr>
          <w:rFonts w:cs="Times New Roman"/>
          <w:bCs/>
          <w:kern w:val="22"/>
          <w:szCs w:val="22"/>
          <w:lang w:val="fr-FR"/>
        </w:rPr>
        <w:t xml:space="preserve">nvention, </w:t>
      </w:r>
      <w:r>
        <w:rPr>
          <w:rFonts w:cs="Times New Roman"/>
          <w:bCs/>
          <w:kern w:val="22"/>
          <w:szCs w:val="22"/>
          <w:lang w:val="fr-FR"/>
        </w:rPr>
        <w:t xml:space="preserve">par </w:t>
      </w:r>
      <w:r w:rsidR="00D6340B" w:rsidRPr="00942F36">
        <w:rPr>
          <w:rFonts w:cs="Times New Roman"/>
          <w:bCs/>
          <w:kern w:val="22"/>
          <w:szCs w:val="22"/>
          <w:lang w:val="fr-FR"/>
        </w:rPr>
        <w:t>exemple</w:t>
      </w:r>
      <w:r w:rsidR="00D93226">
        <w:rPr>
          <w:rFonts w:cs="Times New Roman"/>
          <w:bCs/>
          <w:kern w:val="22"/>
          <w:szCs w:val="22"/>
          <w:lang w:val="fr-FR"/>
        </w:rPr>
        <w:t xml:space="preserve"> grâce à une amélioration</w:t>
      </w:r>
      <w:r>
        <w:rPr>
          <w:rFonts w:cs="Times New Roman"/>
          <w:bCs/>
          <w:kern w:val="22"/>
          <w:szCs w:val="22"/>
          <w:lang w:val="fr-FR"/>
        </w:rPr>
        <w:t xml:space="preserve"> du fonctionnement et de la viabilité de l’Initiative </w:t>
      </w:r>
      <w:r w:rsidR="00405C48" w:rsidRPr="00942F36">
        <w:rPr>
          <w:rFonts w:cs="Times New Roman"/>
          <w:bCs/>
          <w:kern w:val="22"/>
          <w:szCs w:val="22"/>
          <w:lang w:val="fr-FR"/>
        </w:rPr>
        <w:t>Bio-Bridge</w:t>
      </w:r>
      <w:r>
        <w:rPr>
          <w:rFonts w:cs="Times New Roman"/>
          <w:bCs/>
          <w:kern w:val="22"/>
          <w:szCs w:val="22"/>
          <w:lang w:val="fr-FR"/>
        </w:rPr>
        <w:t xml:space="preserve"> pour une coopér</w:t>
      </w:r>
      <w:r w:rsidR="00D93226">
        <w:rPr>
          <w:rFonts w:cs="Times New Roman"/>
          <w:bCs/>
          <w:kern w:val="22"/>
          <w:szCs w:val="22"/>
          <w:lang w:val="fr-FR"/>
        </w:rPr>
        <w:t>ation technique et scientifique, ainsi que d</w:t>
      </w:r>
      <w:r>
        <w:rPr>
          <w:rFonts w:cs="Times New Roman"/>
          <w:bCs/>
          <w:kern w:val="22"/>
          <w:szCs w:val="22"/>
          <w:lang w:val="fr-FR"/>
        </w:rPr>
        <w:t>es processu</w:t>
      </w:r>
      <w:r w:rsidR="00405C48" w:rsidRPr="00942F36">
        <w:rPr>
          <w:rFonts w:cs="Times New Roman"/>
          <w:bCs/>
          <w:kern w:val="22"/>
          <w:szCs w:val="22"/>
          <w:lang w:val="fr-FR"/>
        </w:rPr>
        <w:t>s</w:t>
      </w:r>
      <w:r>
        <w:rPr>
          <w:rFonts w:cs="Times New Roman"/>
          <w:bCs/>
          <w:kern w:val="22"/>
          <w:szCs w:val="22"/>
          <w:lang w:val="fr-FR"/>
        </w:rPr>
        <w:t xml:space="preserve"> d’examen critique facultatif par des pairs dans le cadre de l’élaboration et la mise en œuvre des stratégies et plans d’action nationaux pour la diversité biologique</w:t>
      </w:r>
      <w:r w:rsidR="00405C48" w:rsidRPr="00942F36">
        <w:rPr>
          <w:rFonts w:cs="Times New Roman"/>
          <w:bCs/>
          <w:kern w:val="22"/>
          <w:szCs w:val="22"/>
          <w:lang w:val="fr-FR"/>
        </w:rPr>
        <w:t>.</w:t>
      </w:r>
    </w:p>
    <w:p w14:paraId="1FD54909" w14:textId="53CA109E" w:rsidR="00C645EE" w:rsidRPr="00942F36" w:rsidRDefault="00942F36" w:rsidP="00D25319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left="0" w:firstLine="0"/>
        <w:rPr>
          <w:rFonts w:cs="Times New Roman"/>
          <w:kern w:val="22"/>
          <w:szCs w:val="22"/>
          <w:lang w:val="fr-FR"/>
        </w:rPr>
      </w:pPr>
      <w:r w:rsidRPr="00942F36">
        <w:rPr>
          <w:rFonts w:cs="Times New Roman"/>
          <w:bCs/>
          <w:kern w:val="22"/>
          <w:szCs w:val="22"/>
          <w:lang w:val="fr-FR"/>
        </w:rPr>
        <w:t>Toute stratégie de renforcement de la</w:t>
      </w:r>
      <w:r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942F36">
        <w:rPr>
          <w:rFonts w:cs="Times New Roman"/>
          <w:bCs/>
          <w:kern w:val="22"/>
          <w:szCs w:val="22"/>
          <w:lang w:val="fr-FR"/>
        </w:rPr>
        <w:t>coopération</w:t>
      </w:r>
      <w:r w:rsidR="00995DD9" w:rsidRPr="00942F36">
        <w:rPr>
          <w:rFonts w:cs="Times New Roman"/>
          <w:bCs/>
          <w:kern w:val="22"/>
          <w:szCs w:val="22"/>
          <w:lang w:val="fr-FR"/>
        </w:rPr>
        <w:t xml:space="preserve"> </w:t>
      </w:r>
      <w:r w:rsidR="00D93226">
        <w:rPr>
          <w:rFonts w:cs="Times New Roman"/>
          <w:bCs/>
          <w:kern w:val="22"/>
          <w:szCs w:val="22"/>
          <w:lang w:val="fr-FR"/>
        </w:rPr>
        <w:t>nécessitera des</w:t>
      </w:r>
      <w:r>
        <w:rPr>
          <w:rFonts w:cs="Times New Roman"/>
          <w:bCs/>
          <w:kern w:val="22"/>
          <w:szCs w:val="22"/>
          <w:lang w:val="fr-FR"/>
        </w:rPr>
        <w:t xml:space="preserve"> ressources humaines et financières suffisantes pour les</w:t>
      </w:r>
      <w:r w:rsidR="00864564" w:rsidRPr="00942F36">
        <w:rPr>
          <w:rFonts w:cs="Times New Roman"/>
          <w:bCs/>
          <w:kern w:val="22"/>
          <w:szCs w:val="22"/>
          <w:lang w:val="fr-FR"/>
        </w:rPr>
        <w:t xml:space="preserve"> travaux </w:t>
      </w:r>
      <w:r w:rsidR="00067E3D">
        <w:rPr>
          <w:rFonts w:cs="Times New Roman"/>
          <w:bCs/>
          <w:kern w:val="22"/>
          <w:szCs w:val="22"/>
          <w:lang w:val="fr-FR"/>
        </w:rPr>
        <w:t>effectués</w:t>
      </w:r>
      <w:r>
        <w:rPr>
          <w:rFonts w:cs="Times New Roman"/>
          <w:bCs/>
          <w:kern w:val="22"/>
          <w:szCs w:val="22"/>
          <w:lang w:val="fr-FR"/>
        </w:rPr>
        <w:t xml:space="preserve"> par ces</w:t>
      </w:r>
      <w:r w:rsidR="00D10C03" w:rsidRPr="00942F36">
        <w:rPr>
          <w:rFonts w:cs="Times New Roman"/>
          <w:bCs/>
          <w:kern w:val="22"/>
          <w:szCs w:val="22"/>
          <w:lang w:val="fr-FR"/>
        </w:rPr>
        <w:t xml:space="preserve"> </w:t>
      </w:r>
      <w:r w:rsidR="007815EB" w:rsidRPr="00942F36">
        <w:rPr>
          <w:rFonts w:cs="Times New Roman"/>
          <w:bCs/>
          <w:kern w:val="22"/>
          <w:szCs w:val="22"/>
          <w:lang w:val="fr-FR"/>
        </w:rPr>
        <w:t>partenariat</w:t>
      </w:r>
      <w:r w:rsidR="00D10C03" w:rsidRPr="00942F36">
        <w:rPr>
          <w:rFonts w:cs="Times New Roman"/>
          <w:bCs/>
          <w:kern w:val="22"/>
          <w:szCs w:val="22"/>
          <w:lang w:val="fr-FR"/>
        </w:rPr>
        <w:t>s</w:t>
      </w:r>
      <w:r w:rsidR="00995DD9" w:rsidRPr="00942F36">
        <w:rPr>
          <w:rFonts w:cs="Times New Roman"/>
          <w:bCs/>
          <w:kern w:val="22"/>
          <w:szCs w:val="22"/>
          <w:lang w:val="fr-FR"/>
        </w:rPr>
        <w:t>.</w:t>
      </w:r>
      <w:r w:rsidR="00D10C03" w:rsidRPr="00942F36">
        <w:rPr>
          <w:rFonts w:cs="Times New Roman"/>
          <w:bCs/>
          <w:kern w:val="22"/>
          <w:szCs w:val="22"/>
          <w:lang w:val="fr-FR"/>
        </w:rPr>
        <w:t xml:space="preserve"> </w:t>
      </w:r>
      <w:r w:rsidR="00067E3D">
        <w:rPr>
          <w:rFonts w:cs="Times New Roman"/>
          <w:bCs/>
          <w:kern w:val="22"/>
          <w:szCs w:val="22"/>
          <w:lang w:val="fr-FR"/>
        </w:rPr>
        <w:t>Il conviendrait d’examiner plus avant</w:t>
      </w:r>
      <w:r>
        <w:rPr>
          <w:rFonts w:cs="Times New Roman"/>
          <w:bCs/>
          <w:kern w:val="22"/>
          <w:szCs w:val="22"/>
          <w:lang w:val="fr-FR"/>
        </w:rPr>
        <w:t xml:space="preserve"> ces questions durant le </w:t>
      </w:r>
      <w:r w:rsidR="00C645EE" w:rsidRPr="00942F36">
        <w:rPr>
          <w:rFonts w:cs="Times New Roman"/>
          <w:kern w:val="22"/>
          <w:szCs w:val="22"/>
          <w:lang w:val="fr-FR"/>
        </w:rPr>
        <w:t>process</w:t>
      </w:r>
      <w:r>
        <w:rPr>
          <w:rFonts w:cs="Times New Roman"/>
          <w:kern w:val="22"/>
          <w:szCs w:val="22"/>
          <w:lang w:val="fr-FR"/>
        </w:rPr>
        <w:t xml:space="preserve">us d’élaboration du </w:t>
      </w:r>
      <w:r w:rsidR="00803DF8" w:rsidRPr="00942F36">
        <w:rPr>
          <w:rFonts w:cs="Times New Roman"/>
          <w:kern w:val="22"/>
          <w:szCs w:val="22"/>
          <w:lang w:val="fr-FR"/>
        </w:rPr>
        <w:t>cadre mondial pour la biodiversité après 2020</w:t>
      </w:r>
      <w:r w:rsidR="00C645EE" w:rsidRPr="00942F36">
        <w:rPr>
          <w:rFonts w:cs="Times New Roman"/>
          <w:kern w:val="22"/>
          <w:szCs w:val="22"/>
          <w:lang w:val="fr-FR"/>
        </w:rPr>
        <w:t xml:space="preserve">, </w:t>
      </w:r>
      <w:r w:rsidR="00067E3D">
        <w:rPr>
          <w:rFonts w:cs="Times New Roman"/>
          <w:kern w:val="22"/>
          <w:szCs w:val="22"/>
          <w:lang w:val="fr-FR"/>
        </w:rPr>
        <w:t>aux fins d’</w:t>
      </w:r>
      <w:r w:rsidR="007318B3" w:rsidRPr="00942F36">
        <w:rPr>
          <w:rFonts w:cs="Times New Roman"/>
          <w:kern w:val="22"/>
          <w:szCs w:val="22"/>
          <w:lang w:val="fr-FR"/>
        </w:rPr>
        <w:t>examen</w:t>
      </w:r>
      <w:r>
        <w:rPr>
          <w:rFonts w:cs="Times New Roman"/>
          <w:kern w:val="22"/>
          <w:szCs w:val="22"/>
          <w:lang w:val="fr-FR"/>
        </w:rPr>
        <w:t xml:space="preserve"> par </w:t>
      </w:r>
      <w:r w:rsidR="00792190" w:rsidRPr="00942F36">
        <w:rPr>
          <w:rFonts w:cs="Times New Roman"/>
          <w:kern w:val="22"/>
          <w:szCs w:val="22"/>
          <w:lang w:val="fr-FR"/>
        </w:rPr>
        <w:t>la</w:t>
      </w:r>
      <w:r w:rsidR="007815EB" w:rsidRPr="00942F36">
        <w:rPr>
          <w:rFonts w:cs="Times New Roman"/>
          <w:kern w:val="22"/>
          <w:szCs w:val="22"/>
          <w:lang w:val="fr-FR"/>
        </w:rPr>
        <w:t xml:space="preserve"> Conférence des Parties</w:t>
      </w:r>
      <w:r w:rsidR="00C645EE" w:rsidRPr="00942F36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à sa </w:t>
      </w:r>
      <w:r w:rsidR="0046722C" w:rsidRPr="00942F36">
        <w:rPr>
          <w:rFonts w:cs="Times New Roman"/>
          <w:kern w:val="22"/>
          <w:szCs w:val="22"/>
          <w:lang w:val="fr-FR"/>
        </w:rPr>
        <w:t>quinzième</w:t>
      </w:r>
      <w:r w:rsidR="00C645EE" w:rsidRPr="00942F36">
        <w:rPr>
          <w:rFonts w:cs="Times New Roman"/>
          <w:kern w:val="22"/>
          <w:szCs w:val="22"/>
          <w:lang w:val="fr-FR"/>
        </w:rPr>
        <w:t xml:space="preserve"> </w:t>
      </w:r>
      <w:r w:rsidR="007815EB" w:rsidRPr="00942F36">
        <w:rPr>
          <w:rFonts w:cs="Times New Roman"/>
          <w:kern w:val="22"/>
          <w:szCs w:val="22"/>
          <w:lang w:val="fr-FR"/>
        </w:rPr>
        <w:t>réunion</w:t>
      </w:r>
      <w:r w:rsidR="00C645EE" w:rsidRPr="00942F36">
        <w:rPr>
          <w:rFonts w:cs="Times New Roman"/>
          <w:kern w:val="22"/>
          <w:szCs w:val="22"/>
          <w:lang w:val="fr-FR"/>
        </w:rPr>
        <w:t>.</w:t>
      </w:r>
    </w:p>
    <w:p w14:paraId="545FB2B6" w14:textId="391D4D6A" w:rsidR="002D3055" w:rsidRPr="00CD1406" w:rsidRDefault="00D6340B" w:rsidP="00CD1406">
      <w:pPr>
        <w:keepNext/>
        <w:numPr>
          <w:ilvl w:val="0"/>
          <w:numId w:val="15"/>
        </w:numPr>
        <w:suppressLineNumbers/>
        <w:tabs>
          <w:tab w:val="left" w:pos="10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440"/>
        <w:jc w:val="center"/>
        <w:outlineLvl w:val="0"/>
        <w:rPr>
          <w:rFonts w:eastAsia="Times New Roman" w:cs="Times New Roman"/>
          <w:b/>
          <w:caps/>
          <w:snapToGrid w:val="0"/>
          <w:color w:val="000000"/>
          <w:kern w:val="22"/>
          <w:szCs w:val="22"/>
        </w:rPr>
      </w:pPr>
      <w:r>
        <w:rPr>
          <w:rFonts w:eastAsia="Times New Roman" w:cs="Times New Roman"/>
          <w:b/>
          <w:caps/>
          <w:snapToGrid w:val="0"/>
          <w:color w:val="000000"/>
          <w:kern w:val="22"/>
          <w:szCs w:val="22"/>
        </w:rPr>
        <w:t>recommandation</w:t>
      </w:r>
      <w:r w:rsidR="002D3055" w:rsidRPr="00CD1406">
        <w:rPr>
          <w:rFonts w:eastAsia="Times New Roman" w:cs="Times New Roman"/>
          <w:b/>
          <w:caps/>
          <w:snapToGrid w:val="0"/>
          <w:color w:val="000000"/>
          <w:kern w:val="22"/>
          <w:szCs w:val="22"/>
        </w:rPr>
        <w:t>s</w:t>
      </w:r>
      <w:r>
        <w:rPr>
          <w:rFonts w:eastAsia="Times New Roman" w:cs="Times New Roman"/>
          <w:b/>
          <w:caps/>
          <w:snapToGrid w:val="0"/>
          <w:color w:val="000000"/>
          <w:kern w:val="22"/>
          <w:szCs w:val="22"/>
        </w:rPr>
        <w:t xml:space="preserve"> suggÉrÉes</w:t>
      </w:r>
    </w:p>
    <w:p w14:paraId="7657E527" w14:textId="209726AC" w:rsidR="00BB6390" w:rsidRPr="004D486C" w:rsidRDefault="00D6340B" w:rsidP="00CD1406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eastAsia="Times New Roman" w:cs="Times New Roman"/>
          <w:kern w:val="22"/>
          <w:szCs w:val="22"/>
          <w:lang w:val="fr-FR"/>
        </w:rPr>
      </w:pPr>
      <w:r w:rsidRPr="004D486C">
        <w:rPr>
          <w:rFonts w:cs="Times New Roman"/>
          <w:kern w:val="22"/>
          <w:szCs w:val="22"/>
          <w:lang w:val="fr-FR"/>
        </w:rPr>
        <w:t>L’</w:t>
      </w:r>
      <w:r w:rsidR="007815EB" w:rsidRPr="004D486C">
        <w:rPr>
          <w:rFonts w:cs="Times New Roman"/>
          <w:kern w:val="22"/>
          <w:szCs w:val="22"/>
          <w:lang w:val="fr-FR"/>
        </w:rPr>
        <w:t>Organe subsidiaire chargé de l’application</w:t>
      </w:r>
      <w:r w:rsidR="004D486C" w:rsidRPr="004D486C">
        <w:rPr>
          <w:rFonts w:cs="Times New Roman"/>
          <w:kern w:val="22"/>
          <w:szCs w:val="22"/>
          <w:lang w:val="fr-FR"/>
        </w:rPr>
        <w:t xml:space="preserve"> souhaitera peut-être </w:t>
      </w:r>
      <w:r w:rsidR="00BB6390" w:rsidRPr="004D486C">
        <w:rPr>
          <w:rFonts w:cs="Times New Roman"/>
          <w:kern w:val="22"/>
          <w:szCs w:val="22"/>
          <w:lang w:val="fr-FR"/>
        </w:rPr>
        <w:t>adopt</w:t>
      </w:r>
      <w:r w:rsidR="004D486C" w:rsidRPr="004D486C">
        <w:rPr>
          <w:rFonts w:cs="Times New Roman"/>
          <w:kern w:val="22"/>
          <w:szCs w:val="22"/>
          <w:lang w:val="fr-FR"/>
        </w:rPr>
        <w:t>er des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 w:rsidRPr="004D486C">
        <w:rPr>
          <w:rFonts w:cs="Times New Roman"/>
          <w:kern w:val="22"/>
          <w:szCs w:val="22"/>
          <w:lang w:val="fr-FR"/>
        </w:rPr>
        <w:t>recommandation</w:t>
      </w:r>
      <w:r w:rsidR="00BB6390" w:rsidRPr="004D486C">
        <w:rPr>
          <w:rFonts w:cs="Times New Roman"/>
          <w:kern w:val="22"/>
          <w:szCs w:val="22"/>
          <w:lang w:val="fr-FR"/>
        </w:rPr>
        <w:t>s</w:t>
      </w:r>
      <w:r w:rsidR="004D486C">
        <w:rPr>
          <w:rFonts w:cs="Times New Roman"/>
          <w:kern w:val="22"/>
          <w:szCs w:val="22"/>
          <w:lang w:val="fr-FR"/>
        </w:rPr>
        <w:t xml:space="preserve"> libellées comme suit </w:t>
      </w:r>
      <w:r w:rsidR="00BB6390" w:rsidRPr="004D486C">
        <w:rPr>
          <w:rFonts w:cs="Times New Roman"/>
          <w:kern w:val="22"/>
          <w:szCs w:val="22"/>
          <w:lang w:val="fr-FR"/>
        </w:rPr>
        <w:t>:</w:t>
      </w:r>
    </w:p>
    <w:p w14:paraId="24FEFEBC" w14:textId="32E26AFC" w:rsidR="00BB6390" w:rsidRPr="007815EB" w:rsidRDefault="004D486C" w:rsidP="00CD1406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rPr>
          <w:rFonts w:eastAsia="Times New Roman" w:cs="Times New Roman"/>
          <w:kern w:val="22"/>
          <w:szCs w:val="22"/>
          <w:lang w:val="fr-FR"/>
        </w:rPr>
      </w:pPr>
      <w:r>
        <w:rPr>
          <w:rFonts w:cs="Times New Roman"/>
          <w:i/>
          <w:kern w:val="22"/>
          <w:szCs w:val="22"/>
          <w:lang w:val="fr-FR"/>
        </w:rPr>
        <w:t>L’</w:t>
      </w:r>
      <w:r w:rsidR="007815EB" w:rsidRPr="007815EB">
        <w:rPr>
          <w:rFonts w:cs="Times New Roman"/>
          <w:i/>
          <w:kern w:val="22"/>
          <w:szCs w:val="22"/>
          <w:lang w:val="fr-FR"/>
        </w:rPr>
        <w:t>Organe subsidiaire chargé de l’application</w:t>
      </w:r>
      <w:r w:rsidR="00BB6390" w:rsidRPr="007815EB">
        <w:rPr>
          <w:rFonts w:eastAsia="Times New Roman" w:cs="Times New Roman"/>
          <w:kern w:val="22"/>
          <w:szCs w:val="22"/>
          <w:lang w:val="fr-FR"/>
        </w:rPr>
        <w:t>,</w:t>
      </w:r>
    </w:p>
    <w:p w14:paraId="657F259F" w14:textId="30901F58" w:rsidR="00BB6390" w:rsidRPr="00661D0B" w:rsidRDefault="004D486C" w:rsidP="00CD1406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rPr>
          <w:rFonts w:cs="Times New Roman"/>
          <w:color w:val="000000" w:themeColor="text1"/>
          <w:kern w:val="22"/>
          <w:szCs w:val="22"/>
          <w:lang w:val="fr-FR"/>
        </w:rPr>
      </w:pPr>
      <w:r>
        <w:rPr>
          <w:rFonts w:cs="Times New Roman"/>
          <w:i/>
          <w:color w:val="000000" w:themeColor="text1"/>
          <w:kern w:val="22"/>
          <w:szCs w:val="22"/>
          <w:lang w:val="fr-FR"/>
        </w:rPr>
        <w:lastRenderedPageBreak/>
        <w:t>Prenant note</w:t>
      </w:r>
      <w:r w:rsidR="00BB6390" w:rsidRPr="007815EB">
        <w:rPr>
          <w:rFonts w:cs="Times New Roman"/>
          <w:i/>
          <w:color w:val="000000" w:themeColor="text1"/>
          <w:kern w:val="22"/>
          <w:szCs w:val="22"/>
          <w:lang w:val="fr-FR"/>
        </w:rPr>
        <w:t xml:space="preserve"> </w:t>
      </w:r>
      <w:r>
        <w:rPr>
          <w:rFonts w:cs="Times New Roman"/>
          <w:color w:val="000000" w:themeColor="text1"/>
          <w:kern w:val="22"/>
          <w:szCs w:val="22"/>
          <w:lang w:val="fr-FR"/>
        </w:rPr>
        <w:t>du rapport de la</w:t>
      </w:r>
      <w:r w:rsidR="00BA680B">
        <w:rPr>
          <w:rFonts w:cs="Times New Roman"/>
          <w:color w:val="000000" w:themeColor="text1"/>
          <w:kern w:val="22"/>
          <w:szCs w:val="22"/>
          <w:lang w:val="fr-FR"/>
        </w:rPr>
        <w:t xml:space="preserve"> Se</w:t>
      </w:r>
      <w:r w:rsidR="007815EB" w:rsidRPr="007815EB">
        <w:rPr>
          <w:rFonts w:cs="Times New Roman"/>
          <w:color w:val="000000" w:themeColor="text1"/>
          <w:kern w:val="22"/>
          <w:szCs w:val="22"/>
          <w:lang w:val="fr-FR"/>
        </w:rPr>
        <w:t xml:space="preserve">crétaire </w:t>
      </w:r>
      <w:r w:rsidR="00942F36">
        <w:rPr>
          <w:rFonts w:cs="Times New Roman"/>
          <w:color w:val="000000" w:themeColor="text1"/>
          <w:kern w:val="22"/>
          <w:szCs w:val="22"/>
          <w:lang w:val="fr-FR"/>
        </w:rPr>
        <w:t>exécutive</w:t>
      </w:r>
      <w:r>
        <w:rPr>
          <w:rFonts w:cs="Times New Roman"/>
          <w:color w:val="000000" w:themeColor="text1"/>
          <w:kern w:val="22"/>
          <w:szCs w:val="22"/>
          <w:lang w:val="fr-FR"/>
        </w:rPr>
        <w:t xml:space="preserve"> sur la</w:t>
      </w:r>
      <w:r w:rsidR="00BB6390" w:rsidRPr="007815EB">
        <w:rPr>
          <w:rFonts w:cs="Times New Roman"/>
          <w:color w:val="000000" w:themeColor="text1"/>
          <w:kern w:val="22"/>
          <w:szCs w:val="22"/>
          <w:lang w:val="fr-FR"/>
        </w:rPr>
        <w:t xml:space="preserve"> </w:t>
      </w:r>
      <w:r w:rsidR="007815EB" w:rsidRPr="007815EB">
        <w:rPr>
          <w:rFonts w:cs="Times New Roman"/>
          <w:color w:val="000000" w:themeColor="text1"/>
          <w:kern w:val="22"/>
          <w:szCs w:val="22"/>
          <w:lang w:val="fr-FR"/>
        </w:rPr>
        <w:t>coopération</w:t>
      </w:r>
      <w:r w:rsidR="00BB6390" w:rsidRPr="007815EB">
        <w:rPr>
          <w:rFonts w:cs="Times New Roman"/>
          <w:color w:val="000000" w:themeColor="text1"/>
          <w:kern w:val="22"/>
          <w:szCs w:val="22"/>
          <w:lang w:val="fr-FR"/>
        </w:rPr>
        <w:t xml:space="preserve"> </w:t>
      </w:r>
      <w:r w:rsidR="007815EB" w:rsidRPr="007815EB">
        <w:rPr>
          <w:rFonts w:cs="Times New Roman"/>
          <w:color w:val="000000" w:themeColor="text1"/>
          <w:kern w:val="22"/>
          <w:szCs w:val="22"/>
          <w:lang w:val="fr-FR"/>
        </w:rPr>
        <w:t xml:space="preserve">avec d’autres </w:t>
      </w:r>
      <w:r w:rsidR="00BB6390" w:rsidRPr="007815EB">
        <w:rPr>
          <w:rFonts w:cs="Times New Roman"/>
          <w:color w:val="000000" w:themeColor="text1"/>
          <w:kern w:val="22"/>
          <w:szCs w:val="22"/>
          <w:lang w:val="fr-FR"/>
        </w:rPr>
        <w:t xml:space="preserve">conventions, </w:t>
      </w:r>
      <w:r w:rsidR="003A4717">
        <w:rPr>
          <w:rFonts w:cs="Times New Roman"/>
          <w:color w:val="000000" w:themeColor="text1"/>
          <w:kern w:val="22"/>
          <w:szCs w:val="22"/>
          <w:lang w:val="fr-FR"/>
        </w:rPr>
        <w:t>organisations et partenariats internationaux</w:t>
      </w:r>
      <w:r w:rsidR="00342901" w:rsidRPr="00CD1406">
        <w:rPr>
          <w:rStyle w:val="FootnoteReference"/>
          <w:rFonts w:cs="Times New Roman"/>
          <w:color w:val="000000" w:themeColor="text1"/>
          <w:kern w:val="22"/>
          <w:sz w:val="22"/>
          <w:szCs w:val="22"/>
          <w:u w:val="none"/>
          <w:vertAlign w:val="superscript"/>
        </w:rPr>
        <w:footnoteReference w:id="14"/>
      </w:r>
      <w:r w:rsidR="00661D0B" w:rsidRPr="00661D0B">
        <w:rPr>
          <w:rFonts w:cs="Times New Roman"/>
          <w:color w:val="000000" w:themeColor="text1"/>
          <w:kern w:val="22"/>
          <w:szCs w:val="22"/>
          <w:lang w:val="fr-FR"/>
        </w:rPr>
        <w:t>,</w:t>
      </w:r>
    </w:p>
    <w:p w14:paraId="06FB0B92" w14:textId="026DE54D" w:rsidR="00154B63" w:rsidRPr="00792190" w:rsidRDefault="004D486C" w:rsidP="00CD1406">
      <w:pPr>
        <w:pStyle w:val="Para1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i/>
          <w:kern w:val="22"/>
          <w:szCs w:val="22"/>
          <w:lang w:val="fr-FR"/>
        </w:rPr>
        <w:t>Prend</w:t>
      </w:r>
      <w:r w:rsidR="00BB6390" w:rsidRPr="00792190">
        <w:rPr>
          <w:rFonts w:cs="Times New Roman"/>
          <w:i/>
          <w:kern w:val="22"/>
          <w:szCs w:val="22"/>
          <w:lang w:val="fr-FR"/>
        </w:rPr>
        <w:t xml:space="preserve"> note </w:t>
      </w:r>
      <w:r>
        <w:rPr>
          <w:rFonts w:cs="Times New Roman"/>
          <w:kern w:val="22"/>
          <w:szCs w:val="22"/>
          <w:lang w:val="fr-FR"/>
        </w:rPr>
        <w:t>du rapport d’activité sur</w:t>
      </w:r>
      <w:r w:rsidR="00BB6390" w:rsidRPr="00792190">
        <w:rPr>
          <w:rFonts w:cs="Times New Roman"/>
          <w:kern w:val="22"/>
          <w:szCs w:val="22"/>
          <w:lang w:val="fr-FR"/>
        </w:rPr>
        <w:t xml:space="preserve"> </w:t>
      </w:r>
      <w:r w:rsidR="00B16844">
        <w:rPr>
          <w:rFonts w:cs="Times New Roman"/>
          <w:kern w:val="22"/>
          <w:szCs w:val="22"/>
          <w:lang w:val="fr-FR"/>
        </w:rPr>
        <w:t>la mise en œuvre</w:t>
      </w:r>
      <w:r w:rsidR="00942F36">
        <w:rPr>
          <w:rFonts w:cs="Times New Roman"/>
          <w:kern w:val="22"/>
          <w:szCs w:val="22"/>
          <w:lang w:val="fr-FR"/>
        </w:rPr>
        <w:t xml:space="preserve"> des options pour </w:t>
      </w:r>
      <w:r w:rsidR="007815EB" w:rsidRPr="00792190">
        <w:rPr>
          <w:rFonts w:cs="Times New Roman"/>
          <w:kern w:val="22"/>
          <w:szCs w:val="22"/>
          <w:lang w:val="fr-FR"/>
        </w:rPr>
        <w:t>le renforcement des</w:t>
      </w:r>
      <w:r w:rsidR="00BB6390" w:rsidRPr="00792190">
        <w:rPr>
          <w:rFonts w:cs="Times New Roman"/>
          <w:kern w:val="22"/>
          <w:szCs w:val="22"/>
          <w:lang w:val="fr-FR"/>
        </w:rPr>
        <w:t xml:space="preserve"> synergies </w:t>
      </w:r>
      <w:r w:rsidR="00942F36">
        <w:rPr>
          <w:rFonts w:cs="Times New Roman"/>
          <w:kern w:val="22"/>
          <w:szCs w:val="22"/>
          <w:lang w:val="fr-FR"/>
        </w:rPr>
        <w:t>au ni</w:t>
      </w:r>
      <w:r w:rsidR="00792190">
        <w:rPr>
          <w:rFonts w:cs="Times New Roman"/>
          <w:kern w:val="22"/>
          <w:szCs w:val="22"/>
          <w:lang w:val="fr-FR"/>
        </w:rPr>
        <w:t>veau national</w:t>
      </w:r>
      <w:r w:rsidR="007815EB" w:rsidRPr="00792190">
        <w:rPr>
          <w:rFonts w:cs="Times New Roman"/>
          <w:kern w:val="22"/>
          <w:szCs w:val="22"/>
          <w:lang w:val="fr-FR"/>
        </w:rPr>
        <w:t xml:space="preserve"> et </w:t>
      </w:r>
      <w:r w:rsidR="00942F36">
        <w:rPr>
          <w:rFonts w:cs="Times New Roman"/>
          <w:kern w:val="22"/>
          <w:szCs w:val="22"/>
          <w:lang w:val="fr-FR"/>
        </w:rPr>
        <w:t>de la</w:t>
      </w:r>
      <w:r w:rsidR="00BB6390" w:rsidRPr="00792190">
        <w:rPr>
          <w:rFonts w:cs="Times New Roman"/>
          <w:kern w:val="22"/>
          <w:szCs w:val="22"/>
          <w:lang w:val="fr-FR"/>
        </w:rPr>
        <w:t xml:space="preserve"> </w:t>
      </w:r>
      <w:r w:rsidR="00792190">
        <w:rPr>
          <w:rFonts w:cs="Times New Roman"/>
          <w:kern w:val="22"/>
          <w:szCs w:val="22"/>
          <w:lang w:val="fr-FR"/>
        </w:rPr>
        <w:t>feuille de route</w:t>
      </w:r>
      <w:r w:rsidR="00942F36">
        <w:rPr>
          <w:rFonts w:cs="Times New Roman"/>
          <w:kern w:val="22"/>
          <w:szCs w:val="22"/>
          <w:lang w:val="fr-FR"/>
        </w:rPr>
        <w:t xml:space="preserve"> pour </w:t>
      </w:r>
      <w:r w:rsidR="007815EB" w:rsidRPr="00792190">
        <w:rPr>
          <w:rFonts w:cs="Times New Roman"/>
          <w:kern w:val="22"/>
          <w:szCs w:val="22"/>
          <w:lang w:val="fr-FR"/>
        </w:rPr>
        <w:t>le renforcement des</w:t>
      </w:r>
      <w:r w:rsidR="00BB6390" w:rsidRPr="00792190">
        <w:rPr>
          <w:rFonts w:cs="Times New Roman"/>
          <w:kern w:val="22"/>
          <w:szCs w:val="22"/>
          <w:lang w:val="fr-FR"/>
        </w:rPr>
        <w:t xml:space="preserve"> synergies </w:t>
      </w:r>
      <w:r w:rsidR="00792190" w:rsidRPr="00792190">
        <w:rPr>
          <w:rFonts w:cs="Times New Roman"/>
          <w:kern w:val="22"/>
          <w:szCs w:val="22"/>
          <w:lang w:val="fr-FR"/>
        </w:rPr>
        <w:t>entre les</w:t>
      </w:r>
      <w:r w:rsidR="00BB6390" w:rsidRPr="00792190">
        <w:rPr>
          <w:rFonts w:cs="Times New Roman"/>
          <w:kern w:val="22"/>
          <w:szCs w:val="22"/>
          <w:lang w:val="fr-FR"/>
        </w:rPr>
        <w:t xml:space="preserve"> </w:t>
      </w:r>
      <w:r w:rsidR="00B16844">
        <w:rPr>
          <w:rFonts w:cs="Times New Roman"/>
          <w:kern w:val="22"/>
          <w:szCs w:val="22"/>
          <w:lang w:val="fr-FR"/>
        </w:rPr>
        <w:t>conventions relativ</w:t>
      </w:r>
      <w:r w:rsidR="005B751F">
        <w:rPr>
          <w:rFonts w:cs="Times New Roman"/>
          <w:kern w:val="22"/>
          <w:szCs w:val="22"/>
          <w:lang w:val="fr-FR"/>
        </w:rPr>
        <w:t>es à la diversité biologique</w:t>
      </w:r>
      <w:r w:rsidR="00BB6390" w:rsidRPr="00792190">
        <w:rPr>
          <w:rFonts w:cs="Times New Roman"/>
          <w:kern w:val="22"/>
          <w:szCs w:val="22"/>
          <w:lang w:val="fr-FR"/>
        </w:rPr>
        <w:t xml:space="preserve"> </w:t>
      </w:r>
      <w:r w:rsidR="00942F36">
        <w:rPr>
          <w:rFonts w:cs="Times New Roman"/>
          <w:kern w:val="22"/>
          <w:szCs w:val="22"/>
          <w:lang w:val="fr-FR"/>
        </w:rPr>
        <w:t>au ni</w:t>
      </w:r>
      <w:r w:rsidR="00792190">
        <w:rPr>
          <w:rFonts w:cs="Times New Roman"/>
          <w:kern w:val="22"/>
          <w:szCs w:val="22"/>
          <w:lang w:val="fr-FR"/>
        </w:rPr>
        <w:t>veau international</w:t>
      </w:r>
      <w:r w:rsidR="00BB6390" w:rsidRPr="00792190">
        <w:rPr>
          <w:rFonts w:cs="Times New Roman"/>
          <w:kern w:val="22"/>
          <w:szCs w:val="22"/>
          <w:lang w:val="fr-FR"/>
        </w:rPr>
        <w:t xml:space="preserve"> </w:t>
      </w:r>
      <w:r w:rsidR="000D6719">
        <w:rPr>
          <w:rFonts w:cs="Times New Roman"/>
          <w:kern w:val="22"/>
          <w:szCs w:val="22"/>
          <w:lang w:val="fr-FR"/>
        </w:rPr>
        <w:t>durant</w:t>
      </w:r>
      <w:r w:rsidR="00942F36">
        <w:rPr>
          <w:rFonts w:cs="Times New Roman"/>
          <w:kern w:val="22"/>
          <w:szCs w:val="22"/>
          <w:lang w:val="fr-FR"/>
        </w:rPr>
        <w:t xml:space="preserve"> la pé</w:t>
      </w:r>
      <w:r w:rsidR="00BB6390" w:rsidRPr="00792190">
        <w:rPr>
          <w:rFonts w:cs="Times New Roman"/>
          <w:kern w:val="22"/>
          <w:szCs w:val="22"/>
          <w:lang w:val="fr-FR"/>
        </w:rPr>
        <w:t>riod</w:t>
      </w:r>
      <w:r w:rsidR="00942F36">
        <w:rPr>
          <w:rFonts w:cs="Times New Roman"/>
          <w:kern w:val="22"/>
          <w:szCs w:val="22"/>
          <w:lang w:val="fr-FR"/>
        </w:rPr>
        <w:t>e</w:t>
      </w:r>
      <w:r w:rsidR="00BB6390" w:rsidRPr="00792190">
        <w:rPr>
          <w:rFonts w:cs="Times New Roman"/>
          <w:kern w:val="22"/>
          <w:szCs w:val="22"/>
          <w:lang w:val="fr-FR"/>
        </w:rPr>
        <w:t xml:space="preserve"> 2017</w:t>
      </w:r>
      <w:r w:rsidR="00B16844">
        <w:rPr>
          <w:rFonts w:cs="Times New Roman"/>
          <w:kern w:val="22"/>
          <w:szCs w:val="22"/>
          <w:lang w:val="fr-FR"/>
        </w:rPr>
        <w:t>-</w:t>
      </w:r>
      <w:r w:rsidR="00BB6390" w:rsidRPr="00792190">
        <w:rPr>
          <w:rFonts w:cs="Times New Roman"/>
          <w:kern w:val="22"/>
          <w:szCs w:val="22"/>
          <w:lang w:val="fr-FR"/>
        </w:rPr>
        <w:t>2020</w:t>
      </w:r>
      <w:r w:rsidR="00910940" w:rsidRPr="00CD1406">
        <w:rPr>
          <w:rStyle w:val="FootnoteReference"/>
          <w:rFonts w:cs="Times New Roman"/>
          <w:kern w:val="22"/>
          <w:sz w:val="22"/>
          <w:szCs w:val="22"/>
          <w:u w:val="none"/>
          <w:vertAlign w:val="superscript"/>
        </w:rPr>
        <w:footnoteReference w:id="15"/>
      </w:r>
      <w:r w:rsidR="00661D0B" w:rsidRPr="00661D0B">
        <w:rPr>
          <w:rFonts w:cs="Times New Roman"/>
          <w:kern w:val="22"/>
          <w:szCs w:val="22"/>
          <w:lang w:val="fr-FR"/>
        </w:rPr>
        <w:t>;</w:t>
      </w:r>
    </w:p>
    <w:p w14:paraId="15B98F8E" w14:textId="06131784" w:rsidR="00BB6390" w:rsidRPr="00BA680B" w:rsidRDefault="004D486C" w:rsidP="00CD1406">
      <w:pPr>
        <w:pStyle w:val="Para1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i/>
          <w:kern w:val="22"/>
          <w:szCs w:val="22"/>
          <w:lang w:val="fr-FR"/>
        </w:rPr>
        <w:t xml:space="preserve">Prend </w:t>
      </w:r>
      <w:r w:rsidR="00BB6390" w:rsidRPr="00BA680B">
        <w:rPr>
          <w:rFonts w:cs="Times New Roman"/>
          <w:i/>
          <w:kern w:val="22"/>
          <w:szCs w:val="22"/>
          <w:lang w:val="fr-FR"/>
        </w:rPr>
        <w:t>note</w:t>
      </w:r>
      <w:r>
        <w:rPr>
          <w:rFonts w:cs="Times New Roman"/>
          <w:i/>
          <w:kern w:val="22"/>
          <w:szCs w:val="22"/>
          <w:lang w:val="fr-FR"/>
        </w:rPr>
        <w:t xml:space="preserve"> également</w:t>
      </w:r>
      <w:r w:rsidR="00BB6390" w:rsidRPr="00BA680B">
        <w:rPr>
          <w:rFonts w:cs="Times New Roman"/>
          <w:i/>
          <w:kern w:val="22"/>
          <w:szCs w:val="22"/>
          <w:lang w:val="fr-FR"/>
        </w:rPr>
        <w:t xml:space="preserve"> </w:t>
      </w:r>
      <w:r w:rsidR="00EB5538">
        <w:rPr>
          <w:rFonts w:cs="Times New Roman"/>
          <w:kern w:val="22"/>
          <w:szCs w:val="22"/>
          <w:lang w:val="fr-FR"/>
        </w:rPr>
        <w:t>du</w:t>
      </w:r>
      <w:r w:rsidR="00BB6390" w:rsidRPr="00BA680B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rapport</w:t>
      </w:r>
      <w:r w:rsidR="00EB5538">
        <w:rPr>
          <w:rFonts w:cs="Times New Roman"/>
          <w:kern w:val="22"/>
          <w:szCs w:val="22"/>
          <w:lang w:val="fr-FR"/>
        </w:rPr>
        <w:t xml:space="preserve"> sur le</w:t>
      </w:r>
      <w:r w:rsidR="00BB6390" w:rsidRPr="00BA680B">
        <w:rPr>
          <w:rFonts w:cs="Times New Roman"/>
          <w:kern w:val="22"/>
          <w:szCs w:val="22"/>
          <w:lang w:val="fr-FR"/>
        </w:rPr>
        <w:t xml:space="preserve"> </w:t>
      </w:r>
      <w:r w:rsidR="00792190" w:rsidRPr="00BA680B">
        <w:rPr>
          <w:rFonts w:cs="Times New Roman"/>
          <w:kern w:val="22"/>
          <w:szCs w:val="22"/>
          <w:lang w:val="fr-FR"/>
        </w:rPr>
        <w:t>Partenariat de collaboration sur les forêts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 et </w:t>
      </w:r>
      <w:r w:rsidR="00EB5538">
        <w:rPr>
          <w:rFonts w:cs="Times New Roman"/>
          <w:kern w:val="22"/>
          <w:szCs w:val="22"/>
          <w:lang w:val="fr-FR"/>
        </w:rPr>
        <w:t>l</w:t>
      </w:r>
      <w:r w:rsidR="00BB6390" w:rsidRPr="00BA680B">
        <w:rPr>
          <w:rFonts w:cs="Times New Roman"/>
          <w:kern w:val="22"/>
          <w:szCs w:val="22"/>
          <w:lang w:val="fr-FR"/>
        </w:rPr>
        <w:t xml:space="preserve">e </w:t>
      </w:r>
      <w:r w:rsidR="00864564" w:rsidRPr="00BA680B">
        <w:rPr>
          <w:rFonts w:cs="Times New Roman"/>
          <w:kern w:val="22"/>
          <w:szCs w:val="22"/>
          <w:lang w:val="fr-FR"/>
        </w:rPr>
        <w:t>Plan stratégique pour la diversité biologique</w:t>
      </w:r>
      <w:r w:rsidR="00BB6390" w:rsidRPr="00BA680B">
        <w:rPr>
          <w:rFonts w:cs="Times New Roman"/>
          <w:kern w:val="22"/>
          <w:szCs w:val="22"/>
          <w:lang w:val="fr-FR"/>
        </w:rPr>
        <w:t xml:space="preserve"> 2011-2020, </w:t>
      </w:r>
      <w:r w:rsidR="00B16844">
        <w:rPr>
          <w:rFonts w:cs="Times New Roman"/>
          <w:kern w:val="22"/>
          <w:szCs w:val="22"/>
          <w:lang w:val="fr-FR"/>
        </w:rPr>
        <w:t>qui examine la concordanc</w:t>
      </w:r>
      <w:r w:rsidR="00154B63" w:rsidRPr="00BA680B">
        <w:rPr>
          <w:rFonts w:cs="Times New Roman"/>
          <w:kern w:val="22"/>
          <w:szCs w:val="22"/>
          <w:lang w:val="fr-FR"/>
        </w:rPr>
        <w:t xml:space="preserve">e </w:t>
      </w:r>
      <w:r w:rsidR="00792190" w:rsidRPr="00BA680B">
        <w:rPr>
          <w:rFonts w:cs="Times New Roman"/>
          <w:kern w:val="22"/>
          <w:szCs w:val="22"/>
          <w:lang w:val="fr-FR"/>
        </w:rPr>
        <w:t>entre les</w:t>
      </w:r>
      <w:r w:rsidR="00EB5538">
        <w:rPr>
          <w:rFonts w:cs="Times New Roman"/>
          <w:kern w:val="22"/>
          <w:szCs w:val="22"/>
          <w:lang w:val="fr-FR"/>
        </w:rPr>
        <w:t xml:space="preserve"> </w:t>
      </w:r>
      <w:r w:rsidR="00BA680B" w:rsidRPr="00BA680B">
        <w:rPr>
          <w:rFonts w:cs="Times New Roman"/>
          <w:kern w:val="22"/>
          <w:szCs w:val="22"/>
          <w:lang w:val="fr-FR"/>
        </w:rPr>
        <w:t>Objectifs d’Aichi pour la biodiversité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 </w:t>
      </w:r>
      <w:r w:rsidR="00B16844">
        <w:rPr>
          <w:rFonts w:cs="Times New Roman"/>
          <w:kern w:val="22"/>
          <w:szCs w:val="22"/>
          <w:lang w:val="fr-FR"/>
        </w:rPr>
        <w:t>lié</w:t>
      </w:r>
      <w:r w:rsidR="00EB5538">
        <w:rPr>
          <w:rFonts w:cs="Times New Roman"/>
          <w:kern w:val="22"/>
          <w:szCs w:val="22"/>
          <w:lang w:val="fr-FR"/>
        </w:rPr>
        <w:t xml:space="preserve">s aux forêts 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et d’autres </w:t>
      </w:r>
      <w:r w:rsidR="00EB5538">
        <w:rPr>
          <w:rFonts w:cs="Times New Roman"/>
          <w:kern w:val="22"/>
          <w:szCs w:val="22"/>
          <w:lang w:val="fr-FR"/>
        </w:rPr>
        <w:t>engagements multilatéraux relatifs aux forêts,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 et </w:t>
      </w:r>
      <w:r w:rsidR="00EB5538">
        <w:rPr>
          <w:rFonts w:cs="Times New Roman"/>
          <w:kern w:val="22"/>
          <w:szCs w:val="22"/>
          <w:lang w:val="fr-FR"/>
        </w:rPr>
        <w:t>u</w:t>
      </w:r>
      <w:r w:rsidR="00A04CBA" w:rsidRPr="00BA680B">
        <w:rPr>
          <w:rFonts w:cs="Times New Roman"/>
          <w:kern w:val="22"/>
          <w:szCs w:val="22"/>
          <w:lang w:val="fr-FR"/>
        </w:rPr>
        <w:t>n</w:t>
      </w:r>
      <w:r w:rsidR="00EB5538">
        <w:rPr>
          <w:rFonts w:cs="Times New Roman"/>
          <w:kern w:val="22"/>
          <w:szCs w:val="22"/>
          <w:lang w:val="fr-FR"/>
        </w:rPr>
        <w:t>e</w:t>
      </w:r>
      <w:r w:rsidR="00A04CBA" w:rsidRPr="00BA680B">
        <w:rPr>
          <w:rFonts w:cs="Times New Roman"/>
          <w:kern w:val="22"/>
          <w:szCs w:val="22"/>
          <w:lang w:val="fr-FR"/>
        </w:rPr>
        <w:t xml:space="preserve"> </w:t>
      </w:r>
      <w:r w:rsidR="00EB5538">
        <w:rPr>
          <w:rFonts w:cs="Times New Roman"/>
          <w:kern w:val="22"/>
          <w:szCs w:val="22"/>
          <w:lang w:val="fr-FR"/>
        </w:rPr>
        <w:t xml:space="preserve">analyse </w:t>
      </w:r>
      <w:r w:rsidR="00B16844">
        <w:rPr>
          <w:rFonts w:cs="Times New Roman"/>
          <w:kern w:val="22"/>
          <w:szCs w:val="22"/>
          <w:lang w:val="fr-FR"/>
        </w:rPr>
        <w:t>des options pour d’autres mesures à prendre afin d’atteindre les</w:t>
      </w:r>
      <w:r w:rsidR="00154B63" w:rsidRPr="00BA680B">
        <w:rPr>
          <w:rFonts w:cs="Times New Roman"/>
          <w:kern w:val="22"/>
          <w:szCs w:val="22"/>
          <w:lang w:val="fr-FR"/>
        </w:rPr>
        <w:t xml:space="preserve"> </w:t>
      </w:r>
      <w:r w:rsidR="00EB5538">
        <w:rPr>
          <w:rFonts w:cs="Times New Roman"/>
          <w:kern w:val="22"/>
          <w:szCs w:val="22"/>
          <w:lang w:val="fr-FR"/>
        </w:rPr>
        <w:t>Objectifs d’Aichi pour la biodiversité relatifs aux forêts</w:t>
      </w:r>
      <w:r w:rsidR="00154B63" w:rsidRPr="00BA680B">
        <w:rPr>
          <w:rFonts w:cs="Times New Roman"/>
          <w:kern w:val="22"/>
          <w:szCs w:val="22"/>
          <w:lang w:val="fr-FR"/>
        </w:rPr>
        <w:t xml:space="preserve">, </w:t>
      </w:r>
      <w:r w:rsidR="00B16844">
        <w:rPr>
          <w:rFonts w:cs="Times New Roman"/>
          <w:kern w:val="22"/>
          <w:szCs w:val="22"/>
          <w:lang w:val="fr-FR"/>
        </w:rPr>
        <w:t>d’une manière complémentaire</w:t>
      </w:r>
      <w:r w:rsidR="00EB5538">
        <w:rPr>
          <w:rFonts w:cs="Times New Roman"/>
          <w:kern w:val="22"/>
          <w:szCs w:val="22"/>
          <w:lang w:val="fr-FR"/>
        </w:rPr>
        <w:t xml:space="preserve">, principalement en ce qui concerne : </w:t>
      </w:r>
      <w:r w:rsidR="00896AA2" w:rsidRPr="00BA680B">
        <w:rPr>
          <w:rFonts w:cs="Times New Roman"/>
          <w:kern w:val="22"/>
          <w:szCs w:val="22"/>
          <w:lang w:val="fr-FR"/>
        </w:rPr>
        <w:t>a</w:t>
      </w:r>
      <w:r w:rsidR="00EB5538">
        <w:rPr>
          <w:rFonts w:cs="Times New Roman"/>
          <w:kern w:val="22"/>
          <w:szCs w:val="22"/>
          <w:lang w:val="fr-FR"/>
        </w:rPr>
        <w:t>) la réduction de la dé</w:t>
      </w:r>
      <w:r w:rsidR="00A04CBA" w:rsidRPr="00BA680B">
        <w:rPr>
          <w:rFonts w:cs="Times New Roman"/>
          <w:kern w:val="22"/>
          <w:szCs w:val="22"/>
          <w:lang w:val="fr-FR"/>
        </w:rPr>
        <w:t>forestation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 et </w:t>
      </w:r>
      <w:r w:rsidR="00EB5538">
        <w:rPr>
          <w:rFonts w:cs="Times New Roman"/>
          <w:kern w:val="22"/>
          <w:szCs w:val="22"/>
          <w:lang w:val="fr-FR"/>
        </w:rPr>
        <w:t>de la dé</w:t>
      </w:r>
      <w:r w:rsidR="00A04CBA" w:rsidRPr="00BA680B">
        <w:rPr>
          <w:rFonts w:cs="Times New Roman"/>
          <w:kern w:val="22"/>
          <w:szCs w:val="22"/>
          <w:lang w:val="fr-FR"/>
        </w:rPr>
        <w:t>gradation</w:t>
      </w:r>
      <w:r w:rsidR="00EB5538">
        <w:rPr>
          <w:rFonts w:cs="Times New Roman"/>
          <w:kern w:val="22"/>
          <w:szCs w:val="22"/>
          <w:lang w:val="fr-FR"/>
        </w:rPr>
        <w:t xml:space="preserve"> des forêts;</w:t>
      </w:r>
      <w:r w:rsidR="00661D0B">
        <w:rPr>
          <w:rFonts w:cs="Times New Roman"/>
          <w:kern w:val="22"/>
          <w:szCs w:val="22"/>
          <w:lang w:val="fr-FR"/>
        </w:rPr>
        <w:t xml:space="preserve"> </w:t>
      </w:r>
      <w:r w:rsidR="00896AA2" w:rsidRPr="00BA680B">
        <w:rPr>
          <w:rFonts w:cs="Times New Roman"/>
          <w:kern w:val="22"/>
          <w:szCs w:val="22"/>
          <w:lang w:val="fr-FR"/>
        </w:rPr>
        <w:t>b</w:t>
      </w:r>
      <w:r w:rsidR="00EB5538">
        <w:rPr>
          <w:rFonts w:cs="Times New Roman"/>
          <w:kern w:val="22"/>
          <w:szCs w:val="22"/>
          <w:lang w:val="fr-FR"/>
        </w:rPr>
        <w:t>) la restau</w:t>
      </w:r>
      <w:r w:rsidR="00A04CBA" w:rsidRPr="00BA680B">
        <w:rPr>
          <w:rFonts w:cs="Times New Roman"/>
          <w:kern w:val="22"/>
          <w:szCs w:val="22"/>
          <w:lang w:val="fr-FR"/>
        </w:rPr>
        <w:t>ration</w:t>
      </w:r>
      <w:r w:rsidR="00EB5538">
        <w:rPr>
          <w:rFonts w:cs="Times New Roman"/>
          <w:kern w:val="22"/>
          <w:szCs w:val="22"/>
          <w:lang w:val="fr-FR"/>
        </w:rPr>
        <w:t xml:space="preserve"> des forêts</w:t>
      </w:r>
      <w:r w:rsidR="005532D0" w:rsidRPr="00CD1406">
        <w:rPr>
          <w:rStyle w:val="FootnoteReference"/>
          <w:rFonts w:cs="Times New Roman"/>
          <w:kern w:val="22"/>
          <w:sz w:val="22"/>
          <w:szCs w:val="22"/>
          <w:u w:val="none"/>
          <w:vertAlign w:val="superscript"/>
        </w:rPr>
        <w:footnoteReference w:id="16"/>
      </w:r>
      <w:r w:rsidR="00EB5538" w:rsidRPr="00EB5538">
        <w:rPr>
          <w:rFonts w:cs="Times New Roman"/>
          <w:kern w:val="22"/>
          <w:szCs w:val="22"/>
          <w:lang w:val="fr-FR"/>
        </w:rPr>
        <w:t>;</w:t>
      </w:r>
    </w:p>
    <w:p w14:paraId="15A6DD96" w14:textId="7171FA30" w:rsidR="00BB6390" w:rsidRPr="00BA680B" w:rsidRDefault="004D486C" w:rsidP="00CD1406">
      <w:pPr>
        <w:pStyle w:val="Para1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i/>
          <w:kern w:val="22"/>
          <w:szCs w:val="22"/>
          <w:lang w:val="fr-FR"/>
        </w:rPr>
        <w:t>Prend</w:t>
      </w:r>
      <w:r w:rsidR="00A04CBA" w:rsidRPr="00BA680B">
        <w:rPr>
          <w:rFonts w:cs="Times New Roman"/>
          <w:i/>
          <w:kern w:val="22"/>
          <w:szCs w:val="22"/>
          <w:lang w:val="fr-FR"/>
        </w:rPr>
        <w:t xml:space="preserve"> note</w:t>
      </w:r>
      <w:r>
        <w:rPr>
          <w:rFonts w:cs="Times New Roman"/>
          <w:i/>
          <w:kern w:val="22"/>
          <w:szCs w:val="22"/>
          <w:lang w:val="fr-FR"/>
        </w:rPr>
        <w:t xml:space="preserve"> en outre</w:t>
      </w:r>
      <w:r>
        <w:rPr>
          <w:rFonts w:cs="Times New Roman"/>
          <w:kern w:val="22"/>
          <w:szCs w:val="22"/>
          <w:lang w:val="fr-FR"/>
        </w:rPr>
        <w:t xml:space="preserve"> des</w:t>
      </w:r>
      <w:r w:rsidR="006546E1" w:rsidRPr="00BA680B">
        <w:rPr>
          <w:rFonts w:cs="Times New Roman"/>
          <w:kern w:val="22"/>
          <w:szCs w:val="22"/>
          <w:lang w:val="fr-FR"/>
        </w:rPr>
        <w:t xml:space="preserve"> </w:t>
      </w:r>
      <w:r w:rsidR="00154B63" w:rsidRPr="00BA680B">
        <w:rPr>
          <w:rFonts w:cs="Times New Roman"/>
          <w:kern w:val="22"/>
          <w:szCs w:val="22"/>
          <w:lang w:val="fr-FR"/>
        </w:rPr>
        <w:t>information</w:t>
      </w:r>
      <w:r>
        <w:rPr>
          <w:rFonts w:cs="Times New Roman"/>
          <w:kern w:val="22"/>
          <w:szCs w:val="22"/>
          <w:lang w:val="fr-FR"/>
        </w:rPr>
        <w:t xml:space="preserve">s contenues </w:t>
      </w:r>
      <w:r w:rsidR="00792190" w:rsidRPr="00BA680B">
        <w:rPr>
          <w:rFonts w:cs="Times New Roman"/>
          <w:kern w:val="22"/>
          <w:szCs w:val="22"/>
          <w:lang w:val="fr-FR"/>
        </w:rPr>
        <w:t>dans</w:t>
      </w:r>
      <w:r w:rsidR="006546E1" w:rsidRPr="00BA680B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 xml:space="preserve">le </w:t>
      </w:r>
      <w:r w:rsidR="00154B63" w:rsidRPr="00BA680B">
        <w:rPr>
          <w:rFonts w:cs="Times New Roman"/>
          <w:kern w:val="22"/>
          <w:szCs w:val="22"/>
          <w:lang w:val="fr-FR"/>
        </w:rPr>
        <w:t xml:space="preserve">document </w:t>
      </w:r>
      <w:r w:rsidR="00AD2D9D" w:rsidRPr="00BA680B">
        <w:rPr>
          <w:rFonts w:cs="Times New Roman"/>
          <w:kern w:val="22"/>
          <w:szCs w:val="22"/>
          <w:lang w:val="fr-FR"/>
        </w:rPr>
        <w:t>CBD/SBI/2/INF/</w:t>
      </w:r>
      <w:r w:rsidR="00AD2980" w:rsidRPr="00BA680B">
        <w:rPr>
          <w:rFonts w:cs="Times New Roman"/>
          <w:kern w:val="22"/>
          <w:szCs w:val="22"/>
          <w:lang w:val="fr-FR"/>
        </w:rPr>
        <w:t>28</w:t>
      </w:r>
      <w:r w:rsidR="00B16844">
        <w:rPr>
          <w:rFonts w:cs="Times New Roman"/>
          <w:kern w:val="22"/>
          <w:szCs w:val="22"/>
          <w:lang w:val="fr-FR"/>
        </w:rPr>
        <w:t>, qui donne</w:t>
      </w:r>
      <w:r w:rsidR="00EB5538">
        <w:rPr>
          <w:rFonts w:cs="Times New Roman"/>
          <w:kern w:val="22"/>
          <w:szCs w:val="22"/>
          <w:lang w:val="fr-FR"/>
        </w:rPr>
        <w:t xml:space="preserve"> des précisions sur les conclusion</w:t>
      </w:r>
      <w:r w:rsidR="00B16844">
        <w:rPr>
          <w:rFonts w:cs="Times New Roman"/>
          <w:kern w:val="22"/>
          <w:szCs w:val="22"/>
          <w:lang w:val="fr-FR"/>
        </w:rPr>
        <w:t xml:space="preserve">s de l’étude et de l’analyse des </w:t>
      </w:r>
      <w:r w:rsidR="00D6340B">
        <w:rPr>
          <w:rFonts w:cs="Times New Roman"/>
          <w:kern w:val="22"/>
          <w:szCs w:val="22"/>
          <w:lang w:val="fr-FR"/>
        </w:rPr>
        <w:t>exemple</w:t>
      </w:r>
      <w:r w:rsidR="00154B63" w:rsidRPr="00BA680B">
        <w:rPr>
          <w:rFonts w:cs="Times New Roman"/>
          <w:kern w:val="22"/>
          <w:szCs w:val="22"/>
          <w:lang w:val="fr-FR"/>
        </w:rPr>
        <w:t xml:space="preserve">s </w:t>
      </w:r>
      <w:r w:rsidR="00EB5538">
        <w:rPr>
          <w:rFonts w:cs="Times New Roman"/>
          <w:kern w:val="22"/>
          <w:szCs w:val="22"/>
          <w:lang w:val="fr-FR"/>
        </w:rPr>
        <w:t>conjoints et individuels de c</w:t>
      </w:r>
      <w:r w:rsidR="007815EB" w:rsidRPr="00BA680B">
        <w:rPr>
          <w:rFonts w:cs="Times New Roman"/>
          <w:kern w:val="22"/>
          <w:szCs w:val="22"/>
          <w:lang w:val="fr-FR"/>
        </w:rPr>
        <w:t>o</w:t>
      </w:r>
      <w:r w:rsidR="00EB5538">
        <w:rPr>
          <w:rFonts w:cs="Times New Roman"/>
          <w:kern w:val="22"/>
          <w:szCs w:val="22"/>
          <w:lang w:val="fr-FR"/>
        </w:rPr>
        <w:t>ntribution de</w:t>
      </w:r>
      <w:r w:rsidR="00792190" w:rsidRPr="00BA680B">
        <w:rPr>
          <w:rFonts w:cs="Times New Roman"/>
          <w:kern w:val="22"/>
          <w:szCs w:val="22"/>
          <w:lang w:val="fr-FR"/>
        </w:rPr>
        <w:t xml:space="preserve">s membres </w:t>
      </w:r>
      <w:r w:rsidR="00EB5538">
        <w:rPr>
          <w:rFonts w:cs="Times New Roman"/>
          <w:kern w:val="22"/>
          <w:szCs w:val="22"/>
          <w:lang w:val="fr-FR"/>
        </w:rPr>
        <w:t>du</w:t>
      </w:r>
      <w:r w:rsidR="007815EB" w:rsidRPr="00BA680B">
        <w:rPr>
          <w:rFonts w:cs="Times New Roman"/>
          <w:kern w:val="22"/>
          <w:szCs w:val="22"/>
          <w:lang w:val="fr-FR"/>
        </w:rPr>
        <w:t xml:space="preserve"> </w:t>
      </w:r>
      <w:r w:rsidR="00792190" w:rsidRPr="00BA680B">
        <w:rPr>
          <w:rFonts w:cs="Times New Roman"/>
          <w:kern w:val="22"/>
          <w:szCs w:val="22"/>
          <w:lang w:val="fr-FR"/>
        </w:rPr>
        <w:t>Partenariat de collaboration sur les forêts</w:t>
      </w:r>
      <w:r w:rsidR="006546E1" w:rsidRPr="00BA680B">
        <w:rPr>
          <w:rFonts w:cs="Times New Roman"/>
          <w:kern w:val="22"/>
          <w:szCs w:val="22"/>
          <w:lang w:val="fr-FR"/>
        </w:rPr>
        <w:t xml:space="preserve"> </w:t>
      </w:r>
      <w:r w:rsidR="00EB5538">
        <w:rPr>
          <w:rFonts w:cs="Times New Roman"/>
          <w:kern w:val="22"/>
          <w:szCs w:val="22"/>
          <w:lang w:val="fr-FR"/>
        </w:rPr>
        <w:t>à la réalisation des</w:t>
      </w:r>
      <w:r w:rsidR="00154B63" w:rsidRPr="00BA680B">
        <w:rPr>
          <w:rFonts w:cs="Times New Roman"/>
          <w:kern w:val="22"/>
          <w:szCs w:val="22"/>
          <w:lang w:val="fr-FR"/>
        </w:rPr>
        <w:t xml:space="preserve"> </w:t>
      </w:r>
      <w:r w:rsidR="00BA680B" w:rsidRPr="00BA680B">
        <w:rPr>
          <w:rFonts w:cs="Times New Roman"/>
          <w:kern w:val="22"/>
          <w:szCs w:val="22"/>
          <w:lang w:val="fr-FR"/>
        </w:rPr>
        <w:t>Objectifs d’Aichi pour la biodiversité</w:t>
      </w:r>
      <w:r w:rsidR="00AD2980" w:rsidRPr="00BA680B">
        <w:rPr>
          <w:rFonts w:cs="Times New Roman"/>
          <w:kern w:val="22"/>
          <w:szCs w:val="22"/>
          <w:lang w:val="fr-FR"/>
        </w:rPr>
        <w:t>;</w:t>
      </w:r>
    </w:p>
    <w:p w14:paraId="0AC50811" w14:textId="5F35DFB3" w:rsidR="00BB6390" w:rsidRPr="004D486C" w:rsidRDefault="00B16844" w:rsidP="00CD1406">
      <w:pPr>
        <w:pStyle w:val="Para1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bookmarkStart w:id="2" w:name="_Ref515893350"/>
      <w:r>
        <w:rPr>
          <w:rFonts w:cs="Times New Roman"/>
          <w:i/>
          <w:kern w:val="22"/>
          <w:szCs w:val="22"/>
          <w:lang w:val="fr-FR"/>
        </w:rPr>
        <w:t>Accueille avec satisfaction</w:t>
      </w:r>
      <w:r>
        <w:rPr>
          <w:rFonts w:cs="Times New Roman"/>
          <w:kern w:val="22"/>
          <w:szCs w:val="22"/>
          <w:lang w:val="fr-FR"/>
        </w:rPr>
        <w:t xml:space="preserve"> le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 w:rsidR="004D486C" w:rsidRPr="004D486C">
        <w:rPr>
          <w:rFonts w:cs="Times New Roman"/>
          <w:kern w:val="22"/>
          <w:szCs w:val="22"/>
          <w:lang w:val="fr-FR"/>
        </w:rPr>
        <w:t>rapport</w:t>
      </w:r>
      <w:r w:rsidR="007318B3">
        <w:rPr>
          <w:rFonts w:cs="Times New Roman"/>
          <w:kern w:val="22"/>
          <w:szCs w:val="22"/>
          <w:lang w:val="fr-FR"/>
        </w:rPr>
        <w:t xml:space="preserve"> du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 w:rsidR="004D486C">
        <w:rPr>
          <w:rFonts w:cs="Times New Roman"/>
          <w:kern w:val="22"/>
          <w:szCs w:val="22"/>
          <w:lang w:val="fr-FR"/>
        </w:rPr>
        <w:t>groupe consultatif informel</w:t>
      </w:r>
      <w:r w:rsidR="007318B3">
        <w:rPr>
          <w:rFonts w:cs="Times New Roman"/>
          <w:kern w:val="22"/>
          <w:szCs w:val="22"/>
          <w:lang w:val="fr-FR"/>
        </w:rPr>
        <w:t xml:space="preserve"> sur les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synergies </w:t>
      </w:r>
      <w:r w:rsidR="00792190" w:rsidRPr="004D486C">
        <w:rPr>
          <w:rFonts w:cs="Times New Roman"/>
          <w:kern w:val="22"/>
          <w:szCs w:val="22"/>
          <w:lang w:val="fr-FR"/>
        </w:rPr>
        <w:t>entre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 w:rsidR="007318B3">
        <w:rPr>
          <w:rFonts w:cs="Times New Roman"/>
          <w:kern w:val="22"/>
          <w:szCs w:val="22"/>
          <w:lang w:val="fr-FR"/>
        </w:rPr>
        <w:t xml:space="preserve">les </w:t>
      </w:r>
      <w:r>
        <w:rPr>
          <w:rFonts w:cs="Times New Roman"/>
          <w:kern w:val="22"/>
          <w:szCs w:val="22"/>
          <w:lang w:val="fr-FR"/>
        </w:rPr>
        <w:t>conventions relatives à la diversité biologique</w:t>
      </w:r>
      <w:r w:rsidR="007815EB" w:rsidRPr="004D486C">
        <w:rPr>
          <w:rFonts w:cs="Times New Roman"/>
          <w:kern w:val="22"/>
          <w:szCs w:val="22"/>
          <w:lang w:val="fr-FR"/>
        </w:rPr>
        <w:t xml:space="preserve"> et </w:t>
      </w:r>
      <w:r>
        <w:rPr>
          <w:rFonts w:cs="Times New Roman"/>
          <w:kern w:val="22"/>
          <w:szCs w:val="22"/>
          <w:lang w:val="fr-FR"/>
        </w:rPr>
        <w:t>son</w:t>
      </w:r>
      <w:r w:rsidR="007318B3">
        <w:rPr>
          <w:rFonts w:cs="Times New Roman"/>
          <w:kern w:val="22"/>
          <w:szCs w:val="22"/>
          <w:lang w:val="fr-FR"/>
        </w:rPr>
        <w:t xml:space="preserve"> avis sur l’établissement de priorités et </w:t>
      </w:r>
      <w:r w:rsidR="007815EB" w:rsidRPr="004D486C">
        <w:rPr>
          <w:rFonts w:cs="Times New Roman"/>
          <w:kern w:val="22"/>
          <w:szCs w:val="22"/>
          <w:lang w:val="fr-FR"/>
        </w:rPr>
        <w:t>l’application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 w:rsidR="007318B3">
        <w:rPr>
          <w:rFonts w:cs="Times New Roman"/>
          <w:kern w:val="22"/>
          <w:szCs w:val="22"/>
          <w:lang w:val="fr-FR"/>
        </w:rPr>
        <w:t>de</w:t>
      </w:r>
      <w:r w:rsidR="008C7FBF">
        <w:rPr>
          <w:rFonts w:cs="Times New Roman"/>
          <w:kern w:val="22"/>
          <w:szCs w:val="22"/>
          <w:lang w:val="fr-FR"/>
        </w:rPr>
        <w:t xml:space="preserve">s principales mesures </w:t>
      </w:r>
      <w:r w:rsidR="00192FB3">
        <w:rPr>
          <w:rFonts w:cs="Times New Roman"/>
          <w:kern w:val="22"/>
          <w:szCs w:val="22"/>
          <w:lang w:val="fr-FR"/>
        </w:rPr>
        <w:t>souhaitables</w:t>
      </w:r>
      <w:r w:rsidR="008C7FBF">
        <w:rPr>
          <w:rFonts w:cs="Times New Roman"/>
          <w:kern w:val="22"/>
          <w:szCs w:val="22"/>
          <w:lang w:val="fr-FR"/>
        </w:rPr>
        <w:t xml:space="preserve"> </w:t>
      </w:r>
      <w:r w:rsidR="00192FB3">
        <w:rPr>
          <w:rFonts w:cs="Times New Roman"/>
          <w:kern w:val="22"/>
          <w:szCs w:val="22"/>
          <w:lang w:val="fr-FR"/>
        </w:rPr>
        <w:t>énumér</w:t>
      </w:r>
      <w:r w:rsidR="008C7FBF">
        <w:rPr>
          <w:rFonts w:cs="Times New Roman"/>
          <w:kern w:val="22"/>
          <w:szCs w:val="22"/>
          <w:lang w:val="fr-FR"/>
        </w:rPr>
        <w:t>é</w:t>
      </w:r>
      <w:r w:rsidR="007318B3">
        <w:rPr>
          <w:rFonts w:cs="Times New Roman"/>
          <w:kern w:val="22"/>
          <w:szCs w:val="22"/>
          <w:lang w:val="fr-FR"/>
        </w:rPr>
        <w:t>es dans le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table</w:t>
      </w:r>
      <w:r w:rsidR="007318B3">
        <w:rPr>
          <w:rFonts w:cs="Times New Roman"/>
          <w:kern w:val="22"/>
          <w:szCs w:val="22"/>
          <w:lang w:val="fr-FR"/>
        </w:rPr>
        <w:t>au</w:t>
      </w:r>
      <w:r w:rsidR="008C7FBF">
        <w:rPr>
          <w:rFonts w:cs="Times New Roman"/>
          <w:kern w:val="22"/>
          <w:szCs w:val="22"/>
          <w:lang w:val="fr-FR"/>
        </w:rPr>
        <w:t xml:space="preserve"> de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 w:rsidR="007318B3">
        <w:rPr>
          <w:rFonts w:cs="Times New Roman"/>
          <w:kern w:val="22"/>
          <w:szCs w:val="22"/>
          <w:lang w:val="fr-FR"/>
        </w:rPr>
        <w:t>l’</w:t>
      </w:r>
      <w:r w:rsidR="00BB6390" w:rsidRPr="004D486C">
        <w:rPr>
          <w:rFonts w:cs="Times New Roman"/>
          <w:kern w:val="22"/>
          <w:szCs w:val="22"/>
          <w:lang w:val="fr-FR"/>
        </w:rPr>
        <w:t>annex</w:t>
      </w:r>
      <w:r w:rsidR="007318B3">
        <w:rPr>
          <w:rFonts w:cs="Times New Roman"/>
          <w:kern w:val="22"/>
          <w:szCs w:val="22"/>
          <w:lang w:val="fr-FR"/>
        </w:rPr>
        <w:t>e II à la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 w:rsidR="007815EB" w:rsidRPr="004D486C">
        <w:rPr>
          <w:rFonts w:cs="Times New Roman"/>
          <w:kern w:val="22"/>
          <w:szCs w:val="22"/>
          <w:lang w:val="fr-FR"/>
        </w:rPr>
        <w:t>décision</w:t>
      </w:r>
      <w:r w:rsidR="007318B3">
        <w:rPr>
          <w:rFonts w:cs="Times New Roman"/>
          <w:kern w:val="22"/>
          <w:szCs w:val="22"/>
          <w:lang w:val="fr-FR"/>
        </w:rPr>
        <w:t> </w:t>
      </w:r>
      <w:hyperlink r:id="rId15" w:history="1">
        <w:r w:rsidR="00BB6390" w:rsidRPr="004D486C">
          <w:rPr>
            <w:rStyle w:val="Hyperlink"/>
            <w:rFonts w:cs="Times New Roman"/>
            <w:kern w:val="22"/>
            <w:szCs w:val="22"/>
            <w:lang w:val="fr-FR"/>
          </w:rPr>
          <w:t>XIII/24</w:t>
        </w:r>
      </w:hyperlink>
      <w:r w:rsidR="008D3C3C" w:rsidRPr="007318B3">
        <w:rPr>
          <w:rStyle w:val="FootnoteReference"/>
          <w:rFonts w:cs="Times New Roman"/>
          <w:kern w:val="22"/>
          <w:sz w:val="22"/>
          <w:szCs w:val="22"/>
          <w:u w:val="none"/>
          <w:vertAlign w:val="superscript"/>
        </w:rPr>
        <w:footnoteReference w:id="17"/>
      </w:r>
      <w:bookmarkEnd w:id="2"/>
      <w:r w:rsidR="007318B3" w:rsidRPr="007318B3">
        <w:rPr>
          <w:rStyle w:val="Hyperlink"/>
          <w:rFonts w:cs="Times New Roman"/>
          <w:color w:val="auto"/>
          <w:kern w:val="22"/>
          <w:szCs w:val="22"/>
          <w:u w:val="none"/>
          <w:lang w:val="fr-FR"/>
        </w:rPr>
        <w:t>;</w:t>
      </w:r>
    </w:p>
    <w:p w14:paraId="43D3209C" w14:textId="0D8F2BB5" w:rsidR="00BB6390" w:rsidRPr="007318B3" w:rsidRDefault="004D486C" w:rsidP="00CD1406">
      <w:pPr>
        <w:pStyle w:val="Para1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 w:rsidRPr="007318B3">
        <w:rPr>
          <w:rFonts w:cs="Times New Roman"/>
          <w:i/>
          <w:kern w:val="22"/>
          <w:szCs w:val="22"/>
          <w:lang w:val="fr-FR"/>
        </w:rPr>
        <w:t>Demande</w:t>
      </w:r>
      <w:r w:rsidR="00C5768B" w:rsidRPr="007318B3">
        <w:rPr>
          <w:rFonts w:cs="Times New Roman"/>
          <w:kern w:val="22"/>
          <w:szCs w:val="22"/>
          <w:lang w:val="fr-FR"/>
        </w:rPr>
        <w:t xml:space="preserve"> </w:t>
      </w:r>
      <w:r w:rsidRPr="007318B3">
        <w:rPr>
          <w:rFonts w:cs="Times New Roman"/>
          <w:kern w:val="22"/>
          <w:szCs w:val="22"/>
          <w:lang w:val="fr-FR"/>
        </w:rPr>
        <w:t>à la</w:t>
      </w:r>
      <w:r w:rsidR="00BA680B" w:rsidRPr="007318B3">
        <w:rPr>
          <w:rFonts w:cs="Times New Roman"/>
          <w:kern w:val="22"/>
          <w:szCs w:val="22"/>
          <w:lang w:val="fr-FR"/>
        </w:rPr>
        <w:t xml:space="preserve"> Se</w:t>
      </w:r>
      <w:r w:rsidR="007815EB" w:rsidRPr="007318B3">
        <w:rPr>
          <w:rFonts w:cs="Times New Roman"/>
          <w:kern w:val="22"/>
          <w:szCs w:val="22"/>
          <w:lang w:val="fr-FR"/>
        </w:rPr>
        <w:t xml:space="preserve">crétaire </w:t>
      </w:r>
      <w:r w:rsidR="00192FB3">
        <w:rPr>
          <w:rFonts w:cs="Times New Roman"/>
          <w:kern w:val="22"/>
          <w:szCs w:val="22"/>
          <w:lang w:val="fr-FR"/>
        </w:rPr>
        <w:t>exécutive de faciliter</w:t>
      </w:r>
      <w:r w:rsidR="007318B3" w:rsidRPr="007318B3">
        <w:rPr>
          <w:rFonts w:cs="Times New Roman"/>
          <w:kern w:val="22"/>
          <w:szCs w:val="22"/>
          <w:lang w:val="fr-FR"/>
        </w:rPr>
        <w:t xml:space="preserve"> la</w:t>
      </w:r>
      <w:r w:rsidR="00192FB3">
        <w:rPr>
          <w:rFonts w:cs="Times New Roman"/>
          <w:kern w:val="22"/>
          <w:szCs w:val="22"/>
          <w:lang w:val="fr-FR"/>
        </w:rPr>
        <w:t xml:space="preserve"> présentation</w:t>
      </w:r>
      <w:r w:rsidR="007318B3">
        <w:rPr>
          <w:rFonts w:cs="Times New Roman"/>
          <w:kern w:val="22"/>
          <w:szCs w:val="22"/>
          <w:lang w:val="fr-FR"/>
        </w:rPr>
        <w:t xml:space="preserve"> de</w:t>
      </w:r>
      <w:r w:rsidR="00C5768B" w:rsidRPr="007318B3">
        <w:rPr>
          <w:rFonts w:cs="Times New Roman"/>
          <w:kern w:val="22"/>
          <w:szCs w:val="22"/>
          <w:lang w:val="fr-FR"/>
        </w:rPr>
        <w:t xml:space="preserve"> </w:t>
      </w:r>
      <w:r w:rsidR="007318B3">
        <w:rPr>
          <w:rFonts w:cs="Times New Roman"/>
          <w:kern w:val="22"/>
          <w:szCs w:val="22"/>
          <w:lang w:val="fr-FR"/>
        </w:rPr>
        <w:t xml:space="preserve">l’avis mentionné au </w:t>
      </w:r>
      <w:r w:rsidR="00C5768B" w:rsidRPr="007318B3">
        <w:rPr>
          <w:rFonts w:cs="Times New Roman"/>
          <w:kern w:val="22"/>
          <w:szCs w:val="22"/>
          <w:lang w:val="fr-FR"/>
        </w:rPr>
        <w:t>paragraph</w:t>
      </w:r>
      <w:r w:rsidR="007318B3">
        <w:rPr>
          <w:rFonts w:cs="Times New Roman"/>
          <w:kern w:val="22"/>
          <w:szCs w:val="22"/>
          <w:lang w:val="fr-FR"/>
        </w:rPr>
        <w:t>e</w:t>
      </w:r>
      <w:r w:rsidR="00C5768B" w:rsidRPr="007318B3">
        <w:rPr>
          <w:rFonts w:cs="Times New Roman"/>
          <w:kern w:val="22"/>
          <w:szCs w:val="22"/>
          <w:lang w:val="fr-FR"/>
        </w:rPr>
        <w:t xml:space="preserve"> </w:t>
      </w:r>
      <w:r w:rsidR="00C5768B" w:rsidRPr="00CD1406">
        <w:rPr>
          <w:rFonts w:cs="Times New Roman"/>
          <w:kern w:val="22"/>
          <w:szCs w:val="22"/>
        </w:rPr>
        <w:fldChar w:fldCharType="begin"/>
      </w:r>
      <w:r w:rsidR="00C5768B" w:rsidRPr="007318B3">
        <w:rPr>
          <w:rFonts w:cs="Times New Roman"/>
          <w:kern w:val="22"/>
          <w:szCs w:val="22"/>
          <w:lang w:val="fr-FR"/>
        </w:rPr>
        <w:instrText xml:space="preserve"> REF _Ref515893350 \r \h  \* MERGEFORMAT </w:instrText>
      </w:r>
      <w:r w:rsidR="00C5768B" w:rsidRPr="00CD1406">
        <w:rPr>
          <w:rFonts w:cs="Times New Roman"/>
          <w:kern w:val="22"/>
          <w:szCs w:val="22"/>
        </w:rPr>
      </w:r>
      <w:r w:rsidR="00C5768B" w:rsidRPr="00CD1406">
        <w:rPr>
          <w:rFonts w:cs="Times New Roman"/>
          <w:kern w:val="22"/>
          <w:szCs w:val="22"/>
        </w:rPr>
        <w:fldChar w:fldCharType="separate"/>
      </w:r>
      <w:r w:rsidR="00C5768B" w:rsidRPr="00CD1406">
        <w:rPr>
          <w:rFonts w:cs="Times New Roman"/>
          <w:kern w:val="22"/>
          <w:szCs w:val="22"/>
          <w:cs/>
        </w:rPr>
        <w:t>‎</w:t>
      </w:r>
      <w:r w:rsidR="00C5768B" w:rsidRPr="007318B3">
        <w:rPr>
          <w:rFonts w:cs="Times New Roman"/>
          <w:kern w:val="22"/>
          <w:szCs w:val="22"/>
          <w:lang w:val="fr-FR"/>
        </w:rPr>
        <w:t>4</w:t>
      </w:r>
      <w:r w:rsidR="00C5768B" w:rsidRPr="00CD1406">
        <w:rPr>
          <w:rFonts w:cs="Times New Roman"/>
          <w:kern w:val="22"/>
          <w:szCs w:val="22"/>
        </w:rPr>
        <w:fldChar w:fldCharType="end"/>
      </w:r>
      <w:r w:rsidR="007318B3">
        <w:rPr>
          <w:rFonts w:cs="Times New Roman"/>
          <w:kern w:val="22"/>
          <w:szCs w:val="22"/>
          <w:lang w:val="fr-FR"/>
        </w:rPr>
        <w:t xml:space="preserve"> ci-d</w:t>
      </w:r>
      <w:r w:rsidR="00D1346B">
        <w:rPr>
          <w:rFonts w:cs="Times New Roman"/>
          <w:kern w:val="22"/>
          <w:szCs w:val="22"/>
          <w:lang w:val="fr-FR"/>
        </w:rPr>
        <w:t>essus au Groupe de liaison d</w:t>
      </w:r>
      <w:r w:rsidR="007318B3">
        <w:rPr>
          <w:rFonts w:cs="Times New Roman"/>
          <w:kern w:val="22"/>
          <w:szCs w:val="22"/>
          <w:lang w:val="fr-FR"/>
        </w:rPr>
        <w:t xml:space="preserve">es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 w:rsidR="007318B3">
        <w:rPr>
          <w:rFonts w:cs="Times New Roman"/>
          <w:kern w:val="22"/>
          <w:szCs w:val="22"/>
          <w:lang w:val="fr-FR"/>
        </w:rPr>
        <w:t>, étant donné l’</w:t>
      </w:r>
      <w:r w:rsidR="00BB6390" w:rsidRPr="007318B3">
        <w:rPr>
          <w:rFonts w:cs="Times New Roman"/>
          <w:kern w:val="22"/>
          <w:szCs w:val="22"/>
          <w:lang w:val="fr-FR"/>
        </w:rPr>
        <w:t xml:space="preserve">importance </w:t>
      </w:r>
      <w:r w:rsidR="007318B3">
        <w:rPr>
          <w:rFonts w:cs="Times New Roman"/>
          <w:kern w:val="22"/>
          <w:szCs w:val="22"/>
          <w:lang w:val="fr-FR"/>
        </w:rPr>
        <w:t xml:space="preserve">d’une participation entière et égale de toutes les </w:t>
      </w:r>
      <w:r w:rsidR="00B16844">
        <w:rPr>
          <w:rFonts w:cs="Times New Roman"/>
          <w:kern w:val="22"/>
          <w:szCs w:val="22"/>
          <w:lang w:val="fr-FR"/>
        </w:rPr>
        <w:t>conventions relatives à la diversité biologique</w:t>
      </w:r>
      <w:r w:rsidR="00192FB3">
        <w:rPr>
          <w:rFonts w:cs="Times New Roman"/>
          <w:kern w:val="22"/>
          <w:szCs w:val="22"/>
          <w:lang w:val="fr-FR"/>
        </w:rPr>
        <w:t xml:space="preserve"> dans </w:t>
      </w:r>
      <w:r w:rsidR="007815EB" w:rsidRPr="007318B3">
        <w:rPr>
          <w:rFonts w:cs="Times New Roman"/>
          <w:kern w:val="22"/>
          <w:szCs w:val="22"/>
          <w:lang w:val="fr-FR"/>
        </w:rPr>
        <w:t>l’application</w:t>
      </w:r>
      <w:r w:rsidR="00BB6390" w:rsidRPr="007318B3">
        <w:rPr>
          <w:rFonts w:cs="Times New Roman"/>
          <w:kern w:val="22"/>
          <w:szCs w:val="22"/>
          <w:lang w:val="fr-FR"/>
        </w:rPr>
        <w:t xml:space="preserve"> </w:t>
      </w:r>
      <w:r w:rsidR="007318B3">
        <w:rPr>
          <w:rFonts w:cs="Times New Roman"/>
          <w:kern w:val="22"/>
          <w:szCs w:val="22"/>
          <w:lang w:val="fr-FR"/>
        </w:rPr>
        <w:t xml:space="preserve">des principales mesures </w:t>
      </w:r>
      <w:r w:rsidR="00192FB3">
        <w:rPr>
          <w:rFonts w:cs="Times New Roman"/>
          <w:kern w:val="22"/>
          <w:szCs w:val="22"/>
          <w:lang w:val="fr-FR"/>
        </w:rPr>
        <w:t>souhaitabl</w:t>
      </w:r>
      <w:r w:rsidR="006F7534">
        <w:rPr>
          <w:rFonts w:cs="Times New Roman"/>
          <w:kern w:val="22"/>
          <w:szCs w:val="22"/>
          <w:lang w:val="fr-FR"/>
        </w:rPr>
        <w:t>es</w:t>
      </w:r>
      <w:r w:rsidR="00BB6390" w:rsidRPr="007318B3">
        <w:rPr>
          <w:rFonts w:cs="Times New Roman"/>
          <w:kern w:val="22"/>
          <w:szCs w:val="22"/>
          <w:lang w:val="fr-FR"/>
        </w:rPr>
        <w:t xml:space="preserve"> </w:t>
      </w:r>
      <w:r w:rsidR="00192FB3">
        <w:rPr>
          <w:rFonts w:cs="Times New Roman"/>
          <w:kern w:val="22"/>
          <w:szCs w:val="22"/>
          <w:lang w:val="fr-FR"/>
        </w:rPr>
        <w:t>énumérées</w:t>
      </w:r>
      <w:r w:rsidR="00792190" w:rsidRPr="007318B3">
        <w:rPr>
          <w:rFonts w:cs="Times New Roman"/>
          <w:kern w:val="22"/>
          <w:szCs w:val="22"/>
          <w:lang w:val="fr-FR"/>
        </w:rPr>
        <w:t xml:space="preserve"> dans</w:t>
      </w:r>
      <w:r w:rsidR="0074715C" w:rsidRPr="007318B3">
        <w:rPr>
          <w:rFonts w:cs="Times New Roman"/>
          <w:kern w:val="22"/>
          <w:szCs w:val="22"/>
          <w:lang w:val="fr-FR"/>
        </w:rPr>
        <w:t xml:space="preserve"> </w:t>
      </w:r>
      <w:r w:rsidR="007318B3">
        <w:rPr>
          <w:rFonts w:cs="Times New Roman"/>
          <w:kern w:val="22"/>
          <w:szCs w:val="22"/>
          <w:lang w:val="fr-FR"/>
        </w:rPr>
        <w:t>l’</w:t>
      </w:r>
      <w:r w:rsidR="0074715C" w:rsidRPr="007318B3">
        <w:rPr>
          <w:rFonts w:cs="Times New Roman"/>
          <w:kern w:val="22"/>
          <w:szCs w:val="22"/>
          <w:lang w:val="fr-FR"/>
        </w:rPr>
        <w:t>annex</w:t>
      </w:r>
      <w:r w:rsidR="007318B3">
        <w:rPr>
          <w:rFonts w:cs="Times New Roman"/>
          <w:kern w:val="22"/>
          <w:szCs w:val="22"/>
          <w:lang w:val="fr-FR"/>
        </w:rPr>
        <w:t>e II à la</w:t>
      </w:r>
      <w:r w:rsidR="0074715C" w:rsidRPr="007318B3">
        <w:rPr>
          <w:rFonts w:cs="Times New Roman"/>
          <w:kern w:val="22"/>
          <w:szCs w:val="22"/>
          <w:lang w:val="fr-FR"/>
        </w:rPr>
        <w:t xml:space="preserve"> </w:t>
      </w:r>
      <w:r w:rsidR="007815EB" w:rsidRPr="007318B3">
        <w:rPr>
          <w:rFonts w:cs="Times New Roman"/>
          <w:kern w:val="22"/>
          <w:szCs w:val="22"/>
          <w:lang w:val="fr-FR"/>
        </w:rPr>
        <w:t>décision</w:t>
      </w:r>
      <w:r w:rsidR="0074715C" w:rsidRPr="007318B3">
        <w:rPr>
          <w:rFonts w:cs="Times New Roman"/>
          <w:kern w:val="22"/>
          <w:szCs w:val="22"/>
          <w:lang w:val="fr-FR"/>
        </w:rPr>
        <w:t xml:space="preserve"> XIII/</w:t>
      </w:r>
      <w:proofErr w:type="gramStart"/>
      <w:r w:rsidR="0074715C" w:rsidRPr="007318B3">
        <w:rPr>
          <w:rFonts w:cs="Times New Roman"/>
          <w:kern w:val="22"/>
          <w:szCs w:val="22"/>
          <w:lang w:val="fr-FR"/>
        </w:rPr>
        <w:t>24</w:t>
      </w:r>
      <w:r w:rsidR="00BB6390" w:rsidRPr="007318B3">
        <w:rPr>
          <w:rFonts w:cs="Times New Roman"/>
          <w:kern w:val="22"/>
          <w:szCs w:val="22"/>
          <w:lang w:val="fr-FR"/>
        </w:rPr>
        <w:t>;</w:t>
      </w:r>
      <w:proofErr w:type="gramEnd"/>
    </w:p>
    <w:p w14:paraId="1596CF80" w14:textId="6A5B4D5D" w:rsidR="00BB6390" w:rsidRPr="004D486C" w:rsidRDefault="004D486C" w:rsidP="00CD1406">
      <w:pPr>
        <w:pStyle w:val="Para1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cs="Times New Roman"/>
          <w:kern w:val="22"/>
          <w:szCs w:val="22"/>
          <w:lang w:val="fr-FR"/>
        </w:rPr>
      </w:pPr>
      <w:r w:rsidRPr="004D486C">
        <w:rPr>
          <w:rFonts w:cs="Times New Roman"/>
          <w:i/>
          <w:kern w:val="22"/>
          <w:szCs w:val="22"/>
          <w:lang w:val="fr-FR"/>
        </w:rPr>
        <w:t>Demande également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à la</w:t>
      </w:r>
      <w:r w:rsidR="00BA680B" w:rsidRPr="004D486C">
        <w:rPr>
          <w:rFonts w:cs="Times New Roman"/>
          <w:kern w:val="22"/>
          <w:szCs w:val="22"/>
          <w:lang w:val="fr-FR"/>
        </w:rPr>
        <w:t xml:space="preserve"> Se</w:t>
      </w:r>
      <w:r w:rsidR="007815EB" w:rsidRPr="004D486C">
        <w:rPr>
          <w:rFonts w:cs="Times New Roman"/>
          <w:kern w:val="22"/>
          <w:szCs w:val="22"/>
          <w:lang w:val="fr-FR"/>
        </w:rPr>
        <w:t xml:space="preserve">crétaire </w:t>
      </w:r>
      <w:r w:rsidR="00942F36">
        <w:rPr>
          <w:rFonts w:cs="Times New Roman"/>
          <w:kern w:val="22"/>
          <w:szCs w:val="22"/>
          <w:lang w:val="fr-FR"/>
        </w:rPr>
        <w:t>exécutive</w:t>
      </w:r>
      <w:r w:rsidR="007318B3">
        <w:rPr>
          <w:rFonts w:cs="Times New Roman"/>
          <w:kern w:val="22"/>
          <w:szCs w:val="22"/>
          <w:lang w:val="fr-FR"/>
        </w:rPr>
        <w:t xml:space="preserve"> de pré</w:t>
      </w:r>
      <w:r w:rsidR="00BB6390" w:rsidRPr="004D486C">
        <w:rPr>
          <w:rFonts w:cs="Times New Roman"/>
          <w:kern w:val="22"/>
          <w:szCs w:val="22"/>
          <w:lang w:val="fr-FR"/>
        </w:rPr>
        <w:t>sent</w:t>
      </w:r>
      <w:r w:rsidR="007318B3">
        <w:rPr>
          <w:rFonts w:cs="Times New Roman"/>
          <w:kern w:val="22"/>
          <w:szCs w:val="22"/>
          <w:lang w:val="fr-FR"/>
        </w:rPr>
        <w:t>er l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e </w:t>
      </w:r>
      <w:r w:rsidRPr="004D486C">
        <w:rPr>
          <w:rFonts w:cs="Times New Roman"/>
          <w:kern w:val="22"/>
          <w:szCs w:val="22"/>
          <w:lang w:val="fr-FR"/>
        </w:rPr>
        <w:t>rapport</w:t>
      </w:r>
      <w:r w:rsidR="007318B3">
        <w:rPr>
          <w:rFonts w:cs="Times New Roman"/>
          <w:kern w:val="22"/>
          <w:szCs w:val="22"/>
          <w:lang w:val="fr-FR"/>
        </w:rPr>
        <w:t xml:space="preserve"> du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 w:rsidRPr="004D486C">
        <w:rPr>
          <w:rFonts w:cs="Times New Roman"/>
          <w:kern w:val="22"/>
          <w:szCs w:val="22"/>
          <w:lang w:val="fr-FR"/>
        </w:rPr>
        <w:t>groupe consultatif informel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, </w:t>
      </w:r>
      <w:r w:rsidR="00864564" w:rsidRPr="004D486C">
        <w:rPr>
          <w:rFonts w:cs="Times New Roman"/>
          <w:kern w:val="22"/>
          <w:szCs w:val="22"/>
          <w:lang w:val="fr-FR"/>
        </w:rPr>
        <w:t>y compris</w:t>
      </w:r>
      <w:r w:rsidR="007318B3">
        <w:rPr>
          <w:rFonts w:cs="Times New Roman"/>
          <w:kern w:val="22"/>
          <w:szCs w:val="22"/>
          <w:lang w:val="fr-FR"/>
        </w:rPr>
        <w:t xml:space="preserve"> son avis, à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 w:rsidR="00792190" w:rsidRPr="004D486C">
        <w:rPr>
          <w:rFonts w:cs="Times New Roman"/>
          <w:kern w:val="22"/>
          <w:szCs w:val="22"/>
          <w:lang w:val="fr-FR"/>
        </w:rPr>
        <w:t>la</w:t>
      </w:r>
      <w:r w:rsidR="007815EB" w:rsidRPr="004D486C">
        <w:rPr>
          <w:rFonts w:cs="Times New Roman"/>
          <w:kern w:val="22"/>
          <w:szCs w:val="22"/>
          <w:lang w:val="fr-FR"/>
        </w:rPr>
        <w:t xml:space="preserve"> Conférence des Parties</w:t>
      </w:r>
      <w:r w:rsidR="007318B3">
        <w:rPr>
          <w:rFonts w:cs="Times New Roman"/>
          <w:kern w:val="22"/>
          <w:szCs w:val="22"/>
          <w:lang w:val="fr-FR"/>
        </w:rPr>
        <w:t>,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 w:rsidR="007318B3">
        <w:rPr>
          <w:rFonts w:cs="Times New Roman"/>
          <w:kern w:val="22"/>
          <w:szCs w:val="22"/>
          <w:lang w:val="fr-FR"/>
        </w:rPr>
        <w:t>pour examen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 w:rsidR="007318B3">
        <w:rPr>
          <w:rFonts w:cs="Times New Roman"/>
          <w:kern w:val="22"/>
          <w:szCs w:val="22"/>
          <w:lang w:val="fr-FR"/>
        </w:rPr>
        <w:t>à sa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>
        <w:rPr>
          <w:rFonts w:cs="Times New Roman"/>
          <w:kern w:val="22"/>
          <w:szCs w:val="22"/>
          <w:lang w:val="fr-FR"/>
        </w:rPr>
        <w:t>quatorzième</w:t>
      </w:r>
      <w:r w:rsidR="00BB6390" w:rsidRPr="004D486C">
        <w:rPr>
          <w:rFonts w:cs="Times New Roman"/>
          <w:kern w:val="22"/>
          <w:szCs w:val="22"/>
          <w:lang w:val="fr-FR"/>
        </w:rPr>
        <w:t xml:space="preserve"> </w:t>
      </w:r>
      <w:r w:rsidR="007815EB" w:rsidRPr="004D486C">
        <w:rPr>
          <w:rFonts w:cs="Times New Roman"/>
          <w:kern w:val="22"/>
          <w:szCs w:val="22"/>
          <w:lang w:val="fr-FR"/>
        </w:rPr>
        <w:t>réunion</w:t>
      </w:r>
      <w:r w:rsidR="00BB6390" w:rsidRPr="004D486C">
        <w:rPr>
          <w:rFonts w:cs="Times New Roman"/>
          <w:kern w:val="22"/>
          <w:szCs w:val="22"/>
          <w:lang w:val="fr-FR"/>
        </w:rPr>
        <w:t>;</w:t>
      </w:r>
    </w:p>
    <w:p w14:paraId="55A31846" w14:textId="6B918B37" w:rsidR="00BB6390" w:rsidRPr="004D486C" w:rsidRDefault="004D486C" w:rsidP="00CD1406">
      <w:pPr>
        <w:pStyle w:val="Para1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720"/>
        <w:rPr>
          <w:rFonts w:eastAsia="Times New Roman" w:cs="Times New Roman"/>
          <w:kern w:val="22"/>
          <w:szCs w:val="22"/>
          <w:lang w:val="fr-FR"/>
        </w:rPr>
      </w:pPr>
      <w:r w:rsidRPr="004D486C">
        <w:rPr>
          <w:rFonts w:eastAsia="Times New Roman" w:cs="Times New Roman"/>
          <w:i/>
          <w:kern w:val="22"/>
          <w:szCs w:val="22"/>
          <w:lang w:val="fr-FR"/>
        </w:rPr>
        <w:t>Recomma</w:t>
      </w:r>
      <w:r w:rsidR="00BB6390" w:rsidRPr="004D486C">
        <w:rPr>
          <w:rFonts w:eastAsia="Times New Roman" w:cs="Times New Roman"/>
          <w:i/>
          <w:kern w:val="22"/>
          <w:szCs w:val="22"/>
          <w:lang w:val="fr-FR"/>
        </w:rPr>
        <w:t>nd</w:t>
      </w:r>
      <w:r w:rsidRPr="004D486C">
        <w:rPr>
          <w:rFonts w:eastAsia="Times New Roman" w:cs="Times New Roman"/>
          <w:i/>
          <w:kern w:val="22"/>
          <w:szCs w:val="22"/>
          <w:lang w:val="fr-FR"/>
        </w:rPr>
        <w:t>e</w:t>
      </w:r>
      <w:r w:rsidRPr="004D486C">
        <w:rPr>
          <w:rFonts w:eastAsia="Times New Roman" w:cs="Times New Roman"/>
          <w:kern w:val="22"/>
          <w:szCs w:val="22"/>
          <w:lang w:val="fr-FR"/>
        </w:rPr>
        <w:t xml:space="preserve"> que </w:t>
      </w:r>
      <w:r w:rsidR="00792190" w:rsidRPr="004D486C">
        <w:rPr>
          <w:rFonts w:eastAsia="Times New Roman" w:cs="Times New Roman"/>
          <w:kern w:val="22"/>
          <w:szCs w:val="22"/>
          <w:lang w:val="fr-FR"/>
        </w:rPr>
        <w:t>la</w:t>
      </w:r>
      <w:r w:rsidR="007815EB" w:rsidRPr="004D486C">
        <w:rPr>
          <w:rFonts w:eastAsia="Times New Roman" w:cs="Times New Roman"/>
          <w:kern w:val="22"/>
          <w:szCs w:val="22"/>
          <w:lang w:val="fr-FR"/>
        </w:rPr>
        <w:t xml:space="preserve"> Conférence des Parties</w:t>
      </w:r>
      <w:r w:rsidR="00B16844">
        <w:rPr>
          <w:rFonts w:eastAsia="Times New Roman" w:cs="Times New Roman"/>
          <w:kern w:val="22"/>
          <w:szCs w:val="22"/>
          <w:lang w:val="fr-FR"/>
        </w:rPr>
        <w:t xml:space="preserve"> adopte</w:t>
      </w:r>
      <w:r>
        <w:rPr>
          <w:rFonts w:eastAsia="Times New Roman" w:cs="Times New Roman"/>
          <w:kern w:val="22"/>
          <w:szCs w:val="22"/>
          <w:lang w:val="fr-FR"/>
        </w:rPr>
        <w:t>,</w:t>
      </w:r>
      <w:r w:rsidR="00BB6390" w:rsidRPr="004D486C">
        <w:rPr>
          <w:rFonts w:eastAsia="Times New Roman" w:cs="Times New Roman"/>
          <w:kern w:val="22"/>
          <w:szCs w:val="22"/>
          <w:lang w:val="fr-FR"/>
        </w:rPr>
        <w:t xml:space="preserve"> </w:t>
      </w:r>
      <w:r>
        <w:rPr>
          <w:rFonts w:eastAsia="Times New Roman" w:cs="Times New Roman"/>
          <w:kern w:val="22"/>
          <w:szCs w:val="22"/>
          <w:lang w:val="fr-FR"/>
        </w:rPr>
        <w:t>à sa</w:t>
      </w:r>
      <w:r w:rsidR="00BB6390" w:rsidRPr="004D486C">
        <w:rPr>
          <w:rFonts w:eastAsia="Times New Roman" w:cs="Times New Roman"/>
          <w:kern w:val="22"/>
          <w:szCs w:val="22"/>
          <w:lang w:val="fr-FR"/>
        </w:rPr>
        <w:t xml:space="preserve"> </w:t>
      </w:r>
      <w:r>
        <w:rPr>
          <w:rFonts w:eastAsia="Times New Roman" w:cs="Times New Roman"/>
          <w:kern w:val="22"/>
          <w:szCs w:val="22"/>
          <w:lang w:val="fr-FR"/>
        </w:rPr>
        <w:t>quatorzième</w:t>
      </w:r>
      <w:r w:rsidR="00BB6390" w:rsidRPr="004D486C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7815EB" w:rsidRPr="004D486C">
        <w:rPr>
          <w:rFonts w:eastAsia="Times New Roman" w:cs="Times New Roman"/>
          <w:kern w:val="22"/>
          <w:szCs w:val="22"/>
          <w:lang w:val="fr-FR"/>
        </w:rPr>
        <w:t>réunion</w:t>
      </w:r>
      <w:r w:rsidR="00B16844">
        <w:rPr>
          <w:rFonts w:eastAsia="Times New Roman" w:cs="Times New Roman"/>
          <w:kern w:val="22"/>
          <w:szCs w:val="22"/>
          <w:lang w:val="fr-FR"/>
        </w:rPr>
        <w:t xml:space="preserve">, </w:t>
      </w:r>
      <w:r>
        <w:rPr>
          <w:rFonts w:eastAsia="Times New Roman" w:cs="Times New Roman"/>
          <w:kern w:val="22"/>
          <w:szCs w:val="22"/>
          <w:lang w:val="fr-FR"/>
        </w:rPr>
        <w:t>une</w:t>
      </w:r>
      <w:r w:rsidR="00BB6390" w:rsidRPr="004D486C">
        <w:rPr>
          <w:rFonts w:eastAsia="Times New Roman" w:cs="Times New Roman"/>
          <w:kern w:val="22"/>
          <w:szCs w:val="22"/>
          <w:lang w:val="fr-FR"/>
        </w:rPr>
        <w:t xml:space="preserve"> </w:t>
      </w:r>
      <w:r w:rsidR="007815EB" w:rsidRPr="004D486C">
        <w:rPr>
          <w:rFonts w:eastAsia="Times New Roman" w:cs="Times New Roman"/>
          <w:kern w:val="22"/>
          <w:szCs w:val="22"/>
          <w:lang w:val="fr-FR"/>
        </w:rPr>
        <w:t>décision</w:t>
      </w:r>
      <w:r w:rsidR="00BB6390" w:rsidRPr="004D486C">
        <w:rPr>
          <w:rFonts w:eastAsia="Times New Roman" w:cs="Times New Roman"/>
          <w:kern w:val="22"/>
          <w:szCs w:val="22"/>
          <w:lang w:val="fr-FR"/>
        </w:rPr>
        <w:t xml:space="preserve"> </w:t>
      </w:r>
      <w:r>
        <w:rPr>
          <w:rFonts w:eastAsia="Times New Roman" w:cs="Times New Roman"/>
          <w:kern w:val="22"/>
          <w:szCs w:val="22"/>
          <w:lang w:val="fr-FR"/>
        </w:rPr>
        <w:t xml:space="preserve">libellée comme suit </w:t>
      </w:r>
      <w:r w:rsidR="00907751" w:rsidRPr="004D486C">
        <w:rPr>
          <w:rFonts w:eastAsia="Times New Roman" w:cs="Times New Roman"/>
          <w:kern w:val="22"/>
          <w:szCs w:val="22"/>
          <w:lang w:val="fr-FR"/>
        </w:rPr>
        <w:t>:</w:t>
      </w:r>
    </w:p>
    <w:p w14:paraId="6CE706CD" w14:textId="00240EBE" w:rsidR="00BB6390" w:rsidRPr="007815EB" w:rsidRDefault="007815EB" w:rsidP="00CD1406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720" w:firstLine="720"/>
        <w:rPr>
          <w:rFonts w:cs="Times New Roman"/>
          <w:i/>
          <w:kern w:val="22"/>
          <w:szCs w:val="22"/>
          <w:lang w:val="fr-FR"/>
        </w:rPr>
      </w:pPr>
      <w:r w:rsidRPr="007815EB">
        <w:rPr>
          <w:rFonts w:cs="Times New Roman"/>
          <w:i/>
          <w:kern w:val="22"/>
          <w:szCs w:val="22"/>
          <w:lang w:val="fr-FR"/>
        </w:rPr>
        <w:t>La Conférence des Parties</w:t>
      </w:r>
      <w:r w:rsidR="00BB6390" w:rsidRPr="007815EB">
        <w:rPr>
          <w:rFonts w:cs="Times New Roman"/>
          <w:i/>
          <w:kern w:val="22"/>
          <w:szCs w:val="22"/>
          <w:lang w:val="fr-FR"/>
        </w:rPr>
        <w:t>,</w:t>
      </w:r>
    </w:p>
    <w:p w14:paraId="75FCCA59" w14:textId="0478EAEC" w:rsidR="00BB6390" w:rsidRPr="004D486C" w:rsidRDefault="004D486C" w:rsidP="00CD140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06" w:firstLine="720"/>
        <w:rPr>
          <w:rFonts w:eastAsia="Times New Roman" w:cs="Times New Roman"/>
          <w:snapToGrid w:val="0"/>
          <w:kern w:val="22"/>
          <w:szCs w:val="22"/>
          <w:lang w:val="fr-FR"/>
        </w:rPr>
      </w:pPr>
      <w:r>
        <w:rPr>
          <w:rFonts w:eastAsia="Times New Roman" w:cs="Times New Roman"/>
          <w:i/>
          <w:snapToGrid w:val="0"/>
          <w:kern w:val="22"/>
          <w:szCs w:val="22"/>
          <w:lang w:val="fr-FR"/>
        </w:rPr>
        <w:t>Rappelant</w:t>
      </w:r>
      <w:r w:rsidR="00BB6390" w:rsidRPr="004D486C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>
        <w:rPr>
          <w:rFonts w:eastAsia="Times New Roman" w:cs="Times New Roman"/>
          <w:snapToGrid w:val="0"/>
          <w:kern w:val="22"/>
          <w:szCs w:val="22"/>
          <w:lang w:val="fr-FR"/>
        </w:rPr>
        <w:t xml:space="preserve">ses </w:t>
      </w:r>
      <w:r w:rsidR="007815EB" w:rsidRPr="004D486C">
        <w:rPr>
          <w:rFonts w:eastAsia="Times New Roman" w:cs="Times New Roman"/>
          <w:snapToGrid w:val="0"/>
          <w:kern w:val="22"/>
          <w:szCs w:val="22"/>
          <w:lang w:val="fr-FR"/>
        </w:rPr>
        <w:t>décision</w:t>
      </w:r>
      <w:r w:rsidR="00BB6390" w:rsidRPr="004D486C">
        <w:rPr>
          <w:rFonts w:eastAsia="Times New Roman" w:cs="Times New Roman"/>
          <w:snapToGrid w:val="0"/>
          <w:kern w:val="22"/>
          <w:szCs w:val="22"/>
          <w:lang w:val="fr-FR"/>
        </w:rPr>
        <w:t xml:space="preserve">s </w:t>
      </w:r>
      <w:hyperlink r:id="rId16" w:history="1">
        <w:r w:rsidR="00BB6390" w:rsidRPr="004D486C">
          <w:rPr>
            <w:rStyle w:val="Hyperlink"/>
            <w:rFonts w:eastAsia="Times New Roman" w:cs="Times New Roman"/>
            <w:snapToGrid w:val="0"/>
            <w:kern w:val="22"/>
            <w:szCs w:val="22"/>
            <w:lang w:val="fr-FR"/>
          </w:rPr>
          <w:t>XIII/1</w:t>
        </w:r>
      </w:hyperlink>
      <w:r w:rsidR="00BB6390" w:rsidRPr="004D486C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hyperlink r:id="rId17" w:history="1">
        <w:r w:rsidR="00BB6390" w:rsidRPr="004D486C">
          <w:rPr>
            <w:rStyle w:val="Hyperlink"/>
            <w:rFonts w:eastAsia="Times New Roman" w:cs="Times New Roman"/>
            <w:snapToGrid w:val="0"/>
            <w:kern w:val="22"/>
            <w:szCs w:val="22"/>
            <w:lang w:val="fr-FR"/>
          </w:rPr>
          <w:t>XIII/3</w:t>
        </w:r>
      </w:hyperlink>
      <w:r w:rsidR="00BB6390" w:rsidRPr="004D486C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hyperlink r:id="rId18" w:history="1">
        <w:r w:rsidR="00BB6390" w:rsidRPr="004D486C">
          <w:rPr>
            <w:rStyle w:val="Hyperlink"/>
            <w:rFonts w:eastAsia="Times New Roman" w:cs="Times New Roman"/>
            <w:snapToGrid w:val="0"/>
            <w:kern w:val="22"/>
            <w:szCs w:val="22"/>
            <w:lang w:val="fr-FR"/>
          </w:rPr>
          <w:t>XIII/4</w:t>
        </w:r>
      </w:hyperlink>
      <w:r w:rsidR="00BB6390" w:rsidRPr="004D486C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hyperlink r:id="rId19" w:history="1">
        <w:r w:rsidR="00BB6390" w:rsidRPr="004D486C">
          <w:rPr>
            <w:rStyle w:val="Hyperlink"/>
            <w:rFonts w:eastAsia="Times New Roman" w:cs="Times New Roman"/>
            <w:snapToGrid w:val="0"/>
            <w:kern w:val="22"/>
            <w:szCs w:val="22"/>
            <w:lang w:val="fr-FR"/>
          </w:rPr>
          <w:t>XIII/5</w:t>
        </w:r>
      </w:hyperlink>
      <w:r w:rsidR="00BB6390" w:rsidRPr="004D486C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hyperlink r:id="rId20" w:history="1">
        <w:r w:rsidR="00BB6390" w:rsidRPr="004D486C">
          <w:rPr>
            <w:rStyle w:val="Hyperlink"/>
            <w:rFonts w:eastAsia="Times New Roman" w:cs="Times New Roman"/>
            <w:snapToGrid w:val="0"/>
            <w:kern w:val="22"/>
            <w:szCs w:val="22"/>
            <w:lang w:val="fr-FR"/>
          </w:rPr>
          <w:t>XIII/7</w:t>
        </w:r>
      </w:hyperlink>
      <w:r w:rsidR="00BB6390" w:rsidRPr="004D486C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hyperlink r:id="rId21" w:history="1">
        <w:r w:rsidR="00BB6390" w:rsidRPr="004D486C">
          <w:rPr>
            <w:rStyle w:val="Hyperlink"/>
            <w:rFonts w:eastAsia="Times New Roman" w:cs="Times New Roman"/>
            <w:snapToGrid w:val="0"/>
            <w:kern w:val="22"/>
            <w:szCs w:val="22"/>
            <w:lang w:val="fr-FR"/>
          </w:rPr>
          <w:t>XIII/23</w:t>
        </w:r>
      </w:hyperlink>
      <w:r w:rsidR="00BB6390" w:rsidRPr="004D486C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hyperlink r:id="rId22" w:history="1">
        <w:r w:rsidR="00BB6390" w:rsidRPr="004D486C">
          <w:rPr>
            <w:rStyle w:val="Hyperlink"/>
            <w:rFonts w:eastAsia="Times New Roman" w:cs="Times New Roman"/>
            <w:snapToGrid w:val="0"/>
            <w:kern w:val="22"/>
            <w:szCs w:val="22"/>
            <w:lang w:val="fr-FR"/>
          </w:rPr>
          <w:t>XIII/24</w:t>
        </w:r>
      </w:hyperlink>
      <w:r w:rsidR="00BB6390" w:rsidRPr="004D486C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hyperlink r:id="rId23" w:history="1">
        <w:r w:rsidR="00BB6390" w:rsidRPr="004D486C">
          <w:rPr>
            <w:rStyle w:val="Hyperlink"/>
            <w:rFonts w:eastAsia="Times New Roman" w:cs="Times New Roman"/>
            <w:snapToGrid w:val="0"/>
            <w:kern w:val="22"/>
            <w:szCs w:val="22"/>
            <w:lang w:val="fr-FR"/>
          </w:rPr>
          <w:t>XIII/27</w:t>
        </w:r>
      </w:hyperlink>
      <w:r w:rsidR="007815EB" w:rsidRPr="004D486C">
        <w:rPr>
          <w:rFonts w:eastAsia="Times New Roman" w:cs="Times New Roman"/>
          <w:snapToGrid w:val="0"/>
          <w:kern w:val="22"/>
          <w:szCs w:val="22"/>
          <w:lang w:val="fr-FR"/>
        </w:rPr>
        <w:t xml:space="preserve"> et </w:t>
      </w:r>
      <w:hyperlink r:id="rId24" w:history="1">
        <w:r w:rsidR="00BB6390" w:rsidRPr="004D486C">
          <w:rPr>
            <w:rStyle w:val="Hyperlink"/>
            <w:rFonts w:eastAsia="Times New Roman" w:cs="Times New Roman"/>
            <w:snapToGrid w:val="0"/>
            <w:kern w:val="22"/>
            <w:szCs w:val="22"/>
            <w:lang w:val="fr-FR"/>
          </w:rPr>
          <w:t>XIII/28</w:t>
        </w:r>
      </w:hyperlink>
      <w:r w:rsidR="00896AA2" w:rsidRPr="004D486C">
        <w:rPr>
          <w:rFonts w:eastAsia="Times New Roman" w:cs="Times New Roman"/>
          <w:snapToGrid w:val="0"/>
          <w:kern w:val="22"/>
          <w:szCs w:val="22"/>
          <w:lang w:val="fr-FR"/>
        </w:rPr>
        <w:t>,</w:t>
      </w:r>
    </w:p>
    <w:p w14:paraId="7DEBBD7A" w14:textId="557B4E87" w:rsidR="00BB6390" w:rsidRPr="004D486C" w:rsidRDefault="004D486C" w:rsidP="00CD1406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706" w:firstLine="720"/>
        <w:rPr>
          <w:rFonts w:cs="Times New Roman"/>
          <w:color w:val="000000"/>
          <w:kern w:val="22"/>
          <w:szCs w:val="22"/>
          <w:lang w:val="fr-FR"/>
        </w:rPr>
      </w:pPr>
      <w:r w:rsidRPr="004D486C">
        <w:rPr>
          <w:rFonts w:cs="Times New Roman"/>
          <w:i/>
          <w:color w:val="000000"/>
          <w:kern w:val="22"/>
          <w:szCs w:val="22"/>
          <w:lang w:val="fr-FR"/>
        </w:rPr>
        <w:t>Reconnaissant</w:t>
      </w:r>
      <w:r w:rsidR="00640D6C">
        <w:rPr>
          <w:rFonts w:cs="Times New Roman"/>
          <w:color w:val="000000"/>
          <w:kern w:val="22"/>
          <w:szCs w:val="22"/>
          <w:lang w:val="fr-FR"/>
        </w:rPr>
        <w:t xml:space="preserve"> la nécessité</w:t>
      </w:r>
      <w:r w:rsidR="00942F36">
        <w:rPr>
          <w:rFonts w:cs="Times New Roman"/>
          <w:color w:val="000000"/>
          <w:kern w:val="22"/>
          <w:szCs w:val="22"/>
          <w:lang w:val="fr-FR"/>
        </w:rPr>
        <w:t xml:space="preserve"> de</w:t>
      </w:r>
      <w:r w:rsidR="00BB6390" w:rsidRPr="004D486C">
        <w:rPr>
          <w:rFonts w:cs="Times New Roman"/>
          <w:color w:val="000000"/>
          <w:kern w:val="22"/>
          <w:szCs w:val="22"/>
          <w:lang w:val="fr-FR"/>
        </w:rPr>
        <w:t xml:space="preserve"> continue</w:t>
      </w:r>
      <w:r w:rsidR="00640D6C">
        <w:rPr>
          <w:rFonts w:cs="Times New Roman"/>
          <w:color w:val="000000"/>
          <w:kern w:val="22"/>
          <w:szCs w:val="22"/>
          <w:lang w:val="fr-FR"/>
        </w:rPr>
        <w:t>r à</w:t>
      </w:r>
      <w:r w:rsidR="00942F36">
        <w:rPr>
          <w:rFonts w:cs="Times New Roman"/>
          <w:color w:val="000000"/>
          <w:kern w:val="22"/>
          <w:szCs w:val="22"/>
          <w:lang w:val="fr-FR"/>
        </w:rPr>
        <w:t xml:space="preserve"> </w:t>
      </w:r>
      <w:r w:rsidR="00792190" w:rsidRPr="004D486C">
        <w:rPr>
          <w:rFonts w:cs="Times New Roman"/>
          <w:color w:val="000000"/>
          <w:kern w:val="22"/>
          <w:szCs w:val="22"/>
          <w:lang w:val="fr-FR"/>
        </w:rPr>
        <w:t xml:space="preserve">renforcer </w:t>
      </w:r>
      <w:r w:rsidR="00942F36">
        <w:rPr>
          <w:rFonts w:cs="Times New Roman"/>
          <w:color w:val="000000"/>
          <w:kern w:val="22"/>
          <w:szCs w:val="22"/>
          <w:lang w:val="fr-FR"/>
        </w:rPr>
        <w:t xml:space="preserve">la </w:t>
      </w:r>
      <w:r w:rsidR="00BB6390" w:rsidRPr="004D486C">
        <w:rPr>
          <w:rFonts w:cs="Times New Roman"/>
          <w:color w:val="000000"/>
          <w:kern w:val="22"/>
          <w:szCs w:val="22"/>
          <w:lang w:val="fr-FR"/>
        </w:rPr>
        <w:t>collaboration</w:t>
      </w:r>
      <w:r w:rsidR="007815EB" w:rsidRPr="004D486C">
        <w:rPr>
          <w:rFonts w:cs="Times New Roman"/>
          <w:color w:val="000000"/>
          <w:kern w:val="22"/>
          <w:szCs w:val="22"/>
          <w:lang w:val="fr-FR"/>
        </w:rPr>
        <w:t xml:space="preserve"> et </w:t>
      </w:r>
      <w:r w:rsidR="00640D6C">
        <w:rPr>
          <w:rFonts w:cs="Times New Roman"/>
          <w:color w:val="000000"/>
          <w:kern w:val="22"/>
          <w:szCs w:val="22"/>
          <w:lang w:val="fr-FR"/>
        </w:rPr>
        <w:t xml:space="preserve">la </w:t>
      </w:r>
      <w:r w:rsidR="007815EB" w:rsidRPr="004D486C">
        <w:rPr>
          <w:rFonts w:cs="Times New Roman"/>
          <w:color w:val="000000"/>
          <w:kern w:val="22"/>
          <w:szCs w:val="22"/>
          <w:lang w:val="fr-FR"/>
        </w:rPr>
        <w:t>coopération</w:t>
      </w:r>
      <w:r w:rsidR="00BB6390" w:rsidRPr="004D486C">
        <w:rPr>
          <w:rFonts w:cs="Times New Roman"/>
          <w:color w:val="000000"/>
          <w:kern w:val="22"/>
          <w:szCs w:val="22"/>
          <w:lang w:val="fr-FR"/>
        </w:rPr>
        <w:t xml:space="preserve"> </w:t>
      </w:r>
      <w:r w:rsidR="007815EB" w:rsidRPr="004D486C">
        <w:rPr>
          <w:rFonts w:cs="Times New Roman"/>
          <w:color w:val="000000"/>
          <w:kern w:val="22"/>
          <w:szCs w:val="22"/>
          <w:lang w:val="fr-FR"/>
        </w:rPr>
        <w:t xml:space="preserve">avec d’autres </w:t>
      </w:r>
      <w:r w:rsidR="00BB6390" w:rsidRPr="004D486C">
        <w:rPr>
          <w:rFonts w:cs="Times New Roman"/>
          <w:color w:val="000000"/>
          <w:kern w:val="22"/>
          <w:szCs w:val="22"/>
          <w:lang w:val="fr-FR"/>
        </w:rPr>
        <w:t xml:space="preserve">conventions, </w:t>
      </w:r>
      <w:r w:rsidR="003A4717">
        <w:rPr>
          <w:rFonts w:cs="Times New Roman"/>
          <w:color w:val="000000"/>
          <w:kern w:val="22"/>
          <w:szCs w:val="22"/>
          <w:lang w:val="fr-FR"/>
        </w:rPr>
        <w:t>organisations et partenariats internationaux</w:t>
      </w:r>
      <w:r w:rsidR="00640D6C">
        <w:rPr>
          <w:rFonts w:cs="Times New Roman"/>
          <w:color w:val="000000"/>
          <w:kern w:val="22"/>
          <w:szCs w:val="22"/>
          <w:lang w:val="fr-FR"/>
        </w:rPr>
        <w:t>, en vue d’accélérer l</w:t>
      </w:r>
      <w:r w:rsidR="00942F36">
        <w:rPr>
          <w:rFonts w:cs="Times New Roman"/>
          <w:color w:val="000000"/>
          <w:kern w:val="22"/>
          <w:szCs w:val="22"/>
          <w:lang w:val="fr-FR"/>
        </w:rPr>
        <w:t xml:space="preserve">es mesures efficaces et efficientes </w:t>
      </w:r>
      <w:r w:rsidR="00640D6C">
        <w:rPr>
          <w:rFonts w:cs="Times New Roman"/>
          <w:color w:val="000000"/>
          <w:kern w:val="22"/>
          <w:szCs w:val="22"/>
          <w:lang w:val="fr-FR"/>
        </w:rPr>
        <w:t>prises pour mettre en œuvre</w:t>
      </w:r>
      <w:r w:rsidR="00942F36">
        <w:rPr>
          <w:rFonts w:cs="Times New Roman"/>
          <w:color w:val="000000"/>
          <w:kern w:val="22"/>
          <w:szCs w:val="22"/>
          <w:lang w:val="fr-FR"/>
        </w:rPr>
        <w:t xml:space="preserve"> le </w:t>
      </w:r>
      <w:r w:rsidR="00864564" w:rsidRPr="004D486C">
        <w:rPr>
          <w:rFonts w:cs="Times New Roman"/>
          <w:color w:val="000000"/>
          <w:kern w:val="22"/>
          <w:szCs w:val="22"/>
          <w:lang w:val="fr-FR"/>
        </w:rPr>
        <w:t>Plan stratégique pour la diversité biologique</w:t>
      </w:r>
      <w:r w:rsidR="00BB6390" w:rsidRPr="004D486C">
        <w:rPr>
          <w:rFonts w:cs="Times New Roman"/>
          <w:color w:val="000000"/>
          <w:kern w:val="22"/>
          <w:szCs w:val="22"/>
          <w:lang w:val="fr-FR"/>
        </w:rPr>
        <w:t xml:space="preserve"> 2011-2020</w:t>
      </w:r>
      <w:r w:rsidR="00640D6C">
        <w:rPr>
          <w:rFonts w:cs="Times New Roman"/>
          <w:color w:val="000000"/>
          <w:kern w:val="22"/>
          <w:szCs w:val="22"/>
          <w:lang w:val="fr-FR"/>
        </w:rPr>
        <w:t xml:space="preserve"> et pour mettre en place</w:t>
      </w:r>
      <w:r w:rsidR="00942F36">
        <w:rPr>
          <w:rFonts w:cs="Times New Roman"/>
          <w:color w:val="000000"/>
          <w:kern w:val="22"/>
          <w:szCs w:val="22"/>
          <w:lang w:val="fr-FR"/>
        </w:rPr>
        <w:t xml:space="preserve"> un processus</w:t>
      </w:r>
      <w:r w:rsidR="00640D6C">
        <w:rPr>
          <w:rFonts w:cs="Times New Roman"/>
          <w:color w:val="000000"/>
          <w:kern w:val="22"/>
          <w:szCs w:val="22"/>
          <w:lang w:val="fr-FR"/>
        </w:rPr>
        <w:t xml:space="preserve"> exhaustif et participatif afin d’</w:t>
      </w:r>
      <w:r w:rsidR="00942F36">
        <w:rPr>
          <w:rFonts w:cs="Times New Roman"/>
          <w:color w:val="000000"/>
          <w:kern w:val="22"/>
          <w:szCs w:val="22"/>
          <w:lang w:val="fr-FR"/>
        </w:rPr>
        <w:t xml:space="preserve">élaborer des </w:t>
      </w:r>
      <w:r w:rsidR="00942F36">
        <w:rPr>
          <w:rFonts w:cs="Times New Roman"/>
          <w:color w:val="000000"/>
          <w:kern w:val="22"/>
          <w:szCs w:val="22"/>
          <w:lang w:val="fr-FR"/>
        </w:rPr>
        <w:lastRenderedPageBreak/>
        <w:t>propos</w:t>
      </w:r>
      <w:r w:rsidR="00640D6C">
        <w:rPr>
          <w:rFonts w:cs="Times New Roman"/>
          <w:color w:val="000000"/>
          <w:kern w:val="22"/>
          <w:szCs w:val="22"/>
          <w:lang w:val="fr-FR"/>
        </w:rPr>
        <w:t>itions concernant la suite donnée au</w:t>
      </w:r>
      <w:r w:rsidR="00942F36">
        <w:rPr>
          <w:rFonts w:cs="Times New Roman"/>
          <w:color w:val="000000"/>
          <w:kern w:val="22"/>
          <w:szCs w:val="22"/>
          <w:lang w:val="fr-FR"/>
        </w:rPr>
        <w:t xml:space="preserve"> </w:t>
      </w:r>
      <w:r w:rsidR="00864564" w:rsidRPr="004D486C">
        <w:rPr>
          <w:rFonts w:cs="Times New Roman"/>
          <w:color w:val="000000"/>
          <w:kern w:val="22"/>
          <w:szCs w:val="22"/>
          <w:lang w:val="fr-FR"/>
        </w:rPr>
        <w:t>Plan stratégique pour la diversité biologique</w:t>
      </w:r>
      <w:r w:rsidR="00BB6390" w:rsidRPr="004D486C">
        <w:rPr>
          <w:rFonts w:cs="Times New Roman"/>
          <w:color w:val="000000"/>
          <w:kern w:val="22"/>
          <w:szCs w:val="22"/>
          <w:lang w:val="fr-FR"/>
        </w:rPr>
        <w:t xml:space="preserve"> 2011-2020</w:t>
      </w:r>
      <w:r w:rsidR="00896AA2" w:rsidRPr="004D486C">
        <w:rPr>
          <w:rFonts w:eastAsia="Times New Roman" w:cs="Times New Roman"/>
          <w:kern w:val="22"/>
          <w:szCs w:val="22"/>
          <w:lang w:val="fr-FR"/>
        </w:rPr>
        <w:t>,</w:t>
      </w:r>
    </w:p>
    <w:p w14:paraId="57D0E8FB" w14:textId="30992B0D" w:rsidR="00E232C4" w:rsidRPr="004D486C" w:rsidRDefault="004D486C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</w:pPr>
      <w:r w:rsidRPr="004D486C">
        <w:rPr>
          <w:rFonts w:eastAsia="Times New Roman" w:cs="Times New Roman"/>
          <w:i/>
          <w:snapToGrid w:val="0"/>
          <w:color w:val="000000"/>
          <w:kern w:val="22"/>
          <w:szCs w:val="22"/>
          <w:lang w:val="fr-FR"/>
        </w:rPr>
        <w:t>Invite</w:t>
      </w:r>
      <w:r w:rsidR="00E232C4" w:rsidRPr="004D486C">
        <w:rPr>
          <w:rFonts w:eastAsia="Times New Roman" w:cs="Times New Roman"/>
          <w:i/>
          <w:snapToGrid w:val="0"/>
          <w:color w:val="000000"/>
          <w:kern w:val="22"/>
          <w:szCs w:val="22"/>
          <w:lang w:val="fr-FR"/>
        </w:rPr>
        <w:t xml:space="preserve"> </w:t>
      </w:r>
      <w:r w:rsidRPr="004D48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les P</w:t>
      </w:r>
      <w:r w:rsidR="00E232C4" w:rsidRPr="004D48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arties</w:t>
      </w:r>
      <w:r w:rsidRPr="004D48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et les </w:t>
      </w:r>
      <w:r w:rsidR="007815EB" w:rsidRPr="004D48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autres </w:t>
      </w:r>
      <w:r w:rsidR="006F7534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gouverne</w:t>
      </w:r>
      <w:r w:rsidRPr="004D48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ment</w:t>
      </w:r>
      <w:r w:rsidR="00E232C4" w:rsidRPr="004D48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s,</w:t>
      </w:r>
      <w:r w:rsidR="00942F36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ainsi que d’</w:t>
      </w:r>
      <w:r w:rsidR="007815EB" w:rsidRPr="004D48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autres </w:t>
      </w:r>
      <w:r w:rsid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organisation</w:t>
      </w:r>
      <w:r w:rsidR="00E232C4" w:rsidRPr="004D48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s, conventions</w:t>
      </w:r>
      <w:r w:rsidR="007815EB" w:rsidRPr="004D48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0D671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parties prenantes</w:t>
      </w:r>
      <w:r w:rsidR="00E232C4" w:rsidRPr="004D48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, </w:t>
      </w:r>
      <w:r w:rsidR="00942F36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à envisager des nouveaux domaines et approches éventuelles p</w:t>
      </w:r>
      <w:r w:rsidR="00640D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our avancer dans la réalisation</w:t>
      </w:r>
      <w:r w:rsidR="00942F36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des engagements pris en faveur de la </w:t>
      </w:r>
      <w:r w:rsidR="000D671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diversité biologique</w:t>
      </w:r>
      <w:r w:rsidR="00640D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, dans le cadre d’</w:t>
      </w:r>
      <w:r w:rsidR="00942F36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une </w:t>
      </w:r>
      <w:r w:rsidR="007815EB" w:rsidRPr="004D48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coopération</w:t>
      </w:r>
      <w:r w:rsidR="00640D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renforcée faisant partie du</w:t>
      </w:r>
      <w:r w:rsidR="00942F36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803DF8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cadre mondial pour la biodiversité après 2020</w:t>
      </w:r>
      <w:r w:rsidR="00E232C4" w:rsidRPr="004D486C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;</w:t>
      </w:r>
    </w:p>
    <w:p w14:paraId="0486C22C" w14:textId="0BDFEE9E" w:rsidR="00BB6390" w:rsidRPr="004D486C" w:rsidRDefault="004D486C" w:rsidP="004D486C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firstLine="720"/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</w:pPr>
      <w:r w:rsidRPr="004D486C">
        <w:rPr>
          <w:rFonts w:cs="Times New Roman"/>
          <w:i/>
          <w:snapToGrid w:val="0"/>
          <w:kern w:val="22"/>
          <w:szCs w:val="22"/>
          <w:lang w:val="fr-FR"/>
        </w:rPr>
        <w:t>Demande</w:t>
      </w:r>
      <w:r w:rsidR="00BB6390" w:rsidRPr="004D486C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Pr="004D486C">
        <w:rPr>
          <w:rFonts w:cs="Times New Roman"/>
          <w:snapToGrid w:val="0"/>
          <w:kern w:val="22"/>
          <w:szCs w:val="22"/>
          <w:lang w:val="fr-FR"/>
        </w:rPr>
        <w:t>à la</w:t>
      </w:r>
      <w:r w:rsidR="00BA680B" w:rsidRPr="004D486C">
        <w:rPr>
          <w:rFonts w:cs="Times New Roman"/>
          <w:snapToGrid w:val="0"/>
          <w:kern w:val="22"/>
          <w:szCs w:val="22"/>
          <w:lang w:val="fr-FR"/>
        </w:rPr>
        <w:t xml:space="preserve"> Se</w:t>
      </w:r>
      <w:r w:rsidR="007815EB" w:rsidRPr="004D486C">
        <w:rPr>
          <w:rFonts w:cs="Times New Roman"/>
          <w:snapToGrid w:val="0"/>
          <w:kern w:val="22"/>
          <w:szCs w:val="22"/>
          <w:lang w:val="fr-FR"/>
        </w:rPr>
        <w:t xml:space="preserve">crétaire </w:t>
      </w:r>
      <w:r w:rsidR="004F5A19">
        <w:rPr>
          <w:rFonts w:cs="Times New Roman"/>
          <w:snapToGrid w:val="0"/>
          <w:kern w:val="22"/>
          <w:szCs w:val="22"/>
          <w:lang w:val="fr-FR"/>
        </w:rPr>
        <w:t>exécutive</w:t>
      </w:r>
      <w:r w:rsidR="00BB6390" w:rsidRPr="004D486C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Pr="004D486C">
        <w:rPr>
          <w:rFonts w:cs="Times New Roman"/>
          <w:snapToGrid w:val="0"/>
          <w:kern w:val="22"/>
          <w:szCs w:val="22"/>
          <w:lang w:val="fr-FR"/>
        </w:rPr>
        <w:t>dans la limite des ressources di</w:t>
      </w:r>
      <w:r w:rsidR="00640D6C">
        <w:rPr>
          <w:rFonts w:cs="Times New Roman"/>
          <w:snapToGrid w:val="0"/>
          <w:kern w:val="22"/>
          <w:szCs w:val="22"/>
          <w:lang w:val="fr-FR"/>
        </w:rPr>
        <w:t>sponibles et dans le context</w:t>
      </w:r>
      <w:r w:rsidR="006F7534">
        <w:rPr>
          <w:rFonts w:cs="Times New Roman"/>
          <w:snapToGrid w:val="0"/>
          <w:kern w:val="22"/>
          <w:szCs w:val="22"/>
          <w:lang w:val="fr-FR"/>
        </w:rPr>
        <w:t>e de l’élaboration du</w:t>
      </w:r>
      <w:r w:rsidR="00BB6390" w:rsidRPr="004D486C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803DF8">
        <w:rPr>
          <w:rFonts w:cs="Times New Roman"/>
          <w:snapToGrid w:val="0"/>
          <w:kern w:val="22"/>
          <w:szCs w:val="22"/>
          <w:lang w:val="fr-FR"/>
        </w:rPr>
        <w:t>cadre mondial pour la biodiversité après 2020</w:t>
      </w:r>
      <w:r w:rsidR="00BB6390" w:rsidRPr="004D486C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806940">
        <w:rPr>
          <w:rFonts w:cs="Times New Roman"/>
          <w:snapToGrid w:val="0"/>
          <w:kern w:val="22"/>
          <w:szCs w:val="22"/>
          <w:lang w:val="fr-FR"/>
        </w:rPr>
        <w:t>d’examiner la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4D486C">
        <w:rPr>
          <w:rFonts w:cs="Times New Roman"/>
          <w:snapToGrid w:val="0"/>
          <w:kern w:val="22"/>
          <w:szCs w:val="22"/>
          <w:lang w:val="fr-FR"/>
        </w:rPr>
        <w:t>coopération</w:t>
      </w:r>
      <w:r w:rsidR="00CA79F4" w:rsidRPr="004D486C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806940">
        <w:rPr>
          <w:rFonts w:cs="Times New Roman"/>
          <w:snapToGrid w:val="0"/>
          <w:kern w:val="22"/>
          <w:szCs w:val="22"/>
          <w:lang w:val="fr-FR"/>
        </w:rPr>
        <w:t>les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4D486C">
        <w:rPr>
          <w:rFonts w:cs="Times New Roman"/>
          <w:snapToGrid w:val="0"/>
          <w:kern w:val="22"/>
          <w:szCs w:val="22"/>
          <w:lang w:val="fr-FR"/>
        </w:rPr>
        <w:t>partenariat</w:t>
      </w:r>
      <w:r w:rsidR="00761FAF" w:rsidRPr="004D486C">
        <w:rPr>
          <w:rFonts w:cs="Times New Roman"/>
          <w:snapToGrid w:val="0"/>
          <w:kern w:val="22"/>
          <w:szCs w:val="22"/>
          <w:lang w:val="fr-FR"/>
        </w:rPr>
        <w:t>s</w:t>
      </w:r>
      <w:r w:rsidR="007815EB" w:rsidRPr="004D486C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6F7534">
        <w:rPr>
          <w:rFonts w:cs="Times New Roman"/>
          <w:snapToGrid w:val="0"/>
          <w:kern w:val="22"/>
          <w:szCs w:val="22"/>
          <w:lang w:val="fr-FR"/>
        </w:rPr>
        <w:t>leurs modalité</w:t>
      </w:r>
      <w:r w:rsidR="00CA79F4" w:rsidRPr="004D486C">
        <w:rPr>
          <w:rFonts w:cs="Times New Roman"/>
          <w:snapToGrid w:val="0"/>
          <w:kern w:val="22"/>
          <w:szCs w:val="22"/>
          <w:lang w:val="fr-FR"/>
        </w:rPr>
        <w:t>s</w:t>
      </w:r>
      <w:r w:rsidR="00806940">
        <w:rPr>
          <w:rFonts w:cs="Times New Roman"/>
          <w:snapToGrid w:val="0"/>
          <w:kern w:val="22"/>
          <w:szCs w:val="22"/>
          <w:lang w:val="fr-FR"/>
        </w:rPr>
        <w:t xml:space="preserve"> actuels</w:t>
      </w:r>
      <w:r w:rsidR="006F7534">
        <w:rPr>
          <w:rFonts w:cs="Times New Roman"/>
          <w:snapToGrid w:val="0"/>
          <w:kern w:val="22"/>
          <w:szCs w:val="22"/>
          <w:lang w:val="fr-FR"/>
        </w:rPr>
        <w:t>, en vue d’identifier des enseignements</w:t>
      </w:r>
      <w:r w:rsidR="00806940">
        <w:rPr>
          <w:rFonts w:cs="Times New Roman"/>
          <w:snapToGrid w:val="0"/>
          <w:kern w:val="22"/>
          <w:szCs w:val="22"/>
          <w:lang w:val="fr-FR"/>
        </w:rPr>
        <w:t xml:space="preserve"> tirés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, des lacunes </w:t>
      </w:r>
      <w:r w:rsidR="00806940">
        <w:rPr>
          <w:rFonts w:cs="Times New Roman"/>
          <w:snapToGrid w:val="0"/>
          <w:kern w:val="22"/>
          <w:szCs w:val="22"/>
          <w:lang w:val="fr-FR"/>
        </w:rPr>
        <w:t xml:space="preserve">subsistantes et des domaines potentiels de </w:t>
      </w:r>
      <w:r w:rsidR="007815EB" w:rsidRPr="004D486C">
        <w:rPr>
          <w:rFonts w:cs="Times New Roman"/>
          <w:snapToGrid w:val="0"/>
          <w:kern w:val="22"/>
          <w:szCs w:val="22"/>
          <w:lang w:val="fr-FR"/>
        </w:rPr>
        <w:t>coopération</w:t>
      </w:r>
      <w:r w:rsidR="00806940">
        <w:rPr>
          <w:rFonts w:cs="Times New Roman"/>
          <w:snapToGrid w:val="0"/>
          <w:kern w:val="22"/>
          <w:szCs w:val="22"/>
          <w:lang w:val="fr-FR"/>
        </w:rPr>
        <w:t xml:space="preserve"> renforcée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pour faciliter</w:t>
      </w:r>
      <w:r w:rsidR="00F76473" w:rsidRPr="004D486C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4D486C">
        <w:rPr>
          <w:rFonts w:cs="Times New Roman"/>
          <w:snapToGrid w:val="0"/>
          <w:kern w:val="22"/>
          <w:szCs w:val="22"/>
          <w:lang w:val="fr-FR"/>
        </w:rPr>
        <w:t>l’application</w:t>
      </w:r>
      <w:r w:rsidR="00BB6390" w:rsidRPr="004D486C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4D486C">
        <w:rPr>
          <w:rFonts w:cs="Times New Roman"/>
          <w:snapToGrid w:val="0"/>
          <w:kern w:val="22"/>
          <w:szCs w:val="22"/>
          <w:lang w:val="fr-FR"/>
        </w:rPr>
        <w:t>de la Co</w:t>
      </w:r>
      <w:r w:rsidR="006A0FFD" w:rsidRPr="004D486C">
        <w:rPr>
          <w:rFonts w:cs="Times New Roman"/>
          <w:snapToGrid w:val="0"/>
          <w:kern w:val="22"/>
          <w:szCs w:val="22"/>
          <w:lang w:val="fr-FR"/>
        </w:rPr>
        <w:t>nvention</w:t>
      </w:r>
      <w:r w:rsidR="007815EB" w:rsidRPr="004D486C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6F7534">
        <w:rPr>
          <w:rFonts w:cs="Times New Roman"/>
          <w:snapToGrid w:val="0"/>
          <w:kern w:val="22"/>
          <w:szCs w:val="22"/>
          <w:lang w:val="fr-FR"/>
        </w:rPr>
        <w:t>du</w:t>
      </w:r>
      <w:r w:rsidR="00BB6390" w:rsidRPr="004D486C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803DF8">
        <w:rPr>
          <w:rFonts w:cs="Times New Roman"/>
          <w:snapToGrid w:val="0"/>
          <w:kern w:val="22"/>
          <w:szCs w:val="22"/>
          <w:lang w:val="fr-FR"/>
        </w:rPr>
        <w:t>cadre mondial pour la biodiversité après 2020</w:t>
      </w:r>
      <w:r w:rsidR="00BB6390" w:rsidRPr="004D486C">
        <w:rPr>
          <w:rFonts w:cs="Times New Roman"/>
          <w:snapToGrid w:val="0"/>
          <w:kern w:val="22"/>
          <w:szCs w:val="22"/>
          <w:lang w:val="fr-FR"/>
        </w:rPr>
        <w:t>,</w:t>
      </w:r>
      <w:r w:rsidR="007815EB" w:rsidRPr="004D486C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de mettre cette </w:t>
      </w:r>
      <w:r w:rsidR="00EB5538">
        <w:rPr>
          <w:rFonts w:cs="Times New Roman"/>
          <w:snapToGrid w:val="0"/>
          <w:kern w:val="22"/>
          <w:szCs w:val="22"/>
          <w:lang w:val="fr-FR"/>
        </w:rPr>
        <w:t>analyse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à la disposition des</w:t>
      </w:r>
      <w:r w:rsidR="00EE0F05" w:rsidRPr="004D486C">
        <w:rPr>
          <w:rFonts w:cs="Times New Roman"/>
          <w:snapToGrid w:val="0"/>
          <w:kern w:val="22"/>
          <w:szCs w:val="22"/>
          <w:lang w:val="fr-FR"/>
        </w:rPr>
        <w:t xml:space="preserve"> Parties</w:t>
      </w:r>
      <w:r w:rsidR="007815EB" w:rsidRPr="004D486C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6F7534">
        <w:rPr>
          <w:rFonts w:cs="Times New Roman"/>
          <w:snapToGrid w:val="0"/>
          <w:kern w:val="22"/>
          <w:szCs w:val="22"/>
          <w:lang w:val="fr-FR"/>
        </w:rPr>
        <w:t>d</w:t>
      </w:r>
      <w:r w:rsidR="000D6719">
        <w:rPr>
          <w:rFonts w:cs="Times New Roman"/>
          <w:snapToGrid w:val="0"/>
          <w:kern w:val="22"/>
          <w:szCs w:val="22"/>
          <w:lang w:val="fr-FR"/>
        </w:rPr>
        <w:t>es parties prenantes</w:t>
      </w:r>
      <w:r w:rsidR="00EE0F05" w:rsidRPr="004D486C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par le biais du Centre </w:t>
      </w:r>
      <w:r w:rsidR="00806940">
        <w:rPr>
          <w:rFonts w:cs="Times New Roman"/>
          <w:snapToGrid w:val="0"/>
          <w:kern w:val="22"/>
          <w:szCs w:val="22"/>
          <w:lang w:val="fr-FR"/>
        </w:rPr>
        <w:t>d’échange, de sorte qu’elle puisse être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prise en compte dans les consultations menées sur le</w:t>
      </w:r>
      <w:r w:rsidR="00583024" w:rsidRPr="004D486C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0D6719">
        <w:rPr>
          <w:rFonts w:cs="Times New Roman"/>
          <w:snapToGrid w:val="0"/>
          <w:kern w:val="22"/>
          <w:szCs w:val="22"/>
          <w:lang w:val="fr-FR"/>
        </w:rPr>
        <w:t>cadre mondial</w:t>
      </w:r>
      <w:r w:rsidR="00806940">
        <w:rPr>
          <w:rFonts w:cs="Times New Roman"/>
          <w:snapToGrid w:val="0"/>
          <w:kern w:val="22"/>
          <w:szCs w:val="22"/>
          <w:lang w:val="fr-FR"/>
        </w:rPr>
        <w:t xml:space="preserve"> pour la diversité biologique </w:t>
      </w:r>
      <w:r w:rsidR="006F7534">
        <w:rPr>
          <w:rFonts w:cs="Times New Roman"/>
          <w:snapToGrid w:val="0"/>
          <w:kern w:val="22"/>
          <w:szCs w:val="22"/>
          <w:lang w:val="fr-FR"/>
        </w:rPr>
        <w:t>après 2020</w:t>
      </w:r>
      <w:r w:rsidR="00BB6390" w:rsidRPr="004D486C">
        <w:rPr>
          <w:rFonts w:cs="Times New Roman"/>
          <w:snapToGrid w:val="0"/>
          <w:kern w:val="22"/>
          <w:szCs w:val="22"/>
          <w:lang w:val="fr-FR"/>
        </w:rPr>
        <w:t>;</w:t>
      </w:r>
    </w:p>
    <w:p w14:paraId="40D3D56C" w14:textId="70C7926A" w:rsidR="00BB6390" w:rsidRPr="00CD1406" w:rsidRDefault="007815EB" w:rsidP="00CD1406">
      <w:pPr>
        <w:pStyle w:val="Para1"/>
        <w:keepNext/>
        <w:numPr>
          <w:ilvl w:val="0"/>
          <w:numId w:val="19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left="0" w:firstLine="0"/>
        <w:jc w:val="center"/>
        <w:rPr>
          <w:rFonts w:eastAsia="Times New Roman" w:cs="Times New Roman"/>
          <w:b/>
          <w:color w:val="000000"/>
          <w:kern w:val="22"/>
          <w:szCs w:val="22"/>
        </w:rPr>
      </w:pPr>
      <w:r>
        <w:rPr>
          <w:rFonts w:eastAsia="Times New Roman" w:cs="Times New Roman"/>
          <w:b/>
          <w:color w:val="000000"/>
          <w:kern w:val="22"/>
          <w:szCs w:val="22"/>
        </w:rPr>
        <w:t>Coopération</w:t>
      </w:r>
      <w:r w:rsidR="00BB6390" w:rsidRPr="00CD1406">
        <w:rPr>
          <w:rFonts w:eastAsia="Times New Roman" w:cs="Times New Roman"/>
          <w:b/>
          <w:color w:val="000000"/>
          <w:kern w:val="22"/>
          <w:szCs w:val="22"/>
        </w:rPr>
        <w:t xml:space="preserve"> </w:t>
      </w:r>
      <w:r w:rsidR="00806940">
        <w:rPr>
          <w:rFonts w:eastAsia="Times New Roman" w:cs="Times New Roman"/>
          <w:b/>
          <w:color w:val="000000"/>
          <w:kern w:val="22"/>
          <w:szCs w:val="22"/>
        </w:rPr>
        <w:t>avec d’</w:t>
      </w:r>
      <w:r>
        <w:rPr>
          <w:rFonts w:eastAsia="Times New Roman" w:cs="Times New Roman"/>
          <w:b/>
          <w:color w:val="000000"/>
          <w:kern w:val="22"/>
          <w:szCs w:val="22"/>
        </w:rPr>
        <w:t xml:space="preserve">autres </w:t>
      </w:r>
      <w:r w:rsidR="00BB6390" w:rsidRPr="00CD1406">
        <w:rPr>
          <w:rFonts w:eastAsia="Times New Roman" w:cs="Times New Roman"/>
          <w:b/>
          <w:color w:val="000000"/>
          <w:kern w:val="22"/>
          <w:szCs w:val="22"/>
        </w:rPr>
        <w:t>conventions</w:t>
      </w:r>
    </w:p>
    <w:p w14:paraId="19AF55FF" w14:textId="4ADFD33A" w:rsidR="00BB6390" w:rsidRPr="00864564" w:rsidRDefault="007318B3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color w:val="000000"/>
          <w:kern w:val="22"/>
          <w:szCs w:val="22"/>
          <w:lang w:val="fr-FR"/>
        </w:rPr>
      </w:pPr>
      <w:r w:rsidRPr="007318B3">
        <w:rPr>
          <w:rFonts w:cs="Times New Roman"/>
          <w:i/>
          <w:snapToGrid w:val="0"/>
          <w:color w:val="000000"/>
          <w:kern w:val="22"/>
          <w:szCs w:val="22"/>
          <w:lang w:val="fr-FR"/>
        </w:rPr>
        <w:t>Se félicite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d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e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>s</w:t>
      </w:r>
      <w:r w:rsidR="00864564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travaux 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menés par 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d’autres </w:t>
      </w:r>
      <w:r w:rsidR="00B16844">
        <w:rPr>
          <w:rFonts w:cs="Times New Roman"/>
          <w:snapToGrid w:val="0"/>
          <w:color w:val="000000"/>
          <w:kern w:val="22"/>
          <w:szCs w:val="22"/>
          <w:lang w:val="fr-FR"/>
        </w:rPr>
        <w:t>conventions relatives à la diversité biologique</w:t>
      </w:r>
      <w:r w:rsidR="006F753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pour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6F7534">
        <w:rPr>
          <w:rFonts w:cs="Times New Roman"/>
          <w:snapToGrid w:val="0"/>
          <w:color w:val="000000"/>
          <w:kern w:val="22"/>
          <w:szCs w:val="22"/>
          <w:lang w:val="fr-FR"/>
        </w:rPr>
        <w:t>renforcer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6F753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la 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coopération et </w:t>
      </w:r>
      <w:r w:rsidR="006F753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les 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synergies </w:t>
      </w:r>
      <w:r w:rsidR="007921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entre les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conventions</w:t>
      </w:r>
      <w:r w:rsidR="00806940">
        <w:rPr>
          <w:rFonts w:cs="Times New Roman"/>
          <w:snapToGrid w:val="0"/>
          <w:color w:val="000000"/>
          <w:kern w:val="22"/>
          <w:szCs w:val="22"/>
          <w:lang w:val="fr-FR"/>
        </w:rPr>
        <w:t>, conformément à</w:t>
      </w:r>
      <w:r w:rsidR="006F753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la 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décision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XIII/24, </w:t>
      </w:r>
      <w:r w:rsidR="00864564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y compris</w:t>
      </w:r>
      <w:r w:rsidR="00806940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d</w:t>
      </w:r>
      <w:r w:rsidR="006F7534">
        <w:rPr>
          <w:rFonts w:cs="Times New Roman"/>
          <w:snapToGrid w:val="0"/>
          <w:color w:val="000000"/>
          <w:kern w:val="22"/>
          <w:szCs w:val="22"/>
          <w:lang w:val="fr-FR"/>
        </w:rPr>
        <w:t>es</w:t>
      </w:r>
      <w:r w:rsidR="00844D65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décision</w:t>
      </w:r>
      <w:r w:rsidR="006F7534">
        <w:rPr>
          <w:rFonts w:cs="Times New Roman"/>
          <w:snapToGrid w:val="0"/>
          <w:color w:val="000000"/>
          <w:kern w:val="22"/>
          <w:szCs w:val="22"/>
          <w:lang w:val="fr-FR"/>
        </w:rPr>
        <w:t>s pertinentes de leur</w:t>
      </w:r>
      <w:r w:rsidR="00864564">
        <w:rPr>
          <w:rFonts w:cs="Times New Roman"/>
          <w:snapToGrid w:val="0"/>
          <w:color w:val="000000"/>
          <w:kern w:val="22"/>
          <w:szCs w:val="22"/>
          <w:lang w:val="fr-FR"/>
        </w:rPr>
        <w:t>s organes directeurs</w:t>
      </w:r>
      <w:r w:rsidR="00844D65" w:rsidRPr="00CD1406">
        <w:rPr>
          <w:rStyle w:val="FootnoteReference"/>
          <w:rFonts w:cs="Times New Roman"/>
          <w:snapToGrid w:val="0"/>
          <w:color w:val="000000"/>
          <w:kern w:val="22"/>
          <w:sz w:val="22"/>
          <w:szCs w:val="22"/>
          <w:u w:val="none"/>
          <w:vertAlign w:val="superscript"/>
        </w:rPr>
        <w:footnoteReference w:id="18"/>
      </w:r>
      <w:r w:rsidR="006F7534" w:rsidRPr="006F7534">
        <w:rPr>
          <w:rFonts w:cs="Times New Roman"/>
          <w:snapToGrid w:val="0"/>
          <w:color w:val="000000"/>
          <w:kern w:val="22"/>
          <w:szCs w:val="22"/>
          <w:lang w:val="fr-FR"/>
        </w:rPr>
        <w:t>;</w:t>
      </w:r>
    </w:p>
    <w:p w14:paraId="7682CF3B" w14:textId="5AAFEB16" w:rsidR="00BB6390" w:rsidRPr="00BA680B" w:rsidRDefault="007318B3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color w:val="000000"/>
          <w:kern w:val="22"/>
          <w:szCs w:val="22"/>
          <w:lang w:val="fr-FR"/>
        </w:rPr>
      </w:pPr>
      <w:r>
        <w:rPr>
          <w:rFonts w:cs="Times New Roman"/>
          <w:i/>
          <w:snapToGrid w:val="0"/>
          <w:kern w:val="22"/>
          <w:szCs w:val="22"/>
          <w:lang w:val="fr-FR"/>
        </w:rPr>
        <w:t>Reconnaît</w:t>
      </w:r>
      <w:r w:rsidR="00BB6390" w:rsidRPr="00BA680B">
        <w:rPr>
          <w:rFonts w:cs="Times New Roman"/>
          <w:i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kern w:val="22"/>
          <w:szCs w:val="22"/>
          <w:lang w:val="fr-FR"/>
        </w:rPr>
        <w:t xml:space="preserve">l’importance d’une 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>collaboration</w:t>
      </w:r>
      <w:r w:rsidR="007815EB" w:rsidRPr="00BA680B">
        <w:rPr>
          <w:rFonts w:cs="Times New Roman"/>
          <w:snapToGrid w:val="0"/>
          <w:kern w:val="22"/>
          <w:szCs w:val="22"/>
          <w:lang w:val="fr-FR"/>
        </w:rPr>
        <w:t xml:space="preserve"> et coopération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92190" w:rsidRPr="00BA680B">
        <w:rPr>
          <w:rFonts w:cs="Times New Roman"/>
          <w:snapToGrid w:val="0"/>
          <w:kern w:val="22"/>
          <w:szCs w:val="22"/>
          <w:lang w:val="fr-FR"/>
        </w:rPr>
        <w:t>entre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kern w:val="22"/>
          <w:szCs w:val="22"/>
          <w:lang w:val="fr-FR"/>
        </w:rPr>
        <w:t xml:space="preserve">les </w:t>
      </w:r>
      <w:r w:rsidR="00B16844">
        <w:rPr>
          <w:rFonts w:cs="Times New Roman"/>
          <w:snapToGrid w:val="0"/>
          <w:kern w:val="22"/>
          <w:szCs w:val="22"/>
          <w:lang w:val="fr-FR"/>
        </w:rPr>
        <w:t>conventions relatives à la diversité biologique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dans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806940">
        <w:rPr>
          <w:rFonts w:cs="Times New Roman"/>
          <w:snapToGrid w:val="0"/>
          <w:kern w:val="22"/>
          <w:szCs w:val="22"/>
          <w:lang w:val="fr-FR"/>
        </w:rPr>
        <w:t>la réalisation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du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kern w:val="22"/>
          <w:szCs w:val="22"/>
          <w:lang w:val="fr-FR"/>
        </w:rPr>
        <w:t>Programme de développement durable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à l’horizon 2030</w:t>
      </w:r>
      <w:r w:rsidR="007815EB" w:rsidRPr="00BA680B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6F7534">
        <w:rPr>
          <w:rFonts w:cs="Times New Roman"/>
          <w:snapToGrid w:val="0"/>
          <w:kern w:val="22"/>
          <w:szCs w:val="22"/>
          <w:lang w:val="fr-FR"/>
        </w:rPr>
        <w:t>des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kern w:val="22"/>
          <w:szCs w:val="22"/>
          <w:lang w:val="fr-FR"/>
        </w:rPr>
        <w:t>Objectifs de développement durable</w:t>
      </w:r>
      <w:r w:rsidR="00E762ED" w:rsidRPr="00CD1406">
        <w:rPr>
          <w:rStyle w:val="FootnoteReference"/>
          <w:rFonts w:cs="Times New Roman"/>
          <w:snapToGrid w:val="0"/>
          <w:kern w:val="22"/>
          <w:sz w:val="22"/>
          <w:szCs w:val="22"/>
          <w:u w:val="none"/>
          <w:vertAlign w:val="superscript"/>
        </w:rPr>
        <w:footnoteReference w:id="19"/>
      </w:r>
      <w:r w:rsidR="006F7534">
        <w:rPr>
          <w:rFonts w:cs="Times New Roman"/>
          <w:snapToGrid w:val="0"/>
          <w:kern w:val="22"/>
          <w:szCs w:val="22"/>
          <w:lang w:val="fr-FR"/>
        </w:rPr>
        <w:t>;</w:t>
      </w:r>
    </w:p>
    <w:p w14:paraId="13550219" w14:textId="39B87445" w:rsidR="00BB6390" w:rsidRPr="007318B3" w:rsidRDefault="006F7534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iCs/>
          <w:snapToGrid w:val="0"/>
          <w:color w:val="000000"/>
          <w:kern w:val="22"/>
          <w:szCs w:val="22"/>
          <w:lang w:val="fr-FR"/>
        </w:rPr>
      </w:pPr>
      <w:r>
        <w:rPr>
          <w:rFonts w:cs="Times New Roman"/>
          <w:i/>
          <w:snapToGrid w:val="0"/>
          <w:kern w:val="22"/>
          <w:szCs w:val="22"/>
          <w:lang w:val="fr-FR"/>
        </w:rPr>
        <w:t>Souligne</w:t>
      </w:r>
      <w:r>
        <w:rPr>
          <w:rFonts w:cs="Times New Roman"/>
          <w:iCs/>
          <w:snapToGrid w:val="0"/>
          <w:kern w:val="22"/>
          <w:szCs w:val="22"/>
          <w:lang w:val="fr-FR"/>
        </w:rPr>
        <w:t xml:space="preserve"> que les mesures prises pour</w:t>
      </w:r>
      <w:r w:rsidR="00BB6390" w:rsidRPr="007318B3">
        <w:rPr>
          <w:rFonts w:cs="Times New Roman"/>
          <w:iCs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iCs/>
          <w:snapToGrid w:val="0"/>
          <w:kern w:val="22"/>
          <w:szCs w:val="22"/>
          <w:lang w:val="fr-FR"/>
        </w:rPr>
        <w:t>renforcer les</w:t>
      </w:r>
      <w:r w:rsidR="00BB6390" w:rsidRPr="007318B3">
        <w:rPr>
          <w:rFonts w:cs="Times New Roman"/>
          <w:iCs/>
          <w:snapToGrid w:val="0"/>
          <w:kern w:val="22"/>
          <w:szCs w:val="22"/>
          <w:lang w:val="fr-FR"/>
        </w:rPr>
        <w:t xml:space="preserve"> synergies </w:t>
      </w:r>
      <w:r w:rsidR="00792190" w:rsidRPr="007318B3">
        <w:rPr>
          <w:rFonts w:cs="Times New Roman"/>
          <w:iCs/>
          <w:snapToGrid w:val="0"/>
          <w:kern w:val="22"/>
          <w:szCs w:val="22"/>
          <w:lang w:val="fr-FR"/>
        </w:rPr>
        <w:t>entre</w:t>
      </w:r>
      <w:r w:rsidR="00BB6390" w:rsidRPr="007318B3">
        <w:rPr>
          <w:rFonts w:cs="Times New Roman"/>
          <w:iCs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iCs/>
          <w:snapToGrid w:val="0"/>
          <w:kern w:val="22"/>
          <w:szCs w:val="22"/>
          <w:lang w:val="fr-FR"/>
        </w:rPr>
        <w:t xml:space="preserve">les </w:t>
      </w:r>
      <w:r w:rsidR="00B16844">
        <w:rPr>
          <w:rFonts w:cs="Times New Roman"/>
          <w:iCs/>
          <w:snapToGrid w:val="0"/>
          <w:kern w:val="22"/>
          <w:szCs w:val="22"/>
          <w:lang w:val="fr-FR"/>
        </w:rPr>
        <w:t>conventions relatives à la diversité biologique</w:t>
      </w:r>
      <w:r w:rsidR="00BB6390" w:rsidRPr="007318B3">
        <w:rPr>
          <w:rFonts w:cs="Times New Roman"/>
          <w:iCs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iCs/>
          <w:snapToGrid w:val="0"/>
          <w:kern w:val="22"/>
          <w:szCs w:val="22"/>
          <w:lang w:val="fr-FR"/>
        </w:rPr>
        <w:t>devraient être prises en compte dans l’élaboration</w:t>
      </w:r>
      <w:r w:rsidR="00BB6390" w:rsidRPr="007318B3">
        <w:rPr>
          <w:rFonts w:cs="Times New Roman"/>
          <w:iCs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iCs/>
          <w:snapToGrid w:val="0"/>
          <w:kern w:val="22"/>
          <w:szCs w:val="22"/>
          <w:lang w:val="fr-FR"/>
        </w:rPr>
        <w:t>du ca</w:t>
      </w:r>
      <w:r w:rsidR="00803DF8">
        <w:rPr>
          <w:rFonts w:cs="Times New Roman"/>
          <w:iCs/>
          <w:snapToGrid w:val="0"/>
          <w:kern w:val="22"/>
          <w:szCs w:val="22"/>
          <w:lang w:val="fr-FR"/>
        </w:rPr>
        <w:t>dre mondial pour la biodiversité après 2020</w:t>
      </w:r>
      <w:r w:rsidR="00806940">
        <w:rPr>
          <w:rFonts w:cs="Times New Roman"/>
          <w:iCs/>
          <w:snapToGrid w:val="0"/>
          <w:kern w:val="22"/>
          <w:szCs w:val="22"/>
          <w:lang w:val="fr-FR"/>
        </w:rPr>
        <w:t>, notamment</w:t>
      </w:r>
      <w:r>
        <w:rPr>
          <w:rFonts w:cs="Times New Roman"/>
          <w:iCs/>
          <w:snapToGrid w:val="0"/>
          <w:kern w:val="22"/>
          <w:szCs w:val="22"/>
          <w:lang w:val="fr-FR"/>
        </w:rPr>
        <w:t xml:space="preserve"> en raiso</w:t>
      </w:r>
      <w:r w:rsidR="00806940">
        <w:rPr>
          <w:rFonts w:cs="Times New Roman"/>
          <w:iCs/>
          <w:snapToGrid w:val="0"/>
          <w:kern w:val="22"/>
          <w:szCs w:val="22"/>
          <w:lang w:val="fr-FR"/>
        </w:rPr>
        <w:t>n de leur importance fondamentale pour la réalisation</w:t>
      </w:r>
      <w:r w:rsidR="007318B3">
        <w:rPr>
          <w:rFonts w:cs="Times New Roman"/>
          <w:iCs/>
          <w:snapToGrid w:val="0"/>
          <w:kern w:val="22"/>
          <w:szCs w:val="22"/>
          <w:lang w:val="fr-FR"/>
        </w:rPr>
        <w:t xml:space="preserve"> du</w:t>
      </w:r>
      <w:r w:rsidR="00BB6390" w:rsidRPr="007318B3">
        <w:rPr>
          <w:rFonts w:cs="Times New Roman"/>
          <w:iCs/>
          <w:snapToGrid w:val="0"/>
          <w:kern w:val="22"/>
          <w:szCs w:val="22"/>
          <w:lang w:val="fr-FR"/>
        </w:rPr>
        <w:t xml:space="preserve"> </w:t>
      </w:r>
      <w:r w:rsidR="007318B3">
        <w:rPr>
          <w:rFonts w:cs="Times New Roman"/>
          <w:iCs/>
          <w:snapToGrid w:val="0"/>
          <w:kern w:val="22"/>
          <w:szCs w:val="22"/>
          <w:lang w:val="fr-FR"/>
        </w:rPr>
        <w:t>Programme de développement durable</w:t>
      </w:r>
      <w:r w:rsidR="007815EB" w:rsidRPr="007318B3">
        <w:rPr>
          <w:rFonts w:cs="Times New Roman"/>
          <w:iCs/>
          <w:snapToGrid w:val="0"/>
          <w:kern w:val="22"/>
          <w:szCs w:val="22"/>
          <w:lang w:val="fr-FR"/>
        </w:rPr>
        <w:t xml:space="preserve"> </w:t>
      </w:r>
      <w:r w:rsidR="007318B3">
        <w:rPr>
          <w:rFonts w:cs="Times New Roman"/>
          <w:iCs/>
          <w:snapToGrid w:val="0"/>
          <w:kern w:val="22"/>
          <w:szCs w:val="22"/>
          <w:lang w:val="fr-FR"/>
        </w:rPr>
        <w:t xml:space="preserve">à l’horizon 2030 </w:t>
      </w:r>
      <w:r w:rsidR="007815EB" w:rsidRPr="007318B3">
        <w:rPr>
          <w:rFonts w:cs="Times New Roman"/>
          <w:iCs/>
          <w:snapToGrid w:val="0"/>
          <w:kern w:val="22"/>
          <w:szCs w:val="22"/>
          <w:lang w:val="fr-FR"/>
        </w:rPr>
        <w:t xml:space="preserve">et </w:t>
      </w:r>
      <w:r w:rsidR="007318B3">
        <w:rPr>
          <w:rFonts w:cs="Times New Roman"/>
          <w:iCs/>
          <w:snapToGrid w:val="0"/>
          <w:kern w:val="22"/>
          <w:szCs w:val="22"/>
          <w:lang w:val="fr-FR"/>
        </w:rPr>
        <w:t>des</w:t>
      </w:r>
      <w:r w:rsidR="00BB6390" w:rsidRPr="007318B3">
        <w:rPr>
          <w:rFonts w:cs="Times New Roman"/>
          <w:iCs/>
          <w:snapToGrid w:val="0"/>
          <w:kern w:val="22"/>
          <w:szCs w:val="22"/>
          <w:lang w:val="fr-FR"/>
        </w:rPr>
        <w:t xml:space="preserve"> </w:t>
      </w:r>
      <w:r w:rsidR="007318B3" w:rsidRPr="007318B3">
        <w:rPr>
          <w:rFonts w:cs="Times New Roman"/>
          <w:iCs/>
          <w:snapToGrid w:val="0"/>
          <w:kern w:val="22"/>
          <w:szCs w:val="22"/>
          <w:lang w:val="fr-FR"/>
        </w:rPr>
        <w:t>Objectifs de développement durable</w:t>
      </w:r>
      <w:r w:rsidR="00BB6390" w:rsidRPr="007318B3">
        <w:rPr>
          <w:rFonts w:cs="Times New Roman"/>
          <w:iCs/>
          <w:snapToGrid w:val="0"/>
          <w:kern w:val="22"/>
          <w:szCs w:val="22"/>
          <w:lang w:val="fr-FR"/>
        </w:rPr>
        <w:t>;</w:t>
      </w:r>
    </w:p>
    <w:p w14:paraId="3F3E2FB5" w14:textId="029D52FB" w:rsidR="00BB6390" w:rsidRPr="007318B3" w:rsidRDefault="007318B3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color w:val="000000"/>
          <w:kern w:val="22"/>
          <w:szCs w:val="22"/>
          <w:lang w:val="fr-FR"/>
        </w:rPr>
      </w:pPr>
      <w:r w:rsidRPr="007318B3">
        <w:rPr>
          <w:rFonts w:cs="Times New Roman"/>
          <w:i/>
          <w:snapToGrid w:val="0"/>
          <w:color w:val="000000"/>
          <w:kern w:val="22"/>
          <w:szCs w:val="22"/>
          <w:lang w:val="fr-FR"/>
        </w:rPr>
        <w:t>Exprime sa satisfactio</w:t>
      </w:r>
      <w:r w:rsidR="006F7534">
        <w:rPr>
          <w:rFonts w:cs="Times New Roman"/>
          <w:i/>
          <w:snapToGrid w:val="0"/>
          <w:color w:val="000000"/>
          <w:kern w:val="22"/>
          <w:szCs w:val="22"/>
          <w:lang w:val="fr-FR"/>
        </w:rPr>
        <w:t>n</w:t>
      </w:r>
      <w:r>
        <w:rPr>
          <w:rFonts w:cs="Times New Roman"/>
          <w:iCs/>
          <w:snapToGrid w:val="0"/>
          <w:color w:val="000000"/>
          <w:kern w:val="22"/>
          <w:szCs w:val="22"/>
          <w:lang w:val="fr-FR"/>
        </w:rPr>
        <w:t xml:space="preserve"> concernant les</w:t>
      </w:r>
      <w:r w:rsidR="00864564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travaux 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>du gr</w:t>
      </w:r>
      <w:r w:rsidR="004D486C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oupe consultatif informel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sur les 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synergies</w:t>
      </w:r>
      <w:r w:rsidR="00470F2C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,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6F7534">
        <w:rPr>
          <w:rFonts w:cs="Times New Roman"/>
          <w:snapToGrid w:val="0"/>
          <w:color w:val="000000"/>
          <w:kern w:val="22"/>
          <w:szCs w:val="22"/>
          <w:lang w:val="fr-FR"/>
        </w:rPr>
        <w:t>qui ont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contribué au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process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>us de</w:t>
      </w:r>
      <w:r w:rsidR="007815EB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renforcement des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synergies </w:t>
      </w:r>
      <w:r w:rsidR="007921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entre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les </w:t>
      </w:r>
      <w:r w:rsidR="00B16844">
        <w:rPr>
          <w:rFonts w:cs="Times New Roman"/>
          <w:snapToGrid w:val="0"/>
          <w:color w:val="000000"/>
          <w:kern w:val="22"/>
          <w:szCs w:val="22"/>
          <w:lang w:val="fr-FR"/>
        </w:rPr>
        <w:t>conventions relatives à la diversité biologique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au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921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niveau international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;</w:t>
      </w:r>
    </w:p>
    <w:p w14:paraId="4FB8F630" w14:textId="5F9B79E7" w:rsidR="00BB6390" w:rsidRPr="00BA680B" w:rsidRDefault="00AF1A51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kern w:val="22"/>
          <w:szCs w:val="22"/>
          <w:lang w:val="fr-FR"/>
        </w:rPr>
      </w:pPr>
      <w:r>
        <w:rPr>
          <w:rFonts w:cs="Times New Roman"/>
          <w:i/>
          <w:snapToGrid w:val="0"/>
          <w:color w:val="000000"/>
          <w:kern w:val="22"/>
          <w:szCs w:val="22"/>
          <w:lang w:val="fr-FR"/>
        </w:rPr>
        <w:t>Accueille favorablement</w:t>
      </w:r>
      <w:r w:rsidR="00BB6390" w:rsidRPr="00BA680B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318B3">
        <w:rPr>
          <w:rFonts w:cs="Times New Roman"/>
          <w:snapToGrid w:val="0"/>
          <w:kern w:val="22"/>
          <w:szCs w:val="22"/>
          <w:lang w:val="fr-FR"/>
        </w:rPr>
        <w:t>l’avis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kern w:val="22"/>
          <w:szCs w:val="22"/>
          <w:lang w:val="fr-FR"/>
        </w:rPr>
        <w:t>fourni</w:t>
      </w:r>
      <w:r w:rsidR="007318B3">
        <w:rPr>
          <w:rFonts w:cs="Times New Roman"/>
          <w:snapToGrid w:val="0"/>
          <w:kern w:val="22"/>
          <w:szCs w:val="22"/>
          <w:lang w:val="fr-FR"/>
        </w:rPr>
        <w:t xml:space="preserve"> par le </w:t>
      </w:r>
      <w:r w:rsidR="004D486C">
        <w:rPr>
          <w:rFonts w:cs="Times New Roman"/>
          <w:snapToGrid w:val="0"/>
          <w:kern w:val="22"/>
          <w:szCs w:val="22"/>
          <w:lang w:val="fr-FR"/>
        </w:rPr>
        <w:t>groupe consultatif informel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sur les</w:t>
      </w:r>
      <w:r w:rsidR="007318B3">
        <w:rPr>
          <w:rFonts w:cs="Times New Roman"/>
          <w:snapToGrid w:val="0"/>
          <w:kern w:val="22"/>
          <w:szCs w:val="22"/>
          <w:lang w:val="fr-FR"/>
        </w:rPr>
        <w:t xml:space="preserve"> synergies à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AD2509">
        <w:rPr>
          <w:rFonts w:cs="Times New Roman"/>
          <w:snapToGrid w:val="0"/>
          <w:kern w:val="22"/>
          <w:szCs w:val="22"/>
          <w:lang w:val="fr-FR"/>
        </w:rPr>
        <w:t>la Sec</w:t>
      </w:r>
      <w:r w:rsidR="007815EB" w:rsidRPr="00BA680B">
        <w:rPr>
          <w:rFonts w:cs="Times New Roman"/>
          <w:snapToGrid w:val="0"/>
          <w:kern w:val="22"/>
          <w:szCs w:val="22"/>
          <w:lang w:val="fr-FR"/>
        </w:rPr>
        <w:t xml:space="preserve">rétaire </w:t>
      </w:r>
      <w:r w:rsidR="006F7534">
        <w:rPr>
          <w:rFonts w:cs="Times New Roman"/>
          <w:snapToGrid w:val="0"/>
          <w:kern w:val="22"/>
          <w:szCs w:val="22"/>
          <w:lang w:val="fr-FR"/>
        </w:rPr>
        <w:t>exécutive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6F7534">
        <w:rPr>
          <w:rFonts w:cs="Times New Roman"/>
          <w:snapToGrid w:val="0"/>
          <w:kern w:val="22"/>
          <w:szCs w:val="22"/>
          <w:lang w:val="fr-FR"/>
        </w:rPr>
        <w:t>au</w:t>
      </w:r>
      <w:r w:rsidR="00480D18" w:rsidRPr="00BA680B">
        <w:rPr>
          <w:rFonts w:cs="Times New Roman"/>
          <w:snapToGrid w:val="0"/>
          <w:kern w:val="22"/>
          <w:szCs w:val="22"/>
          <w:lang w:val="fr-FR"/>
        </w:rPr>
        <w:t xml:space="preserve"> B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>ureau</w:t>
      </w:r>
      <w:r w:rsidR="007815EB" w:rsidRPr="00BA680B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6F7534">
        <w:rPr>
          <w:rFonts w:cs="Times New Roman"/>
          <w:snapToGrid w:val="0"/>
          <w:kern w:val="22"/>
          <w:szCs w:val="22"/>
          <w:lang w:val="fr-FR"/>
        </w:rPr>
        <w:t>au</w:t>
      </w:r>
      <w:r w:rsidR="00480D18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Groupe de liaison des </w:t>
      </w:r>
      <w:r w:rsidR="00B16844">
        <w:rPr>
          <w:rFonts w:cs="Times New Roman"/>
          <w:snapToGrid w:val="0"/>
          <w:kern w:val="22"/>
          <w:szCs w:val="22"/>
          <w:lang w:val="fr-FR"/>
        </w:rPr>
        <w:t>conventions relatives à la diversité biologique</w:t>
      </w:r>
      <w:r>
        <w:rPr>
          <w:rFonts w:cs="Times New Roman"/>
          <w:snapToGrid w:val="0"/>
          <w:kern w:val="22"/>
          <w:szCs w:val="22"/>
          <w:lang w:val="fr-FR"/>
        </w:rPr>
        <w:t>, concernant la hiérarchisation</w:t>
      </w:r>
      <w:r w:rsidR="007815EB" w:rsidRPr="00BA680B">
        <w:rPr>
          <w:rFonts w:cs="Times New Roman"/>
          <w:snapToGrid w:val="0"/>
          <w:kern w:val="22"/>
          <w:szCs w:val="22"/>
          <w:lang w:val="fr-FR"/>
        </w:rPr>
        <w:t xml:space="preserve"> et l’application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des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318B3">
        <w:rPr>
          <w:rFonts w:cs="Times New Roman"/>
          <w:snapToGrid w:val="0"/>
          <w:kern w:val="22"/>
          <w:szCs w:val="22"/>
          <w:lang w:val="fr-FR"/>
        </w:rPr>
        <w:t xml:space="preserve">principales mesures </w:t>
      </w:r>
      <w:r w:rsidR="00192FB3">
        <w:rPr>
          <w:rFonts w:cs="Times New Roman"/>
          <w:snapToGrid w:val="0"/>
          <w:kern w:val="22"/>
          <w:szCs w:val="22"/>
          <w:lang w:val="fr-FR"/>
        </w:rPr>
        <w:t xml:space="preserve">souhaitables énumérées 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dans la </w:t>
      </w:r>
      <w:r w:rsidR="00792190" w:rsidRPr="00BA680B">
        <w:rPr>
          <w:rFonts w:cs="Times New Roman"/>
          <w:snapToGrid w:val="0"/>
          <w:kern w:val="22"/>
          <w:szCs w:val="22"/>
          <w:lang w:val="fr-FR"/>
        </w:rPr>
        <w:t>feuille de route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pour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BA680B">
        <w:rPr>
          <w:rFonts w:cs="Times New Roman"/>
          <w:snapToGrid w:val="0"/>
          <w:kern w:val="22"/>
          <w:szCs w:val="22"/>
          <w:lang w:val="fr-FR"/>
        </w:rPr>
        <w:t>le renforcement des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synergies </w:t>
      </w:r>
      <w:r w:rsidR="00792190" w:rsidRPr="00BA680B">
        <w:rPr>
          <w:rFonts w:cs="Times New Roman"/>
          <w:snapToGrid w:val="0"/>
          <w:kern w:val="22"/>
          <w:szCs w:val="22"/>
          <w:lang w:val="fr-FR"/>
        </w:rPr>
        <w:t>entre les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B16844">
        <w:rPr>
          <w:rFonts w:cs="Times New Roman"/>
          <w:snapToGrid w:val="0"/>
          <w:kern w:val="22"/>
          <w:szCs w:val="22"/>
          <w:lang w:val="fr-FR"/>
        </w:rPr>
        <w:t>conventions relatives à la diversité biologique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942F36">
        <w:rPr>
          <w:rFonts w:cs="Times New Roman"/>
          <w:snapToGrid w:val="0"/>
          <w:kern w:val="22"/>
          <w:szCs w:val="22"/>
          <w:lang w:val="fr-FR"/>
        </w:rPr>
        <w:t>au ni</w:t>
      </w:r>
      <w:r w:rsidR="00792190" w:rsidRPr="00BA680B">
        <w:rPr>
          <w:rFonts w:cs="Times New Roman"/>
          <w:snapToGrid w:val="0"/>
          <w:kern w:val="22"/>
          <w:szCs w:val="22"/>
          <w:lang w:val="fr-FR"/>
        </w:rPr>
        <w:t>veau international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pour la période</w:t>
      </w:r>
      <w:r w:rsidR="00BB6390" w:rsidRPr="00BA680B">
        <w:rPr>
          <w:rFonts w:cs="Times New Roman"/>
          <w:snapToGrid w:val="0"/>
          <w:kern w:val="22"/>
          <w:szCs w:val="22"/>
          <w:lang w:val="fr-FR"/>
        </w:rPr>
        <w:t xml:space="preserve"> 2017-2020;</w:t>
      </w:r>
    </w:p>
    <w:p w14:paraId="05C97B90" w14:textId="708F4302" w:rsidR="00BB6390" w:rsidRPr="00BA680B" w:rsidRDefault="00BB6390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iCs/>
          <w:snapToGrid w:val="0"/>
          <w:color w:val="000000"/>
          <w:kern w:val="22"/>
          <w:szCs w:val="22"/>
          <w:lang w:val="fr-FR"/>
        </w:rPr>
      </w:pPr>
      <w:r w:rsidRPr="00BA680B">
        <w:rPr>
          <w:rFonts w:cs="Times New Roman"/>
          <w:i/>
          <w:snapToGrid w:val="0"/>
          <w:color w:val="000000"/>
          <w:kern w:val="22"/>
          <w:szCs w:val="22"/>
          <w:lang w:val="fr-FR"/>
        </w:rPr>
        <w:t>Invite</w:t>
      </w:r>
      <w:r w:rsidR="007318B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864564" w:rsidRPr="00BA680B">
        <w:rPr>
          <w:rFonts w:cs="Times New Roman"/>
          <w:snapToGrid w:val="0"/>
          <w:kern w:val="22"/>
          <w:szCs w:val="22"/>
          <w:lang w:val="fr-FR"/>
        </w:rPr>
        <w:t>les organes directeurs</w:t>
      </w:r>
      <w:r w:rsidR="007815EB" w:rsidRPr="00BA680B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6F7534">
        <w:rPr>
          <w:rFonts w:cs="Times New Roman"/>
          <w:snapToGrid w:val="0"/>
          <w:kern w:val="22"/>
          <w:szCs w:val="22"/>
          <w:lang w:val="fr-FR"/>
        </w:rPr>
        <w:t>les</w:t>
      </w:r>
      <w:r w:rsidR="00F54DF6">
        <w:rPr>
          <w:rFonts w:cs="Times New Roman"/>
          <w:snapToGrid w:val="0"/>
          <w:kern w:val="22"/>
          <w:szCs w:val="22"/>
          <w:lang w:val="fr-FR"/>
        </w:rPr>
        <w:t xml:space="preserve"> s</w:t>
      </w:r>
      <w:r w:rsidR="00AD2509">
        <w:rPr>
          <w:rFonts w:cs="Times New Roman"/>
          <w:snapToGrid w:val="0"/>
          <w:kern w:val="22"/>
          <w:szCs w:val="22"/>
          <w:lang w:val="fr-FR"/>
        </w:rPr>
        <w:t>ec</w:t>
      </w:r>
      <w:r w:rsidR="00BA680B" w:rsidRPr="00BA680B">
        <w:rPr>
          <w:rFonts w:cs="Times New Roman"/>
          <w:snapToGrid w:val="0"/>
          <w:kern w:val="22"/>
          <w:szCs w:val="22"/>
          <w:lang w:val="fr-FR"/>
        </w:rPr>
        <w:t>rétariat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s des </w:t>
      </w:r>
      <w:r w:rsidR="007815EB" w:rsidRPr="00BA680B">
        <w:rPr>
          <w:rFonts w:cs="Times New Roman"/>
          <w:snapToGrid w:val="0"/>
          <w:kern w:val="22"/>
          <w:szCs w:val="22"/>
          <w:lang w:val="fr-FR"/>
        </w:rPr>
        <w:t xml:space="preserve">autres </w:t>
      </w:r>
      <w:r w:rsidR="00B16844">
        <w:rPr>
          <w:rFonts w:cs="Times New Roman"/>
          <w:snapToGrid w:val="0"/>
          <w:kern w:val="22"/>
          <w:szCs w:val="22"/>
          <w:lang w:val="fr-FR"/>
        </w:rPr>
        <w:t>conventions relatives à la diversité biologique</w:t>
      </w:r>
      <w:r w:rsidRPr="00BA680B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7815EB" w:rsidRPr="00BA680B">
        <w:rPr>
          <w:rFonts w:cs="Times New Roman"/>
          <w:snapToGrid w:val="0"/>
          <w:kern w:val="22"/>
          <w:szCs w:val="22"/>
          <w:lang w:val="fr-FR"/>
        </w:rPr>
        <w:t xml:space="preserve">ainsi que d’autres </w:t>
      </w:r>
      <w:r w:rsidR="00792190" w:rsidRPr="00BA680B">
        <w:rPr>
          <w:rFonts w:cs="Times New Roman"/>
          <w:snapToGrid w:val="0"/>
          <w:kern w:val="22"/>
          <w:szCs w:val="22"/>
          <w:lang w:val="fr-FR"/>
        </w:rPr>
        <w:t>organisations compétentes</w:t>
      </w:r>
      <w:r w:rsidRPr="00BA680B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à tenir compte de cet </w:t>
      </w:r>
      <w:r w:rsidR="007318B3">
        <w:rPr>
          <w:rFonts w:cs="Times New Roman"/>
          <w:snapToGrid w:val="0"/>
          <w:kern w:val="22"/>
          <w:szCs w:val="22"/>
          <w:lang w:val="fr-FR"/>
        </w:rPr>
        <w:t>avis</w:t>
      </w:r>
      <w:r w:rsidRPr="00BA680B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864564" w:rsidRPr="00BA680B">
        <w:rPr>
          <w:rFonts w:cs="Times New Roman"/>
          <w:snapToGrid w:val="0"/>
          <w:kern w:val="22"/>
          <w:szCs w:val="22"/>
          <w:lang w:val="fr-FR"/>
        </w:rPr>
        <w:t>selon qu’il convient</w:t>
      </w:r>
      <w:r w:rsidR="007815EB" w:rsidRPr="00BA680B">
        <w:rPr>
          <w:rFonts w:cs="Times New Roman"/>
          <w:snapToGrid w:val="0"/>
          <w:kern w:val="22"/>
          <w:szCs w:val="22"/>
          <w:lang w:val="fr-FR"/>
        </w:rPr>
        <w:t xml:space="preserve"> et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dans le cadre de leurs</w:t>
      </w:r>
      <w:r w:rsidR="007815EB"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6F7534">
        <w:rPr>
          <w:rFonts w:cs="Times New Roman"/>
          <w:snapToGrid w:val="0"/>
          <w:kern w:val="22"/>
          <w:szCs w:val="22"/>
          <w:lang w:val="fr-FR"/>
        </w:rPr>
        <w:t>mandat</w:t>
      </w:r>
      <w:r w:rsidRPr="00BA680B">
        <w:rPr>
          <w:rFonts w:cs="Times New Roman"/>
          <w:snapToGrid w:val="0"/>
          <w:kern w:val="22"/>
          <w:szCs w:val="22"/>
          <w:lang w:val="fr-FR"/>
        </w:rPr>
        <w:t>s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respectifs, à</w:t>
      </w:r>
      <w:r w:rsidRPr="00BA680B">
        <w:rPr>
          <w:rFonts w:cs="Times New Roman"/>
          <w:snapToGrid w:val="0"/>
          <w:kern w:val="22"/>
          <w:szCs w:val="22"/>
          <w:lang w:val="fr-FR"/>
        </w:rPr>
        <w:t xml:space="preserve"> continue</w:t>
      </w:r>
      <w:r w:rsidR="006F7534">
        <w:rPr>
          <w:rFonts w:cs="Times New Roman"/>
          <w:snapToGrid w:val="0"/>
          <w:kern w:val="22"/>
          <w:szCs w:val="22"/>
          <w:lang w:val="fr-FR"/>
        </w:rPr>
        <w:t>r</w:t>
      </w:r>
      <w:r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F54DF6">
        <w:rPr>
          <w:rFonts w:cs="Times New Roman"/>
          <w:snapToGrid w:val="0"/>
          <w:kern w:val="22"/>
          <w:szCs w:val="22"/>
          <w:lang w:val="fr-FR"/>
        </w:rPr>
        <w:t>de prendre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les</w:t>
      </w:r>
      <w:r w:rsidRPr="00BA680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318B3">
        <w:rPr>
          <w:rFonts w:cs="Times New Roman"/>
          <w:snapToGrid w:val="0"/>
          <w:kern w:val="22"/>
          <w:szCs w:val="22"/>
          <w:lang w:val="fr-FR"/>
        </w:rPr>
        <w:lastRenderedPageBreak/>
        <w:t>principales mesures</w:t>
      </w:r>
      <w:r w:rsidR="00192FB3">
        <w:rPr>
          <w:rFonts w:cs="Times New Roman"/>
          <w:snapToGrid w:val="0"/>
          <w:kern w:val="22"/>
          <w:szCs w:val="22"/>
          <w:lang w:val="fr-FR"/>
        </w:rPr>
        <w:t xml:space="preserve"> souhaitables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 sur les</w:t>
      </w:r>
      <w:r w:rsidRPr="00BA680B">
        <w:rPr>
          <w:rFonts w:cs="Times New Roman"/>
          <w:snapToGrid w:val="0"/>
          <w:kern w:val="22"/>
          <w:szCs w:val="22"/>
          <w:lang w:val="fr-FR"/>
        </w:rPr>
        <w:t xml:space="preserve"> synergies</w:t>
      </w:r>
      <w:r w:rsidR="00F54DF6">
        <w:rPr>
          <w:rFonts w:cs="Times New Roman"/>
          <w:snapToGrid w:val="0"/>
          <w:kern w:val="22"/>
          <w:szCs w:val="22"/>
          <w:lang w:val="fr-FR"/>
        </w:rPr>
        <w:t>,</w:t>
      </w:r>
      <w:r w:rsidR="007815EB" w:rsidRPr="00BA680B">
        <w:rPr>
          <w:rFonts w:cs="Times New Roman"/>
          <w:i/>
          <w:snapToGrid w:val="0"/>
          <w:kern w:val="22"/>
          <w:szCs w:val="22"/>
          <w:lang w:val="fr-FR"/>
        </w:rPr>
        <w:t xml:space="preserve"> </w:t>
      </w:r>
      <w:r w:rsidR="007815EB" w:rsidRPr="00F54DF6">
        <w:rPr>
          <w:rFonts w:cs="Times New Roman"/>
          <w:snapToGrid w:val="0"/>
          <w:kern w:val="22"/>
          <w:szCs w:val="22"/>
          <w:lang w:val="fr-FR"/>
        </w:rPr>
        <w:t>et</w:t>
      </w:r>
      <w:r w:rsidR="007815EB" w:rsidRPr="00BA680B">
        <w:rPr>
          <w:rFonts w:cs="Times New Roman"/>
          <w:i/>
          <w:snapToGrid w:val="0"/>
          <w:kern w:val="22"/>
          <w:szCs w:val="22"/>
          <w:lang w:val="fr-FR"/>
        </w:rPr>
        <w:t xml:space="preserve"> </w:t>
      </w:r>
      <w:r w:rsidR="00F54DF6">
        <w:rPr>
          <w:rFonts w:cs="Times New Roman"/>
          <w:iCs/>
          <w:snapToGrid w:val="0"/>
          <w:kern w:val="22"/>
          <w:szCs w:val="22"/>
          <w:lang w:val="fr-FR"/>
        </w:rPr>
        <w:t>à</w:t>
      </w:r>
      <w:r w:rsidR="006F7534">
        <w:rPr>
          <w:rFonts w:cs="Times New Roman"/>
          <w:iCs/>
          <w:snapToGrid w:val="0"/>
          <w:kern w:val="22"/>
          <w:szCs w:val="22"/>
          <w:lang w:val="fr-FR"/>
        </w:rPr>
        <w:t xml:space="preserve"> contribuer activement au processus d’élaboration du </w:t>
      </w:r>
      <w:r w:rsidR="00803DF8">
        <w:rPr>
          <w:rFonts w:cs="Times New Roman"/>
          <w:iCs/>
          <w:snapToGrid w:val="0"/>
          <w:kern w:val="22"/>
          <w:szCs w:val="22"/>
          <w:lang w:val="fr-FR"/>
        </w:rPr>
        <w:t>cadre mondial pour la biodiversité après 2020</w:t>
      </w:r>
      <w:r w:rsidR="00190573" w:rsidRPr="00BA680B">
        <w:rPr>
          <w:rFonts w:cs="Times New Roman"/>
          <w:iCs/>
          <w:snapToGrid w:val="0"/>
          <w:kern w:val="22"/>
          <w:szCs w:val="22"/>
          <w:lang w:val="fr-FR"/>
        </w:rPr>
        <w:t>;</w:t>
      </w:r>
    </w:p>
    <w:p w14:paraId="1D95FAE9" w14:textId="73DD60D8" w:rsidR="00BB6390" w:rsidRPr="00792190" w:rsidRDefault="007318B3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color w:val="000000"/>
          <w:kern w:val="22"/>
          <w:szCs w:val="22"/>
          <w:lang w:val="fr-FR"/>
        </w:rPr>
      </w:pPr>
      <w:r>
        <w:rPr>
          <w:rFonts w:cs="Times New Roman"/>
          <w:i/>
          <w:snapToGrid w:val="0"/>
          <w:color w:val="000000"/>
          <w:kern w:val="22"/>
          <w:szCs w:val="22"/>
          <w:lang w:val="fr-FR"/>
        </w:rPr>
        <w:t>Reconnaît</w:t>
      </w:r>
      <w:r w:rsidR="00BB6390" w:rsidRPr="00792190">
        <w:rPr>
          <w:rFonts w:cs="Times New Roman"/>
          <w:i/>
          <w:snapToGrid w:val="0"/>
          <w:color w:val="000000"/>
          <w:kern w:val="22"/>
          <w:szCs w:val="22"/>
          <w:lang w:val="fr-FR"/>
        </w:rPr>
        <w:t xml:space="preserve"> </w:t>
      </w:r>
      <w:r w:rsidR="00F54DF6">
        <w:rPr>
          <w:rFonts w:cs="Times New Roman"/>
          <w:snapToGrid w:val="0"/>
          <w:color w:val="000000"/>
          <w:kern w:val="22"/>
          <w:szCs w:val="22"/>
          <w:lang w:val="fr-FR"/>
        </w:rPr>
        <w:t>l’importance d’un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815EB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>renforcement des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synergies au</w:t>
      </w:r>
      <w:r w:rsidR="00190573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92190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>niveau national</w:t>
      </w:r>
      <w:r w:rsidR="00BB6390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>,</w:t>
      </w:r>
      <w:r w:rsidR="007815EB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BB6390" w:rsidRPr="00792190">
        <w:rPr>
          <w:rFonts w:cs="Times New Roman"/>
          <w:i/>
          <w:snapToGrid w:val="0"/>
          <w:color w:val="000000"/>
          <w:kern w:val="22"/>
          <w:szCs w:val="22"/>
          <w:lang w:val="fr-FR"/>
        </w:rPr>
        <w:t>invite</w:t>
      </w:r>
      <w:r w:rsidR="00BB6390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les </w:t>
      </w:r>
      <w:r w:rsidR="00BB6390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>Parties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et les </w:t>
      </w:r>
      <w:r w:rsidR="007815EB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autres </w:t>
      </w:r>
      <w:r w:rsidR="006F7534">
        <w:rPr>
          <w:rFonts w:cs="Times New Roman"/>
          <w:snapToGrid w:val="0"/>
          <w:color w:val="000000"/>
          <w:kern w:val="22"/>
          <w:szCs w:val="22"/>
          <w:lang w:val="fr-FR"/>
        </w:rPr>
        <w:t>gouverne</w:t>
      </w:r>
      <w:r w:rsidR="004D486C">
        <w:rPr>
          <w:rFonts w:cs="Times New Roman"/>
          <w:snapToGrid w:val="0"/>
          <w:color w:val="000000"/>
          <w:kern w:val="22"/>
          <w:szCs w:val="22"/>
          <w:lang w:val="fr-FR"/>
        </w:rPr>
        <w:t>ment</w:t>
      </w:r>
      <w:r w:rsidR="00BB6390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s, </w:t>
      </w:r>
      <w:r w:rsidR="00864564">
        <w:rPr>
          <w:rFonts w:cs="Times New Roman"/>
          <w:snapToGrid w:val="0"/>
          <w:color w:val="000000"/>
          <w:kern w:val="22"/>
          <w:szCs w:val="22"/>
          <w:lang w:val="fr-FR"/>
        </w:rPr>
        <w:t>selon qu’il convient</w:t>
      </w:r>
      <w:r w:rsidR="00F54DF6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au regard de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leurs circonstances nationales, ainsi que les peuples autochtones et les communautés locales, les organisations non </w:t>
      </w:r>
      <w:r w:rsidR="006F7534">
        <w:rPr>
          <w:rFonts w:cs="Times New Roman"/>
          <w:snapToGrid w:val="0"/>
          <w:color w:val="000000"/>
          <w:kern w:val="22"/>
          <w:szCs w:val="22"/>
          <w:lang w:val="fr-FR"/>
        </w:rPr>
        <w:t>gouverne</w:t>
      </w:r>
      <w:r w:rsidR="004D486C">
        <w:rPr>
          <w:rFonts w:cs="Times New Roman"/>
          <w:snapToGrid w:val="0"/>
          <w:color w:val="000000"/>
          <w:kern w:val="22"/>
          <w:szCs w:val="22"/>
          <w:lang w:val="fr-FR"/>
        </w:rPr>
        <w:t>ment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>ale</w:t>
      </w:r>
      <w:r w:rsidR="00BB6390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>s</w:t>
      </w:r>
      <w:r w:rsidR="007815EB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et d’autres </w:t>
      </w:r>
      <w:r w:rsidR="00792190">
        <w:rPr>
          <w:rFonts w:cs="Times New Roman"/>
          <w:snapToGrid w:val="0"/>
          <w:color w:val="000000"/>
          <w:kern w:val="22"/>
          <w:szCs w:val="22"/>
          <w:lang w:val="fr-FR"/>
        </w:rPr>
        <w:t>organisations compétentes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à</w:t>
      </w:r>
      <w:r w:rsidR="00BB6390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continue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r de prendre des mesures parmi </w:t>
      </w:r>
      <w:r w:rsidR="00792190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>les</w:t>
      </w:r>
      <w:r w:rsidR="00BB6390" w:rsidRPr="00792190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kern w:val="22"/>
          <w:szCs w:val="22"/>
          <w:lang w:val="fr-FR"/>
        </w:rPr>
        <w:t xml:space="preserve">options </w:t>
      </w:r>
      <w:r w:rsidR="00F11FFD">
        <w:rPr>
          <w:rFonts w:cs="Times New Roman"/>
          <w:snapToGrid w:val="0"/>
          <w:kern w:val="22"/>
          <w:szCs w:val="22"/>
          <w:lang w:val="fr-FR"/>
        </w:rPr>
        <w:t xml:space="preserve">identifiées </w:t>
      </w:r>
      <w:r>
        <w:rPr>
          <w:rFonts w:cs="Times New Roman"/>
          <w:snapToGrid w:val="0"/>
          <w:kern w:val="22"/>
          <w:szCs w:val="22"/>
          <w:lang w:val="fr-FR"/>
        </w:rPr>
        <w:t xml:space="preserve">pour </w:t>
      </w:r>
      <w:r w:rsidR="00F54DF6">
        <w:rPr>
          <w:rFonts w:cs="Times New Roman"/>
          <w:snapToGrid w:val="0"/>
          <w:kern w:val="22"/>
          <w:szCs w:val="22"/>
          <w:lang w:val="fr-FR"/>
        </w:rPr>
        <w:t>renforcer l</w:t>
      </w:r>
      <w:r w:rsidR="007815EB" w:rsidRPr="00792190">
        <w:rPr>
          <w:rFonts w:cs="Times New Roman"/>
          <w:snapToGrid w:val="0"/>
          <w:kern w:val="22"/>
          <w:szCs w:val="22"/>
          <w:lang w:val="fr-FR"/>
        </w:rPr>
        <w:t>es</w:t>
      </w:r>
      <w:r w:rsidR="00BB6390" w:rsidRPr="00792190">
        <w:rPr>
          <w:rFonts w:cs="Times New Roman"/>
          <w:snapToGrid w:val="0"/>
          <w:kern w:val="22"/>
          <w:szCs w:val="22"/>
          <w:lang w:val="fr-FR"/>
        </w:rPr>
        <w:t xml:space="preserve"> synergies </w:t>
      </w:r>
      <w:r w:rsidR="00792190" w:rsidRPr="00792190">
        <w:rPr>
          <w:rFonts w:cs="Times New Roman"/>
          <w:snapToGrid w:val="0"/>
          <w:kern w:val="22"/>
          <w:szCs w:val="22"/>
          <w:lang w:val="fr-FR"/>
        </w:rPr>
        <w:t>entre les</w:t>
      </w:r>
      <w:r w:rsidR="00BB6390" w:rsidRPr="00792190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B16844">
        <w:rPr>
          <w:rFonts w:cs="Times New Roman"/>
          <w:snapToGrid w:val="0"/>
          <w:kern w:val="22"/>
          <w:szCs w:val="22"/>
          <w:lang w:val="fr-FR"/>
        </w:rPr>
        <w:t>conventions relatives à la diversité biologique</w:t>
      </w:r>
      <w:r>
        <w:rPr>
          <w:rFonts w:cs="Times New Roman"/>
          <w:snapToGrid w:val="0"/>
          <w:kern w:val="22"/>
          <w:szCs w:val="22"/>
          <w:lang w:val="fr-FR"/>
        </w:rPr>
        <w:t xml:space="preserve"> au</w:t>
      </w:r>
      <w:r w:rsidR="00BB6390" w:rsidRPr="00792190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92190" w:rsidRPr="00792190">
        <w:rPr>
          <w:rFonts w:cs="Times New Roman"/>
          <w:snapToGrid w:val="0"/>
          <w:kern w:val="22"/>
          <w:szCs w:val="22"/>
          <w:lang w:val="fr-FR"/>
        </w:rPr>
        <w:t>niveau national</w:t>
      </w:r>
      <w:r>
        <w:rPr>
          <w:rFonts w:cs="Times New Roman"/>
          <w:snapToGrid w:val="0"/>
          <w:kern w:val="22"/>
          <w:szCs w:val="22"/>
          <w:lang w:val="fr-FR"/>
        </w:rPr>
        <w:t>,</w:t>
      </w:r>
      <w:r w:rsidR="00BB6390" w:rsidRPr="00792190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F54DF6">
        <w:rPr>
          <w:rFonts w:cs="Times New Roman"/>
          <w:snapToGrid w:val="0"/>
          <w:kern w:val="22"/>
          <w:szCs w:val="22"/>
          <w:lang w:val="fr-FR"/>
        </w:rPr>
        <w:t>telles qu’énoncées</w:t>
      </w:r>
      <w:r w:rsidR="00792190">
        <w:rPr>
          <w:rFonts w:cs="Times New Roman"/>
          <w:snapToGrid w:val="0"/>
          <w:kern w:val="22"/>
          <w:szCs w:val="22"/>
          <w:lang w:val="fr-FR"/>
        </w:rPr>
        <w:t xml:space="preserve"> dans</w:t>
      </w:r>
      <w:r w:rsidR="00BB6390" w:rsidRPr="00792190">
        <w:rPr>
          <w:rFonts w:cs="Times New Roman"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kern w:val="22"/>
          <w:szCs w:val="22"/>
          <w:lang w:val="fr-FR"/>
        </w:rPr>
        <w:t>l’</w:t>
      </w:r>
      <w:r w:rsidR="00BB6390" w:rsidRPr="00792190">
        <w:rPr>
          <w:rFonts w:cs="Times New Roman"/>
          <w:snapToGrid w:val="0"/>
          <w:kern w:val="22"/>
          <w:szCs w:val="22"/>
          <w:lang w:val="fr-FR"/>
        </w:rPr>
        <w:t>annex</w:t>
      </w:r>
      <w:r>
        <w:rPr>
          <w:rFonts w:cs="Times New Roman"/>
          <w:snapToGrid w:val="0"/>
          <w:kern w:val="22"/>
          <w:szCs w:val="22"/>
          <w:lang w:val="fr-FR"/>
        </w:rPr>
        <w:t xml:space="preserve">e I à la </w:t>
      </w:r>
      <w:r w:rsidR="007815EB" w:rsidRPr="00792190">
        <w:rPr>
          <w:rFonts w:cs="Times New Roman"/>
          <w:snapToGrid w:val="0"/>
          <w:kern w:val="22"/>
          <w:szCs w:val="22"/>
          <w:lang w:val="fr-FR"/>
        </w:rPr>
        <w:t>décision</w:t>
      </w:r>
      <w:r w:rsidR="00BB6390" w:rsidRPr="00792190">
        <w:rPr>
          <w:rFonts w:cs="Times New Roman"/>
          <w:snapToGrid w:val="0"/>
          <w:kern w:val="22"/>
          <w:szCs w:val="22"/>
          <w:lang w:val="fr-FR"/>
        </w:rPr>
        <w:t xml:space="preserve"> XIII/24;</w:t>
      </w:r>
    </w:p>
    <w:p w14:paraId="1DC78DF2" w14:textId="57D601AA" w:rsidR="00BB6390" w:rsidRPr="00864564" w:rsidRDefault="004D486C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color w:val="000000"/>
          <w:kern w:val="22"/>
          <w:szCs w:val="22"/>
          <w:lang w:val="fr-FR"/>
        </w:rPr>
      </w:pPr>
      <w:r>
        <w:rPr>
          <w:rFonts w:cs="Times New Roman"/>
          <w:i/>
          <w:snapToGrid w:val="0"/>
          <w:color w:val="000000"/>
          <w:kern w:val="22"/>
          <w:szCs w:val="22"/>
          <w:lang w:val="fr-FR"/>
        </w:rPr>
        <w:t>Demande</w:t>
      </w:r>
      <w:r w:rsidR="00BB6390" w:rsidRPr="00864564">
        <w:rPr>
          <w:rFonts w:cs="Times New Roman"/>
          <w:i/>
          <w:snapToGrid w:val="0"/>
          <w:color w:val="000000"/>
          <w:kern w:val="22"/>
          <w:szCs w:val="22"/>
          <w:lang w:val="fr-FR"/>
        </w:rPr>
        <w:t xml:space="preserve"> </w:t>
      </w:r>
      <w:r w:rsidR="007318B3">
        <w:rPr>
          <w:rFonts w:cs="Times New Roman"/>
          <w:snapToGrid w:val="0"/>
          <w:color w:val="000000"/>
          <w:kern w:val="22"/>
          <w:szCs w:val="22"/>
          <w:lang w:val="fr-FR"/>
        </w:rPr>
        <w:t>à la</w:t>
      </w:r>
      <w:r w:rsidR="00BA680B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Se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crétaire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exécutive de partager les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>résultat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s des</w:t>
      </w:r>
      <w:r w:rsidR="00864564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travaux </w:t>
      </w:r>
      <w:r w:rsidR="007318B3">
        <w:rPr>
          <w:rFonts w:cs="Times New Roman"/>
          <w:snapToGrid w:val="0"/>
          <w:color w:val="000000"/>
          <w:kern w:val="22"/>
          <w:szCs w:val="22"/>
          <w:lang w:val="fr-FR"/>
        </w:rPr>
        <w:t>du gr</w:t>
      </w:r>
      <w:r>
        <w:rPr>
          <w:rFonts w:cs="Times New Roman"/>
          <w:snapToGrid w:val="0"/>
          <w:kern w:val="22"/>
          <w:szCs w:val="22"/>
          <w:lang w:val="fr-FR"/>
        </w:rPr>
        <w:t>oupe consultatif informel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864564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avec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 les 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>organisation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s </w:t>
      </w:r>
      <w:r w:rsidR="00CB343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qui sont concernées par 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l’application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80530D">
        <w:rPr>
          <w:rFonts w:cs="Times New Roman"/>
          <w:snapToGrid w:val="0"/>
          <w:color w:val="000000"/>
          <w:kern w:val="22"/>
          <w:szCs w:val="22"/>
          <w:lang w:val="fr-FR"/>
        </w:rPr>
        <w:t>de la fe</w:t>
      </w:r>
      <w:r w:rsidR="007921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uille de route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pour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le renforcement des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synergies </w:t>
      </w:r>
      <w:r w:rsidR="007921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entre les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B16844">
        <w:rPr>
          <w:rFonts w:cs="Times New Roman"/>
          <w:snapToGrid w:val="0"/>
          <w:color w:val="000000"/>
          <w:kern w:val="22"/>
          <w:szCs w:val="22"/>
          <w:lang w:val="fr-FR"/>
        </w:rPr>
        <w:t>conventions relatives à la diversité biologique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942F36">
        <w:rPr>
          <w:rFonts w:cs="Times New Roman"/>
          <w:snapToGrid w:val="0"/>
          <w:color w:val="000000"/>
          <w:kern w:val="22"/>
          <w:szCs w:val="22"/>
          <w:lang w:val="fr-FR"/>
        </w:rPr>
        <w:t>au ni</w:t>
      </w:r>
      <w:r w:rsidR="007921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veau international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pour la période </w:t>
      </w:r>
      <w:r w:rsidR="00CB343D">
        <w:rPr>
          <w:rFonts w:cs="Times New Roman"/>
          <w:snapToGrid w:val="0"/>
          <w:color w:val="000000"/>
          <w:kern w:val="22"/>
          <w:szCs w:val="22"/>
          <w:lang w:val="fr-FR"/>
        </w:rPr>
        <w:t>2017-2020</w:t>
      </w:r>
      <w:r w:rsidR="00BB6390" w:rsidRPr="00864564">
        <w:rPr>
          <w:rFonts w:cs="Times New Roman"/>
          <w:snapToGrid w:val="0"/>
          <w:kern w:val="22"/>
          <w:szCs w:val="22"/>
          <w:lang w:val="fr-FR"/>
        </w:rPr>
        <w:t>;</w:t>
      </w:r>
    </w:p>
    <w:p w14:paraId="0B9D3377" w14:textId="7FB28880" w:rsidR="00BB6390" w:rsidRPr="00864564" w:rsidRDefault="004D486C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color w:val="000000"/>
          <w:kern w:val="22"/>
          <w:szCs w:val="22"/>
          <w:lang w:val="fr-FR"/>
        </w:rPr>
      </w:pPr>
      <w:bookmarkStart w:id="3" w:name="_Ref515896145"/>
      <w:r>
        <w:rPr>
          <w:rFonts w:cs="Times New Roman"/>
          <w:i/>
          <w:snapToGrid w:val="0"/>
          <w:color w:val="000000"/>
          <w:kern w:val="22"/>
          <w:szCs w:val="22"/>
          <w:lang w:val="fr-FR"/>
        </w:rPr>
        <w:t>Demande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au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>groupe consultatif informel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sur les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synergies 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de poursuivre ses </w:t>
      </w:r>
      <w:r w:rsidR="00864564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travaux 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>durant la prochaine période d’intersessions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, 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>en étroite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consultation </w:t>
      </w:r>
      <w:r w:rsidR="00864564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avec 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>la</w:t>
      </w:r>
      <w:r w:rsidR="00BA680B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Se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crétaire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exécutive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>l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e </w:t>
      </w:r>
      <w:r w:rsidR="008252AD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B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ureau de </w:t>
      </w:r>
      <w:r w:rsidR="007921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la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Conférence des Parties</w:t>
      </w:r>
      <w:r w:rsidR="00CB343D">
        <w:rPr>
          <w:rFonts w:cs="Times New Roman"/>
          <w:snapToGrid w:val="0"/>
          <w:color w:val="000000"/>
          <w:kern w:val="22"/>
          <w:szCs w:val="22"/>
          <w:lang w:val="fr-FR"/>
        </w:rPr>
        <w:t>, afin de :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896AA2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a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) assurer un suivi de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l’application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de la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921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feuille de route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jusqu’à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46722C">
        <w:rPr>
          <w:rFonts w:cs="Times New Roman"/>
          <w:snapToGrid w:val="0"/>
          <w:color w:val="000000"/>
          <w:kern w:val="22"/>
          <w:szCs w:val="22"/>
          <w:lang w:val="fr-FR"/>
        </w:rPr>
        <w:t>la quinzième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réunion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0D6719">
        <w:rPr>
          <w:rFonts w:cs="Times New Roman"/>
          <w:snapToGrid w:val="0"/>
          <w:color w:val="000000"/>
          <w:kern w:val="22"/>
          <w:szCs w:val="22"/>
          <w:lang w:val="fr-FR"/>
        </w:rPr>
        <w:t>de la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Conférence des Parties</w:t>
      </w:r>
      <w:r w:rsidR="00CB343D">
        <w:rPr>
          <w:rFonts w:cs="Times New Roman"/>
          <w:snapToGrid w:val="0"/>
          <w:color w:val="000000"/>
          <w:kern w:val="22"/>
          <w:szCs w:val="22"/>
          <w:lang w:val="fr-FR"/>
        </w:rPr>
        <w:t>,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896AA2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b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)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transmettre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au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Sec</w:t>
      </w:r>
      <w:r w:rsidR="00BA680B">
        <w:rPr>
          <w:rFonts w:cs="Times New Roman"/>
          <w:snapToGrid w:val="0"/>
          <w:color w:val="000000"/>
          <w:kern w:val="22"/>
          <w:szCs w:val="22"/>
          <w:lang w:val="fr-FR"/>
        </w:rPr>
        <w:t>rétariat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au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D1346B">
        <w:rPr>
          <w:rFonts w:cs="Times New Roman"/>
          <w:snapToGrid w:val="0"/>
          <w:kern w:val="22"/>
          <w:szCs w:val="22"/>
          <w:lang w:val="fr-FR"/>
        </w:rPr>
        <w:t>Groupe de liaison d</w:t>
      </w:r>
      <w:r w:rsidR="006F7534">
        <w:rPr>
          <w:rFonts w:cs="Times New Roman"/>
          <w:snapToGrid w:val="0"/>
          <w:kern w:val="22"/>
          <w:szCs w:val="22"/>
          <w:lang w:val="fr-FR"/>
        </w:rPr>
        <w:t xml:space="preserve">es </w:t>
      </w:r>
      <w:r w:rsidR="00B16844">
        <w:rPr>
          <w:rFonts w:cs="Times New Roman"/>
          <w:snapToGrid w:val="0"/>
          <w:kern w:val="22"/>
          <w:szCs w:val="22"/>
          <w:lang w:val="fr-FR"/>
        </w:rPr>
        <w:t>conventions relatives à la diversité biologique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CB343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un </w:t>
      </w:r>
      <w:r w:rsidR="007318B3">
        <w:rPr>
          <w:rFonts w:cs="Times New Roman"/>
          <w:snapToGrid w:val="0"/>
          <w:color w:val="000000"/>
          <w:kern w:val="22"/>
          <w:szCs w:val="22"/>
          <w:lang w:val="fr-FR"/>
        </w:rPr>
        <w:t>avis</w:t>
      </w:r>
      <w:r w:rsidR="00931AA2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CB343D">
        <w:rPr>
          <w:rFonts w:cs="Times New Roman"/>
          <w:snapToGrid w:val="0"/>
          <w:color w:val="000000"/>
          <w:kern w:val="22"/>
          <w:szCs w:val="22"/>
          <w:lang w:val="fr-FR"/>
        </w:rPr>
        <w:t>sur d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es moyens d’optimis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e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r les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synergies </w:t>
      </w:r>
      <w:r w:rsidR="007921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entre les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B16844">
        <w:rPr>
          <w:rFonts w:cs="Times New Roman"/>
          <w:snapToGrid w:val="0"/>
          <w:color w:val="000000"/>
          <w:kern w:val="22"/>
          <w:szCs w:val="22"/>
          <w:lang w:val="fr-FR"/>
        </w:rPr>
        <w:t>conventions relatives à la diversité biologique</w:t>
      </w:r>
      <w:r w:rsidR="00CB343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dans le contexte de l’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élaboration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6F7534">
        <w:rPr>
          <w:rFonts w:cs="Times New Roman"/>
          <w:snapToGrid w:val="0"/>
          <w:color w:val="000000"/>
          <w:kern w:val="22"/>
          <w:szCs w:val="22"/>
          <w:lang w:val="fr-FR"/>
        </w:rPr>
        <w:t>du ca</w:t>
      </w:r>
      <w:r w:rsidR="00803DF8">
        <w:rPr>
          <w:rFonts w:cs="Times New Roman"/>
          <w:snapToGrid w:val="0"/>
          <w:color w:val="000000"/>
          <w:kern w:val="22"/>
          <w:szCs w:val="22"/>
          <w:lang w:val="fr-FR"/>
        </w:rPr>
        <w:t>dre mondial pour la biodiversité après 2020</w:t>
      </w:r>
      <w:r w:rsidR="008252AD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,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de faire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>rapport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à l’Or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gane subsidiaire chargé de l’application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à sa troisième 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réunion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, aux fins d’examen ultérieur par </w:t>
      </w:r>
      <w:r w:rsidR="007921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la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Conférence des Parties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à sa </w:t>
      </w:r>
      <w:r w:rsidR="0046722C">
        <w:rPr>
          <w:rFonts w:cs="Times New Roman"/>
          <w:snapToGrid w:val="0"/>
          <w:color w:val="000000"/>
          <w:kern w:val="22"/>
          <w:szCs w:val="22"/>
          <w:lang w:val="fr-FR"/>
        </w:rPr>
        <w:t>quinzième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815EB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réunion</w:t>
      </w:r>
      <w:r w:rsidR="00BB6390" w:rsidRPr="00864564">
        <w:rPr>
          <w:rFonts w:cs="Times New Roman"/>
          <w:snapToGrid w:val="0"/>
          <w:color w:val="000000"/>
          <w:kern w:val="22"/>
          <w:szCs w:val="22"/>
          <w:lang w:val="fr-FR"/>
        </w:rPr>
        <w:t>;</w:t>
      </w:r>
      <w:bookmarkEnd w:id="3"/>
    </w:p>
    <w:p w14:paraId="28CC18B3" w14:textId="5FFCB9B6" w:rsidR="00BB6390" w:rsidRPr="007318B3" w:rsidRDefault="004D486C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color w:val="000000"/>
          <w:kern w:val="22"/>
          <w:szCs w:val="22"/>
          <w:lang w:val="fr-FR"/>
        </w:rPr>
      </w:pPr>
      <w:r w:rsidRPr="007318B3">
        <w:rPr>
          <w:rFonts w:cs="Times New Roman"/>
          <w:i/>
          <w:snapToGrid w:val="0"/>
          <w:color w:val="000000"/>
          <w:kern w:val="22"/>
          <w:szCs w:val="22"/>
          <w:lang w:val="fr-FR"/>
        </w:rPr>
        <w:t>Demande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à la </w:t>
      </w:r>
      <w:r w:rsidR="00BA680B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Se</w:t>
      </w:r>
      <w:r w:rsidR="007815EB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crétaire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exécutive</w:t>
      </w:r>
      <w:r w:rsidR="007815EB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aux 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Parties, 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dans la limite des ressources disponibles,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de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continue</w:t>
      </w:r>
      <w:r w:rsidR="00CB343D">
        <w:rPr>
          <w:rFonts w:cs="Times New Roman"/>
          <w:snapToGrid w:val="0"/>
          <w:color w:val="000000"/>
          <w:kern w:val="22"/>
          <w:szCs w:val="22"/>
          <w:lang w:val="fr-FR"/>
        </w:rPr>
        <w:t>r à appuyer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les </w:t>
      </w:r>
      <w:r w:rsidR="00864564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travaux </w:t>
      </w:r>
      <w:r w:rsidR="007318B3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du gr</w:t>
      </w:r>
      <w:r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oupe consultatif informel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sur les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synergies</w:t>
      </w:r>
      <w:r w:rsidR="00CB343D">
        <w:rPr>
          <w:rFonts w:cs="Times New Roman"/>
          <w:snapToGrid w:val="0"/>
          <w:color w:val="000000"/>
          <w:kern w:val="22"/>
          <w:szCs w:val="22"/>
          <w:lang w:val="fr-FR"/>
        </w:rPr>
        <w:t>, aux fins énoncées au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paragraph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e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0203D8" w:rsidRPr="00CD1406">
        <w:rPr>
          <w:rFonts w:cs="Times New Roman"/>
          <w:snapToGrid w:val="0"/>
          <w:color w:val="000000"/>
          <w:kern w:val="22"/>
          <w:szCs w:val="22"/>
        </w:rPr>
        <w:fldChar w:fldCharType="begin"/>
      </w:r>
      <w:r w:rsidR="000203D8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instrText xml:space="preserve"> REF _Ref515896145 \r \h </w:instrText>
      </w:r>
      <w:r w:rsidR="002012F5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instrText xml:space="preserve"> \* MERGEFORMAT </w:instrText>
      </w:r>
      <w:r w:rsidR="000203D8" w:rsidRPr="00CD1406">
        <w:rPr>
          <w:rFonts w:cs="Times New Roman"/>
          <w:snapToGrid w:val="0"/>
          <w:color w:val="000000"/>
          <w:kern w:val="22"/>
          <w:szCs w:val="22"/>
        </w:rPr>
      </w:r>
      <w:r w:rsidR="000203D8" w:rsidRPr="00CD1406">
        <w:rPr>
          <w:rFonts w:cs="Times New Roman"/>
          <w:snapToGrid w:val="0"/>
          <w:color w:val="000000"/>
          <w:kern w:val="22"/>
          <w:szCs w:val="22"/>
        </w:rPr>
        <w:fldChar w:fldCharType="separate"/>
      </w:r>
      <w:r w:rsidR="000203D8" w:rsidRPr="00CD1406">
        <w:rPr>
          <w:rFonts w:cs="Times New Roman"/>
          <w:snapToGrid w:val="0"/>
          <w:color w:val="000000"/>
          <w:kern w:val="22"/>
          <w:szCs w:val="22"/>
          <w:cs/>
        </w:rPr>
        <w:t>‎</w:t>
      </w:r>
      <w:r w:rsidR="000203D8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11</w:t>
      </w:r>
      <w:r w:rsidR="000203D8" w:rsidRPr="00CD1406">
        <w:rPr>
          <w:rFonts w:cs="Times New Roman"/>
          <w:snapToGrid w:val="0"/>
          <w:color w:val="000000"/>
          <w:kern w:val="22"/>
          <w:szCs w:val="22"/>
        </w:rPr>
        <w:fldChar w:fldCharType="end"/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ci-</w:t>
      </w:r>
      <w:proofErr w:type="gramStart"/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dessus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;</w:t>
      </w:r>
      <w:proofErr w:type="gramEnd"/>
    </w:p>
    <w:p w14:paraId="38DC54E8" w14:textId="1BEAE1F5" w:rsidR="00BB6390" w:rsidRPr="007318B3" w:rsidRDefault="00AC6CD6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color w:val="000000"/>
          <w:kern w:val="22"/>
          <w:szCs w:val="22"/>
          <w:lang w:val="fr-FR"/>
        </w:rPr>
      </w:pPr>
      <w:r>
        <w:rPr>
          <w:rFonts w:cs="Times New Roman"/>
          <w:i/>
          <w:snapToGrid w:val="0"/>
          <w:color w:val="000000"/>
          <w:kern w:val="22"/>
          <w:szCs w:val="22"/>
          <w:lang w:val="fr-FR"/>
        </w:rPr>
        <w:t>Salu</w:t>
      </w:r>
      <w:r w:rsidR="00AD2509">
        <w:rPr>
          <w:rFonts w:cs="Times New Roman"/>
          <w:i/>
          <w:snapToGrid w:val="0"/>
          <w:color w:val="000000"/>
          <w:kern w:val="22"/>
          <w:szCs w:val="22"/>
          <w:lang w:val="fr-FR"/>
        </w:rPr>
        <w:t xml:space="preserve">e 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>l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es</w:t>
      </w:r>
      <w:r w:rsidR="00864564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travaux 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>de collaboration effectu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és par 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>la Sec</w:t>
      </w:r>
      <w:r w:rsidR="007815EB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rétaire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exécutive</w:t>
      </w:r>
      <w:r w:rsidR="00844D65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,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l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e </w:t>
      </w:r>
      <w:r w:rsidR="000D6719">
        <w:rPr>
          <w:rFonts w:cs="Times New Roman"/>
          <w:snapToGrid w:val="0"/>
          <w:kern w:val="22"/>
          <w:szCs w:val="22"/>
          <w:lang w:val="fr-FR"/>
        </w:rPr>
        <w:t>Programme des Nations Unies pour l’environnement</w:t>
      </w:r>
      <w:r w:rsidR="007815EB" w:rsidRPr="007318B3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F11FFD">
        <w:rPr>
          <w:rFonts w:cs="Times New Roman"/>
          <w:snapToGrid w:val="0"/>
          <w:kern w:val="22"/>
          <w:szCs w:val="22"/>
          <w:lang w:val="fr-FR"/>
        </w:rPr>
        <w:t>son Centre mondial de surveillance de la conservation de la nature</w:t>
      </w:r>
      <w:r w:rsidR="00BB6390" w:rsidRPr="007318B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pour appliquer les principales mesures propres à </w:t>
      </w:r>
      <w:r w:rsidR="006F7534">
        <w:rPr>
          <w:rFonts w:cs="Times New Roman"/>
          <w:snapToGrid w:val="0"/>
          <w:color w:val="000000"/>
          <w:kern w:val="22"/>
          <w:szCs w:val="22"/>
          <w:lang w:val="fr-FR"/>
        </w:rPr>
        <w:t>renforcer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les 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synergies </w:t>
      </w:r>
      <w:r w:rsidR="00942F36">
        <w:rPr>
          <w:rFonts w:cs="Times New Roman"/>
          <w:snapToGrid w:val="0"/>
          <w:color w:val="000000"/>
          <w:kern w:val="22"/>
          <w:szCs w:val="22"/>
          <w:lang w:val="fr-FR"/>
        </w:rPr>
        <w:t>au ni</w:t>
      </w:r>
      <w:r w:rsidR="007921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veau international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,</w:t>
      </w:r>
      <w:r w:rsidR="007815EB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4D486C" w:rsidRPr="007318B3">
        <w:rPr>
          <w:rFonts w:cs="Times New Roman"/>
          <w:i/>
          <w:snapToGrid w:val="0"/>
          <w:color w:val="000000"/>
          <w:kern w:val="22"/>
          <w:szCs w:val="22"/>
          <w:lang w:val="fr-FR"/>
        </w:rPr>
        <w:t>demande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à 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>la Sec</w:t>
      </w:r>
      <w:r w:rsidR="007815EB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rétaire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exécutive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,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dans la limite des ressources disponibles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,</w:t>
      </w:r>
      <w:r w:rsidR="007815EB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BB6390" w:rsidRPr="007318B3">
        <w:rPr>
          <w:rFonts w:cs="Times New Roman"/>
          <w:i/>
          <w:snapToGrid w:val="0"/>
          <w:color w:val="000000"/>
          <w:kern w:val="22"/>
          <w:szCs w:val="22"/>
          <w:lang w:val="fr-FR"/>
        </w:rPr>
        <w:t>invite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l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e </w:t>
      </w:r>
      <w:r w:rsidR="000D6719">
        <w:rPr>
          <w:rFonts w:cs="Times New Roman"/>
          <w:snapToGrid w:val="0"/>
          <w:color w:val="000000"/>
          <w:kern w:val="22"/>
          <w:szCs w:val="22"/>
          <w:lang w:val="fr-FR"/>
        </w:rPr>
        <w:t>Programme des Nations Unies pour l’environnement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et d’autres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815EB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organisations internationales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compétentes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à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continue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>r d’entreprendre de telles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initiatives</w:t>
      </w:r>
      <w:r w:rsidR="007815EB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BA680B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activités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dans </w:t>
      </w:r>
      <w:r w:rsidR="007921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l’application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de la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921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feuille de route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, </w:t>
      </w:r>
      <w:r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en tenant </w:t>
      </w:r>
      <w:r w:rsidR="00F11FFD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compte de </w:t>
      </w:r>
      <w:r w:rsidR="007318B3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l’avis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7318B3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du gr</w:t>
      </w:r>
      <w:r w:rsidR="004D486C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oupe consultatif informel</w:t>
      </w:r>
      <w:r w:rsidR="00BB6390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, </w:t>
      </w:r>
      <w:r w:rsidR="00864564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selon qu’il convient</w:t>
      </w:r>
      <w:r w:rsidR="007C49D8" w:rsidRPr="007318B3">
        <w:rPr>
          <w:rFonts w:cs="Times New Roman"/>
          <w:snapToGrid w:val="0"/>
          <w:color w:val="000000"/>
          <w:kern w:val="22"/>
          <w:szCs w:val="22"/>
          <w:lang w:val="fr-FR"/>
        </w:rPr>
        <w:t>;</w:t>
      </w:r>
    </w:p>
    <w:p w14:paraId="77B225DD" w14:textId="5D5ADD4C" w:rsidR="00BB6390" w:rsidRPr="00F11FFD" w:rsidRDefault="00AD2509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</w:pPr>
      <w:r w:rsidRPr="00F11FFD">
        <w:rPr>
          <w:rFonts w:eastAsia="Times New Roman" w:cs="Times New Roman"/>
          <w:i/>
          <w:snapToGrid w:val="0"/>
          <w:color w:val="000000"/>
          <w:kern w:val="22"/>
          <w:szCs w:val="22"/>
          <w:lang w:val="fr-FR"/>
        </w:rPr>
        <w:t>Demande</w:t>
      </w:r>
      <w:r w:rsidR="00BB6390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aux </w:t>
      </w:r>
      <w:r w:rsidR="00BB6390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Parties, </w:t>
      </w:r>
      <w:r w:rsidR="00F11FFD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à la lumière des</w:t>
      </w:r>
      <w:r w:rsidR="00BB6390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résultat</w:t>
      </w:r>
      <w:r w:rsidR="00BB6390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s 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du processus de c</w:t>
      </w:r>
      <w:r w:rsidR="007815EB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o</w:t>
      </w:r>
      <w:r w:rsidR="00BB6390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nsultation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mené au titre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de l’Initiative « Caring for Coasts »</w:t>
      </w:r>
      <w:r w:rsidR="00AC6CD6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(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« p</w:t>
      </w:r>
      <w:r w:rsidR="00AC6CD6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rendre soin du littoral »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), du programme de travail adopté et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présenté dans le document d’</w:t>
      </w:r>
      <w:r w:rsidR="00D54BFE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i</w:t>
      </w:r>
      <w:r w:rsidR="00405C48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nformation 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diffusé par </w:t>
      </w:r>
      <w:r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la Sec</w:t>
      </w:r>
      <w:r w:rsidR="007815EB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rétaire </w:t>
      </w:r>
      <w:r w:rsidR="00562EA1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exécutive</w:t>
      </w:r>
      <w:r w:rsidR="00233F4C" w:rsidRPr="00CD1406">
        <w:rPr>
          <w:rStyle w:val="FootnoteReference"/>
          <w:rFonts w:eastAsia="Times New Roman" w:cs="Times New Roman"/>
          <w:snapToGrid w:val="0"/>
          <w:color w:val="000000"/>
          <w:kern w:val="22"/>
          <w:sz w:val="22"/>
          <w:szCs w:val="22"/>
          <w:u w:val="none"/>
          <w:vertAlign w:val="superscript"/>
        </w:rPr>
        <w:footnoteReference w:id="20"/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,</w:t>
      </w:r>
      <w:r w:rsidR="007815EB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d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es ré</w:t>
      </w:r>
      <w:r w:rsidR="007C4C0E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solutions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connexes adoptées par </w:t>
      </w:r>
      <w:r w:rsidR="00792190" w:rsidRPr="00F11FFD">
        <w:rPr>
          <w:rFonts w:cs="Times New Roman"/>
          <w:snapToGrid w:val="0"/>
          <w:kern w:val="22"/>
          <w:szCs w:val="22"/>
          <w:lang w:val="fr-FR"/>
        </w:rPr>
        <w:t>la</w:t>
      </w:r>
      <w:r w:rsidR="007815EB" w:rsidRPr="00F11FFD">
        <w:rPr>
          <w:rFonts w:cs="Times New Roman"/>
          <w:snapToGrid w:val="0"/>
          <w:kern w:val="22"/>
          <w:szCs w:val="22"/>
          <w:lang w:val="fr-FR"/>
        </w:rPr>
        <w:t xml:space="preserve"> Conférence des Parties</w:t>
      </w:r>
      <w:r w:rsidR="00BB6390" w:rsidRPr="00F11FFD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D6340B" w:rsidRPr="00F11FFD">
        <w:rPr>
          <w:rFonts w:cs="Times New Roman"/>
          <w:snapToGrid w:val="0"/>
          <w:kern w:val="22"/>
          <w:szCs w:val="22"/>
          <w:lang w:val="fr-FR"/>
        </w:rPr>
        <w:t>à la Co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nvention sur la c</w:t>
      </w:r>
      <w:r w:rsidR="00BB6390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onservation 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des espèces migratrices appartenant à la faune sauvage à sa douzième</w:t>
      </w:r>
      <w:r w:rsidR="003103F6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sessio</w:t>
      </w:r>
      <w:r w:rsidR="007815EB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n</w:t>
      </w:r>
      <w:r w:rsidR="007C4C0E" w:rsidRPr="00CD1406">
        <w:rPr>
          <w:rStyle w:val="FootnoteReference"/>
          <w:rFonts w:eastAsia="Times New Roman" w:cs="Times New Roman"/>
          <w:snapToGrid w:val="0"/>
          <w:color w:val="000000"/>
          <w:kern w:val="22"/>
          <w:sz w:val="22"/>
          <w:szCs w:val="22"/>
          <w:u w:val="none"/>
          <w:vertAlign w:val="superscript"/>
        </w:rPr>
        <w:footnoteReference w:id="21"/>
      </w:r>
      <w:r w:rsidR="007815EB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par la Confé</w:t>
      </w:r>
      <w:r w:rsidR="00405C48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rence 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des</w:t>
      </w:r>
      <w:r w:rsidR="00956A54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405C48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Parties </w:t>
      </w:r>
      <w:r w:rsidR="00D6340B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à la Co</w:t>
      </w:r>
      <w:r w:rsidR="00405C48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nvent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ion </w:t>
      </w:r>
      <w:r w:rsidR="00925A72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sur les zones humides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d’i</w:t>
      </w:r>
      <w:r w:rsidR="00405C48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mportance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internationale</w:t>
      </w:r>
      <w:r w:rsidR="00405C48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, 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particulièrement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comme habitat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s des oiseaux d’eau</w:t>
      </w:r>
      <w:r w:rsidR="00956A54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à sa</w:t>
      </w:r>
      <w:r w:rsidR="00956A54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864564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treizième</w:t>
      </w:r>
      <w:r w:rsidR="00956A54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sess</w:t>
      </w:r>
      <w:r w:rsidR="007815EB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ion</w:t>
      </w:r>
      <w:r w:rsidR="007C4C0E" w:rsidRPr="00CD1406">
        <w:rPr>
          <w:rStyle w:val="FootnoteReference"/>
          <w:rFonts w:eastAsia="Times New Roman" w:cs="Times New Roman"/>
          <w:snapToGrid w:val="0"/>
          <w:color w:val="000000"/>
          <w:kern w:val="22"/>
          <w:sz w:val="22"/>
          <w:szCs w:val="22"/>
          <w:u w:val="none"/>
          <w:vertAlign w:val="superscript"/>
        </w:rPr>
        <w:footnoteReference w:id="22"/>
      </w:r>
      <w:r w:rsidR="00F11FFD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,</w:t>
      </w:r>
      <w:r w:rsidR="00BB6390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925A72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d’apporter une aide supplémentaire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à la </w:t>
      </w:r>
      <w:r w:rsid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réalisation des</w:t>
      </w:r>
      <w:r w:rsidR="00405C48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BA680B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activités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du programme</w:t>
      </w:r>
      <w:r w:rsidR="000D0731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de travail proposé, au moyen, e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ntre 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lastRenderedPageBreak/>
        <w:t>autres, de la création</w:t>
      </w:r>
      <w:r w:rsidR="000D0731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d’un « Forum Côtier » mondial axé sur la </w:t>
      </w:r>
      <w:r w:rsidR="00BB6390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conservation</w:t>
      </w:r>
      <w:r w:rsidR="000D0731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des zones humides côtières</w:t>
      </w:r>
      <w:r w:rsidR="007C49D8" w:rsidRPr="00F11FF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;</w:t>
      </w:r>
    </w:p>
    <w:p w14:paraId="08638A79" w14:textId="6833A5C7" w:rsidR="00405C48" w:rsidRPr="0080530D" w:rsidRDefault="004D486C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</w:pPr>
      <w:r w:rsidRPr="0080530D">
        <w:rPr>
          <w:rFonts w:eastAsia="Times New Roman" w:cs="Times New Roman"/>
          <w:i/>
          <w:snapToGrid w:val="0"/>
          <w:color w:val="000000"/>
          <w:kern w:val="22"/>
          <w:szCs w:val="22"/>
          <w:lang w:val="fr-FR"/>
        </w:rPr>
        <w:t>Demande</w:t>
      </w:r>
      <w:r w:rsidR="00405C48" w:rsidRPr="0080530D">
        <w:rPr>
          <w:rFonts w:eastAsia="Times New Roman" w:cs="Times New Roman"/>
          <w:i/>
          <w:snapToGrid w:val="0"/>
          <w:color w:val="000000"/>
          <w:kern w:val="22"/>
          <w:szCs w:val="22"/>
          <w:lang w:val="fr-FR"/>
        </w:rPr>
        <w:t xml:space="preserve"> </w:t>
      </w:r>
      <w:r w:rsidR="00AD2509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à la Sec</w:t>
      </w:r>
      <w:r w:rsidR="007815EB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rétaire 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exécutive</w:t>
      </w:r>
      <w:r w:rsidR="00405C48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, </w:t>
      </w:r>
      <w:r w:rsidR="00AD2509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dans la limite des ressources disponibles</w:t>
      </w:r>
      <w:r w:rsidR="00405C48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, 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de coordonner plus avant l’initiative « </w:t>
      </w:r>
      <w:r w:rsidR="00CB23C4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Caring for Coasts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 »</w:t>
      </w:r>
      <w:r w:rsidR="00CB23C4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864564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avec 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les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s</w:t>
      </w:r>
      <w:r w:rsidR="00AD2509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ec</w:t>
      </w:r>
      <w:r w:rsidR="00BA680B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rétariat</w:t>
      </w:r>
      <w:r w:rsidR="00405C48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s </w:t>
      </w:r>
      <w:r w:rsidR="007815EB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de la Co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nvention sur la conservation des espèces migratrices</w:t>
      </w:r>
      <w:r w:rsidR="00405C48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appartenant à la faune sauvage</w:t>
      </w:r>
      <w:r w:rsidR="007815EB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et 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de la Convention sur les zones humides d’importance internationale</w:t>
      </w:r>
      <w:r w:rsidR="00405C48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, 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particulièrement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comme habitat</w:t>
      </w:r>
      <w:r w:rsidR="00203AC7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s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des oiseaux d’eau, </w:t>
      </w:r>
      <w:r w:rsidR="007815EB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et d’autres </w:t>
      </w:r>
      <w:r w:rsidR="00BA680B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partenaire</w:t>
      </w:r>
      <w:r w:rsidR="00D54BFE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s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concernés</w:t>
      </w:r>
      <w:r w:rsidR="00405C48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, </w:t>
      </w:r>
      <w:r w:rsidR="00925A72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afin de 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renforcer les synergies dans leurs</w:t>
      </w:r>
      <w:r w:rsidR="00864564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travaux</w:t>
      </w:r>
      <w:r w:rsidR="00925A72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concernant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la gestion et la</w:t>
      </w:r>
      <w:r w:rsidR="00864564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restau</w:t>
      </w:r>
      <w:r w:rsidR="00405C48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ration </w:t>
      </w:r>
      <w:r w:rsidR="00C5087F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des écosystèmes côtiers partout dans le monde</w:t>
      </w:r>
      <w:r w:rsidR="007C49D8" w:rsidRPr="0080530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;</w:t>
      </w:r>
    </w:p>
    <w:p w14:paraId="33F25281" w14:textId="06604B91" w:rsidR="00CB23C4" w:rsidRPr="00AD2509" w:rsidRDefault="00E37A1C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</w:pPr>
      <w:r w:rsidRPr="00AD2509">
        <w:rPr>
          <w:rFonts w:eastAsia="Times New Roman" w:cs="Times New Roman"/>
          <w:i/>
          <w:snapToGrid w:val="0"/>
          <w:color w:val="000000"/>
          <w:kern w:val="22"/>
          <w:szCs w:val="22"/>
          <w:lang w:val="fr-FR"/>
        </w:rPr>
        <w:t>Invite</w:t>
      </w:r>
      <w:r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AD2509"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les </w:t>
      </w:r>
      <w:r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Parties </w:t>
      </w:r>
      <w:r w:rsidR="00D6340B"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à la Co</w:t>
      </w:r>
      <w:r w:rsidR="00AD2509"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nvention qui sont aussi</w:t>
      </w:r>
      <w:r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DF4999"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P</w:t>
      </w:r>
      <w:r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arties </w:t>
      </w:r>
      <w:r w:rsidR="00AD2509"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à la Convention-cadre des </w:t>
      </w:r>
      <w:r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Nations</w:t>
      </w:r>
      <w:r w:rsidR="00AD2509"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Unies su</w:t>
      </w:r>
      <w:r w:rsidR="00A1012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r les changements climatiques à </w:t>
      </w:r>
      <w:r w:rsid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ex</w:t>
      </w:r>
      <w:r w:rsidR="00A1012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aminer le caractère pertinent de </w:t>
      </w:r>
      <w:r w:rsid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leurs </w:t>
      </w:r>
      <w:r w:rsidR="00A06222"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stratégies et plans d’action</w:t>
      </w:r>
      <w:r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AD2509"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nationaux pour la diversité biologique </w:t>
      </w:r>
      <w:r w:rsidR="00D87A26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pour mettre au point des mesures fondées sur les écosys</w:t>
      </w:r>
      <w:r w:rsidR="00A1012D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tèmes faisant partie</w:t>
      </w:r>
      <w:r w:rsidR="00D87A26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de leurs</w:t>
      </w:r>
      <w:r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D87A26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co</w:t>
      </w:r>
      <w:r w:rsidR="00627A9A"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ntributions</w:t>
      </w:r>
      <w:r w:rsidRPr="00AD2509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D87A26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déterminées au niveau national au titre de l’Accord de Paris</w:t>
      </w:r>
      <w:r w:rsidR="00896AA2" w:rsidRPr="00CD1406">
        <w:rPr>
          <w:rStyle w:val="FootnoteReference"/>
          <w:rFonts w:eastAsia="Times New Roman" w:cs="Times New Roman"/>
          <w:snapToGrid w:val="0"/>
          <w:color w:val="000000"/>
          <w:kern w:val="22"/>
          <w:sz w:val="22"/>
          <w:szCs w:val="22"/>
          <w:u w:val="none"/>
          <w:vertAlign w:val="superscript"/>
        </w:rPr>
        <w:footnoteReference w:id="23"/>
      </w:r>
      <w:r w:rsidR="00D87A26" w:rsidRPr="00D87A26">
        <w:rPr>
          <w:rFonts w:eastAsia="Times New Roman" w:cs="Times New Roman"/>
          <w:snapToGrid w:val="0"/>
          <w:color w:val="000000"/>
          <w:kern w:val="22"/>
          <w:szCs w:val="22"/>
          <w:lang w:val="fr-FR"/>
        </w:rPr>
        <w:t>;</w:t>
      </w:r>
    </w:p>
    <w:p w14:paraId="7253E36C" w14:textId="089155F5" w:rsidR="001608BC" w:rsidRPr="00AD2509" w:rsidRDefault="001608BC" w:rsidP="00D25319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firstLine="720"/>
        <w:rPr>
          <w:rFonts w:cs="Times New Roman"/>
          <w:snapToGrid w:val="0"/>
          <w:kern w:val="22"/>
          <w:szCs w:val="22"/>
          <w:lang w:val="fr-FR"/>
        </w:rPr>
      </w:pPr>
      <w:r w:rsidRPr="00AD2509">
        <w:rPr>
          <w:rFonts w:cs="Times New Roman"/>
          <w:i/>
          <w:iCs/>
          <w:snapToGrid w:val="0"/>
          <w:color w:val="000000"/>
          <w:kern w:val="22"/>
          <w:szCs w:val="22"/>
          <w:lang w:val="fr-FR"/>
        </w:rPr>
        <w:t>Invite</w:t>
      </w:r>
      <w:r w:rsidR="009630F6"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AD2509"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les </w:t>
      </w:r>
      <w:r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Parties </w:t>
      </w:r>
      <w:r w:rsidR="00D6340B"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>à la Co</w:t>
      </w:r>
      <w:r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>nv</w:t>
      </w:r>
      <w:r w:rsidR="00AD2509"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>ention qui sont aussi</w:t>
      </w:r>
      <w:r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BA0877"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>P</w:t>
      </w:r>
      <w:r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>arties</w:t>
      </w:r>
      <w:r w:rsidR="00AD2509"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au Forum des Nati</w:t>
      </w:r>
      <w:r w:rsidR="00E946EA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ons Unies sur les forêts à examiner </w:t>
      </w:r>
      <w:r w:rsidR="00D87A26">
        <w:rPr>
          <w:rFonts w:cs="Times New Roman"/>
          <w:snapToGrid w:val="0"/>
          <w:color w:val="000000"/>
          <w:kern w:val="22"/>
          <w:szCs w:val="22"/>
          <w:lang w:val="fr-FR"/>
        </w:rPr>
        <w:t>le caractère pertinent de</w:t>
      </w:r>
      <w:r w:rsidR="00E946EA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s mesures prises dans le cadre </w:t>
      </w:r>
      <w:r w:rsidR="00D87A26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de leurs </w:t>
      </w:r>
      <w:r w:rsidR="00A06222"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>stratégies et plans d’action</w:t>
      </w:r>
      <w:r w:rsid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nationaux pour </w:t>
      </w:r>
      <w:r w:rsidR="00E946EA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la diversité biologique pour mettre au point </w:t>
      </w:r>
      <w:r w:rsidR="00D87A26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leurs </w:t>
      </w:r>
      <w:r w:rsidR="00627A9A"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>contributions</w:t>
      </w:r>
      <w:r w:rsidR="00D87A26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nat</w:t>
      </w:r>
      <w:r w:rsidR="00E946EA">
        <w:rPr>
          <w:rFonts w:cs="Times New Roman"/>
          <w:snapToGrid w:val="0"/>
          <w:color w:val="000000"/>
          <w:kern w:val="22"/>
          <w:szCs w:val="22"/>
          <w:lang w:val="fr-FR"/>
        </w:rPr>
        <w:t>ionales volontaires</w:t>
      </w:r>
      <w:r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</w:t>
      </w:r>
      <w:r w:rsidR="00D87A26">
        <w:rPr>
          <w:rFonts w:cs="Times New Roman"/>
          <w:snapToGrid w:val="0"/>
          <w:color w:val="000000"/>
          <w:kern w:val="22"/>
          <w:szCs w:val="22"/>
          <w:lang w:val="fr-FR"/>
        </w:rPr>
        <w:t>en vue d’atteindre un ou plusieur</w:t>
      </w:r>
      <w:r w:rsidR="00E946EA">
        <w:rPr>
          <w:rFonts w:cs="Times New Roman"/>
          <w:snapToGrid w:val="0"/>
          <w:color w:val="000000"/>
          <w:kern w:val="22"/>
          <w:szCs w:val="22"/>
          <w:lang w:val="fr-FR"/>
        </w:rPr>
        <w:t>s buts et objectifs mondiaux concernant</w:t>
      </w:r>
      <w:r w:rsidR="00D87A26">
        <w:rPr>
          <w:rFonts w:cs="Times New Roman"/>
          <w:snapToGrid w:val="0"/>
          <w:color w:val="000000"/>
          <w:kern w:val="22"/>
          <w:szCs w:val="22"/>
          <w:lang w:val="fr-FR"/>
        </w:rPr>
        <w:t xml:space="preserve"> les forêts au titre du Plan stratégique des Nations Unies pour les forêts </w:t>
      </w:r>
      <w:r w:rsidR="001C44B8"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>2017-2030</w:t>
      </w:r>
      <w:r w:rsidR="00E83A7C" w:rsidRPr="00AD2509">
        <w:rPr>
          <w:rFonts w:cs="Times New Roman"/>
          <w:snapToGrid w:val="0"/>
          <w:color w:val="000000"/>
          <w:kern w:val="22"/>
          <w:szCs w:val="22"/>
          <w:lang w:val="fr-FR"/>
        </w:rPr>
        <w:t>;</w:t>
      </w:r>
    </w:p>
    <w:p w14:paraId="0FC4C859" w14:textId="5E00CF40" w:rsidR="00BB6390" w:rsidRPr="004D486C" w:rsidRDefault="007815EB" w:rsidP="00CD1406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left="1800"/>
        <w:jc w:val="center"/>
        <w:rPr>
          <w:rFonts w:eastAsia="Times New Roman" w:cs="Times New Roman"/>
          <w:b/>
          <w:color w:val="000000"/>
          <w:kern w:val="22"/>
          <w:szCs w:val="22"/>
          <w:lang w:val="fr-FR"/>
        </w:rPr>
      </w:pPr>
      <w:r w:rsidRP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>Coopération</w:t>
      </w:r>
      <w:r w:rsidR="00BB6390" w:rsidRP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 xml:space="preserve"> </w:t>
      </w:r>
      <w:r w:rsidR="00864564" w:rsidRP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 xml:space="preserve">avec </w:t>
      </w:r>
      <w:r w:rsidR="004D486C" w:rsidRP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 xml:space="preserve">des </w:t>
      </w:r>
      <w:r w:rsidRP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>organisations internationales</w:t>
      </w:r>
    </w:p>
    <w:p w14:paraId="7D9545E2" w14:textId="5C1CF2F2" w:rsidR="00610AF9" w:rsidRPr="000D0731" w:rsidRDefault="000D0731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kern w:val="22"/>
          <w:szCs w:val="22"/>
          <w:lang w:val="fr-FR"/>
        </w:rPr>
      </w:pPr>
      <w:r>
        <w:rPr>
          <w:rFonts w:cs="Times New Roman"/>
          <w:i/>
          <w:snapToGrid w:val="0"/>
          <w:kern w:val="22"/>
          <w:szCs w:val="22"/>
          <w:lang w:val="fr-FR"/>
        </w:rPr>
        <w:t>Se félicite</w:t>
      </w:r>
      <w:r w:rsidR="00E946EA">
        <w:rPr>
          <w:rFonts w:cs="Times New Roman"/>
          <w:snapToGrid w:val="0"/>
          <w:kern w:val="22"/>
          <w:szCs w:val="22"/>
          <w:lang w:val="fr-FR"/>
        </w:rPr>
        <w:t xml:space="preserve"> de la prise en compte</w:t>
      </w:r>
      <w:r>
        <w:rPr>
          <w:rFonts w:cs="Times New Roman"/>
          <w:snapToGrid w:val="0"/>
          <w:kern w:val="22"/>
          <w:szCs w:val="22"/>
          <w:lang w:val="fr-FR"/>
        </w:rPr>
        <w:t xml:space="preserve"> des liens </w:t>
      </w:r>
      <w:r w:rsidR="002F2824">
        <w:rPr>
          <w:rFonts w:cs="Times New Roman"/>
          <w:snapToGrid w:val="0"/>
          <w:kern w:val="22"/>
          <w:szCs w:val="22"/>
          <w:lang w:val="fr-FR"/>
        </w:rPr>
        <w:t>d’interdépendance</w:t>
      </w:r>
      <w:r w:rsidR="00E946EA">
        <w:rPr>
          <w:rFonts w:cs="Times New Roman"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kern w:val="22"/>
          <w:szCs w:val="22"/>
          <w:lang w:val="fr-FR"/>
        </w:rPr>
        <w:t>entre</w:t>
      </w:r>
      <w:r w:rsidR="00610AF9" w:rsidRPr="000D0731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D6340B" w:rsidRPr="000D0731">
        <w:rPr>
          <w:rFonts w:cs="Times New Roman"/>
          <w:snapToGrid w:val="0"/>
          <w:kern w:val="22"/>
          <w:szCs w:val="22"/>
          <w:lang w:val="fr-FR"/>
        </w:rPr>
        <w:t>la santé humaine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>
        <w:rPr>
          <w:rFonts w:cs="Times New Roman"/>
          <w:snapToGrid w:val="0"/>
          <w:kern w:val="22"/>
          <w:szCs w:val="22"/>
          <w:lang w:val="fr-FR"/>
        </w:rPr>
        <w:t xml:space="preserve">la </w:t>
      </w:r>
      <w:r w:rsidR="000D6719" w:rsidRPr="000D0731">
        <w:rPr>
          <w:rFonts w:cs="Times New Roman"/>
          <w:snapToGrid w:val="0"/>
          <w:kern w:val="22"/>
          <w:szCs w:val="22"/>
          <w:lang w:val="fr-FR"/>
        </w:rPr>
        <w:t>diversité biologique</w:t>
      </w:r>
      <w:r>
        <w:rPr>
          <w:rFonts w:cs="Times New Roman"/>
          <w:snapToGrid w:val="0"/>
          <w:kern w:val="22"/>
          <w:szCs w:val="22"/>
          <w:lang w:val="fr-FR"/>
        </w:rPr>
        <w:t xml:space="preserve"> par l’Assemblée mondiale de la santé à sa vingt-septième </w:t>
      </w:r>
      <w:r w:rsidR="00610AF9" w:rsidRPr="000D0731">
        <w:rPr>
          <w:rFonts w:cs="Times New Roman"/>
          <w:snapToGrid w:val="0"/>
          <w:kern w:val="22"/>
          <w:szCs w:val="22"/>
          <w:lang w:val="fr-FR"/>
        </w:rPr>
        <w:t>session</w:t>
      </w:r>
      <w:r w:rsidR="00610AF9" w:rsidRPr="00CD1406">
        <w:rPr>
          <w:rStyle w:val="FootnoteReference"/>
          <w:rFonts w:cs="Times New Roman"/>
          <w:snapToGrid w:val="0"/>
          <w:kern w:val="22"/>
          <w:sz w:val="22"/>
          <w:szCs w:val="22"/>
          <w:u w:val="none"/>
          <w:vertAlign w:val="superscript"/>
        </w:rPr>
        <w:footnoteReference w:id="24"/>
      </w:r>
      <w:r w:rsidRPr="000D0731">
        <w:rPr>
          <w:rFonts w:cs="Times New Roman"/>
          <w:snapToGrid w:val="0"/>
          <w:kern w:val="22"/>
          <w:szCs w:val="22"/>
          <w:lang w:val="fr-FR"/>
        </w:rPr>
        <w:t>;</w:t>
      </w:r>
    </w:p>
    <w:p w14:paraId="0B46B39C" w14:textId="795C8DD0" w:rsidR="00BB6390" w:rsidRPr="001F79E3" w:rsidRDefault="001F79E3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kern w:val="22"/>
          <w:szCs w:val="22"/>
          <w:lang w:val="fr-FR"/>
        </w:rPr>
      </w:pPr>
      <w:r w:rsidRPr="001F79E3">
        <w:rPr>
          <w:rFonts w:cs="Times New Roman"/>
          <w:i/>
          <w:snapToGrid w:val="0"/>
          <w:kern w:val="22"/>
          <w:szCs w:val="22"/>
          <w:lang w:val="fr-FR"/>
        </w:rPr>
        <w:t>Exprime sa satisfaction</w:t>
      </w:r>
      <w:r w:rsidRPr="001F79E3">
        <w:rPr>
          <w:rFonts w:cs="Times New Roman"/>
          <w:iCs/>
          <w:snapToGrid w:val="0"/>
          <w:kern w:val="22"/>
          <w:szCs w:val="22"/>
          <w:lang w:val="fr-FR"/>
        </w:rPr>
        <w:t xml:space="preserve"> concernant la</w:t>
      </w:r>
      <w:r w:rsidR="003101DB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1F79E3">
        <w:rPr>
          <w:rFonts w:cs="Times New Roman"/>
          <w:snapToGrid w:val="0"/>
          <w:kern w:val="22"/>
          <w:szCs w:val="22"/>
          <w:lang w:val="fr-FR"/>
        </w:rPr>
        <w:t>coopération</w:t>
      </w:r>
      <w:r w:rsidR="007919B3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E946EA">
        <w:rPr>
          <w:rFonts w:cs="Times New Roman"/>
          <w:snapToGrid w:val="0"/>
          <w:kern w:val="22"/>
          <w:szCs w:val="22"/>
          <w:lang w:val="fr-FR"/>
        </w:rPr>
        <w:t>effective entre</w:t>
      </w:r>
      <w:r w:rsidRPr="001F79E3">
        <w:rPr>
          <w:rFonts w:cs="Times New Roman"/>
          <w:snapToGrid w:val="0"/>
          <w:kern w:val="22"/>
          <w:szCs w:val="22"/>
          <w:lang w:val="fr-FR"/>
        </w:rPr>
        <w:t xml:space="preserve"> l’Organisation des Nations Unies pour l’alimentation et l’</w:t>
      </w:r>
      <w:r>
        <w:rPr>
          <w:rFonts w:cs="Times New Roman"/>
          <w:snapToGrid w:val="0"/>
          <w:kern w:val="22"/>
          <w:szCs w:val="22"/>
          <w:lang w:val="fr-FR"/>
        </w:rPr>
        <w:t>a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>griculture</w:t>
      </w:r>
      <w:r w:rsidR="00E946EA">
        <w:rPr>
          <w:rFonts w:cs="Times New Roman"/>
          <w:snapToGrid w:val="0"/>
          <w:kern w:val="22"/>
          <w:szCs w:val="22"/>
          <w:lang w:val="fr-FR"/>
        </w:rPr>
        <w:t xml:space="preserve"> et la Convention</w:t>
      </w:r>
      <w:r>
        <w:rPr>
          <w:rFonts w:cs="Times New Roman"/>
          <w:snapToGrid w:val="0"/>
          <w:kern w:val="22"/>
          <w:szCs w:val="22"/>
          <w:lang w:val="fr-FR"/>
        </w:rPr>
        <w:t xml:space="preserve"> et, à cet égard,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844D65" w:rsidRPr="001F79E3">
        <w:rPr>
          <w:rFonts w:cs="Times New Roman"/>
          <w:i/>
          <w:snapToGrid w:val="0"/>
          <w:kern w:val="22"/>
          <w:szCs w:val="22"/>
          <w:lang w:val="fr-FR"/>
        </w:rPr>
        <w:t>s</w:t>
      </w:r>
      <w:r>
        <w:rPr>
          <w:rFonts w:cs="Times New Roman"/>
          <w:i/>
          <w:snapToGrid w:val="0"/>
          <w:kern w:val="22"/>
          <w:szCs w:val="22"/>
          <w:lang w:val="fr-FR"/>
        </w:rPr>
        <w:t xml:space="preserve">e félicite </w:t>
      </w:r>
      <w:r w:rsidRPr="001F79E3">
        <w:rPr>
          <w:rFonts w:cs="Times New Roman"/>
          <w:snapToGrid w:val="0"/>
          <w:kern w:val="22"/>
          <w:szCs w:val="22"/>
          <w:lang w:val="fr-FR"/>
        </w:rPr>
        <w:t>de </w:t>
      </w:r>
      <w:r>
        <w:rPr>
          <w:rFonts w:cs="Times New Roman"/>
          <w:snapToGrid w:val="0"/>
          <w:kern w:val="22"/>
          <w:szCs w:val="22"/>
          <w:lang w:val="fr-FR"/>
        </w:rPr>
        <w:t xml:space="preserve">: </w:t>
      </w:r>
      <w:r w:rsidR="0041479A" w:rsidRPr="001F79E3">
        <w:rPr>
          <w:rFonts w:cs="Times New Roman"/>
          <w:snapToGrid w:val="0"/>
          <w:kern w:val="22"/>
          <w:szCs w:val="22"/>
          <w:lang w:val="fr-FR"/>
        </w:rPr>
        <w:t>a) </w:t>
      </w:r>
      <w:r w:rsidR="00E946EA">
        <w:rPr>
          <w:rFonts w:cs="Times New Roman"/>
          <w:snapToGrid w:val="0"/>
          <w:kern w:val="22"/>
          <w:szCs w:val="22"/>
          <w:lang w:val="fr-FR"/>
        </w:rPr>
        <w:t>la mise en fonctionnement</w:t>
      </w:r>
      <w:r>
        <w:rPr>
          <w:rFonts w:cs="Times New Roman"/>
          <w:snapToGrid w:val="0"/>
          <w:kern w:val="22"/>
          <w:szCs w:val="22"/>
          <w:lang w:val="fr-FR"/>
        </w:rPr>
        <w:t xml:space="preserve"> de la Plateforme sur la d</w:t>
      </w:r>
      <w:r w:rsidR="000D6719" w:rsidRPr="001F79E3">
        <w:rPr>
          <w:rFonts w:cs="Times New Roman"/>
          <w:snapToGrid w:val="0"/>
          <w:kern w:val="22"/>
          <w:szCs w:val="22"/>
          <w:lang w:val="fr-FR"/>
        </w:rPr>
        <w:t>iversité biologique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E946EA">
        <w:rPr>
          <w:rFonts w:cs="Times New Roman"/>
          <w:snapToGrid w:val="0"/>
          <w:kern w:val="22"/>
          <w:szCs w:val="22"/>
          <w:lang w:val="fr-FR"/>
        </w:rPr>
        <w:t>mentionn</w:t>
      </w:r>
      <w:r>
        <w:rPr>
          <w:rFonts w:cs="Times New Roman"/>
          <w:snapToGrid w:val="0"/>
          <w:kern w:val="22"/>
          <w:szCs w:val="22"/>
          <w:lang w:val="fr-FR"/>
        </w:rPr>
        <w:t>ée au paragraphe 6 de la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1F79E3">
        <w:rPr>
          <w:rFonts w:cs="Times New Roman"/>
          <w:snapToGrid w:val="0"/>
          <w:kern w:val="22"/>
          <w:szCs w:val="22"/>
          <w:lang w:val="fr-FR"/>
        </w:rPr>
        <w:t>décision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XIII/3</w:t>
      </w:r>
      <w:r>
        <w:rPr>
          <w:rFonts w:cs="Times New Roman"/>
          <w:snapToGrid w:val="0"/>
          <w:kern w:val="22"/>
          <w:szCs w:val="22"/>
          <w:lang w:val="fr-FR"/>
        </w:rPr>
        <w:t xml:space="preserve">; </w:t>
      </w:r>
      <w:r w:rsidR="0041479A" w:rsidRPr="001F79E3">
        <w:rPr>
          <w:rFonts w:cs="Times New Roman"/>
          <w:snapToGrid w:val="0"/>
          <w:kern w:val="22"/>
          <w:szCs w:val="22"/>
          <w:lang w:val="fr-FR"/>
        </w:rPr>
        <w:t>b) </w:t>
      </w:r>
      <w:r>
        <w:rPr>
          <w:rFonts w:cs="Times New Roman"/>
          <w:snapToGrid w:val="0"/>
          <w:kern w:val="22"/>
          <w:szCs w:val="22"/>
          <w:lang w:val="fr-FR"/>
        </w:rPr>
        <w:t>l’achèvement et la publication du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4D486C" w:rsidRPr="001F79E3">
        <w:rPr>
          <w:rFonts w:cs="Times New Roman"/>
          <w:snapToGrid w:val="0"/>
          <w:kern w:val="22"/>
          <w:szCs w:val="22"/>
          <w:lang w:val="fr-FR"/>
        </w:rPr>
        <w:t>rapport</w:t>
      </w:r>
      <w:r>
        <w:rPr>
          <w:rFonts w:cs="Times New Roman"/>
          <w:snapToGrid w:val="0"/>
          <w:kern w:val="22"/>
          <w:szCs w:val="22"/>
          <w:lang w:val="fr-FR"/>
        </w:rPr>
        <w:t xml:space="preserve"> sur l’</w:t>
      </w:r>
      <w:r>
        <w:rPr>
          <w:rFonts w:cs="Times New Roman"/>
          <w:i/>
          <w:iCs/>
          <w:snapToGrid w:val="0"/>
          <w:kern w:val="22"/>
          <w:szCs w:val="22"/>
          <w:lang w:val="fr-FR"/>
        </w:rPr>
        <w:t>Etat de la d</w:t>
      </w:r>
      <w:r w:rsidR="000D6719" w:rsidRPr="001F79E3">
        <w:rPr>
          <w:rFonts w:cs="Times New Roman"/>
          <w:i/>
          <w:iCs/>
          <w:snapToGrid w:val="0"/>
          <w:kern w:val="22"/>
          <w:szCs w:val="22"/>
          <w:lang w:val="fr-FR"/>
        </w:rPr>
        <w:t>iversité biologique</w:t>
      </w:r>
      <w:r>
        <w:rPr>
          <w:rFonts w:cs="Times New Roman"/>
          <w:i/>
          <w:iCs/>
          <w:snapToGrid w:val="0"/>
          <w:kern w:val="22"/>
          <w:szCs w:val="22"/>
          <w:lang w:val="fr-FR"/>
        </w:rPr>
        <w:t xml:space="preserve"> mondiale</w:t>
      </w:r>
      <w:r w:rsidR="00BB6390" w:rsidRPr="001F79E3">
        <w:rPr>
          <w:rFonts w:cs="Times New Roman"/>
          <w:i/>
          <w:iCs/>
          <w:snapToGrid w:val="0"/>
          <w:kern w:val="22"/>
          <w:szCs w:val="22"/>
          <w:lang w:val="fr-FR"/>
        </w:rPr>
        <w:t xml:space="preserve"> </w:t>
      </w:r>
      <w:r w:rsidR="00C5087F" w:rsidRPr="001F79E3">
        <w:rPr>
          <w:rFonts w:cs="Times New Roman"/>
          <w:i/>
          <w:iCs/>
          <w:snapToGrid w:val="0"/>
          <w:kern w:val="22"/>
          <w:szCs w:val="22"/>
          <w:lang w:val="fr-FR"/>
        </w:rPr>
        <w:t>pour l’alimentation et l’agri</w:t>
      </w:r>
      <w:r w:rsidR="00BB6390" w:rsidRPr="001F79E3">
        <w:rPr>
          <w:rFonts w:cs="Times New Roman"/>
          <w:i/>
          <w:iCs/>
          <w:snapToGrid w:val="0"/>
          <w:kern w:val="22"/>
          <w:szCs w:val="22"/>
          <w:lang w:val="fr-FR"/>
        </w:rPr>
        <w:t>culture</w:t>
      </w:r>
      <w:r w:rsidR="002F2824">
        <w:rPr>
          <w:rFonts w:cs="Times New Roman"/>
          <w:i/>
          <w:iCs/>
          <w:snapToGrid w:val="0"/>
          <w:kern w:val="22"/>
          <w:szCs w:val="22"/>
          <w:lang w:val="fr-FR"/>
        </w:rPr>
        <w:t>,</w:t>
      </w:r>
      <w:r w:rsidR="002F2824">
        <w:rPr>
          <w:rFonts w:cs="Times New Roman"/>
          <w:snapToGrid w:val="0"/>
          <w:kern w:val="22"/>
          <w:szCs w:val="22"/>
          <w:lang w:val="fr-FR"/>
        </w:rPr>
        <w:t xml:space="preserve"> mentionné</w:t>
      </w:r>
      <w:r>
        <w:rPr>
          <w:rFonts w:cs="Times New Roman"/>
          <w:snapToGrid w:val="0"/>
          <w:kern w:val="22"/>
          <w:szCs w:val="22"/>
          <w:lang w:val="fr-FR"/>
        </w:rPr>
        <w:t xml:space="preserve"> au paragraphe 40 de la</w:t>
      </w:r>
      <w:r w:rsidR="00844D65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1F79E3">
        <w:rPr>
          <w:rFonts w:cs="Times New Roman"/>
          <w:snapToGrid w:val="0"/>
          <w:kern w:val="22"/>
          <w:szCs w:val="22"/>
          <w:lang w:val="fr-FR"/>
        </w:rPr>
        <w:t>décision</w:t>
      </w:r>
      <w:r w:rsidR="00844D65" w:rsidRPr="001F79E3">
        <w:rPr>
          <w:rFonts w:cs="Times New Roman"/>
          <w:snapToGrid w:val="0"/>
          <w:kern w:val="22"/>
          <w:szCs w:val="22"/>
          <w:lang w:val="fr-FR"/>
        </w:rPr>
        <w:t xml:space="preserve"> XIII/3</w:t>
      </w:r>
      <w:r>
        <w:rPr>
          <w:rFonts w:cs="Times New Roman"/>
          <w:snapToGrid w:val="0"/>
          <w:kern w:val="22"/>
          <w:szCs w:val="22"/>
          <w:lang w:val="fr-FR"/>
        </w:rPr>
        <w:t xml:space="preserve">; </w:t>
      </w:r>
      <w:r w:rsidR="0041479A" w:rsidRPr="001F79E3">
        <w:rPr>
          <w:rFonts w:cs="Times New Roman"/>
          <w:snapToGrid w:val="0"/>
          <w:kern w:val="22"/>
          <w:szCs w:val="22"/>
          <w:lang w:val="fr-FR"/>
        </w:rPr>
        <w:t>c) </w:t>
      </w:r>
      <w:r>
        <w:rPr>
          <w:rFonts w:cs="Times New Roman"/>
          <w:snapToGrid w:val="0"/>
          <w:kern w:val="22"/>
          <w:szCs w:val="22"/>
          <w:lang w:val="fr-FR"/>
        </w:rPr>
        <w:t>l’</w:t>
      </w:r>
      <w:r w:rsidR="002F2824">
        <w:rPr>
          <w:rFonts w:cs="Times New Roman"/>
          <w:snapToGrid w:val="0"/>
          <w:kern w:val="22"/>
          <w:szCs w:val="22"/>
          <w:lang w:val="fr-FR"/>
        </w:rPr>
        <w:t>élaboration de l’</w:t>
      </w:r>
      <w:r>
        <w:rPr>
          <w:rFonts w:cs="Times New Roman"/>
          <w:i/>
          <w:iCs/>
          <w:snapToGrid w:val="0"/>
          <w:kern w:val="22"/>
          <w:szCs w:val="22"/>
          <w:lang w:val="fr-FR"/>
        </w:rPr>
        <w:t xml:space="preserve">Atlas mondial de la </w:t>
      </w:r>
      <w:r w:rsidR="0046722C" w:rsidRPr="001F79E3">
        <w:rPr>
          <w:rFonts w:cs="Times New Roman"/>
          <w:i/>
          <w:iCs/>
          <w:snapToGrid w:val="0"/>
          <w:kern w:val="22"/>
          <w:szCs w:val="22"/>
          <w:lang w:val="fr-FR"/>
        </w:rPr>
        <w:t>diversité</w:t>
      </w:r>
      <w:r>
        <w:rPr>
          <w:rFonts w:cs="Times New Roman"/>
          <w:i/>
          <w:iCs/>
          <w:snapToGrid w:val="0"/>
          <w:kern w:val="22"/>
          <w:szCs w:val="22"/>
          <w:lang w:val="fr-FR"/>
        </w:rPr>
        <w:t xml:space="preserve"> biologique</w:t>
      </w:r>
      <w:r w:rsidR="0046722C" w:rsidRPr="001F79E3">
        <w:rPr>
          <w:rFonts w:cs="Times New Roman"/>
          <w:i/>
          <w:iCs/>
          <w:snapToGrid w:val="0"/>
          <w:kern w:val="22"/>
          <w:szCs w:val="22"/>
          <w:lang w:val="fr-FR"/>
        </w:rPr>
        <w:t xml:space="preserve"> des sols</w:t>
      </w:r>
      <w:r w:rsidR="002F2824">
        <w:rPr>
          <w:rFonts w:cs="Times New Roman"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kern w:val="22"/>
          <w:szCs w:val="22"/>
          <w:lang w:val="fr-FR"/>
        </w:rPr>
        <w:t>par le Centre de recherche conjoint de la Commission europé</w:t>
      </w:r>
      <w:r w:rsidR="002F2824">
        <w:rPr>
          <w:rFonts w:cs="Times New Roman"/>
          <w:snapToGrid w:val="0"/>
          <w:kern w:val="22"/>
          <w:szCs w:val="22"/>
          <w:lang w:val="fr-FR"/>
        </w:rPr>
        <w:t>enne et l’Initiative mondiale s</w:t>
      </w:r>
      <w:r>
        <w:rPr>
          <w:rFonts w:cs="Times New Roman"/>
          <w:snapToGrid w:val="0"/>
          <w:kern w:val="22"/>
          <w:szCs w:val="22"/>
          <w:lang w:val="fr-FR"/>
        </w:rPr>
        <w:t xml:space="preserve">ur la </w:t>
      </w:r>
      <w:r w:rsidR="0046722C" w:rsidRPr="001F79E3">
        <w:rPr>
          <w:rFonts w:cs="Times New Roman"/>
          <w:snapToGrid w:val="0"/>
          <w:kern w:val="22"/>
          <w:szCs w:val="22"/>
          <w:lang w:val="fr-FR"/>
        </w:rPr>
        <w:t xml:space="preserve">diversité </w:t>
      </w:r>
      <w:r>
        <w:rPr>
          <w:rFonts w:cs="Times New Roman"/>
          <w:snapToGrid w:val="0"/>
          <w:kern w:val="22"/>
          <w:szCs w:val="22"/>
          <w:lang w:val="fr-FR"/>
        </w:rPr>
        <w:t xml:space="preserve">biologique </w:t>
      </w:r>
      <w:r w:rsidR="0046722C" w:rsidRPr="001F79E3">
        <w:rPr>
          <w:rFonts w:cs="Times New Roman"/>
          <w:snapToGrid w:val="0"/>
          <w:kern w:val="22"/>
          <w:szCs w:val="22"/>
          <w:lang w:val="fr-FR"/>
        </w:rPr>
        <w:t>des sols</w:t>
      </w:r>
      <w:r>
        <w:rPr>
          <w:rFonts w:cs="Times New Roman"/>
          <w:snapToGrid w:val="0"/>
          <w:kern w:val="22"/>
          <w:szCs w:val="22"/>
          <w:lang w:val="fr-FR"/>
        </w:rPr>
        <w:t xml:space="preserve">; </w:t>
      </w:r>
      <w:r w:rsidR="0041479A" w:rsidRPr="001F79E3">
        <w:rPr>
          <w:rFonts w:cs="Times New Roman"/>
          <w:snapToGrid w:val="0"/>
          <w:kern w:val="22"/>
          <w:szCs w:val="22"/>
          <w:lang w:val="fr-FR"/>
        </w:rPr>
        <w:t>d) </w:t>
      </w:r>
      <w:r>
        <w:rPr>
          <w:rFonts w:cs="Times New Roman"/>
          <w:snapToGrid w:val="0"/>
          <w:kern w:val="22"/>
          <w:szCs w:val="22"/>
          <w:lang w:val="fr-FR"/>
        </w:rPr>
        <w:t>les engagements</w:t>
      </w:r>
      <w:r w:rsidR="002F2824">
        <w:rPr>
          <w:rFonts w:cs="Times New Roman"/>
          <w:snapToGrid w:val="0"/>
          <w:kern w:val="22"/>
          <w:szCs w:val="22"/>
          <w:lang w:val="fr-FR"/>
        </w:rPr>
        <w:t xml:space="preserve"> pris par le</w:t>
      </w:r>
      <w:r>
        <w:rPr>
          <w:rFonts w:cs="Times New Roman"/>
          <w:snapToGrid w:val="0"/>
          <w:kern w:val="22"/>
          <w:szCs w:val="22"/>
          <w:lang w:val="fr-FR"/>
        </w:rPr>
        <w:t xml:space="preserve"> Partenariat mondial sur les sols et son Groupe technique i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>nter</w:t>
      </w:r>
      <w:r w:rsidR="006F7534" w:rsidRPr="001F79E3">
        <w:rPr>
          <w:rFonts w:cs="Times New Roman"/>
          <w:snapToGrid w:val="0"/>
          <w:kern w:val="22"/>
          <w:szCs w:val="22"/>
          <w:lang w:val="fr-FR"/>
        </w:rPr>
        <w:t>gouverne</w:t>
      </w:r>
      <w:r w:rsidR="004D486C" w:rsidRPr="001F79E3">
        <w:rPr>
          <w:rFonts w:cs="Times New Roman"/>
          <w:snapToGrid w:val="0"/>
          <w:kern w:val="22"/>
          <w:szCs w:val="22"/>
          <w:lang w:val="fr-FR"/>
        </w:rPr>
        <w:t>ment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>al</w:t>
      </w:r>
      <w:r w:rsidR="002F2824">
        <w:rPr>
          <w:rFonts w:cs="Times New Roman"/>
          <w:snapToGrid w:val="0"/>
          <w:kern w:val="22"/>
          <w:szCs w:val="22"/>
          <w:lang w:val="fr-FR"/>
        </w:rPr>
        <w:t xml:space="preserve"> sur les sols afin de promouvoir </w:t>
      </w:r>
      <w:r>
        <w:rPr>
          <w:rFonts w:cs="Times New Roman"/>
          <w:snapToGrid w:val="0"/>
          <w:kern w:val="22"/>
          <w:szCs w:val="22"/>
          <w:lang w:val="fr-FR"/>
        </w:rPr>
        <w:t>la</w:t>
      </w:r>
      <w:r w:rsidR="002F2824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46722C" w:rsidRPr="001F79E3">
        <w:rPr>
          <w:rFonts w:cs="Times New Roman"/>
          <w:snapToGrid w:val="0"/>
          <w:kern w:val="22"/>
          <w:szCs w:val="22"/>
          <w:lang w:val="fr-FR"/>
        </w:rPr>
        <w:t>diversité</w:t>
      </w:r>
      <w:r w:rsidR="002F2824">
        <w:rPr>
          <w:rFonts w:cs="Times New Roman"/>
          <w:snapToGrid w:val="0"/>
          <w:kern w:val="22"/>
          <w:szCs w:val="22"/>
          <w:lang w:val="fr-FR"/>
        </w:rPr>
        <w:t xml:space="preserve"> biologique</w:t>
      </w:r>
      <w:r w:rsidR="0046722C" w:rsidRPr="001F79E3">
        <w:rPr>
          <w:rFonts w:cs="Times New Roman"/>
          <w:snapToGrid w:val="0"/>
          <w:kern w:val="22"/>
          <w:szCs w:val="22"/>
          <w:lang w:val="fr-FR"/>
        </w:rPr>
        <w:t xml:space="preserve"> des sols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2F2824">
        <w:rPr>
          <w:rFonts w:cs="Times New Roman"/>
          <w:snapToGrid w:val="0"/>
          <w:kern w:val="22"/>
          <w:szCs w:val="22"/>
          <w:lang w:val="fr-FR"/>
        </w:rPr>
        <w:t>comme l’attestent</w:t>
      </w:r>
      <w:r>
        <w:rPr>
          <w:rFonts w:cs="Times New Roman"/>
          <w:snapToGrid w:val="0"/>
          <w:kern w:val="22"/>
          <w:szCs w:val="22"/>
          <w:lang w:val="fr-FR"/>
        </w:rPr>
        <w:t xml:space="preserve"> leurs programmes de travail et leurs initiatives en matière de sensibilisation,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864564" w:rsidRPr="001F79E3">
        <w:rPr>
          <w:rFonts w:cs="Times New Roman"/>
          <w:snapToGrid w:val="0"/>
          <w:kern w:val="22"/>
          <w:szCs w:val="22"/>
          <w:lang w:val="fr-FR"/>
        </w:rPr>
        <w:t>y compris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>
        <w:rPr>
          <w:rFonts w:cs="Times New Roman"/>
          <w:snapToGrid w:val="0"/>
          <w:kern w:val="22"/>
          <w:szCs w:val="22"/>
          <w:lang w:val="fr-FR"/>
        </w:rPr>
        <w:t>un colloque international prévu en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2020</w:t>
      </w:r>
      <w:r>
        <w:rPr>
          <w:rFonts w:cs="Times New Roman"/>
          <w:snapToGrid w:val="0"/>
          <w:kern w:val="22"/>
          <w:szCs w:val="22"/>
          <w:lang w:val="fr-FR"/>
        </w:rPr>
        <w:t>;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41479A" w:rsidRPr="001F79E3">
        <w:rPr>
          <w:rFonts w:cs="Times New Roman"/>
          <w:snapToGrid w:val="0"/>
          <w:kern w:val="22"/>
          <w:szCs w:val="22"/>
          <w:lang w:val="fr-FR"/>
        </w:rPr>
        <w:t>e) </w:t>
      </w:r>
      <w:r>
        <w:rPr>
          <w:rFonts w:cs="Times New Roman"/>
          <w:snapToGrid w:val="0"/>
          <w:kern w:val="22"/>
          <w:szCs w:val="22"/>
          <w:lang w:val="fr-FR"/>
        </w:rPr>
        <w:t>l’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initiative </w:t>
      </w:r>
      <w:r w:rsidR="002F2824">
        <w:rPr>
          <w:rFonts w:cs="Times New Roman"/>
          <w:snapToGrid w:val="0"/>
          <w:kern w:val="22"/>
          <w:szCs w:val="22"/>
          <w:lang w:val="fr-FR"/>
        </w:rPr>
        <w:t>menée par</w:t>
      </w:r>
      <w:r w:rsidR="007815EB" w:rsidRPr="001F79E3">
        <w:rPr>
          <w:rFonts w:cs="Times New Roman"/>
          <w:snapToGrid w:val="0"/>
          <w:kern w:val="22"/>
          <w:szCs w:val="22"/>
          <w:lang w:val="fr-FR"/>
        </w:rPr>
        <w:t xml:space="preserve"> la Co</w:t>
      </w:r>
      <w:r>
        <w:rPr>
          <w:rFonts w:cs="Times New Roman"/>
          <w:snapToGrid w:val="0"/>
          <w:kern w:val="22"/>
          <w:szCs w:val="22"/>
          <w:lang w:val="fr-FR"/>
        </w:rPr>
        <w:t>mmission des r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>es</w:t>
      </w:r>
      <w:r>
        <w:rPr>
          <w:rFonts w:cs="Times New Roman"/>
          <w:snapToGrid w:val="0"/>
          <w:kern w:val="22"/>
          <w:szCs w:val="22"/>
          <w:lang w:val="fr-FR"/>
        </w:rPr>
        <w:t>s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>ources</w:t>
      </w:r>
      <w:r>
        <w:rPr>
          <w:rFonts w:cs="Times New Roman"/>
          <w:snapToGrid w:val="0"/>
          <w:kern w:val="22"/>
          <w:szCs w:val="22"/>
          <w:lang w:val="fr-FR"/>
        </w:rPr>
        <w:t xml:space="preserve"> génétiques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C5087F" w:rsidRPr="001F79E3">
        <w:rPr>
          <w:rFonts w:cs="Times New Roman"/>
          <w:snapToGrid w:val="0"/>
          <w:kern w:val="22"/>
          <w:szCs w:val="22"/>
          <w:lang w:val="fr-FR"/>
        </w:rPr>
        <w:t>pour l’alimentation et l’agri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>culture</w:t>
      </w:r>
      <w:r w:rsidR="002F2824">
        <w:rPr>
          <w:rFonts w:cs="Times New Roman"/>
          <w:snapToGrid w:val="0"/>
          <w:kern w:val="22"/>
          <w:szCs w:val="22"/>
          <w:lang w:val="fr-FR"/>
        </w:rPr>
        <w:t xml:space="preserve"> en vue d’élaborer </w:t>
      </w:r>
      <w:r>
        <w:rPr>
          <w:rFonts w:cs="Times New Roman"/>
          <w:snapToGrid w:val="0"/>
          <w:kern w:val="22"/>
          <w:szCs w:val="22"/>
          <w:lang w:val="fr-FR"/>
        </w:rPr>
        <w:t xml:space="preserve">un programme de travail sur les 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>microbes</w:t>
      </w:r>
      <w:r w:rsidR="007815EB" w:rsidRPr="001F79E3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>
        <w:rPr>
          <w:rFonts w:cs="Times New Roman"/>
          <w:snapToGrid w:val="0"/>
          <w:kern w:val="22"/>
          <w:szCs w:val="22"/>
          <w:lang w:val="fr-FR"/>
        </w:rPr>
        <w:t>les invertébré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s, </w:t>
      </w:r>
      <w:r w:rsidR="00864564" w:rsidRPr="001F79E3">
        <w:rPr>
          <w:rFonts w:cs="Times New Roman"/>
          <w:snapToGrid w:val="0"/>
          <w:kern w:val="22"/>
          <w:szCs w:val="22"/>
          <w:lang w:val="fr-FR"/>
        </w:rPr>
        <w:t>y compris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2F2824">
        <w:rPr>
          <w:rFonts w:cs="Times New Roman"/>
          <w:snapToGrid w:val="0"/>
          <w:kern w:val="22"/>
          <w:szCs w:val="22"/>
          <w:lang w:val="fr-FR"/>
        </w:rPr>
        <w:t>ceux qui concernent</w:t>
      </w:r>
      <w:r>
        <w:rPr>
          <w:rFonts w:cs="Times New Roman"/>
          <w:snapToGrid w:val="0"/>
          <w:kern w:val="22"/>
          <w:szCs w:val="22"/>
          <w:lang w:val="fr-FR"/>
        </w:rPr>
        <w:t xml:space="preserve"> la </w:t>
      </w:r>
      <w:r w:rsidR="0046722C" w:rsidRPr="001F79E3">
        <w:rPr>
          <w:rFonts w:cs="Times New Roman"/>
          <w:snapToGrid w:val="0"/>
          <w:kern w:val="22"/>
          <w:szCs w:val="22"/>
          <w:lang w:val="fr-FR"/>
        </w:rPr>
        <w:t xml:space="preserve">diversité </w:t>
      </w:r>
      <w:r>
        <w:rPr>
          <w:rFonts w:cs="Times New Roman"/>
          <w:snapToGrid w:val="0"/>
          <w:kern w:val="22"/>
          <w:szCs w:val="22"/>
          <w:lang w:val="fr-FR"/>
        </w:rPr>
        <w:t xml:space="preserve">biologique </w:t>
      </w:r>
      <w:r w:rsidR="0046722C" w:rsidRPr="001F79E3">
        <w:rPr>
          <w:rFonts w:cs="Times New Roman"/>
          <w:snapToGrid w:val="0"/>
          <w:kern w:val="22"/>
          <w:szCs w:val="22"/>
          <w:lang w:val="fr-FR"/>
        </w:rPr>
        <w:t>des sols</w:t>
      </w:r>
      <w:r w:rsidR="007815EB" w:rsidRPr="001F79E3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2F2824">
        <w:rPr>
          <w:rFonts w:cs="Times New Roman"/>
          <w:snapToGrid w:val="0"/>
          <w:kern w:val="22"/>
          <w:szCs w:val="22"/>
          <w:lang w:val="fr-FR"/>
        </w:rPr>
        <w:t>la</w:t>
      </w:r>
      <w:r>
        <w:rPr>
          <w:rFonts w:cs="Times New Roman"/>
          <w:snapToGrid w:val="0"/>
          <w:kern w:val="22"/>
          <w:szCs w:val="22"/>
          <w:lang w:val="fr-FR"/>
        </w:rPr>
        <w:t xml:space="preserve"> fourniture continue de</w:t>
      </w:r>
      <w:r w:rsidR="002F2824">
        <w:rPr>
          <w:rFonts w:cs="Times New Roman"/>
          <w:snapToGrid w:val="0"/>
          <w:kern w:val="22"/>
          <w:szCs w:val="22"/>
          <w:lang w:val="fr-FR"/>
        </w:rPr>
        <w:t>s</w:t>
      </w:r>
      <w:r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C08E3" w:rsidRPr="001F79E3">
        <w:rPr>
          <w:rFonts w:cs="Times New Roman"/>
          <w:snapToGrid w:val="0"/>
          <w:kern w:val="22"/>
          <w:szCs w:val="22"/>
          <w:lang w:val="fr-FR"/>
        </w:rPr>
        <w:t>services écosystémiques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2F2824">
        <w:rPr>
          <w:rFonts w:cs="Times New Roman"/>
          <w:snapToGrid w:val="0"/>
          <w:kern w:val="22"/>
          <w:szCs w:val="22"/>
          <w:lang w:val="fr-FR"/>
        </w:rPr>
        <w:t>fondés sur les sols qui sont</w:t>
      </w:r>
      <w:r>
        <w:rPr>
          <w:rFonts w:cs="Times New Roman"/>
          <w:snapToGrid w:val="0"/>
          <w:kern w:val="22"/>
          <w:szCs w:val="22"/>
          <w:lang w:val="fr-FR"/>
        </w:rPr>
        <w:t xml:space="preserve"> essentie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>l</w:t>
      </w:r>
      <w:r>
        <w:rPr>
          <w:rFonts w:cs="Times New Roman"/>
          <w:snapToGrid w:val="0"/>
          <w:kern w:val="22"/>
          <w:szCs w:val="22"/>
          <w:lang w:val="fr-FR"/>
        </w:rPr>
        <w:t>s pour une</w:t>
      </w:r>
      <w:r w:rsidR="00BB6390" w:rsidRPr="001F79E3">
        <w:rPr>
          <w:rFonts w:cs="Times New Roman"/>
          <w:snapToGrid w:val="0"/>
          <w:kern w:val="22"/>
          <w:szCs w:val="22"/>
          <w:lang w:val="fr-FR"/>
        </w:rPr>
        <w:t xml:space="preserve"> agriculture</w:t>
      </w:r>
      <w:r>
        <w:rPr>
          <w:rFonts w:cs="Times New Roman"/>
          <w:snapToGrid w:val="0"/>
          <w:kern w:val="22"/>
          <w:szCs w:val="22"/>
          <w:lang w:val="fr-FR"/>
        </w:rPr>
        <w:t xml:space="preserve"> durable;</w:t>
      </w:r>
      <w:r w:rsidR="002F2824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41479A" w:rsidRPr="001F79E3">
        <w:rPr>
          <w:rFonts w:cs="Times New Roman"/>
          <w:snapToGrid w:val="0"/>
          <w:kern w:val="22"/>
          <w:szCs w:val="22"/>
          <w:lang w:val="fr-FR"/>
        </w:rPr>
        <w:t>f) </w:t>
      </w:r>
      <w:r>
        <w:rPr>
          <w:rFonts w:cs="Times New Roman"/>
          <w:snapToGrid w:val="0"/>
          <w:kern w:val="22"/>
          <w:szCs w:val="22"/>
          <w:lang w:val="fr-FR"/>
        </w:rPr>
        <w:t>l</w:t>
      </w:r>
      <w:r w:rsidR="00844D65" w:rsidRPr="001F79E3">
        <w:rPr>
          <w:rFonts w:cs="Times New Roman"/>
          <w:snapToGrid w:val="0"/>
          <w:kern w:val="22"/>
          <w:szCs w:val="22"/>
          <w:lang w:val="fr-FR"/>
        </w:rPr>
        <w:t>e</w:t>
      </w:r>
      <w:r>
        <w:rPr>
          <w:rFonts w:cs="Times New Roman"/>
          <w:snapToGrid w:val="0"/>
          <w:kern w:val="22"/>
          <w:szCs w:val="22"/>
          <w:lang w:val="fr-FR"/>
        </w:rPr>
        <w:t>s</w:t>
      </w:r>
      <w:r w:rsidR="00844D65" w:rsidRPr="001F79E3">
        <w:rPr>
          <w:rFonts w:cs="Times New Roman"/>
          <w:snapToGrid w:val="0"/>
          <w:kern w:val="22"/>
          <w:szCs w:val="22"/>
          <w:lang w:val="fr-FR"/>
        </w:rPr>
        <w:t xml:space="preserve"> efforts </w:t>
      </w:r>
      <w:r>
        <w:rPr>
          <w:rFonts w:cs="Times New Roman"/>
          <w:snapToGrid w:val="0"/>
          <w:kern w:val="22"/>
          <w:szCs w:val="22"/>
          <w:lang w:val="fr-FR"/>
        </w:rPr>
        <w:t>prodigués pour améliorer la cohérence</w:t>
      </w:r>
      <w:r w:rsidR="002F2824">
        <w:rPr>
          <w:rFonts w:cs="Times New Roman"/>
          <w:snapToGrid w:val="0"/>
          <w:kern w:val="22"/>
          <w:szCs w:val="22"/>
          <w:lang w:val="fr-FR"/>
        </w:rPr>
        <w:t xml:space="preserve"> dans la communication des</w:t>
      </w:r>
      <w:r>
        <w:rPr>
          <w:rFonts w:cs="Times New Roman"/>
          <w:snapToGrid w:val="0"/>
          <w:kern w:val="22"/>
          <w:szCs w:val="22"/>
          <w:lang w:val="fr-FR"/>
        </w:rPr>
        <w:t xml:space="preserve"> données </w:t>
      </w:r>
      <w:r w:rsidR="00844D65" w:rsidRPr="001F79E3">
        <w:rPr>
          <w:rFonts w:cs="Times New Roman"/>
          <w:snapToGrid w:val="0"/>
          <w:kern w:val="22"/>
          <w:szCs w:val="22"/>
          <w:lang w:val="fr-FR"/>
        </w:rPr>
        <w:t>national</w:t>
      </w:r>
      <w:r w:rsidR="002F2824">
        <w:rPr>
          <w:rFonts w:cs="Times New Roman"/>
          <w:snapToGrid w:val="0"/>
          <w:kern w:val="22"/>
          <w:szCs w:val="22"/>
          <w:lang w:val="fr-FR"/>
        </w:rPr>
        <w:t>es sur</w:t>
      </w:r>
      <w:r>
        <w:rPr>
          <w:rFonts w:cs="Times New Roman"/>
          <w:snapToGrid w:val="0"/>
          <w:kern w:val="22"/>
          <w:szCs w:val="22"/>
          <w:lang w:val="fr-FR"/>
        </w:rPr>
        <w:t xml:space="preserve"> les zones de forêt primaire dans le cadre des </w:t>
      </w:r>
      <w:r w:rsidR="00501AEF" w:rsidRPr="001F79E3">
        <w:rPr>
          <w:rFonts w:cs="Times New Roman"/>
          <w:snapToGrid w:val="0"/>
          <w:kern w:val="22"/>
          <w:szCs w:val="22"/>
          <w:lang w:val="fr-FR"/>
        </w:rPr>
        <w:t>évaluation</w:t>
      </w:r>
      <w:r w:rsidR="007C6E16" w:rsidRPr="001F79E3">
        <w:rPr>
          <w:rFonts w:cs="Times New Roman"/>
          <w:snapToGrid w:val="0"/>
          <w:kern w:val="22"/>
          <w:szCs w:val="22"/>
          <w:lang w:val="fr-FR"/>
        </w:rPr>
        <w:t>s</w:t>
      </w:r>
      <w:r>
        <w:rPr>
          <w:rFonts w:cs="Times New Roman"/>
          <w:snapToGrid w:val="0"/>
          <w:kern w:val="22"/>
          <w:szCs w:val="22"/>
          <w:lang w:val="fr-FR"/>
        </w:rPr>
        <w:t xml:space="preserve"> des ressources forestières</w:t>
      </w:r>
      <w:r w:rsidR="00844D65" w:rsidRPr="001F79E3">
        <w:rPr>
          <w:rFonts w:cs="Times New Roman"/>
          <w:snapToGrid w:val="0"/>
          <w:kern w:val="22"/>
          <w:szCs w:val="22"/>
          <w:lang w:val="fr-FR"/>
        </w:rPr>
        <w:t>;</w:t>
      </w:r>
    </w:p>
    <w:p w14:paraId="326520C5" w14:textId="380950BF" w:rsidR="00527DFA" w:rsidRPr="00AD2509" w:rsidRDefault="00527DFA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kern w:val="22"/>
          <w:szCs w:val="22"/>
          <w:lang w:val="fr-FR"/>
        </w:rPr>
      </w:pPr>
      <w:r w:rsidRPr="00AD2509">
        <w:rPr>
          <w:rFonts w:cs="Times New Roman"/>
          <w:i/>
          <w:snapToGrid w:val="0"/>
          <w:kern w:val="22"/>
          <w:szCs w:val="22"/>
          <w:lang w:val="fr-FR"/>
        </w:rPr>
        <w:t>Invite</w:t>
      </w:r>
      <w:r w:rsidR="00AD2509" w:rsidRPr="00AD2509">
        <w:rPr>
          <w:rFonts w:cs="Times New Roman"/>
          <w:snapToGrid w:val="0"/>
          <w:kern w:val="22"/>
          <w:szCs w:val="22"/>
          <w:lang w:val="fr-FR"/>
        </w:rPr>
        <w:t xml:space="preserve"> l’Organisation des Nations Unies pour l’alimentation et l’agriculture</w:t>
      </w:r>
      <w:r w:rsidR="001F79E3">
        <w:rPr>
          <w:rFonts w:cs="Times New Roman"/>
          <w:snapToGrid w:val="0"/>
          <w:kern w:val="22"/>
          <w:szCs w:val="22"/>
          <w:lang w:val="fr-FR"/>
        </w:rPr>
        <w:t>, e</w:t>
      </w:r>
      <w:r w:rsidRPr="00AD2509">
        <w:rPr>
          <w:rFonts w:cs="Times New Roman"/>
          <w:snapToGrid w:val="0"/>
          <w:kern w:val="22"/>
          <w:szCs w:val="22"/>
          <w:lang w:val="fr-FR"/>
        </w:rPr>
        <w:t xml:space="preserve">n collaboration </w:t>
      </w:r>
      <w:r w:rsidR="007815EB" w:rsidRPr="00AD2509">
        <w:rPr>
          <w:rFonts w:cs="Times New Roman"/>
          <w:snapToGrid w:val="0"/>
          <w:kern w:val="22"/>
          <w:szCs w:val="22"/>
          <w:lang w:val="fr-FR"/>
        </w:rPr>
        <w:t xml:space="preserve">avec d’autres </w:t>
      </w:r>
      <w:r w:rsidR="00AD2509">
        <w:rPr>
          <w:rFonts w:cs="Times New Roman"/>
          <w:snapToGrid w:val="0"/>
          <w:kern w:val="22"/>
          <w:szCs w:val="22"/>
          <w:lang w:val="fr-FR"/>
        </w:rPr>
        <w:t>organisation</w:t>
      </w:r>
      <w:r w:rsidRPr="00AD2509">
        <w:rPr>
          <w:rFonts w:cs="Times New Roman"/>
          <w:snapToGrid w:val="0"/>
          <w:kern w:val="22"/>
          <w:szCs w:val="22"/>
          <w:lang w:val="fr-FR"/>
        </w:rPr>
        <w:t>s</w:t>
      </w:r>
      <w:r w:rsidR="007815EB" w:rsidRPr="00AD2509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AD2509" w:rsidRPr="00AD2509">
        <w:rPr>
          <w:rFonts w:cs="Times New Roman"/>
          <w:snapToGrid w:val="0"/>
          <w:kern w:val="22"/>
          <w:szCs w:val="22"/>
          <w:lang w:val="fr-FR"/>
        </w:rPr>
        <w:t>dans la limite des ressources disponibles</w:t>
      </w:r>
      <w:r w:rsidR="001F79E3">
        <w:rPr>
          <w:rFonts w:cs="Times New Roman"/>
          <w:snapToGrid w:val="0"/>
          <w:kern w:val="22"/>
          <w:szCs w:val="22"/>
          <w:lang w:val="fr-FR"/>
        </w:rPr>
        <w:t xml:space="preserve">, à envisager d’établir un </w:t>
      </w:r>
      <w:r w:rsidR="004D486C" w:rsidRPr="00AD2509">
        <w:rPr>
          <w:rFonts w:cs="Times New Roman"/>
          <w:snapToGrid w:val="0"/>
          <w:kern w:val="22"/>
          <w:szCs w:val="22"/>
          <w:lang w:val="fr-FR"/>
        </w:rPr>
        <w:t>rapport</w:t>
      </w:r>
      <w:r w:rsidR="001F79E3">
        <w:rPr>
          <w:rFonts w:cs="Times New Roman"/>
          <w:snapToGrid w:val="0"/>
          <w:kern w:val="22"/>
          <w:szCs w:val="22"/>
          <w:lang w:val="fr-FR"/>
        </w:rPr>
        <w:t xml:space="preserve"> sur l’état des </w:t>
      </w:r>
      <w:r w:rsidR="00D6340B" w:rsidRPr="00AD2509">
        <w:rPr>
          <w:rFonts w:cs="Times New Roman"/>
          <w:snapToGrid w:val="0"/>
          <w:kern w:val="22"/>
          <w:szCs w:val="22"/>
          <w:lang w:val="fr-FR"/>
        </w:rPr>
        <w:t>connaissances</w:t>
      </w:r>
      <w:r w:rsidR="006359E8">
        <w:rPr>
          <w:rFonts w:cs="Times New Roman"/>
          <w:snapToGrid w:val="0"/>
          <w:kern w:val="22"/>
          <w:szCs w:val="22"/>
          <w:lang w:val="fr-FR"/>
        </w:rPr>
        <w:t xml:space="preserve"> concernant la </w:t>
      </w:r>
      <w:r w:rsidR="0046722C">
        <w:rPr>
          <w:rFonts w:cs="Times New Roman"/>
          <w:snapToGrid w:val="0"/>
          <w:kern w:val="22"/>
          <w:szCs w:val="22"/>
          <w:lang w:val="fr-FR"/>
        </w:rPr>
        <w:t xml:space="preserve">diversité </w:t>
      </w:r>
      <w:r w:rsidR="006359E8">
        <w:rPr>
          <w:rFonts w:cs="Times New Roman"/>
          <w:snapToGrid w:val="0"/>
          <w:kern w:val="22"/>
          <w:szCs w:val="22"/>
          <w:lang w:val="fr-FR"/>
        </w:rPr>
        <w:t xml:space="preserve">biologique </w:t>
      </w:r>
      <w:r w:rsidR="0046722C">
        <w:rPr>
          <w:rFonts w:cs="Times New Roman"/>
          <w:snapToGrid w:val="0"/>
          <w:kern w:val="22"/>
          <w:szCs w:val="22"/>
          <w:lang w:val="fr-FR"/>
        </w:rPr>
        <w:t>des sols</w:t>
      </w:r>
      <w:r w:rsidR="001F79E3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1F79E3">
        <w:rPr>
          <w:rFonts w:cs="Times New Roman"/>
          <w:snapToGrid w:val="0"/>
          <w:kern w:val="22"/>
          <w:szCs w:val="22"/>
          <w:lang w:val="fr-FR"/>
        </w:rPr>
        <w:lastRenderedPageBreak/>
        <w:t>couvrant l’é</w:t>
      </w:r>
      <w:r w:rsidR="006359E8">
        <w:rPr>
          <w:rFonts w:cs="Times New Roman"/>
          <w:snapToGrid w:val="0"/>
          <w:kern w:val="22"/>
          <w:szCs w:val="22"/>
          <w:lang w:val="fr-FR"/>
        </w:rPr>
        <w:t>tat actuel, les défis à relever</w:t>
      </w:r>
      <w:r w:rsidR="001F79E3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6359E8">
        <w:rPr>
          <w:rFonts w:cs="Times New Roman"/>
          <w:snapToGrid w:val="0"/>
          <w:kern w:val="22"/>
          <w:szCs w:val="22"/>
          <w:lang w:val="fr-FR"/>
        </w:rPr>
        <w:t>les possibilités offertes, et à</w:t>
      </w:r>
      <w:r w:rsidR="001F79E3">
        <w:rPr>
          <w:rFonts w:cs="Times New Roman"/>
          <w:snapToGrid w:val="0"/>
          <w:kern w:val="22"/>
          <w:szCs w:val="22"/>
          <w:lang w:val="fr-FR"/>
        </w:rPr>
        <w:t xml:space="preserve"> transmettre ce rapport à l</w:t>
      </w:r>
      <w:r w:rsidR="00792190" w:rsidRPr="00AD2509">
        <w:rPr>
          <w:rFonts w:cs="Times New Roman"/>
          <w:snapToGrid w:val="0"/>
          <w:kern w:val="22"/>
          <w:szCs w:val="22"/>
          <w:lang w:val="fr-FR"/>
        </w:rPr>
        <w:t>’Organe subsidiaire</w:t>
      </w:r>
      <w:r w:rsidRPr="00AD2509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864564" w:rsidRPr="00AD2509">
        <w:rPr>
          <w:rFonts w:cs="Times New Roman"/>
          <w:snapToGrid w:val="0"/>
          <w:kern w:val="22"/>
          <w:szCs w:val="22"/>
          <w:lang w:val="fr-FR"/>
        </w:rPr>
        <w:t>chargé de fournir des avis scientifiques, techniques et technologiques</w:t>
      </w:r>
      <w:r w:rsidR="001F79E3">
        <w:rPr>
          <w:rFonts w:cs="Times New Roman"/>
          <w:snapToGrid w:val="0"/>
          <w:kern w:val="22"/>
          <w:szCs w:val="22"/>
          <w:lang w:val="fr-FR"/>
        </w:rPr>
        <w:t>, pour examen</w:t>
      </w:r>
      <w:r w:rsidRPr="00AD2509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864564" w:rsidRPr="00AD2509">
        <w:rPr>
          <w:rFonts w:cs="Times New Roman"/>
          <w:snapToGrid w:val="0"/>
          <w:kern w:val="22"/>
          <w:szCs w:val="22"/>
          <w:lang w:val="fr-FR"/>
        </w:rPr>
        <w:t>à une ré</w:t>
      </w:r>
      <w:r w:rsidR="007815EB" w:rsidRPr="00AD2509">
        <w:rPr>
          <w:rFonts w:cs="Times New Roman"/>
          <w:snapToGrid w:val="0"/>
          <w:kern w:val="22"/>
          <w:szCs w:val="22"/>
          <w:lang w:val="fr-FR"/>
        </w:rPr>
        <w:t>union</w:t>
      </w:r>
      <w:r w:rsidRPr="00AD2509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46722C">
        <w:rPr>
          <w:rFonts w:cs="Times New Roman"/>
          <w:snapToGrid w:val="0"/>
          <w:kern w:val="22"/>
          <w:szCs w:val="22"/>
          <w:lang w:val="fr-FR"/>
        </w:rPr>
        <w:t>qui se tiendra avant</w:t>
      </w:r>
      <w:r w:rsidR="001F79E3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46722C">
        <w:rPr>
          <w:rFonts w:cs="Times New Roman"/>
          <w:snapToGrid w:val="0"/>
          <w:kern w:val="22"/>
          <w:szCs w:val="22"/>
          <w:lang w:val="fr-FR"/>
        </w:rPr>
        <w:t>la quinzième</w:t>
      </w:r>
      <w:r w:rsidRPr="00AD2509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AD2509">
        <w:rPr>
          <w:rFonts w:cs="Times New Roman"/>
          <w:snapToGrid w:val="0"/>
          <w:kern w:val="22"/>
          <w:szCs w:val="22"/>
          <w:lang w:val="fr-FR"/>
        </w:rPr>
        <w:t>réunion</w:t>
      </w:r>
      <w:r w:rsidRPr="00AD2509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0D6719">
        <w:rPr>
          <w:rFonts w:cs="Times New Roman"/>
          <w:snapToGrid w:val="0"/>
          <w:kern w:val="22"/>
          <w:szCs w:val="22"/>
          <w:lang w:val="fr-FR"/>
        </w:rPr>
        <w:t>de la</w:t>
      </w:r>
      <w:r w:rsidR="007815EB" w:rsidRPr="00AD2509">
        <w:rPr>
          <w:rFonts w:cs="Times New Roman"/>
          <w:snapToGrid w:val="0"/>
          <w:kern w:val="22"/>
          <w:szCs w:val="22"/>
          <w:lang w:val="fr-FR"/>
        </w:rPr>
        <w:t xml:space="preserve"> Conférence des Parties</w:t>
      </w:r>
      <w:r w:rsidRPr="00AD2509">
        <w:rPr>
          <w:rFonts w:cs="Times New Roman"/>
          <w:snapToGrid w:val="0"/>
          <w:kern w:val="22"/>
          <w:szCs w:val="22"/>
          <w:lang w:val="fr-FR"/>
        </w:rPr>
        <w:t>;</w:t>
      </w:r>
    </w:p>
    <w:p w14:paraId="5A3CF182" w14:textId="2E350471" w:rsidR="00527DFA" w:rsidRPr="00AD2509" w:rsidRDefault="004D486C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kern w:val="22"/>
          <w:szCs w:val="22"/>
          <w:lang w:val="fr-FR"/>
        </w:rPr>
      </w:pPr>
      <w:r w:rsidRPr="00AD2509">
        <w:rPr>
          <w:rFonts w:cs="Times New Roman"/>
          <w:i/>
          <w:snapToGrid w:val="0"/>
          <w:kern w:val="22"/>
          <w:szCs w:val="22"/>
          <w:lang w:val="fr-FR"/>
        </w:rPr>
        <w:t>Demande</w:t>
      </w:r>
      <w:r w:rsidR="00527DFA" w:rsidRPr="00AD2509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AD2509">
        <w:rPr>
          <w:rFonts w:cs="Times New Roman"/>
          <w:snapToGrid w:val="0"/>
          <w:kern w:val="22"/>
          <w:szCs w:val="22"/>
          <w:lang w:val="fr-FR"/>
        </w:rPr>
        <w:t xml:space="preserve">à </w:t>
      </w:r>
      <w:r w:rsidR="00AD2509" w:rsidRPr="00AD2509">
        <w:rPr>
          <w:rFonts w:cs="Times New Roman"/>
          <w:snapToGrid w:val="0"/>
          <w:kern w:val="22"/>
          <w:szCs w:val="22"/>
          <w:lang w:val="fr-FR"/>
        </w:rPr>
        <w:t>la Sec</w:t>
      </w:r>
      <w:r w:rsidR="007815EB" w:rsidRPr="00AD2509">
        <w:rPr>
          <w:rFonts w:cs="Times New Roman"/>
          <w:snapToGrid w:val="0"/>
          <w:kern w:val="22"/>
          <w:szCs w:val="22"/>
          <w:lang w:val="fr-FR"/>
        </w:rPr>
        <w:t xml:space="preserve">rétaire </w:t>
      </w:r>
      <w:r w:rsidR="000D0731">
        <w:rPr>
          <w:rFonts w:cs="Times New Roman"/>
          <w:snapToGrid w:val="0"/>
          <w:kern w:val="22"/>
          <w:szCs w:val="22"/>
          <w:lang w:val="fr-FR"/>
        </w:rPr>
        <w:t>exécutive</w:t>
      </w:r>
      <w:r w:rsidR="00527DFA" w:rsidRPr="00AD2509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AD2509" w:rsidRPr="00AD2509">
        <w:rPr>
          <w:rFonts w:cs="Times New Roman"/>
          <w:snapToGrid w:val="0"/>
          <w:kern w:val="22"/>
          <w:szCs w:val="22"/>
          <w:lang w:val="fr-FR"/>
        </w:rPr>
        <w:t>dans la limite des ressources disponibles</w:t>
      </w:r>
      <w:r w:rsidR="00527DFA" w:rsidRPr="00AD2509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FC4A90">
        <w:rPr>
          <w:rFonts w:cs="Times New Roman"/>
          <w:snapToGrid w:val="0"/>
          <w:kern w:val="22"/>
          <w:szCs w:val="22"/>
          <w:lang w:val="fr-FR"/>
        </w:rPr>
        <w:t>de prendre les mesures ci-après</w:t>
      </w:r>
      <w:r w:rsidR="00527DFA" w:rsidRPr="00AD2509">
        <w:rPr>
          <w:rFonts w:cs="Times New Roman"/>
          <w:snapToGrid w:val="0"/>
          <w:kern w:val="22"/>
          <w:szCs w:val="22"/>
          <w:lang w:val="fr-FR"/>
        </w:rPr>
        <w:t>:</w:t>
      </w:r>
    </w:p>
    <w:p w14:paraId="6F09F28C" w14:textId="4ABBDF7D" w:rsidR="00527DFA" w:rsidRPr="00AD2509" w:rsidRDefault="00FC4A90" w:rsidP="00CD1406">
      <w:pPr>
        <w:pStyle w:val="Para1"/>
        <w:numPr>
          <w:ilvl w:val="1"/>
          <w:numId w:val="24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720"/>
        <w:rPr>
          <w:rFonts w:cs="Times New Roman"/>
          <w:kern w:val="22"/>
          <w:szCs w:val="22"/>
          <w:lang w:val="fr-FR"/>
        </w:rPr>
      </w:pPr>
      <w:r>
        <w:rPr>
          <w:rFonts w:cs="Times New Roman"/>
          <w:kern w:val="22"/>
          <w:szCs w:val="22"/>
          <w:lang w:val="fr-FR"/>
        </w:rPr>
        <w:t>E</w:t>
      </w:r>
      <w:r w:rsidR="00696245">
        <w:rPr>
          <w:rFonts w:cs="Times New Roman"/>
          <w:kern w:val="22"/>
          <w:szCs w:val="22"/>
          <w:lang w:val="fr-FR"/>
        </w:rPr>
        <w:t>xaminer</w:t>
      </w:r>
      <w:r w:rsidR="00527DFA" w:rsidRPr="00AD2509">
        <w:rPr>
          <w:rFonts w:cs="Times New Roman"/>
          <w:kern w:val="22"/>
          <w:szCs w:val="22"/>
          <w:lang w:val="fr-FR"/>
        </w:rPr>
        <w:t xml:space="preserve"> </w:t>
      </w:r>
      <w:r w:rsidR="00696245">
        <w:rPr>
          <w:rFonts w:cs="Times New Roman"/>
          <w:kern w:val="22"/>
          <w:szCs w:val="22"/>
          <w:lang w:val="fr-FR"/>
        </w:rPr>
        <w:t>la mise en œuvre de l’</w:t>
      </w:r>
      <w:r w:rsidR="00501AEF">
        <w:rPr>
          <w:rFonts w:cs="Times New Roman"/>
          <w:kern w:val="22"/>
          <w:szCs w:val="22"/>
          <w:lang w:val="fr-FR"/>
        </w:rPr>
        <w:t>Initiative internationale</w:t>
      </w:r>
      <w:r w:rsidR="006359E8">
        <w:rPr>
          <w:rFonts w:cs="Times New Roman"/>
          <w:kern w:val="22"/>
          <w:szCs w:val="22"/>
          <w:lang w:val="fr-FR"/>
        </w:rPr>
        <w:t xml:space="preserve"> po</w:t>
      </w:r>
      <w:r w:rsidR="00696245">
        <w:rPr>
          <w:rFonts w:cs="Times New Roman"/>
          <w:kern w:val="22"/>
          <w:szCs w:val="22"/>
          <w:lang w:val="fr-FR"/>
        </w:rPr>
        <w:t>ur la c</w:t>
      </w:r>
      <w:r w:rsidR="00527DFA" w:rsidRPr="00AD2509">
        <w:rPr>
          <w:rFonts w:cs="Times New Roman"/>
          <w:kern w:val="22"/>
          <w:szCs w:val="22"/>
          <w:lang w:val="fr-FR"/>
        </w:rPr>
        <w:t>onservation</w:t>
      </w:r>
      <w:r w:rsidR="007815EB" w:rsidRPr="00AD2509">
        <w:rPr>
          <w:rFonts w:cs="Times New Roman"/>
          <w:kern w:val="22"/>
          <w:szCs w:val="22"/>
          <w:lang w:val="fr-FR"/>
        </w:rPr>
        <w:t xml:space="preserve"> et </w:t>
      </w:r>
      <w:r w:rsidR="00696245">
        <w:rPr>
          <w:rFonts w:cs="Times New Roman"/>
          <w:kern w:val="22"/>
          <w:szCs w:val="22"/>
          <w:lang w:val="fr-FR"/>
        </w:rPr>
        <w:t>l</w:t>
      </w:r>
      <w:r w:rsidR="0046722C">
        <w:rPr>
          <w:rFonts w:cs="Times New Roman"/>
          <w:kern w:val="22"/>
          <w:szCs w:val="22"/>
          <w:lang w:val="fr-FR"/>
        </w:rPr>
        <w:t>’utilisation durable</w:t>
      </w:r>
      <w:r w:rsidR="00527DFA" w:rsidRPr="00AD2509">
        <w:rPr>
          <w:rFonts w:cs="Times New Roman"/>
          <w:kern w:val="22"/>
          <w:szCs w:val="22"/>
          <w:lang w:val="fr-FR"/>
        </w:rPr>
        <w:t xml:space="preserve"> </w:t>
      </w:r>
      <w:r w:rsidR="000D6719">
        <w:rPr>
          <w:rFonts w:cs="Times New Roman"/>
          <w:kern w:val="22"/>
          <w:szCs w:val="22"/>
          <w:lang w:val="fr-FR"/>
        </w:rPr>
        <w:t>de la</w:t>
      </w:r>
      <w:r w:rsidR="00BC0E75">
        <w:rPr>
          <w:rFonts w:cs="Times New Roman"/>
          <w:kern w:val="22"/>
          <w:szCs w:val="22"/>
          <w:lang w:val="fr-FR"/>
        </w:rPr>
        <w:t xml:space="preserve"> </w:t>
      </w:r>
      <w:r w:rsidR="0046722C">
        <w:rPr>
          <w:rFonts w:cs="Times New Roman"/>
          <w:kern w:val="22"/>
          <w:szCs w:val="22"/>
          <w:lang w:val="fr-FR"/>
        </w:rPr>
        <w:t xml:space="preserve">diversité </w:t>
      </w:r>
      <w:r w:rsidR="00BC0E75">
        <w:rPr>
          <w:rFonts w:cs="Times New Roman"/>
          <w:kern w:val="22"/>
          <w:szCs w:val="22"/>
          <w:lang w:val="fr-FR"/>
        </w:rPr>
        <w:t xml:space="preserve">biologique </w:t>
      </w:r>
      <w:r w:rsidR="0046722C">
        <w:rPr>
          <w:rFonts w:cs="Times New Roman"/>
          <w:kern w:val="22"/>
          <w:szCs w:val="22"/>
          <w:lang w:val="fr-FR"/>
        </w:rPr>
        <w:t>des sols</w:t>
      </w:r>
      <w:r w:rsidR="00696245">
        <w:rPr>
          <w:rFonts w:cs="Times New Roman"/>
          <w:kern w:val="22"/>
          <w:szCs w:val="22"/>
          <w:lang w:val="fr-FR"/>
        </w:rPr>
        <w:t>, e</w:t>
      </w:r>
      <w:r w:rsidR="00F81A73" w:rsidRPr="00AD2509">
        <w:rPr>
          <w:rFonts w:cs="Times New Roman"/>
          <w:kern w:val="22"/>
          <w:szCs w:val="22"/>
          <w:lang w:val="fr-FR"/>
        </w:rPr>
        <w:t xml:space="preserve">n consultation </w:t>
      </w:r>
      <w:r w:rsidR="00696245">
        <w:rPr>
          <w:rFonts w:cs="Times New Roman"/>
          <w:kern w:val="22"/>
          <w:szCs w:val="22"/>
          <w:lang w:val="fr-FR"/>
        </w:rPr>
        <w:t>avec l’Organisation des Nations Unies pour l’alimentation et l’a</w:t>
      </w:r>
      <w:r w:rsidR="00F81A73" w:rsidRPr="00AD2509">
        <w:rPr>
          <w:rFonts w:cs="Times New Roman"/>
          <w:kern w:val="22"/>
          <w:szCs w:val="22"/>
          <w:lang w:val="fr-FR"/>
        </w:rPr>
        <w:t>griculture</w:t>
      </w:r>
      <w:r w:rsidR="00696245">
        <w:rPr>
          <w:rFonts w:cs="Times New Roman"/>
          <w:kern w:val="22"/>
          <w:szCs w:val="22"/>
          <w:lang w:val="fr-FR"/>
        </w:rPr>
        <w:t xml:space="preserve"> dans le cadre du</w:t>
      </w:r>
      <w:r w:rsidR="00F81A73" w:rsidRPr="00AD2509">
        <w:rPr>
          <w:rFonts w:cs="Times New Roman"/>
          <w:kern w:val="22"/>
          <w:szCs w:val="22"/>
          <w:lang w:val="fr-FR"/>
        </w:rPr>
        <w:t xml:space="preserve"> </w:t>
      </w:r>
      <w:r w:rsidR="007815EB" w:rsidRPr="00AD2509">
        <w:rPr>
          <w:rFonts w:cs="Times New Roman"/>
          <w:kern w:val="22"/>
          <w:szCs w:val="22"/>
          <w:lang w:val="fr-FR"/>
        </w:rPr>
        <w:t>Partenariat</w:t>
      </w:r>
      <w:r w:rsidR="00F81A73" w:rsidRPr="00AD2509">
        <w:rPr>
          <w:rFonts w:cs="Times New Roman"/>
          <w:kern w:val="22"/>
          <w:szCs w:val="22"/>
          <w:lang w:val="fr-FR"/>
        </w:rPr>
        <w:t xml:space="preserve"> </w:t>
      </w:r>
      <w:r w:rsidR="00696245">
        <w:rPr>
          <w:rFonts w:cs="Times New Roman"/>
          <w:kern w:val="22"/>
          <w:szCs w:val="22"/>
          <w:lang w:val="fr-FR"/>
        </w:rPr>
        <w:t xml:space="preserve">mondial sur les sols, </w:t>
      </w:r>
      <w:r w:rsidR="00BC0E75">
        <w:rPr>
          <w:rFonts w:cs="Times New Roman"/>
          <w:kern w:val="22"/>
          <w:szCs w:val="22"/>
          <w:lang w:val="fr-FR"/>
        </w:rPr>
        <w:t xml:space="preserve">ainsi qu’avec </w:t>
      </w:r>
      <w:r w:rsidR="007815EB" w:rsidRPr="00AD2509">
        <w:rPr>
          <w:rFonts w:cs="Times New Roman"/>
          <w:kern w:val="22"/>
          <w:szCs w:val="22"/>
          <w:lang w:val="fr-FR"/>
        </w:rPr>
        <w:t xml:space="preserve">d’autres </w:t>
      </w:r>
      <w:r w:rsidR="00BA680B" w:rsidRPr="00AD2509">
        <w:rPr>
          <w:rFonts w:cs="Times New Roman"/>
          <w:kern w:val="22"/>
          <w:szCs w:val="22"/>
          <w:lang w:val="fr-FR"/>
        </w:rPr>
        <w:t>partenaire</w:t>
      </w:r>
      <w:r w:rsidR="003D4F34" w:rsidRPr="00AD2509">
        <w:rPr>
          <w:rFonts w:cs="Times New Roman"/>
          <w:kern w:val="22"/>
          <w:szCs w:val="22"/>
          <w:lang w:val="fr-FR"/>
        </w:rPr>
        <w:t>s</w:t>
      </w:r>
      <w:r w:rsidR="00696245">
        <w:rPr>
          <w:rFonts w:cs="Times New Roman"/>
          <w:kern w:val="22"/>
          <w:szCs w:val="22"/>
          <w:lang w:val="fr-FR"/>
        </w:rPr>
        <w:t xml:space="preserve"> intéressés</w:t>
      </w:r>
      <w:r w:rsidR="003D4F34" w:rsidRPr="00AD2509">
        <w:rPr>
          <w:rFonts w:cs="Times New Roman"/>
          <w:kern w:val="22"/>
          <w:szCs w:val="22"/>
          <w:lang w:val="fr-FR"/>
        </w:rPr>
        <w:t>,</w:t>
      </w:r>
      <w:r w:rsidR="007815EB" w:rsidRPr="00AD2509">
        <w:rPr>
          <w:rFonts w:cs="Times New Roman"/>
          <w:kern w:val="22"/>
          <w:szCs w:val="22"/>
          <w:lang w:val="fr-FR"/>
        </w:rPr>
        <w:t xml:space="preserve"> et </w:t>
      </w:r>
      <w:r w:rsidR="00BC0E75">
        <w:rPr>
          <w:rFonts w:cs="Times New Roman"/>
          <w:kern w:val="22"/>
          <w:szCs w:val="22"/>
          <w:lang w:val="fr-FR"/>
        </w:rPr>
        <w:t>élaborer</w:t>
      </w:r>
      <w:r w:rsidR="00696245">
        <w:rPr>
          <w:rFonts w:cs="Times New Roman"/>
          <w:kern w:val="22"/>
          <w:szCs w:val="22"/>
          <w:lang w:val="fr-FR"/>
        </w:rPr>
        <w:t xml:space="preserve"> un projet de plan d’</w:t>
      </w:r>
      <w:r w:rsidR="00527DFA" w:rsidRPr="00AD2509">
        <w:rPr>
          <w:rFonts w:cs="Times New Roman"/>
          <w:kern w:val="22"/>
          <w:szCs w:val="22"/>
          <w:lang w:val="fr-FR"/>
        </w:rPr>
        <w:t>action</w:t>
      </w:r>
      <w:r w:rsidR="00BC0E75">
        <w:rPr>
          <w:rFonts w:cs="Times New Roman"/>
          <w:kern w:val="22"/>
          <w:szCs w:val="22"/>
          <w:lang w:val="fr-FR"/>
        </w:rPr>
        <w:t>,</w:t>
      </w:r>
      <w:r w:rsidR="00527DFA" w:rsidRPr="00AD2509">
        <w:rPr>
          <w:rFonts w:cs="Times New Roman"/>
          <w:kern w:val="22"/>
          <w:szCs w:val="22"/>
          <w:lang w:val="fr-FR"/>
        </w:rPr>
        <w:t xml:space="preserve"> </w:t>
      </w:r>
      <w:r w:rsidR="007318B3" w:rsidRPr="00AD2509">
        <w:rPr>
          <w:rFonts w:cs="Times New Roman"/>
          <w:kern w:val="22"/>
          <w:szCs w:val="22"/>
          <w:lang w:val="fr-FR"/>
        </w:rPr>
        <w:t>pour examen</w:t>
      </w:r>
      <w:r w:rsidR="00696245">
        <w:rPr>
          <w:rFonts w:cs="Times New Roman"/>
          <w:kern w:val="22"/>
          <w:szCs w:val="22"/>
          <w:lang w:val="fr-FR"/>
        </w:rPr>
        <w:t xml:space="preserve"> par l</w:t>
      </w:r>
      <w:r w:rsidR="00792190" w:rsidRPr="00AD2509">
        <w:rPr>
          <w:rFonts w:cs="Times New Roman"/>
          <w:kern w:val="22"/>
          <w:szCs w:val="22"/>
          <w:lang w:val="fr-FR"/>
        </w:rPr>
        <w:t>’Organe subsidiaire</w:t>
      </w:r>
      <w:r w:rsidR="00527DFA" w:rsidRPr="00AD2509">
        <w:rPr>
          <w:rFonts w:cs="Times New Roman"/>
          <w:kern w:val="22"/>
          <w:szCs w:val="22"/>
          <w:lang w:val="fr-FR"/>
        </w:rPr>
        <w:t xml:space="preserve"> </w:t>
      </w:r>
      <w:r w:rsidR="00864564" w:rsidRPr="00AD2509">
        <w:rPr>
          <w:rFonts w:cs="Times New Roman"/>
          <w:kern w:val="22"/>
          <w:szCs w:val="22"/>
          <w:lang w:val="fr-FR"/>
        </w:rPr>
        <w:t>chargé de fournir des avis scientifiques, techniques et technologiques</w:t>
      </w:r>
      <w:r w:rsidR="00527DFA" w:rsidRPr="00AD2509">
        <w:rPr>
          <w:rFonts w:cs="Times New Roman"/>
          <w:kern w:val="22"/>
          <w:szCs w:val="22"/>
          <w:lang w:val="fr-FR"/>
        </w:rPr>
        <w:t xml:space="preserve"> </w:t>
      </w:r>
      <w:r w:rsidR="00864564" w:rsidRPr="00AD2509">
        <w:rPr>
          <w:rFonts w:cs="Times New Roman"/>
          <w:kern w:val="22"/>
          <w:szCs w:val="22"/>
          <w:lang w:val="fr-FR"/>
        </w:rPr>
        <w:t>à une ré</w:t>
      </w:r>
      <w:r w:rsidR="007815EB" w:rsidRPr="00AD2509">
        <w:rPr>
          <w:rFonts w:cs="Times New Roman"/>
          <w:kern w:val="22"/>
          <w:szCs w:val="22"/>
          <w:lang w:val="fr-FR"/>
        </w:rPr>
        <w:t>union</w:t>
      </w:r>
      <w:r w:rsidR="00527DFA" w:rsidRPr="00AD2509">
        <w:rPr>
          <w:rFonts w:cs="Times New Roman"/>
          <w:kern w:val="22"/>
          <w:szCs w:val="22"/>
          <w:lang w:val="fr-FR"/>
        </w:rPr>
        <w:t xml:space="preserve"> </w:t>
      </w:r>
      <w:r w:rsidR="0046722C">
        <w:rPr>
          <w:rFonts w:cs="Times New Roman"/>
          <w:kern w:val="22"/>
          <w:szCs w:val="22"/>
          <w:lang w:val="fr-FR"/>
        </w:rPr>
        <w:t>qui se tiendra avant la quinzième</w:t>
      </w:r>
      <w:r w:rsidR="00527DFA" w:rsidRPr="00AD2509">
        <w:rPr>
          <w:rFonts w:cs="Times New Roman"/>
          <w:kern w:val="22"/>
          <w:szCs w:val="22"/>
          <w:lang w:val="fr-FR"/>
        </w:rPr>
        <w:t xml:space="preserve"> </w:t>
      </w:r>
      <w:r w:rsidR="007815EB" w:rsidRPr="00AD2509">
        <w:rPr>
          <w:rFonts w:cs="Times New Roman"/>
          <w:kern w:val="22"/>
          <w:szCs w:val="22"/>
          <w:lang w:val="fr-FR"/>
        </w:rPr>
        <w:t>réunion</w:t>
      </w:r>
      <w:r w:rsidR="0046722C">
        <w:rPr>
          <w:rFonts w:cs="Times New Roman"/>
          <w:kern w:val="22"/>
          <w:szCs w:val="22"/>
          <w:lang w:val="fr-FR"/>
        </w:rPr>
        <w:t xml:space="preserve"> de</w:t>
      </w:r>
      <w:r w:rsidR="00527DFA" w:rsidRPr="00AD2509">
        <w:rPr>
          <w:rFonts w:cs="Times New Roman"/>
          <w:kern w:val="22"/>
          <w:szCs w:val="22"/>
          <w:lang w:val="fr-FR"/>
        </w:rPr>
        <w:t xml:space="preserve"> </w:t>
      </w:r>
      <w:r w:rsidR="00792190" w:rsidRPr="00AD2509">
        <w:rPr>
          <w:rFonts w:cs="Times New Roman"/>
          <w:kern w:val="22"/>
          <w:szCs w:val="22"/>
          <w:lang w:val="fr-FR"/>
        </w:rPr>
        <w:t>la</w:t>
      </w:r>
      <w:r w:rsidR="007815EB" w:rsidRPr="00AD2509">
        <w:rPr>
          <w:rFonts w:cs="Times New Roman"/>
          <w:kern w:val="22"/>
          <w:szCs w:val="22"/>
          <w:lang w:val="fr-FR"/>
        </w:rPr>
        <w:t xml:space="preserve"> Conférence des Parties</w:t>
      </w:r>
      <w:r w:rsidR="00527DFA" w:rsidRPr="00AD2509">
        <w:rPr>
          <w:rFonts w:cs="Times New Roman"/>
          <w:kern w:val="22"/>
          <w:szCs w:val="22"/>
          <w:lang w:val="fr-FR"/>
        </w:rPr>
        <w:t>;</w:t>
      </w:r>
    </w:p>
    <w:p w14:paraId="6BAADB65" w14:textId="309E67DB" w:rsidR="00527DFA" w:rsidRPr="000D6719" w:rsidRDefault="00896AA2" w:rsidP="00CD1406">
      <w:pPr>
        <w:pStyle w:val="Para1"/>
        <w:numPr>
          <w:ilvl w:val="1"/>
          <w:numId w:val="24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720"/>
        <w:rPr>
          <w:rFonts w:cs="Times New Roman"/>
          <w:kern w:val="22"/>
          <w:szCs w:val="22"/>
          <w:lang w:val="fr-FR"/>
        </w:rPr>
      </w:pPr>
      <w:r w:rsidRPr="000D6719">
        <w:rPr>
          <w:rFonts w:cs="Times New Roman"/>
          <w:kern w:val="22"/>
          <w:szCs w:val="22"/>
          <w:lang w:val="fr-FR"/>
        </w:rPr>
        <w:t>C</w:t>
      </w:r>
      <w:r w:rsidR="00696245">
        <w:rPr>
          <w:rFonts w:cs="Times New Roman"/>
          <w:kern w:val="22"/>
          <w:szCs w:val="22"/>
          <w:lang w:val="fr-FR"/>
        </w:rPr>
        <w:t xml:space="preserve">ontinuer de travailler </w:t>
      </w:r>
      <w:r w:rsidR="00864564" w:rsidRPr="000D6719">
        <w:rPr>
          <w:rFonts w:cs="Times New Roman"/>
          <w:kern w:val="22"/>
          <w:szCs w:val="22"/>
          <w:lang w:val="fr-FR"/>
        </w:rPr>
        <w:t xml:space="preserve">avec </w:t>
      </w:r>
      <w:r w:rsidR="00696245">
        <w:rPr>
          <w:rFonts w:cs="Times New Roman"/>
          <w:kern w:val="22"/>
          <w:szCs w:val="22"/>
          <w:lang w:val="fr-FR"/>
        </w:rPr>
        <w:t>l’Organisation des Nations Unies pour l’alimentation et l’a</w:t>
      </w:r>
      <w:r w:rsidR="00696245" w:rsidRPr="00AD2509">
        <w:rPr>
          <w:rFonts w:cs="Times New Roman"/>
          <w:kern w:val="22"/>
          <w:szCs w:val="22"/>
          <w:lang w:val="fr-FR"/>
        </w:rPr>
        <w:t>griculture</w:t>
      </w:r>
      <w:r w:rsidR="00696245" w:rsidRPr="000D6719">
        <w:rPr>
          <w:rFonts w:cs="Times New Roman"/>
          <w:kern w:val="22"/>
          <w:szCs w:val="22"/>
          <w:lang w:val="fr-FR"/>
        </w:rPr>
        <w:t xml:space="preserve"> </w:t>
      </w:r>
      <w:r w:rsidR="00696245">
        <w:rPr>
          <w:rFonts w:cs="Times New Roman"/>
          <w:kern w:val="22"/>
          <w:szCs w:val="22"/>
          <w:lang w:val="fr-FR"/>
        </w:rPr>
        <w:t>sur les évaluations d</w:t>
      </w:r>
      <w:r w:rsidR="00BC0E75">
        <w:rPr>
          <w:rFonts w:cs="Times New Roman"/>
          <w:kern w:val="22"/>
          <w:szCs w:val="22"/>
          <w:lang w:val="fr-FR"/>
        </w:rPr>
        <w:t>es ressources forestières, en vue</w:t>
      </w:r>
      <w:r w:rsidR="00696245">
        <w:rPr>
          <w:rFonts w:cs="Times New Roman"/>
          <w:kern w:val="22"/>
          <w:szCs w:val="22"/>
          <w:lang w:val="fr-FR"/>
        </w:rPr>
        <w:t xml:space="preserve"> d’améliorer le suivi des </w:t>
      </w:r>
      <w:r w:rsidR="00792190" w:rsidRPr="000D6719">
        <w:rPr>
          <w:rFonts w:cs="Times New Roman"/>
          <w:kern w:val="22"/>
          <w:szCs w:val="22"/>
          <w:lang w:val="fr-FR"/>
        </w:rPr>
        <w:t xml:space="preserve">progrès accomplis </w:t>
      </w:r>
      <w:r w:rsidR="00696245">
        <w:rPr>
          <w:rFonts w:cs="Times New Roman"/>
          <w:kern w:val="22"/>
          <w:szCs w:val="22"/>
          <w:lang w:val="fr-FR"/>
        </w:rPr>
        <w:t>dans la réalisation de l’Objectif 5 d’</w:t>
      </w:r>
      <w:r w:rsidR="00527DFA" w:rsidRPr="000D6719">
        <w:rPr>
          <w:rFonts w:cs="Times New Roman"/>
          <w:kern w:val="22"/>
          <w:szCs w:val="22"/>
          <w:lang w:val="fr-FR"/>
        </w:rPr>
        <w:t xml:space="preserve">Aichi </w:t>
      </w:r>
      <w:r w:rsidR="00696245">
        <w:rPr>
          <w:rFonts w:cs="Times New Roman"/>
          <w:kern w:val="22"/>
          <w:szCs w:val="22"/>
          <w:lang w:val="fr-FR"/>
        </w:rPr>
        <w:t>pour la biodiversité</w:t>
      </w:r>
      <w:r w:rsidR="00405C48" w:rsidRPr="000D6719">
        <w:rPr>
          <w:rFonts w:cs="Times New Roman"/>
          <w:kern w:val="22"/>
          <w:szCs w:val="22"/>
          <w:lang w:val="fr-FR"/>
        </w:rPr>
        <w:t>;</w:t>
      </w:r>
    </w:p>
    <w:p w14:paraId="14AF9952" w14:textId="5850346E" w:rsidR="00405C48" w:rsidRPr="00696245" w:rsidRDefault="00896AA2" w:rsidP="00CD1406">
      <w:pPr>
        <w:pStyle w:val="Para1"/>
        <w:numPr>
          <w:ilvl w:val="1"/>
          <w:numId w:val="24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720"/>
        <w:rPr>
          <w:rFonts w:cs="Times New Roman"/>
          <w:kern w:val="22"/>
          <w:szCs w:val="22"/>
          <w:lang w:val="fr-FR"/>
        </w:rPr>
      </w:pPr>
      <w:r w:rsidRPr="00696245">
        <w:rPr>
          <w:rFonts w:cs="Times New Roman"/>
          <w:kern w:val="22"/>
          <w:szCs w:val="22"/>
          <w:lang w:val="fr-FR"/>
        </w:rPr>
        <w:t>T</w:t>
      </w:r>
      <w:r w:rsidR="00696245" w:rsidRPr="00696245">
        <w:rPr>
          <w:rFonts w:cs="Times New Roman"/>
          <w:kern w:val="22"/>
          <w:szCs w:val="22"/>
          <w:lang w:val="fr-FR"/>
        </w:rPr>
        <w:t>ransmettre l</w:t>
      </w:r>
      <w:r w:rsidR="00405C48" w:rsidRPr="00696245">
        <w:rPr>
          <w:rFonts w:cs="Times New Roman"/>
          <w:kern w:val="22"/>
          <w:szCs w:val="22"/>
          <w:lang w:val="fr-FR"/>
        </w:rPr>
        <w:t xml:space="preserve">e </w:t>
      </w:r>
      <w:r w:rsidR="003D4F34" w:rsidRPr="00696245">
        <w:rPr>
          <w:rFonts w:cs="Times New Roman"/>
          <w:kern w:val="22"/>
          <w:szCs w:val="22"/>
          <w:lang w:val="fr-FR"/>
        </w:rPr>
        <w:t>text</w:t>
      </w:r>
      <w:r w:rsidR="00696245" w:rsidRPr="00696245">
        <w:rPr>
          <w:rFonts w:cs="Times New Roman"/>
          <w:kern w:val="22"/>
          <w:szCs w:val="22"/>
          <w:lang w:val="fr-FR"/>
        </w:rPr>
        <w:t>e</w:t>
      </w:r>
      <w:r w:rsidR="003D4F34" w:rsidRPr="00696245">
        <w:rPr>
          <w:rFonts w:cs="Times New Roman"/>
          <w:kern w:val="22"/>
          <w:szCs w:val="22"/>
          <w:lang w:val="fr-FR"/>
        </w:rPr>
        <w:t xml:space="preserve"> </w:t>
      </w:r>
      <w:r w:rsidR="00696245" w:rsidRPr="00696245">
        <w:rPr>
          <w:rFonts w:cs="Times New Roman"/>
          <w:kern w:val="22"/>
          <w:szCs w:val="22"/>
          <w:lang w:val="fr-FR"/>
        </w:rPr>
        <w:t>de la</w:t>
      </w:r>
      <w:r w:rsidR="003D4F34" w:rsidRPr="00696245">
        <w:rPr>
          <w:rFonts w:cs="Times New Roman"/>
          <w:kern w:val="22"/>
          <w:szCs w:val="22"/>
          <w:lang w:val="fr-FR"/>
        </w:rPr>
        <w:t xml:space="preserve"> </w:t>
      </w:r>
      <w:r w:rsidR="00696245">
        <w:rPr>
          <w:rFonts w:cs="Times New Roman"/>
          <w:kern w:val="22"/>
          <w:szCs w:val="22"/>
          <w:lang w:val="fr-FR"/>
        </w:rPr>
        <w:t>pré</w:t>
      </w:r>
      <w:r w:rsidR="00405C48" w:rsidRPr="00696245">
        <w:rPr>
          <w:rFonts w:cs="Times New Roman"/>
          <w:kern w:val="22"/>
          <w:szCs w:val="22"/>
          <w:lang w:val="fr-FR"/>
        </w:rPr>
        <w:t>sent</w:t>
      </w:r>
      <w:r w:rsidR="00696245">
        <w:rPr>
          <w:rFonts w:cs="Times New Roman"/>
          <w:kern w:val="22"/>
          <w:szCs w:val="22"/>
          <w:lang w:val="fr-FR"/>
        </w:rPr>
        <w:t>e</w:t>
      </w:r>
      <w:r w:rsidR="00405C48" w:rsidRPr="00696245">
        <w:rPr>
          <w:rFonts w:cs="Times New Roman"/>
          <w:kern w:val="22"/>
          <w:szCs w:val="22"/>
          <w:lang w:val="fr-FR"/>
        </w:rPr>
        <w:t xml:space="preserve"> </w:t>
      </w:r>
      <w:r w:rsidR="007815EB" w:rsidRPr="00696245">
        <w:rPr>
          <w:rFonts w:cs="Times New Roman"/>
          <w:kern w:val="22"/>
          <w:szCs w:val="22"/>
          <w:lang w:val="fr-FR"/>
        </w:rPr>
        <w:t>décision</w:t>
      </w:r>
      <w:r w:rsidR="00696245">
        <w:rPr>
          <w:rFonts w:cs="Times New Roman"/>
          <w:kern w:val="22"/>
          <w:szCs w:val="22"/>
          <w:lang w:val="fr-FR"/>
        </w:rPr>
        <w:t xml:space="preserve"> au Directeu</w:t>
      </w:r>
      <w:r w:rsidR="00405C48" w:rsidRPr="00696245">
        <w:rPr>
          <w:rFonts w:cs="Times New Roman"/>
          <w:kern w:val="22"/>
          <w:szCs w:val="22"/>
          <w:lang w:val="fr-FR"/>
        </w:rPr>
        <w:t>r</w:t>
      </w:r>
      <w:r w:rsidR="00B613AD" w:rsidRPr="00696245">
        <w:rPr>
          <w:rFonts w:cs="Times New Roman"/>
          <w:kern w:val="22"/>
          <w:szCs w:val="22"/>
          <w:lang w:val="fr-FR"/>
        </w:rPr>
        <w:t>-</w:t>
      </w:r>
      <w:r w:rsidR="00696245">
        <w:rPr>
          <w:rFonts w:cs="Times New Roman"/>
          <w:kern w:val="22"/>
          <w:szCs w:val="22"/>
          <w:lang w:val="fr-FR"/>
        </w:rPr>
        <w:t>génér</w:t>
      </w:r>
      <w:r w:rsidR="00405C48" w:rsidRPr="00696245">
        <w:rPr>
          <w:rFonts w:cs="Times New Roman"/>
          <w:kern w:val="22"/>
          <w:szCs w:val="22"/>
          <w:lang w:val="fr-FR"/>
        </w:rPr>
        <w:t xml:space="preserve">al </w:t>
      </w:r>
      <w:r w:rsidR="00696245">
        <w:rPr>
          <w:rFonts w:cs="Times New Roman"/>
          <w:kern w:val="22"/>
          <w:szCs w:val="22"/>
          <w:lang w:val="fr-FR"/>
        </w:rPr>
        <w:t>de l’Organisation des Nations Unies pour l’alimentation et l’a</w:t>
      </w:r>
      <w:r w:rsidR="00696245" w:rsidRPr="00AD2509">
        <w:rPr>
          <w:rFonts w:cs="Times New Roman"/>
          <w:kern w:val="22"/>
          <w:szCs w:val="22"/>
          <w:lang w:val="fr-FR"/>
        </w:rPr>
        <w:t>griculture</w:t>
      </w:r>
      <w:r w:rsidR="007C49D8" w:rsidRPr="00696245">
        <w:rPr>
          <w:rFonts w:cs="Times New Roman"/>
          <w:kern w:val="22"/>
          <w:szCs w:val="22"/>
          <w:lang w:val="fr-FR"/>
        </w:rPr>
        <w:t>;</w:t>
      </w:r>
    </w:p>
    <w:p w14:paraId="2F999A5C" w14:textId="69EC312D" w:rsidR="00BB6390" w:rsidRPr="000D0731" w:rsidRDefault="000D0731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bCs/>
          <w:snapToGrid w:val="0"/>
          <w:kern w:val="22"/>
          <w:szCs w:val="22"/>
          <w:lang w:val="fr-FR" w:eastAsia="ja-JP"/>
        </w:rPr>
      </w:pPr>
      <w:r w:rsidRPr="000D0731">
        <w:rPr>
          <w:rFonts w:cs="Times New Roman"/>
          <w:bCs/>
          <w:i/>
          <w:snapToGrid w:val="0"/>
          <w:kern w:val="22"/>
          <w:szCs w:val="22"/>
          <w:lang w:val="fr-FR" w:eastAsia="ja-JP"/>
        </w:rPr>
        <w:t>Reconnaît</w:t>
      </w:r>
      <w:r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que le </w:t>
      </w:r>
      <w:r w:rsidR="00BB6390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>Programme</w:t>
      </w:r>
      <w:r w:rsidR="00BC0E75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de travail</w:t>
      </w:r>
      <w:r w:rsidR="00BB6390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</w:t>
      </w:r>
      <w:r w:rsidR="00BC0E75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conjoint </w:t>
      </w:r>
      <w:r>
        <w:rPr>
          <w:rFonts w:cs="Times New Roman"/>
          <w:bCs/>
          <w:snapToGrid w:val="0"/>
          <w:kern w:val="22"/>
          <w:szCs w:val="22"/>
          <w:lang w:val="fr-FR" w:eastAsia="ja-JP"/>
        </w:rPr>
        <w:t>sur les liens</w:t>
      </w:r>
      <w:r w:rsidR="00BB6390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</w:t>
      </w:r>
      <w:r w:rsidR="00BC0E75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existant </w:t>
      </w:r>
      <w:r w:rsidR="000D6719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>entre</w:t>
      </w:r>
      <w:r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la diversité biologique</w:t>
      </w:r>
      <w:r w:rsidR="007815EB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et </w:t>
      </w:r>
      <w:r>
        <w:rPr>
          <w:rFonts w:cs="Times New Roman"/>
          <w:bCs/>
          <w:snapToGrid w:val="0"/>
          <w:kern w:val="22"/>
          <w:szCs w:val="22"/>
          <w:lang w:val="fr-FR" w:eastAsia="ja-JP"/>
        </w:rPr>
        <w:t>la diversité culturelle</w:t>
      </w:r>
      <w:r w:rsidR="00BB6390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</w:t>
      </w:r>
      <w:r w:rsidR="00696245">
        <w:rPr>
          <w:rFonts w:cs="Times New Roman"/>
          <w:bCs/>
          <w:snapToGrid w:val="0"/>
          <w:kern w:val="22"/>
          <w:szCs w:val="22"/>
          <w:lang w:val="fr-FR" w:eastAsia="ja-JP"/>
        </w:rPr>
        <w:t>a c</w:t>
      </w:r>
      <w:r w:rsidR="00BC0E75">
        <w:rPr>
          <w:rFonts w:cs="Times New Roman"/>
          <w:bCs/>
          <w:snapToGrid w:val="0"/>
          <w:kern w:val="22"/>
          <w:szCs w:val="22"/>
          <w:lang w:val="fr-FR" w:eastAsia="ja-JP"/>
        </w:rPr>
        <w:t>onstitué une plateforme utile pour une</w:t>
      </w:r>
      <w:r w:rsidR="00696245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</w:t>
      </w:r>
      <w:r w:rsidR="00BB6390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collaboration </w:t>
      </w:r>
      <w:r w:rsidR="000D6719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>entre</w:t>
      </w:r>
      <w:r w:rsidR="00BB6390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</w:t>
      </w:r>
      <w:r w:rsidR="00696245">
        <w:rPr>
          <w:rFonts w:cs="Times New Roman"/>
          <w:bCs/>
          <w:snapToGrid w:val="0"/>
          <w:kern w:val="22"/>
          <w:szCs w:val="22"/>
          <w:lang w:val="fr-FR" w:eastAsia="ja-JP"/>
        </w:rPr>
        <w:t>le</w:t>
      </w:r>
      <w:r w:rsidR="00AD2509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Sec</w:t>
      </w:r>
      <w:r w:rsidR="00BA680B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>rétariat</w:t>
      </w:r>
      <w:r w:rsidR="007815EB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</w:t>
      </w:r>
      <w:r w:rsidR="00BC0E75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de la Convention </w:t>
      </w:r>
      <w:r w:rsidR="007815EB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et </w:t>
      </w:r>
      <w:r w:rsidR="00696245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l’Organisation des </w:t>
      </w:r>
      <w:r w:rsidR="00BB6390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Nations </w:t>
      </w:r>
      <w:r w:rsidR="00696245">
        <w:rPr>
          <w:rFonts w:cs="Times New Roman"/>
          <w:bCs/>
          <w:snapToGrid w:val="0"/>
          <w:kern w:val="22"/>
          <w:szCs w:val="22"/>
          <w:lang w:val="fr-FR" w:eastAsia="ja-JP"/>
        </w:rPr>
        <w:t>Unies p</w:t>
      </w:r>
      <w:r w:rsidR="00AD2509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>our l’éducation, la science et la culture</w:t>
      </w:r>
      <w:r w:rsidR="00696245">
        <w:rPr>
          <w:rFonts w:cs="Times New Roman"/>
          <w:bCs/>
          <w:snapToGrid w:val="0"/>
          <w:kern w:val="22"/>
          <w:szCs w:val="22"/>
          <w:lang w:val="fr-FR" w:eastAsia="ja-JP"/>
        </w:rPr>
        <w:t>, dans la poursuite d’objectif</w:t>
      </w:r>
      <w:r w:rsidR="00BB6390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>s</w:t>
      </w:r>
      <w:r w:rsidR="00BC0E75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communs concernant la</w:t>
      </w:r>
      <w:r w:rsidR="00BB6390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nature</w:t>
      </w:r>
      <w:r w:rsidR="007815EB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et </w:t>
      </w:r>
      <w:r w:rsidR="00BC0E75">
        <w:rPr>
          <w:rFonts w:cs="Times New Roman"/>
          <w:bCs/>
          <w:snapToGrid w:val="0"/>
          <w:kern w:val="22"/>
          <w:szCs w:val="22"/>
          <w:lang w:val="fr-FR" w:eastAsia="ja-JP"/>
        </w:rPr>
        <w:t>la</w:t>
      </w:r>
      <w:r w:rsidR="00696245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</w:t>
      </w:r>
      <w:r w:rsidR="00BB6390"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>culture;</w:t>
      </w:r>
    </w:p>
    <w:p w14:paraId="32C37E69" w14:textId="57A8959B" w:rsidR="00BB6390" w:rsidRPr="000D0731" w:rsidRDefault="00BB6390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kern w:val="22"/>
          <w:szCs w:val="22"/>
          <w:lang w:val="fr-FR"/>
        </w:rPr>
      </w:pPr>
      <w:r w:rsidRPr="000D0731">
        <w:rPr>
          <w:rFonts w:cs="Times New Roman"/>
          <w:bCs/>
          <w:snapToGrid w:val="0"/>
          <w:kern w:val="22"/>
          <w:szCs w:val="22"/>
          <w:lang w:val="fr-FR" w:eastAsia="ja-JP"/>
        </w:rPr>
        <w:t xml:space="preserve"> </w:t>
      </w:r>
      <w:bookmarkStart w:id="4" w:name="_Ref515891795"/>
      <w:r w:rsidR="004D486C" w:rsidRPr="000D0731">
        <w:rPr>
          <w:rFonts w:cs="Times New Roman"/>
          <w:i/>
          <w:iCs/>
          <w:snapToGrid w:val="0"/>
          <w:kern w:val="22"/>
          <w:szCs w:val="22"/>
          <w:lang w:val="fr-FR"/>
        </w:rPr>
        <w:t>Demande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AD2509" w:rsidRPr="000D0731">
        <w:rPr>
          <w:rFonts w:cs="Times New Roman"/>
          <w:snapToGrid w:val="0"/>
          <w:kern w:val="22"/>
          <w:szCs w:val="22"/>
          <w:lang w:val="fr-FR"/>
        </w:rPr>
        <w:t>à la Sec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 xml:space="preserve">rétaire </w:t>
      </w:r>
      <w:r w:rsidR="000D0731" w:rsidRPr="000D0731">
        <w:rPr>
          <w:rFonts w:cs="Times New Roman"/>
          <w:snapToGrid w:val="0"/>
          <w:kern w:val="22"/>
          <w:szCs w:val="22"/>
          <w:lang w:val="fr-FR"/>
        </w:rPr>
        <w:t>exécutive</w:t>
      </w:r>
      <w:r w:rsidR="00AD2509" w:rsidRPr="000D0731">
        <w:rPr>
          <w:rFonts w:cs="Times New Roman"/>
          <w:snapToGrid w:val="0"/>
          <w:kern w:val="22"/>
          <w:szCs w:val="22"/>
          <w:lang w:val="fr-FR"/>
        </w:rPr>
        <w:t xml:space="preserve"> de mener des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 consult</w:t>
      </w:r>
      <w:r w:rsidR="00AD2509" w:rsidRPr="000D0731">
        <w:rPr>
          <w:rFonts w:cs="Times New Roman"/>
          <w:snapToGrid w:val="0"/>
          <w:kern w:val="22"/>
          <w:szCs w:val="22"/>
          <w:lang w:val="fr-FR"/>
        </w:rPr>
        <w:t>ations auprès de l’Organisation des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Pr="000D0731">
        <w:rPr>
          <w:rFonts w:cs="Times New Roman"/>
          <w:bCs/>
          <w:snapToGrid w:val="0"/>
          <w:kern w:val="22"/>
          <w:szCs w:val="22"/>
          <w:lang w:val="fr-FR"/>
        </w:rPr>
        <w:t>Nations</w:t>
      </w:r>
      <w:r w:rsidR="00AD2509" w:rsidRPr="000D0731">
        <w:rPr>
          <w:rFonts w:cs="Times New Roman"/>
          <w:bCs/>
          <w:snapToGrid w:val="0"/>
          <w:kern w:val="22"/>
          <w:szCs w:val="22"/>
          <w:lang w:val="fr-FR"/>
        </w:rPr>
        <w:t xml:space="preserve"> Unies pour l’éducation, la science et la culture</w:t>
      </w:r>
      <w:r w:rsidR="00696245">
        <w:rPr>
          <w:rFonts w:cs="Times New Roman"/>
          <w:bCs/>
          <w:snapToGrid w:val="0"/>
          <w:kern w:val="22"/>
          <w:szCs w:val="22"/>
          <w:lang w:val="fr-FR"/>
        </w:rPr>
        <w:t>, en vue de créer une alliance</w:t>
      </w:r>
      <w:r w:rsidR="00696245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FB4F06" w:rsidRPr="000D0731">
        <w:rPr>
          <w:rFonts w:cs="Times New Roman"/>
          <w:snapToGrid w:val="0"/>
          <w:kern w:val="22"/>
          <w:szCs w:val="22"/>
          <w:lang w:val="fr-FR"/>
        </w:rPr>
        <w:t>i</w:t>
      </w:r>
      <w:r w:rsidRPr="000D0731">
        <w:rPr>
          <w:rFonts w:cs="Times New Roman"/>
          <w:snapToGrid w:val="0"/>
          <w:kern w:val="22"/>
          <w:szCs w:val="22"/>
          <w:lang w:val="fr-FR"/>
        </w:rPr>
        <w:t>nternational</w:t>
      </w:r>
      <w:r w:rsidR="00490D37">
        <w:rPr>
          <w:rFonts w:cs="Times New Roman"/>
          <w:snapToGrid w:val="0"/>
          <w:kern w:val="22"/>
          <w:szCs w:val="22"/>
          <w:lang w:val="fr-FR"/>
        </w:rPr>
        <w:t>e pour</w:t>
      </w:r>
      <w:r w:rsidR="00696245">
        <w:rPr>
          <w:rFonts w:cs="Times New Roman"/>
          <w:snapToGrid w:val="0"/>
          <w:kern w:val="22"/>
          <w:szCs w:val="22"/>
          <w:lang w:val="fr-FR"/>
        </w:rPr>
        <w:t xml:space="preserve"> la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FB4F06" w:rsidRPr="000D0731">
        <w:rPr>
          <w:rFonts w:cs="Times New Roman"/>
          <w:snapToGrid w:val="0"/>
          <w:kern w:val="22"/>
          <w:szCs w:val="22"/>
          <w:lang w:val="fr-FR"/>
        </w:rPr>
        <w:t>n</w:t>
      </w:r>
      <w:r w:rsidRPr="000D0731">
        <w:rPr>
          <w:rFonts w:cs="Times New Roman"/>
          <w:snapToGrid w:val="0"/>
          <w:kern w:val="22"/>
          <w:szCs w:val="22"/>
          <w:lang w:val="fr-FR"/>
        </w:rPr>
        <w:t>ature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696245">
        <w:rPr>
          <w:rFonts w:cs="Times New Roman"/>
          <w:snapToGrid w:val="0"/>
          <w:kern w:val="22"/>
          <w:szCs w:val="22"/>
          <w:lang w:val="fr-FR"/>
        </w:rPr>
        <w:t xml:space="preserve">la </w:t>
      </w:r>
      <w:r w:rsidR="00FB4F06" w:rsidRPr="000D0731">
        <w:rPr>
          <w:rFonts w:cs="Times New Roman"/>
          <w:snapToGrid w:val="0"/>
          <w:kern w:val="22"/>
          <w:szCs w:val="22"/>
          <w:lang w:val="fr-FR"/>
        </w:rPr>
        <w:t>c</w:t>
      </w:r>
      <w:r w:rsidRPr="000D0731">
        <w:rPr>
          <w:rFonts w:cs="Times New Roman"/>
          <w:snapToGrid w:val="0"/>
          <w:kern w:val="22"/>
          <w:szCs w:val="22"/>
          <w:lang w:val="fr-FR"/>
        </w:rPr>
        <w:t>ulture</w:t>
      </w:r>
      <w:r w:rsidR="00696245">
        <w:rPr>
          <w:rFonts w:cs="Times New Roman"/>
          <w:snapToGrid w:val="0"/>
          <w:kern w:val="22"/>
          <w:szCs w:val="22"/>
          <w:lang w:val="fr-FR"/>
        </w:rPr>
        <w:t>, co</w:t>
      </w:r>
      <w:r w:rsidR="00596D5B">
        <w:rPr>
          <w:rFonts w:cs="Times New Roman"/>
          <w:snapToGrid w:val="0"/>
          <w:kern w:val="22"/>
          <w:szCs w:val="22"/>
          <w:lang w:val="fr-FR"/>
        </w:rPr>
        <w:t>mprenant l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es correspondants </w:t>
      </w:r>
      <w:r w:rsidR="00596D5B">
        <w:rPr>
          <w:rFonts w:cs="Times New Roman"/>
          <w:snapToGrid w:val="0"/>
          <w:kern w:val="22"/>
          <w:szCs w:val="22"/>
          <w:lang w:val="fr-FR"/>
        </w:rPr>
        <w:t xml:space="preserve">sur la diversité bio-culturelle 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des </w:t>
      </w:r>
      <w:r w:rsidR="00696245">
        <w:rPr>
          <w:rFonts w:cs="Times New Roman"/>
          <w:snapToGrid w:val="0"/>
          <w:kern w:val="22"/>
          <w:szCs w:val="22"/>
          <w:lang w:val="fr-FR"/>
        </w:rPr>
        <w:t>organismes, programmes et fonds internationaux compétents</w:t>
      </w:r>
      <w:r w:rsidR="00596D5B">
        <w:rPr>
          <w:rFonts w:cs="Times New Roman"/>
          <w:snapToGrid w:val="0"/>
          <w:kern w:val="22"/>
          <w:szCs w:val="22"/>
          <w:lang w:val="fr-FR"/>
        </w:rPr>
        <w:t>, y compris une</w:t>
      </w:r>
      <w:r w:rsidR="00696245">
        <w:rPr>
          <w:rFonts w:cs="Times New Roman"/>
          <w:snapToGrid w:val="0"/>
          <w:kern w:val="22"/>
          <w:szCs w:val="22"/>
          <w:lang w:val="fr-FR"/>
        </w:rPr>
        <w:t xml:space="preserve"> participation effective des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B13297">
        <w:rPr>
          <w:rFonts w:cs="Times New Roman"/>
          <w:snapToGrid w:val="0"/>
          <w:kern w:val="22"/>
          <w:szCs w:val="22"/>
          <w:lang w:val="fr-FR"/>
        </w:rPr>
        <w:t>peuples autochtones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696245">
        <w:rPr>
          <w:rFonts w:cs="Times New Roman"/>
          <w:snapToGrid w:val="0"/>
          <w:kern w:val="22"/>
          <w:szCs w:val="22"/>
          <w:lang w:val="fr-FR"/>
        </w:rPr>
        <w:t xml:space="preserve">des </w:t>
      </w:r>
      <w:r w:rsidR="00B13297">
        <w:rPr>
          <w:rFonts w:cs="Times New Roman"/>
          <w:snapToGrid w:val="0"/>
          <w:kern w:val="22"/>
          <w:szCs w:val="22"/>
          <w:lang w:val="fr-FR"/>
        </w:rPr>
        <w:t>communautés locales</w:t>
      </w:r>
      <w:r w:rsidRPr="000D0731">
        <w:rPr>
          <w:rFonts w:cs="Times New Roman"/>
          <w:snapToGrid w:val="0"/>
          <w:kern w:val="22"/>
          <w:szCs w:val="22"/>
          <w:lang w:val="fr-FR"/>
        </w:rPr>
        <w:t>,</w:t>
      </w:r>
      <w:r w:rsidR="00596D5B">
        <w:rPr>
          <w:rFonts w:cs="Times New Roman"/>
          <w:snapToGrid w:val="0"/>
          <w:kern w:val="22"/>
          <w:szCs w:val="22"/>
          <w:lang w:val="fr-FR"/>
        </w:rPr>
        <w:t xml:space="preserve"> visant à accroître les efficacités, à renforcer 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la </w:t>
      </w:r>
      <w:r w:rsidRPr="000D0731">
        <w:rPr>
          <w:rFonts w:cs="Times New Roman"/>
          <w:snapToGrid w:val="0"/>
          <w:kern w:val="22"/>
          <w:szCs w:val="22"/>
          <w:lang w:val="fr-FR"/>
        </w:rPr>
        <w:t>collaboration</w:t>
      </w:r>
      <w:r w:rsidR="00596D5B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 xml:space="preserve">et </w:t>
      </w:r>
      <w:r w:rsidR="00596D5B">
        <w:rPr>
          <w:rFonts w:cs="Times New Roman"/>
          <w:snapToGrid w:val="0"/>
          <w:kern w:val="22"/>
          <w:szCs w:val="22"/>
          <w:lang w:val="fr-FR"/>
        </w:rPr>
        <w:t xml:space="preserve">à </w:t>
      </w:r>
      <w:r w:rsidR="00696245">
        <w:rPr>
          <w:rFonts w:cs="Times New Roman"/>
          <w:snapToGrid w:val="0"/>
          <w:kern w:val="22"/>
          <w:szCs w:val="22"/>
          <w:lang w:val="fr-FR"/>
        </w:rPr>
        <w:t xml:space="preserve">éviter les chevauchements et </w:t>
      </w:r>
      <w:r w:rsidR="00596D5B">
        <w:rPr>
          <w:rFonts w:cs="Times New Roman"/>
          <w:snapToGrid w:val="0"/>
          <w:kern w:val="22"/>
          <w:szCs w:val="22"/>
          <w:lang w:val="fr-FR"/>
        </w:rPr>
        <w:t xml:space="preserve">les </w:t>
      </w:r>
      <w:r w:rsidR="00696245">
        <w:rPr>
          <w:rFonts w:cs="Times New Roman"/>
          <w:snapToGrid w:val="0"/>
          <w:kern w:val="22"/>
          <w:szCs w:val="22"/>
          <w:lang w:val="fr-FR"/>
        </w:rPr>
        <w:t xml:space="preserve">doubles emplois, </w:t>
      </w:r>
      <w:r w:rsidR="00596D5B">
        <w:rPr>
          <w:rFonts w:cs="Times New Roman"/>
          <w:snapToGrid w:val="0"/>
          <w:kern w:val="22"/>
          <w:szCs w:val="22"/>
          <w:lang w:val="fr-FR"/>
        </w:rPr>
        <w:t>afin d’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élaborer et de présenter des propositions sur des </w:t>
      </w:r>
      <w:r w:rsidR="00F4556E">
        <w:rPr>
          <w:rFonts w:cs="Times New Roman"/>
          <w:snapToGrid w:val="0"/>
          <w:kern w:val="22"/>
          <w:szCs w:val="22"/>
          <w:lang w:val="fr-FR"/>
        </w:rPr>
        <w:t>élément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s 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de </w:t>
      </w:r>
      <w:r w:rsidR="00596D5B">
        <w:rPr>
          <w:rFonts w:cs="Times New Roman"/>
          <w:snapToGrid w:val="0"/>
          <w:kern w:val="22"/>
          <w:szCs w:val="22"/>
          <w:lang w:val="fr-FR"/>
        </w:rPr>
        <w:t>travail éventuels</w:t>
      </w:r>
      <w:r w:rsidR="00864564" w:rsidRPr="000D0731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596D5B">
        <w:rPr>
          <w:rFonts w:cs="Times New Roman"/>
          <w:snapToGrid w:val="0"/>
          <w:kern w:val="22"/>
          <w:szCs w:val="22"/>
          <w:lang w:val="fr-FR"/>
        </w:rPr>
        <w:t xml:space="preserve">destinés à </w:t>
      </w:r>
      <w:r w:rsidR="00A24750" w:rsidRPr="000D0731">
        <w:rPr>
          <w:rFonts w:cs="Times New Roman"/>
          <w:snapToGrid w:val="0"/>
          <w:kern w:val="22"/>
          <w:szCs w:val="22"/>
          <w:lang w:val="fr-FR"/>
        </w:rPr>
        <w:t>r</w:t>
      </w:r>
      <w:r w:rsidR="00596D5B">
        <w:rPr>
          <w:rFonts w:cs="Times New Roman"/>
          <w:snapToGrid w:val="0"/>
          <w:kern w:val="22"/>
          <w:szCs w:val="22"/>
          <w:lang w:val="fr-FR"/>
        </w:rPr>
        <w:t>elier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 la </w:t>
      </w:r>
      <w:r w:rsidR="00A24750" w:rsidRPr="000D0731">
        <w:rPr>
          <w:rFonts w:cs="Times New Roman"/>
          <w:snapToGrid w:val="0"/>
          <w:kern w:val="22"/>
          <w:szCs w:val="22"/>
          <w:lang w:val="fr-FR"/>
        </w:rPr>
        <w:t>n</w:t>
      </w:r>
      <w:r w:rsidRPr="000D0731">
        <w:rPr>
          <w:rFonts w:cs="Times New Roman"/>
          <w:snapToGrid w:val="0"/>
          <w:kern w:val="22"/>
          <w:szCs w:val="22"/>
          <w:lang w:val="fr-FR"/>
        </w:rPr>
        <w:t>ature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la </w:t>
      </w:r>
      <w:r w:rsidR="00A24750" w:rsidRPr="000D0731">
        <w:rPr>
          <w:rFonts w:cs="Times New Roman"/>
          <w:snapToGrid w:val="0"/>
          <w:kern w:val="22"/>
          <w:szCs w:val="22"/>
          <w:lang w:val="fr-FR"/>
        </w:rPr>
        <w:t>c</w:t>
      </w:r>
      <w:r w:rsidR="00490D37">
        <w:rPr>
          <w:rFonts w:cs="Times New Roman"/>
          <w:snapToGrid w:val="0"/>
          <w:kern w:val="22"/>
          <w:szCs w:val="22"/>
          <w:lang w:val="fr-FR"/>
        </w:rPr>
        <w:t>ulture dans le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803DF8" w:rsidRPr="000D0731">
        <w:rPr>
          <w:rFonts w:cs="Times New Roman"/>
          <w:snapToGrid w:val="0"/>
          <w:kern w:val="22"/>
          <w:szCs w:val="22"/>
          <w:lang w:val="fr-FR"/>
        </w:rPr>
        <w:t>cadre mondial pour la biodiversité après 2020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596D5B">
        <w:rPr>
          <w:rFonts w:cs="Times New Roman"/>
          <w:snapToGrid w:val="0"/>
          <w:kern w:val="22"/>
          <w:szCs w:val="22"/>
          <w:lang w:val="fr-FR"/>
        </w:rPr>
        <w:t xml:space="preserve">pour </w:t>
      </w:r>
      <w:r w:rsidR="007318B3" w:rsidRPr="000D0731">
        <w:rPr>
          <w:rFonts w:cs="Times New Roman"/>
          <w:snapToGrid w:val="0"/>
          <w:kern w:val="22"/>
          <w:szCs w:val="22"/>
          <w:lang w:val="fr-FR"/>
        </w:rPr>
        <w:t>examen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 par le </w:t>
      </w:r>
      <w:r w:rsidRPr="000D0731">
        <w:rPr>
          <w:rFonts w:cs="Times New Roman"/>
          <w:snapToGrid w:val="0"/>
          <w:kern w:val="22"/>
          <w:szCs w:val="22"/>
          <w:lang w:val="fr-FR"/>
        </w:rPr>
        <w:t>Group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e de travail sur l’article 8 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j) 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à sa onzième 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 xml:space="preserve">réunion et </w:t>
      </w:r>
      <w:r w:rsidR="00490D37">
        <w:rPr>
          <w:rFonts w:cs="Times New Roman"/>
          <w:snapToGrid w:val="0"/>
          <w:kern w:val="22"/>
          <w:szCs w:val="22"/>
          <w:lang w:val="fr-FR"/>
        </w:rPr>
        <w:t>par l’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>Organe subsidiaire chargé de l’application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à sa troisième 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>réunion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de </w:t>
      </w:r>
      <w:r w:rsidR="00596D5B">
        <w:rPr>
          <w:rFonts w:cs="Times New Roman"/>
          <w:snapToGrid w:val="0"/>
          <w:kern w:val="22"/>
          <w:szCs w:val="22"/>
          <w:lang w:val="fr-FR"/>
        </w:rPr>
        <w:t>sorte que c</w:t>
      </w:r>
      <w:r w:rsidR="00490D37">
        <w:rPr>
          <w:rFonts w:cs="Times New Roman"/>
          <w:snapToGrid w:val="0"/>
          <w:kern w:val="22"/>
          <w:szCs w:val="22"/>
          <w:lang w:val="fr-FR"/>
        </w:rPr>
        <w:t>es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F4556E">
        <w:rPr>
          <w:rFonts w:cs="Times New Roman"/>
          <w:snapToGrid w:val="0"/>
          <w:kern w:val="22"/>
          <w:szCs w:val="22"/>
          <w:lang w:val="fr-FR"/>
        </w:rPr>
        <w:t>élément</w:t>
      </w:r>
      <w:r w:rsidR="00596D5B">
        <w:rPr>
          <w:rFonts w:cs="Times New Roman"/>
          <w:snapToGrid w:val="0"/>
          <w:kern w:val="22"/>
          <w:szCs w:val="22"/>
          <w:lang w:val="fr-FR"/>
        </w:rPr>
        <w:t xml:space="preserve">s 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de travail </w:t>
      </w:r>
      <w:r w:rsidR="00596D5B">
        <w:rPr>
          <w:rFonts w:cs="Times New Roman"/>
          <w:snapToGrid w:val="0"/>
          <w:kern w:val="22"/>
          <w:szCs w:val="22"/>
          <w:lang w:val="fr-FR"/>
        </w:rPr>
        <w:t>éventuels soient examinés avec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 xml:space="preserve">d’autres </w:t>
      </w:r>
      <w:r w:rsidR="00490D37">
        <w:rPr>
          <w:rFonts w:cs="Times New Roman"/>
          <w:snapToGrid w:val="0"/>
          <w:kern w:val="22"/>
          <w:szCs w:val="22"/>
          <w:lang w:val="fr-FR"/>
        </w:rPr>
        <w:t>proposition</w:t>
      </w:r>
      <w:r w:rsidRPr="000D0731">
        <w:rPr>
          <w:rFonts w:cs="Times New Roman"/>
          <w:snapToGrid w:val="0"/>
          <w:kern w:val="22"/>
          <w:szCs w:val="22"/>
          <w:lang w:val="fr-FR"/>
        </w:rPr>
        <w:t>s</w:t>
      </w:r>
      <w:r w:rsidR="00596D5B">
        <w:rPr>
          <w:rFonts w:cs="Times New Roman"/>
          <w:snapToGrid w:val="0"/>
          <w:kern w:val="22"/>
          <w:szCs w:val="22"/>
          <w:lang w:val="fr-FR"/>
        </w:rPr>
        <w:t>,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 en vue d’élaborer un programme de travail pleinement intégré pour l’article 8 </w:t>
      </w:r>
      <w:r w:rsidRPr="000D0731">
        <w:rPr>
          <w:rFonts w:cs="Times New Roman"/>
          <w:snapToGrid w:val="0"/>
          <w:kern w:val="22"/>
          <w:szCs w:val="22"/>
          <w:lang w:val="fr-FR"/>
        </w:rPr>
        <w:t>j)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490D37">
        <w:rPr>
          <w:rFonts w:cs="Times New Roman"/>
          <w:snapToGrid w:val="0"/>
          <w:kern w:val="22"/>
          <w:szCs w:val="22"/>
          <w:lang w:val="fr-FR"/>
        </w:rPr>
        <w:t>les disposit</w:t>
      </w:r>
      <w:r w:rsidRPr="000D0731">
        <w:rPr>
          <w:rFonts w:cs="Times New Roman"/>
          <w:snapToGrid w:val="0"/>
          <w:kern w:val="22"/>
          <w:szCs w:val="22"/>
          <w:lang w:val="fr-FR"/>
        </w:rPr>
        <w:t>ions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 connexes dans le </w:t>
      </w:r>
      <w:r w:rsidR="00803DF8" w:rsidRPr="000D0731">
        <w:rPr>
          <w:rFonts w:cs="Times New Roman"/>
          <w:snapToGrid w:val="0"/>
          <w:kern w:val="22"/>
          <w:szCs w:val="22"/>
          <w:lang w:val="fr-FR"/>
        </w:rPr>
        <w:t>cadre mondial pour la biodiversité après 2020</w:t>
      </w:r>
      <w:r w:rsidR="00490D37">
        <w:rPr>
          <w:rFonts w:cs="Times New Roman"/>
          <w:snapToGrid w:val="0"/>
          <w:kern w:val="22"/>
          <w:szCs w:val="22"/>
          <w:lang w:val="fr-FR"/>
        </w:rPr>
        <w:t xml:space="preserve"> à </w:t>
      </w:r>
      <w:r w:rsidR="0046722C" w:rsidRPr="000D0731">
        <w:rPr>
          <w:rFonts w:cs="Times New Roman"/>
          <w:snapToGrid w:val="0"/>
          <w:kern w:val="22"/>
          <w:szCs w:val="22"/>
          <w:lang w:val="fr-FR"/>
        </w:rPr>
        <w:t>la quinzième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>réunion</w:t>
      </w:r>
      <w:r w:rsidRPr="000D0731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0D6719" w:rsidRPr="000D0731">
        <w:rPr>
          <w:rFonts w:cs="Times New Roman"/>
          <w:snapToGrid w:val="0"/>
          <w:kern w:val="22"/>
          <w:szCs w:val="22"/>
          <w:lang w:val="fr-FR"/>
        </w:rPr>
        <w:t>de la</w:t>
      </w:r>
      <w:r w:rsidR="007815EB" w:rsidRPr="000D0731">
        <w:rPr>
          <w:rFonts w:cs="Times New Roman"/>
          <w:snapToGrid w:val="0"/>
          <w:kern w:val="22"/>
          <w:szCs w:val="22"/>
          <w:lang w:val="fr-FR"/>
        </w:rPr>
        <w:t xml:space="preserve"> Conférence des Parties</w:t>
      </w:r>
      <w:r w:rsidR="007C49D8" w:rsidRPr="000D0731">
        <w:rPr>
          <w:rFonts w:cs="Times New Roman"/>
          <w:snapToGrid w:val="0"/>
          <w:kern w:val="22"/>
          <w:szCs w:val="22"/>
          <w:lang w:val="fr-FR"/>
        </w:rPr>
        <w:t>;</w:t>
      </w:r>
      <w:bookmarkEnd w:id="4"/>
    </w:p>
    <w:p w14:paraId="10D54476" w14:textId="60CA5B3F" w:rsidR="00BB6390" w:rsidRPr="00AD2509" w:rsidRDefault="00BB6390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cs="Times New Roman"/>
          <w:snapToGrid w:val="0"/>
          <w:kern w:val="22"/>
          <w:szCs w:val="22"/>
          <w:lang w:val="fr-FR"/>
        </w:rPr>
      </w:pPr>
      <w:r w:rsidRPr="00AD2509">
        <w:rPr>
          <w:rFonts w:cs="Times New Roman"/>
          <w:i/>
          <w:snapToGrid w:val="0"/>
          <w:kern w:val="22"/>
          <w:szCs w:val="22"/>
          <w:lang w:val="fr-FR"/>
        </w:rPr>
        <w:t>Invite</w:t>
      </w:r>
      <w:r w:rsidR="00AD2509" w:rsidRPr="00AD2509">
        <w:rPr>
          <w:rFonts w:cs="Times New Roman"/>
          <w:snapToGrid w:val="0"/>
          <w:kern w:val="22"/>
          <w:szCs w:val="22"/>
          <w:lang w:val="fr-FR"/>
        </w:rPr>
        <w:t xml:space="preserve"> l’Organisation des</w:t>
      </w:r>
      <w:r w:rsidRPr="00AD2509">
        <w:rPr>
          <w:rFonts w:cs="Times New Roman"/>
          <w:bCs/>
          <w:snapToGrid w:val="0"/>
          <w:kern w:val="22"/>
          <w:szCs w:val="22"/>
          <w:lang w:val="fr-FR"/>
        </w:rPr>
        <w:t xml:space="preserve"> Nations</w:t>
      </w:r>
      <w:r w:rsidR="00AD2509">
        <w:rPr>
          <w:rFonts w:cs="Times New Roman"/>
          <w:bCs/>
          <w:snapToGrid w:val="0"/>
          <w:kern w:val="22"/>
          <w:szCs w:val="22"/>
          <w:lang w:val="fr-FR"/>
        </w:rPr>
        <w:t xml:space="preserve"> Unies pou</w:t>
      </w:r>
      <w:r w:rsidR="00AD2509" w:rsidRPr="00AD2509">
        <w:rPr>
          <w:rFonts w:cs="Times New Roman"/>
          <w:bCs/>
          <w:snapToGrid w:val="0"/>
          <w:kern w:val="22"/>
          <w:szCs w:val="22"/>
          <w:lang w:val="fr-FR"/>
        </w:rPr>
        <w:t>r l’éducation, la science et la culture</w:t>
      </w:r>
      <w:r w:rsidR="00AD2509">
        <w:rPr>
          <w:rFonts w:cs="Times New Roman"/>
          <w:bCs/>
          <w:snapToGrid w:val="0"/>
          <w:kern w:val="22"/>
          <w:szCs w:val="22"/>
          <w:lang w:val="fr-FR"/>
        </w:rPr>
        <w:t xml:space="preserve"> à contribuer aux </w:t>
      </w:r>
      <w:r w:rsidR="00864564" w:rsidRPr="00AD2509">
        <w:rPr>
          <w:rFonts w:cs="Times New Roman"/>
          <w:bCs/>
          <w:snapToGrid w:val="0"/>
          <w:kern w:val="22"/>
          <w:szCs w:val="22"/>
          <w:lang w:val="fr-FR"/>
        </w:rPr>
        <w:t xml:space="preserve">travaux </w:t>
      </w:r>
      <w:r w:rsidRPr="00AD2509">
        <w:rPr>
          <w:rFonts w:cs="Times New Roman"/>
          <w:bCs/>
          <w:snapToGrid w:val="0"/>
          <w:kern w:val="22"/>
          <w:szCs w:val="22"/>
          <w:lang w:val="fr-FR"/>
        </w:rPr>
        <w:t>d</w:t>
      </w:r>
      <w:r w:rsidR="00AD2509">
        <w:rPr>
          <w:rFonts w:cs="Times New Roman"/>
          <w:bCs/>
          <w:snapToGrid w:val="0"/>
          <w:kern w:val="22"/>
          <w:szCs w:val="22"/>
          <w:lang w:val="fr-FR"/>
        </w:rPr>
        <w:t xml:space="preserve">écrits au </w:t>
      </w:r>
      <w:r w:rsidRPr="00AD2509">
        <w:rPr>
          <w:rFonts w:cs="Times New Roman"/>
          <w:bCs/>
          <w:snapToGrid w:val="0"/>
          <w:kern w:val="22"/>
          <w:szCs w:val="22"/>
          <w:lang w:val="fr-FR"/>
        </w:rPr>
        <w:t>paragraph</w:t>
      </w:r>
      <w:r w:rsidR="00AD2509">
        <w:rPr>
          <w:rFonts w:cs="Times New Roman"/>
          <w:bCs/>
          <w:snapToGrid w:val="0"/>
          <w:kern w:val="22"/>
          <w:szCs w:val="22"/>
          <w:lang w:val="fr-FR"/>
        </w:rPr>
        <w:t>e</w:t>
      </w:r>
      <w:r w:rsidR="00B517BB" w:rsidRPr="00AD2509">
        <w:rPr>
          <w:rFonts w:cs="Times New Roman"/>
          <w:bCs/>
          <w:snapToGrid w:val="0"/>
          <w:kern w:val="22"/>
          <w:szCs w:val="22"/>
          <w:lang w:val="fr-FR"/>
        </w:rPr>
        <w:t> </w:t>
      </w:r>
      <w:r w:rsidR="00B517BB" w:rsidRPr="00CD1406">
        <w:rPr>
          <w:rFonts w:cs="Times New Roman"/>
          <w:bCs/>
          <w:snapToGrid w:val="0"/>
          <w:kern w:val="22"/>
          <w:szCs w:val="22"/>
        </w:rPr>
        <w:fldChar w:fldCharType="begin"/>
      </w:r>
      <w:r w:rsidR="00B517BB" w:rsidRPr="00AD2509">
        <w:rPr>
          <w:rFonts w:cs="Times New Roman"/>
          <w:bCs/>
          <w:snapToGrid w:val="0"/>
          <w:kern w:val="22"/>
          <w:szCs w:val="22"/>
          <w:lang w:val="fr-FR"/>
        </w:rPr>
        <w:instrText xml:space="preserve"> REF _Ref515891795 \r \h </w:instrText>
      </w:r>
      <w:r w:rsidR="00FB4F06" w:rsidRPr="00AD2509">
        <w:rPr>
          <w:rFonts w:cs="Times New Roman"/>
          <w:bCs/>
          <w:snapToGrid w:val="0"/>
          <w:kern w:val="22"/>
          <w:szCs w:val="22"/>
          <w:lang w:val="fr-FR"/>
        </w:rPr>
        <w:instrText xml:space="preserve"> \* MERGEFORMAT </w:instrText>
      </w:r>
      <w:r w:rsidR="00B517BB" w:rsidRPr="00CD1406">
        <w:rPr>
          <w:rFonts w:cs="Times New Roman"/>
          <w:bCs/>
          <w:snapToGrid w:val="0"/>
          <w:kern w:val="22"/>
          <w:szCs w:val="22"/>
        </w:rPr>
      </w:r>
      <w:r w:rsidR="00B517BB" w:rsidRPr="00CD1406">
        <w:rPr>
          <w:rFonts w:cs="Times New Roman"/>
          <w:bCs/>
          <w:snapToGrid w:val="0"/>
          <w:kern w:val="22"/>
          <w:szCs w:val="22"/>
        </w:rPr>
        <w:fldChar w:fldCharType="separate"/>
      </w:r>
      <w:r w:rsidR="00B517BB" w:rsidRPr="00CD1406">
        <w:rPr>
          <w:rFonts w:cs="Times New Roman"/>
          <w:bCs/>
          <w:snapToGrid w:val="0"/>
          <w:kern w:val="22"/>
          <w:szCs w:val="22"/>
          <w:cs/>
        </w:rPr>
        <w:t>‎</w:t>
      </w:r>
      <w:r w:rsidR="00B517BB" w:rsidRPr="00AD2509">
        <w:rPr>
          <w:rFonts w:cs="Times New Roman"/>
          <w:bCs/>
          <w:snapToGrid w:val="0"/>
          <w:kern w:val="22"/>
          <w:szCs w:val="22"/>
          <w:lang w:val="fr-FR"/>
        </w:rPr>
        <w:t>23</w:t>
      </w:r>
      <w:r w:rsidR="00B517BB" w:rsidRPr="00CD1406">
        <w:rPr>
          <w:rFonts w:cs="Times New Roman"/>
          <w:bCs/>
          <w:snapToGrid w:val="0"/>
          <w:kern w:val="22"/>
          <w:szCs w:val="22"/>
        </w:rPr>
        <w:fldChar w:fldCharType="end"/>
      </w:r>
      <w:r w:rsidR="00C27BD4" w:rsidRPr="00AD2509">
        <w:rPr>
          <w:rFonts w:cs="Times New Roman"/>
          <w:bCs/>
          <w:snapToGrid w:val="0"/>
          <w:kern w:val="22"/>
          <w:szCs w:val="22"/>
          <w:lang w:val="fr-FR"/>
        </w:rPr>
        <w:t xml:space="preserve"> </w:t>
      </w:r>
      <w:r w:rsidR="00AD2509">
        <w:rPr>
          <w:rFonts w:cs="Times New Roman"/>
          <w:bCs/>
          <w:snapToGrid w:val="0"/>
          <w:kern w:val="22"/>
          <w:szCs w:val="22"/>
          <w:lang w:val="fr-FR"/>
        </w:rPr>
        <w:t>ci-</w:t>
      </w:r>
      <w:proofErr w:type="gramStart"/>
      <w:r w:rsidR="00AD2509">
        <w:rPr>
          <w:rFonts w:cs="Times New Roman"/>
          <w:bCs/>
          <w:snapToGrid w:val="0"/>
          <w:kern w:val="22"/>
          <w:szCs w:val="22"/>
          <w:lang w:val="fr-FR"/>
        </w:rPr>
        <w:t>dessus</w:t>
      </w:r>
      <w:r w:rsidRPr="00AD2509">
        <w:rPr>
          <w:rFonts w:cs="Times New Roman"/>
          <w:bCs/>
          <w:snapToGrid w:val="0"/>
          <w:kern w:val="22"/>
          <w:szCs w:val="22"/>
          <w:lang w:val="fr-FR"/>
        </w:rPr>
        <w:t>;</w:t>
      </w:r>
      <w:proofErr w:type="gramEnd"/>
    </w:p>
    <w:p w14:paraId="60B00CD3" w14:textId="2318D413" w:rsidR="00BB6390" w:rsidRPr="00AD2509" w:rsidRDefault="004D486C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Times New Roman" w:cs="Times New Roman"/>
          <w:snapToGrid w:val="0"/>
          <w:kern w:val="22"/>
          <w:szCs w:val="22"/>
          <w:lang w:val="fr-FR"/>
        </w:rPr>
      </w:pPr>
      <w:r w:rsidRPr="00AD2509">
        <w:rPr>
          <w:rFonts w:eastAsia="Times New Roman" w:cs="Times New Roman"/>
          <w:i/>
          <w:snapToGrid w:val="0"/>
          <w:kern w:val="22"/>
          <w:szCs w:val="22"/>
          <w:lang w:val="fr-FR"/>
        </w:rPr>
        <w:t>Demande</w:t>
      </w:r>
      <w:r w:rsidR="00BB6390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AD2509" w:rsidRPr="00AD2509">
        <w:rPr>
          <w:rFonts w:eastAsia="Times New Roman" w:cs="Times New Roman"/>
          <w:snapToGrid w:val="0"/>
          <w:kern w:val="22"/>
          <w:szCs w:val="22"/>
          <w:lang w:val="fr-FR"/>
        </w:rPr>
        <w:t>à la Sec</w:t>
      </w:r>
      <w:r w:rsidR="007815EB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rétaire </w:t>
      </w:r>
      <w:r w:rsidR="000D0731">
        <w:rPr>
          <w:rFonts w:eastAsia="Times New Roman" w:cs="Times New Roman"/>
          <w:snapToGrid w:val="0"/>
          <w:kern w:val="22"/>
          <w:szCs w:val="22"/>
          <w:lang w:val="fr-FR"/>
        </w:rPr>
        <w:t>exécutive</w:t>
      </w:r>
      <w:r w:rsidR="00AD2509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de</w:t>
      </w:r>
      <w:r w:rsidR="00BB6390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continue</w:t>
      </w:r>
      <w:r w:rsidR="00596D5B">
        <w:rPr>
          <w:rFonts w:eastAsia="Times New Roman" w:cs="Times New Roman"/>
          <w:snapToGrid w:val="0"/>
          <w:kern w:val="22"/>
          <w:szCs w:val="22"/>
          <w:lang w:val="fr-FR"/>
        </w:rPr>
        <w:t xml:space="preserve">r à </w:t>
      </w:r>
      <w:r w:rsidR="000D0731">
        <w:rPr>
          <w:rFonts w:eastAsia="Times New Roman" w:cs="Times New Roman"/>
          <w:snapToGrid w:val="0"/>
          <w:kern w:val="22"/>
          <w:szCs w:val="22"/>
          <w:lang w:val="fr-FR"/>
        </w:rPr>
        <w:t>assurer une</w:t>
      </w:r>
      <w:r w:rsidR="00AD2509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liaison</w:t>
      </w:r>
      <w:r w:rsidR="00BB6390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864564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avec </w:t>
      </w:r>
      <w:r w:rsidR="00AD2509" w:rsidRPr="00AD2509">
        <w:rPr>
          <w:rFonts w:eastAsia="Times New Roman" w:cs="Times New Roman"/>
          <w:snapToGrid w:val="0"/>
          <w:kern w:val="22"/>
          <w:szCs w:val="22"/>
          <w:lang w:val="fr-FR"/>
        </w:rPr>
        <w:t>l’Organisation</w:t>
      </w:r>
      <w:r w:rsid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mondiale du commerce</w:t>
      </w:r>
      <w:r w:rsidR="00BB6390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 xml:space="preserve">en menant une </w:t>
      </w:r>
      <w:r w:rsidR="00BB6390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collaboration 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>technique sur des q</w:t>
      </w:r>
      <w:r w:rsidR="00596D5B">
        <w:rPr>
          <w:rFonts w:eastAsia="Times New Roman" w:cs="Times New Roman"/>
          <w:snapToGrid w:val="0"/>
          <w:kern w:val="22"/>
          <w:szCs w:val="22"/>
          <w:lang w:val="fr-FR"/>
        </w:rPr>
        <w:t>uestions d’intérêt commun, et à assurer un suivi des demandes de statut d’observateur au sein des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 xml:space="preserve"> comités pertinents de l’Organisation mondiale du commerce</w:t>
      </w:r>
      <w:r w:rsidR="007C49D8" w:rsidRPr="00AD2509">
        <w:rPr>
          <w:rFonts w:eastAsia="Times New Roman" w:cs="Times New Roman"/>
          <w:snapToGrid w:val="0"/>
          <w:kern w:val="22"/>
          <w:szCs w:val="22"/>
          <w:lang w:val="fr-FR"/>
        </w:rPr>
        <w:t>;</w:t>
      </w:r>
    </w:p>
    <w:p w14:paraId="5CE8F010" w14:textId="07777E76" w:rsidR="00BB6390" w:rsidRPr="00AD2509" w:rsidRDefault="00AD2509" w:rsidP="00067E3D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firstLine="720"/>
        <w:rPr>
          <w:rFonts w:eastAsia="Times New Roman" w:cs="Times New Roman"/>
          <w:snapToGrid w:val="0"/>
          <w:kern w:val="22"/>
          <w:szCs w:val="22"/>
          <w:lang w:val="fr-FR"/>
        </w:rPr>
      </w:pPr>
      <w:r>
        <w:rPr>
          <w:rFonts w:eastAsia="Times New Roman" w:cs="Times New Roman"/>
          <w:i/>
          <w:snapToGrid w:val="0"/>
          <w:kern w:val="22"/>
          <w:szCs w:val="22"/>
          <w:lang w:val="fr-FR"/>
        </w:rPr>
        <w:t>D</w:t>
      </w:r>
      <w:r w:rsidR="004D486C" w:rsidRPr="00AD2509">
        <w:rPr>
          <w:rFonts w:eastAsia="Times New Roman" w:cs="Times New Roman"/>
          <w:i/>
          <w:snapToGrid w:val="0"/>
          <w:kern w:val="22"/>
          <w:szCs w:val="22"/>
          <w:lang w:val="fr-FR"/>
        </w:rPr>
        <w:t>emande</w:t>
      </w:r>
      <w:r>
        <w:rPr>
          <w:rFonts w:eastAsia="Times New Roman" w:cs="Times New Roman"/>
          <w:i/>
          <w:snapToGrid w:val="0"/>
          <w:kern w:val="22"/>
          <w:szCs w:val="22"/>
          <w:lang w:val="fr-FR"/>
        </w:rPr>
        <w:t xml:space="preserve"> aussi</w:t>
      </w:r>
      <w:r w:rsidR="00BB6390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>
        <w:rPr>
          <w:rFonts w:eastAsia="Times New Roman" w:cs="Times New Roman"/>
          <w:snapToGrid w:val="0"/>
          <w:kern w:val="22"/>
          <w:szCs w:val="22"/>
          <w:lang w:val="fr-FR"/>
        </w:rPr>
        <w:t>à l</w:t>
      </w:r>
      <w:r w:rsidRPr="00AD2509">
        <w:rPr>
          <w:rFonts w:eastAsia="Times New Roman" w:cs="Times New Roman"/>
          <w:snapToGrid w:val="0"/>
          <w:kern w:val="22"/>
          <w:szCs w:val="22"/>
          <w:lang w:val="fr-FR"/>
        </w:rPr>
        <w:t>a Sec</w:t>
      </w:r>
      <w:r w:rsidR="007815EB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rétaire </w:t>
      </w:r>
      <w:r w:rsidR="000D0731">
        <w:rPr>
          <w:rFonts w:eastAsia="Times New Roman" w:cs="Times New Roman"/>
          <w:snapToGrid w:val="0"/>
          <w:kern w:val="22"/>
          <w:szCs w:val="22"/>
          <w:lang w:val="fr-FR"/>
        </w:rPr>
        <w:t>exécutive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r w:rsidRPr="00AD2509">
        <w:rPr>
          <w:rFonts w:eastAsia="Times New Roman" w:cs="Times New Roman"/>
          <w:snapToGrid w:val="0"/>
          <w:kern w:val="22"/>
          <w:szCs w:val="22"/>
          <w:lang w:val="fr-FR"/>
        </w:rPr>
        <w:t>dans la limite des ressources disponibles</w:t>
      </w:r>
      <w:r w:rsidR="000D0731">
        <w:rPr>
          <w:rFonts w:eastAsia="Times New Roman" w:cs="Times New Roman"/>
          <w:snapToGrid w:val="0"/>
          <w:kern w:val="22"/>
          <w:szCs w:val="22"/>
          <w:lang w:val="fr-FR"/>
        </w:rPr>
        <w:t xml:space="preserve">, de </w:t>
      </w:r>
      <w:r w:rsidR="00792190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renforcer </w:t>
      </w:r>
      <w:r w:rsidR="000D0731">
        <w:rPr>
          <w:rFonts w:eastAsia="Times New Roman" w:cs="Times New Roman"/>
          <w:snapToGrid w:val="0"/>
          <w:kern w:val="22"/>
          <w:szCs w:val="22"/>
          <w:lang w:val="fr-FR"/>
        </w:rPr>
        <w:t>davantage la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collaboration 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>entre le</w:t>
      </w:r>
      <w:r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Sec</w:t>
      </w:r>
      <w:r w:rsidR="00BA680B" w:rsidRPr="00AD2509">
        <w:rPr>
          <w:rFonts w:eastAsia="Times New Roman" w:cs="Times New Roman"/>
          <w:snapToGrid w:val="0"/>
          <w:kern w:val="22"/>
          <w:szCs w:val="22"/>
          <w:lang w:val="fr-FR"/>
        </w:rPr>
        <w:t>rétariat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596D5B">
        <w:rPr>
          <w:rFonts w:eastAsia="Times New Roman" w:cs="Times New Roman"/>
          <w:snapToGrid w:val="0"/>
          <w:kern w:val="22"/>
          <w:szCs w:val="22"/>
          <w:lang w:val="fr-FR"/>
        </w:rPr>
        <w:t xml:space="preserve">de la Convention 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>et l’Organisation i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>nternational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>e des bois tropicaux, dans le cadre de l’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>Initiative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 xml:space="preserve"> de collaboration sur 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lastRenderedPageBreak/>
        <w:t>la d</w:t>
      </w:r>
      <w:r w:rsidR="000D6719">
        <w:rPr>
          <w:rFonts w:eastAsia="Times New Roman" w:cs="Times New Roman"/>
          <w:snapToGrid w:val="0"/>
          <w:kern w:val="22"/>
          <w:szCs w:val="22"/>
          <w:lang w:val="fr-FR"/>
        </w:rPr>
        <w:t>iversité biologique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 xml:space="preserve"> des forêts tropicales</w:t>
      </w:r>
      <w:r w:rsidR="00803D3A" w:rsidRPr="00AD2509">
        <w:rPr>
          <w:rFonts w:eastAsia="Times New Roman" w:cs="Times New Roman"/>
          <w:snapToGrid w:val="0"/>
          <w:kern w:val="22"/>
          <w:szCs w:val="22"/>
          <w:lang w:val="fr-FR"/>
        </w:rPr>
        <w:t>,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596D5B">
        <w:rPr>
          <w:rFonts w:eastAsia="Times New Roman" w:cs="Times New Roman"/>
          <w:snapToGrid w:val="0"/>
          <w:kern w:val="22"/>
          <w:szCs w:val="22"/>
          <w:lang w:val="fr-FR"/>
        </w:rPr>
        <w:t>qui met en avant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 xml:space="preserve"> la 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>conservation</w:t>
      </w:r>
      <w:r w:rsidR="007815EB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et 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 xml:space="preserve">la gestion durable des forêts tropicales, </w:t>
      </w:r>
      <w:r w:rsidR="00864564" w:rsidRPr="00AD2509">
        <w:rPr>
          <w:rFonts w:eastAsia="Times New Roman" w:cs="Times New Roman"/>
          <w:snapToGrid w:val="0"/>
          <w:kern w:val="22"/>
          <w:szCs w:val="22"/>
          <w:lang w:val="fr-FR"/>
        </w:rPr>
        <w:t>y compris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>par l’élaboration d’une stratégie de communication sur les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AD7063">
        <w:rPr>
          <w:rFonts w:eastAsia="Times New Roman" w:cs="Times New Roman"/>
          <w:snapToGrid w:val="0"/>
          <w:kern w:val="22"/>
          <w:szCs w:val="22"/>
          <w:lang w:val="fr-FR"/>
        </w:rPr>
        <w:t>résultats</w:t>
      </w:r>
      <w:r w:rsidR="00596D5B">
        <w:rPr>
          <w:rFonts w:eastAsia="Times New Roman" w:cs="Times New Roman"/>
          <w:snapToGrid w:val="0"/>
          <w:kern w:val="22"/>
          <w:szCs w:val="22"/>
          <w:lang w:val="fr-FR"/>
        </w:rPr>
        <w:t xml:space="preserve"> produit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>s par l’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>Initiative</w:t>
      </w:r>
      <w:r w:rsidR="007815EB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et 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>la façon dont ces résultats soutienne</w:t>
      </w:r>
      <w:r w:rsidR="0022215E">
        <w:rPr>
          <w:rFonts w:eastAsia="Times New Roman" w:cs="Times New Roman"/>
          <w:snapToGrid w:val="0"/>
          <w:kern w:val="22"/>
          <w:szCs w:val="22"/>
          <w:lang w:val="fr-FR"/>
        </w:rPr>
        <w:t>nt la mise en œuvre du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864564" w:rsidRPr="00AD2509">
        <w:rPr>
          <w:rFonts w:eastAsia="Times New Roman" w:cs="Times New Roman"/>
          <w:snapToGrid w:val="0"/>
          <w:kern w:val="22"/>
          <w:szCs w:val="22"/>
          <w:lang w:val="fr-FR"/>
        </w:rPr>
        <w:t>Plan stratégique pour la diversité biologique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2011-2020,</w:t>
      </w:r>
      <w:r w:rsidR="007815EB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et 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>de faire rapport à ce sujet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F11FFD">
        <w:rPr>
          <w:rFonts w:eastAsia="Times New Roman" w:cs="Times New Roman"/>
          <w:snapToGrid w:val="0"/>
          <w:kern w:val="22"/>
          <w:szCs w:val="22"/>
          <w:lang w:val="fr-FR"/>
        </w:rPr>
        <w:t>à l’Or</w:t>
      </w:r>
      <w:r w:rsidR="007815EB" w:rsidRPr="00AD2509">
        <w:rPr>
          <w:rFonts w:eastAsia="Times New Roman" w:cs="Times New Roman"/>
          <w:snapToGrid w:val="0"/>
          <w:kern w:val="22"/>
          <w:szCs w:val="22"/>
          <w:lang w:val="fr-FR"/>
        </w:rPr>
        <w:t>gane subsidiaire chargé de l’application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0D0731">
        <w:rPr>
          <w:rFonts w:eastAsia="Times New Roman" w:cs="Times New Roman"/>
          <w:snapToGrid w:val="0"/>
          <w:kern w:val="22"/>
          <w:szCs w:val="22"/>
          <w:lang w:val="fr-FR"/>
        </w:rPr>
        <w:t xml:space="preserve">à sa troisième </w:t>
      </w:r>
      <w:r w:rsidR="007815EB" w:rsidRPr="00AD2509">
        <w:rPr>
          <w:rFonts w:eastAsia="Times New Roman" w:cs="Times New Roman"/>
          <w:snapToGrid w:val="0"/>
          <w:kern w:val="22"/>
          <w:szCs w:val="22"/>
          <w:lang w:val="fr-FR"/>
        </w:rPr>
        <w:t>réunion</w:t>
      </w:r>
      <w:r w:rsidR="007C49D8" w:rsidRPr="00AD2509">
        <w:rPr>
          <w:rFonts w:eastAsia="Times New Roman" w:cs="Times New Roman"/>
          <w:snapToGrid w:val="0"/>
          <w:kern w:val="22"/>
          <w:szCs w:val="22"/>
          <w:lang w:val="fr-FR"/>
        </w:rPr>
        <w:t>;</w:t>
      </w:r>
    </w:p>
    <w:p w14:paraId="6F4E87DA" w14:textId="0CFADB7E" w:rsidR="00BB6390" w:rsidRPr="004D486C" w:rsidRDefault="007815EB" w:rsidP="00CD1406">
      <w:pPr>
        <w:pStyle w:val="Para1"/>
        <w:keepNext/>
        <w:numPr>
          <w:ilvl w:val="0"/>
          <w:numId w:val="19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left="0" w:firstLine="0"/>
        <w:jc w:val="center"/>
        <w:rPr>
          <w:rFonts w:eastAsia="Times New Roman" w:cs="Times New Roman"/>
          <w:b/>
          <w:color w:val="000000"/>
          <w:kern w:val="22"/>
          <w:szCs w:val="22"/>
          <w:lang w:val="fr-FR"/>
        </w:rPr>
      </w:pPr>
      <w:r w:rsidRP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>Coopération</w:t>
      </w:r>
      <w:r w:rsidR="00BB6390" w:rsidRP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 xml:space="preserve"> </w:t>
      </w:r>
      <w:r w:rsidR="00864564" w:rsidRP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 xml:space="preserve">avec </w:t>
      </w:r>
      <w:r w:rsidR="00662358">
        <w:rPr>
          <w:rFonts w:eastAsia="Times New Roman" w:cs="Times New Roman"/>
          <w:b/>
          <w:color w:val="000000"/>
          <w:kern w:val="22"/>
          <w:szCs w:val="22"/>
          <w:lang w:val="fr-FR"/>
        </w:rPr>
        <w:t>d</w:t>
      </w:r>
      <w:r w:rsidR="004D486C" w:rsidRP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 xml:space="preserve">es réseaux </w:t>
      </w:r>
      <w:r w:rsidR="00BB6390" w:rsidRP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>inter</w:t>
      </w:r>
      <w:r w:rsid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>institution</w:t>
      </w:r>
      <w:r w:rsidR="00AD2509">
        <w:rPr>
          <w:rFonts w:eastAsia="Times New Roman" w:cs="Times New Roman"/>
          <w:b/>
          <w:color w:val="000000"/>
          <w:kern w:val="22"/>
          <w:szCs w:val="22"/>
          <w:lang w:val="fr-FR"/>
        </w:rPr>
        <w:t>s</w:t>
      </w:r>
      <w:r w:rsidRP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 xml:space="preserve"> et </w:t>
      </w:r>
      <w:r w:rsidR="004D486C">
        <w:rPr>
          <w:rFonts w:eastAsia="Times New Roman" w:cs="Times New Roman"/>
          <w:b/>
          <w:color w:val="000000"/>
          <w:kern w:val="22"/>
          <w:szCs w:val="22"/>
          <w:lang w:val="fr-FR"/>
        </w:rPr>
        <w:t>de coordination</w:t>
      </w:r>
    </w:p>
    <w:p w14:paraId="32BEA192" w14:textId="2A04C49A" w:rsidR="00405C48" w:rsidRPr="00EB5538" w:rsidRDefault="00AD2509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Times New Roman" w:cs="Times New Roman"/>
          <w:snapToGrid w:val="0"/>
          <w:kern w:val="22"/>
          <w:szCs w:val="22"/>
          <w:lang w:val="fr-FR"/>
        </w:rPr>
      </w:pPr>
      <w:r>
        <w:rPr>
          <w:rFonts w:eastAsia="Times New Roman" w:cs="Times New Roman"/>
          <w:i/>
          <w:snapToGrid w:val="0"/>
          <w:kern w:val="22"/>
          <w:szCs w:val="22"/>
          <w:lang w:val="fr-FR"/>
        </w:rPr>
        <w:t>Se félicite</w:t>
      </w:r>
      <w:r w:rsidR="00244766" w:rsidRPr="00EB5538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>
        <w:rPr>
          <w:rFonts w:eastAsia="Times New Roman" w:cs="Times New Roman"/>
          <w:snapToGrid w:val="0"/>
          <w:kern w:val="22"/>
          <w:szCs w:val="22"/>
          <w:lang w:val="fr-FR"/>
        </w:rPr>
        <w:t>de l’</w:t>
      </w:r>
      <w:r w:rsidR="00EB5538">
        <w:rPr>
          <w:rFonts w:eastAsia="Times New Roman" w:cs="Times New Roman"/>
          <w:snapToGrid w:val="0"/>
          <w:kern w:val="22"/>
          <w:szCs w:val="22"/>
          <w:lang w:val="fr-FR"/>
        </w:rPr>
        <w:t>analyse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 xml:space="preserve">effectuée 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>sur la</w:t>
      </w:r>
      <w:r w:rsidR="009A1061" w:rsidRPr="00EB5538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662358">
        <w:rPr>
          <w:rFonts w:cs="Times New Roman"/>
          <w:snapToGrid w:val="0"/>
          <w:kern w:val="22"/>
          <w:szCs w:val="22"/>
          <w:lang w:val="fr-FR"/>
        </w:rPr>
        <w:t>concordance</w:t>
      </w:r>
      <w:r w:rsidR="009A1061" w:rsidRPr="00EB5538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792190" w:rsidRPr="00EB5538">
        <w:rPr>
          <w:rFonts w:cs="Times New Roman"/>
          <w:snapToGrid w:val="0"/>
          <w:kern w:val="22"/>
          <w:szCs w:val="22"/>
          <w:lang w:val="fr-FR"/>
        </w:rPr>
        <w:t>entre les</w:t>
      </w:r>
      <w:r w:rsidR="009A1061" w:rsidRPr="00EB5538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EB5538">
        <w:rPr>
          <w:rFonts w:cs="Times New Roman"/>
          <w:snapToGrid w:val="0"/>
          <w:kern w:val="22"/>
          <w:szCs w:val="22"/>
          <w:lang w:val="fr-FR"/>
        </w:rPr>
        <w:t>Objectifs d’Aich</w:t>
      </w:r>
      <w:r w:rsidR="00662358">
        <w:rPr>
          <w:rFonts w:cs="Times New Roman"/>
          <w:snapToGrid w:val="0"/>
          <w:kern w:val="22"/>
          <w:szCs w:val="22"/>
          <w:lang w:val="fr-FR"/>
        </w:rPr>
        <w:t xml:space="preserve">i pour la biodiversité liés </w:t>
      </w:r>
      <w:r w:rsidR="00EB5538">
        <w:rPr>
          <w:rFonts w:cs="Times New Roman"/>
          <w:snapToGrid w:val="0"/>
          <w:kern w:val="22"/>
          <w:szCs w:val="22"/>
          <w:lang w:val="fr-FR"/>
        </w:rPr>
        <w:t>aux forêts</w:t>
      </w:r>
      <w:r w:rsidR="007815EB" w:rsidRPr="00EB5538">
        <w:rPr>
          <w:rFonts w:cs="Times New Roman"/>
          <w:snapToGrid w:val="0"/>
          <w:kern w:val="22"/>
          <w:szCs w:val="22"/>
          <w:lang w:val="fr-FR"/>
        </w:rPr>
        <w:t xml:space="preserve"> et d’autres </w:t>
      </w:r>
      <w:r w:rsidR="00EB5538" w:rsidRPr="00EB5538">
        <w:rPr>
          <w:rFonts w:cs="Times New Roman"/>
          <w:snapToGrid w:val="0"/>
          <w:kern w:val="22"/>
          <w:szCs w:val="22"/>
          <w:lang w:val="fr-FR"/>
        </w:rPr>
        <w:t>engagements multilatéraux relatifs aux forêts</w:t>
      </w:r>
      <w:r w:rsidR="00F37929">
        <w:rPr>
          <w:rFonts w:cs="Times New Roman"/>
          <w:snapToGrid w:val="0"/>
          <w:kern w:val="22"/>
          <w:szCs w:val="22"/>
          <w:lang w:val="fr-FR"/>
        </w:rPr>
        <w:t>,</w:t>
      </w:r>
      <w:r w:rsidR="007815EB" w:rsidRPr="00EB5538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F37929">
        <w:rPr>
          <w:rFonts w:cs="Times New Roman"/>
          <w:snapToGrid w:val="0"/>
          <w:kern w:val="22"/>
          <w:szCs w:val="22"/>
          <w:lang w:val="fr-FR"/>
        </w:rPr>
        <w:t xml:space="preserve">sur des </w:t>
      </w:r>
      <w:r w:rsidR="00CB23C4" w:rsidRPr="00EB5538">
        <w:rPr>
          <w:rFonts w:cs="Times New Roman"/>
          <w:snapToGrid w:val="0"/>
          <w:kern w:val="22"/>
          <w:szCs w:val="22"/>
          <w:lang w:val="fr-FR"/>
        </w:rPr>
        <w:t xml:space="preserve">options </w:t>
      </w:r>
      <w:r w:rsidR="00662358">
        <w:rPr>
          <w:rFonts w:cs="Times New Roman"/>
          <w:snapToGrid w:val="0"/>
          <w:kern w:val="22"/>
          <w:szCs w:val="22"/>
          <w:lang w:val="fr-FR"/>
        </w:rPr>
        <w:t>pour des</w:t>
      </w:r>
      <w:r w:rsidR="00F37929">
        <w:rPr>
          <w:rFonts w:cs="Times New Roman"/>
          <w:snapToGrid w:val="0"/>
          <w:kern w:val="22"/>
          <w:szCs w:val="22"/>
          <w:lang w:val="fr-FR"/>
        </w:rPr>
        <w:t xml:space="preserve"> mesures </w:t>
      </w:r>
      <w:r w:rsidR="00662358">
        <w:rPr>
          <w:rFonts w:cs="Times New Roman"/>
          <w:snapToGrid w:val="0"/>
          <w:kern w:val="22"/>
          <w:szCs w:val="22"/>
          <w:lang w:val="fr-FR"/>
        </w:rPr>
        <w:t>supplémentaires en vue d’atteindre l</w:t>
      </w:r>
      <w:r w:rsidR="00F37929">
        <w:rPr>
          <w:rFonts w:cs="Times New Roman"/>
          <w:snapToGrid w:val="0"/>
          <w:kern w:val="22"/>
          <w:szCs w:val="22"/>
          <w:lang w:val="fr-FR"/>
        </w:rPr>
        <w:t>es</w:t>
      </w:r>
      <w:r w:rsidR="00CB23C4" w:rsidRPr="00EB5538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EB5538">
        <w:rPr>
          <w:rFonts w:cs="Times New Roman"/>
          <w:snapToGrid w:val="0"/>
          <w:kern w:val="22"/>
          <w:szCs w:val="22"/>
          <w:lang w:val="fr-FR"/>
        </w:rPr>
        <w:t>Objectifs d’Aichi pour la biodiversité relatifs aux forêts</w:t>
      </w:r>
      <w:r w:rsidR="00CB23C4" w:rsidRPr="00EB5538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F4556E">
        <w:rPr>
          <w:rFonts w:cs="Times New Roman"/>
          <w:snapToGrid w:val="0"/>
          <w:kern w:val="22"/>
          <w:szCs w:val="22"/>
          <w:lang w:val="fr-FR"/>
        </w:rPr>
        <w:t>d’une mani</w:t>
      </w:r>
      <w:r w:rsidR="00662358">
        <w:rPr>
          <w:rFonts w:cs="Times New Roman"/>
          <w:snapToGrid w:val="0"/>
          <w:kern w:val="22"/>
          <w:szCs w:val="22"/>
          <w:lang w:val="fr-FR"/>
        </w:rPr>
        <w:t>ère complémentaire</w:t>
      </w:r>
      <w:r w:rsidR="00CB23C4" w:rsidRPr="00EB5538">
        <w:rPr>
          <w:rFonts w:cs="Times New Roman"/>
          <w:snapToGrid w:val="0"/>
          <w:kern w:val="22"/>
          <w:szCs w:val="22"/>
          <w:lang w:val="fr-FR"/>
        </w:rPr>
        <w:t xml:space="preserve">, </w:t>
      </w:r>
      <w:r w:rsidR="00662358">
        <w:rPr>
          <w:rFonts w:cs="Times New Roman"/>
          <w:snapToGrid w:val="0"/>
          <w:kern w:val="22"/>
          <w:szCs w:val="22"/>
          <w:lang w:val="fr-FR"/>
        </w:rPr>
        <w:t>essentielle</w:t>
      </w:r>
      <w:r w:rsidR="00F37929">
        <w:rPr>
          <w:rFonts w:cs="Times New Roman"/>
          <w:snapToGrid w:val="0"/>
          <w:kern w:val="22"/>
          <w:szCs w:val="22"/>
          <w:lang w:val="fr-FR"/>
        </w:rPr>
        <w:t xml:space="preserve">ment en ce qui concerne : </w:t>
      </w:r>
      <w:r w:rsidR="00896AA2" w:rsidRPr="00EB5538">
        <w:rPr>
          <w:rFonts w:cs="Times New Roman"/>
          <w:snapToGrid w:val="0"/>
          <w:kern w:val="22"/>
          <w:szCs w:val="22"/>
          <w:lang w:val="fr-FR"/>
        </w:rPr>
        <w:t>a</w:t>
      </w:r>
      <w:r w:rsidR="00F37929">
        <w:rPr>
          <w:rFonts w:cs="Times New Roman"/>
          <w:snapToGrid w:val="0"/>
          <w:kern w:val="22"/>
          <w:szCs w:val="22"/>
          <w:lang w:val="fr-FR"/>
        </w:rPr>
        <w:t>) la</w:t>
      </w:r>
      <w:r w:rsidR="00CB23C4" w:rsidRPr="00EB5538">
        <w:rPr>
          <w:rFonts w:cs="Times New Roman"/>
          <w:snapToGrid w:val="0"/>
          <w:kern w:val="22"/>
          <w:szCs w:val="22"/>
          <w:lang w:val="fr-FR"/>
        </w:rPr>
        <w:t xml:space="preserve"> </w:t>
      </w:r>
      <w:r w:rsidR="00F4556E">
        <w:rPr>
          <w:rFonts w:cs="Times New Roman"/>
          <w:snapToGrid w:val="0"/>
          <w:kern w:val="22"/>
          <w:szCs w:val="22"/>
          <w:lang w:val="fr-FR"/>
        </w:rPr>
        <w:t>réduction de la déforestation</w:t>
      </w:r>
      <w:r w:rsidR="007815EB" w:rsidRPr="00EB5538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F37929">
        <w:rPr>
          <w:rFonts w:cs="Times New Roman"/>
          <w:snapToGrid w:val="0"/>
          <w:kern w:val="22"/>
          <w:szCs w:val="22"/>
          <w:lang w:val="fr-FR"/>
        </w:rPr>
        <w:t xml:space="preserve">de la </w:t>
      </w:r>
      <w:r w:rsidR="00F4556E">
        <w:rPr>
          <w:rFonts w:cs="Times New Roman"/>
          <w:snapToGrid w:val="0"/>
          <w:kern w:val="22"/>
          <w:szCs w:val="22"/>
          <w:lang w:val="fr-FR"/>
        </w:rPr>
        <w:t>dégradation des forêts</w:t>
      </w:r>
      <w:r w:rsidR="00662358">
        <w:rPr>
          <w:rFonts w:cs="Times New Roman"/>
          <w:snapToGrid w:val="0"/>
          <w:kern w:val="22"/>
          <w:szCs w:val="22"/>
          <w:lang w:val="fr-FR"/>
        </w:rPr>
        <w:t>,</w:t>
      </w:r>
      <w:r w:rsidR="007815EB" w:rsidRPr="00EB5538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896AA2" w:rsidRPr="00EB5538">
        <w:rPr>
          <w:rFonts w:cs="Times New Roman"/>
          <w:snapToGrid w:val="0"/>
          <w:kern w:val="22"/>
          <w:szCs w:val="22"/>
          <w:lang w:val="fr-FR"/>
        </w:rPr>
        <w:t>b</w:t>
      </w:r>
      <w:r w:rsidR="00F37929">
        <w:rPr>
          <w:rFonts w:cs="Times New Roman"/>
          <w:snapToGrid w:val="0"/>
          <w:kern w:val="22"/>
          <w:szCs w:val="22"/>
          <w:lang w:val="fr-FR"/>
        </w:rPr>
        <w:t xml:space="preserve">) la </w:t>
      </w:r>
      <w:r w:rsidR="00F4556E">
        <w:rPr>
          <w:rFonts w:cs="Times New Roman"/>
          <w:snapToGrid w:val="0"/>
          <w:kern w:val="22"/>
          <w:szCs w:val="22"/>
          <w:lang w:val="fr-FR"/>
        </w:rPr>
        <w:t>restauration des forêts</w:t>
      </w:r>
      <w:r w:rsidR="00102CD8" w:rsidRPr="00EB5538">
        <w:rPr>
          <w:rFonts w:cs="Times New Roman"/>
          <w:snapToGrid w:val="0"/>
          <w:kern w:val="22"/>
          <w:szCs w:val="22"/>
          <w:lang w:val="fr-FR"/>
        </w:rPr>
        <w:t>,</w:t>
      </w:r>
      <w:r w:rsidR="007815EB" w:rsidRPr="00EB5538">
        <w:rPr>
          <w:rFonts w:cs="Times New Roman"/>
          <w:snapToGrid w:val="0"/>
          <w:kern w:val="22"/>
          <w:szCs w:val="22"/>
          <w:lang w:val="fr-FR"/>
        </w:rPr>
        <w:t xml:space="preserve"> et </w:t>
      </w:r>
      <w:r w:rsidR="00244766" w:rsidRPr="00EB5538">
        <w:rPr>
          <w:rFonts w:eastAsia="Times New Roman" w:cs="Times New Roman"/>
          <w:i/>
          <w:snapToGrid w:val="0"/>
          <w:kern w:val="22"/>
          <w:szCs w:val="22"/>
          <w:lang w:val="fr-FR"/>
        </w:rPr>
        <w:t>e</w:t>
      </w:r>
      <w:r w:rsidR="00405C48" w:rsidRPr="00EB5538">
        <w:rPr>
          <w:rFonts w:eastAsia="Times New Roman" w:cs="Times New Roman"/>
          <w:i/>
          <w:snapToGrid w:val="0"/>
          <w:kern w:val="22"/>
          <w:szCs w:val="22"/>
          <w:lang w:val="fr-FR"/>
        </w:rPr>
        <w:t>ncourage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 les </w:t>
      </w:r>
      <w:r>
        <w:rPr>
          <w:rFonts w:eastAsia="Times New Roman" w:cs="Times New Roman"/>
          <w:snapToGrid w:val="0"/>
          <w:kern w:val="22"/>
          <w:szCs w:val="22"/>
          <w:lang w:val="fr-FR"/>
        </w:rPr>
        <w:t>organisation</w:t>
      </w:r>
      <w:r w:rsidR="00405C48" w:rsidRPr="00EB5538">
        <w:rPr>
          <w:rFonts w:eastAsia="Times New Roman" w:cs="Times New Roman"/>
          <w:snapToGrid w:val="0"/>
          <w:kern w:val="22"/>
          <w:szCs w:val="22"/>
          <w:lang w:val="fr-FR"/>
        </w:rPr>
        <w:t xml:space="preserve">s 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>membres du</w:t>
      </w:r>
      <w:r w:rsidR="007815EB" w:rsidRPr="00EB5538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792190" w:rsidRPr="00EB5538">
        <w:rPr>
          <w:rFonts w:eastAsia="Times New Roman" w:cs="Times New Roman"/>
          <w:snapToGrid w:val="0"/>
          <w:kern w:val="22"/>
          <w:szCs w:val="22"/>
          <w:lang w:val="fr-FR"/>
        </w:rPr>
        <w:t>Partenariat de collaboration sur les forêts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 xml:space="preserve"> à se coordonner davantage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 xml:space="preserve">sur 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les données et 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>les méthodes pertinentes relatives à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 la diversité</w:t>
      </w:r>
      <w:r w:rsidR="000D6719">
        <w:rPr>
          <w:rFonts w:eastAsia="Times New Roman" w:cs="Times New Roman"/>
          <w:snapToGrid w:val="0"/>
          <w:kern w:val="22"/>
          <w:szCs w:val="22"/>
          <w:lang w:val="fr-FR"/>
        </w:rPr>
        <w:t xml:space="preserve"> biologique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 xml:space="preserve">, dans l’élaboration des </w:t>
      </w:r>
      <w:r w:rsidR="00501AEF">
        <w:rPr>
          <w:rFonts w:eastAsia="Times New Roman" w:cs="Times New Roman"/>
          <w:snapToGrid w:val="0"/>
          <w:kern w:val="22"/>
          <w:szCs w:val="22"/>
          <w:lang w:val="fr-FR"/>
        </w:rPr>
        <w:t>évaluation</w:t>
      </w:r>
      <w:r w:rsidR="00405C48" w:rsidRPr="00EB5538">
        <w:rPr>
          <w:rFonts w:eastAsia="Times New Roman" w:cs="Times New Roman"/>
          <w:snapToGrid w:val="0"/>
          <w:kern w:val="22"/>
          <w:szCs w:val="22"/>
          <w:lang w:val="fr-FR"/>
        </w:rPr>
        <w:t>s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 xml:space="preserve"> spatiales des opportunités pour faire avancer les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 engagements 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 xml:space="preserve">pris 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en faveur de la </w:t>
      </w:r>
      <w:r w:rsidR="000D6719">
        <w:rPr>
          <w:rFonts w:eastAsia="Times New Roman" w:cs="Times New Roman"/>
          <w:snapToGrid w:val="0"/>
          <w:kern w:val="22"/>
          <w:szCs w:val="22"/>
          <w:lang w:val="fr-FR"/>
        </w:rPr>
        <w:t>diversité biologique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 xml:space="preserve"> dans le cadre des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864564" w:rsidRPr="00EB5538">
        <w:rPr>
          <w:rFonts w:eastAsia="Times New Roman" w:cs="Times New Roman"/>
          <w:snapToGrid w:val="0"/>
          <w:kern w:val="22"/>
          <w:szCs w:val="22"/>
          <w:lang w:val="fr-FR"/>
        </w:rPr>
        <w:t xml:space="preserve">travaux 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>de</w:t>
      </w:r>
      <w:r w:rsidR="009A1061" w:rsidRPr="00EB5538">
        <w:rPr>
          <w:rFonts w:eastAsia="Times New Roman" w:cs="Times New Roman"/>
          <w:snapToGrid w:val="0"/>
          <w:kern w:val="22"/>
          <w:szCs w:val="22"/>
          <w:lang w:val="fr-FR"/>
        </w:rPr>
        <w:t xml:space="preserve"> Global Forest Goals, REDD+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 et du</w:t>
      </w:r>
      <w:r w:rsidR="00536E1F" w:rsidRPr="00EB5538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7815EB" w:rsidRPr="00EB5538">
        <w:rPr>
          <w:rFonts w:eastAsia="Times New Roman" w:cs="Times New Roman"/>
          <w:snapToGrid w:val="0"/>
          <w:kern w:val="22"/>
          <w:szCs w:val="22"/>
          <w:lang w:val="fr-FR"/>
        </w:rPr>
        <w:t>Partenariat</w:t>
      </w:r>
      <w:r w:rsidR="00536E1F" w:rsidRPr="00EB5538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>mondial sur la r</w:t>
      </w:r>
      <w:r w:rsidR="00501AEF">
        <w:rPr>
          <w:rFonts w:eastAsia="Times New Roman" w:cs="Times New Roman"/>
          <w:snapToGrid w:val="0"/>
          <w:kern w:val="22"/>
          <w:szCs w:val="22"/>
          <w:lang w:val="fr-FR"/>
        </w:rPr>
        <w:t>estauration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 des </w:t>
      </w:r>
      <w:r w:rsidR="00302E7E">
        <w:rPr>
          <w:rFonts w:eastAsia="Times New Roman" w:cs="Times New Roman"/>
          <w:snapToGrid w:val="0"/>
          <w:kern w:val="22"/>
          <w:szCs w:val="22"/>
          <w:lang w:val="fr-FR"/>
        </w:rPr>
        <w:t>paysages forestier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>s</w:t>
      </w:r>
      <w:r w:rsidR="009A1061" w:rsidRPr="00EB5538">
        <w:rPr>
          <w:rFonts w:eastAsia="Times New Roman" w:cs="Times New Roman"/>
          <w:snapToGrid w:val="0"/>
          <w:kern w:val="22"/>
          <w:szCs w:val="22"/>
          <w:lang w:val="fr-FR"/>
        </w:rPr>
        <w:t>;</w:t>
      </w:r>
    </w:p>
    <w:p w14:paraId="56491CC1" w14:textId="760F2101" w:rsidR="00405C48" w:rsidRPr="00AD2509" w:rsidRDefault="004D486C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Times New Roman" w:cs="Times New Roman"/>
          <w:snapToGrid w:val="0"/>
          <w:kern w:val="22"/>
          <w:szCs w:val="22"/>
          <w:lang w:val="fr-FR"/>
        </w:rPr>
      </w:pPr>
      <w:r w:rsidRPr="00AD2509">
        <w:rPr>
          <w:rFonts w:eastAsia="Times New Roman" w:cs="Times New Roman"/>
          <w:i/>
          <w:snapToGrid w:val="0"/>
          <w:kern w:val="22"/>
          <w:szCs w:val="22"/>
          <w:lang w:val="fr-FR"/>
        </w:rPr>
        <w:t>Demande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à </w:t>
      </w:r>
      <w:r w:rsidR="00AD2509" w:rsidRPr="00AD2509">
        <w:rPr>
          <w:rFonts w:eastAsia="Times New Roman" w:cs="Times New Roman"/>
          <w:snapToGrid w:val="0"/>
          <w:kern w:val="22"/>
          <w:szCs w:val="22"/>
          <w:lang w:val="fr-FR"/>
        </w:rPr>
        <w:t>la Sec</w:t>
      </w:r>
      <w:r w:rsidR="007815EB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rétaire </w:t>
      </w:r>
      <w:r w:rsidR="000D0731">
        <w:rPr>
          <w:rFonts w:eastAsia="Times New Roman" w:cs="Times New Roman"/>
          <w:snapToGrid w:val="0"/>
          <w:kern w:val="22"/>
          <w:szCs w:val="22"/>
          <w:lang w:val="fr-FR"/>
        </w:rPr>
        <w:t>exécutive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r w:rsidR="00AD2509">
        <w:rPr>
          <w:rFonts w:eastAsia="Times New Roman" w:cs="Times New Roman"/>
          <w:snapToGrid w:val="0"/>
          <w:kern w:val="22"/>
          <w:szCs w:val="22"/>
          <w:lang w:val="fr-FR"/>
        </w:rPr>
        <w:t>dans la limite des ressources disponibles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r w:rsidR="00792190" w:rsidRPr="00AD2509">
        <w:rPr>
          <w:rFonts w:eastAsia="Times New Roman" w:cs="Times New Roman"/>
          <w:snapToGrid w:val="0"/>
          <w:kern w:val="22"/>
          <w:szCs w:val="22"/>
          <w:lang w:val="fr-FR"/>
        </w:rPr>
        <w:t>de fournir</w:t>
      </w:r>
      <w:r w:rsid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d’autres orientations sur le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type </w:t>
      </w:r>
      <w:r w:rsidR="000D0731">
        <w:rPr>
          <w:rFonts w:eastAsia="Times New Roman" w:cs="Times New Roman"/>
          <w:snapToGrid w:val="0"/>
          <w:kern w:val="22"/>
          <w:szCs w:val="22"/>
          <w:lang w:val="fr-FR"/>
        </w:rPr>
        <w:t>de soutien qui peut être mis à la disposition des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244766" w:rsidRPr="00AD2509">
        <w:rPr>
          <w:rFonts w:eastAsia="Times New Roman" w:cs="Times New Roman"/>
          <w:snapToGrid w:val="0"/>
          <w:kern w:val="22"/>
          <w:szCs w:val="22"/>
          <w:lang w:val="fr-FR"/>
        </w:rPr>
        <w:t>P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arties </w:t>
      </w:r>
      <w:r w:rsidR="000D0731">
        <w:rPr>
          <w:rFonts w:eastAsia="Times New Roman" w:cs="Times New Roman"/>
          <w:snapToGrid w:val="0"/>
          <w:kern w:val="22"/>
          <w:szCs w:val="22"/>
          <w:lang w:val="fr-FR"/>
        </w:rPr>
        <w:t>par l</w:t>
      </w:r>
      <w:r w:rsidR="00792190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es membres 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>du</w:t>
      </w:r>
      <w:r w:rsidR="007815EB" w:rsidRPr="00AD250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792190" w:rsidRPr="00AD2509">
        <w:rPr>
          <w:rFonts w:eastAsia="Times New Roman" w:cs="Times New Roman"/>
          <w:snapToGrid w:val="0"/>
          <w:kern w:val="22"/>
          <w:szCs w:val="22"/>
          <w:lang w:val="fr-FR"/>
        </w:rPr>
        <w:t>Partenariat de collaboration sur les forêts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 xml:space="preserve"> dans</w:t>
      </w:r>
      <w:r w:rsidR="000D0731">
        <w:rPr>
          <w:rFonts w:eastAsia="Times New Roman" w:cs="Times New Roman"/>
          <w:snapToGrid w:val="0"/>
          <w:kern w:val="22"/>
          <w:szCs w:val="22"/>
          <w:lang w:val="fr-FR"/>
        </w:rPr>
        <w:t xml:space="preserve"> des domaines </w:t>
      </w:r>
      <w:r w:rsidR="00662358">
        <w:rPr>
          <w:rFonts w:eastAsia="Times New Roman" w:cs="Times New Roman"/>
          <w:snapToGrid w:val="0"/>
          <w:kern w:val="22"/>
          <w:szCs w:val="22"/>
          <w:lang w:val="fr-FR"/>
        </w:rPr>
        <w:t xml:space="preserve">d’intervention spécifiques </w:t>
      </w:r>
      <w:r w:rsidR="007815EB" w:rsidRPr="00AD2509">
        <w:rPr>
          <w:rFonts w:eastAsia="Times New Roman" w:cs="Times New Roman"/>
          <w:snapToGrid w:val="0"/>
          <w:kern w:val="22"/>
          <w:szCs w:val="22"/>
          <w:lang w:val="fr-FR"/>
        </w:rPr>
        <w:t>de la Co</w:t>
      </w:r>
      <w:r w:rsidR="00405C48" w:rsidRPr="00AD2509">
        <w:rPr>
          <w:rFonts w:eastAsia="Times New Roman" w:cs="Times New Roman"/>
          <w:snapToGrid w:val="0"/>
          <w:kern w:val="22"/>
          <w:szCs w:val="22"/>
          <w:lang w:val="fr-FR"/>
        </w:rPr>
        <w:t>nvention</w:t>
      </w:r>
      <w:r w:rsidR="00244766" w:rsidRPr="00AD2509">
        <w:rPr>
          <w:rFonts w:eastAsia="Times New Roman" w:cs="Times New Roman"/>
          <w:snapToGrid w:val="0"/>
          <w:kern w:val="22"/>
          <w:szCs w:val="22"/>
          <w:lang w:val="fr-FR"/>
        </w:rPr>
        <w:t>,</w:t>
      </w:r>
      <w:r w:rsidR="000D0731">
        <w:rPr>
          <w:rFonts w:eastAsia="Times New Roman" w:cs="Times New Roman"/>
          <w:snapToGrid w:val="0"/>
          <w:kern w:val="22"/>
          <w:szCs w:val="22"/>
          <w:lang w:val="fr-FR"/>
        </w:rPr>
        <w:t xml:space="preserve"> comme le</w:t>
      </w:r>
      <w:r w:rsid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plan d’action à court terme</w:t>
      </w:r>
      <w:r w:rsidR="000D0731">
        <w:rPr>
          <w:rFonts w:eastAsia="Times New Roman" w:cs="Times New Roman"/>
          <w:snapToGrid w:val="0"/>
          <w:kern w:val="22"/>
          <w:szCs w:val="22"/>
          <w:lang w:val="fr-FR"/>
        </w:rPr>
        <w:t xml:space="preserve"> sur l</w:t>
      </w:r>
      <w:r w:rsidR="0046722C">
        <w:rPr>
          <w:rFonts w:eastAsia="Times New Roman" w:cs="Times New Roman"/>
          <w:snapToGrid w:val="0"/>
          <w:kern w:val="22"/>
          <w:szCs w:val="22"/>
          <w:lang w:val="fr-FR"/>
        </w:rPr>
        <w:t>a restauration des écosystèmes</w:t>
      </w:r>
      <w:r w:rsidR="00787AEF" w:rsidRPr="00CD1406">
        <w:rPr>
          <w:rStyle w:val="FootnoteReference"/>
          <w:rFonts w:eastAsia="Times New Roman" w:cs="Times New Roman"/>
          <w:snapToGrid w:val="0"/>
          <w:kern w:val="22"/>
          <w:sz w:val="22"/>
          <w:szCs w:val="22"/>
          <w:u w:val="none"/>
          <w:vertAlign w:val="superscript"/>
        </w:rPr>
        <w:footnoteReference w:id="25"/>
      </w:r>
      <w:r w:rsidR="000D0731" w:rsidRPr="000D0731">
        <w:rPr>
          <w:rFonts w:eastAsia="Times New Roman" w:cs="Times New Roman"/>
          <w:snapToGrid w:val="0"/>
          <w:kern w:val="22"/>
          <w:szCs w:val="22"/>
          <w:lang w:val="fr-FR"/>
        </w:rPr>
        <w:t>;</w:t>
      </w:r>
    </w:p>
    <w:p w14:paraId="4DE0F33A" w14:textId="00B139BE" w:rsidR="00BB6390" w:rsidRPr="0046722C" w:rsidRDefault="00AD2509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Times New Roman" w:cs="Times New Roman"/>
          <w:snapToGrid w:val="0"/>
          <w:kern w:val="22"/>
          <w:szCs w:val="22"/>
          <w:lang w:val="fr-FR"/>
        </w:rPr>
      </w:pPr>
      <w:r w:rsidRPr="0046722C">
        <w:rPr>
          <w:rFonts w:eastAsia="Times New Roman" w:cs="Times New Roman"/>
          <w:i/>
          <w:snapToGrid w:val="0"/>
          <w:kern w:val="22"/>
          <w:szCs w:val="22"/>
          <w:lang w:val="fr-FR"/>
        </w:rPr>
        <w:t>Prend note</w:t>
      </w:r>
      <w:r w:rsidR="00BB6390" w:rsidRPr="0046722C">
        <w:rPr>
          <w:rFonts w:eastAsia="Times New Roman" w:cs="Times New Roman"/>
          <w:i/>
          <w:snapToGrid w:val="0"/>
          <w:kern w:val="22"/>
          <w:szCs w:val="22"/>
          <w:lang w:val="fr-FR"/>
        </w:rPr>
        <w:t xml:space="preserve"> </w:t>
      </w:r>
      <w:r w:rsidR="00864564" w:rsidRPr="0046722C">
        <w:rPr>
          <w:rFonts w:eastAsia="Times New Roman" w:cs="Times New Roman"/>
          <w:i/>
          <w:snapToGrid w:val="0"/>
          <w:kern w:val="22"/>
          <w:szCs w:val="22"/>
          <w:lang w:val="fr-FR"/>
        </w:rPr>
        <w:t xml:space="preserve">avec </w:t>
      </w:r>
      <w:r w:rsidRPr="0046722C">
        <w:rPr>
          <w:rFonts w:eastAsia="Times New Roman" w:cs="Times New Roman"/>
          <w:i/>
          <w:snapToGrid w:val="0"/>
          <w:kern w:val="22"/>
          <w:szCs w:val="22"/>
          <w:lang w:val="fr-FR"/>
        </w:rPr>
        <w:t>satisf</w:t>
      </w:r>
      <w:r w:rsidR="00BB6390" w:rsidRPr="0046722C">
        <w:rPr>
          <w:rFonts w:eastAsia="Times New Roman" w:cs="Times New Roman"/>
          <w:i/>
          <w:snapToGrid w:val="0"/>
          <w:kern w:val="22"/>
          <w:szCs w:val="22"/>
          <w:lang w:val="fr-FR"/>
        </w:rPr>
        <w:t>a</w:t>
      </w:r>
      <w:r w:rsidRPr="0046722C">
        <w:rPr>
          <w:rFonts w:eastAsia="Times New Roman" w:cs="Times New Roman"/>
          <w:i/>
          <w:snapToGrid w:val="0"/>
          <w:kern w:val="22"/>
          <w:szCs w:val="22"/>
          <w:lang w:val="fr-FR"/>
        </w:rPr>
        <w:t>c</w:t>
      </w:r>
      <w:r w:rsidR="00BB6390" w:rsidRPr="0046722C">
        <w:rPr>
          <w:rFonts w:eastAsia="Times New Roman" w:cs="Times New Roman"/>
          <w:i/>
          <w:snapToGrid w:val="0"/>
          <w:kern w:val="22"/>
          <w:szCs w:val="22"/>
          <w:lang w:val="fr-FR"/>
        </w:rPr>
        <w:t>tion</w:t>
      </w:r>
      <w:r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des</w:t>
      </w:r>
      <w:r w:rsidR="00302E7E">
        <w:rPr>
          <w:rFonts w:eastAsia="Times New Roman" w:cs="Times New Roman"/>
          <w:snapToGrid w:val="0"/>
          <w:kern w:val="22"/>
          <w:szCs w:val="22"/>
          <w:lang w:val="fr-FR"/>
        </w:rPr>
        <w:t xml:space="preserve"> efforts prodigués par l</w:t>
      </w:r>
      <w:r w:rsidRPr="0046722C">
        <w:rPr>
          <w:rFonts w:eastAsia="Times New Roman" w:cs="Times New Roman"/>
          <w:snapToGrid w:val="0"/>
          <w:kern w:val="22"/>
          <w:szCs w:val="22"/>
          <w:lang w:val="fr-FR"/>
        </w:rPr>
        <w:t>es</w:t>
      </w:r>
      <w:r w:rsidR="00792190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membres </w:t>
      </w:r>
      <w:r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du </w:t>
      </w:r>
      <w:r w:rsidR="007815EB" w:rsidRPr="0046722C">
        <w:rPr>
          <w:rFonts w:eastAsia="Times New Roman" w:cs="Times New Roman"/>
          <w:snapToGrid w:val="0"/>
          <w:kern w:val="22"/>
          <w:szCs w:val="22"/>
          <w:lang w:val="fr-FR"/>
        </w:rPr>
        <w:t>Partenariat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mondial </w:t>
      </w:r>
      <w:r w:rsidR="0046722C" w:rsidRPr="0046722C">
        <w:rPr>
          <w:rFonts w:eastAsia="Times New Roman" w:cs="Times New Roman"/>
          <w:snapToGrid w:val="0"/>
          <w:kern w:val="22"/>
          <w:szCs w:val="22"/>
          <w:lang w:val="fr-FR"/>
        </w:rPr>
        <w:t>sur l</w:t>
      </w:r>
      <w:r w:rsidR="009A0CCC" w:rsidRPr="0046722C">
        <w:rPr>
          <w:rFonts w:eastAsia="Times New Roman" w:cs="Times New Roman"/>
          <w:snapToGrid w:val="0"/>
          <w:kern w:val="22"/>
          <w:szCs w:val="22"/>
          <w:lang w:val="fr-FR"/>
        </w:rPr>
        <w:t>a restauration des paysages forestiers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302E7E">
        <w:rPr>
          <w:rFonts w:eastAsia="Times New Roman" w:cs="Times New Roman"/>
          <w:snapToGrid w:val="0"/>
          <w:kern w:val="22"/>
          <w:szCs w:val="22"/>
          <w:lang w:val="fr-FR"/>
        </w:rPr>
        <w:t>pour énoncer des principes clairs pour mettr</w:t>
      </w:r>
      <w:r w:rsidR="00D25319">
        <w:rPr>
          <w:rFonts w:eastAsia="Times New Roman" w:cs="Times New Roman"/>
          <w:snapToGrid w:val="0"/>
          <w:kern w:val="22"/>
          <w:szCs w:val="22"/>
          <w:lang w:val="fr-FR"/>
        </w:rPr>
        <w:t>e en œuvre</w:t>
      </w:r>
      <w:r w:rsidR="000D6719">
        <w:rPr>
          <w:rFonts w:eastAsia="Times New Roman" w:cs="Times New Roman"/>
          <w:snapToGrid w:val="0"/>
          <w:kern w:val="22"/>
          <w:szCs w:val="22"/>
          <w:lang w:val="fr-FR"/>
        </w:rPr>
        <w:t xml:space="preserve"> la</w:t>
      </w:r>
      <w:r w:rsidR="009A0CCC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restauration des paysages forestiers</w:t>
      </w:r>
      <w:r w:rsidR="007815EB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et 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élaborer des </w:t>
      </w:r>
      <w:r w:rsidR="000D6719">
        <w:rPr>
          <w:rFonts w:eastAsia="Times New Roman" w:cs="Times New Roman"/>
          <w:snapToGrid w:val="0"/>
          <w:kern w:val="22"/>
          <w:szCs w:val="22"/>
          <w:lang w:val="fr-FR"/>
        </w:rPr>
        <w:t>outils</w:t>
      </w:r>
      <w:r w:rsidR="007815EB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et </w:t>
      </w:r>
      <w:r w:rsidR="00302E7E">
        <w:rPr>
          <w:rFonts w:eastAsia="Times New Roman" w:cs="Times New Roman"/>
          <w:snapToGrid w:val="0"/>
          <w:kern w:val="22"/>
          <w:szCs w:val="22"/>
          <w:lang w:val="fr-FR"/>
        </w:rPr>
        <w:t xml:space="preserve">des 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>protocol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>e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>s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 de suivi qui tiennent compte des 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>multiple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>s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dimensions </w:t>
      </w:r>
      <w:r w:rsidR="000D6719">
        <w:rPr>
          <w:rFonts w:eastAsia="Times New Roman" w:cs="Times New Roman"/>
          <w:snapToGrid w:val="0"/>
          <w:kern w:val="22"/>
          <w:szCs w:val="22"/>
          <w:lang w:val="fr-FR"/>
        </w:rPr>
        <w:t>de la</w:t>
      </w:r>
      <w:r w:rsidR="009A0CCC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restauration des paysages forestiers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r w:rsidR="00864564" w:rsidRPr="0046722C">
        <w:rPr>
          <w:rFonts w:eastAsia="Times New Roman" w:cs="Times New Roman"/>
          <w:snapToGrid w:val="0"/>
          <w:kern w:val="22"/>
          <w:szCs w:val="22"/>
          <w:lang w:val="fr-FR"/>
        </w:rPr>
        <w:t>y compris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de la </w:t>
      </w:r>
      <w:r w:rsidR="000D6719">
        <w:rPr>
          <w:rFonts w:eastAsia="Times New Roman" w:cs="Times New Roman"/>
          <w:snapToGrid w:val="0"/>
          <w:kern w:val="22"/>
          <w:szCs w:val="22"/>
          <w:lang w:val="fr-FR"/>
        </w:rPr>
        <w:t>diversité biologique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, 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>à la fois comme moyen et comme résultat des mesu</w:t>
      </w:r>
      <w:r w:rsidR="00302E7E">
        <w:rPr>
          <w:rFonts w:eastAsia="Times New Roman" w:cs="Times New Roman"/>
          <w:snapToGrid w:val="0"/>
          <w:kern w:val="22"/>
          <w:szCs w:val="22"/>
          <w:lang w:val="fr-FR"/>
        </w:rPr>
        <w:t>res d’intervention sur la</w:t>
      </w:r>
      <w:r w:rsidR="00F37929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501AEF">
        <w:rPr>
          <w:rFonts w:eastAsia="Times New Roman" w:cs="Times New Roman"/>
          <w:snapToGrid w:val="0"/>
          <w:kern w:val="22"/>
          <w:szCs w:val="22"/>
          <w:lang w:val="fr-FR"/>
        </w:rPr>
        <w:t>restauration</w:t>
      </w:r>
      <w:r w:rsidR="00E37A1C" w:rsidRPr="0046722C">
        <w:rPr>
          <w:rFonts w:eastAsia="Times New Roman" w:cs="Times New Roman"/>
          <w:snapToGrid w:val="0"/>
          <w:kern w:val="22"/>
          <w:szCs w:val="22"/>
          <w:lang w:val="fr-FR"/>
        </w:rPr>
        <w:t>;</w:t>
      </w:r>
    </w:p>
    <w:p w14:paraId="49DFCD1D" w14:textId="0C454CF1" w:rsidR="00BB6390" w:rsidRPr="0046722C" w:rsidRDefault="00644BB2" w:rsidP="00CD1406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Times New Roman" w:cs="Times New Roman"/>
          <w:snapToGrid w:val="0"/>
          <w:kern w:val="22"/>
          <w:szCs w:val="22"/>
          <w:lang w:val="fr-FR"/>
        </w:rPr>
      </w:pPr>
      <w:r w:rsidRPr="0046722C">
        <w:rPr>
          <w:rFonts w:eastAsia="Times New Roman" w:cs="Times New Roman"/>
          <w:i/>
          <w:snapToGrid w:val="0"/>
          <w:kern w:val="22"/>
          <w:szCs w:val="22"/>
          <w:lang w:val="fr-FR"/>
        </w:rPr>
        <w:t>Invite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AD2509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les </w:t>
      </w:r>
      <w:r w:rsidR="009A0CCC" w:rsidRPr="0046722C">
        <w:rPr>
          <w:rFonts w:eastAsia="Times New Roman" w:cs="Times New Roman"/>
          <w:snapToGrid w:val="0"/>
          <w:kern w:val="22"/>
          <w:szCs w:val="22"/>
          <w:lang w:val="fr-FR"/>
        </w:rPr>
        <w:t>Parties, dans</w:t>
      </w:r>
      <w:r w:rsidR="00302E7E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46722C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la mise en </w:t>
      </w:r>
      <w:r w:rsidR="0046722C">
        <w:rPr>
          <w:rFonts w:eastAsia="Times New Roman" w:cs="Times New Roman"/>
          <w:snapToGrid w:val="0"/>
          <w:kern w:val="22"/>
          <w:szCs w:val="22"/>
          <w:lang w:val="fr-FR"/>
        </w:rPr>
        <w:t>œuvre</w:t>
      </w:r>
      <w:r w:rsidR="0046722C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de leurs </w:t>
      </w:r>
      <w:r w:rsidR="0046722C">
        <w:rPr>
          <w:rFonts w:eastAsia="Times New Roman" w:cs="Times New Roman"/>
          <w:snapToGrid w:val="0"/>
          <w:kern w:val="22"/>
          <w:szCs w:val="22"/>
          <w:lang w:val="fr-FR"/>
        </w:rPr>
        <w:t>straté</w:t>
      </w:r>
      <w:r w:rsidR="0046722C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gies nationales pour </w:t>
      </w:r>
      <w:r w:rsidR="009A0CCC" w:rsidRPr="0046722C">
        <w:rPr>
          <w:rFonts w:eastAsia="Times New Roman" w:cs="Times New Roman"/>
          <w:snapToGrid w:val="0"/>
          <w:kern w:val="22"/>
          <w:szCs w:val="22"/>
          <w:lang w:val="fr-FR"/>
        </w:rPr>
        <w:t>la restauration des paysages forestiers</w:t>
      </w:r>
      <w:r w:rsidR="00302E7E">
        <w:rPr>
          <w:rFonts w:eastAsia="Times New Roman" w:cs="Times New Roman"/>
          <w:snapToGrid w:val="0"/>
          <w:kern w:val="22"/>
          <w:szCs w:val="22"/>
          <w:lang w:val="fr-FR"/>
        </w:rPr>
        <w:t xml:space="preserve">, à </w:t>
      </w:r>
      <w:r w:rsidR="0046722C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utiliser pleinement les </w:t>
      </w:r>
      <w:r w:rsidR="00AD2509" w:rsidRPr="0046722C">
        <w:rPr>
          <w:rFonts w:eastAsia="Times New Roman" w:cs="Times New Roman"/>
          <w:snapToGrid w:val="0"/>
          <w:kern w:val="22"/>
          <w:szCs w:val="22"/>
          <w:lang w:val="fr-FR"/>
        </w:rPr>
        <w:t>orientations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9A0CCC" w:rsidRPr="0046722C">
        <w:rPr>
          <w:rFonts w:eastAsia="Times New Roman" w:cs="Times New Roman"/>
          <w:snapToGrid w:val="0"/>
          <w:kern w:val="22"/>
          <w:szCs w:val="22"/>
          <w:lang w:val="fr-FR"/>
        </w:rPr>
        <w:t>fournies dans la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7815EB" w:rsidRPr="0046722C">
        <w:rPr>
          <w:rFonts w:eastAsia="Times New Roman" w:cs="Times New Roman"/>
          <w:snapToGrid w:val="0"/>
          <w:kern w:val="22"/>
          <w:szCs w:val="22"/>
          <w:lang w:val="fr-FR"/>
        </w:rPr>
        <w:t>décision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XIII/5 </w:t>
      </w:r>
      <w:r w:rsid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sur </w:t>
      </w:r>
      <w:r w:rsidR="00302E7E">
        <w:rPr>
          <w:rFonts w:eastAsia="Times New Roman" w:cs="Times New Roman"/>
          <w:snapToGrid w:val="0"/>
          <w:kern w:val="22"/>
          <w:szCs w:val="22"/>
          <w:lang w:val="fr-FR"/>
        </w:rPr>
        <w:t>« </w:t>
      </w:r>
      <w:r w:rsidR="0046722C">
        <w:rPr>
          <w:rFonts w:eastAsia="Times New Roman" w:cs="Times New Roman"/>
          <w:snapToGrid w:val="0"/>
          <w:kern w:val="22"/>
          <w:szCs w:val="22"/>
          <w:lang w:val="fr-FR"/>
        </w:rPr>
        <w:t>la</w:t>
      </w:r>
      <w:r w:rsidR="00967352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</w:t>
      </w:r>
      <w:r w:rsid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restauration des écosystèmes 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: </w:t>
      </w:r>
      <w:r w:rsidR="0046722C">
        <w:rPr>
          <w:rFonts w:eastAsia="Times New Roman" w:cs="Times New Roman"/>
          <w:snapToGrid w:val="0"/>
          <w:kern w:val="22"/>
          <w:szCs w:val="22"/>
          <w:lang w:val="fr-FR"/>
        </w:rPr>
        <w:t>plan d’action à court terme</w:t>
      </w:r>
      <w:r w:rsidR="00302E7E">
        <w:rPr>
          <w:rFonts w:eastAsia="Times New Roman" w:cs="Times New Roman"/>
          <w:snapToGrid w:val="0"/>
          <w:kern w:val="22"/>
          <w:szCs w:val="22"/>
          <w:lang w:val="fr-FR"/>
        </w:rPr>
        <w:t> », notamment</w:t>
      </w:r>
      <w:r w:rsid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sa partie sur les considé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>rations</w:t>
      </w:r>
      <w:r w:rsidR="00302E7E">
        <w:rPr>
          <w:rFonts w:eastAsia="Times New Roman" w:cs="Times New Roman"/>
          <w:snapToGrid w:val="0"/>
          <w:kern w:val="22"/>
          <w:szCs w:val="22"/>
          <w:lang w:val="fr-FR"/>
        </w:rPr>
        <w:t xml:space="preserve"> liées</w:t>
      </w:r>
      <w:r w:rsidR="0046722C">
        <w:rPr>
          <w:rFonts w:eastAsia="Times New Roman" w:cs="Times New Roman"/>
          <w:snapToGrid w:val="0"/>
          <w:kern w:val="22"/>
          <w:szCs w:val="22"/>
          <w:lang w:val="fr-FR"/>
        </w:rPr>
        <w:t xml:space="preserve"> à la diversité biologique</w:t>
      </w:r>
      <w:r w:rsidR="00BB6390" w:rsidRPr="0046722C">
        <w:rPr>
          <w:rFonts w:eastAsia="Times New Roman" w:cs="Times New Roman"/>
          <w:snapToGrid w:val="0"/>
          <w:kern w:val="22"/>
          <w:szCs w:val="22"/>
          <w:lang w:val="fr-FR"/>
        </w:rPr>
        <w:t>.</w:t>
      </w:r>
    </w:p>
    <w:p w14:paraId="29CCB198" w14:textId="77777777" w:rsidR="00995DD9" w:rsidRPr="00CD1406" w:rsidRDefault="00664E21" w:rsidP="00CD140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cs="Times New Roman"/>
          <w:snapToGrid w:val="0"/>
          <w:kern w:val="22"/>
          <w:szCs w:val="22"/>
          <w:shd w:val="clear" w:color="auto" w:fill="FFFFFF"/>
        </w:rPr>
      </w:pPr>
      <w:r w:rsidRPr="00CD1406">
        <w:rPr>
          <w:rFonts w:cs="Times New Roman"/>
          <w:snapToGrid w:val="0"/>
          <w:kern w:val="22"/>
          <w:szCs w:val="22"/>
        </w:rPr>
        <w:t>_________</w:t>
      </w:r>
      <w:r w:rsidR="00B36BD4" w:rsidRPr="00CD1406">
        <w:rPr>
          <w:rFonts w:cs="Times New Roman"/>
          <w:snapToGrid w:val="0"/>
          <w:kern w:val="22"/>
          <w:szCs w:val="22"/>
        </w:rPr>
        <w:t>_</w:t>
      </w:r>
    </w:p>
    <w:sectPr w:rsidR="00995DD9" w:rsidRPr="00CD1406" w:rsidSect="00B82FB9">
      <w:headerReference w:type="even" r:id="rId25"/>
      <w:headerReference w:type="default" r:id="rId26"/>
      <w:footerReference w:type="even" r:id="rId27"/>
      <w:footerReference w:type="default" r:id="rId28"/>
      <w:pgSz w:w="12240" w:h="15840" w:code="1"/>
      <w:pgMar w:top="567" w:right="1440" w:bottom="1134" w:left="1440" w:header="45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81AC7" w14:textId="77777777" w:rsidR="00EE3BEA" w:rsidRDefault="00EE3BEA">
      <w:r>
        <w:separator/>
      </w:r>
    </w:p>
  </w:endnote>
  <w:endnote w:type="continuationSeparator" w:id="0">
    <w:p w14:paraId="6521C6A7" w14:textId="77777777" w:rsidR="00EE3BEA" w:rsidRDefault="00EE3BEA">
      <w:r>
        <w:continuationSeparator/>
      </w:r>
    </w:p>
  </w:endnote>
  <w:endnote w:type="continuationNotice" w:id="1">
    <w:p w14:paraId="2C5B8EC8" w14:textId="77777777" w:rsidR="00EE3BEA" w:rsidRDefault="00EE3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80E7" w14:textId="77777777" w:rsidR="00313DA6" w:rsidRDefault="00313DA6" w:rsidP="007B55DF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72191" w14:textId="77777777" w:rsidR="00313DA6" w:rsidRDefault="00313DA6" w:rsidP="007B55DF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25DD8" w14:textId="77777777" w:rsidR="00EE3BEA" w:rsidRDefault="00EE3BEA">
      <w:r>
        <w:separator/>
      </w:r>
    </w:p>
  </w:footnote>
  <w:footnote w:type="continuationSeparator" w:id="0">
    <w:p w14:paraId="6F5A87E6" w14:textId="77777777" w:rsidR="00EE3BEA" w:rsidRDefault="00EE3BEA">
      <w:r>
        <w:continuationSeparator/>
      </w:r>
    </w:p>
  </w:footnote>
  <w:footnote w:type="continuationNotice" w:id="1">
    <w:p w14:paraId="01EB5429" w14:textId="77777777" w:rsidR="00EE3BEA" w:rsidRDefault="00EE3BEA"/>
  </w:footnote>
  <w:footnote w:id="2">
    <w:p w14:paraId="439A4694" w14:textId="45B56110" w:rsidR="00313DA6" w:rsidRPr="00562EA1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562EA1">
        <w:rPr>
          <w:rStyle w:val="FootnoteReference"/>
          <w:snapToGrid w:val="0"/>
          <w:kern w:val="18"/>
          <w:szCs w:val="18"/>
          <w:u w:val="none"/>
          <w:lang w:val="fr-FR"/>
        </w:rPr>
        <w:t>*</w:t>
      </w:r>
      <w:r w:rsidRPr="00562EA1">
        <w:rPr>
          <w:snapToGrid w:val="0"/>
          <w:kern w:val="18"/>
          <w:szCs w:val="18"/>
          <w:lang w:val="fr-FR"/>
        </w:rPr>
        <w:t xml:space="preserve"> </w:t>
      </w:r>
      <w:hyperlink r:id="rId1" w:history="1">
        <w:r w:rsidRPr="00562EA1">
          <w:rPr>
            <w:rStyle w:val="Hyperlink"/>
            <w:snapToGrid w:val="0"/>
            <w:kern w:val="18"/>
            <w:szCs w:val="18"/>
            <w:lang w:val="fr-FR"/>
          </w:rPr>
          <w:t>CBD/SBI/2/1</w:t>
        </w:r>
      </w:hyperlink>
      <w:r w:rsidRPr="00562EA1">
        <w:rPr>
          <w:snapToGrid w:val="0"/>
          <w:kern w:val="18"/>
          <w:szCs w:val="18"/>
          <w:lang w:val="fr-FR"/>
        </w:rPr>
        <w:t>.</w:t>
      </w:r>
    </w:p>
  </w:footnote>
  <w:footnote w:id="3">
    <w:p w14:paraId="10927FF3" w14:textId="73109112" w:rsidR="00313DA6" w:rsidRPr="00562EA1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562EA1">
        <w:rPr>
          <w:snapToGrid w:val="0"/>
          <w:kern w:val="18"/>
          <w:szCs w:val="18"/>
          <w:lang w:val="fr-FR"/>
        </w:rPr>
        <w:t xml:space="preserve"> </w:t>
      </w:r>
      <w:r w:rsidRPr="00562EA1">
        <w:rPr>
          <w:bCs/>
          <w:snapToGrid w:val="0"/>
          <w:kern w:val="18"/>
          <w:szCs w:val="18"/>
          <w:lang w:val="fr-FR"/>
        </w:rPr>
        <w:t>A titre d’e</w:t>
      </w:r>
      <w:r>
        <w:rPr>
          <w:bCs/>
          <w:snapToGrid w:val="0"/>
          <w:kern w:val="18"/>
          <w:szCs w:val="18"/>
          <w:lang w:val="fr-FR"/>
        </w:rPr>
        <w:t>xemple, le paragraphe 4 de la dé</w:t>
      </w:r>
      <w:r w:rsidRPr="00562EA1">
        <w:rPr>
          <w:bCs/>
          <w:snapToGrid w:val="0"/>
          <w:kern w:val="18"/>
          <w:szCs w:val="18"/>
          <w:lang w:val="fr-FR"/>
        </w:rPr>
        <w:t>cision</w:t>
      </w:r>
      <w:r>
        <w:rPr>
          <w:bCs/>
          <w:snapToGrid w:val="0"/>
          <w:kern w:val="18"/>
          <w:szCs w:val="18"/>
          <w:lang w:val="fr-FR"/>
        </w:rPr>
        <w:t xml:space="preserve"> IV/15</w:t>
      </w:r>
      <w:r w:rsidRPr="00562EA1">
        <w:rPr>
          <w:bCs/>
          <w:snapToGrid w:val="0"/>
          <w:kern w:val="18"/>
          <w:szCs w:val="18"/>
          <w:lang w:val="fr-FR"/>
        </w:rPr>
        <w:t xml:space="preserve"> </w:t>
      </w:r>
      <w:r>
        <w:rPr>
          <w:bCs/>
          <w:snapToGrid w:val="0"/>
          <w:kern w:val="18"/>
          <w:szCs w:val="18"/>
          <w:lang w:val="fr-FR"/>
        </w:rPr>
        <w:t>demande au</w:t>
      </w:r>
      <w:r w:rsidRPr="00562EA1">
        <w:rPr>
          <w:bCs/>
          <w:snapToGrid w:val="0"/>
          <w:kern w:val="18"/>
          <w:szCs w:val="18"/>
          <w:lang w:val="fr-FR"/>
        </w:rPr>
        <w:t xml:space="preserve"> Secrétaire </w:t>
      </w:r>
      <w:r>
        <w:rPr>
          <w:bCs/>
          <w:snapToGrid w:val="0"/>
          <w:kern w:val="18"/>
          <w:szCs w:val="18"/>
          <w:lang w:val="fr-FR"/>
        </w:rPr>
        <w:t xml:space="preserve">exécutif, au nom de </w:t>
      </w:r>
      <w:r w:rsidRPr="00562EA1">
        <w:rPr>
          <w:bCs/>
          <w:snapToGrid w:val="0"/>
          <w:kern w:val="18"/>
          <w:szCs w:val="18"/>
          <w:lang w:val="fr-FR"/>
        </w:rPr>
        <w:t xml:space="preserve">la Conférence des Parties, </w:t>
      </w:r>
      <w:r>
        <w:rPr>
          <w:bCs/>
          <w:snapToGrid w:val="0"/>
          <w:kern w:val="18"/>
          <w:szCs w:val="18"/>
          <w:lang w:val="fr-FR"/>
        </w:rPr>
        <w:t>d’examiner les questions relatives à la liaison</w:t>
      </w:r>
      <w:r w:rsidRPr="00562EA1">
        <w:rPr>
          <w:bCs/>
          <w:snapToGrid w:val="0"/>
          <w:kern w:val="18"/>
          <w:szCs w:val="18"/>
          <w:lang w:val="fr-FR"/>
        </w:rPr>
        <w:t xml:space="preserve">, </w:t>
      </w:r>
      <w:r>
        <w:rPr>
          <w:bCs/>
          <w:snapToGrid w:val="0"/>
          <w:kern w:val="18"/>
          <w:szCs w:val="18"/>
          <w:lang w:val="fr-FR"/>
        </w:rPr>
        <w:t xml:space="preserve">la </w:t>
      </w:r>
      <w:r w:rsidRPr="00562EA1">
        <w:rPr>
          <w:bCs/>
          <w:snapToGrid w:val="0"/>
          <w:kern w:val="18"/>
          <w:szCs w:val="18"/>
          <w:lang w:val="fr-FR"/>
        </w:rPr>
        <w:t xml:space="preserve">coopération et </w:t>
      </w:r>
      <w:r>
        <w:rPr>
          <w:bCs/>
          <w:snapToGrid w:val="0"/>
          <w:kern w:val="18"/>
          <w:szCs w:val="18"/>
          <w:lang w:val="fr-FR"/>
        </w:rPr>
        <w:t>la collaboration comme une tâche essentielle</w:t>
      </w:r>
      <w:r w:rsidRPr="00562EA1">
        <w:rPr>
          <w:bCs/>
          <w:snapToGrid w:val="0"/>
          <w:kern w:val="18"/>
          <w:szCs w:val="18"/>
          <w:lang w:val="fr-FR"/>
        </w:rPr>
        <w:t>.</w:t>
      </w:r>
    </w:p>
  </w:footnote>
  <w:footnote w:id="4">
    <w:p w14:paraId="336EA80F" w14:textId="487CF4C9" w:rsidR="00313DA6" w:rsidRPr="00341700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/>
          <w:kern w:val="18"/>
          <w:szCs w:val="18"/>
          <w:lang w:val="fr-FR"/>
        </w:rPr>
      </w:pPr>
      <w:r w:rsidRPr="00CD1406">
        <w:rPr>
          <w:rStyle w:val="FootnoteReference"/>
          <w:snapToGrid w:val="0"/>
          <w:color w:val="000000"/>
          <w:kern w:val="18"/>
          <w:szCs w:val="18"/>
          <w:u w:val="none"/>
          <w:vertAlign w:val="superscript"/>
        </w:rPr>
        <w:footnoteRef/>
      </w:r>
      <w:r w:rsidRPr="00341700">
        <w:rPr>
          <w:snapToGrid w:val="0"/>
          <w:color w:val="000000"/>
          <w:kern w:val="18"/>
          <w:szCs w:val="18"/>
          <w:vertAlign w:val="superscript"/>
          <w:lang w:val="fr-FR"/>
        </w:rPr>
        <w:t xml:space="preserve"> </w:t>
      </w:r>
      <w:r w:rsidRPr="00341700">
        <w:rPr>
          <w:snapToGrid w:val="0"/>
          <w:color w:val="000000"/>
          <w:kern w:val="18"/>
          <w:szCs w:val="18"/>
          <w:lang w:val="fr-FR"/>
        </w:rPr>
        <w:t>Huit membres</w:t>
      </w:r>
      <w:r>
        <w:rPr>
          <w:snapToGrid w:val="0"/>
          <w:color w:val="000000"/>
          <w:kern w:val="18"/>
          <w:szCs w:val="18"/>
          <w:lang w:val="fr-FR"/>
        </w:rPr>
        <w:t xml:space="preserve"> du Partenariat de collaboration sur les forêts ont fourni des réponses pour l’étude </w:t>
      </w:r>
      <w:r w:rsidRPr="00341700">
        <w:rPr>
          <w:snapToGrid w:val="0"/>
          <w:color w:val="000000"/>
          <w:kern w:val="18"/>
          <w:szCs w:val="18"/>
          <w:lang w:val="fr-FR"/>
        </w:rPr>
        <w:t>: le Programme des Nations Unies pour le développement (PNUD</w:t>
      </w:r>
      <w:r>
        <w:rPr>
          <w:snapToGrid w:val="0"/>
          <w:color w:val="000000"/>
          <w:kern w:val="18"/>
          <w:szCs w:val="18"/>
          <w:lang w:val="fr-FR"/>
        </w:rPr>
        <w:t xml:space="preserve">), le Centre mondial d’agroforesterie </w:t>
      </w:r>
      <w:r w:rsidRPr="00341700">
        <w:rPr>
          <w:snapToGrid w:val="0"/>
          <w:color w:val="000000"/>
          <w:kern w:val="18"/>
          <w:szCs w:val="18"/>
          <w:lang w:val="fr-FR"/>
        </w:rPr>
        <w:t xml:space="preserve">(ICRAF), </w:t>
      </w:r>
      <w:r>
        <w:rPr>
          <w:snapToGrid w:val="0"/>
          <w:color w:val="000000"/>
          <w:kern w:val="18"/>
          <w:szCs w:val="18"/>
          <w:lang w:val="fr-FR"/>
        </w:rPr>
        <w:t>le Fonds pour l’environnement mondial (</w:t>
      </w:r>
      <w:r w:rsidRPr="00341700">
        <w:rPr>
          <w:snapToGrid w:val="0"/>
          <w:color w:val="000000"/>
          <w:kern w:val="18"/>
          <w:szCs w:val="18"/>
          <w:lang w:val="fr-FR"/>
        </w:rPr>
        <w:t>F</w:t>
      </w:r>
      <w:r>
        <w:rPr>
          <w:snapToGrid w:val="0"/>
          <w:color w:val="000000"/>
          <w:kern w:val="18"/>
          <w:szCs w:val="18"/>
          <w:lang w:val="fr-FR"/>
        </w:rPr>
        <w:t>EM</w:t>
      </w:r>
      <w:r w:rsidRPr="00341700">
        <w:rPr>
          <w:snapToGrid w:val="0"/>
          <w:color w:val="000000"/>
          <w:kern w:val="18"/>
          <w:szCs w:val="18"/>
          <w:lang w:val="fr-FR"/>
        </w:rPr>
        <w:t>)</w:t>
      </w:r>
      <w:r>
        <w:rPr>
          <w:snapToGrid w:val="0"/>
          <w:color w:val="000000"/>
          <w:kern w:val="18"/>
          <w:szCs w:val="18"/>
          <w:lang w:val="fr-FR"/>
        </w:rPr>
        <w:t>, l’Union i</w:t>
      </w:r>
      <w:r w:rsidRPr="00341700">
        <w:rPr>
          <w:snapToGrid w:val="0"/>
          <w:color w:val="000000"/>
          <w:kern w:val="18"/>
          <w:szCs w:val="18"/>
          <w:lang w:val="fr-FR"/>
        </w:rPr>
        <w:t>nternational</w:t>
      </w:r>
      <w:r>
        <w:rPr>
          <w:snapToGrid w:val="0"/>
          <w:color w:val="000000"/>
          <w:kern w:val="18"/>
          <w:szCs w:val="18"/>
          <w:lang w:val="fr-FR"/>
        </w:rPr>
        <w:t>e pour la conservation de la nature (</w:t>
      </w:r>
      <w:r w:rsidRPr="00341700">
        <w:rPr>
          <w:snapToGrid w:val="0"/>
          <w:color w:val="000000"/>
          <w:kern w:val="18"/>
          <w:szCs w:val="18"/>
          <w:lang w:val="fr-FR"/>
        </w:rPr>
        <w:t>U</w:t>
      </w:r>
      <w:r>
        <w:rPr>
          <w:snapToGrid w:val="0"/>
          <w:color w:val="000000"/>
          <w:kern w:val="18"/>
          <w:szCs w:val="18"/>
          <w:lang w:val="fr-FR"/>
        </w:rPr>
        <w:t>ICN), l’</w:t>
      </w:r>
      <w:r w:rsidRPr="00341700">
        <w:rPr>
          <w:snapToGrid w:val="0"/>
          <w:color w:val="000000"/>
          <w:kern w:val="18"/>
          <w:szCs w:val="18"/>
          <w:lang w:val="fr-FR"/>
        </w:rPr>
        <w:t>Organisation</w:t>
      </w:r>
      <w:r>
        <w:rPr>
          <w:snapToGrid w:val="0"/>
          <w:color w:val="000000"/>
          <w:kern w:val="18"/>
          <w:szCs w:val="18"/>
          <w:lang w:val="fr-FR"/>
        </w:rPr>
        <w:t xml:space="preserve"> des </w:t>
      </w:r>
      <w:r w:rsidRPr="00341700">
        <w:rPr>
          <w:snapToGrid w:val="0"/>
          <w:color w:val="000000"/>
          <w:kern w:val="18"/>
          <w:szCs w:val="18"/>
          <w:lang w:val="fr-FR"/>
        </w:rPr>
        <w:t>Nations</w:t>
      </w:r>
      <w:r>
        <w:rPr>
          <w:snapToGrid w:val="0"/>
          <w:color w:val="000000"/>
          <w:kern w:val="18"/>
          <w:szCs w:val="18"/>
          <w:lang w:val="fr-FR"/>
        </w:rPr>
        <w:t xml:space="preserve"> Unies pour l’alimentation et l’agriculture</w:t>
      </w:r>
      <w:r w:rsidRPr="00341700">
        <w:rPr>
          <w:snapToGrid w:val="0"/>
          <w:color w:val="000000"/>
          <w:kern w:val="18"/>
          <w:szCs w:val="18"/>
          <w:lang w:val="fr-FR"/>
        </w:rPr>
        <w:t xml:space="preserve"> (FAO), </w:t>
      </w:r>
      <w:r>
        <w:rPr>
          <w:snapToGrid w:val="0"/>
          <w:color w:val="000000"/>
          <w:kern w:val="18"/>
          <w:szCs w:val="18"/>
          <w:lang w:val="fr-FR"/>
        </w:rPr>
        <w:t>le</w:t>
      </w:r>
      <w:r w:rsidRPr="00341700">
        <w:rPr>
          <w:snapToGrid w:val="0"/>
          <w:color w:val="000000"/>
          <w:kern w:val="18"/>
          <w:szCs w:val="18"/>
          <w:lang w:val="fr-FR"/>
        </w:rPr>
        <w:t xml:space="preserve"> Secrétariat</w:t>
      </w:r>
      <w:r>
        <w:rPr>
          <w:snapToGrid w:val="0"/>
          <w:color w:val="000000"/>
          <w:kern w:val="18"/>
          <w:szCs w:val="18"/>
          <w:lang w:val="fr-FR"/>
        </w:rPr>
        <w:t xml:space="preserve"> du Forum des Nations Unies sur les f</w:t>
      </w:r>
      <w:r w:rsidRPr="00341700">
        <w:rPr>
          <w:snapToGrid w:val="0"/>
          <w:color w:val="000000"/>
          <w:kern w:val="18"/>
          <w:szCs w:val="18"/>
          <w:lang w:val="fr-FR"/>
        </w:rPr>
        <w:t>orêts</w:t>
      </w:r>
      <w:r>
        <w:rPr>
          <w:snapToGrid w:val="0"/>
          <w:color w:val="000000"/>
          <w:kern w:val="18"/>
          <w:szCs w:val="18"/>
          <w:lang w:val="fr-FR"/>
        </w:rPr>
        <w:t xml:space="preserve"> (UNFF), l’Union i</w:t>
      </w:r>
      <w:r w:rsidRPr="00341700">
        <w:rPr>
          <w:snapToGrid w:val="0"/>
          <w:color w:val="000000"/>
          <w:kern w:val="18"/>
          <w:szCs w:val="18"/>
          <w:lang w:val="fr-FR"/>
        </w:rPr>
        <w:t>nternational</w:t>
      </w:r>
      <w:r>
        <w:rPr>
          <w:snapToGrid w:val="0"/>
          <w:color w:val="000000"/>
          <w:kern w:val="18"/>
          <w:szCs w:val="18"/>
          <w:lang w:val="fr-FR"/>
        </w:rPr>
        <w:t xml:space="preserve">e des instituts de recherches forestières </w:t>
      </w:r>
      <w:r w:rsidRPr="00341700">
        <w:rPr>
          <w:snapToGrid w:val="0"/>
          <w:color w:val="000000"/>
          <w:kern w:val="18"/>
          <w:szCs w:val="18"/>
          <w:lang w:val="fr-FR"/>
        </w:rPr>
        <w:t>(IUFRO)</w:t>
      </w:r>
      <w:r>
        <w:rPr>
          <w:snapToGrid w:val="0"/>
          <w:color w:val="000000"/>
          <w:kern w:val="18"/>
          <w:szCs w:val="18"/>
          <w:lang w:val="fr-FR"/>
        </w:rPr>
        <w:t>,</w:t>
      </w:r>
      <w:r w:rsidRPr="00341700">
        <w:rPr>
          <w:snapToGrid w:val="0"/>
          <w:color w:val="000000"/>
          <w:kern w:val="18"/>
          <w:szCs w:val="18"/>
          <w:lang w:val="fr-FR"/>
        </w:rPr>
        <w:t xml:space="preserve"> et le Programme des Nations Unies pour l’environnement.</w:t>
      </w:r>
    </w:p>
  </w:footnote>
  <w:footnote w:id="5">
    <w:p w14:paraId="5F433B22" w14:textId="0C5B9A43" w:rsidR="00313DA6" w:rsidRPr="00AD7063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>
        <w:rPr>
          <w:snapToGrid w:val="0"/>
          <w:kern w:val="18"/>
          <w:szCs w:val="18"/>
          <w:lang w:val="fr-FR"/>
        </w:rPr>
        <w:t xml:space="preserve"> Les</w:t>
      </w:r>
      <w:r w:rsidRPr="00AD7063">
        <w:rPr>
          <w:snapToGrid w:val="0"/>
          <w:kern w:val="18"/>
          <w:szCs w:val="18"/>
          <w:lang w:val="fr-FR"/>
        </w:rPr>
        <w:t xml:space="preserve"> </w:t>
      </w:r>
      <w:r>
        <w:rPr>
          <w:snapToGrid w:val="0"/>
          <w:kern w:val="18"/>
          <w:szCs w:val="18"/>
          <w:lang w:val="fr-FR"/>
        </w:rPr>
        <w:t>résultats incluent aussi la</w:t>
      </w:r>
      <w:r w:rsidRPr="00AD7063">
        <w:rPr>
          <w:snapToGrid w:val="0"/>
          <w:kern w:val="18"/>
          <w:szCs w:val="18"/>
          <w:lang w:val="fr-FR"/>
        </w:rPr>
        <w:t xml:space="preserve"> </w:t>
      </w:r>
      <w:hyperlink r:id="rId2" w:tgtFrame="_self" w:history="1">
        <w:r>
          <w:rPr>
            <w:rStyle w:val="Hyperlink"/>
            <w:snapToGrid w:val="0"/>
            <w:kern w:val="18"/>
            <w:szCs w:val="18"/>
            <w:lang w:val="fr-FR"/>
          </w:rPr>
          <w:t>Dé</w:t>
        </w:r>
        <w:r w:rsidRPr="00AD7063">
          <w:rPr>
            <w:rStyle w:val="Hyperlink"/>
            <w:snapToGrid w:val="0"/>
            <w:kern w:val="18"/>
            <w:szCs w:val="18"/>
            <w:lang w:val="fr-FR"/>
          </w:rPr>
          <w:t>claration</w:t>
        </w:r>
        <w:r>
          <w:rPr>
            <w:rStyle w:val="Hyperlink"/>
            <w:snapToGrid w:val="0"/>
            <w:kern w:val="18"/>
            <w:szCs w:val="18"/>
            <w:lang w:val="fr-FR"/>
          </w:rPr>
          <w:t xml:space="preserve"> de Florence sur les liens entre l</w:t>
        </w:r>
        <w:r w:rsidRPr="00AD7063">
          <w:rPr>
            <w:rStyle w:val="Hyperlink"/>
            <w:snapToGrid w:val="0"/>
            <w:kern w:val="18"/>
            <w:szCs w:val="18"/>
            <w:lang w:val="fr-FR"/>
          </w:rPr>
          <w:t>a diver</w:t>
        </w:r>
        <w:r>
          <w:rPr>
            <w:rStyle w:val="Hyperlink"/>
            <w:snapToGrid w:val="0"/>
            <w:kern w:val="18"/>
            <w:szCs w:val="18"/>
            <w:lang w:val="fr-FR"/>
          </w:rPr>
          <w:t xml:space="preserve">sité biologique et </w:t>
        </w:r>
        <w:r w:rsidRPr="00AD7063">
          <w:rPr>
            <w:rStyle w:val="Hyperlink"/>
            <w:snapToGrid w:val="0"/>
            <w:kern w:val="18"/>
            <w:szCs w:val="18"/>
            <w:lang w:val="fr-FR"/>
          </w:rPr>
          <w:t>culturelle</w:t>
        </w:r>
        <w:r>
          <w:rPr>
            <w:rStyle w:val="Hyperlink"/>
            <w:snapToGrid w:val="0"/>
            <w:kern w:val="18"/>
            <w:szCs w:val="18"/>
            <w:lang w:val="fr-FR"/>
          </w:rPr>
          <w:t xml:space="preserve"> (11 avril</w:t>
        </w:r>
        <w:r w:rsidRPr="00AD7063">
          <w:rPr>
            <w:rStyle w:val="Hyperlink"/>
            <w:snapToGrid w:val="0"/>
            <w:kern w:val="18"/>
            <w:szCs w:val="18"/>
            <w:lang w:val="fr-FR"/>
          </w:rPr>
          <w:t xml:space="preserve"> 2014)</w:t>
        </w:r>
      </w:hyperlink>
      <w:r w:rsidRPr="00AD7063">
        <w:rPr>
          <w:snapToGrid w:val="0"/>
          <w:kern w:val="18"/>
          <w:szCs w:val="18"/>
          <w:lang w:val="fr-FR"/>
        </w:rPr>
        <w:t xml:space="preserve"> (</w:t>
      </w:r>
      <w:r>
        <w:rPr>
          <w:snapToGrid w:val="0"/>
          <w:kern w:val="18"/>
          <w:szCs w:val="18"/>
          <w:lang w:val="fr-FR"/>
        </w:rPr>
        <w:t>résultant de l’atelier européen</w:t>
      </w:r>
      <w:r w:rsidRPr="00AD7063">
        <w:rPr>
          <w:snapToGrid w:val="0"/>
          <w:kern w:val="18"/>
          <w:szCs w:val="18"/>
          <w:lang w:val="fr-FR"/>
        </w:rPr>
        <w:t xml:space="preserve">), et </w:t>
      </w:r>
      <w:r>
        <w:rPr>
          <w:snapToGrid w:val="0"/>
          <w:kern w:val="18"/>
          <w:szCs w:val="18"/>
          <w:lang w:val="fr-FR"/>
        </w:rPr>
        <w:t>la</w:t>
      </w:r>
      <w:r w:rsidRPr="00AD7063">
        <w:rPr>
          <w:snapToGrid w:val="0"/>
          <w:kern w:val="18"/>
          <w:szCs w:val="18"/>
          <w:lang w:val="fr-FR"/>
        </w:rPr>
        <w:t xml:space="preserve"> </w:t>
      </w:r>
      <w:hyperlink r:id="rId3" w:tgtFrame="_self" w:history="1">
        <w:r>
          <w:rPr>
            <w:rStyle w:val="Hyperlink"/>
            <w:snapToGrid w:val="0"/>
            <w:kern w:val="18"/>
            <w:szCs w:val="18"/>
            <w:lang w:val="fr-FR"/>
          </w:rPr>
          <w:t>Déclaration I</w:t>
        </w:r>
        <w:r w:rsidRPr="00AD7063">
          <w:rPr>
            <w:rStyle w:val="Hyperlink"/>
            <w:snapToGrid w:val="0"/>
            <w:kern w:val="18"/>
            <w:szCs w:val="18"/>
            <w:lang w:val="fr-FR"/>
          </w:rPr>
          <w:t>shik</w:t>
        </w:r>
        <w:r>
          <w:rPr>
            <w:rStyle w:val="Hyperlink"/>
            <w:snapToGrid w:val="0"/>
            <w:kern w:val="18"/>
            <w:szCs w:val="18"/>
            <w:lang w:val="fr-FR"/>
          </w:rPr>
          <w:t>awa sur la diversité bioculturelle (29 octobre</w:t>
        </w:r>
        <w:r w:rsidRPr="00AD7063">
          <w:rPr>
            <w:rStyle w:val="Hyperlink"/>
            <w:snapToGrid w:val="0"/>
            <w:kern w:val="18"/>
            <w:szCs w:val="18"/>
            <w:lang w:val="fr-FR"/>
          </w:rPr>
          <w:t xml:space="preserve"> 2016)</w:t>
        </w:r>
      </w:hyperlink>
      <w:r w:rsidRPr="00AD7063">
        <w:rPr>
          <w:snapToGrid w:val="0"/>
          <w:kern w:val="18"/>
          <w:szCs w:val="18"/>
          <w:lang w:val="fr-FR"/>
        </w:rPr>
        <w:t xml:space="preserve"> (</w:t>
      </w:r>
      <w:r>
        <w:rPr>
          <w:snapToGrid w:val="0"/>
          <w:kern w:val="18"/>
          <w:szCs w:val="18"/>
          <w:lang w:val="fr-FR"/>
        </w:rPr>
        <w:t>émanant de l’</w:t>
      </w:r>
      <w:r w:rsidRPr="00AD7063">
        <w:rPr>
          <w:snapToGrid w:val="0"/>
          <w:kern w:val="18"/>
          <w:szCs w:val="18"/>
          <w:lang w:val="fr-FR"/>
        </w:rPr>
        <w:t>atelier</w:t>
      </w:r>
      <w:r>
        <w:rPr>
          <w:snapToGrid w:val="0"/>
          <w:kern w:val="18"/>
          <w:szCs w:val="18"/>
          <w:lang w:val="fr-FR"/>
        </w:rPr>
        <w:t xml:space="preserve"> asiatique</w:t>
      </w:r>
      <w:r w:rsidRPr="00AD7063">
        <w:rPr>
          <w:snapToGrid w:val="0"/>
          <w:kern w:val="18"/>
          <w:szCs w:val="18"/>
          <w:lang w:val="fr-FR"/>
        </w:rPr>
        <w:t>). Tous les résultats d</w:t>
      </w:r>
      <w:r>
        <w:rPr>
          <w:snapToGrid w:val="0"/>
          <w:kern w:val="18"/>
          <w:szCs w:val="18"/>
          <w:lang w:val="fr-FR"/>
        </w:rPr>
        <w:t>e programme sont disponibles dans</w:t>
      </w:r>
      <w:r w:rsidRPr="00AD7063">
        <w:rPr>
          <w:snapToGrid w:val="0"/>
          <w:kern w:val="18"/>
          <w:szCs w:val="18"/>
          <w:lang w:val="fr-FR"/>
        </w:rPr>
        <w:t xml:space="preserve"> le lien ci-après : </w:t>
      </w:r>
      <w:hyperlink r:id="rId4" w:history="1">
        <w:r w:rsidRPr="00AD7063">
          <w:rPr>
            <w:rStyle w:val="Hyperlink"/>
            <w:snapToGrid w:val="0"/>
            <w:kern w:val="18"/>
            <w:szCs w:val="18"/>
            <w:lang w:val="fr-FR"/>
          </w:rPr>
          <w:t>https://www.cbd.int/lbcd/resources</w:t>
        </w:r>
      </w:hyperlink>
      <w:r w:rsidRPr="00AD7063">
        <w:rPr>
          <w:snapToGrid w:val="0"/>
          <w:kern w:val="18"/>
          <w:szCs w:val="18"/>
          <w:lang w:val="fr-FR"/>
        </w:rPr>
        <w:t>.</w:t>
      </w:r>
    </w:p>
  </w:footnote>
  <w:footnote w:id="6">
    <w:p w14:paraId="30CBC82A" w14:textId="1E2C88FC" w:rsidR="00313DA6" w:rsidRPr="00AD7063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D7063">
        <w:rPr>
          <w:snapToGrid w:val="0"/>
          <w:kern w:val="18"/>
          <w:szCs w:val="18"/>
          <w:lang w:val="fr-FR"/>
        </w:rPr>
        <w:t xml:space="preserve"> Disponible en </w:t>
      </w:r>
      <w:hyperlink r:id="rId5" w:tgtFrame="_self" w:history="1">
        <w:r>
          <w:rPr>
            <w:rStyle w:val="Hyperlink"/>
            <w:snapToGrid w:val="0"/>
            <w:kern w:val="18"/>
            <w:szCs w:val="18"/>
            <w:lang w:val="fr-FR"/>
          </w:rPr>
          <w:t>a</w:t>
        </w:r>
        <w:r w:rsidRPr="00AD7063">
          <w:rPr>
            <w:rStyle w:val="Hyperlink"/>
            <w:snapToGrid w:val="0"/>
            <w:kern w:val="18"/>
            <w:szCs w:val="18"/>
            <w:lang w:val="fr-FR"/>
          </w:rPr>
          <w:t>ngl</w:t>
        </w:r>
        <w:r>
          <w:rPr>
            <w:rStyle w:val="Hyperlink"/>
            <w:snapToGrid w:val="0"/>
            <w:kern w:val="18"/>
            <w:szCs w:val="18"/>
            <w:lang w:val="fr-FR"/>
          </w:rPr>
          <w:t>a</w:t>
        </w:r>
        <w:r w:rsidRPr="00AD7063">
          <w:rPr>
            <w:rStyle w:val="Hyperlink"/>
            <w:snapToGrid w:val="0"/>
            <w:kern w:val="18"/>
            <w:szCs w:val="18"/>
            <w:lang w:val="fr-FR"/>
          </w:rPr>
          <w:t>is</w:t>
        </w:r>
      </w:hyperlink>
      <w:r w:rsidRPr="00AD7063">
        <w:rPr>
          <w:snapToGrid w:val="0"/>
          <w:kern w:val="18"/>
          <w:szCs w:val="18"/>
          <w:lang w:val="fr-FR"/>
        </w:rPr>
        <w:t xml:space="preserve"> et </w:t>
      </w:r>
      <w:hyperlink r:id="rId6" w:tgtFrame="_self" w:history="1">
        <w:r>
          <w:rPr>
            <w:rStyle w:val="Hyperlink"/>
            <w:snapToGrid w:val="0"/>
            <w:kern w:val="18"/>
            <w:szCs w:val="18"/>
            <w:lang w:val="fr-FR"/>
          </w:rPr>
          <w:t>espagnol</w:t>
        </w:r>
      </w:hyperlink>
      <w:r w:rsidRPr="00AD7063">
        <w:rPr>
          <w:snapToGrid w:val="0"/>
          <w:kern w:val="18"/>
          <w:szCs w:val="18"/>
          <w:lang w:val="fr-FR"/>
        </w:rPr>
        <w:t>.</w:t>
      </w:r>
    </w:p>
  </w:footnote>
  <w:footnote w:id="7">
    <w:p w14:paraId="4DAAD289" w14:textId="4443D88B" w:rsidR="00313DA6" w:rsidRPr="007C08E3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C08E3">
        <w:rPr>
          <w:snapToGrid w:val="0"/>
          <w:kern w:val="18"/>
          <w:szCs w:val="18"/>
          <w:lang w:val="fr-FR"/>
        </w:rPr>
        <w:t xml:space="preserve"> </w:t>
      </w:r>
      <w:hyperlink r:id="rId7" w:history="1">
        <w:r w:rsidRPr="007C08E3">
          <w:rPr>
            <w:rStyle w:val="Hyperlink"/>
            <w:snapToGrid w:val="0"/>
            <w:kern w:val="18"/>
            <w:szCs w:val="18"/>
            <w:lang w:val="fr-FR"/>
          </w:rPr>
          <w:t xml:space="preserve">EB142(5) La santé, </w:t>
        </w:r>
        <w:r>
          <w:rPr>
            <w:rStyle w:val="Hyperlink"/>
            <w:snapToGrid w:val="0"/>
            <w:kern w:val="18"/>
            <w:szCs w:val="18"/>
            <w:lang w:val="fr-FR"/>
          </w:rPr>
          <w:t>l’</w:t>
        </w:r>
        <w:r w:rsidRPr="007C08E3">
          <w:rPr>
            <w:rStyle w:val="Hyperlink"/>
            <w:snapToGrid w:val="0"/>
            <w:kern w:val="18"/>
            <w:szCs w:val="18"/>
            <w:lang w:val="fr-FR"/>
          </w:rPr>
          <w:t>environ</w:t>
        </w:r>
        <w:r>
          <w:rPr>
            <w:rStyle w:val="Hyperlink"/>
            <w:snapToGrid w:val="0"/>
            <w:kern w:val="18"/>
            <w:szCs w:val="18"/>
            <w:lang w:val="fr-FR"/>
          </w:rPr>
          <w:t xml:space="preserve">nement et le </w:t>
        </w:r>
        <w:r w:rsidRPr="007C08E3">
          <w:rPr>
            <w:rStyle w:val="Hyperlink"/>
            <w:snapToGrid w:val="0"/>
            <w:kern w:val="18"/>
            <w:szCs w:val="18"/>
            <w:lang w:val="fr-FR"/>
          </w:rPr>
          <w:t>change</w:t>
        </w:r>
      </w:hyperlink>
      <w:r>
        <w:rPr>
          <w:rStyle w:val="Hyperlink"/>
          <w:snapToGrid w:val="0"/>
          <w:kern w:val="18"/>
          <w:szCs w:val="18"/>
          <w:lang w:val="fr-FR"/>
        </w:rPr>
        <w:t>ment climatique</w:t>
      </w:r>
      <w:r w:rsidRPr="007C08E3">
        <w:rPr>
          <w:rStyle w:val="Hyperlink"/>
          <w:snapToGrid w:val="0"/>
          <w:kern w:val="18"/>
          <w:szCs w:val="18"/>
          <w:lang w:val="fr-FR"/>
        </w:rPr>
        <w:t>.</w:t>
      </w:r>
    </w:p>
  </w:footnote>
  <w:footnote w:id="8">
    <w:p w14:paraId="02690A1B" w14:textId="18E0EE77" w:rsidR="00313DA6" w:rsidRPr="00AD7063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n-US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D6340B">
        <w:rPr>
          <w:snapToGrid w:val="0"/>
          <w:kern w:val="18"/>
          <w:szCs w:val="18"/>
          <w:lang w:val="fr-FR"/>
        </w:rPr>
        <w:t xml:space="preserve"> </w:t>
      </w:r>
      <w:hyperlink r:id="rId8" w:history="1">
        <w:r w:rsidRPr="00D6340B">
          <w:rPr>
            <w:rStyle w:val="Hyperlink"/>
            <w:snapToGrid w:val="0"/>
            <w:kern w:val="18"/>
            <w:szCs w:val="18"/>
            <w:lang w:val="fr-FR"/>
          </w:rPr>
          <w:t>A71/11. Organisat</w:t>
        </w:r>
        <w:r>
          <w:rPr>
            <w:rStyle w:val="Hyperlink"/>
            <w:snapToGrid w:val="0"/>
            <w:kern w:val="18"/>
            <w:szCs w:val="18"/>
            <w:lang w:val="fr-FR"/>
          </w:rPr>
          <w:t>ion mondiale de la santé. Santé</w:t>
        </w:r>
        <w:r w:rsidRPr="00D6340B">
          <w:rPr>
            <w:rStyle w:val="Hyperlink"/>
            <w:snapToGrid w:val="0"/>
            <w:kern w:val="18"/>
            <w:szCs w:val="18"/>
            <w:lang w:val="fr-FR"/>
          </w:rPr>
          <w:t>, environ</w:t>
        </w:r>
        <w:r>
          <w:rPr>
            <w:rStyle w:val="Hyperlink"/>
            <w:snapToGrid w:val="0"/>
            <w:kern w:val="18"/>
            <w:szCs w:val="18"/>
            <w:lang w:val="fr-FR"/>
          </w:rPr>
          <w:t xml:space="preserve">nement et </w:t>
        </w:r>
        <w:r w:rsidRPr="00D6340B">
          <w:rPr>
            <w:rStyle w:val="Hyperlink"/>
            <w:snapToGrid w:val="0"/>
            <w:kern w:val="18"/>
            <w:szCs w:val="18"/>
            <w:lang w:val="fr-FR"/>
          </w:rPr>
          <w:t>change</w:t>
        </w:r>
        <w:r>
          <w:rPr>
            <w:rStyle w:val="Hyperlink"/>
            <w:snapToGrid w:val="0"/>
            <w:kern w:val="18"/>
            <w:szCs w:val="18"/>
            <w:lang w:val="fr-FR"/>
          </w:rPr>
          <w:t>ment climatique: l</w:t>
        </w:r>
        <w:r w:rsidRPr="00D6340B">
          <w:rPr>
            <w:rStyle w:val="Hyperlink"/>
            <w:snapToGrid w:val="0"/>
            <w:kern w:val="18"/>
            <w:szCs w:val="18"/>
            <w:lang w:val="fr-FR"/>
          </w:rPr>
          <w:t xml:space="preserve">a santé humaine et </w:t>
        </w:r>
        <w:r>
          <w:rPr>
            <w:rStyle w:val="Hyperlink"/>
            <w:snapToGrid w:val="0"/>
            <w:kern w:val="18"/>
            <w:szCs w:val="18"/>
            <w:lang w:val="fr-FR"/>
          </w:rPr>
          <w:t>la diversité biologique</w:t>
        </w:r>
        <w:r w:rsidRPr="00D6340B">
          <w:rPr>
            <w:rStyle w:val="Hyperlink"/>
            <w:snapToGrid w:val="0"/>
            <w:kern w:val="18"/>
            <w:szCs w:val="18"/>
            <w:lang w:val="fr-FR"/>
          </w:rPr>
          <w:t xml:space="preserve">. </w:t>
        </w:r>
        <w:r>
          <w:rPr>
            <w:rStyle w:val="Hyperlink"/>
            <w:snapToGrid w:val="0"/>
            <w:kern w:val="18"/>
            <w:szCs w:val="18"/>
            <w:lang w:val="en-US"/>
          </w:rPr>
          <w:t>Rapport du directeur géné</w:t>
        </w:r>
        <w:r w:rsidRPr="00AD7063">
          <w:rPr>
            <w:rStyle w:val="Hyperlink"/>
            <w:snapToGrid w:val="0"/>
            <w:kern w:val="18"/>
            <w:szCs w:val="18"/>
            <w:lang w:val="en-US"/>
          </w:rPr>
          <w:t>ral</w:t>
        </w:r>
      </w:hyperlink>
      <w:r w:rsidRPr="00AD7063">
        <w:rPr>
          <w:snapToGrid w:val="0"/>
          <w:kern w:val="18"/>
          <w:szCs w:val="18"/>
          <w:lang w:val="en-US"/>
        </w:rPr>
        <w:t>.</w:t>
      </w:r>
    </w:p>
  </w:footnote>
  <w:footnote w:id="9">
    <w:p w14:paraId="406509B3" w14:textId="15549348" w:rsidR="00313DA6" w:rsidRPr="00CD1406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CD1406">
        <w:rPr>
          <w:snapToGrid w:val="0"/>
          <w:kern w:val="18"/>
          <w:szCs w:val="18"/>
        </w:rPr>
        <w:t xml:space="preserve"> Sharrock, S., Oldfield, S.</w:t>
      </w:r>
      <w:r>
        <w:rPr>
          <w:snapToGrid w:val="0"/>
          <w:kern w:val="18"/>
          <w:szCs w:val="18"/>
        </w:rPr>
        <w:t xml:space="preserve"> et </w:t>
      </w:r>
      <w:r w:rsidRPr="00CD1406">
        <w:rPr>
          <w:snapToGrid w:val="0"/>
          <w:kern w:val="18"/>
          <w:szCs w:val="18"/>
        </w:rPr>
        <w:t xml:space="preserve">Wilson, O. (2014). Plant Conservation </w:t>
      </w:r>
      <w:r>
        <w:rPr>
          <w:snapToGrid w:val="0"/>
          <w:kern w:val="18"/>
          <w:szCs w:val="18"/>
        </w:rPr>
        <w:t>Report</w:t>
      </w:r>
      <w:r w:rsidRPr="00CD1406">
        <w:rPr>
          <w:snapToGrid w:val="0"/>
          <w:kern w:val="18"/>
          <w:szCs w:val="18"/>
        </w:rPr>
        <w:t xml:space="preserve"> 2014: A review of </w:t>
      </w:r>
      <w:r>
        <w:rPr>
          <w:snapToGrid w:val="0"/>
          <w:kern w:val="18"/>
          <w:szCs w:val="18"/>
        </w:rPr>
        <w:t xml:space="preserve">progress </w:t>
      </w:r>
      <w:r w:rsidRPr="00CD1406">
        <w:rPr>
          <w:snapToGrid w:val="0"/>
          <w:kern w:val="18"/>
          <w:szCs w:val="18"/>
        </w:rPr>
        <w:t xml:space="preserve">in </w:t>
      </w:r>
      <w:r>
        <w:rPr>
          <w:snapToGrid w:val="0"/>
          <w:kern w:val="18"/>
          <w:szCs w:val="18"/>
        </w:rPr>
        <w:t xml:space="preserve">implementation </w:t>
      </w:r>
      <w:r w:rsidRPr="00CD1406">
        <w:rPr>
          <w:snapToGrid w:val="0"/>
          <w:kern w:val="18"/>
          <w:szCs w:val="18"/>
        </w:rPr>
        <w:t xml:space="preserve">of the </w:t>
      </w:r>
      <w:r>
        <w:rPr>
          <w:snapToGrid w:val="0"/>
          <w:kern w:val="18"/>
          <w:szCs w:val="18"/>
        </w:rPr>
        <w:t>Global Strategy</w:t>
      </w:r>
      <w:r w:rsidRPr="00CD1406">
        <w:rPr>
          <w:snapToGrid w:val="0"/>
          <w:kern w:val="18"/>
          <w:szCs w:val="18"/>
        </w:rPr>
        <w:t xml:space="preserve"> for Plant Conservation 2011-2020. </w:t>
      </w:r>
      <w:r>
        <w:rPr>
          <w:snapToGrid w:val="0"/>
          <w:kern w:val="18"/>
          <w:szCs w:val="18"/>
          <w:lang w:val="fr-FR"/>
        </w:rPr>
        <w:t>Secrétariat</w:t>
      </w:r>
      <w:r w:rsidRPr="00BA680B">
        <w:rPr>
          <w:snapToGrid w:val="0"/>
          <w:kern w:val="18"/>
          <w:szCs w:val="18"/>
          <w:lang w:val="fr-FR"/>
        </w:rPr>
        <w:t xml:space="preserve"> de la Convention </w:t>
      </w:r>
      <w:r>
        <w:rPr>
          <w:snapToGrid w:val="0"/>
          <w:kern w:val="18"/>
          <w:szCs w:val="18"/>
          <w:lang w:val="fr-FR"/>
        </w:rPr>
        <w:t>sur la</w:t>
      </w:r>
      <w:r w:rsidRPr="00BA680B">
        <w:rPr>
          <w:snapToGrid w:val="0"/>
          <w:kern w:val="18"/>
          <w:szCs w:val="18"/>
          <w:lang w:val="fr-FR"/>
        </w:rPr>
        <w:t xml:space="preserve"> diversité b</w:t>
      </w:r>
      <w:r>
        <w:rPr>
          <w:snapToGrid w:val="0"/>
          <w:kern w:val="18"/>
          <w:szCs w:val="18"/>
          <w:lang w:val="fr-FR"/>
        </w:rPr>
        <w:t xml:space="preserve">iologique, Montréal, Canada, et </w:t>
      </w:r>
      <w:r w:rsidRPr="00BA680B">
        <w:rPr>
          <w:snapToGrid w:val="0"/>
          <w:kern w:val="18"/>
          <w:szCs w:val="18"/>
          <w:lang w:val="fr-FR"/>
        </w:rPr>
        <w:t xml:space="preserve">Botanic Gardens Conservation International, Richmond, United Kingdom. </w:t>
      </w:r>
      <w:r w:rsidRPr="00CD1406">
        <w:rPr>
          <w:snapToGrid w:val="0"/>
          <w:kern w:val="18"/>
          <w:szCs w:val="18"/>
        </w:rPr>
        <w:t>Technical Series No. 81, 56</w:t>
      </w:r>
      <w:r w:rsidRPr="00934300">
        <w:rPr>
          <w:snapToGrid w:val="0"/>
          <w:kern w:val="18"/>
          <w:szCs w:val="18"/>
        </w:rPr>
        <w:t> </w:t>
      </w:r>
      <w:r w:rsidRPr="00CD1406">
        <w:rPr>
          <w:snapToGrid w:val="0"/>
          <w:kern w:val="18"/>
          <w:szCs w:val="18"/>
        </w:rPr>
        <w:t>pp.</w:t>
      </w:r>
    </w:p>
  </w:footnote>
  <w:footnote w:id="10">
    <w:p w14:paraId="7F31DF81" w14:textId="6CA3179D" w:rsidR="00313DA6" w:rsidRPr="00CD1406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CD1406">
        <w:rPr>
          <w:snapToGrid w:val="0"/>
          <w:kern w:val="18"/>
          <w:szCs w:val="18"/>
        </w:rPr>
        <w:t xml:space="preserve"> UNEP/CBD/SBI/1/INF/32.</w:t>
      </w:r>
    </w:p>
  </w:footnote>
  <w:footnote w:id="11">
    <w:p w14:paraId="37586302" w14:textId="2B36DCF2" w:rsidR="00313DA6" w:rsidRPr="00CD1406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t xml:space="preserve"> </w:t>
      </w:r>
      <w:hyperlink r:id="rId9" w:history="1">
        <w:r w:rsidRPr="00CD1406">
          <w:rPr>
            <w:rStyle w:val="Hyperlink"/>
            <w:snapToGrid w:val="0"/>
            <w:kern w:val="18"/>
            <w:szCs w:val="18"/>
          </w:rPr>
          <w:t>www.worldfloraonline.org</w:t>
        </w:r>
      </w:hyperlink>
    </w:p>
  </w:footnote>
  <w:footnote w:id="12">
    <w:p w14:paraId="54DB030A" w14:textId="584CBF9B" w:rsidR="00313DA6" w:rsidRPr="00CD1406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CD1406">
        <w:rPr>
          <w:snapToGrid w:val="0"/>
          <w:kern w:val="18"/>
          <w:szCs w:val="18"/>
        </w:rPr>
        <w:t xml:space="preserve"> </w:t>
      </w:r>
      <w:hyperlink r:id="rId10" w:history="1">
        <w:r w:rsidRPr="00CD1406">
          <w:rPr>
            <w:snapToGrid w:val="0"/>
            <w:kern w:val="18"/>
            <w:szCs w:val="18"/>
          </w:rPr>
          <w:t>www.bgci.org/threat_search.php</w:t>
        </w:r>
      </w:hyperlink>
    </w:p>
  </w:footnote>
  <w:footnote w:id="13">
    <w:p w14:paraId="71108320" w14:textId="6F517A99" w:rsidR="00313DA6" w:rsidRPr="000D6719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>
        <w:rPr>
          <w:snapToGrid w:val="0"/>
          <w:kern w:val="18"/>
          <w:szCs w:val="18"/>
          <w:lang w:val="fr-FR"/>
        </w:rPr>
        <w:t xml:space="preserve"> A titre d’</w:t>
      </w:r>
      <w:r w:rsidRPr="000D6719">
        <w:rPr>
          <w:snapToGrid w:val="0"/>
          <w:kern w:val="18"/>
          <w:szCs w:val="18"/>
          <w:lang w:val="fr-FR"/>
        </w:rPr>
        <w:t xml:space="preserve">exemple: </w:t>
      </w:r>
      <w:r>
        <w:rPr>
          <w:bCs/>
          <w:snapToGrid w:val="0"/>
          <w:kern w:val="18"/>
          <w:szCs w:val="18"/>
          <w:lang w:val="fr-FR"/>
        </w:rPr>
        <w:t>Partenariat mondial sur la d</w:t>
      </w:r>
      <w:r w:rsidRPr="000D6719">
        <w:rPr>
          <w:bCs/>
          <w:snapToGrid w:val="0"/>
          <w:kern w:val="18"/>
          <w:szCs w:val="18"/>
          <w:lang w:val="fr-FR"/>
        </w:rPr>
        <w:t>iversité biologique (UNE</w:t>
      </w:r>
      <w:r>
        <w:rPr>
          <w:bCs/>
          <w:snapToGrid w:val="0"/>
          <w:kern w:val="18"/>
          <w:szCs w:val="18"/>
          <w:lang w:val="fr-FR"/>
        </w:rPr>
        <w:t xml:space="preserve">P/CBD/COP/8/25); Options pour le </w:t>
      </w:r>
      <w:r w:rsidRPr="000D6719">
        <w:rPr>
          <w:bCs/>
          <w:snapToGrid w:val="0"/>
          <w:kern w:val="18"/>
          <w:szCs w:val="18"/>
          <w:lang w:val="fr-FR"/>
        </w:rPr>
        <w:t>r</w:t>
      </w:r>
      <w:r>
        <w:rPr>
          <w:bCs/>
          <w:snapToGrid w:val="0"/>
          <w:kern w:val="18"/>
          <w:szCs w:val="18"/>
          <w:lang w:val="fr-FR"/>
        </w:rPr>
        <w:t>enforcement des synergies au</w:t>
      </w:r>
      <w:r w:rsidRPr="000D6719">
        <w:rPr>
          <w:bCs/>
          <w:snapToGrid w:val="0"/>
          <w:kern w:val="18"/>
          <w:szCs w:val="18"/>
          <w:lang w:val="fr-FR"/>
        </w:rPr>
        <w:t xml:space="preserve"> niveau international (UNEP/CBD/COP/13/15).</w:t>
      </w:r>
    </w:p>
  </w:footnote>
  <w:footnote w:id="14">
    <w:p w14:paraId="765F029B" w14:textId="63E68A73" w:rsidR="00313DA6" w:rsidRPr="0080530D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fr-FR"/>
        </w:rPr>
      </w:pPr>
      <w:r w:rsidRPr="00CD1406">
        <w:rPr>
          <w:rStyle w:val="FootnoteReference"/>
          <w:snapToGrid w:val="0"/>
          <w:kern w:val="18"/>
          <w:u w:val="none"/>
          <w:vertAlign w:val="superscript"/>
        </w:rPr>
        <w:footnoteRef/>
      </w:r>
      <w:r w:rsidRPr="0080530D">
        <w:rPr>
          <w:snapToGrid w:val="0"/>
          <w:kern w:val="18"/>
          <w:lang w:val="fr-FR"/>
        </w:rPr>
        <w:t xml:space="preserve"> CBD/SBI/2/10.</w:t>
      </w:r>
    </w:p>
  </w:footnote>
  <w:footnote w:id="15">
    <w:p w14:paraId="32853B4E" w14:textId="4176EACD" w:rsidR="00313DA6" w:rsidRPr="0080530D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80530D">
        <w:rPr>
          <w:snapToGrid w:val="0"/>
          <w:kern w:val="18"/>
          <w:szCs w:val="18"/>
          <w:lang w:val="fr-FR"/>
        </w:rPr>
        <w:t xml:space="preserve"> CBD/SBI/2/10/Add.1.</w:t>
      </w:r>
    </w:p>
  </w:footnote>
  <w:footnote w:id="16">
    <w:p w14:paraId="14AA8736" w14:textId="665B7E82" w:rsidR="00313DA6" w:rsidRPr="00942F36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942F36">
        <w:rPr>
          <w:snapToGrid w:val="0"/>
          <w:kern w:val="18"/>
          <w:szCs w:val="18"/>
          <w:lang w:val="fr-FR"/>
        </w:rPr>
        <w:t xml:space="preserve"> CBD/SBI/2/10/Add.2.</w:t>
      </w:r>
    </w:p>
  </w:footnote>
  <w:footnote w:id="17">
    <w:p w14:paraId="50C3AE47" w14:textId="663E581B" w:rsidR="00313DA6" w:rsidRPr="00562EA1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fr-FR"/>
        </w:rPr>
      </w:pPr>
      <w:r w:rsidRPr="00CD1406">
        <w:rPr>
          <w:rStyle w:val="FootnoteReference"/>
          <w:snapToGrid w:val="0"/>
          <w:kern w:val="18"/>
          <w:u w:val="none"/>
          <w:vertAlign w:val="superscript"/>
        </w:rPr>
        <w:footnoteRef/>
      </w:r>
      <w:r w:rsidRPr="00562EA1">
        <w:rPr>
          <w:snapToGrid w:val="0"/>
          <w:kern w:val="18"/>
          <w:lang w:val="fr-FR"/>
        </w:rPr>
        <w:t xml:space="preserve"> </w:t>
      </w:r>
      <w:r>
        <w:rPr>
          <w:snapToGrid w:val="0"/>
          <w:kern w:val="18"/>
          <w:szCs w:val="22"/>
          <w:lang w:val="fr-FR"/>
        </w:rPr>
        <w:t xml:space="preserve">Voir </w:t>
      </w:r>
      <w:r w:rsidRPr="00562EA1">
        <w:rPr>
          <w:snapToGrid w:val="0"/>
          <w:kern w:val="18"/>
          <w:szCs w:val="22"/>
          <w:lang w:val="fr-FR"/>
        </w:rPr>
        <w:t xml:space="preserve"> CBD/SBI/2/10/Add.1 et CBD/SBI/2/10/INF/14.</w:t>
      </w:r>
    </w:p>
  </w:footnote>
  <w:footnote w:id="18">
    <w:p w14:paraId="7855D852" w14:textId="50247F54" w:rsidR="00313DA6" w:rsidRPr="00562EA1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>
        <w:rPr>
          <w:snapToGrid w:val="0"/>
          <w:kern w:val="18"/>
          <w:szCs w:val="18"/>
          <w:lang w:val="fr-FR"/>
        </w:rPr>
        <w:t xml:space="preserve"> Ré</w:t>
      </w:r>
      <w:r w:rsidRPr="00562EA1">
        <w:rPr>
          <w:snapToGrid w:val="0"/>
          <w:kern w:val="18"/>
          <w:szCs w:val="18"/>
          <w:lang w:val="fr-FR"/>
        </w:rPr>
        <w:t xml:space="preserve">solution 11.10 (Rev.COP12) </w:t>
      </w:r>
      <w:r>
        <w:rPr>
          <w:snapToGrid w:val="0"/>
          <w:kern w:val="18"/>
          <w:szCs w:val="18"/>
          <w:lang w:val="fr-FR"/>
        </w:rPr>
        <w:t>de la</w:t>
      </w:r>
      <w:r w:rsidRPr="00562EA1">
        <w:rPr>
          <w:snapToGrid w:val="0"/>
          <w:kern w:val="18"/>
          <w:szCs w:val="18"/>
          <w:lang w:val="fr-FR"/>
        </w:rPr>
        <w:t xml:space="preserve"> Conférence des </w:t>
      </w:r>
      <w:r>
        <w:rPr>
          <w:snapToGrid w:val="0"/>
          <w:kern w:val="18"/>
          <w:szCs w:val="18"/>
          <w:lang w:val="fr-FR"/>
        </w:rPr>
        <w:t>Parties à la Convention sur la c</w:t>
      </w:r>
      <w:r w:rsidRPr="00562EA1">
        <w:rPr>
          <w:snapToGrid w:val="0"/>
          <w:kern w:val="18"/>
          <w:szCs w:val="18"/>
          <w:lang w:val="fr-FR"/>
        </w:rPr>
        <w:t xml:space="preserve">onservation </w:t>
      </w:r>
      <w:r>
        <w:rPr>
          <w:snapToGrid w:val="0"/>
          <w:kern w:val="18"/>
          <w:szCs w:val="18"/>
          <w:lang w:val="fr-FR"/>
        </w:rPr>
        <w:t>des espèces migratrices appartenant à la faune sauvage, adoptée à sa douzième réunion; Ré</w:t>
      </w:r>
      <w:r w:rsidRPr="00562EA1">
        <w:rPr>
          <w:snapToGrid w:val="0"/>
          <w:kern w:val="18"/>
          <w:szCs w:val="18"/>
          <w:lang w:val="fr-FR"/>
        </w:rPr>
        <w:t>solu</w:t>
      </w:r>
      <w:r>
        <w:rPr>
          <w:snapToGrid w:val="0"/>
          <w:kern w:val="18"/>
          <w:szCs w:val="18"/>
          <w:lang w:val="fr-FR"/>
        </w:rPr>
        <w:t>tions 9/2017 et 12/2017 de l’organe directeur du Traité i</w:t>
      </w:r>
      <w:r w:rsidRPr="00562EA1">
        <w:rPr>
          <w:snapToGrid w:val="0"/>
          <w:kern w:val="18"/>
          <w:szCs w:val="18"/>
          <w:lang w:val="fr-FR"/>
        </w:rPr>
        <w:t xml:space="preserve">nternational </w:t>
      </w:r>
      <w:r>
        <w:rPr>
          <w:snapToGrid w:val="0"/>
          <w:kern w:val="18"/>
          <w:szCs w:val="18"/>
          <w:lang w:val="fr-FR"/>
        </w:rPr>
        <w:t xml:space="preserve">sur les ressources phytogénétiques pour l’alimentation et l’agriculture, adoptées à sa septième </w:t>
      </w:r>
      <w:r w:rsidRPr="00562EA1">
        <w:rPr>
          <w:snapToGrid w:val="0"/>
          <w:kern w:val="18"/>
          <w:szCs w:val="18"/>
          <w:lang w:val="fr-FR"/>
        </w:rPr>
        <w:t xml:space="preserve">session; et décisions </w:t>
      </w:r>
      <w:r>
        <w:rPr>
          <w:snapToGrid w:val="0"/>
          <w:kern w:val="18"/>
          <w:szCs w:val="18"/>
          <w:lang w:val="fr-FR"/>
        </w:rPr>
        <w:t>de la</w:t>
      </w:r>
      <w:r w:rsidRPr="00562EA1">
        <w:rPr>
          <w:snapToGrid w:val="0"/>
          <w:kern w:val="18"/>
          <w:szCs w:val="18"/>
          <w:lang w:val="fr-FR"/>
        </w:rPr>
        <w:t xml:space="preserve"> Conférence des Parties à la Co</w:t>
      </w:r>
      <w:r>
        <w:rPr>
          <w:snapToGrid w:val="0"/>
          <w:kern w:val="18"/>
          <w:szCs w:val="18"/>
          <w:lang w:val="fr-FR"/>
        </w:rPr>
        <w:t>nvention sur les zones humides d’importance international</w:t>
      </w:r>
      <w:r w:rsidRPr="00562EA1">
        <w:rPr>
          <w:snapToGrid w:val="0"/>
          <w:kern w:val="18"/>
          <w:szCs w:val="18"/>
          <w:lang w:val="fr-FR"/>
        </w:rPr>
        <w:t>e,</w:t>
      </w:r>
      <w:r>
        <w:rPr>
          <w:snapToGrid w:val="0"/>
          <w:kern w:val="18"/>
          <w:szCs w:val="18"/>
          <w:lang w:val="fr-FR"/>
        </w:rPr>
        <w:t xml:space="preserve"> particulièrement comme habitats des oiseaux d’eau </w:t>
      </w:r>
      <w:r w:rsidRPr="00562EA1">
        <w:rPr>
          <w:snapToGrid w:val="0"/>
          <w:kern w:val="18"/>
          <w:szCs w:val="18"/>
          <w:lang w:val="fr-FR"/>
        </w:rPr>
        <w:t>(</w:t>
      </w:r>
      <w:r>
        <w:rPr>
          <w:snapToGrid w:val="0"/>
          <w:kern w:val="18"/>
          <w:szCs w:val="18"/>
          <w:lang w:val="fr-FR"/>
        </w:rPr>
        <w:t xml:space="preserve">Convention de Ramsar), </w:t>
      </w:r>
      <w:r w:rsidRPr="00562EA1">
        <w:rPr>
          <w:snapToGrid w:val="0"/>
          <w:kern w:val="18"/>
          <w:szCs w:val="18"/>
          <w:lang w:val="fr-FR"/>
        </w:rPr>
        <w:t>adopt</w:t>
      </w:r>
      <w:r>
        <w:rPr>
          <w:snapToGrid w:val="0"/>
          <w:kern w:val="18"/>
          <w:szCs w:val="18"/>
          <w:lang w:val="fr-FR"/>
        </w:rPr>
        <w:t>ées</w:t>
      </w:r>
      <w:r w:rsidRPr="00562EA1">
        <w:rPr>
          <w:snapToGrid w:val="0"/>
          <w:kern w:val="18"/>
          <w:szCs w:val="18"/>
          <w:lang w:val="fr-FR"/>
        </w:rPr>
        <w:t xml:space="preserve"> à </w:t>
      </w:r>
      <w:r>
        <w:rPr>
          <w:snapToGrid w:val="0"/>
          <w:kern w:val="18"/>
          <w:szCs w:val="18"/>
          <w:lang w:val="fr-FR"/>
        </w:rPr>
        <w:t>sa  treizième session en octobre</w:t>
      </w:r>
      <w:r w:rsidRPr="00562EA1">
        <w:rPr>
          <w:snapToGrid w:val="0"/>
          <w:kern w:val="18"/>
          <w:szCs w:val="18"/>
          <w:lang w:val="fr-FR"/>
        </w:rPr>
        <w:t xml:space="preserve"> 2018.</w:t>
      </w:r>
    </w:p>
  </w:footnote>
  <w:footnote w:id="19">
    <w:p w14:paraId="6DCD52AD" w14:textId="6B741E49" w:rsidR="00313DA6" w:rsidRPr="006F7534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fr-FR"/>
        </w:rPr>
      </w:pPr>
      <w:r w:rsidRPr="00CD1406">
        <w:rPr>
          <w:rStyle w:val="FootnoteReference"/>
          <w:snapToGrid w:val="0"/>
          <w:kern w:val="18"/>
          <w:u w:val="none"/>
          <w:vertAlign w:val="superscript"/>
        </w:rPr>
        <w:footnoteRef/>
      </w:r>
      <w:r w:rsidRPr="006F7534">
        <w:rPr>
          <w:snapToGrid w:val="0"/>
          <w:kern w:val="18"/>
          <w:lang w:val="fr-FR"/>
        </w:rPr>
        <w:t xml:space="preserve"> Résolution </w:t>
      </w:r>
      <w:hyperlink r:id="rId11" w:history="1">
        <w:r w:rsidRPr="006F7534">
          <w:rPr>
            <w:rStyle w:val="Hyperlink"/>
            <w:snapToGrid w:val="0"/>
            <w:kern w:val="18"/>
            <w:lang w:val="fr-FR"/>
          </w:rPr>
          <w:t>70/1</w:t>
        </w:r>
      </w:hyperlink>
      <w:r w:rsidRPr="006F7534">
        <w:rPr>
          <w:snapToGrid w:val="0"/>
          <w:kern w:val="18"/>
          <w:lang w:val="fr-FR"/>
        </w:rPr>
        <w:t xml:space="preserve"> de l’Assemblée générale des Nations Unies, intitulée</w:t>
      </w:r>
      <w:r>
        <w:rPr>
          <w:snapToGrid w:val="0"/>
          <w:kern w:val="18"/>
          <w:lang w:val="fr-FR"/>
        </w:rPr>
        <w:t xml:space="preserve"> : « Transformer notre monde : le </w:t>
      </w:r>
      <w:r w:rsidRPr="006F7534">
        <w:rPr>
          <w:snapToGrid w:val="0"/>
          <w:kern w:val="18"/>
          <w:lang w:val="fr-FR"/>
        </w:rPr>
        <w:t>Programme de développement durable</w:t>
      </w:r>
      <w:r>
        <w:rPr>
          <w:snapToGrid w:val="0"/>
          <w:kern w:val="18"/>
          <w:lang w:val="fr-FR"/>
        </w:rPr>
        <w:t xml:space="preserve"> à l’horizon 2030 »</w:t>
      </w:r>
      <w:r w:rsidRPr="006F7534">
        <w:rPr>
          <w:snapToGrid w:val="0"/>
          <w:kern w:val="18"/>
          <w:lang w:val="fr-FR"/>
        </w:rPr>
        <w:t xml:space="preserve">, </w:t>
      </w:r>
      <w:r>
        <w:rPr>
          <w:snapToGrid w:val="0"/>
          <w:kern w:val="18"/>
          <w:lang w:val="fr-FR"/>
        </w:rPr>
        <w:t>voir l’</w:t>
      </w:r>
      <w:r w:rsidRPr="006F7534">
        <w:rPr>
          <w:snapToGrid w:val="0"/>
          <w:kern w:val="18"/>
          <w:lang w:val="fr-FR"/>
        </w:rPr>
        <w:t>annex</w:t>
      </w:r>
      <w:r>
        <w:rPr>
          <w:snapToGrid w:val="0"/>
          <w:kern w:val="18"/>
          <w:lang w:val="fr-FR"/>
        </w:rPr>
        <w:t>e</w:t>
      </w:r>
      <w:r w:rsidRPr="006F7534">
        <w:rPr>
          <w:snapToGrid w:val="0"/>
          <w:kern w:val="18"/>
          <w:lang w:val="fr-FR"/>
        </w:rPr>
        <w:t>.</w:t>
      </w:r>
    </w:p>
  </w:footnote>
  <w:footnote w:id="20">
    <w:p w14:paraId="10644083" w14:textId="33923E7E" w:rsidR="00313DA6" w:rsidRPr="006F7534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fr-FR"/>
        </w:rPr>
      </w:pPr>
      <w:r w:rsidRPr="00CD1406">
        <w:rPr>
          <w:rStyle w:val="FootnoteReference"/>
          <w:snapToGrid w:val="0"/>
          <w:kern w:val="18"/>
          <w:u w:val="none"/>
          <w:vertAlign w:val="superscript"/>
        </w:rPr>
        <w:footnoteRef/>
      </w:r>
      <w:r w:rsidRPr="006F7534">
        <w:rPr>
          <w:snapToGrid w:val="0"/>
          <w:kern w:val="18"/>
          <w:lang w:val="fr-FR"/>
        </w:rPr>
        <w:t xml:space="preserve"> </w:t>
      </w:r>
      <w:r w:rsidRPr="006F7534">
        <w:rPr>
          <w:rFonts w:eastAsia="Times New Roman"/>
          <w:snapToGrid w:val="0"/>
          <w:color w:val="000000"/>
          <w:kern w:val="18"/>
          <w:szCs w:val="22"/>
          <w:lang w:val="fr-FR"/>
        </w:rPr>
        <w:t>CBD/SBI/2/INF/20.</w:t>
      </w:r>
    </w:p>
  </w:footnote>
  <w:footnote w:id="21">
    <w:p w14:paraId="1058B542" w14:textId="15146E32" w:rsidR="00313DA6" w:rsidRPr="00F11FFD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F11FFD">
        <w:rPr>
          <w:snapToGrid w:val="0"/>
          <w:kern w:val="18"/>
          <w:szCs w:val="18"/>
          <w:lang w:val="fr-FR"/>
        </w:rPr>
        <w:t xml:space="preserve"> </w:t>
      </w:r>
      <w:hyperlink r:id="rId12" w:history="1">
        <w:r w:rsidRPr="00F11FFD">
          <w:rPr>
            <w:rStyle w:val="Hyperlink"/>
            <w:snapToGrid w:val="0"/>
            <w:kern w:val="18"/>
            <w:szCs w:val="18"/>
            <w:lang w:val="fr-FR"/>
          </w:rPr>
          <w:t>Résolution 12.25</w:t>
        </w:r>
      </w:hyperlink>
      <w:r w:rsidRPr="00F11FFD">
        <w:rPr>
          <w:snapToGrid w:val="0"/>
          <w:kern w:val="18"/>
          <w:szCs w:val="18"/>
          <w:lang w:val="fr-FR"/>
        </w:rPr>
        <w:t xml:space="preserve"> de la CMS</w:t>
      </w:r>
      <w:r>
        <w:rPr>
          <w:snapToGrid w:val="0"/>
          <w:kern w:val="18"/>
          <w:szCs w:val="18"/>
          <w:lang w:val="fr-FR"/>
        </w:rPr>
        <w:t> : promouvoir la conser</w:t>
      </w:r>
      <w:r w:rsidRPr="00F11FFD">
        <w:rPr>
          <w:snapToGrid w:val="0"/>
          <w:kern w:val="18"/>
          <w:szCs w:val="18"/>
          <w:lang w:val="fr-FR"/>
        </w:rPr>
        <w:t xml:space="preserve">vation </w:t>
      </w:r>
      <w:r>
        <w:rPr>
          <w:snapToGrid w:val="0"/>
          <w:kern w:val="18"/>
          <w:szCs w:val="18"/>
          <w:lang w:val="fr-FR"/>
        </w:rPr>
        <w:t>des habitats intertidaux et autres</w:t>
      </w:r>
      <w:r w:rsidRPr="00F11FFD">
        <w:rPr>
          <w:snapToGrid w:val="0"/>
          <w:kern w:val="18"/>
          <w:szCs w:val="18"/>
          <w:lang w:val="fr-FR"/>
        </w:rPr>
        <w:t xml:space="preserve"> habitats</w:t>
      </w:r>
      <w:r>
        <w:rPr>
          <w:snapToGrid w:val="0"/>
          <w:kern w:val="18"/>
          <w:szCs w:val="18"/>
          <w:lang w:val="fr-FR"/>
        </w:rPr>
        <w:t xml:space="preserve"> côtiers pour les espèces migratrices</w:t>
      </w:r>
      <w:r w:rsidRPr="00F11FFD">
        <w:rPr>
          <w:snapToGrid w:val="0"/>
          <w:kern w:val="18"/>
          <w:szCs w:val="18"/>
          <w:lang w:val="fr-FR"/>
        </w:rPr>
        <w:t>.</w:t>
      </w:r>
    </w:p>
  </w:footnote>
  <w:footnote w:id="22">
    <w:p w14:paraId="362E5502" w14:textId="78C9170D" w:rsidR="00313DA6" w:rsidRPr="00AD2509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>
        <w:rPr>
          <w:snapToGrid w:val="0"/>
          <w:kern w:val="18"/>
          <w:szCs w:val="18"/>
          <w:lang w:val="fr-FR"/>
        </w:rPr>
        <w:t xml:space="preserve"> Rés</w:t>
      </w:r>
      <w:r w:rsidRPr="00AD2509">
        <w:rPr>
          <w:snapToGrid w:val="0"/>
          <w:kern w:val="18"/>
          <w:szCs w:val="18"/>
          <w:lang w:val="fr-FR"/>
        </w:rPr>
        <w:t>olution XIII</w:t>
      </w:r>
      <w:r>
        <w:rPr>
          <w:snapToGrid w:val="0"/>
          <w:kern w:val="18"/>
          <w:szCs w:val="18"/>
          <w:lang w:val="fr-FR"/>
        </w:rPr>
        <w:t xml:space="preserve"> Ramsar</w:t>
      </w:r>
      <w:r w:rsidRPr="00AD2509">
        <w:rPr>
          <w:snapToGrid w:val="0"/>
          <w:kern w:val="18"/>
          <w:szCs w:val="18"/>
          <w:lang w:val="fr-FR"/>
        </w:rPr>
        <w:t> [tbd]</w:t>
      </w:r>
    </w:p>
  </w:footnote>
  <w:footnote w:id="23">
    <w:p w14:paraId="2D7352EC" w14:textId="7F9CE08A" w:rsidR="00313DA6" w:rsidRPr="00704255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D2509">
        <w:rPr>
          <w:snapToGrid w:val="0"/>
          <w:kern w:val="18"/>
          <w:szCs w:val="18"/>
          <w:lang w:val="fr-FR"/>
        </w:rPr>
        <w:t xml:space="preserve"> Organisation des Nations Unies, </w:t>
      </w:r>
      <w:r w:rsidRPr="00AD2509">
        <w:rPr>
          <w:i/>
          <w:iCs/>
          <w:snapToGrid w:val="0"/>
          <w:kern w:val="18"/>
          <w:szCs w:val="18"/>
          <w:lang w:val="fr-FR"/>
        </w:rPr>
        <w:t>Recueil des Traités</w:t>
      </w:r>
      <w:r>
        <w:rPr>
          <w:snapToGrid w:val="0"/>
          <w:kern w:val="18"/>
          <w:szCs w:val="18"/>
          <w:lang w:val="fr-FR"/>
        </w:rPr>
        <w:t xml:space="preserve">, </w:t>
      </w:r>
      <w:r w:rsidRPr="00AD2509">
        <w:rPr>
          <w:snapToGrid w:val="0"/>
          <w:kern w:val="18"/>
          <w:szCs w:val="18"/>
          <w:lang w:val="fr-FR"/>
        </w:rPr>
        <w:t xml:space="preserve">No. </w:t>
      </w:r>
      <w:r w:rsidRPr="00704255">
        <w:rPr>
          <w:snapToGrid w:val="0"/>
          <w:kern w:val="18"/>
          <w:szCs w:val="18"/>
          <w:lang w:val="fr-FR"/>
        </w:rPr>
        <w:t>I-54113.</w:t>
      </w:r>
    </w:p>
  </w:footnote>
  <w:footnote w:id="24">
    <w:p w14:paraId="36CD50D0" w14:textId="350A86CA" w:rsidR="00313DA6" w:rsidRPr="00696245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FR"/>
        </w:rPr>
      </w:pPr>
      <w:r w:rsidRPr="00CD1406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696245">
        <w:rPr>
          <w:snapToGrid w:val="0"/>
          <w:kern w:val="18"/>
          <w:szCs w:val="18"/>
          <w:vertAlign w:val="superscript"/>
          <w:lang w:val="fr-FR"/>
        </w:rPr>
        <w:t xml:space="preserve"> </w:t>
      </w:r>
      <w:r w:rsidRPr="00696245">
        <w:rPr>
          <w:snapToGrid w:val="0"/>
          <w:kern w:val="18"/>
          <w:szCs w:val="18"/>
          <w:lang w:val="fr-FR"/>
        </w:rPr>
        <w:t>La résolution/</w:t>
      </w:r>
      <w:r>
        <w:rPr>
          <w:snapToGrid w:val="0"/>
          <w:kern w:val="18"/>
          <w:szCs w:val="18"/>
          <w:lang w:val="fr-FR"/>
        </w:rPr>
        <w:t>dé</w:t>
      </w:r>
      <w:r w:rsidRPr="00696245">
        <w:rPr>
          <w:snapToGrid w:val="0"/>
          <w:kern w:val="18"/>
          <w:szCs w:val="18"/>
          <w:lang w:val="fr-FR"/>
        </w:rPr>
        <w:t xml:space="preserve">cision pertinente pourra être </w:t>
      </w:r>
      <w:r>
        <w:rPr>
          <w:snapToGrid w:val="0"/>
          <w:kern w:val="18"/>
          <w:szCs w:val="18"/>
          <w:lang w:val="fr-FR"/>
        </w:rPr>
        <w:t>consulté</w:t>
      </w:r>
      <w:r w:rsidRPr="00696245">
        <w:rPr>
          <w:snapToGrid w:val="0"/>
          <w:kern w:val="18"/>
          <w:szCs w:val="18"/>
          <w:lang w:val="fr-FR"/>
        </w:rPr>
        <w:t xml:space="preserve">e lorsqu’elle sera disponible à l’adresse: </w:t>
      </w:r>
      <w:hyperlink r:id="rId13" w:history="1">
        <w:r w:rsidRPr="00696245">
          <w:rPr>
            <w:rStyle w:val="Hyperlink"/>
            <w:snapToGrid w:val="0"/>
            <w:kern w:val="18"/>
            <w:szCs w:val="18"/>
            <w:lang w:val="fr-FR"/>
          </w:rPr>
          <w:t>http://apps.who.int/gb/e/e_wha71.html</w:t>
        </w:r>
      </w:hyperlink>
    </w:p>
  </w:footnote>
  <w:footnote w:id="25">
    <w:p w14:paraId="5D5A4CB0" w14:textId="2C219A67" w:rsidR="00313DA6" w:rsidRPr="00F37929" w:rsidRDefault="00313DA6" w:rsidP="00CD140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fr-FR"/>
        </w:rPr>
      </w:pPr>
      <w:r w:rsidRPr="00CD1406">
        <w:rPr>
          <w:rStyle w:val="FootnoteReference"/>
          <w:snapToGrid w:val="0"/>
          <w:kern w:val="18"/>
          <w:u w:val="none"/>
          <w:vertAlign w:val="superscript"/>
        </w:rPr>
        <w:footnoteRef/>
      </w:r>
      <w:r w:rsidRPr="00F37929">
        <w:rPr>
          <w:snapToGrid w:val="0"/>
          <w:kern w:val="18"/>
          <w:lang w:val="fr-FR"/>
        </w:rPr>
        <w:t xml:space="preserve"> Annexe à la décision</w:t>
      </w:r>
      <w:r w:rsidRPr="00F37929">
        <w:rPr>
          <w:rFonts w:eastAsia="Times New Roman"/>
          <w:snapToGrid w:val="0"/>
          <w:kern w:val="18"/>
          <w:szCs w:val="22"/>
          <w:lang w:val="fr-FR"/>
        </w:rPr>
        <w:t xml:space="preserve"> XIII/5.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1ECF" w14:textId="77777777" w:rsidR="00313DA6" w:rsidRDefault="00313DA6" w:rsidP="00CD1406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  <w:r w:rsidRPr="003F3768">
      <w:rPr>
        <w:noProof/>
        <w:kern w:val="22"/>
      </w:rPr>
      <w:t>CBD/</w:t>
    </w:r>
    <w:r>
      <w:rPr>
        <w:noProof/>
        <w:kern w:val="22"/>
      </w:rPr>
      <w:t>SBI</w:t>
    </w:r>
    <w:r w:rsidRPr="003F3768">
      <w:rPr>
        <w:noProof/>
        <w:kern w:val="22"/>
      </w:rPr>
      <w:t>/</w:t>
    </w:r>
    <w:r>
      <w:rPr>
        <w:noProof/>
        <w:kern w:val="22"/>
      </w:rPr>
      <w:t>2</w:t>
    </w:r>
    <w:r w:rsidRPr="00C12F6F">
      <w:rPr>
        <w:noProof/>
        <w:kern w:val="22"/>
      </w:rPr>
      <w:t>/</w:t>
    </w:r>
    <w:r>
      <w:rPr>
        <w:noProof/>
        <w:kern w:val="22"/>
      </w:rPr>
      <w:t>10</w:t>
    </w:r>
  </w:p>
  <w:p w14:paraId="5DA0B334" w14:textId="487B6C1E" w:rsidR="00313DA6" w:rsidRDefault="00313DA6" w:rsidP="00CD1406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  <w:r>
      <w:rPr>
        <w:noProof/>
        <w:kern w:val="22"/>
      </w:rPr>
      <w:t xml:space="preserve">Page </w:t>
    </w:r>
    <w:r w:rsidRPr="0083187F">
      <w:rPr>
        <w:noProof/>
        <w:kern w:val="22"/>
      </w:rPr>
      <w:fldChar w:fldCharType="begin"/>
    </w:r>
    <w:r w:rsidRPr="0083187F">
      <w:rPr>
        <w:noProof/>
        <w:kern w:val="22"/>
      </w:rPr>
      <w:instrText xml:space="preserve"> PAGE   \* MERGEFORMAT </w:instrText>
    </w:r>
    <w:r w:rsidRPr="0083187F">
      <w:rPr>
        <w:noProof/>
        <w:kern w:val="22"/>
      </w:rPr>
      <w:fldChar w:fldCharType="separate"/>
    </w:r>
    <w:r w:rsidR="0060174D">
      <w:rPr>
        <w:noProof/>
        <w:kern w:val="22"/>
      </w:rPr>
      <w:t>16</w:t>
    </w:r>
    <w:r w:rsidRPr="0083187F">
      <w:rPr>
        <w:noProof/>
        <w:kern w:val="22"/>
      </w:rPr>
      <w:fldChar w:fldCharType="end"/>
    </w:r>
  </w:p>
  <w:p w14:paraId="7907C115" w14:textId="77777777" w:rsidR="00313DA6" w:rsidRPr="00DC35C2" w:rsidRDefault="00313DA6" w:rsidP="00CD1406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549D" w14:textId="77777777" w:rsidR="00313DA6" w:rsidRDefault="00313DA6" w:rsidP="00CD1406">
    <w:pPr>
      <w:suppressLineNumbers/>
      <w:suppressAutoHyphens/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  <w:r w:rsidRPr="003F3768">
      <w:rPr>
        <w:noProof/>
        <w:kern w:val="22"/>
      </w:rPr>
      <w:t>CBD/</w:t>
    </w:r>
    <w:r>
      <w:rPr>
        <w:noProof/>
        <w:kern w:val="22"/>
      </w:rPr>
      <w:t>SBI</w:t>
    </w:r>
    <w:r w:rsidRPr="003F3768">
      <w:rPr>
        <w:noProof/>
        <w:kern w:val="22"/>
      </w:rPr>
      <w:t>/</w:t>
    </w:r>
    <w:r>
      <w:rPr>
        <w:noProof/>
        <w:kern w:val="22"/>
      </w:rPr>
      <w:t>2</w:t>
    </w:r>
    <w:r w:rsidRPr="00C12F6F">
      <w:rPr>
        <w:noProof/>
        <w:kern w:val="22"/>
      </w:rPr>
      <w:t>/</w:t>
    </w:r>
    <w:r>
      <w:rPr>
        <w:noProof/>
        <w:kern w:val="22"/>
      </w:rPr>
      <w:t>10</w:t>
    </w:r>
  </w:p>
  <w:p w14:paraId="2C96D7EA" w14:textId="1D77DBDD" w:rsidR="00313DA6" w:rsidRDefault="00313DA6" w:rsidP="00CD1406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  <w:r>
      <w:rPr>
        <w:noProof/>
        <w:kern w:val="22"/>
      </w:rPr>
      <w:t xml:space="preserve">Page </w:t>
    </w:r>
    <w:r w:rsidRPr="0083187F">
      <w:rPr>
        <w:noProof/>
        <w:kern w:val="22"/>
      </w:rPr>
      <w:fldChar w:fldCharType="begin"/>
    </w:r>
    <w:r w:rsidRPr="0083187F">
      <w:rPr>
        <w:noProof/>
        <w:kern w:val="22"/>
      </w:rPr>
      <w:instrText xml:space="preserve"> PAGE   \* MERGEFORMAT </w:instrText>
    </w:r>
    <w:r w:rsidRPr="0083187F">
      <w:rPr>
        <w:noProof/>
        <w:kern w:val="22"/>
      </w:rPr>
      <w:fldChar w:fldCharType="separate"/>
    </w:r>
    <w:r w:rsidR="0060174D">
      <w:rPr>
        <w:noProof/>
        <w:kern w:val="22"/>
      </w:rPr>
      <w:t>17</w:t>
    </w:r>
    <w:r w:rsidRPr="0083187F">
      <w:rPr>
        <w:noProof/>
        <w:kern w:val="22"/>
      </w:rPr>
      <w:fldChar w:fldCharType="end"/>
    </w:r>
  </w:p>
  <w:p w14:paraId="31E5ED6C" w14:textId="77777777" w:rsidR="00313DA6" w:rsidRPr="00B82FB9" w:rsidRDefault="00313DA6" w:rsidP="00CD1406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6B4"/>
    <w:multiLevelType w:val="hybridMultilevel"/>
    <w:tmpl w:val="CAAE1606"/>
    <w:lvl w:ilvl="0" w:tplc="F6BC1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2E7"/>
    <w:multiLevelType w:val="hybridMultilevel"/>
    <w:tmpl w:val="52529B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7253E"/>
    <w:multiLevelType w:val="hybridMultilevel"/>
    <w:tmpl w:val="5656A05E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0CFA73C9"/>
    <w:multiLevelType w:val="hybridMultilevel"/>
    <w:tmpl w:val="6CA8EAB6"/>
    <w:lvl w:ilvl="0" w:tplc="FDCE77D6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33E9"/>
    <w:multiLevelType w:val="hybridMultilevel"/>
    <w:tmpl w:val="3B00C9E0"/>
    <w:lvl w:ilvl="0" w:tplc="F6BC1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F78"/>
    <w:multiLevelType w:val="hybridMultilevel"/>
    <w:tmpl w:val="82C07FDA"/>
    <w:lvl w:ilvl="0" w:tplc="F6BC1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70C8"/>
    <w:multiLevelType w:val="hybridMultilevel"/>
    <w:tmpl w:val="B11893B4"/>
    <w:lvl w:ilvl="0" w:tplc="DAA69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5F0B"/>
    <w:multiLevelType w:val="multilevel"/>
    <w:tmpl w:val="D62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16FD1"/>
    <w:multiLevelType w:val="multilevel"/>
    <w:tmpl w:val="08AC1BD0"/>
    <w:styleLink w:val="Style2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8205BD4"/>
    <w:multiLevelType w:val="hybridMultilevel"/>
    <w:tmpl w:val="DF08C67C"/>
    <w:lvl w:ilvl="0" w:tplc="E74028C6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307FD"/>
    <w:multiLevelType w:val="hybridMultilevel"/>
    <w:tmpl w:val="ECC4CDF2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E3236C8"/>
    <w:multiLevelType w:val="multilevel"/>
    <w:tmpl w:val="807C92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497326"/>
    <w:multiLevelType w:val="hybridMultilevel"/>
    <w:tmpl w:val="98E2AE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12B4D"/>
    <w:multiLevelType w:val="multilevel"/>
    <w:tmpl w:val="DCAAED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D4153F"/>
    <w:multiLevelType w:val="hybridMultilevel"/>
    <w:tmpl w:val="FA46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C7FBB"/>
    <w:multiLevelType w:val="hybridMultilevel"/>
    <w:tmpl w:val="80D60170"/>
    <w:lvl w:ilvl="0" w:tplc="1CECD010">
      <w:start w:val="1"/>
      <w:numFmt w:val="lowerLetter"/>
      <w:lvlRestart w:val="0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7A9500C"/>
    <w:multiLevelType w:val="multilevel"/>
    <w:tmpl w:val="48B6DC5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color w:val="548DD4"/>
        <w:position w:val="0"/>
        <w:sz w:val="22"/>
        <w:szCs w:val="22"/>
        <w:u w:color="548DD4"/>
        <w:lang w:val="en-US"/>
      </w:rPr>
    </w:lvl>
    <w:lvl w:ilvl="1">
      <w:start w:val="1"/>
      <w:numFmt w:val="bullet"/>
      <w:lvlText w:val="o"/>
      <w:lvlJc w:val="left"/>
      <w:pPr>
        <w:tabs>
          <w:tab w:val="num" w:pos="107"/>
        </w:tabs>
      </w:pPr>
      <w:rPr>
        <w:rFonts w:ascii="Segoe UI" w:eastAsia="Segoe UI" w:hAnsi="Segoe UI" w:cs="Segoe UI"/>
        <w:b/>
        <w:bCs/>
        <w:color w:val="548DD4"/>
        <w:position w:val="0"/>
        <w:sz w:val="22"/>
        <w:szCs w:val="22"/>
        <w:u w:color="548DD4"/>
        <w:lang w:val="en-US"/>
      </w:rPr>
    </w:lvl>
    <w:lvl w:ilvl="2">
      <w:start w:val="1"/>
      <w:numFmt w:val="bullet"/>
      <w:lvlText w:val="▪"/>
      <w:lvlJc w:val="left"/>
      <w:pPr>
        <w:tabs>
          <w:tab w:val="num" w:pos="107"/>
        </w:tabs>
      </w:pPr>
      <w:rPr>
        <w:rFonts w:ascii="Segoe UI" w:eastAsia="Segoe UI" w:hAnsi="Segoe UI" w:cs="Segoe UI"/>
        <w:b/>
        <w:bCs/>
        <w:color w:val="548DD4"/>
        <w:position w:val="0"/>
        <w:sz w:val="22"/>
        <w:szCs w:val="22"/>
        <w:u w:color="548DD4"/>
        <w:lang w:val="en-US"/>
      </w:rPr>
    </w:lvl>
    <w:lvl w:ilvl="3">
      <w:start w:val="1"/>
      <w:numFmt w:val="bullet"/>
      <w:lvlText w:val="•"/>
      <w:lvlJc w:val="left"/>
      <w:pPr>
        <w:tabs>
          <w:tab w:val="num" w:pos="107"/>
        </w:tabs>
      </w:pPr>
      <w:rPr>
        <w:rFonts w:ascii="Segoe UI" w:eastAsia="Segoe UI" w:hAnsi="Segoe UI" w:cs="Segoe UI"/>
        <w:b/>
        <w:bCs/>
        <w:color w:val="548DD4"/>
        <w:position w:val="0"/>
        <w:sz w:val="22"/>
        <w:szCs w:val="22"/>
        <w:u w:color="548DD4"/>
        <w:lang w:val="en-US"/>
      </w:rPr>
    </w:lvl>
    <w:lvl w:ilvl="4">
      <w:start w:val="1"/>
      <w:numFmt w:val="bullet"/>
      <w:lvlText w:val="o"/>
      <w:lvlJc w:val="left"/>
      <w:pPr>
        <w:tabs>
          <w:tab w:val="num" w:pos="107"/>
        </w:tabs>
      </w:pPr>
      <w:rPr>
        <w:rFonts w:ascii="Segoe UI" w:eastAsia="Segoe UI" w:hAnsi="Segoe UI" w:cs="Segoe UI"/>
        <w:b/>
        <w:bCs/>
        <w:color w:val="548DD4"/>
        <w:position w:val="0"/>
        <w:sz w:val="22"/>
        <w:szCs w:val="22"/>
        <w:u w:color="548DD4"/>
        <w:lang w:val="en-US"/>
      </w:rPr>
    </w:lvl>
    <w:lvl w:ilvl="5">
      <w:start w:val="1"/>
      <w:numFmt w:val="bullet"/>
      <w:lvlText w:val="▪"/>
      <w:lvlJc w:val="left"/>
      <w:pPr>
        <w:tabs>
          <w:tab w:val="num" w:pos="107"/>
        </w:tabs>
      </w:pPr>
      <w:rPr>
        <w:rFonts w:ascii="Segoe UI" w:eastAsia="Segoe UI" w:hAnsi="Segoe UI" w:cs="Segoe UI"/>
        <w:b/>
        <w:bCs/>
        <w:color w:val="548DD4"/>
        <w:position w:val="0"/>
        <w:sz w:val="22"/>
        <w:szCs w:val="22"/>
        <w:u w:color="548DD4"/>
        <w:lang w:val="en-US"/>
      </w:rPr>
    </w:lvl>
    <w:lvl w:ilvl="6">
      <w:start w:val="1"/>
      <w:numFmt w:val="bullet"/>
      <w:lvlText w:val="•"/>
      <w:lvlJc w:val="left"/>
      <w:pPr>
        <w:tabs>
          <w:tab w:val="num" w:pos="107"/>
        </w:tabs>
      </w:pPr>
      <w:rPr>
        <w:rFonts w:ascii="Segoe UI" w:eastAsia="Segoe UI" w:hAnsi="Segoe UI" w:cs="Segoe UI"/>
        <w:b/>
        <w:bCs/>
        <w:color w:val="548DD4"/>
        <w:position w:val="0"/>
        <w:sz w:val="22"/>
        <w:szCs w:val="22"/>
        <w:u w:color="548DD4"/>
        <w:lang w:val="en-US"/>
      </w:rPr>
    </w:lvl>
    <w:lvl w:ilvl="7">
      <w:start w:val="1"/>
      <w:numFmt w:val="bullet"/>
      <w:lvlText w:val="o"/>
      <w:lvlJc w:val="left"/>
      <w:pPr>
        <w:tabs>
          <w:tab w:val="num" w:pos="107"/>
        </w:tabs>
      </w:pPr>
      <w:rPr>
        <w:rFonts w:ascii="Segoe UI" w:eastAsia="Segoe UI" w:hAnsi="Segoe UI" w:cs="Segoe UI"/>
        <w:b/>
        <w:bCs/>
        <w:color w:val="548DD4"/>
        <w:position w:val="0"/>
        <w:sz w:val="22"/>
        <w:szCs w:val="22"/>
        <w:u w:color="548DD4"/>
        <w:lang w:val="en-US"/>
      </w:rPr>
    </w:lvl>
    <w:lvl w:ilvl="8">
      <w:start w:val="1"/>
      <w:numFmt w:val="bullet"/>
      <w:lvlText w:val="▪"/>
      <w:lvlJc w:val="left"/>
      <w:pPr>
        <w:tabs>
          <w:tab w:val="num" w:pos="107"/>
        </w:tabs>
      </w:pPr>
      <w:rPr>
        <w:rFonts w:ascii="Segoe UI" w:eastAsia="Segoe UI" w:hAnsi="Segoe UI" w:cs="Segoe UI"/>
        <w:b/>
        <w:bCs/>
        <w:color w:val="548DD4"/>
        <w:position w:val="0"/>
        <w:sz w:val="22"/>
        <w:szCs w:val="22"/>
        <w:u w:color="548DD4"/>
        <w:lang w:val="en-US"/>
      </w:rPr>
    </w:lvl>
  </w:abstractNum>
  <w:abstractNum w:abstractNumId="22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 w15:restartNumberingAfterBreak="0">
    <w:nsid w:val="4B6D66A8"/>
    <w:multiLevelType w:val="hybridMultilevel"/>
    <w:tmpl w:val="C794350E"/>
    <w:lvl w:ilvl="0" w:tplc="E74028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0442B4"/>
    <w:multiLevelType w:val="multilevel"/>
    <w:tmpl w:val="807C92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F879AA"/>
    <w:multiLevelType w:val="hybridMultilevel"/>
    <w:tmpl w:val="D1A2AA68"/>
    <w:lvl w:ilvl="0" w:tplc="DAA69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0F6E7D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91B324C"/>
    <w:multiLevelType w:val="hybridMultilevel"/>
    <w:tmpl w:val="C32E5516"/>
    <w:lvl w:ilvl="0" w:tplc="10090001">
      <w:start w:val="1"/>
      <w:numFmt w:val="decimal"/>
      <w:pStyle w:val="Numbering"/>
      <w:lvlText w:val="%1."/>
      <w:lvlJc w:val="left"/>
      <w:pPr>
        <w:tabs>
          <w:tab w:val="num" w:pos="1080"/>
        </w:tabs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0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A1C36"/>
    <w:multiLevelType w:val="hybridMultilevel"/>
    <w:tmpl w:val="D4AC4308"/>
    <w:lvl w:ilvl="0" w:tplc="9F46B5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504A55"/>
    <w:multiLevelType w:val="hybridMultilevel"/>
    <w:tmpl w:val="466AC23E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6982B7E"/>
    <w:multiLevelType w:val="hybridMultilevel"/>
    <w:tmpl w:val="9A3ED8A4"/>
    <w:lvl w:ilvl="0" w:tplc="F6BC1D06">
      <w:start w:val="1"/>
      <w:numFmt w:val="lowerLetter"/>
      <w:lvlText w:val="(%1)"/>
      <w:lvlJc w:val="left"/>
      <w:pPr>
        <w:ind w:left="1364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E453D4"/>
    <w:multiLevelType w:val="multilevel"/>
    <w:tmpl w:val="807C92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EDA7AE7"/>
    <w:multiLevelType w:val="hybridMultilevel"/>
    <w:tmpl w:val="C2F6F7E4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EF451BE"/>
    <w:multiLevelType w:val="hybridMultilevel"/>
    <w:tmpl w:val="57E0BFC6"/>
    <w:lvl w:ilvl="0" w:tplc="F6BC1D06">
      <w:start w:val="1"/>
      <w:numFmt w:val="lowerLetter"/>
      <w:lvlText w:val="(%1)"/>
      <w:lvlJc w:val="left"/>
      <w:pPr>
        <w:ind w:left="1364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60025E"/>
    <w:multiLevelType w:val="hybridMultilevel"/>
    <w:tmpl w:val="FA46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66F31"/>
    <w:multiLevelType w:val="hybridMultilevel"/>
    <w:tmpl w:val="FA46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35FE0"/>
    <w:multiLevelType w:val="hybridMultilevel"/>
    <w:tmpl w:val="7AA6958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07148D"/>
    <w:multiLevelType w:val="hybridMultilevel"/>
    <w:tmpl w:val="F4CA8188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A14E96"/>
    <w:multiLevelType w:val="hybridMultilevel"/>
    <w:tmpl w:val="B11893B4"/>
    <w:lvl w:ilvl="0" w:tplc="DAA69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0"/>
    <w:lvlOverride w:ilvl="0">
      <w:startOverride w:val="1"/>
    </w:lvlOverride>
  </w:num>
  <w:num w:numId="4">
    <w:abstractNumId w:val="3"/>
  </w:num>
  <w:num w:numId="5">
    <w:abstractNumId w:val="11"/>
  </w:num>
  <w:num w:numId="6">
    <w:abstractNumId w:val="32"/>
  </w:num>
  <w:num w:numId="7">
    <w:abstractNumId w:val="27"/>
  </w:num>
  <w:num w:numId="8">
    <w:abstractNumId w:val="14"/>
  </w:num>
  <w:num w:numId="9">
    <w:abstractNumId w:val="22"/>
  </w:num>
  <w:num w:numId="10">
    <w:abstractNumId w:val="15"/>
  </w:num>
  <w:num w:numId="11">
    <w:abstractNumId w:val="28"/>
  </w:num>
  <w:num w:numId="12">
    <w:abstractNumId w:val="9"/>
  </w:num>
  <w:num w:numId="13">
    <w:abstractNumId w:val="25"/>
  </w:num>
  <w:num w:numId="14">
    <w:abstractNumId w:val="24"/>
  </w:num>
  <w:num w:numId="15">
    <w:abstractNumId w:val="30"/>
  </w:num>
  <w:num w:numId="16">
    <w:abstractNumId w:val="29"/>
  </w:num>
  <w:num w:numId="17">
    <w:abstractNumId w:val="21"/>
  </w:num>
  <w:num w:numId="18">
    <w:abstractNumId w:val="26"/>
  </w:num>
  <w:num w:numId="19">
    <w:abstractNumId w:val="35"/>
  </w:num>
  <w:num w:numId="20">
    <w:abstractNumId w:val="1"/>
  </w:num>
  <w:num w:numId="21">
    <w:abstractNumId w:val="12"/>
  </w:num>
  <w:num w:numId="22">
    <w:abstractNumId w:val="37"/>
  </w:num>
  <w:num w:numId="23">
    <w:abstractNumId w:val="34"/>
  </w:num>
  <w:num w:numId="24">
    <w:abstractNumId w:val="18"/>
  </w:num>
  <w:num w:numId="25">
    <w:abstractNumId w:val="16"/>
  </w:num>
  <w:num w:numId="26">
    <w:abstractNumId w:val="38"/>
  </w:num>
  <w:num w:numId="27">
    <w:abstractNumId w:val="8"/>
  </w:num>
  <w:num w:numId="28">
    <w:abstractNumId w:val="19"/>
  </w:num>
  <w:num w:numId="29">
    <w:abstractNumId w:val="17"/>
  </w:num>
  <w:num w:numId="30">
    <w:abstractNumId w:val="13"/>
  </w:num>
  <w:num w:numId="31">
    <w:abstractNumId w:val="6"/>
  </w:num>
  <w:num w:numId="32">
    <w:abstractNumId w:val="5"/>
  </w:num>
  <w:num w:numId="33">
    <w:abstractNumId w:val="36"/>
  </w:num>
  <w:num w:numId="34">
    <w:abstractNumId w:val="33"/>
  </w:num>
  <w:num w:numId="35">
    <w:abstractNumId w:val="0"/>
  </w:num>
  <w:num w:numId="36">
    <w:abstractNumId w:val="31"/>
  </w:num>
  <w:num w:numId="37">
    <w:abstractNumId w:val="39"/>
  </w:num>
  <w:num w:numId="38">
    <w:abstractNumId w:val="40"/>
  </w:num>
  <w:num w:numId="39">
    <w:abstractNumId w:val="2"/>
  </w:num>
  <w:num w:numId="40">
    <w:abstractNumId w:val="4"/>
  </w:num>
  <w:num w:numId="41">
    <w:abstractNumId w:val="41"/>
  </w:num>
  <w:num w:numId="4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fr-B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F"/>
    <w:rsid w:val="00000671"/>
    <w:rsid w:val="00001E04"/>
    <w:rsid w:val="0000311E"/>
    <w:rsid w:val="0000395C"/>
    <w:rsid w:val="00004DD8"/>
    <w:rsid w:val="00004EE1"/>
    <w:rsid w:val="00005724"/>
    <w:rsid w:val="000058E3"/>
    <w:rsid w:val="000062D7"/>
    <w:rsid w:val="000069DB"/>
    <w:rsid w:val="00006E03"/>
    <w:rsid w:val="0000752C"/>
    <w:rsid w:val="000103C1"/>
    <w:rsid w:val="00010915"/>
    <w:rsid w:val="00011418"/>
    <w:rsid w:val="000118B3"/>
    <w:rsid w:val="00011D38"/>
    <w:rsid w:val="00011DF5"/>
    <w:rsid w:val="00011F68"/>
    <w:rsid w:val="0001258E"/>
    <w:rsid w:val="00012F49"/>
    <w:rsid w:val="000130EE"/>
    <w:rsid w:val="000137DC"/>
    <w:rsid w:val="00013AC9"/>
    <w:rsid w:val="00013D92"/>
    <w:rsid w:val="00014F89"/>
    <w:rsid w:val="000150EF"/>
    <w:rsid w:val="00015F50"/>
    <w:rsid w:val="0001785A"/>
    <w:rsid w:val="00020143"/>
    <w:rsid w:val="000203D8"/>
    <w:rsid w:val="00022A4C"/>
    <w:rsid w:val="00022AC0"/>
    <w:rsid w:val="00023D05"/>
    <w:rsid w:val="0002411B"/>
    <w:rsid w:val="0002479A"/>
    <w:rsid w:val="00024A50"/>
    <w:rsid w:val="00024F60"/>
    <w:rsid w:val="00025298"/>
    <w:rsid w:val="000261A5"/>
    <w:rsid w:val="00026D45"/>
    <w:rsid w:val="000270CE"/>
    <w:rsid w:val="00027897"/>
    <w:rsid w:val="00031778"/>
    <w:rsid w:val="0003184D"/>
    <w:rsid w:val="00032694"/>
    <w:rsid w:val="0003281B"/>
    <w:rsid w:val="00032A5C"/>
    <w:rsid w:val="00032BB9"/>
    <w:rsid w:val="000332D4"/>
    <w:rsid w:val="0003374F"/>
    <w:rsid w:val="0003434D"/>
    <w:rsid w:val="000347F8"/>
    <w:rsid w:val="000351C0"/>
    <w:rsid w:val="0003638B"/>
    <w:rsid w:val="0003648C"/>
    <w:rsid w:val="00036EC8"/>
    <w:rsid w:val="0003703A"/>
    <w:rsid w:val="000379C5"/>
    <w:rsid w:val="00037B77"/>
    <w:rsid w:val="0004131C"/>
    <w:rsid w:val="00041A3C"/>
    <w:rsid w:val="00042C13"/>
    <w:rsid w:val="00044448"/>
    <w:rsid w:val="000455F9"/>
    <w:rsid w:val="000468FD"/>
    <w:rsid w:val="0004778C"/>
    <w:rsid w:val="00047985"/>
    <w:rsid w:val="000521F3"/>
    <w:rsid w:val="0005259C"/>
    <w:rsid w:val="000525B4"/>
    <w:rsid w:val="00052BE7"/>
    <w:rsid w:val="0005374D"/>
    <w:rsid w:val="00054110"/>
    <w:rsid w:val="00054ADD"/>
    <w:rsid w:val="00057114"/>
    <w:rsid w:val="000577B0"/>
    <w:rsid w:val="00057950"/>
    <w:rsid w:val="000605B2"/>
    <w:rsid w:val="000609D1"/>
    <w:rsid w:val="00060D3A"/>
    <w:rsid w:val="00061295"/>
    <w:rsid w:val="0006183F"/>
    <w:rsid w:val="00061B47"/>
    <w:rsid w:val="00062B3D"/>
    <w:rsid w:val="00062D4F"/>
    <w:rsid w:val="00063090"/>
    <w:rsid w:val="00063619"/>
    <w:rsid w:val="00064177"/>
    <w:rsid w:val="000644E6"/>
    <w:rsid w:val="000648FD"/>
    <w:rsid w:val="00064DD1"/>
    <w:rsid w:val="00065DE8"/>
    <w:rsid w:val="00065FD4"/>
    <w:rsid w:val="0006714C"/>
    <w:rsid w:val="00067E3D"/>
    <w:rsid w:val="00070536"/>
    <w:rsid w:val="00070845"/>
    <w:rsid w:val="00070E02"/>
    <w:rsid w:val="000714B7"/>
    <w:rsid w:val="000719F5"/>
    <w:rsid w:val="00072135"/>
    <w:rsid w:val="00072A77"/>
    <w:rsid w:val="00073903"/>
    <w:rsid w:val="00073912"/>
    <w:rsid w:val="0007707F"/>
    <w:rsid w:val="00081A12"/>
    <w:rsid w:val="0008235C"/>
    <w:rsid w:val="00083126"/>
    <w:rsid w:val="00083F57"/>
    <w:rsid w:val="0008435E"/>
    <w:rsid w:val="00084427"/>
    <w:rsid w:val="0008586B"/>
    <w:rsid w:val="00087051"/>
    <w:rsid w:val="00087D8E"/>
    <w:rsid w:val="00090069"/>
    <w:rsid w:val="00090E40"/>
    <w:rsid w:val="000911D5"/>
    <w:rsid w:val="0009153A"/>
    <w:rsid w:val="000921A9"/>
    <w:rsid w:val="00092E81"/>
    <w:rsid w:val="00092F3B"/>
    <w:rsid w:val="000934E1"/>
    <w:rsid w:val="00093501"/>
    <w:rsid w:val="000937AA"/>
    <w:rsid w:val="00093B02"/>
    <w:rsid w:val="000948E5"/>
    <w:rsid w:val="00095BBA"/>
    <w:rsid w:val="00095FB3"/>
    <w:rsid w:val="0009645C"/>
    <w:rsid w:val="000969E3"/>
    <w:rsid w:val="00097342"/>
    <w:rsid w:val="000973CE"/>
    <w:rsid w:val="00097518"/>
    <w:rsid w:val="00097D0D"/>
    <w:rsid w:val="000A024A"/>
    <w:rsid w:val="000A1928"/>
    <w:rsid w:val="000A1B4A"/>
    <w:rsid w:val="000A3E0B"/>
    <w:rsid w:val="000A498C"/>
    <w:rsid w:val="000A6299"/>
    <w:rsid w:val="000A62CC"/>
    <w:rsid w:val="000A6ED7"/>
    <w:rsid w:val="000A6FF6"/>
    <w:rsid w:val="000A7012"/>
    <w:rsid w:val="000A7183"/>
    <w:rsid w:val="000B0E47"/>
    <w:rsid w:val="000B0EEB"/>
    <w:rsid w:val="000B11A5"/>
    <w:rsid w:val="000B14BD"/>
    <w:rsid w:val="000B25C7"/>
    <w:rsid w:val="000B2947"/>
    <w:rsid w:val="000B2AAA"/>
    <w:rsid w:val="000B2BFB"/>
    <w:rsid w:val="000B3673"/>
    <w:rsid w:val="000B371E"/>
    <w:rsid w:val="000B3FE5"/>
    <w:rsid w:val="000B44CE"/>
    <w:rsid w:val="000B6890"/>
    <w:rsid w:val="000B70F2"/>
    <w:rsid w:val="000B7F0B"/>
    <w:rsid w:val="000B7FF2"/>
    <w:rsid w:val="000C03F2"/>
    <w:rsid w:val="000C054A"/>
    <w:rsid w:val="000C06F8"/>
    <w:rsid w:val="000C171F"/>
    <w:rsid w:val="000C24A8"/>
    <w:rsid w:val="000C2587"/>
    <w:rsid w:val="000C4432"/>
    <w:rsid w:val="000C4462"/>
    <w:rsid w:val="000C499C"/>
    <w:rsid w:val="000C6CC1"/>
    <w:rsid w:val="000C7338"/>
    <w:rsid w:val="000C773F"/>
    <w:rsid w:val="000C7AED"/>
    <w:rsid w:val="000D0625"/>
    <w:rsid w:val="000D0731"/>
    <w:rsid w:val="000D118D"/>
    <w:rsid w:val="000D1B14"/>
    <w:rsid w:val="000D3A06"/>
    <w:rsid w:val="000D4024"/>
    <w:rsid w:val="000D459B"/>
    <w:rsid w:val="000D49F3"/>
    <w:rsid w:val="000D4A2F"/>
    <w:rsid w:val="000D519D"/>
    <w:rsid w:val="000D5235"/>
    <w:rsid w:val="000D61CD"/>
    <w:rsid w:val="000D6719"/>
    <w:rsid w:val="000D6963"/>
    <w:rsid w:val="000D706F"/>
    <w:rsid w:val="000D742A"/>
    <w:rsid w:val="000D7F7B"/>
    <w:rsid w:val="000E045D"/>
    <w:rsid w:val="000E049D"/>
    <w:rsid w:val="000E1262"/>
    <w:rsid w:val="000E1A75"/>
    <w:rsid w:val="000E22C6"/>
    <w:rsid w:val="000E22CF"/>
    <w:rsid w:val="000E44EB"/>
    <w:rsid w:val="000E4576"/>
    <w:rsid w:val="000E590C"/>
    <w:rsid w:val="000E598F"/>
    <w:rsid w:val="000E5BBA"/>
    <w:rsid w:val="000E60A6"/>
    <w:rsid w:val="000E69D7"/>
    <w:rsid w:val="000E72F1"/>
    <w:rsid w:val="000E7851"/>
    <w:rsid w:val="000F02F8"/>
    <w:rsid w:val="000F0713"/>
    <w:rsid w:val="000F1615"/>
    <w:rsid w:val="000F20E2"/>
    <w:rsid w:val="000F23E7"/>
    <w:rsid w:val="000F599B"/>
    <w:rsid w:val="000F632C"/>
    <w:rsid w:val="000F6FDF"/>
    <w:rsid w:val="000F73E2"/>
    <w:rsid w:val="000F78FD"/>
    <w:rsid w:val="00101BF1"/>
    <w:rsid w:val="00101D59"/>
    <w:rsid w:val="00101DC5"/>
    <w:rsid w:val="00101E91"/>
    <w:rsid w:val="00101EDB"/>
    <w:rsid w:val="0010274D"/>
    <w:rsid w:val="00102CD8"/>
    <w:rsid w:val="00102DB3"/>
    <w:rsid w:val="0010379D"/>
    <w:rsid w:val="00103C85"/>
    <w:rsid w:val="00104121"/>
    <w:rsid w:val="00104978"/>
    <w:rsid w:val="00105750"/>
    <w:rsid w:val="00105819"/>
    <w:rsid w:val="00105A40"/>
    <w:rsid w:val="00105D8E"/>
    <w:rsid w:val="00106494"/>
    <w:rsid w:val="00106A1E"/>
    <w:rsid w:val="00106B75"/>
    <w:rsid w:val="00107F6E"/>
    <w:rsid w:val="001101D4"/>
    <w:rsid w:val="00110823"/>
    <w:rsid w:val="0011100B"/>
    <w:rsid w:val="00111D0B"/>
    <w:rsid w:val="001131D4"/>
    <w:rsid w:val="00113A5D"/>
    <w:rsid w:val="0011508D"/>
    <w:rsid w:val="001153AC"/>
    <w:rsid w:val="00115949"/>
    <w:rsid w:val="00115A7A"/>
    <w:rsid w:val="0011689E"/>
    <w:rsid w:val="00116E3D"/>
    <w:rsid w:val="001171E8"/>
    <w:rsid w:val="001178CC"/>
    <w:rsid w:val="001178F3"/>
    <w:rsid w:val="00117E96"/>
    <w:rsid w:val="00120DAA"/>
    <w:rsid w:val="001215DE"/>
    <w:rsid w:val="001221C3"/>
    <w:rsid w:val="001225B8"/>
    <w:rsid w:val="00122AA3"/>
    <w:rsid w:val="00122BF4"/>
    <w:rsid w:val="00122DD5"/>
    <w:rsid w:val="00122F53"/>
    <w:rsid w:val="001238CC"/>
    <w:rsid w:val="00123CB5"/>
    <w:rsid w:val="00124821"/>
    <w:rsid w:val="00124F73"/>
    <w:rsid w:val="00125806"/>
    <w:rsid w:val="00125FD3"/>
    <w:rsid w:val="0012695E"/>
    <w:rsid w:val="00127051"/>
    <w:rsid w:val="001275BC"/>
    <w:rsid w:val="0012765C"/>
    <w:rsid w:val="00130623"/>
    <w:rsid w:val="0013148F"/>
    <w:rsid w:val="001318EE"/>
    <w:rsid w:val="00131F01"/>
    <w:rsid w:val="00132610"/>
    <w:rsid w:val="00132ED6"/>
    <w:rsid w:val="00133E85"/>
    <w:rsid w:val="001343FE"/>
    <w:rsid w:val="001349A1"/>
    <w:rsid w:val="0013512B"/>
    <w:rsid w:val="00135171"/>
    <w:rsid w:val="0013524D"/>
    <w:rsid w:val="001352FA"/>
    <w:rsid w:val="00135C65"/>
    <w:rsid w:val="00136C38"/>
    <w:rsid w:val="00137579"/>
    <w:rsid w:val="0013779D"/>
    <w:rsid w:val="001402F9"/>
    <w:rsid w:val="00140BAB"/>
    <w:rsid w:val="00141004"/>
    <w:rsid w:val="00141225"/>
    <w:rsid w:val="001423AD"/>
    <w:rsid w:val="00142C84"/>
    <w:rsid w:val="00143C89"/>
    <w:rsid w:val="00144D88"/>
    <w:rsid w:val="00147A01"/>
    <w:rsid w:val="00151E7F"/>
    <w:rsid w:val="00152264"/>
    <w:rsid w:val="00153252"/>
    <w:rsid w:val="00154B63"/>
    <w:rsid w:val="0015548C"/>
    <w:rsid w:val="0015550D"/>
    <w:rsid w:val="00155E23"/>
    <w:rsid w:val="00156840"/>
    <w:rsid w:val="00156E42"/>
    <w:rsid w:val="00156FB5"/>
    <w:rsid w:val="001574C3"/>
    <w:rsid w:val="00157A8D"/>
    <w:rsid w:val="001608BC"/>
    <w:rsid w:val="0016273C"/>
    <w:rsid w:val="00162902"/>
    <w:rsid w:val="00162C2E"/>
    <w:rsid w:val="00162FB8"/>
    <w:rsid w:val="00163863"/>
    <w:rsid w:val="001639DC"/>
    <w:rsid w:val="00163AF9"/>
    <w:rsid w:val="00164124"/>
    <w:rsid w:val="001645D2"/>
    <w:rsid w:val="001647F0"/>
    <w:rsid w:val="00164832"/>
    <w:rsid w:val="0016666F"/>
    <w:rsid w:val="00166BB4"/>
    <w:rsid w:val="001671C7"/>
    <w:rsid w:val="001700AC"/>
    <w:rsid w:val="0017060C"/>
    <w:rsid w:val="00170D77"/>
    <w:rsid w:val="00171109"/>
    <w:rsid w:val="001718C2"/>
    <w:rsid w:val="0017239C"/>
    <w:rsid w:val="001724D0"/>
    <w:rsid w:val="001727E7"/>
    <w:rsid w:val="001730BB"/>
    <w:rsid w:val="001735F1"/>
    <w:rsid w:val="00173F1A"/>
    <w:rsid w:val="00176B8C"/>
    <w:rsid w:val="00177331"/>
    <w:rsid w:val="00180A58"/>
    <w:rsid w:val="00180E83"/>
    <w:rsid w:val="001813C8"/>
    <w:rsid w:val="00181849"/>
    <w:rsid w:val="00181D69"/>
    <w:rsid w:val="00181E2D"/>
    <w:rsid w:val="00182511"/>
    <w:rsid w:val="00182B05"/>
    <w:rsid w:val="001832D3"/>
    <w:rsid w:val="00183511"/>
    <w:rsid w:val="00185E5F"/>
    <w:rsid w:val="00186C3C"/>
    <w:rsid w:val="00187126"/>
    <w:rsid w:val="00187FCD"/>
    <w:rsid w:val="00190573"/>
    <w:rsid w:val="00191514"/>
    <w:rsid w:val="00191686"/>
    <w:rsid w:val="00191D3B"/>
    <w:rsid w:val="00192092"/>
    <w:rsid w:val="001928EB"/>
    <w:rsid w:val="00192FB3"/>
    <w:rsid w:val="00193218"/>
    <w:rsid w:val="001938F6"/>
    <w:rsid w:val="00194FF2"/>
    <w:rsid w:val="00195AC5"/>
    <w:rsid w:val="00196261"/>
    <w:rsid w:val="00196FB7"/>
    <w:rsid w:val="001A0197"/>
    <w:rsid w:val="001A0275"/>
    <w:rsid w:val="001A046F"/>
    <w:rsid w:val="001A08ED"/>
    <w:rsid w:val="001A13F6"/>
    <w:rsid w:val="001A1A8C"/>
    <w:rsid w:val="001A1B02"/>
    <w:rsid w:val="001A2504"/>
    <w:rsid w:val="001A43E9"/>
    <w:rsid w:val="001A4473"/>
    <w:rsid w:val="001A46CD"/>
    <w:rsid w:val="001A4705"/>
    <w:rsid w:val="001A5795"/>
    <w:rsid w:val="001A5F20"/>
    <w:rsid w:val="001A6D5C"/>
    <w:rsid w:val="001A75CE"/>
    <w:rsid w:val="001B08C1"/>
    <w:rsid w:val="001B12FC"/>
    <w:rsid w:val="001B2477"/>
    <w:rsid w:val="001B2959"/>
    <w:rsid w:val="001B295C"/>
    <w:rsid w:val="001B2F43"/>
    <w:rsid w:val="001B32A6"/>
    <w:rsid w:val="001B412D"/>
    <w:rsid w:val="001B536D"/>
    <w:rsid w:val="001B73B3"/>
    <w:rsid w:val="001B7C37"/>
    <w:rsid w:val="001C11F2"/>
    <w:rsid w:val="001C1763"/>
    <w:rsid w:val="001C19F0"/>
    <w:rsid w:val="001C2FAC"/>
    <w:rsid w:val="001C338A"/>
    <w:rsid w:val="001C44B8"/>
    <w:rsid w:val="001C46BB"/>
    <w:rsid w:val="001C4823"/>
    <w:rsid w:val="001C53E4"/>
    <w:rsid w:val="001C59D0"/>
    <w:rsid w:val="001C5E54"/>
    <w:rsid w:val="001C7008"/>
    <w:rsid w:val="001C73C9"/>
    <w:rsid w:val="001C7D79"/>
    <w:rsid w:val="001C7EF2"/>
    <w:rsid w:val="001D01E6"/>
    <w:rsid w:val="001D0995"/>
    <w:rsid w:val="001D1842"/>
    <w:rsid w:val="001D188A"/>
    <w:rsid w:val="001D1A1B"/>
    <w:rsid w:val="001D1B7B"/>
    <w:rsid w:val="001D282E"/>
    <w:rsid w:val="001D2CD9"/>
    <w:rsid w:val="001D2F53"/>
    <w:rsid w:val="001D34E6"/>
    <w:rsid w:val="001D37AA"/>
    <w:rsid w:val="001D3C1A"/>
    <w:rsid w:val="001D41CA"/>
    <w:rsid w:val="001D428D"/>
    <w:rsid w:val="001D471B"/>
    <w:rsid w:val="001D49E4"/>
    <w:rsid w:val="001D4BA9"/>
    <w:rsid w:val="001D4C04"/>
    <w:rsid w:val="001D57D5"/>
    <w:rsid w:val="001D5A49"/>
    <w:rsid w:val="001D61F2"/>
    <w:rsid w:val="001D6419"/>
    <w:rsid w:val="001D690E"/>
    <w:rsid w:val="001E12D6"/>
    <w:rsid w:val="001E199C"/>
    <w:rsid w:val="001E1AFA"/>
    <w:rsid w:val="001E1F80"/>
    <w:rsid w:val="001E41D6"/>
    <w:rsid w:val="001E46C5"/>
    <w:rsid w:val="001E4C53"/>
    <w:rsid w:val="001E4E7E"/>
    <w:rsid w:val="001E59C4"/>
    <w:rsid w:val="001E6337"/>
    <w:rsid w:val="001E6DF4"/>
    <w:rsid w:val="001E7483"/>
    <w:rsid w:val="001F0221"/>
    <w:rsid w:val="001F03A1"/>
    <w:rsid w:val="001F22A6"/>
    <w:rsid w:val="001F47BD"/>
    <w:rsid w:val="001F4EAD"/>
    <w:rsid w:val="001F51EF"/>
    <w:rsid w:val="001F5448"/>
    <w:rsid w:val="001F5988"/>
    <w:rsid w:val="001F5C80"/>
    <w:rsid w:val="001F79E3"/>
    <w:rsid w:val="002010D5"/>
    <w:rsid w:val="002012F5"/>
    <w:rsid w:val="002014CD"/>
    <w:rsid w:val="002014E6"/>
    <w:rsid w:val="00201752"/>
    <w:rsid w:val="002023FB"/>
    <w:rsid w:val="00202E66"/>
    <w:rsid w:val="00202E7F"/>
    <w:rsid w:val="002035EF"/>
    <w:rsid w:val="00203AC7"/>
    <w:rsid w:val="002046FD"/>
    <w:rsid w:val="00204C14"/>
    <w:rsid w:val="00204E7C"/>
    <w:rsid w:val="002055F1"/>
    <w:rsid w:val="00206535"/>
    <w:rsid w:val="00206DB0"/>
    <w:rsid w:val="00207CEB"/>
    <w:rsid w:val="00207D32"/>
    <w:rsid w:val="002120F6"/>
    <w:rsid w:val="00212CC5"/>
    <w:rsid w:val="00214212"/>
    <w:rsid w:val="002145C7"/>
    <w:rsid w:val="002149CA"/>
    <w:rsid w:val="002156A5"/>
    <w:rsid w:val="002169EB"/>
    <w:rsid w:val="00216F07"/>
    <w:rsid w:val="00217F79"/>
    <w:rsid w:val="00220391"/>
    <w:rsid w:val="00220593"/>
    <w:rsid w:val="002207D6"/>
    <w:rsid w:val="0022108A"/>
    <w:rsid w:val="002218CC"/>
    <w:rsid w:val="0022215E"/>
    <w:rsid w:val="00222A93"/>
    <w:rsid w:val="0022335D"/>
    <w:rsid w:val="0022394D"/>
    <w:rsid w:val="00223A6E"/>
    <w:rsid w:val="002252DA"/>
    <w:rsid w:val="0022588B"/>
    <w:rsid w:val="00226089"/>
    <w:rsid w:val="002263AE"/>
    <w:rsid w:val="002268B2"/>
    <w:rsid w:val="0022732E"/>
    <w:rsid w:val="00227E6F"/>
    <w:rsid w:val="0023058A"/>
    <w:rsid w:val="002308D6"/>
    <w:rsid w:val="00231379"/>
    <w:rsid w:val="00231453"/>
    <w:rsid w:val="0023272E"/>
    <w:rsid w:val="00233897"/>
    <w:rsid w:val="0023397D"/>
    <w:rsid w:val="00233F4C"/>
    <w:rsid w:val="00234815"/>
    <w:rsid w:val="002348D2"/>
    <w:rsid w:val="00235206"/>
    <w:rsid w:val="0023538B"/>
    <w:rsid w:val="00236265"/>
    <w:rsid w:val="002367F2"/>
    <w:rsid w:val="00236D4F"/>
    <w:rsid w:val="00237CAC"/>
    <w:rsid w:val="00240C99"/>
    <w:rsid w:val="002419A7"/>
    <w:rsid w:val="00242C0C"/>
    <w:rsid w:val="002432F6"/>
    <w:rsid w:val="00243B4D"/>
    <w:rsid w:val="00244134"/>
    <w:rsid w:val="00244766"/>
    <w:rsid w:val="00244E46"/>
    <w:rsid w:val="0024617A"/>
    <w:rsid w:val="0024678C"/>
    <w:rsid w:val="00246B89"/>
    <w:rsid w:val="00247C4A"/>
    <w:rsid w:val="00251C98"/>
    <w:rsid w:val="00252E47"/>
    <w:rsid w:val="00252E66"/>
    <w:rsid w:val="00254375"/>
    <w:rsid w:val="00254469"/>
    <w:rsid w:val="00254641"/>
    <w:rsid w:val="00254AB3"/>
    <w:rsid w:val="00254F1D"/>
    <w:rsid w:val="0025563A"/>
    <w:rsid w:val="00255BA2"/>
    <w:rsid w:val="00255BC9"/>
    <w:rsid w:val="00256338"/>
    <w:rsid w:val="00256397"/>
    <w:rsid w:val="00256F5C"/>
    <w:rsid w:val="00257591"/>
    <w:rsid w:val="002575A0"/>
    <w:rsid w:val="0026001D"/>
    <w:rsid w:val="0026049D"/>
    <w:rsid w:val="00260FCB"/>
    <w:rsid w:val="002619F5"/>
    <w:rsid w:val="00261C0D"/>
    <w:rsid w:val="00261DED"/>
    <w:rsid w:val="00262948"/>
    <w:rsid w:val="002630FA"/>
    <w:rsid w:val="0026315B"/>
    <w:rsid w:val="00263B5C"/>
    <w:rsid w:val="002643CD"/>
    <w:rsid w:val="002648B8"/>
    <w:rsid w:val="00264E4F"/>
    <w:rsid w:val="00264FA4"/>
    <w:rsid w:val="002651B8"/>
    <w:rsid w:val="0026522F"/>
    <w:rsid w:val="00267A9B"/>
    <w:rsid w:val="00267AA3"/>
    <w:rsid w:val="00267BD1"/>
    <w:rsid w:val="00267E0B"/>
    <w:rsid w:val="00267E58"/>
    <w:rsid w:val="002715AD"/>
    <w:rsid w:val="002718A2"/>
    <w:rsid w:val="00271A0E"/>
    <w:rsid w:val="00271BEA"/>
    <w:rsid w:val="0027264C"/>
    <w:rsid w:val="002729F4"/>
    <w:rsid w:val="00273129"/>
    <w:rsid w:val="00273401"/>
    <w:rsid w:val="00274269"/>
    <w:rsid w:val="00274827"/>
    <w:rsid w:val="00276791"/>
    <w:rsid w:val="0027698F"/>
    <w:rsid w:val="00276F6A"/>
    <w:rsid w:val="002771D7"/>
    <w:rsid w:val="002776F9"/>
    <w:rsid w:val="00277CE2"/>
    <w:rsid w:val="0028068B"/>
    <w:rsid w:val="00280D6F"/>
    <w:rsid w:val="00281E6D"/>
    <w:rsid w:val="00282063"/>
    <w:rsid w:val="00283272"/>
    <w:rsid w:val="002834FF"/>
    <w:rsid w:val="002843E9"/>
    <w:rsid w:val="0028631E"/>
    <w:rsid w:val="0028680E"/>
    <w:rsid w:val="00286DF5"/>
    <w:rsid w:val="00287155"/>
    <w:rsid w:val="00290545"/>
    <w:rsid w:val="002907D1"/>
    <w:rsid w:val="002908C6"/>
    <w:rsid w:val="002909E7"/>
    <w:rsid w:val="00290A0E"/>
    <w:rsid w:val="00291DC2"/>
    <w:rsid w:val="00292DE0"/>
    <w:rsid w:val="00293265"/>
    <w:rsid w:val="002937C6"/>
    <w:rsid w:val="00294521"/>
    <w:rsid w:val="0029643E"/>
    <w:rsid w:val="00296574"/>
    <w:rsid w:val="00296993"/>
    <w:rsid w:val="002972B0"/>
    <w:rsid w:val="002975AD"/>
    <w:rsid w:val="0029773E"/>
    <w:rsid w:val="00297742"/>
    <w:rsid w:val="00297BEE"/>
    <w:rsid w:val="002A0940"/>
    <w:rsid w:val="002A0B4C"/>
    <w:rsid w:val="002A0E81"/>
    <w:rsid w:val="002A350E"/>
    <w:rsid w:val="002A3BD1"/>
    <w:rsid w:val="002A3CD3"/>
    <w:rsid w:val="002A3E24"/>
    <w:rsid w:val="002A4871"/>
    <w:rsid w:val="002A4C61"/>
    <w:rsid w:val="002A5095"/>
    <w:rsid w:val="002A62FD"/>
    <w:rsid w:val="002A6CA4"/>
    <w:rsid w:val="002A73CF"/>
    <w:rsid w:val="002A7BB5"/>
    <w:rsid w:val="002B0F9F"/>
    <w:rsid w:val="002B183D"/>
    <w:rsid w:val="002B1D44"/>
    <w:rsid w:val="002B204A"/>
    <w:rsid w:val="002B2F12"/>
    <w:rsid w:val="002B41CD"/>
    <w:rsid w:val="002B464E"/>
    <w:rsid w:val="002B4B31"/>
    <w:rsid w:val="002B5D3C"/>
    <w:rsid w:val="002B6732"/>
    <w:rsid w:val="002B674D"/>
    <w:rsid w:val="002B693D"/>
    <w:rsid w:val="002B7254"/>
    <w:rsid w:val="002B7834"/>
    <w:rsid w:val="002C021C"/>
    <w:rsid w:val="002C0638"/>
    <w:rsid w:val="002C0A85"/>
    <w:rsid w:val="002C1489"/>
    <w:rsid w:val="002C14E9"/>
    <w:rsid w:val="002C2186"/>
    <w:rsid w:val="002C248D"/>
    <w:rsid w:val="002C26B6"/>
    <w:rsid w:val="002C2C4B"/>
    <w:rsid w:val="002C2FE8"/>
    <w:rsid w:val="002C3A01"/>
    <w:rsid w:val="002C4F07"/>
    <w:rsid w:val="002C65D5"/>
    <w:rsid w:val="002C67D4"/>
    <w:rsid w:val="002C6848"/>
    <w:rsid w:val="002C7620"/>
    <w:rsid w:val="002C7CBB"/>
    <w:rsid w:val="002D1311"/>
    <w:rsid w:val="002D2820"/>
    <w:rsid w:val="002D3055"/>
    <w:rsid w:val="002D3061"/>
    <w:rsid w:val="002D3260"/>
    <w:rsid w:val="002D506B"/>
    <w:rsid w:val="002D52D4"/>
    <w:rsid w:val="002D6DE9"/>
    <w:rsid w:val="002D7076"/>
    <w:rsid w:val="002E00FD"/>
    <w:rsid w:val="002E02F5"/>
    <w:rsid w:val="002E2475"/>
    <w:rsid w:val="002E28DE"/>
    <w:rsid w:val="002E3B3A"/>
    <w:rsid w:val="002E4B17"/>
    <w:rsid w:val="002E552E"/>
    <w:rsid w:val="002E5ECC"/>
    <w:rsid w:val="002E6C49"/>
    <w:rsid w:val="002F06FC"/>
    <w:rsid w:val="002F11F5"/>
    <w:rsid w:val="002F1202"/>
    <w:rsid w:val="002F1AF7"/>
    <w:rsid w:val="002F2015"/>
    <w:rsid w:val="002F2824"/>
    <w:rsid w:val="002F586D"/>
    <w:rsid w:val="002F6A7F"/>
    <w:rsid w:val="002F7006"/>
    <w:rsid w:val="002F7F48"/>
    <w:rsid w:val="002F7F5A"/>
    <w:rsid w:val="00300FBA"/>
    <w:rsid w:val="00302192"/>
    <w:rsid w:val="00302E7E"/>
    <w:rsid w:val="003032CB"/>
    <w:rsid w:val="003046BF"/>
    <w:rsid w:val="00304B50"/>
    <w:rsid w:val="0030546E"/>
    <w:rsid w:val="00306095"/>
    <w:rsid w:val="003061EF"/>
    <w:rsid w:val="00306331"/>
    <w:rsid w:val="00306533"/>
    <w:rsid w:val="00307118"/>
    <w:rsid w:val="003077F6"/>
    <w:rsid w:val="0030797E"/>
    <w:rsid w:val="00307BB5"/>
    <w:rsid w:val="00307F48"/>
    <w:rsid w:val="003101DB"/>
    <w:rsid w:val="003103F6"/>
    <w:rsid w:val="00310559"/>
    <w:rsid w:val="00310805"/>
    <w:rsid w:val="00311CC7"/>
    <w:rsid w:val="00312979"/>
    <w:rsid w:val="00312E45"/>
    <w:rsid w:val="00312F4F"/>
    <w:rsid w:val="003132F3"/>
    <w:rsid w:val="00313BE5"/>
    <w:rsid w:val="00313DA6"/>
    <w:rsid w:val="00315FFC"/>
    <w:rsid w:val="00316034"/>
    <w:rsid w:val="0031659C"/>
    <w:rsid w:val="00316852"/>
    <w:rsid w:val="00316C7D"/>
    <w:rsid w:val="00317652"/>
    <w:rsid w:val="003179A0"/>
    <w:rsid w:val="00320F73"/>
    <w:rsid w:val="0032129C"/>
    <w:rsid w:val="00321310"/>
    <w:rsid w:val="00321EAB"/>
    <w:rsid w:val="00323ABF"/>
    <w:rsid w:val="00323CBF"/>
    <w:rsid w:val="00323D1B"/>
    <w:rsid w:val="00323DA1"/>
    <w:rsid w:val="00324750"/>
    <w:rsid w:val="00324ADF"/>
    <w:rsid w:val="00324B66"/>
    <w:rsid w:val="00324CCD"/>
    <w:rsid w:val="00326CFF"/>
    <w:rsid w:val="0032718E"/>
    <w:rsid w:val="003302C8"/>
    <w:rsid w:val="003320D7"/>
    <w:rsid w:val="00332970"/>
    <w:rsid w:val="00332A8A"/>
    <w:rsid w:val="00333D9F"/>
    <w:rsid w:val="003340AE"/>
    <w:rsid w:val="00334B56"/>
    <w:rsid w:val="003352F7"/>
    <w:rsid w:val="003356FE"/>
    <w:rsid w:val="00335C79"/>
    <w:rsid w:val="00335D62"/>
    <w:rsid w:val="00335EA6"/>
    <w:rsid w:val="00336313"/>
    <w:rsid w:val="003365EC"/>
    <w:rsid w:val="003367B6"/>
    <w:rsid w:val="00337858"/>
    <w:rsid w:val="00337B2C"/>
    <w:rsid w:val="0034006B"/>
    <w:rsid w:val="003400E4"/>
    <w:rsid w:val="00340BAB"/>
    <w:rsid w:val="003415C7"/>
    <w:rsid w:val="00341700"/>
    <w:rsid w:val="003417C4"/>
    <w:rsid w:val="0034195F"/>
    <w:rsid w:val="00342901"/>
    <w:rsid w:val="00343923"/>
    <w:rsid w:val="0034426C"/>
    <w:rsid w:val="00344C05"/>
    <w:rsid w:val="00345940"/>
    <w:rsid w:val="0034599A"/>
    <w:rsid w:val="00346504"/>
    <w:rsid w:val="00347154"/>
    <w:rsid w:val="003472F1"/>
    <w:rsid w:val="003476D0"/>
    <w:rsid w:val="00347AD4"/>
    <w:rsid w:val="00347E35"/>
    <w:rsid w:val="00350B80"/>
    <w:rsid w:val="0035223B"/>
    <w:rsid w:val="00352758"/>
    <w:rsid w:val="00352E7F"/>
    <w:rsid w:val="0035302E"/>
    <w:rsid w:val="0035343A"/>
    <w:rsid w:val="00354A93"/>
    <w:rsid w:val="00361060"/>
    <w:rsid w:val="003613C1"/>
    <w:rsid w:val="003616AD"/>
    <w:rsid w:val="00361F11"/>
    <w:rsid w:val="00362558"/>
    <w:rsid w:val="00362758"/>
    <w:rsid w:val="0036280E"/>
    <w:rsid w:val="00363470"/>
    <w:rsid w:val="003645D9"/>
    <w:rsid w:val="00365ABB"/>
    <w:rsid w:val="00366651"/>
    <w:rsid w:val="0036700A"/>
    <w:rsid w:val="00367421"/>
    <w:rsid w:val="00367447"/>
    <w:rsid w:val="00367A94"/>
    <w:rsid w:val="00367BB4"/>
    <w:rsid w:val="003703CE"/>
    <w:rsid w:val="00370A0B"/>
    <w:rsid w:val="003710B4"/>
    <w:rsid w:val="003712A4"/>
    <w:rsid w:val="00373375"/>
    <w:rsid w:val="003741FE"/>
    <w:rsid w:val="00374C17"/>
    <w:rsid w:val="00374DBC"/>
    <w:rsid w:val="00375350"/>
    <w:rsid w:val="0037576C"/>
    <w:rsid w:val="00375E98"/>
    <w:rsid w:val="00375F94"/>
    <w:rsid w:val="00375FC8"/>
    <w:rsid w:val="00376817"/>
    <w:rsid w:val="003768B1"/>
    <w:rsid w:val="0037716D"/>
    <w:rsid w:val="0038059E"/>
    <w:rsid w:val="0038082E"/>
    <w:rsid w:val="00380FF9"/>
    <w:rsid w:val="003814F6"/>
    <w:rsid w:val="00381F45"/>
    <w:rsid w:val="00382046"/>
    <w:rsid w:val="0038264F"/>
    <w:rsid w:val="0038396D"/>
    <w:rsid w:val="003841D6"/>
    <w:rsid w:val="00384894"/>
    <w:rsid w:val="00384F1B"/>
    <w:rsid w:val="00385486"/>
    <w:rsid w:val="00385D11"/>
    <w:rsid w:val="00385E6E"/>
    <w:rsid w:val="00385F34"/>
    <w:rsid w:val="00386174"/>
    <w:rsid w:val="00387C1C"/>
    <w:rsid w:val="00390685"/>
    <w:rsid w:val="003909CB"/>
    <w:rsid w:val="00391072"/>
    <w:rsid w:val="003926C6"/>
    <w:rsid w:val="003931A6"/>
    <w:rsid w:val="00393599"/>
    <w:rsid w:val="00393991"/>
    <w:rsid w:val="003944EC"/>
    <w:rsid w:val="00395047"/>
    <w:rsid w:val="0039556E"/>
    <w:rsid w:val="003962DF"/>
    <w:rsid w:val="00396487"/>
    <w:rsid w:val="003970FB"/>
    <w:rsid w:val="00397916"/>
    <w:rsid w:val="00397AD0"/>
    <w:rsid w:val="00397C73"/>
    <w:rsid w:val="003A13ED"/>
    <w:rsid w:val="003A1611"/>
    <w:rsid w:val="003A214F"/>
    <w:rsid w:val="003A23C7"/>
    <w:rsid w:val="003A2489"/>
    <w:rsid w:val="003A4717"/>
    <w:rsid w:val="003A4F32"/>
    <w:rsid w:val="003A546F"/>
    <w:rsid w:val="003A6B68"/>
    <w:rsid w:val="003A6DB8"/>
    <w:rsid w:val="003A733A"/>
    <w:rsid w:val="003A77B3"/>
    <w:rsid w:val="003A7EF6"/>
    <w:rsid w:val="003B009E"/>
    <w:rsid w:val="003B01B7"/>
    <w:rsid w:val="003B05E4"/>
    <w:rsid w:val="003B0FB0"/>
    <w:rsid w:val="003B1329"/>
    <w:rsid w:val="003B168F"/>
    <w:rsid w:val="003B2BDF"/>
    <w:rsid w:val="003B373F"/>
    <w:rsid w:val="003B3F42"/>
    <w:rsid w:val="003B3F9A"/>
    <w:rsid w:val="003B5BC8"/>
    <w:rsid w:val="003B5E76"/>
    <w:rsid w:val="003B61EB"/>
    <w:rsid w:val="003B6F85"/>
    <w:rsid w:val="003B6FF5"/>
    <w:rsid w:val="003C0466"/>
    <w:rsid w:val="003C06A1"/>
    <w:rsid w:val="003C2396"/>
    <w:rsid w:val="003C2CBA"/>
    <w:rsid w:val="003C36C9"/>
    <w:rsid w:val="003C3938"/>
    <w:rsid w:val="003C3BE9"/>
    <w:rsid w:val="003C4714"/>
    <w:rsid w:val="003C4F11"/>
    <w:rsid w:val="003C52EC"/>
    <w:rsid w:val="003C5BAD"/>
    <w:rsid w:val="003C5D86"/>
    <w:rsid w:val="003C6757"/>
    <w:rsid w:val="003C6BDA"/>
    <w:rsid w:val="003C78CE"/>
    <w:rsid w:val="003C7BCB"/>
    <w:rsid w:val="003D0321"/>
    <w:rsid w:val="003D1F6D"/>
    <w:rsid w:val="003D228C"/>
    <w:rsid w:val="003D2342"/>
    <w:rsid w:val="003D3181"/>
    <w:rsid w:val="003D3288"/>
    <w:rsid w:val="003D3908"/>
    <w:rsid w:val="003D3A8D"/>
    <w:rsid w:val="003D3ADC"/>
    <w:rsid w:val="003D4D4E"/>
    <w:rsid w:val="003D4F34"/>
    <w:rsid w:val="003D55FB"/>
    <w:rsid w:val="003D5A21"/>
    <w:rsid w:val="003D6262"/>
    <w:rsid w:val="003D6AAD"/>
    <w:rsid w:val="003D6FED"/>
    <w:rsid w:val="003D7133"/>
    <w:rsid w:val="003D72E5"/>
    <w:rsid w:val="003E1155"/>
    <w:rsid w:val="003E1EE0"/>
    <w:rsid w:val="003E22EE"/>
    <w:rsid w:val="003E23CA"/>
    <w:rsid w:val="003E25BC"/>
    <w:rsid w:val="003E3992"/>
    <w:rsid w:val="003E3D42"/>
    <w:rsid w:val="003E478E"/>
    <w:rsid w:val="003E567A"/>
    <w:rsid w:val="003E5D48"/>
    <w:rsid w:val="003E6F57"/>
    <w:rsid w:val="003E70E1"/>
    <w:rsid w:val="003E7211"/>
    <w:rsid w:val="003F03A9"/>
    <w:rsid w:val="003F04AB"/>
    <w:rsid w:val="003F0F0E"/>
    <w:rsid w:val="003F1F09"/>
    <w:rsid w:val="003F2876"/>
    <w:rsid w:val="003F2E72"/>
    <w:rsid w:val="003F3768"/>
    <w:rsid w:val="003F406C"/>
    <w:rsid w:val="003F4150"/>
    <w:rsid w:val="003F4576"/>
    <w:rsid w:val="003F4F31"/>
    <w:rsid w:val="003F5A2D"/>
    <w:rsid w:val="003F6350"/>
    <w:rsid w:val="003F6938"/>
    <w:rsid w:val="003F6CEC"/>
    <w:rsid w:val="0040026F"/>
    <w:rsid w:val="004004A8"/>
    <w:rsid w:val="00400668"/>
    <w:rsid w:val="00401C33"/>
    <w:rsid w:val="00401EB8"/>
    <w:rsid w:val="00401FA0"/>
    <w:rsid w:val="004024BF"/>
    <w:rsid w:val="00402A7D"/>
    <w:rsid w:val="00403121"/>
    <w:rsid w:val="00403156"/>
    <w:rsid w:val="00403428"/>
    <w:rsid w:val="0040416C"/>
    <w:rsid w:val="00405C48"/>
    <w:rsid w:val="00406438"/>
    <w:rsid w:val="00406B6D"/>
    <w:rsid w:val="00407A1C"/>
    <w:rsid w:val="00407BED"/>
    <w:rsid w:val="00411978"/>
    <w:rsid w:val="004122EB"/>
    <w:rsid w:val="00412C2C"/>
    <w:rsid w:val="00412D1B"/>
    <w:rsid w:val="00413223"/>
    <w:rsid w:val="0041479A"/>
    <w:rsid w:val="00414977"/>
    <w:rsid w:val="00415B2F"/>
    <w:rsid w:val="00415CB9"/>
    <w:rsid w:val="004168FE"/>
    <w:rsid w:val="004171AA"/>
    <w:rsid w:val="00420463"/>
    <w:rsid w:val="00420661"/>
    <w:rsid w:val="00420D8B"/>
    <w:rsid w:val="0042177C"/>
    <w:rsid w:val="00423529"/>
    <w:rsid w:val="004238BD"/>
    <w:rsid w:val="00423A16"/>
    <w:rsid w:val="0042468F"/>
    <w:rsid w:val="00424E0F"/>
    <w:rsid w:val="004266AC"/>
    <w:rsid w:val="004317F7"/>
    <w:rsid w:val="00431C94"/>
    <w:rsid w:val="0043296D"/>
    <w:rsid w:val="00433045"/>
    <w:rsid w:val="0043401C"/>
    <w:rsid w:val="0043466F"/>
    <w:rsid w:val="00434BA2"/>
    <w:rsid w:val="004352DB"/>
    <w:rsid w:val="00436194"/>
    <w:rsid w:val="0043678C"/>
    <w:rsid w:val="0043679F"/>
    <w:rsid w:val="00436B41"/>
    <w:rsid w:val="00436C05"/>
    <w:rsid w:val="00437A9A"/>
    <w:rsid w:val="00441D0E"/>
    <w:rsid w:val="00442E08"/>
    <w:rsid w:val="0044340B"/>
    <w:rsid w:val="00443BEC"/>
    <w:rsid w:val="00443C2E"/>
    <w:rsid w:val="00443CD0"/>
    <w:rsid w:val="0044424B"/>
    <w:rsid w:val="00444B04"/>
    <w:rsid w:val="00445558"/>
    <w:rsid w:val="004466BF"/>
    <w:rsid w:val="004473EA"/>
    <w:rsid w:val="0044774A"/>
    <w:rsid w:val="0045087F"/>
    <w:rsid w:val="00450C97"/>
    <w:rsid w:val="0045124E"/>
    <w:rsid w:val="004521B2"/>
    <w:rsid w:val="004534F0"/>
    <w:rsid w:val="00454FEC"/>
    <w:rsid w:val="00455828"/>
    <w:rsid w:val="004565A5"/>
    <w:rsid w:val="004575D3"/>
    <w:rsid w:val="004577B0"/>
    <w:rsid w:val="00457AE8"/>
    <w:rsid w:val="0046037E"/>
    <w:rsid w:val="00460442"/>
    <w:rsid w:val="00460673"/>
    <w:rsid w:val="00460748"/>
    <w:rsid w:val="004616E3"/>
    <w:rsid w:val="00463F0E"/>
    <w:rsid w:val="004651BB"/>
    <w:rsid w:val="00465767"/>
    <w:rsid w:val="004659AD"/>
    <w:rsid w:val="00465C9A"/>
    <w:rsid w:val="00465EE4"/>
    <w:rsid w:val="004670B8"/>
    <w:rsid w:val="0046722C"/>
    <w:rsid w:val="00467626"/>
    <w:rsid w:val="004678E2"/>
    <w:rsid w:val="00470F2C"/>
    <w:rsid w:val="00471478"/>
    <w:rsid w:val="00471E86"/>
    <w:rsid w:val="00472790"/>
    <w:rsid w:val="00472C5D"/>
    <w:rsid w:val="00473D34"/>
    <w:rsid w:val="004741F0"/>
    <w:rsid w:val="00475F3C"/>
    <w:rsid w:val="0047735A"/>
    <w:rsid w:val="004774A1"/>
    <w:rsid w:val="004804FA"/>
    <w:rsid w:val="00480D18"/>
    <w:rsid w:val="0048166C"/>
    <w:rsid w:val="0048191E"/>
    <w:rsid w:val="00481B8B"/>
    <w:rsid w:val="004823D6"/>
    <w:rsid w:val="004826A4"/>
    <w:rsid w:val="00483262"/>
    <w:rsid w:val="00483F9D"/>
    <w:rsid w:val="00484FE8"/>
    <w:rsid w:val="00485352"/>
    <w:rsid w:val="004853F3"/>
    <w:rsid w:val="004868C6"/>
    <w:rsid w:val="00487093"/>
    <w:rsid w:val="00487A11"/>
    <w:rsid w:val="00487BE3"/>
    <w:rsid w:val="00490D37"/>
    <w:rsid w:val="0049265E"/>
    <w:rsid w:val="0049276C"/>
    <w:rsid w:val="00492DDA"/>
    <w:rsid w:val="00493AFD"/>
    <w:rsid w:val="00494B92"/>
    <w:rsid w:val="00495190"/>
    <w:rsid w:val="00495470"/>
    <w:rsid w:val="00496D17"/>
    <w:rsid w:val="0049725A"/>
    <w:rsid w:val="00497C09"/>
    <w:rsid w:val="004A1752"/>
    <w:rsid w:val="004A1C76"/>
    <w:rsid w:val="004A1D41"/>
    <w:rsid w:val="004A2444"/>
    <w:rsid w:val="004A2EF9"/>
    <w:rsid w:val="004A33D6"/>
    <w:rsid w:val="004A36C3"/>
    <w:rsid w:val="004A3A47"/>
    <w:rsid w:val="004A432D"/>
    <w:rsid w:val="004A5BFF"/>
    <w:rsid w:val="004A60C0"/>
    <w:rsid w:val="004A67E7"/>
    <w:rsid w:val="004A7599"/>
    <w:rsid w:val="004B107A"/>
    <w:rsid w:val="004B17C2"/>
    <w:rsid w:val="004B4022"/>
    <w:rsid w:val="004B42C4"/>
    <w:rsid w:val="004B4799"/>
    <w:rsid w:val="004B65B0"/>
    <w:rsid w:val="004B6735"/>
    <w:rsid w:val="004B67C9"/>
    <w:rsid w:val="004B67FF"/>
    <w:rsid w:val="004B6B55"/>
    <w:rsid w:val="004B77B6"/>
    <w:rsid w:val="004C16A3"/>
    <w:rsid w:val="004C18D4"/>
    <w:rsid w:val="004C1D73"/>
    <w:rsid w:val="004C1FDD"/>
    <w:rsid w:val="004C4198"/>
    <w:rsid w:val="004C41C9"/>
    <w:rsid w:val="004C5351"/>
    <w:rsid w:val="004C6076"/>
    <w:rsid w:val="004C64EB"/>
    <w:rsid w:val="004C70BB"/>
    <w:rsid w:val="004C70F8"/>
    <w:rsid w:val="004C7549"/>
    <w:rsid w:val="004D13E7"/>
    <w:rsid w:val="004D2280"/>
    <w:rsid w:val="004D3FDF"/>
    <w:rsid w:val="004D426E"/>
    <w:rsid w:val="004D486C"/>
    <w:rsid w:val="004D4C00"/>
    <w:rsid w:val="004D581D"/>
    <w:rsid w:val="004D5AC9"/>
    <w:rsid w:val="004D5CA9"/>
    <w:rsid w:val="004D5EFC"/>
    <w:rsid w:val="004D6A9E"/>
    <w:rsid w:val="004D6D9C"/>
    <w:rsid w:val="004D7864"/>
    <w:rsid w:val="004E0DFB"/>
    <w:rsid w:val="004E0E43"/>
    <w:rsid w:val="004E0F07"/>
    <w:rsid w:val="004E1FE3"/>
    <w:rsid w:val="004E3970"/>
    <w:rsid w:val="004E41C8"/>
    <w:rsid w:val="004E46DC"/>
    <w:rsid w:val="004E4D30"/>
    <w:rsid w:val="004E5939"/>
    <w:rsid w:val="004E606D"/>
    <w:rsid w:val="004E66A7"/>
    <w:rsid w:val="004E6F42"/>
    <w:rsid w:val="004E722C"/>
    <w:rsid w:val="004E7AD0"/>
    <w:rsid w:val="004F0139"/>
    <w:rsid w:val="004F0476"/>
    <w:rsid w:val="004F1005"/>
    <w:rsid w:val="004F11EB"/>
    <w:rsid w:val="004F254E"/>
    <w:rsid w:val="004F2F6E"/>
    <w:rsid w:val="004F50F9"/>
    <w:rsid w:val="004F5A19"/>
    <w:rsid w:val="004F5C82"/>
    <w:rsid w:val="004F63FF"/>
    <w:rsid w:val="004F65EC"/>
    <w:rsid w:val="004F6BA1"/>
    <w:rsid w:val="004F74AC"/>
    <w:rsid w:val="00500FC0"/>
    <w:rsid w:val="00500FCB"/>
    <w:rsid w:val="00501AEF"/>
    <w:rsid w:val="00501CD0"/>
    <w:rsid w:val="00501E78"/>
    <w:rsid w:val="0050238A"/>
    <w:rsid w:val="00503148"/>
    <w:rsid w:val="00503820"/>
    <w:rsid w:val="0050460E"/>
    <w:rsid w:val="005046AC"/>
    <w:rsid w:val="00504B4D"/>
    <w:rsid w:val="00504C48"/>
    <w:rsid w:val="00505D86"/>
    <w:rsid w:val="00506479"/>
    <w:rsid w:val="005064DC"/>
    <w:rsid w:val="00506615"/>
    <w:rsid w:val="00506BDD"/>
    <w:rsid w:val="00506F27"/>
    <w:rsid w:val="0050766C"/>
    <w:rsid w:val="00510463"/>
    <w:rsid w:val="005107D5"/>
    <w:rsid w:val="00510B3B"/>
    <w:rsid w:val="0051105C"/>
    <w:rsid w:val="00511A92"/>
    <w:rsid w:val="00512829"/>
    <w:rsid w:val="00512F67"/>
    <w:rsid w:val="00513BE8"/>
    <w:rsid w:val="00513C23"/>
    <w:rsid w:val="00514EC9"/>
    <w:rsid w:val="00514F43"/>
    <w:rsid w:val="005152E7"/>
    <w:rsid w:val="00515E8C"/>
    <w:rsid w:val="0051628D"/>
    <w:rsid w:val="0051736E"/>
    <w:rsid w:val="00517FAB"/>
    <w:rsid w:val="00520FD9"/>
    <w:rsid w:val="00521A12"/>
    <w:rsid w:val="00522524"/>
    <w:rsid w:val="0052265A"/>
    <w:rsid w:val="0052302F"/>
    <w:rsid w:val="00523198"/>
    <w:rsid w:val="005236ED"/>
    <w:rsid w:val="00523FFF"/>
    <w:rsid w:val="00524D8A"/>
    <w:rsid w:val="005264AA"/>
    <w:rsid w:val="00526841"/>
    <w:rsid w:val="00527DFA"/>
    <w:rsid w:val="00527E13"/>
    <w:rsid w:val="00527F88"/>
    <w:rsid w:val="005307E4"/>
    <w:rsid w:val="00531063"/>
    <w:rsid w:val="00531142"/>
    <w:rsid w:val="00532185"/>
    <w:rsid w:val="005343FA"/>
    <w:rsid w:val="005349CF"/>
    <w:rsid w:val="00535943"/>
    <w:rsid w:val="00535C39"/>
    <w:rsid w:val="0053619E"/>
    <w:rsid w:val="00536A59"/>
    <w:rsid w:val="00536E1F"/>
    <w:rsid w:val="00540027"/>
    <w:rsid w:val="005409E3"/>
    <w:rsid w:val="00540D30"/>
    <w:rsid w:val="00540D69"/>
    <w:rsid w:val="00541A95"/>
    <w:rsid w:val="005445D7"/>
    <w:rsid w:val="005447D2"/>
    <w:rsid w:val="00545CDC"/>
    <w:rsid w:val="00545D86"/>
    <w:rsid w:val="00545FC1"/>
    <w:rsid w:val="00546826"/>
    <w:rsid w:val="00546911"/>
    <w:rsid w:val="00546EBA"/>
    <w:rsid w:val="00547344"/>
    <w:rsid w:val="0055151A"/>
    <w:rsid w:val="0055195E"/>
    <w:rsid w:val="00551A1E"/>
    <w:rsid w:val="00552460"/>
    <w:rsid w:val="0055276A"/>
    <w:rsid w:val="00552C19"/>
    <w:rsid w:val="005532D0"/>
    <w:rsid w:val="00553CC6"/>
    <w:rsid w:val="00553DD6"/>
    <w:rsid w:val="00554324"/>
    <w:rsid w:val="00557A51"/>
    <w:rsid w:val="00557B1F"/>
    <w:rsid w:val="00561738"/>
    <w:rsid w:val="00562255"/>
    <w:rsid w:val="00562B5A"/>
    <w:rsid w:val="00562CE2"/>
    <w:rsid w:val="00562EA1"/>
    <w:rsid w:val="00563080"/>
    <w:rsid w:val="00563254"/>
    <w:rsid w:val="00563469"/>
    <w:rsid w:val="00563B5C"/>
    <w:rsid w:val="00563E5E"/>
    <w:rsid w:val="00564EEA"/>
    <w:rsid w:val="00565D64"/>
    <w:rsid w:val="005661A0"/>
    <w:rsid w:val="005674B1"/>
    <w:rsid w:val="005707E6"/>
    <w:rsid w:val="005707F3"/>
    <w:rsid w:val="00571158"/>
    <w:rsid w:val="0057128D"/>
    <w:rsid w:val="00572CEF"/>
    <w:rsid w:val="00573E33"/>
    <w:rsid w:val="005741A7"/>
    <w:rsid w:val="0057455B"/>
    <w:rsid w:val="00574B17"/>
    <w:rsid w:val="00575470"/>
    <w:rsid w:val="00575792"/>
    <w:rsid w:val="00576779"/>
    <w:rsid w:val="00577B99"/>
    <w:rsid w:val="0058034C"/>
    <w:rsid w:val="005804DD"/>
    <w:rsid w:val="00580A7A"/>
    <w:rsid w:val="00581057"/>
    <w:rsid w:val="005817A6"/>
    <w:rsid w:val="00581AC9"/>
    <w:rsid w:val="0058250A"/>
    <w:rsid w:val="00582865"/>
    <w:rsid w:val="0058297F"/>
    <w:rsid w:val="00583024"/>
    <w:rsid w:val="0058374F"/>
    <w:rsid w:val="00584D3C"/>
    <w:rsid w:val="00584FC2"/>
    <w:rsid w:val="005853AD"/>
    <w:rsid w:val="005860D7"/>
    <w:rsid w:val="00586452"/>
    <w:rsid w:val="005864AE"/>
    <w:rsid w:val="005870AB"/>
    <w:rsid w:val="00587BD9"/>
    <w:rsid w:val="00590465"/>
    <w:rsid w:val="0059057C"/>
    <w:rsid w:val="00591CE9"/>
    <w:rsid w:val="00591FEE"/>
    <w:rsid w:val="00592101"/>
    <w:rsid w:val="00592322"/>
    <w:rsid w:val="00592C48"/>
    <w:rsid w:val="00594176"/>
    <w:rsid w:val="0059449D"/>
    <w:rsid w:val="00594994"/>
    <w:rsid w:val="00595431"/>
    <w:rsid w:val="00595B49"/>
    <w:rsid w:val="0059630F"/>
    <w:rsid w:val="00596ABD"/>
    <w:rsid w:val="00596D5B"/>
    <w:rsid w:val="00596E7F"/>
    <w:rsid w:val="0059764E"/>
    <w:rsid w:val="00597E2E"/>
    <w:rsid w:val="005A02CA"/>
    <w:rsid w:val="005A1FBE"/>
    <w:rsid w:val="005A2AFB"/>
    <w:rsid w:val="005A2C73"/>
    <w:rsid w:val="005A2F3C"/>
    <w:rsid w:val="005A310E"/>
    <w:rsid w:val="005A38BE"/>
    <w:rsid w:val="005A41A8"/>
    <w:rsid w:val="005A466F"/>
    <w:rsid w:val="005A47CD"/>
    <w:rsid w:val="005A5913"/>
    <w:rsid w:val="005A5A8E"/>
    <w:rsid w:val="005A68C0"/>
    <w:rsid w:val="005A6D09"/>
    <w:rsid w:val="005A707F"/>
    <w:rsid w:val="005B028F"/>
    <w:rsid w:val="005B029B"/>
    <w:rsid w:val="005B03EA"/>
    <w:rsid w:val="005B0B25"/>
    <w:rsid w:val="005B0E10"/>
    <w:rsid w:val="005B14BA"/>
    <w:rsid w:val="005B16E3"/>
    <w:rsid w:val="005B27F0"/>
    <w:rsid w:val="005B435E"/>
    <w:rsid w:val="005B43E0"/>
    <w:rsid w:val="005B4456"/>
    <w:rsid w:val="005B4A4A"/>
    <w:rsid w:val="005B53E1"/>
    <w:rsid w:val="005B56D9"/>
    <w:rsid w:val="005B5FE5"/>
    <w:rsid w:val="005B70D6"/>
    <w:rsid w:val="005B74FA"/>
    <w:rsid w:val="005B751F"/>
    <w:rsid w:val="005C0AC4"/>
    <w:rsid w:val="005C11F6"/>
    <w:rsid w:val="005C1F1F"/>
    <w:rsid w:val="005C1FDE"/>
    <w:rsid w:val="005C2D62"/>
    <w:rsid w:val="005C31B2"/>
    <w:rsid w:val="005C4AA2"/>
    <w:rsid w:val="005C5251"/>
    <w:rsid w:val="005C57E0"/>
    <w:rsid w:val="005C5A4B"/>
    <w:rsid w:val="005C5B4A"/>
    <w:rsid w:val="005C63FB"/>
    <w:rsid w:val="005C65E3"/>
    <w:rsid w:val="005C69B0"/>
    <w:rsid w:val="005C6A5B"/>
    <w:rsid w:val="005C6C31"/>
    <w:rsid w:val="005C6E2C"/>
    <w:rsid w:val="005C7844"/>
    <w:rsid w:val="005C7875"/>
    <w:rsid w:val="005C78F7"/>
    <w:rsid w:val="005C7D0A"/>
    <w:rsid w:val="005D0380"/>
    <w:rsid w:val="005D0B76"/>
    <w:rsid w:val="005D0CD4"/>
    <w:rsid w:val="005D2AB0"/>
    <w:rsid w:val="005D323B"/>
    <w:rsid w:val="005D3370"/>
    <w:rsid w:val="005D3CC2"/>
    <w:rsid w:val="005D3FD5"/>
    <w:rsid w:val="005D4375"/>
    <w:rsid w:val="005D453E"/>
    <w:rsid w:val="005D46C0"/>
    <w:rsid w:val="005D55A6"/>
    <w:rsid w:val="005D6AA3"/>
    <w:rsid w:val="005D6AC0"/>
    <w:rsid w:val="005D729B"/>
    <w:rsid w:val="005D79E5"/>
    <w:rsid w:val="005E02DB"/>
    <w:rsid w:val="005E0760"/>
    <w:rsid w:val="005E0CF1"/>
    <w:rsid w:val="005E12E4"/>
    <w:rsid w:val="005E13A7"/>
    <w:rsid w:val="005E2220"/>
    <w:rsid w:val="005E2535"/>
    <w:rsid w:val="005E298A"/>
    <w:rsid w:val="005E2CCF"/>
    <w:rsid w:val="005E2E4D"/>
    <w:rsid w:val="005E561F"/>
    <w:rsid w:val="005E685C"/>
    <w:rsid w:val="005E6D83"/>
    <w:rsid w:val="005E6F2F"/>
    <w:rsid w:val="005E76EB"/>
    <w:rsid w:val="005F09C1"/>
    <w:rsid w:val="005F0BB2"/>
    <w:rsid w:val="005F112D"/>
    <w:rsid w:val="005F14A2"/>
    <w:rsid w:val="005F14F4"/>
    <w:rsid w:val="005F171D"/>
    <w:rsid w:val="005F3185"/>
    <w:rsid w:val="005F32B8"/>
    <w:rsid w:val="005F32ED"/>
    <w:rsid w:val="005F3CDC"/>
    <w:rsid w:val="005F3F92"/>
    <w:rsid w:val="005F44DD"/>
    <w:rsid w:val="005F4B5E"/>
    <w:rsid w:val="005F4C5F"/>
    <w:rsid w:val="005F5730"/>
    <w:rsid w:val="005F667B"/>
    <w:rsid w:val="005F6E06"/>
    <w:rsid w:val="005F7B6F"/>
    <w:rsid w:val="0060108C"/>
    <w:rsid w:val="0060174D"/>
    <w:rsid w:val="0060176C"/>
    <w:rsid w:val="00601F60"/>
    <w:rsid w:val="0060283B"/>
    <w:rsid w:val="006029E2"/>
    <w:rsid w:val="00605234"/>
    <w:rsid w:val="00606CB3"/>
    <w:rsid w:val="00607646"/>
    <w:rsid w:val="006102B1"/>
    <w:rsid w:val="00610AF9"/>
    <w:rsid w:val="006125C1"/>
    <w:rsid w:val="00612674"/>
    <w:rsid w:val="00612959"/>
    <w:rsid w:val="00612C82"/>
    <w:rsid w:val="00612E4B"/>
    <w:rsid w:val="00612F25"/>
    <w:rsid w:val="006140FF"/>
    <w:rsid w:val="00614212"/>
    <w:rsid w:val="00615954"/>
    <w:rsid w:val="00615F28"/>
    <w:rsid w:val="0061604E"/>
    <w:rsid w:val="006162E5"/>
    <w:rsid w:val="006167BE"/>
    <w:rsid w:val="00617AEC"/>
    <w:rsid w:val="00622220"/>
    <w:rsid w:val="00622C91"/>
    <w:rsid w:val="00623425"/>
    <w:rsid w:val="00623844"/>
    <w:rsid w:val="0062384C"/>
    <w:rsid w:val="006239BB"/>
    <w:rsid w:val="00624258"/>
    <w:rsid w:val="00624BFE"/>
    <w:rsid w:val="00626804"/>
    <w:rsid w:val="00626DE2"/>
    <w:rsid w:val="00626E38"/>
    <w:rsid w:val="006271FC"/>
    <w:rsid w:val="00627A9A"/>
    <w:rsid w:val="00630662"/>
    <w:rsid w:val="00630B04"/>
    <w:rsid w:val="00630DDB"/>
    <w:rsid w:val="00631B25"/>
    <w:rsid w:val="0063380D"/>
    <w:rsid w:val="006338F5"/>
    <w:rsid w:val="00633CD4"/>
    <w:rsid w:val="00633E21"/>
    <w:rsid w:val="00633E57"/>
    <w:rsid w:val="00634527"/>
    <w:rsid w:val="0063517C"/>
    <w:rsid w:val="006358D6"/>
    <w:rsid w:val="006359E8"/>
    <w:rsid w:val="00635C4C"/>
    <w:rsid w:val="0063649C"/>
    <w:rsid w:val="00636DC1"/>
    <w:rsid w:val="00637080"/>
    <w:rsid w:val="006374B7"/>
    <w:rsid w:val="006406D1"/>
    <w:rsid w:val="00640D6C"/>
    <w:rsid w:val="00642A41"/>
    <w:rsid w:val="006433C5"/>
    <w:rsid w:val="006434C7"/>
    <w:rsid w:val="0064413D"/>
    <w:rsid w:val="00644438"/>
    <w:rsid w:val="00644618"/>
    <w:rsid w:val="00644BB2"/>
    <w:rsid w:val="006460E4"/>
    <w:rsid w:val="00646AD5"/>
    <w:rsid w:val="00646D9F"/>
    <w:rsid w:val="00646F61"/>
    <w:rsid w:val="006474A7"/>
    <w:rsid w:val="00647852"/>
    <w:rsid w:val="00650973"/>
    <w:rsid w:val="00651524"/>
    <w:rsid w:val="0065257A"/>
    <w:rsid w:val="0065269D"/>
    <w:rsid w:val="00652DD7"/>
    <w:rsid w:val="00652FFB"/>
    <w:rsid w:val="006530D0"/>
    <w:rsid w:val="006546E1"/>
    <w:rsid w:val="00654BFD"/>
    <w:rsid w:val="00655062"/>
    <w:rsid w:val="006562FD"/>
    <w:rsid w:val="006565E2"/>
    <w:rsid w:val="0065661C"/>
    <w:rsid w:val="00656B1A"/>
    <w:rsid w:val="006570D6"/>
    <w:rsid w:val="00657358"/>
    <w:rsid w:val="00657C43"/>
    <w:rsid w:val="00660521"/>
    <w:rsid w:val="006606AF"/>
    <w:rsid w:val="00661010"/>
    <w:rsid w:val="006611FA"/>
    <w:rsid w:val="0066152E"/>
    <w:rsid w:val="00661D0B"/>
    <w:rsid w:val="00662358"/>
    <w:rsid w:val="00664479"/>
    <w:rsid w:val="0066465F"/>
    <w:rsid w:val="00664A03"/>
    <w:rsid w:val="00664E21"/>
    <w:rsid w:val="00664EF2"/>
    <w:rsid w:val="0066679C"/>
    <w:rsid w:val="0066687C"/>
    <w:rsid w:val="00667749"/>
    <w:rsid w:val="00670323"/>
    <w:rsid w:val="0067037D"/>
    <w:rsid w:val="006708A8"/>
    <w:rsid w:val="00670BA6"/>
    <w:rsid w:val="00670F1D"/>
    <w:rsid w:val="00673CA1"/>
    <w:rsid w:val="006745AF"/>
    <w:rsid w:val="00676344"/>
    <w:rsid w:val="0067676B"/>
    <w:rsid w:val="00680218"/>
    <w:rsid w:val="0068032F"/>
    <w:rsid w:val="00680BF7"/>
    <w:rsid w:val="00680D94"/>
    <w:rsid w:val="0068173B"/>
    <w:rsid w:val="00681B8D"/>
    <w:rsid w:val="0068238F"/>
    <w:rsid w:val="00682F30"/>
    <w:rsid w:val="00684AE9"/>
    <w:rsid w:val="006851AD"/>
    <w:rsid w:val="00685C14"/>
    <w:rsid w:val="00685E98"/>
    <w:rsid w:val="00686137"/>
    <w:rsid w:val="00690475"/>
    <w:rsid w:val="00690516"/>
    <w:rsid w:val="00690DEF"/>
    <w:rsid w:val="00690E28"/>
    <w:rsid w:val="00691969"/>
    <w:rsid w:val="00692F2B"/>
    <w:rsid w:val="0069329B"/>
    <w:rsid w:val="00693A84"/>
    <w:rsid w:val="006949DE"/>
    <w:rsid w:val="00694F3E"/>
    <w:rsid w:val="00695566"/>
    <w:rsid w:val="00696245"/>
    <w:rsid w:val="006968AD"/>
    <w:rsid w:val="00697007"/>
    <w:rsid w:val="00697AE6"/>
    <w:rsid w:val="006A0019"/>
    <w:rsid w:val="006A01B1"/>
    <w:rsid w:val="006A09F2"/>
    <w:rsid w:val="006A0FFD"/>
    <w:rsid w:val="006A1363"/>
    <w:rsid w:val="006A137E"/>
    <w:rsid w:val="006A1809"/>
    <w:rsid w:val="006A1964"/>
    <w:rsid w:val="006A1A94"/>
    <w:rsid w:val="006A2754"/>
    <w:rsid w:val="006A3299"/>
    <w:rsid w:val="006A34C5"/>
    <w:rsid w:val="006A35DD"/>
    <w:rsid w:val="006A3CF8"/>
    <w:rsid w:val="006A439C"/>
    <w:rsid w:val="006A6A60"/>
    <w:rsid w:val="006A74D4"/>
    <w:rsid w:val="006A76FD"/>
    <w:rsid w:val="006A7FB8"/>
    <w:rsid w:val="006B0BF9"/>
    <w:rsid w:val="006B107F"/>
    <w:rsid w:val="006B235E"/>
    <w:rsid w:val="006B3327"/>
    <w:rsid w:val="006B3B4B"/>
    <w:rsid w:val="006B3E15"/>
    <w:rsid w:val="006B5F7D"/>
    <w:rsid w:val="006B6365"/>
    <w:rsid w:val="006B645F"/>
    <w:rsid w:val="006B6A0F"/>
    <w:rsid w:val="006B6C81"/>
    <w:rsid w:val="006B6D9A"/>
    <w:rsid w:val="006B76E4"/>
    <w:rsid w:val="006C0393"/>
    <w:rsid w:val="006C060C"/>
    <w:rsid w:val="006C07F7"/>
    <w:rsid w:val="006C12BB"/>
    <w:rsid w:val="006C15D9"/>
    <w:rsid w:val="006C20AB"/>
    <w:rsid w:val="006C22DF"/>
    <w:rsid w:val="006C29F4"/>
    <w:rsid w:val="006C2A16"/>
    <w:rsid w:val="006C2AEF"/>
    <w:rsid w:val="006C34C0"/>
    <w:rsid w:val="006C3A87"/>
    <w:rsid w:val="006C4B22"/>
    <w:rsid w:val="006C4C23"/>
    <w:rsid w:val="006C59D6"/>
    <w:rsid w:val="006C5B4B"/>
    <w:rsid w:val="006C5BA9"/>
    <w:rsid w:val="006C5E99"/>
    <w:rsid w:val="006C5F25"/>
    <w:rsid w:val="006C6C14"/>
    <w:rsid w:val="006D0262"/>
    <w:rsid w:val="006D0293"/>
    <w:rsid w:val="006D0471"/>
    <w:rsid w:val="006D0DF1"/>
    <w:rsid w:val="006D1531"/>
    <w:rsid w:val="006D2165"/>
    <w:rsid w:val="006D2F24"/>
    <w:rsid w:val="006D2F6E"/>
    <w:rsid w:val="006D4088"/>
    <w:rsid w:val="006D42CD"/>
    <w:rsid w:val="006D50CB"/>
    <w:rsid w:val="006D51A6"/>
    <w:rsid w:val="006D56DD"/>
    <w:rsid w:val="006D67D7"/>
    <w:rsid w:val="006D6F50"/>
    <w:rsid w:val="006E04A6"/>
    <w:rsid w:val="006E0BE7"/>
    <w:rsid w:val="006E0EA2"/>
    <w:rsid w:val="006E1516"/>
    <w:rsid w:val="006E237A"/>
    <w:rsid w:val="006E26CB"/>
    <w:rsid w:val="006E2D28"/>
    <w:rsid w:val="006E2EDC"/>
    <w:rsid w:val="006E3A2F"/>
    <w:rsid w:val="006E3C62"/>
    <w:rsid w:val="006E44A2"/>
    <w:rsid w:val="006E51A7"/>
    <w:rsid w:val="006E5D8F"/>
    <w:rsid w:val="006E7128"/>
    <w:rsid w:val="006E7D5A"/>
    <w:rsid w:val="006F0524"/>
    <w:rsid w:val="006F11D9"/>
    <w:rsid w:val="006F190E"/>
    <w:rsid w:val="006F2089"/>
    <w:rsid w:val="006F26E7"/>
    <w:rsid w:val="006F2809"/>
    <w:rsid w:val="006F2CCB"/>
    <w:rsid w:val="006F2EB6"/>
    <w:rsid w:val="006F2F8E"/>
    <w:rsid w:val="006F3435"/>
    <w:rsid w:val="006F3C61"/>
    <w:rsid w:val="006F454A"/>
    <w:rsid w:val="006F4859"/>
    <w:rsid w:val="006F49B1"/>
    <w:rsid w:val="006F5242"/>
    <w:rsid w:val="006F5D72"/>
    <w:rsid w:val="006F7017"/>
    <w:rsid w:val="006F72DE"/>
    <w:rsid w:val="006F7534"/>
    <w:rsid w:val="006F7A5C"/>
    <w:rsid w:val="006F7BD2"/>
    <w:rsid w:val="00700163"/>
    <w:rsid w:val="00701B01"/>
    <w:rsid w:val="00701E87"/>
    <w:rsid w:val="007033F7"/>
    <w:rsid w:val="00704255"/>
    <w:rsid w:val="00704CDA"/>
    <w:rsid w:val="007054F3"/>
    <w:rsid w:val="00705BAF"/>
    <w:rsid w:val="00705DCD"/>
    <w:rsid w:val="007062E1"/>
    <w:rsid w:val="007062EB"/>
    <w:rsid w:val="007065B0"/>
    <w:rsid w:val="007065EA"/>
    <w:rsid w:val="0070686F"/>
    <w:rsid w:val="0071093B"/>
    <w:rsid w:val="00711277"/>
    <w:rsid w:val="00712045"/>
    <w:rsid w:val="0071255E"/>
    <w:rsid w:val="00712646"/>
    <w:rsid w:val="0071318C"/>
    <w:rsid w:val="00714080"/>
    <w:rsid w:val="0071453C"/>
    <w:rsid w:val="007153D8"/>
    <w:rsid w:val="00715C16"/>
    <w:rsid w:val="00715E7A"/>
    <w:rsid w:val="00716A53"/>
    <w:rsid w:val="007175AD"/>
    <w:rsid w:val="00717723"/>
    <w:rsid w:val="00720851"/>
    <w:rsid w:val="0072169F"/>
    <w:rsid w:val="007217AA"/>
    <w:rsid w:val="00721AC2"/>
    <w:rsid w:val="0072335A"/>
    <w:rsid w:val="00723B33"/>
    <w:rsid w:val="0072400F"/>
    <w:rsid w:val="00724A36"/>
    <w:rsid w:val="00725C33"/>
    <w:rsid w:val="007260A8"/>
    <w:rsid w:val="00726CC9"/>
    <w:rsid w:val="00726D98"/>
    <w:rsid w:val="007272BC"/>
    <w:rsid w:val="00727692"/>
    <w:rsid w:val="0073018C"/>
    <w:rsid w:val="00730ED4"/>
    <w:rsid w:val="007318B3"/>
    <w:rsid w:val="00732169"/>
    <w:rsid w:val="007323DB"/>
    <w:rsid w:val="00732989"/>
    <w:rsid w:val="00732B81"/>
    <w:rsid w:val="00732E1C"/>
    <w:rsid w:val="00733847"/>
    <w:rsid w:val="00733914"/>
    <w:rsid w:val="00734794"/>
    <w:rsid w:val="00734D2B"/>
    <w:rsid w:val="007358A4"/>
    <w:rsid w:val="00735D50"/>
    <w:rsid w:val="00735DD0"/>
    <w:rsid w:val="00735F22"/>
    <w:rsid w:val="0073631A"/>
    <w:rsid w:val="007369BB"/>
    <w:rsid w:val="0073761C"/>
    <w:rsid w:val="00737C74"/>
    <w:rsid w:val="00737EC0"/>
    <w:rsid w:val="007429FE"/>
    <w:rsid w:val="00742A14"/>
    <w:rsid w:val="0074397C"/>
    <w:rsid w:val="00743BB9"/>
    <w:rsid w:val="00744966"/>
    <w:rsid w:val="00744D7B"/>
    <w:rsid w:val="00745CC8"/>
    <w:rsid w:val="00745E50"/>
    <w:rsid w:val="0074652A"/>
    <w:rsid w:val="00746E77"/>
    <w:rsid w:val="00746EB7"/>
    <w:rsid w:val="007470FA"/>
    <w:rsid w:val="0074715C"/>
    <w:rsid w:val="0074727A"/>
    <w:rsid w:val="007472F3"/>
    <w:rsid w:val="0074753B"/>
    <w:rsid w:val="007475A3"/>
    <w:rsid w:val="00747759"/>
    <w:rsid w:val="0075093A"/>
    <w:rsid w:val="00750CD0"/>
    <w:rsid w:val="00751302"/>
    <w:rsid w:val="00752623"/>
    <w:rsid w:val="00753683"/>
    <w:rsid w:val="00753D40"/>
    <w:rsid w:val="007544D3"/>
    <w:rsid w:val="00754BBF"/>
    <w:rsid w:val="0075542A"/>
    <w:rsid w:val="0076065A"/>
    <w:rsid w:val="007608D2"/>
    <w:rsid w:val="00760D37"/>
    <w:rsid w:val="0076139D"/>
    <w:rsid w:val="00761FAF"/>
    <w:rsid w:val="00762098"/>
    <w:rsid w:val="00762E32"/>
    <w:rsid w:val="00762E7F"/>
    <w:rsid w:val="00763504"/>
    <w:rsid w:val="0076444A"/>
    <w:rsid w:val="00764C56"/>
    <w:rsid w:val="007662FF"/>
    <w:rsid w:val="007664A6"/>
    <w:rsid w:val="00766F69"/>
    <w:rsid w:val="00767248"/>
    <w:rsid w:val="00767C8A"/>
    <w:rsid w:val="00767F05"/>
    <w:rsid w:val="00770736"/>
    <w:rsid w:val="00770903"/>
    <w:rsid w:val="00771A5E"/>
    <w:rsid w:val="00771EAB"/>
    <w:rsid w:val="007720F1"/>
    <w:rsid w:val="0077293A"/>
    <w:rsid w:val="00773AE7"/>
    <w:rsid w:val="00773DB0"/>
    <w:rsid w:val="00774A5F"/>
    <w:rsid w:val="00774BF8"/>
    <w:rsid w:val="00774CD1"/>
    <w:rsid w:val="007758B1"/>
    <w:rsid w:val="0077622A"/>
    <w:rsid w:val="007765AA"/>
    <w:rsid w:val="0077697B"/>
    <w:rsid w:val="00776BC9"/>
    <w:rsid w:val="00777E0E"/>
    <w:rsid w:val="00777ECA"/>
    <w:rsid w:val="00780331"/>
    <w:rsid w:val="007803B5"/>
    <w:rsid w:val="00780EE5"/>
    <w:rsid w:val="0078141E"/>
    <w:rsid w:val="007815EB"/>
    <w:rsid w:val="007816AA"/>
    <w:rsid w:val="00781AC6"/>
    <w:rsid w:val="00781CC3"/>
    <w:rsid w:val="00781DBA"/>
    <w:rsid w:val="0078513B"/>
    <w:rsid w:val="007854EB"/>
    <w:rsid w:val="00785646"/>
    <w:rsid w:val="00785F69"/>
    <w:rsid w:val="00786C77"/>
    <w:rsid w:val="00787AEF"/>
    <w:rsid w:val="00787DDF"/>
    <w:rsid w:val="007904EE"/>
    <w:rsid w:val="00790F82"/>
    <w:rsid w:val="007916C0"/>
    <w:rsid w:val="007919B3"/>
    <w:rsid w:val="00791E65"/>
    <w:rsid w:val="00792190"/>
    <w:rsid w:val="007921D8"/>
    <w:rsid w:val="007931FB"/>
    <w:rsid w:val="007936D6"/>
    <w:rsid w:val="00793EF9"/>
    <w:rsid w:val="0079470A"/>
    <w:rsid w:val="007950D5"/>
    <w:rsid w:val="00797C73"/>
    <w:rsid w:val="00797DE5"/>
    <w:rsid w:val="007A0207"/>
    <w:rsid w:val="007A06C3"/>
    <w:rsid w:val="007A0BE1"/>
    <w:rsid w:val="007A1029"/>
    <w:rsid w:val="007A1CD8"/>
    <w:rsid w:val="007A273C"/>
    <w:rsid w:val="007A29EF"/>
    <w:rsid w:val="007A3E93"/>
    <w:rsid w:val="007A42AE"/>
    <w:rsid w:val="007A4DB2"/>
    <w:rsid w:val="007A6791"/>
    <w:rsid w:val="007A681E"/>
    <w:rsid w:val="007A754D"/>
    <w:rsid w:val="007A7DCE"/>
    <w:rsid w:val="007B0175"/>
    <w:rsid w:val="007B0A9B"/>
    <w:rsid w:val="007B1E0C"/>
    <w:rsid w:val="007B1F0A"/>
    <w:rsid w:val="007B20B7"/>
    <w:rsid w:val="007B251D"/>
    <w:rsid w:val="007B3218"/>
    <w:rsid w:val="007B344F"/>
    <w:rsid w:val="007B3D06"/>
    <w:rsid w:val="007B40B3"/>
    <w:rsid w:val="007B45ED"/>
    <w:rsid w:val="007B4BC5"/>
    <w:rsid w:val="007B5030"/>
    <w:rsid w:val="007B55DF"/>
    <w:rsid w:val="007B5627"/>
    <w:rsid w:val="007B683A"/>
    <w:rsid w:val="007B6CFF"/>
    <w:rsid w:val="007B6DBD"/>
    <w:rsid w:val="007B7565"/>
    <w:rsid w:val="007B7972"/>
    <w:rsid w:val="007C07E1"/>
    <w:rsid w:val="007C08E3"/>
    <w:rsid w:val="007C0A40"/>
    <w:rsid w:val="007C0AD3"/>
    <w:rsid w:val="007C2BC5"/>
    <w:rsid w:val="007C2D07"/>
    <w:rsid w:val="007C3B63"/>
    <w:rsid w:val="007C40CE"/>
    <w:rsid w:val="007C4457"/>
    <w:rsid w:val="007C4766"/>
    <w:rsid w:val="007C49D8"/>
    <w:rsid w:val="007C4C0E"/>
    <w:rsid w:val="007C570B"/>
    <w:rsid w:val="007C5AA2"/>
    <w:rsid w:val="007C6812"/>
    <w:rsid w:val="007C6E16"/>
    <w:rsid w:val="007C719A"/>
    <w:rsid w:val="007C71D0"/>
    <w:rsid w:val="007D1C05"/>
    <w:rsid w:val="007D3209"/>
    <w:rsid w:val="007D331B"/>
    <w:rsid w:val="007D3828"/>
    <w:rsid w:val="007D3A8D"/>
    <w:rsid w:val="007D4B28"/>
    <w:rsid w:val="007D4C5D"/>
    <w:rsid w:val="007D5453"/>
    <w:rsid w:val="007D546F"/>
    <w:rsid w:val="007D589B"/>
    <w:rsid w:val="007D5970"/>
    <w:rsid w:val="007D5DB0"/>
    <w:rsid w:val="007D702D"/>
    <w:rsid w:val="007E0582"/>
    <w:rsid w:val="007E0EFA"/>
    <w:rsid w:val="007E16CA"/>
    <w:rsid w:val="007E23F2"/>
    <w:rsid w:val="007E392D"/>
    <w:rsid w:val="007E3B27"/>
    <w:rsid w:val="007E4A58"/>
    <w:rsid w:val="007E4BAF"/>
    <w:rsid w:val="007E4FFD"/>
    <w:rsid w:val="007E57EB"/>
    <w:rsid w:val="007E66B5"/>
    <w:rsid w:val="007F0315"/>
    <w:rsid w:val="007F03BD"/>
    <w:rsid w:val="007F09E9"/>
    <w:rsid w:val="007F0CD6"/>
    <w:rsid w:val="007F0E6B"/>
    <w:rsid w:val="007F1252"/>
    <w:rsid w:val="007F1FA3"/>
    <w:rsid w:val="007F2D96"/>
    <w:rsid w:val="007F3914"/>
    <w:rsid w:val="007F3A46"/>
    <w:rsid w:val="007F3E74"/>
    <w:rsid w:val="007F56A8"/>
    <w:rsid w:val="007F6223"/>
    <w:rsid w:val="007F637A"/>
    <w:rsid w:val="007F6716"/>
    <w:rsid w:val="007F7178"/>
    <w:rsid w:val="007F7FD6"/>
    <w:rsid w:val="008007AF"/>
    <w:rsid w:val="00800D60"/>
    <w:rsid w:val="00801B3A"/>
    <w:rsid w:val="00801DF4"/>
    <w:rsid w:val="00802A0F"/>
    <w:rsid w:val="00802D7D"/>
    <w:rsid w:val="0080300C"/>
    <w:rsid w:val="00803495"/>
    <w:rsid w:val="00803890"/>
    <w:rsid w:val="00803D3A"/>
    <w:rsid w:val="00803DF8"/>
    <w:rsid w:val="008048F0"/>
    <w:rsid w:val="00804B13"/>
    <w:rsid w:val="008052A8"/>
    <w:rsid w:val="0080530D"/>
    <w:rsid w:val="00805897"/>
    <w:rsid w:val="00806725"/>
    <w:rsid w:val="00806940"/>
    <w:rsid w:val="008071F5"/>
    <w:rsid w:val="00807926"/>
    <w:rsid w:val="008100D1"/>
    <w:rsid w:val="008105C2"/>
    <w:rsid w:val="00810644"/>
    <w:rsid w:val="008108AA"/>
    <w:rsid w:val="00810C20"/>
    <w:rsid w:val="00810E75"/>
    <w:rsid w:val="008118DC"/>
    <w:rsid w:val="0081221F"/>
    <w:rsid w:val="00812872"/>
    <w:rsid w:val="00814B64"/>
    <w:rsid w:val="008152A5"/>
    <w:rsid w:val="00815FBB"/>
    <w:rsid w:val="00815FD7"/>
    <w:rsid w:val="00817E1A"/>
    <w:rsid w:val="00820AB3"/>
    <w:rsid w:val="00820EED"/>
    <w:rsid w:val="00823C98"/>
    <w:rsid w:val="00823CDA"/>
    <w:rsid w:val="008241FC"/>
    <w:rsid w:val="008244FA"/>
    <w:rsid w:val="00824C9E"/>
    <w:rsid w:val="008252AD"/>
    <w:rsid w:val="008259CF"/>
    <w:rsid w:val="00826454"/>
    <w:rsid w:val="00826CA7"/>
    <w:rsid w:val="008274C7"/>
    <w:rsid w:val="00827ED5"/>
    <w:rsid w:val="008311C9"/>
    <w:rsid w:val="0083187F"/>
    <w:rsid w:val="008318B6"/>
    <w:rsid w:val="00831E80"/>
    <w:rsid w:val="00832400"/>
    <w:rsid w:val="0083282B"/>
    <w:rsid w:val="00832C0E"/>
    <w:rsid w:val="00833124"/>
    <w:rsid w:val="0083548F"/>
    <w:rsid w:val="008357CE"/>
    <w:rsid w:val="00841BD1"/>
    <w:rsid w:val="0084209B"/>
    <w:rsid w:val="00842D4F"/>
    <w:rsid w:val="00842FD6"/>
    <w:rsid w:val="00844613"/>
    <w:rsid w:val="008447AD"/>
    <w:rsid w:val="00844C69"/>
    <w:rsid w:val="00844C72"/>
    <w:rsid w:val="00844D65"/>
    <w:rsid w:val="008462C5"/>
    <w:rsid w:val="008472F4"/>
    <w:rsid w:val="008476D9"/>
    <w:rsid w:val="008479B2"/>
    <w:rsid w:val="00850803"/>
    <w:rsid w:val="00850960"/>
    <w:rsid w:val="008514A0"/>
    <w:rsid w:val="00851C40"/>
    <w:rsid w:val="00851DF9"/>
    <w:rsid w:val="00852DCD"/>
    <w:rsid w:val="008534B2"/>
    <w:rsid w:val="00853BFE"/>
    <w:rsid w:val="0085403D"/>
    <w:rsid w:val="0085431F"/>
    <w:rsid w:val="00854439"/>
    <w:rsid w:val="00854471"/>
    <w:rsid w:val="008544FB"/>
    <w:rsid w:val="00854A48"/>
    <w:rsid w:val="00855A23"/>
    <w:rsid w:val="0085701F"/>
    <w:rsid w:val="00857EF3"/>
    <w:rsid w:val="00861094"/>
    <w:rsid w:val="00861C06"/>
    <w:rsid w:val="0086259E"/>
    <w:rsid w:val="00862C45"/>
    <w:rsid w:val="00862C7B"/>
    <w:rsid w:val="00863E4F"/>
    <w:rsid w:val="00863FBA"/>
    <w:rsid w:val="00864564"/>
    <w:rsid w:val="008646FA"/>
    <w:rsid w:val="00864C63"/>
    <w:rsid w:val="0086563F"/>
    <w:rsid w:val="00866029"/>
    <w:rsid w:val="00866113"/>
    <w:rsid w:val="00867A44"/>
    <w:rsid w:val="00871B3C"/>
    <w:rsid w:val="00871E40"/>
    <w:rsid w:val="00873437"/>
    <w:rsid w:val="00874404"/>
    <w:rsid w:val="00874E64"/>
    <w:rsid w:val="00874F4D"/>
    <w:rsid w:val="00875B77"/>
    <w:rsid w:val="00875CBB"/>
    <w:rsid w:val="00875D41"/>
    <w:rsid w:val="008763B2"/>
    <w:rsid w:val="0087770C"/>
    <w:rsid w:val="00877E45"/>
    <w:rsid w:val="008812D2"/>
    <w:rsid w:val="008813D6"/>
    <w:rsid w:val="008816BF"/>
    <w:rsid w:val="00881CF3"/>
    <w:rsid w:val="00882772"/>
    <w:rsid w:val="00883715"/>
    <w:rsid w:val="00883C8C"/>
    <w:rsid w:val="00883F1C"/>
    <w:rsid w:val="00884046"/>
    <w:rsid w:val="0088473F"/>
    <w:rsid w:val="0088474C"/>
    <w:rsid w:val="00884941"/>
    <w:rsid w:val="00886B71"/>
    <w:rsid w:val="008902C3"/>
    <w:rsid w:val="00890431"/>
    <w:rsid w:val="008909BA"/>
    <w:rsid w:val="00892404"/>
    <w:rsid w:val="008925C3"/>
    <w:rsid w:val="00892AB6"/>
    <w:rsid w:val="00893F05"/>
    <w:rsid w:val="008945F0"/>
    <w:rsid w:val="00894A0E"/>
    <w:rsid w:val="00894EF2"/>
    <w:rsid w:val="00895092"/>
    <w:rsid w:val="00895DC5"/>
    <w:rsid w:val="00895E01"/>
    <w:rsid w:val="00896550"/>
    <w:rsid w:val="00896AA2"/>
    <w:rsid w:val="00896E27"/>
    <w:rsid w:val="00897085"/>
    <w:rsid w:val="008971FC"/>
    <w:rsid w:val="00897AF0"/>
    <w:rsid w:val="008A0E57"/>
    <w:rsid w:val="008A170E"/>
    <w:rsid w:val="008A1744"/>
    <w:rsid w:val="008A2141"/>
    <w:rsid w:val="008A3CAC"/>
    <w:rsid w:val="008A4B3C"/>
    <w:rsid w:val="008A6DBA"/>
    <w:rsid w:val="008A7128"/>
    <w:rsid w:val="008A72DA"/>
    <w:rsid w:val="008A77F8"/>
    <w:rsid w:val="008B0610"/>
    <w:rsid w:val="008B112D"/>
    <w:rsid w:val="008B15FE"/>
    <w:rsid w:val="008B16EC"/>
    <w:rsid w:val="008B19E9"/>
    <w:rsid w:val="008B1FED"/>
    <w:rsid w:val="008B2822"/>
    <w:rsid w:val="008B2A2B"/>
    <w:rsid w:val="008B3673"/>
    <w:rsid w:val="008B4033"/>
    <w:rsid w:val="008B51D9"/>
    <w:rsid w:val="008B5CEB"/>
    <w:rsid w:val="008B6073"/>
    <w:rsid w:val="008B64E0"/>
    <w:rsid w:val="008B7796"/>
    <w:rsid w:val="008B7B12"/>
    <w:rsid w:val="008C0AF9"/>
    <w:rsid w:val="008C20EB"/>
    <w:rsid w:val="008C3BBC"/>
    <w:rsid w:val="008C4427"/>
    <w:rsid w:val="008C6D03"/>
    <w:rsid w:val="008C6D13"/>
    <w:rsid w:val="008C7574"/>
    <w:rsid w:val="008C7FBF"/>
    <w:rsid w:val="008D0054"/>
    <w:rsid w:val="008D06AB"/>
    <w:rsid w:val="008D09BB"/>
    <w:rsid w:val="008D0CDA"/>
    <w:rsid w:val="008D0FDB"/>
    <w:rsid w:val="008D14C3"/>
    <w:rsid w:val="008D3318"/>
    <w:rsid w:val="008D3340"/>
    <w:rsid w:val="008D3396"/>
    <w:rsid w:val="008D3C3C"/>
    <w:rsid w:val="008D3E5A"/>
    <w:rsid w:val="008D46D4"/>
    <w:rsid w:val="008D6493"/>
    <w:rsid w:val="008D6D0F"/>
    <w:rsid w:val="008D6E75"/>
    <w:rsid w:val="008D7998"/>
    <w:rsid w:val="008E0185"/>
    <w:rsid w:val="008E09F0"/>
    <w:rsid w:val="008E16D6"/>
    <w:rsid w:val="008E2627"/>
    <w:rsid w:val="008E2FFF"/>
    <w:rsid w:val="008E46EF"/>
    <w:rsid w:val="008E5682"/>
    <w:rsid w:val="008E66B7"/>
    <w:rsid w:val="008E701A"/>
    <w:rsid w:val="008F1464"/>
    <w:rsid w:val="008F19F2"/>
    <w:rsid w:val="008F21CC"/>
    <w:rsid w:val="008F2E3F"/>
    <w:rsid w:val="008F32AE"/>
    <w:rsid w:val="008F3E9C"/>
    <w:rsid w:val="008F47F0"/>
    <w:rsid w:val="008F4ADC"/>
    <w:rsid w:val="008F4FE2"/>
    <w:rsid w:val="008F623E"/>
    <w:rsid w:val="008F65D7"/>
    <w:rsid w:val="008F6B9C"/>
    <w:rsid w:val="008F6BFC"/>
    <w:rsid w:val="008F6CF7"/>
    <w:rsid w:val="008F6FF4"/>
    <w:rsid w:val="008F7DE2"/>
    <w:rsid w:val="00900CBE"/>
    <w:rsid w:val="00901110"/>
    <w:rsid w:val="009015CC"/>
    <w:rsid w:val="00901C52"/>
    <w:rsid w:val="00901CF9"/>
    <w:rsid w:val="009022EC"/>
    <w:rsid w:val="0090285F"/>
    <w:rsid w:val="00902E1C"/>
    <w:rsid w:val="00903163"/>
    <w:rsid w:val="00903518"/>
    <w:rsid w:val="00903660"/>
    <w:rsid w:val="009046F4"/>
    <w:rsid w:val="0090660F"/>
    <w:rsid w:val="00907751"/>
    <w:rsid w:val="00907899"/>
    <w:rsid w:val="00907949"/>
    <w:rsid w:val="00907B0B"/>
    <w:rsid w:val="0091075B"/>
    <w:rsid w:val="0091091B"/>
    <w:rsid w:val="00910940"/>
    <w:rsid w:val="00910C2E"/>
    <w:rsid w:val="00911265"/>
    <w:rsid w:val="009118FB"/>
    <w:rsid w:val="00912285"/>
    <w:rsid w:val="00914CF7"/>
    <w:rsid w:val="00914E8D"/>
    <w:rsid w:val="00916703"/>
    <w:rsid w:val="0092031A"/>
    <w:rsid w:val="0092049F"/>
    <w:rsid w:val="00920782"/>
    <w:rsid w:val="009211EA"/>
    <w:rsid w:val="009223B8"/>
    <w:rsid w:val="00923B2F"/>
    <w:rsid w:val="00923C02"/>
    <w:rsid w:val="009247CA"/>
    <w:rsid w:val="009252DF"/>
    <w:rsid w:val="00925318"/>
    <w:rsid w:val="00925A72"/>
    <w:rsid w:val="00925D44"/>
    <w:rsid w:val="0092636F"/>
    <w:rsid w:val="009277CD"/>
    <w:rsid w:val="00927E0C"/>
    <w:rsid w:val="00927EFB"/>
    <w:rsid w:val="0093016B"/>
    <w:rsid w:val="009302E6"/>
    <w:rsid w:val="009310C2"/>
    <w:rsid w:val="009311A1"/>
    <w:rsid w:val="0093171C"/>
    <w:rsid w:val="00931AA2"/>
    <w:rsid w:val="0093225B"/>
    <w:rsid w:val="00933095"/>
    <w:rsid w:val="0093311C"/>
    <w:rsid w:val="00933213"/>
    <w:rsid w:val="00933C8B"/>
    <w:rsid w:val="00934300"/>
    <w:rsid w:val="009348E0"/>
    <w:rsid w:val="00934D9E"/>
    <w:rsid w:val="009359AF"/>
    <w:rsid w:val="0093631E"/>
    <w:rsid w:val="00936F30"/>
    <w:rsid w:val="009373E0"/>
    <w:rsid w:val="00937BF2"/>
    <w:rsid w:val="00937D2B"/>
    <w:rsid w:val="009416BA"/>
    <w:rsid w:val="00941840"/>
    <w:rsid w:val="0094197C"/>
    <w:rsid w:val="0094199B"/>
    <w:rsid w:val="0094212C"/>
    <w:rsid w:val="00942882"/>
    <w:rsid w:val="00942F36"/>
    <w:rsid w:val="00943219"/>
    <w:rsid w:val="009443D0"/>
    <w:rsid w:val="00946652"/>
    <w:rsid w:val="00946D84"/>
    <w:rsid w:val="00947C3A"/>
    <w:rsid w:val="009514E1"/>
    <w:rsid w:val="00951D44"/>
    <w:rsid w:val="009526DA"/>
    <w:rsid w:val="00952D0D"/>
    <w:rsid w:val="00953367"/>
    <w:rsid w:val="00953613"/>
    <w:rsid w:val="009540B1"/>
    <w:rsid w:val="00956A1F"/>
    <w:rsid w:val="00956A54"/>
    <w:rsid w:val="00956E6D"/>
    <w:rsid w:val="00957492"/>
    <w:rsid w:val="00957836"/>
    <w:rsid w:val="009601EE"/>
    <w:rsid w:val="009602C5"/>
    <w:rsid w:val="00960511"/>
    <w:rsid w:val="00960A52"/>
    <w:rsid w:val="0096136F"/>
    <w:rsid w:val="00961438"/>
    <w:rsid w:val="009617AC"/>
    <w:rsid w:val="00961F9B"/>
    <w:rsid w:val="009622AD"/>
    <w:rsid w:val="00962986"/>
    <w:rsid w:val="00962A4C"/>
    <w:rsid w:val="00962A63"/>
    <w:rsid w:val="00962BFD"/>
    <w:rsid w:val="00962D44"/>
    <w:rsid w:val="0096303C"/>
    <w:rsid w:val="009630F6"/>
    <w:rsid w:val="009632B4"/>
    <w:rsid w:val="00963AD2"/>
    <w:rsid w:val="00963BEB"/>
    <w:rsid w:val="0096566A"/>
    <w:rsid w:val="00965BFE"/>
    <w:rsid w:val="0096600B"/>
    <w:rsid w:val="00966A7B"/>
    <w:rsid w:val="00967352"/>
    <w:rsid w:val="0096758A"/>
    <w:rsid w:val="0097036C"/>
    <w:rsid w:val="009709B9"/>
    <w:rsid w:val="00970CDA"/>
    <w:rsid w:val="00970EA1"/>
    <w:rsid w:val="00971E3D"/>
    <w:rsid w:val="00971E68"/>
    <w:rsid w:val="00971E99"/>
    <w:rsid w:val="009725BF"/>
    <w:rsid w:val="00972939"/>
    <w:rsid w:val="00973118"/>
    <w:rsid w:val="00973D73"/>
    <w:rsid w:val="009741A7"/>
    <w:rsid w:val="00975AEA"/>
    <w:rsid w:val="009762BD"/>
    <w:rsid w:val="00976675"/>
    <w:rsid w:val="009772D1"/>
    <w:rsid w:val="009775E1"/>
    <w:rsid w:val="0097791E"/>
    <w:rsid w:val="009803BE"/>
    <w:rsid w:val="009808C2"/>
    <w:rsid w:val="0098194D"/>
    <w:rsid w:val="009822C4"/>
    <w:rsid w:val="00982531"/>
    <w:rsid w:val="009828BF"/>
    <w:rsid w:val="00983088"/>
    <w:rsid w:val="009830D3"/>
    <w:rsid w:val="00983785"/>
    <w:rsid w:val="00984E90"/>
    <w:rsid w:val="009857D9"/>
    <w:rsid w:val="00985963"/>
    <w:rsid w:val="00985D7E"/>
    <w:rsid w:val="00985DCB"/>
    <w:rsid w:val="00986F7D"/>
    <w:rsid w:val="0098725F"/>
    <w:rsid w:val="00987548"/>
    <w:rsid w:val="0098796A"/>
    <w:rsid w:val="00987EFC"/>
    <w:rsid w:val="00990002"/>
    <w:rsid w:val="0099030D"/>
    <w:rsid w:val="009905C4"/>
    <w:rsid w:val="0099136C"/>
    <w:rsid w:val="00992667"/>
    <w:rsid w:val="00992EAE"/>
    <w:rsid w:val="00993FBC"/>
    <w:rsid w:val="00995217"/>
    <w:rsid w:val="009958A7"/>
    <w:rsid w:val="00995DD9"/>
    <w:rsid w:val="009972CB"/>
    <w:rsid w:val="00997429"/>
    <w:rsid w:val="009A0CCC"/>
    <w:rsid w:val="009A1061"/>
    <w:rsid w:val="009A1AED"/>
    <w:rsid w:val="009A2148"/>
    <w:rsid w:val="009A2ABE"/>
    <w:rsid w:val="009A389D"/>
    <w:rsid w:val="009A3A90"/>
    <w:rsid w:val="009A40DE"/>
    <w:rsid w:val="009A471F"/>
    <w:rsid w:val="009A4AAF"/>
    <w:rsid w:val="009A4DEE"/>
    <w:rsid w:val="009A50EF"/>
    <w:rsid w:val="009A5D15"/>
    <w:rsid w:val="009A6D02"/>
    <w:rsid w:val="009B0A05"/>
    <w:rsid w:val="009B0A4C"/>
    <w:rsid w:val="009B0A7D"/>
    <w:rsid w:val="009B1637"/>
    <w:rsid w:val="009B2066"/>
    <w:rsid w:val="009B239E"/>
    <w:rsid w:val="009B33AB"/>
    <w:rsid w:val="009B3E2F"/>
    <w:rsid w:val="009B5988"/>
    <w:rsid w:val="009B5CFE"/>
    <w:rsid w:val="009B5DCB"/>
    <w:rsid w:val="009B6208"/>
    <w:rsid w:val="009B72E7"/>
    <w:rsid w:val="009C0335"/>
    <w:rsid w:val="009C09B3"/>
    <w:rsid w:val="009C0E1B"/>
    <w:rsid w:val="009C21A9"/>
    <w:rsid w:val="009C277F"/>
    <w:rsid w:val="009C3ED4"/>
    <w:rsid w:val="009C4A05"/>
    <w:rsid w:val="009C592F"/>
    <w:rsid w:val="009C5B22"/>
    <w:rsid w:val="009C6661"/>
    <w:rsid w:val="009C7E29"/>
    <w:rsid w:val="009D0DFB"/>
    <w:rsid w:val="009D116C"/>
    <w:rsid w:val="009D1418"/>
    <w:rsid w:val="009D17D7"/>
    <w:rsid w:val="009D18D4"/>
    <w:rsid w:val="009D2E00"/>
    <w:rsid w:val="009D399D"/>
    <w:rsid w:val="009D3A6E"/>
    <w:rsid w:val="009D5158"/>
    <w:rsid w:val="009E0B6F"/>
    <w:rsid w:val="009E1C4B"/>
    <w:rsid w:val="009E1C7A"/>
    <w:rsid w:val="009E23F7"/>
    <w:rsid w:val="009E250C"/>
    <w:rsid w:val="009E25DB"/>
    <w:rsid w:val="009E2CC3"/>
    <w:rsid w:val="009E3050"/>
    <w:rsid w:val="009E31BB"/>
    <w:rsid w:val="009E38D5"/>
    <w:rsid w:val="009E4386"/>
    <w:rsid w:val="009E475D"/>
    <w:rsid w:val="009E4B6C"/>
    <w:rsid w:val="009E5CDF"/>
    <w:rsid w:val="009E5E32"/>
    <w:rsid w:val="009E6803"/>
    <w:rsid w:val="009E694D"/>
    <w:rsid w:val="009F0853"/>
    <w:rsid w:val="009F30CF"/>
    <w:rsid w:val="009F33F1"/>
    <w:rsid w:val="009F4407"/>
    <w:rsid w:val="009F4C08"/>
    <w:rsid w:val="009F4CFA"/>
    <w:rsid w:val="009F54C6"/>
    <w:rsid w:val="009F5ECF"/>
    <w:rsid w:val="009F685F"/>
    <w:rsid w:val="009F690B"/>
    <w:rsid w:val="009F697E"/>
    <w:rsid w:val="009F6B78"/>
    <w:rsid w:val="009F6D70"/>
    <w:rsid w:val="009F7213"/>
    <w:rsid w:val="009F7B4A"/>
    <w:rsid w:val="009F7E1C"/>
    <w:rsid w:val="00A01D1D"/>
    <w:rsid w:val="00A04917"/>
    <w:rsid w:val="00A04CBA"/>
    <w:rsid w:val="00A05084"/>
    <w:rsid w:val="00A06222"/>
    <w:rsid w:val="00A06701"/>
    <w:rsid w:val="00A06C66"/>
    <w:rsid w:val="00A07965"/>
    <w:rsid w:val="00A07DF3"/>
    <w:rsid w:val="00A1012D"/>
    <w:rsid w:val="00A1254E"/>
    <w:rsid w:val="00A1286B"/>
    <w:rsid w:val="00A12A74"/>
    <w:rsid w:val="00A12C4D"/>
    <w:rsid w:val="00A14F48"/>
    <w:rsid w:val="00A16BC6"/>
    <w:rsid w:val="00A20F7D"/>
    <w:rsid w:val="00A218C9"/>
    <w:rsid w:val="00A21EDC"/>
    <w:rsid w:val="00A23368"/>
    <w:rsid w:val="00A23428"/>
    <w:rsid w:val="00A236B7"/>
    <w:rsid w:val="00A24750"/>
    <w:rsid w:val="00A2482C"/>
    <w:rsid w:val="00A2507C"/>
    <w:rsid w:val="00A25187"/>
    <w:rsid w:val="00A25A52"/>
    <w:rsid w:val="00A25F46"/>
    <w:rsid w:val="00A26D07"/>
    <w:rsid w:val="00A26E7B"/>
    <w:rsid w:val="00A277D3"/>
    <w:rsid w:val="00A27C5B"/>
    <w:rsid w:val="00A30C1F"/>
    <w:rsid w:val="00A3192F"/>
    <w:rsid w:val="00A31CC9"/>
    <w:rsid w:val="00A327FB"/>
    <w:rsid w:val="00A343FE"/>
    <w:rsid w:val="00A34B90"/>
    <w:rsid w:val="00A36A2E"/>
    <w:rsid w:val="00A37106"/>
    <w:rsid w:val="00A3764F"/>
    <w:rsid w:val="00A40542"/>
    <w:rsid w:val="00A409D1"/>
    <w:rsid w:val="00A41118"/>
    <w:rsid w:val="00A430A8"/>
    <w:rsid w:val="00A44044"/>
    <w:rsid w:val="00A44533"/>
    <w:rsid w:val="00A459CB"/>
    <w:rsid w:val="00A459E0"/>
    <w:rsid w:val="00A45CAE"/>
    <w:rsid w:val="00A463B7"/>
    <w:rsid w:val="00A46EDA"/>
    <w:rsid w:val="00A47D8E"/>
    <w:rsid w:val="00A505AC"/>
    <w:rsid w:val="00A521B1"/>
    <w:rsid w:val="00A522A2"/>
    <w:rsid w:val="00A52C2A"/>
    <w:rsid w:val="00A53784"/>
    <w:rsid w:val="00A5476A"/>
    <w:rsid w:val="00A55654"/>
    <w:rsid w:val="00A572AC"/>
    <w:rsid w:val="00A57787"/>
    <w:rsid w:val="00A60583"/>
    <w:rsid w:val="00A6067B"/>
    <w:rsid w:val="00A606DD"/>
    <w:rsid w:val="00A60C4D"/>
    <w:rsid w:val="00A614A4"/>
    <w:rsid w:val="00A61726"/>
    <w:rsid w:val="00A61B46"/>
    <w:rsid w:val="00A61CAF"/>
    <w:rsid w:val="00A62B2E"/>
    <w:rsid w:val="00A647BF"/>
    <w:rsid w:val="00A652D1"/>
    <w:rsid w:val="00A66E62"/>
    <w:rsid w:val="00A701C8"/>
    <w:rsid w:val="00A71321"/>
    <w:rsid w:val="00A71CE4"/>
    <w:rsid w:val="00A730F0"/>
    <w:rsid w:val="00A7355C"/>
    <w:rsid w:val="00A737FF"/>
    <w:rsid w:val="00A74097"/>
    <w:rsid w:val="00A74410"/>
    <w:rsid w:val="00A7471F"/>
    <w:rsid w:val="00A75FE9"/>
    <w:rsid w:val="00A7624F"/>
    <w:rsid w:val="00A76F90"/>
    <w:rsid w:val="00A8023F"/>
    <w:rsid w:val="00A808C4"/>
    <w:rsid w:val="00A80A94"/>
    <w:rsid w:val="00A80C29"/>
    <w:rsid w:val="00A80C3E"/>
    <w:rsid w:val="00A8282F"/>
    <w:rsid w:val="00A82AFD"/>
    <w:rsid w:val="00A83755"/>
    <w:rsid w:val="00A83E6D"/>
    <w:rsid w:val="00A83E6F"/>
    <w:rsid w:val="00A840E5"/>
    <w:rsid w:val="00A8475B"/>
    <w:rsid w:val="00A85E2A"/>
    <w:rsid w:val="00A86431"/>
    <w:rsid w:val="00A870A7"/>
    <w:rsid w:val="00A8779D"/>
    <w:rsid w:val="00A902E7"/>
    <w:rsid w:val="00A903F1"/>
    <w:rsid w:val="00A907D5"/>
    <w:rsid w:val="00A90F20"/>
    <w:rsid w:val="00A91332"/>
    <w:rsid w:val="00A91D1E"/>
    <w:rsid w:val="00A91E58"/>
    <w:rsid w:val="00A928D5"/>
    <w:rsid w:val="00A92A0E"/>
    <w:rsid w:val="00A92E93"/>
    <w:rsid w:val="00A9328C"/>
    <w:rsid w:val="00A9388F"/>
    <w:rsid w:val="00A94529"/>
    <w:rsid w:val="00A948A7"/>
    <w:rsid w:val="00A950CD"/>
    <w:rsid w:val="00A95865"/>
    <w:rsid w:val="00A963D8"/>
    <w:rsid w:val="00A96548"/>
    <w:rsid w:val="00AA1044"/>
    <w:rsid w:val="00AA177A"/>
    <w:rsid w:val="00AA17B4"/>
    <w:rsid w:val="00AA28E8"/>
    <w:rsid w:val="00AA2D50"/>
    <w:rsid w:val="00AA3791"/>
    <w:rsid w:val="00AA436F"/>
    <w:rsid w:val="00AA4682"/>
    <w:rsid w:val="00AA4946"/>
    <w:rsid w:val="00AA4F35"/>
    <w:rsid w:val="00AA50D2"/>
    <w:rsid w:val="00AA553E"/>
    <w:rsid w:val="00AA5AAA"/>
    <w:rsid w:val="00AA61A3"/>
    <w:rsid w:val="00AA626C"/>
    <w:rsid w:val="00AA6757"/>
    <w:rsid w:val="00AA68AE"/>
    <w:rsid w:val="00AA6BCE"/>
    <w:rsid w:val="00AA6BEB"/>
    <w:rsid w:val="00AA7171"/>
    <w:rsid w:val="00AA7818"/>
    <w:rsid w:val="00AA7C8C"/>
    <w:rsid w:val="00AB0AE3"/>
    <w:rsid w:val="00AB1259"/>
    <w:rsid w:val="00AB1C60"/>
    <w:rsid w:val="00AB2497"/>
    <w:rsid w:val="00AB2D52"/>
    <w:rsid w:val="00AB340A"/>
    <w:rsid w:val="00AB4BC1"/>
    <w:rsid w:val="00AB52FB"/>
    <w:rsid w:val="00AB5E43"/>
    <w:rsid w:val="00AB6B37"/>
    <w:rsid w:val="00AB6E5A"/>
    <w:rsid w:val="00AC0700"/>
    <w:rsid w:val="00AC1700"/>
    <w:rsid w:val="00AC23CD"/>
    <w:rsid w:val="00AC2CC0"/>
    <w:rsid w:val="00AC2F32"/>
    <w:rsid w:val="00AC34AB"/>
    <w:rsid w:val="00AC4562"/>
    <w:rsid w:val="00AC46BB"/>
    <w:rsid w:val="00AC5E88"/>
    <w:rsid w:val="00AC6CD6"/>
    <w:rsid w:val="00AD06C5"/>
    <w:rsid w:val="00AD09FA"/>
    <w:rsid w:val="00AD0A06"/>
    <w:rsid w:val="00AD145F"/>
    <w:rsid w:val="00AD19FF"/>
    <w:rsid w:val="00AD20DE"/>
    <w:rsid w:val="00AD2317"/>
    <w:rsid w:val="00AD2509"/>
    <w:rsid w:val="00AD2980"/>
    <w:rsid w:val="00AD2D9D"/>
    <w:rsid w:val="00AD5A36"/>
    <w:rsid w:val="00AD5A49"/>
    <w:rsid w:val="00AD5BCD"/>
    <w:rsid w:val="00AD5C6E"/>
    <w:rsid w:val="00AD6116"/>
    <w:rsid w:val="00AD6724"/>
    <w:rsid w:val="00AD7063"/>
    <w:rsid w:val="00AD7385"/>
    <w:rsid w:val="00AD7C9A"/>
    <w:rsid w:val="00AD7F36"/>
    <w:rsid w:val="00AE0C3B"/>
    <w:rsid w:val="00AE2FEA"/>
    <w:rsid w:val="00AE3526"/>
    <w:rsid w:val="00AE3DF0"/>
    <w:rsid w:val="00AE4065"/>
    <w:rsid w:val="00AE4573"/>
    <w:rsid w:val="00AE45B5"/>
    <w:rsid w:val="00AE475D"/>
    <w:rsid w:val="00AE4B30"/>
    <w:rsid w:val="00AE5B1E"/>
    <w:rsid w:val="00AE5D60"/>
    <w:rsid w:val="00AE622F"/>
    <w:rsid w:val="00AE6B26"/>
    <w:rsid w:val="00AE6DE0"/>
    <w:rsid w:val="00AE7376"/>
    <w:rsid w:val="00AF0ADF"/>
    <w:rsid w:val="00AF111D"/>
    <w:rsid w:val="00AF1A51"/>
    <w:rsid w:val="00AF24F8"/>
    <w:rsid w:val="00AF2626"/>
    <w:rsid w:val="00AF3B10"/>
    <w:rsid w:val="00AF4686"/>
    <w:rsid w:val="00AF5323"/>
    <w:rsid w:val="00AF53CC"/>
    <w:rsid w:val="00AF6338"/>
    <w:rsid w:val="00AF6C66"/>
    <w:rsid w:val="00B013B7"/>
    <w:rsid w:val="00B01918"/>
    <w:rsid w:val="00B02D78"/>
    <w:rsid w:val="00B032B8"/>
    <w:rsid w:val="00B03DC5"/>
    <w:rsid w:val="00B045E5"/>
    <w:rsid w:val="00B047B9"/>
    <w:rsid w:val="00B04B57"/>
    <w:rsid w:val="00B05434"/>
    <w:rsid w:val="00B06F22"/>
    <w:rsid w:val="00B07A0D"/>
    <w:rsid w:val="00B07A6B"/>
    <w:rsid w:val="00B10C1C"/>
    <w:rsid w:val="00B116E2"/>
    <w:rsid w:val="00B124A5"/>
    <w:rsid w:val="00B12974"/>
    <w:rsid w:val="00B12F33"/>
    <w:rsid w:val="00B13297"/>
    <w:rsid w:val="00B14200"/>
    <w:rsid w:val="00B144E7"/>
    <w:rsid w:val="00B14DDB"/>
    <w:rsid w:val="00B153EE"/>
    <w:rsid w:val="00B16844"/>
    <w:rsid w:val="00B16A35"/>
    <w:rsid w:val="00B1732A"/>
    <w:rsid w:val="00B2057F"/>
    <w:rsid w:val="00B2095E"/>
    <w:rsid w:val="00B21B76"/>
    <w:rsid w:val="00B22379"/>
    <w:rsid w:val="00B22506"/>
    <w:rsid w:val="00B22797"/>
    <w:rsid w:val="00B22F88"/>
    <w:rsid w:val="00B25945"/>
    <w:rsid w:val="00B25C5B"/>
    <w:rsid w:val="00B2697E"/>
    <w:rsid w:val="00B27D46"/>
    <w:rsid w:val="00B3027F"/>
    <w:rsid w:val="00B30E7C"/>
    <w:rsid w:val="00B3154F"/>
    <w:rsid w:val="00B31BB0"/>
    <w:rsid w:val="00B326C2"/>
    <w:rsid w:val="00B332E3"/>
    <w:rsid w:val="00B334C6"/>
    <w:rsid w:val="00B33900"/>
    <w:rsid w:val="00B33DA1"/>
    <w:rsid w:val="00B355B3"/>
    <w:rsid w:val="00B35BED"/>
    <w:rsid w:val="00B35F6F"/>
    <w:rsid w:val="00B361A1"/>
    <w:rsid w:val="00B3671D"/>
    <w:rsid w:val="00B36BD4"/>
    <w:rsid w:val="00B378D7"/>
    <w:rsid w:val="00B3791F"/>
    <w:rsid w:val="00B37957"/>
    <w:rsid w:val="00B37B58"/>
    <w:rsid w:val="00B40F4D"/>
    <w:rsid w:val="00B415A5"/>
    <w:rsid w:val="00B416E5"/>
    <w:rsid w:val="00B41C3D"/>
    <w:rsid w:val="00B42276"/>
    <w:rsid w:val="00B433D3"/>
    <w:rsid w:val="00B44288"/>
    <w:rsid w:val="00B4471E"/>
    <w:rsid w:val="00B4604B"/>
    <w:rsid w:val="00B4647A"/>
    <w:rsid w:val="00B4668F"/>
    <w:rsid w:val="00B4690C"/>
    <w:rsid w:val="00B517BB"/>
    <w:rsid w:val="00B53654"/>
    <w:rsid w:val="00B54072"/>
    <w:rsid w:val="00B54725"/>
    <w:rsid w:val="00B5522A"/>
    <w:rsid w:val="00B55E25"/>
    <w:rsid w:val="00B55E4B"/>
    <w:rsid w:val="00B5607F"/>
    <w:rsid w:val="00B56E46"/>
    <w:rsid w:val="00B57702"/>
    <w:rsid w:val="00B57D74"/>
    <w:rsid w:val="00B57EB9"/>
    <w:rsid w:val="00B60BD8"/>
    <w:rsid w:val="00B60E38"/>
    <w:rsid w:val="00B610B6"/>
    <w:rsid w:val="00B613AD"/>
    <w:rsid w:val="00B61C50"/>
    <w:rsid w:val="00B635BD"/>
    <w:rsid w:val="00B642CA"/>
    <w:rsid w:val="00B64A51"/>
    <w:rsid w:val="00B664E2"/>
    <w:rsid w:val="00B66ABD"/>
    <w:rsid w:val="00B66F31"/>
    <w:rsid w:val="00B67116"/>
    <w:rsid w:val="00B67B5C"/>
    <w:rsid w:val="00B71F62"/>
    <w:rsid w:val="00B726ED"/>
    <w:rsid w:val="00B72A8F"/>
    <w:rsid w:val="00B73996"/>
    <w:rsid w:val="00B73D94"/>
    <w:rsid w:val="00B74D72"/>
    <w:rsid w:val="00B75E78"/>
    <w:rsid w:val="00B7646E"/>
    <w:rsid w:val="00B765EA"/>
    <w:rsid w:val="00B76701"/>
    <w:rsid w:val="00B767AD"/>
    <w:rsid w:val="00B76917"/>
    <w:rsid w:val="00B77C00"/>
    <w:rsid w:val="00B77E06"/>
    <w:rsid w:val="00B8009D"/>
    <w:rsid w:val="00B80E46"/>
    <w:rsid w:val="00B82916"/>
    <w:rsid w:val="00B82CF9"/>
    <w:rsid w:val="00B82FB9"/>
    <w:rsid w:val="00B87034"/>
    <w:rsid w:val="00B90E18"/>
    <w:rsid w:val="00B912B1"/>
    <w:rsid w:val="00B91BD3"/>
    <w:rsid w:val="00B9207A"/>
    <w:rsid w:val="00B926EE"/>
    <w:rsid w:val="00B93615"/>
    <w:rsid w:val="00B93BAE"/>
    <w:rsid w:val="00B94803"/>
    <w:rsid w:val="00B94994"/>
    <w:rsid w:val="00B957DC"/>
    <w:rsid w:val="00B95820"/>
    <w:rsid w:val="00B95F5D"/>
    <w:rsid w:val="00B95F72"/>
    <w:rsid w:val="00B96F27"/>
    <w:rsid w:val="00BA0877"/>
    <w:rsid w:val="00BA1347"/>
    <w:rsid w:val="00BA170D"/>
    <w:rsid w:val="00BA2A4F"/>
    <w:rsid w:val="00BA31FA"/>
    <w:rsid w:val="00BA3847"/>
    <w:rsid w:val="00BA3BC6"/>
    <w:rsid w:val="00BA4555"/>
    <w:rsid w:val="00BA4D51"/>
    <w:rsid w:val="00BA4E69"/>
    <w:rsid w:val="00BA581A"/>
    <w:rsid w:val="00BA666B"/>
    <w:rsid w:val="00BA680B"/>
    <w:rsid w:val="00BA691B"/>
    <w:rsid w:val="00BB0180"/>
    <w:rsid w:val="00BB1246"/>
    <w:rsid w:val="00BB1418"/>
    <w:rsid w:val="00BB178A"/>
    <w:rsid w:val="00BB24EF"/>
    <w:rsid w:val="00BB2E00"/>
    <w:rsid w:val="00BB325E"/>
    <w:rsid w:val="00BB335C"/>
    <w:rsid w:val="00BB39DF"/>
    <w:rsid w:val="00BB3FB3"/>
    <w:rsid w:val="00BB4849"/>
    <w:rsid w:val="00BB5B9C"/>
    <w:rsid w:val="00BB5D46"/>
    <w:rsid w:val="00BB5FB3"/>
    <w:rsid w:val="00BB6390"/>
    <w:rsid w:val="00BB68A0"/>
    <w:rsid w:val="00BB698C"/>
    <w:rsid w:val="00BC0483"/>
    <w:rsid w:val="00BC0CB4"/>
    <w:rsid w:val="00BC0E75"/>
    <w:rsid w:val="00BC1B04"/>
    <w:rsid w:val="00BC23B5"/>
    <w:rsid w:val="00BC4781"/>
    <w:rsid w:val="00BC56A2"/>
    <w:rsid w:val="00BC5F2D"/>
    <w:rsid w:val="00BC62B0"/>
    <w:rsid w:val="00BC7DE5"/>
    <w:rsid w:val="00BD0062"/>
    <w:rsid w:val="00BD1437"/>
    <w:rsid w:val="00BD18CD"/>
    <w:rsid w:val="00BD28E2"/>
    <w:rsid w:val="00BD2A90"/>
    <w:rsid w:val="00BD40D2"/>
    <w:rsid w:val="00BD4434"/>
    <w:rsid w:val="00BD49CB"/>
    <w:rsid w:val="00BD5149"/>
    <w:rsid w:val="00BD5985"/>
    <w:rsid w:val="00BD5EAE"/>
    <w:rsid w:val="00BD6456"/>
    <w:rsid w:val="00BD702D"/>
    <w:rsid w:val="00BD70C4"/>
    <w:rsid w:val="00BD7A73"/>
    <w:rsid w:val="00BE0329"/>
    <w:rsid w:val="00BE0B66"/>
    <w:rsid w:val="00BE0E8D"/>
    <w:rsid w:val="00BE11B6"/>
    <w:rsid w:val="00BE1AF3"/>
    <w:rsid w:val="00BE30D1"/>
    <w:rsid w:val="00BE4BCA"/>
    <w:rsid w:val="00BE4DEE"/>
    <w:rsid w:val="00BE6F28"/>
    <w:rsid w:val="00BE784E"/>
    <w:rsid w:val="00BE7BCE"/>
    <w:rsid w:val="00BE7ED0"/>
    <w:rsid w:val="00BF0113"/>
    <w:rsid w:val="00BF01F9"/>
    <w:rsid w:val="00BF041F"/>
    <w:rsid w:val="00BF0B79"/>
    <w:rsid w:val="00BF1056"/>
    <w:rsid w:val="00BF15E5"/>
    <w:rsid w:val="00BF21C4"/>
    <w:rsid w:val="00BF3BBD"/>
    <w:rsid w:val="00BF3EDF"/>
    <w:rsid w:val="00BF4283"/>
    <w:rsid w:val="00BF484E"/>
    <w:rsid w:val="00BF48EA"/>
    <w:rsid w:val="00BF620E"/>
    <w:rsid w:val="00BF6717"/>
    <w:rsid w:val="00BF6C3B"/>
    <w:rsid w:val="00BF74BA"/>
    <w:rsid w:val="00C00175"/>
    <w:rsid w:val="00C01AB2"/>
    <w:rsid w:val="00C01D4E"/>
    <w:rsid w:val="00C048EF"/>
    <w:rsid w:val="00C049ED"/>
    <w:rsid w:val="00C04A09"/>
    <w:rsid w:val="00C0576D"/>
    <w:rsid w:val="00C05B13"/>
    <w:rsid w:val="00C05ECF"/>
    <w:rsid w:val="00C067EE"/>
    <w:rsid w:val="00C107C3"/>
    <w:rsid w:val="00C122DF"/>
    <w:rsid w:val="00C12B06"/>
    <w:rsid w:val="00C12F28"/>
    <w:rsid w:val="00C12F6F"/>
    <w:rsid w:val="00C13D5B"/>
    <w:rsid w:val="00C14968"/>
    <w:rsid w:val="00C14CEF"/>
    <w:rsid w:val="00C15012"/>
    <w:rsid w:val="00C16155"/>
    <w:rsid w:val="00C166C3"/>
    <w:rsid w:val="00C16820"/>
    <w:rsid w:val="00C176FB"/>
    <w:rsid w:val="00C20213"/>
    <w:rsid w:val="00C209AC"/>
    <w:rsid w:val="00C2132E"/>
    <w:rsid w:val="00C21821"/>
    <w:rsid w:val="00C22056"/>
    <w:rsid w:val="00C22723"/>
    <w:rsid w:val="00C228C9"/>
    <w:rsid w:val="00C22B55"/>
    <w:rsid w:val="00C23060"/>
    <w:rsid w:val="00C23391"/>
    <w:rsid w:val="00C23E52"/>
    <w:rsid w:val="00C24902"/>
    <w:rsid w:val="00C2495C"/>
    <w:rsid w:val="00C251EE"/>
    <w:rsid w:val="00C254B8"/>
    <w:rsid w:val="00C257B0"/>
    <w:rsid w:val="00C25B12"/>
    <w:rsid w:val="00C25B3B"/>
    <w:rsid w:val="00C2620F"/>
    <w:rsid w:val="00C2764F"/>
    <w:rsid w:val="00C27BD4"/>
    <w:rsid w:val="00C27C83"/>
    <w:rsid w:val="00C303A0"/>
    <w:rsid w:val="00C30A13"/>
    <w:rsid w:val="00C32284"/>
    <w:rsid w:val="00C335C4"/>
    <w:rsid w:val="00C347B4"/>
    <w:rsid w:val="00C349C1"/>
    <w:rsid w:val="00C34C77"/>
    <w:rsid w:val="00C34F8A"/>
    <w:rsid w:val="00C353EF"/>
    <w:rsid w:val="00C35426"/>
    <w:rsid w:val="00C3759B"/>
    <w:rsid w:val="00C41364"/>
    <w:rsid w:val="00C419E2"/>
    <w:rsid w:val="00C425B3"/>
    <w:rsid w:val="00C42BA7"/>
    <w:rsid w:val="00C43E5B"/>
    <w:rsid w:val="00C441A7"/>
    <w:rsid w:val="00C4583B"/>
    <w:rsid w:val="00C466A7"/>
    <w:rsid w:val="00C472EE"/>
    <w:rsid w:val="00C4738A"/>
    <w:rsid w:val="00C5087F"/>
    <w:rsid w:val="00C50ABD"/>
    <w:rsid w:val="00C50C30"/>
    <w:rsid w:val="00C51931"/>
    <w:rsid w:val="00C51F19"/>
    <w:rsid w:val="00C51F56"/>
    <w:rsid w:val="00C52E1F"/>
    <w:rsid w:val="00C54624"/>
    <w:rsid w:val="00C54B2E"/>
    <w:rsid w:val="00C55BA9"/>
    <w:rsid w:val="00C55FBC"/>
    <w:rsid w:val="00C56EC9"/>
    <w:rsid w:val="00C57040"/>
    <w:rsid w:val="00C5768B"/>
    <w:rsid w:val="00C57A87"/>
    <w:rsid w:val="00C57B2C"/>
    <w:rsid w:val="00C60AB3"/>
    <w:rsid w:val="00C60C5B"/>
    <w:rsid w:val="00C61168"/>
    <w:rsid w:val="00C6139B"/>
    <w:rsid w:val="00C61712"/>
    <w:rsid w:val="00C61845"/>
    <w:rsid w:val="00C61CBF"/>
    <w:rsid w:val="00C62778"/>
    <w:rsid w:val="00C627D8"/>
    <w:rsid w:val="00C62EFD"/>
    <w:rsid w:val="00C62FD3"/>
    <w:rsid w:val="00C62FFC"/>
    <w:rsid w:val="00C63202"/>
    <w:rsid w:val="00C634A2"/>
    <w:rsid w:val="00C638EF"/>
    <w:rsid w:val="00C645EE"/>
    <w:rsid w:val="00C64A13"/>
    <w:rsid w:val="00C64C4C"/>
    <w:rsid w:val="00C652AA"/>
    <w:rsid w:val="00C65E8A"/>
    <w:rsid w:val="00C6679C"/>
    <w:rsid w:val="00C66CA9"/>
    <w:rsid w:val="00C67549"/>
    <w:rsid w:val="00C679B6"/>
    <w:rsid w:val="00C708C2"/>
    <w:rsid w:val="00C70C34"/>
    <w:rsid w:val="00C7118C"/>
    <w:rsid w:val="00C722FE"/>
    <w:rsid w:val="00C72433"/>
    <w:rsid w:val="00C72804"/>
    <w:rsid w:val="00C72EB4"/>
    <w:rsid w:val="00C74BEB"/>
    <w:rsid w:val="00C75496"/>
    <w:rsid w:val="00C7609D"/>
    <w:rsid w:val="00C76732"/>
    <w:rsid w:val="00C76FB0"/>
    <w:rsid w:val="00C77FD2"/>
    <w:rsid w:val="00C800AE"/>
    <w:rsid w:val="00C80C33"/>
    <w:rsid w:val="00C81053"/>
    <w:rsid w:val="00C81A74"/>
    <w:rsid w:val="00C82ED6"/>
    <w:rsid w:val="00C8365C"/>
    <w:rsid w:val="00C84188"/>
    <w:rsid w:val="00C86D1C"/>
    <w:rsid w:val="00C91297"/>
    <w:rsid w:val="00C91C1A"/>
    <w:rsid w:val="00C92250"/>
    <w:rsid w:val="00C928F0"/>
    <w:rsid w:val="00C92BA1"/>
    <w:rsid w:val="00C92C9D"/>
    <w:rsid w:val="00C9318F"/>
    <w:rsid w:val="00C95835"/>
    <w:rsid w:val="00C95BF2"/>
    <w:rsid w:val="00C95DBE"/>
    <w:rsid w:val="00C9785B"/>
    <w:rsid w:val="00C97958"/>
    <w:rsid w:val="00CA01D0"/>
    <w:rsid w:val="00CA03C7"/>
    <w:rsid w:val="00CA2601"/>
    <w:rsid w:val="00CA2682"/>
    <w:rsid w:val="00CA383A"/>
    <w:rsid w:val="00CA3FAE"/>
    <w:rsid w:val="00CA45F8"/>
    <w:rsid w:val="00CA4AF4"/>
    <w:rsid w:val="00CA5307"/>
    <w:rsid w:val="00CA6A1A"/>
    <w:rsid w:val="00CA6CEE"/>
    <w:rsid w:val="00CA705E"/>
    <w:rsid w:val="00CA745A"/>
    <w:rsid w:val="00CA79F4"/>
    <w:rsid w:val="00CA7A18"/>
    <w:rsid w:val="00CB0F93"/>
    <w:rsid w:val="00CB23C4"/>
    <w:rsid w:val="00CB31EA"/>
    <w:rsid w:val="00CB343D"/>
    <w:rsid w:val="00CB3B99"/>
    <w:rsid w:val="00CB461D"/>
    <w:rsid w:val="00CB48D3"/>
    <w:rsid w:val="00CB4B4A"/>
    <w:rsid w:val="00CB4E34"/>
    <w:rsid w:val="00CB5780"/>
    <w:rsid w:val="00CB5ACF"/>
    <w:rsid w:val="00CB6AE3"/>
    <w:rsid w:val="00CB7ADB"/>
    <w:rsid w:val="00CC0905"/>
    <w:rsid w:val="00CC1109"/>
    <w:rsid w:val="00CC1AB1"/>
    <w:rsid w:val="00CC2018"/>
    <w:rsid w:val="00CC2737"/>
    <w:rsid w:val="00CC3430"/>
    <w:rsid w:val="00CC58B7"/>
    <w:rsid w:val="00CC5907"/>
    <w:rsid w:val="00CC6056"/>
    <w:rsid w:val="00CC64E3"/>
    <w:rsid w:val="00CC6AF4"/>
    <w:rsid w:val="00CC7811"/>
    <w:rsid w:val="00CD0DCE"/>
    <w:rsid w:val="00CD1406"/>
    <w:rsid w:val="00CD17BE"/>
    <w:rsid w:val="00CD1D6F"/>
    <w:rsid w:val="00CD2D05"/>
    <w:rsid w:val="00CD30A6"/>
    <w:rsid w:val="00CD5E1D"/>
    <w:rsid w:val="00CE0DE9"/>
    <w:rsid w:val="00CE295B"/>
    <w:rsid w:val="00CE3306"/>
    <w:rsid w:val="00CE44E0"/>
    <w:rsid w:val="00CE4951"/>
    <w:rsid w:val="00CE4C35"/>
    <w:rsid w:val="00CE5FDF"/>
    <w:rsid w:val="00CE6204"/>
    <w:rsid w:val="00CE633E"/>
    <w:rsid w:val="00CE64C8"/>
    <w:rsid w:val="00CE7465"/>
    <w:rsid w:val="00CE7ADF"/>
    <w:rsid w:val="00CF189E"/>
    <w:rsid w:val="00CF1ABB"/>
    <w:rsid w:val="00CF1B98"/>
    <w:rsid w:val="00CF274D"/>
    <w:rsid w:val="00CF3243"/>
    <w:rsid w:val="00CF356D"/>
    <w:rsid w:val="00CF391E"/>
    <w:rsid w:val="00CF415F"/>
    <w:rsid w:val="00CF4426"/>
    <w:rsid w:val="00CF5F12"/>
    <w:rsid w:val="00CF667D"/>
    <w:rsid w:val="00CF6B55"/>
    <w:rsid w:val="00CF72B6"/>
    <w:rsid w:val="00CF7F55"/>
    <w:rsid w:val="00D00746"/>
    <w:rsid w:val="00D00793"/>
    <w:rsid w:val="00D009D7"/>
    <w:rsid w:val="00D00E34"/>
    <w:rsid w:val="00D010A0"/>
    <w:rsid w:val="00D0161D"/>
    <w:rsid w:val="00D019CF"/>
    <w:rsid w:val="00D01A8F"/>
    <w:rsid w:val="00D01C68"/>
    <w:rsid w:val="00D01C95"/>
    <w:rsid w:val="00D01F2C"/>
    <w:rsid w:val="00D020F0"/>
    <w:rsid w:val="00D031D0"/>
    <w:rsid w:val="00D036D4"/>
    <w:rsid w:val="00D03A0B"/>
    <w:rsid w:val="00D040B7"/>
    <w:rsid w:val="00D04AAB"/>
    <w:rsid w:val="00D05168"/>
    <w:rsid w:val="00D06331"/>
    <w:rsid w:val="00D072F0"/>
    <w:rsid w:val="00D07753"/>
    <w:rsid w:val="00D077FF"/>
    <w:rsid w:val="00D1058E"/>
    <w:rsid w:val="00D1084C"/>
    <w:rsid w:val="00D1099E"/>
    <w:rsid w:val="00D10C03"/>
    <w:rsid w:val="00D11024"/>
    <w:rsid w:val="00D125D1"/>
    <w:rsid w:val="00D1265C"/>
    <w:rsid w:val="00D1285B"/>
    <w:rsid w:val="00D12A0C"/>
    <w:rsid w:val="00D1346B"/>
    <w:rsid w:val="00D1381A"/>
    <w:rsid w:val="00D1447F"/>
    <w:rsid w:val="00D15014"/>
    <w:rsid w:val="00D152BB"/>
    <w:rsid w:val="00D153CD"/>
    <w:rsid w:val="00D1545D"/>
    <w:rsid w:val="00D15A16"/>
    <w:rsid w:val="00D15BE6"/>
    <w:rsid w:val="00D16003"/>
    <w:rsid w:val="00D16054"/>
    <w:rsid w:val="00D16F0A"/>
    <w:rsid w:val="00D17F64"/>
    <w:rsid w:val="00D201C3"/>
    <w:rsid w:val="00D2031B"/>
    <w:rsid w:val="00D2059D"/>
    <w:rsid w:val="00D21C04"/>
    <w:rsid w:val="00D22734"/>
    <w:rsid w:val="00D22F2A"/>
    <w:rsid w:val="00D23010"/>
    <w:rsid w:val="00D2529D"/>
    <w:rsid w:val="00D25319"/>
    <w:rsid w:val="00D260A1"/>
    <w:rsid w:val="00D26216"/>
    <w:rsid w:val="00D26385"/>
    <w:rsid w:val="00D268FD"/>
    <w:rsid w:val="00D272B0"/>
    <w:rsid w:val="00D2789C"/>
    <w:rsid w:val="00D27D90"/>
    <w:rsid w:val="00D320AD"/>
    <w:rsid w:val="00D35028"/>
    <w:rsid w:val="00D356C9"/>
    <w:rsid w:val="00D35C43"/>
    <w:rsid w:val="00D35E32"/>
    <w:rsid w:val="00D36C06"/>
    <w:rsid w:val="00D37454"/>
    <w:rsid w:val="00D376B1"/>
    <w:rsid w:val="00D37E13"/>
    <w:rsid w:val="00D407EC"/>
    <w:rsid w:val="00D407EF"/>
    <w:rsid w:val="00D41E89"/>
    <w:rsid w:val="00D424CE"/>
    <w:rsid w:val="00D42C58"/>
    <w:rsid w:val="00D43CE8"/>
    <w:rsid w:val="00D44112"/>
    <w:rsid w:val="00D44ED3"/>
    <w:rsid w:val="00D45B88"/>
    <w:rsid w:val="00D46355"/>
    <w:rsid w:val="00D474B2"/>
    <w:rsid w:val="00D5200D"/>
    <w:rsid w:val="00D52505"/>
    <w:rsid w:val="00D52A1C"/>
    <w:rsid w:val="00D52DE4"/>
    <w:rsid w:val="00D542B3"/>
    <w:rsid w:val="00D54549"/>
    <w:rsid w:val="00D549FB"/>
    <w:rsid w:val="00D54A05"/>
    <w:rsid w:val="00D54BFE"/>
    <w:rsid w:val="00D54C96"/>
    <w:rsid w:val="00D5627E"/>
    <w:rsid w:val="00D56376"/>
    <w:rsid w:val="00D564CE"/>
    <w:rsid w:val="00D5697C"/>
    <w:rsid w:val="00D570A4"/>
    <w:rsid w:val="00D57B7E"/>
    <w:rsid w:val="00D611D0"/>
    <w:rsid w:val="00D61890"/>
    <w:rsid w:val="00D61D0D"/>
    <w:rsid w:val="00D62039"/>
    <w:rsid w:val="00D62333"/>
    <w:rsid w:val="00D63182"/>
    <w:rsid w:val="00D6340B"/>
    <w:rsid w:val="00D63874"/>
    <w:rsid w:val="00D63C44"/>
    <w:rsid w:val="00D644F1"/>
    <w:rsid w:val="00D6538C"/>
    <w:rsid w:val="00D6583A"/>
    <w:rsid w:val="00D66600"/>
    <w:rsid w:val="00D66D47"/>
    <w:rsid w:val="00D6702A"/>
    <w:rsid w:val="00D67A9A"/>
    <w:rsid w:val="00D705BD"/>
    <w:rsid w:val="00D706A4"/>
    <w:rsid w:val="00D71930"/>
    <w:rsid w:val="00D71940"/>
    <w:rsid w:val="00D733A1"/>
    <w:rsid w:val="00D74FE4"/>
    <w:rsid w:val="00D75002"/>
    <w:rsid w:val="00D75533"/>
    <w:rsid w:val="00D75FB0"/>
    <w:rsid w:val="00D76339"/>
    <w:rsid w:val="00D76540"/>
    <w:rsid w:val="00D774B8"/>
    <w:rsid w:val="00D77756"/>
    <w:rsid w:val="00D8064C"/>
    <w:rsid w:val="00D80C02"/>
    <w:rsid w:val="00D824C3"/>
    <w:rsid w:val="00D83DB6"/>
    <w:rsid w:val="00D84484"/>
    <w:rsid w:val="00D84763"/>
    <w:rsid w:val="00D84D2B"/>
    <w:rsid w:val="00D8565E"/>
    <w:rsid w:val="00D85875"/>
    <w:rsid w:val="00D85911"/>
    <w:rsid w:val="00D85A53"/>
    <w:rsid w:val="00D860A3"/>
    <w:rsid w:val="00D87361"/>
    <w:rsid w:val="00D8761A"/>
    <w:rsid w:val="00D87A26"/>
    <w:rsid w:val="00D87B76"/>
    <w:rsid w:val="00D87FDD"/>
    <w:rsid w:val="00D908B1"/>
    <w:rsid w:val="00D90B18"/>
    <w:rsid w:val="00D90EAB"/>
    <w:rsid w:val="00D91191"/>
    <w:rsid w:val="00D91B5B"/>
    <w:rsid w:val="00D92F4F"/>
    <w:rsid w:val="00D9312E"/>
    <w:rsid w:val="00D93226"/>
    <w:rsid w:val="00D95502"/>
    <w:rsid w:val="00D95C14"/>
    <w:rsid w:val="00D961D9"/>
    <w:rsid w:val="00D96F51"/>
    <w:rsid w:val="00D970B9"/>
    <w:rsid w:val="00D9795A"/>
    <w:rsid w:val="00DA04C3"/>
    <w:rsid w:val="00DA0BAB"/>
    <w:rsid w:val="00DA0C9C"/>
    <w:rsid w:val="00DA2415"/>
    <w:rsid w:val="00DA26F1"/>
    <w:rsid w:val="00DA29EF"/>
    <w:rsid w:val="00DA2D65"/>
    <w:rsid w:val="00DA2FC0"/>
    <w:rsid w:val="00DA3533"/>
    <w:rsid w:val="00DA3D0C"/>
    <w:rsid w:val="00DA4AD0"/>
    <w:rsid w:val="00DA5371"/>
    <w:rsid w:val="00DA599F"/>
    <w:rsid w:val="00DA59F8"/>
    <w:rsid w:val="00DA6230"/>
    <w:rsid w:val="00DA66E3"/>
    <w:rsid w:val="00DB0322"/>
    <w:rsid w:val="00DB0338"/>
    <w:rsid w:val="00DB0942"/>
    <w:rsid w:val="00DB1B3E"/>
    <w:rsid w:val="00DB1FCA"/>
    <w:rsid w:val="00DB2CB7"/>
    <w:rsid w:val="00DB5950"/>
    <w:rsid w:val="00DB6564"/>
    <w:rsid w:val="00DB6E02"/>
    <w:rsid w:val="00DB7976"/>
    <w:rsid w:val="00DB7D81"/>
    <w:rsid w:val="00DC0160"/>
    <w:rsid w:val="00DC10BC"/>
    <w:rsid w:val="00DC1D71"/>
    <w:rsid w:val="00DC2CF2"/>
    <w:rsid w:val="00DC3413"/>
    <w:rsid w:val="00DC3A2B"/>
    <w:rsid w:val="00DC41EA"/>
    <w:rsid w:val="00DC4D45"/>
    <w:rsid w:val="00DC5424"/>
    <w:rsid w:val="00DC5436"/>
    <w:rsid w:val="00DC594A"/>
    <w:rsid w:val="00DC5CE1"/>
    <w:rsid w:val="00DC6807"/>
    <w:rsid w:val="00DC68F0"/>
    <w:rsid w:val="00DC6A97"/>
    <w:rsid w:val="00DC6AE9"/>
    <w:rsid w:val="00DC71AA"/>
    <w:rsid w:val="00DC77BC"/>
    <w:rsid w:val="00DD0557"/>
    <w:rsid w:val="00DD0B04"/>
    <w:rsid w:val="00DD255F"/>
    <w:rsid w:val="00DD3E83"/>
    <w:rsid w:val="00DD4671"/>
    <w:rsid w:val="00DD5DB8"/>
    <w:rsid w:val="00DD6465"/>
    <w:rsid w:val="00DD6AC9"/>
    <w:rsid w:val="00DD6D47"/>
    <w:rsid w:val="00DD7752"/>
    <w:rsid w:val="00DE003D"/>
    <w:rsid w:val="00DE2762"/>
    <w:rsid w:val="00DE2AB8"/>
    <w:rsid w:val="00DE51AF"/>
    <w:rsid w:val="00DE57E6"/>
    <w:rsid w:val="00DE5916"/>
    <w:rsid w:val="00DE7964"/>
    <w:rsid w:val="00DE7B5F"/>
    <w:rsid w:val="00DF0EB7"/>
    <w:rsid w:val="00DF185C"/>
    <w:rsid w:val="00DF187B"/>
    <w:rsid w:val="00DF2B09"/>
    <w:rsid w:val="00DF3709"/>
    <w:rsid w:val="00DF4935"/>
    <w:rsid w:val="00DF4999"/>
    <w:rsid w:val="00DF58BC"/>
    <w:rsid w:val="00DF5D29"/>
    <w:rsid w:val="00DF6500"/>
    <w:rsid w:val="00DF71C4"/>
    <w:rsid w:val="00DF7D4E"/>
    <w:rsid w:val="00E0055B"/>
    <w:rsid w:val="00E00C84"/>
    <w:rsid w:val="00E0114C"/>
    <w:rsid w:val="00E0133B"/>
    <w:rsid w:val="00E01363"/>
    <w:rsid w:val="00E02CE3"/>
    <w:rsid w:val="00E02E76"/>
    <w:rsid w:val="00E03ABF"/>
    <w:rsid w:val="00E04BC0"/>
    <w:rsid w:val="00E04D22"/>
    <w:rsid w:val="00E057BF"/>
    <w:rsid w:val="00E0594C"/>
    <w:rsid w:val="00E05FFA"/>
    <w:rsid w:val="00E061F9"/>
    <w:rsid w:val="00E079F4"/>
    <w:rsid w:val="00E07F01"/>
    <w:rsid w:val="00E10932"/>
    <w:rsid w:val="00E117FA"/>
    <w:rsid w:val="00E11868"/>
    <w:rsid w:val="00E1187D"/>
    <w:rsid w:val="00E124BC"/>
    <w:rsid w:val="00E12615"/>
    <w:rsid w:val="00E14BD5"/>
    <w:rsid w:val="00E154C2"/>
    <w:rsid w:val="00E15BF1"/>
    <w:rsid w:val="00E15FD8"/>
    <w:rsid w:val="00E1698A"/>
    <w:rsid w:val="00E17966"/>
    <w:rsid w:val="00E17EFC"/>
    <w:rsid w:val="00E20240"/>
    <w:rsid w:val="00E20B6B"/>
    <w:rsid w:val="00E20DA1"/>
    <w:rsid w:val="00E21053"/>
    <w:rsid w:val="00E232C4"/>
    <w:rsid w:val="00E240E9"/>
    <w:rsid w:val="00E27D43"/>
    <w:rsid w:val="00E3001D"/>
    <w:rsid w:val="00E3027F"/>
    <w:rsid w:val="00E30975"/>
    <w:rsid w:val="00E30FE2"/>
    <w:rsid w:val="00E316E8"/>
    <w:rsid w:val="00E31800"/>
    <w:rsid w:val="00E31DB0"/>
    <w:rsid w:val="00E3254E"/>
    <w:rsid w:val="00E32B1F"/>
    <w:rsid w:val="00E3306E"/>
    <w:rsid w:val="00E33090"/>
    <w:rsid w:val="00E3315C"/>
    <w:rsid w:val="00E3326E"/>
    <w:rsid w:val="00E33A59"/>
    <w:rsid w:val="00E345AC"/>
    <w:rsid w:val="00E35727"/>
    <w:rsid w:val="00E3605D"/>
    <w:rsid w:val="00E36161"/>
    <w:rsid w:val="00E36A8A"/>
    <w:rsid w:val="00E37355"/>
    <w:rsid w:val="00E37477"/>
    <w:rsid w:val="00E3753E"/>
    <w:rsid w:val="00E375D5"/>
    <w:rsid w:val="00E37712"/>
    <w:rsid w:val="00E37A1C"/>
    <w:rsid w:val="00E37C36"/>
    <w:rsid w:val="00E40336"/>
    <w:rsid w:val="00E403BD"/>
    <w:rsid w:val="00E4053C"/>
    <w:rsid w:val="00E40F82"/>
    <w:rsid w:val="00E43900"/>
    <w:rsid w:val="00E44052"/>
    <w:rsid w:val="00E45BEF"/>
    <w:rsid w:val="00E46534"/>
    <w:rsid w:val="00E471AA"/>
    <w:rsid w:val="00E475B0"/>
    <w:rsid w:val="00E50C8A"/>
    <w:rsid w:val="00E51564"/>
    <w:rsid w:val="00E52057"/>
    <w:rsid w:val="00E52720"/>
    <w:rsid w:val="00E528F2"/>
    <w:rsid w:val="00E5374E"/>
    <w:rsid w:val="00E53ED2"/>
    <w:rsid w:val="00E54186"/>
    <w:rsid w:val="00E550FB"/>
    <w:rsid w:val="00E569F2"/>
    <w:rsid w:val="00E57FB2"/>
    <w:rsid w:val="00E60308"/>
    <w:rsid w:val="00E6050E"/>
    <w:rsid w:val="00E60762"/>
    <w:rsid w:val="00E60C11"/>
    <w:rsid w:val="00E60EAA"/>
    <w:rsid w:val="00E61C23"/>
    <w:rsid w:val="00E62F19"/>
    <w:rsid w:val="00E62F2F"/>
    <w:rsid w:val="00E63347"/>
    <w:rsid w:val="00E6398B"/>
    <w:rsid w:val="00E657D8"/>
    <w:rsid w:val="00E657EF"/>
    <w:rsid w:val="00E66111"/>
    <w:rsid w:val="00E6777A"/>
    <w:rsid w:val="00E708B8"/>
    <w:rsid w:val="00E70B33"/>
    <w:rsid w:val="00E70CD9"/>
    <w:rsid w:val="00E721AE"/>
    <w:rsid w:val="00E72626"/>
    <w:rsid w:val="00E72AEE"/>
    <w:rsid w:val="00E73179"/>
    <w:rsid w:val="00E7325B"/>
    <w:rsid w:val="00E74811"/>
    <w:rsid w:val="00E74E82"/>
    <w:rsid w:val="00E74FE7"/>
    <w:rsid w:val="00E7503B"/>
    <w:rsid w:val="00E762ED"/>
    <w:rsid w:val="00E76449"/>
    <w:rsid w:val="00E77BB6"/>
    <w:rsid w:val="00E80D14"/>
    <w:rsid w:val="00E80D19"/>
    <w:rsid w:val="00E8104F"/>
    <w:rsid w:val="00E8314B"/>
    <w:rsid w:val="00E8330B"/>
    <w:rsid w:val="00E8375A"/>
    <w:rsid w:val="00E83A7C"/>
    <w:rsid w:val="00E844CE"/>
    <w:rsid w:val="00E84DB8"/>
    <w:rsid w:val="00E853B4"/>
    <w:rsid w:val="00E872BF"/>
    <w:rsid w:val="00E873D5"/>
    <w:rsid w:val="00E8744E"/>
    <w:rsid w:val="00E90237"/>
    <w:rsid w:val="00E90411"/>
    <w:rsid w:val="00E90ACA"/>
    <w:rsid w:val="00E90F52"/>
    <w:rsid w:val="00E91D9B"/>
    <w:rsid w:val="00E93125"/>
    <w:rsid w:val="00E93F13"/>
    <w:rsid w:val="00E94084"/>
    <w:rsid w:val="00E94261"/>
    <w:rsid w:val="00E946EA"/>
    <w:rsid w:val="00E95123"/>
    <w:rsid w:val="00E962F1"/>
    <w:rsid w:val="00E9643D"/>
    <w:rsid w:val="00E969EB"/>
    <w:rsid w:val="00E97A5B"/>
    <w:rsid w:val="00EA1823"/>
    <w:rsid w:val="00EA2A20"/>
    <w:rsid w:val="00EA2E55"/>
    <w:rsid w:val="00EA6D5E"/>
    <w:rsid w:val="00EA7C86"/>
    <w:rsid w:val="00EB16CF"/>
    <w:rsid w:val="00EB19A1"/>
    <w:rsid w:val="00EB1BF5"/>
    <w:rsid w:val="00EB1F91"/>
    <w:rsid w:val="00EB2801"/>
    <w:rsid w:val="00EB2B5F"/>
    <w:rsid w:val="00EB2F74"/>
    <w:rsid w:val="00EB388D"/>
    <w:rsid w:val="00EB3A1D"/>
    <w:rsid w:val="00EB3F93"/>
    <w:rsid w:val="00EB4716"/>
    <w:rsid w:val="00EB4C65"/>
    <w:rsid w:val="00EB522E"/>
    <w:rsid w:val="00EB5245"/>
    <w:rsid w:val="00EB5538"/>
    <w:rsid w:val="00EB5EC2"/>
    <w:rsid w:val="00EB6481"/>
    <w:rsid w:val="00EB77FA"/>
    <w:rsid w:val="00EB7F55"/>
    <w:rsid w:val="00EC02C2"/>
    <w:rsid w:val="00EC032B"/>
    <w:rsid w:val="00EC072C"/>
    <w:rsid w:val="00EC0AFC"/>
    <w:rsid w:val="00EC1965"/>
    <w:rsid w:val="00EC1CB6"/>
    <w:rsid w:val="00EC1DA8"/>
    <w:rsid w:val="00EC266F"/>
    <w:rsid w:val="00EC2698"/>
    <w:rsid w:val="00EC4583"/>
    <w:rsid w:val="00EC4C0B"/>
    <w:rsid w:val="00EC5356"/>
    <w:rsid w:val="00EC5B43"/>
    <w:rsid w:val="00EC66E7"/>
    <w:rsid w:val="00EC6FBB"/>
    <w:rsid w:val="00EC732F"/>
    <w:rsid w:val="00ED0A4A"/>
    <w:rsid w:val="00ED17DA"/>
    <w:rsid w:val="00ED1D50"/>
    <w:rsid w:val="00ED2272"/>
    <w:rsid w:val="00ED372A"/>
    <w:rsid w:val="00ED37BD"/>
    <w:rsid w:val="00ED4AE3"/>
    <w:rsid w:val="00ED5005"/>
    <w:rsid w:val="00ED5008"/>
    <w:rsid w:val="00ED5B0A"/>
    <w:rsid w:val="00ED6082"/>
    <w:rsid w:val="00ED6E99"/>
    <w:rsid w:val="00ED6F8C"/>
    <w:rsid w:val="00EE09E6"/>
    <w:rsid w:val="00EE0C13"/>
    <w:rsid w:val="00EE0D9B"/>
    <w:rsid w:val="00EE0F05"/>
    <w:rsid w:val="00EE1EFC"/>
    <w:rsid w:val="00EE2974"/>
    <w:rsid w:val="00EE3054"/>
    <w:rsid w:val="00EE338F"/>
    <w:rsid w:val="00EE3BEA"/>
    <w:rsid w:val="00EE41DB"/>
    <w:rsid w:val="00EE42F0"/>
    <w:rsid w:val="00EE4FC5"/>
    <w:rsid w:val="00EE57B1"/>
    <w:rsid w:val="00EE60BE"/>
    <w:rsid w:val="00EE60F4"/>
    <w:rsid w:val="00EE72E1"/>
    <w:rsid w:val="00EE78CA"/>
    <w:rsid w:val="00EF015F"/>
    <w:rsid w:val="00EF1640"/>
    <w:rsid w:val="00EF332A"/>
    <w:rsid w:val="00EF48E9"/>
    <w:rsid w:val="00EF5083"/>
    <w:rsid w:val="00EF79A4"/>
    <w:rsid w:val="00EF7B56"/>
    <w:rsid w:val="00F00466"/>
    <w:rsid w:val="00F00838"/>
    <w:rsid w:val="00F0098A"/>
    <w:rsid w:val="00F01019"/>
    <w:rsid w:val="00F01BD6"/>
    <w:rsid w:val="00F01F28"/>
    <w:rsid w:val="00F0229B"/>
    <w:rsid w:val="00F024A1"/>
    <w:rsid w:val="00F03247"/>
    <w:rsid w:val="00F04C39"/>
    <w:rsid w:val="00F05CD4"/>
    <w:rsid w:val="00F06A0E"/>
    <w:rsid w:val="00F06B27"/>
    <w:rsid w:val="00F07AC2"/>
    <w:rsid w:val="00F07DCD"/>
    <w:rsid w:val="00F114E9"/>
    <w:rsid w:val="00F11FFD"/>
    <w:rsid w:val="00F12354"/>
    <w:rsid w:val="00F131D7"/>
    <w:rsid w:val="00F14B9B"/>
    <w:rsid w:val="00F14DA9"/>
    <w:rsid w:val="00F15047"/>
    <w:rsid w:val="00F155AF"/>
    <w:rsid w:val="00F163CC"/>
    <w:rsid w:val="00F16845"/>
    <w:rsid w:val="00F2010C"/>
    <w:rsid w:val="00F21111"/>
    <w:rsid w:val="00F21413"/>
    <w:rsid w:val="00F21714"/>
    <w:rsid w:val="00F221BA"/>
    <w:rsid w:val="00F22369"/>
    <w:rsid w:val="00F23972"/>
    <w:rsid w:val="00F23A75"/>
    <w:rsid w:val="00F23A9F"/>
    <w:rsid w:val="00F23B2E"/>
    <w:rsid w:val="00F23F73"/>
    <w:rsid w:val="00F24E57"/>
    <w:rsid w:val="00F25D83"/>
    <w:rsid w:val="00F262AA"/>
    <w:rsid w:val="00F2642D"/>
    <w:rsid w:val="00F27634"/>
    <w:rsid w:val="00F3008C"/>
    <w:rsid w:val="00F30535"/>
    <w:rsid w:val="00F306EB"/>
    <w:rsid w:val="00F309A7"/>
    <w:rsid w:val="00F32846"/>
    <w:rsid w:val="00F32D4E"/>
    <w:rsid w:val="00F33198"/>
    <w:rsid w:val="00F338E8"/>
    <w:rsid w:val="00F338FD"/>
    <w:rsid w:val="00F33DB3"/>
    <w:rsid w:val="00F34FC7"/>
    <w:rsid w:val="00F35A8C"/>
    <w:rsid w:val="00F35D83"/>
    <w:rsid w:val="00F36622"/>
    <w:rsid w:val="00F36D53"/>
    <w:rsid w:val="00F36DF6"/>
    <w:rsid w:val="00F371CB"/>
    <w:rsid w:val="00F37929"/>
    <w:rsid w:val="00F37D39"/>
    <w:rsid w:val="00F40291"/>
    <w:rsid w:val="00F408A2"/>
    <w:rsid w:val="00F41949"/>
    <w:rsid w:val="00F42D32"/>
    <w:rsid w:val="00F43DBE"/>
    <w:rsid w:val="00F43DDD"/>
    <w:rsid w:val="00F4401E"/>
    <w:rsid w:val="00F444FA"/>
    <w:rsid w:val="00F44893"/>
    <w:rsid w:val="00F454D7"/>
    <w:rsid w:val="00F4556E"/>
    <w:rsid w:val="00F45EC8"/>
    <w:rsid w:val="00F46EC2"/>
    <w:rsid w:val="00F4703C"/>
    <w:rsid w:val="00F51831"/>
    <w:rsid w:val="00F521CC"/>
    <w:rsid w:val="00F5290C"/>
    <w:rsid w:val="00F54DF6"/>
    <w:rsid w:val="00F551E8"/>
    <w:rsid w:val="00F55F27"/>
    <w:rsid w:val="00F5682A"/>
    <w:rsid w:val="00F569E7"/>
    <w:rsid w:val="00F572F0"/>
    <w:rsid w:val="00F575BF"/>
    <w:rsid w:val="00F57D6E"/>
    <w:rsid w:val="00F606FE"/>
    <w:rsid w:val="00F616BF"/>
    <w:rsid w:val="00F62235"/>
    <w:rsid w:val="00F62E8E"/>
    <w:rsid w:val="00F63440"/>
    <w:rsid w:val="00F63F76"/>
    <w:rsid w:val="00F64012"/>
    <w:rsid w:val="00F64692"/>
    <w:rsid w:val="00F64878"/>
    <w:rsid w:val="00F65115"/>
    <w:rsid w:val="00F652D0"/>
    <w:rsid w:val="00F66A0D"/>
    <w:rsid w:val="00F67C0A"/>
    <w:rsid w:val="00F7071F"/>
    <w:rsid w:val="00F71C70"/>
    <w:rsid w:val="00F7247C"/>
    <w:rsid w:val="00F72A8D"/>
    <w:rsid w:val="00F73EF3"/>
    <w:rsid w:val="00F7437B"/>
    <w:rsid w:val="00F74A64"/>
    <w:rsid w:val="00F74DC2"/>
    <w:rsid w:val="00F75356"/>
    <w:rsid w:val="00F75DE6"/>
    <w:rsid w:val="00F75DF2"/>
    <w:rsid w:val="00F76473"/>
    <w:rsid w:val="00F76D88"/>
    <w:rsid w:val="00F77496"/>
    <w:rsid w:val="00F77F6A"/>
    <w:rsid w:val="00F8032C"/>
    <w:rsid w:val="00F804FC"/>
    <w:rsid w:val="00F80A23"/>
    <w:rsid w:val="00F80F7D"/>
    <w:rsid w:val="00F81A73"/>
    <w:rsid w:val="00F81BF3"/>
    <w:rsid w:val="00F81D14"/>
    <w:rsid w:val="00F83463"/>
    <w:rsid w:val="00F837C2"/>
    <w:rsid w:val="00F84BC7"/>
    <w:rsid w:val="00F85377"/>
    <w:rsid w:val="00F85C62"/>
    <w:rsid w:val="00F85D5A"/>
    <w:rsid w:val="00F85D8C"/>
    <w:rsid w:val="00F85F98"/>
    <w:rsid w:val="00F86645"/>
    <w:rsid w:val="00F911F8"/>
    <w:rsid w:val="00F913E3"/>
    <w:rsid w:val="00F91816"/>
    <w:rsid w:val="00F920B3"/>
    <w:rsid w:val="00F92D7D"/>
    <w:rsid w:val="00F934BB"/>
    <w:rsid w:val="00F9384A"/>
    <w:rsid w:val="00F93939"/>
    <w:rsid w:val="00F93A6A"/>
    <w:rsid w:val="00F93B0A"/>
    <w:rsid w:val="00F94728"/>
    <w:rsid w:val="00F94EAF"/>
    <w:rsid w:val="00F953AD"/>
    <w:rsid w:val="00F96742"/>
    <w:rsid w:val="00F96AD5"/>
    <w:rsid w:val="00F96BBC"/>
    <w:rsid w:val="00F97D6A"/>
    <w:rsid w:val="00FA096D"/>
    <w:rsid w:val="00FA0CAC"/>
    <w:rsid w:val="00FA15FD"/>
    <w:rsid w:val="00FA2466"/>
    <w:rsid w:val="00FA265C"/>
    <w:rsid w:val="00FA34DA"/>
    <w:rsid w:val="00FA3A02"/>
    <w:rsid w:val="00FA4445"/>
    <w:rsid w:val="00FA4778"/>
    <w:rsid w:val="00FA5924"/>
    <w:rsid w:val="00FA6B27"/>
    <w:rsid w:val="00FA6C68"/>
    <w:rsid w:val="00FA775C"/>
    <w:rsid w:val="00FA7F67"/>
    <w:rsid w:val="00FB0381"/>
    <w:rsid w:val="00FB0854"/>
    <w:rsid w:val="00FB130C"/>
    <w:rsid w:val="00FB1DED"/>
    <w:rsid w:val="00FB1E55"/>
    <w:rsid w:val="00FB2762"/>
    <w:rsid w:val="00FB28EA"/>
    <w:rsid w:val="00FB4F06"/>
    <w:rsid w:val="00FB4FD0"/>
    <w:rsid w:val="00FB6595"/>
    <w:rsid w:val="00FB69D6"/>
    <w:rsid w:val="00FB7580"/>
    <w:rsid w:val="00FB7DD2"/>
    <w:rsid w:val="00FC096A"/>
    <w:rsid w:val="00FC0DB9"/>
    <w:rsid w:val="00FC0E29"/>
    <w:rsid w:val="00FC10B3"/>
    <w:rsid w:val="00FC15C0"/>
    <w:rsid w:val="00FC1715"/>
    <w:rsid w:val="00FC17AA"/>
    <w:rsid w:val="00FC1E49"/>
    <w:rsid w:val="00FC28BE"/>
    <w:rsid w:val="00FC2F6F"/>
    <w:rsid w:val="00FC3453"/>
    <w:rsid w:val="00FC3CC7"/>
    <w:rsid w:val="00FC3D0C"/>
    <w:rsid w:val="00FC3F5E"/>
    <w:rsid w:val="00FC4A90"/>
    <w:rsid w:val="00FC4E85"/>
    <w:rsid w:val="00FC614C"/>
    <w:rsid w:val="00FC614E"/>
    <w:rsid w:val="00FC6593"/>
    <w:rsid w:val="00FC766D"/>
    <w:rsid w:val="00FD06C4"/>
    <w:rsid w:val="00FD22FE"/>
    <w:rsid w:val="00FD2C25"/>
    <w:rsid w:val="00FD3AEE"/>
    <w:rsid w:val="00FD43BE"/>
    <w:rsid w:val="00FD5D8A"/>
    <w:rsid w:val="00FD6175"/>
    <w:rsid w:val="00FD76C1"/>
    <w:rsid w:val="00FE0CB3"/>
    <w:rsid w:val="00FE11BC"/>
    <w:rsid w:val="00FE12D2"/>
    <w:rsid w:val="00FE1517"/>
    <w:rsid w:val="00FE1B18"/>
    <w:rsid w:val="00FE1ECE"/>
    <w:rsid w:val="00FE23C1"/>
    <w:rsid w:val="00FE25C6"/>
    <w:rsid w:val="00FE332A"/>
    <w:rsid w:val="00FE3CC1"/>
    <w:rsid w:val="00FE4E27"/>
    <w:rsid w:val="00FE5D2F"/>
    <w:rsid w:val="00FE67EA"/>
    <w:rsid w:val="00FE6AD3"/>
    <w:rsid w:val="00FE78E0"/>
    <w:rsid w:val="00FF05F2"/>
    <w:rsid w:val="00FF10BE"/>
    <w:rsid w:val="00FF12E9"/>
    <w:rsid w:val="00FF147F"/>
    <w:rsid w:val="00FF14C9"/>
    <w:rsid w:val="00FF1BA0"/>
    <w:rsid w:val="00FF311A"/>
    <w:rsid w:val="00FF3797"/>
    <w:rsid w:val="00FF3837"/>
    <w:rsid w:val="00FF38FC"/>
    <w:rsid w:val="00FF444A"/>
    <w:rsid w:val="00FF5492"/>
    <w:rsid w:val="00FF608C"/>
    <w:rsid w:val="00FF6DCE"/>
    <w:rsid w:val="00FF73D4"/>
    <w:rsid w:val="00FF75BD"/>
    <w:rsid w:val="00FF780B"/>
    <w:rsid w:val="00FF797B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A7044"/>
  <w15:docId w15:val="{D26BB5B1-42DA-4B02-9AD1-D0EE3FF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6338"/>
    <w:pPr>
      <w:jc w:val="both"/>
    </w:pPr>
    <w:rPr>
      <w:rFonts w:cs="Angsana New"/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qFormat/>
    <w:rsid w:val="00424E0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qFormat/>
    <w:rsid w:val="00424E0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424E0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qFormat/>
    <w:rsid w:val="00424E0F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4E0F"/>
    <w:rPr>
      <w:sz w:val="18"/>
      <w:u w:val="single"/>
      <w:vertAlign w:val="baseline"/>
    </w:rPr>
  </w:style>
  <w:style w:type="character" w:styleId="PageNumber">
    <w:name w:val="page number"/>
    <w:rsid w:val="00424E0F"/>
    <w:rPr>
      <w:rFonts w:ascii="Times New Roman" w:hAnsi="Times New Roman"/>
      <w:sz w:val="22"/>
    </w:rPr>
  </w:style>
  <w:style w:type="paragraph" w:styleId="BodyText">
    <w:name w:val="Body Text"/>
    <w:basedOn w:val="Normal"/>
    <w:rsid w:val="00424E0F"/>
    <w:pPr>
      <w:spacing w:before="120" w:after="120"/>
      <w:ind w:firstLine="720"/>
    </w:pPr>
    <w:rPr>
      <w:iCs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24E0F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424E0F"/>
    <w:pPr>
      <w:tabs>
        <w:tab w:val="center" w:pos="4320"/>
        <w:tab w:val="right" w:pos="8640"/>
      </w:tabs>
      <w:ind w:firstLine="720"/>
      <w:jc w:val="right"/>
    </w:pPr>
    <w:rPr>
      <w:rFonts w:cs="Times New Roman"/>
      <w:lang w:val="x-no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424E0F"/>
    <w:pPr>
      <w:keepLines/>
      <w:spacing w:after="60"/>
      <w:ind w:firstLine="720"/>
    </w:pPr>
    <w:rPr>
      <w:rFonts w:cs="Times New Roman"/>
      <w:sz w:val="18"/>
      <w:lang w:eastAsia="x-none"/>
    </w:rPr>
  </w:style>
  <w:style w:type="paragraph" w:styleId="BodyText2">
    <w:name w:val="Body Text 2"/>
    <w:basedOn w:val="Normal"/>
    <w:rsid w:val="00424E0F"/>
    <w:rPr>
      <w:i/>
      <w:iCs/>
    </w:rPr>
  </w:style>
  <w:style w:type="paragraph" w:styleId="BodyText3">
    <w:name w:val="Body Text 3"/>
    <w:basedOn w:val="Normal"/>
    <w:rsid w:val="00424E0F"/>
    <w:pPr>
      <w:jc w:val="center"/>
    </w:pPr>
    <w:rPr>
      <w:sz w:val="28"/>
    </w:rPr>
  </w:style>
  <w:style w:type="paragraph" w:styleId="BodyTextIndent2">
    <w:name w:val="Body Text Indent 2"/>
    <w:basedOn w:val="Normal"/>
    <w:rsid w:val="00424E0F"/>
    <w:pPr>
      <w:ind w:firstLine="720"/>
    </w:pPr>
  </w:style>
  <w:style w:type="paragraph" w:styleId="BodyTextIndent3">
    <w:name w:val="Body Text Indent 3"/>
    <w:basedOn w:val="Normal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Normal"/>
  </w:style>
  <w:style w:type="paragraph" w:styleId="BlockText">
    <w:name w:val="Block Text"/>
    <w:basedOn w:val="Normal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</w:rPr>
  </w:style>
  <w:style w:type="paragraph" w:customStyle="1" w:styleId="Para">
    <w:name w:val="Para"/>
    <w:basedOn w:val="Normal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style>
  <w:style w:type="paragraph" w:styleId="BodyTextIndent">
    <w:name w:val="Body Text Indent"/>
    <w:basedOn w:val="Normal"/>
    <w:rsid w:val="00424E0F"/>
    <w:pPr>
      <w:spacing w:before="120" w:after="120"/>
      <w:ind w:left="1440" w:hanging="720"/>
      <w:jc w:val="left"/>
    </w:pPr>
  </w:style>
  <w:style w:type="character" w:styleId="EndnoteReference">
    <w:name w:val="endnote reference"/>
    <w:uiPriority w:val="99"/>
    <w:semiHidden/>
    <w:rsid w:val="00424E0F"/>
    <w:rPr>
      <w:vertAlign w:val="superscript"/>
    </w:rPr>
  </w:style>
  <w:style w:type="paragraph" w:styleId="Title">
    <w:name w:val="Title"/>
    <w:basedOn w:val="Normal"/>
    <w:qFormat/>
    <w:rsid w:val="00424E0F"/>
    <w:pPr>
      <w:jc w:val="center"/>
    </w:pPr>
    <w:rPr>
      <w:i/>
      <w:iCs/>
    </w:rPr>
  </w:style>
  <w:style w:type="character" w:styleId="Hyperlink">
    <w:name w:val="Hyperlink"/>
    <w:uiPriority w:val="99"/>
    <w:rsid w:val="00424E0F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Normal"/>
    <w:rsid w:val="00424E0F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 w:cs="Times New Roman"/>
      <w:b/>
      <w:bCs/>
      <w:caps/>
    </w:rPr>
  </w:style>
  <w:style w:type="paragraph" w:customStyle="1" w:styleId="Cornernotation">
    <w:name w:val="Corner notation"/>
    <w:basedOn w:val="Normal"/>
    <w:rsid w:val="00424E0F"/>
    <w:pPr>
      <w:ind w:left="284" w:right="4398" w:hanging="284"/>
      <w:jc w:val="left"/>
    </w:pPr>
  </w:style>
  <w:style w:type="paragraph" w:customStyle="1" w:styleId="Para1">
    <w:name w:val="Para1"/>
    <w:basedOn w:val="Normal"/>
    <w:link w:val="Para1Char1"/>
    <w:rsid w:val="00424E0F"/>
    <w:pPr>
      <w:spacing w:after="120"/>
    </w:pPr>
    <w:rPr>
      <w:snapToGrid w:val="0"/>
      <w:szCs w:val="18"/>
    </w:rPr>
  </w:style>
  <w:style w:type="paragraph" w:customStyle="1" w:styleId="para2">
    <w:name w:val="para2"/>
    <w:basedOn w:val="Normal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424E0F"/>
    <w:p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Heading2"/>
  </w:style>
  <w:style w:type="paragraph" w:customStyle="1" w:styleId="Heading4indent">
    <w:name w:val="Heading 4 indent"/>
    <w:basedOn w:val="Heading4"/>
    <w:pPr>
      <w:ind w:left="72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Times New Roman"/>
      <w:sz w:val="20"/>
      <w:lang w:val="x-non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27">
    <w:name w:val="xl27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28">
    <w:name w:val="xl2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3">
    <w:name w:val="xl33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2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37">
    <w:name w:val="xl3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2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  <w:textAlignment w:val="top"/>
    </w:pPr>
    <w:rPr>
      <w:rFonts w:eastAsia="Arial Unicode MS"/>
      <w:szCs w:val="22"/>
    </w:rPr>
  </w:style>
  <w:style w:type="paragraph" w:customStyle="1" w:styleId="xl41">
    <w:name w:val="xl41"/>
    <w:basedOn w:val="Normal"/>
    <w:pP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44">
    <w:name w:val="xl44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45">
    <w:name w:val="xl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46">
    <w:name w:val="xl4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47">
    <w:name w:val="xl4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48">
    <w:name w:val="xl4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0">
    <w:name w:val="xl5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3">
    <w:name w:val="xl5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5">
    <w:name w:val="xl55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6">
    <w:name w:val="xl56"/>
    <w:basedOn w:val="Normal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7">
    <w:name w:val="xl5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8">
    <w:name w:val="xl5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59">
    <w:name w:val="xl5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0">
    <w:name w:val="xl60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1">
    <w:name w:val="xl61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4">
    <w:name w:val="xl6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Texte">
    <w:name w:val="Texte"/>
    <w:basedOn w:val="Normal"/>
    <w:pPr>
      <w:widowControl w:val="0"/>
      <w:tabs>
        <w:tab w:val="left" w:pos="720"/>
      </w:tabs>
      <w:spacing w:before="120" w:after="120"/>
    </w:pPr>
  </w:style>
  <w:style w:type="paragraph" w:styleId="NormalWeb">
    <w:name w:val="Normal (Web)"/>
    <w:basedOn w:val="Normal"/>
    <w:uiPriority w:val="99"/>
    <w:rsid w:val="00424E0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</w:rPr>
  </w:style>
  <w:style w:type="character" w:styleId="FollowedHyperlink">
    <w:name w:val="FollowedHyperlink"/>
    <w:rsid w:val="00424E0F"/>
    <w:rPr>
      <w:color w:val="800080"/>
      <w:u w:val="single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ontent">
    <w:name w:val="content"/>
    <w:basedOn w:val="Normal"/>
    <w:pPr>
      <w:spacing w:before="100" w:beforeAutospacing="1" w:after="100" w:afterAutospacing="1" w:line="26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rsid w:val="00424E0F"/>
    <w:pPr>
      <w:autoSpaceDE w:val="0"/>
      <w:autoSpaceDN w:val="0"/>
    </w:pPr>
  </w:style>
  <w:style w:type="paragraph" w:customStyle="1" w:styleId="HEADINGNOTFORTOC">
    <w:name w:val="HEADING (NOT FOR TOC)"/>
    <w:basedOn w:val="Heading1"/>
    <w:next w:val="Heading2"/>
    <w:rsid w:val="00424E0F"/>
  </w:style>
  <w:style w:type="paragraph" w:styleId="Subtitle">
    <w:name w:val="Subtitle"/>
    <w:basedOn w:val="Normal"/>
    <w:qFormat/>
    <w:rPr>
      <w:b/>
      <w:bCs/>
    </w:rPr>
  </w:style>
  <w:style w:type="character" w:styleId="Strong">
    <w:name w:val="Strong"/>
    <w:qFormat/>
    <w:rsid w:val="00424E0F"/>
    <w:rPr>
      <w:b/>
      <w:bCs/>
    </w:rPr>
  </w:style>
  <w:style w:type="paragraph" w:customStyle="1" w:styleId="Para10">
    <w:name w:val="Para 1"/>
    <w:basedOn w:val="BodyText"/>
    <w:rsid w:val="00424E0F"/>
    <w:pPr>
      <w:ind w:firstLine="0"/>
    </w:pPr>
    <w:rPr>
      <w:bCs/>
      <w:iCs w:val="0"/>
      <w:szCs w:val="22"/>
    </w:rPr>
  </w:style>
  <w:style w:type="paragraph" w:customStyle="1" w:styleId="Style1">
    <w:name w:val="Style1"/>
    <w:basedOn w:val="Para10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Normal"/>
    <w:pPr>
      <w:numPr>
        <w:numId w:val="3"/>
      </w:numPr>
      <w:autoSpaceDE w:val="0"/>
      <w:autoSpaceDN w:val="0"/>
      <w:spacing w:before="120" w:after="120"/>
    </w:pPr>
    <w:rPr>
      <w:snapToGrid w:val="0"/>
      <w:szCs w:val="18"/>
    </w:rPr>
  </w:style>
  <w:style w:type="paragraph" w:styleId="BalloonText">
    <w:name w:val="Balloon Text"/>
    <w:basedOn w:val="Normal"/>
    <w:semiHidden/>
    <w:rsid w:val="00424E0F"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napToGrid/>
      <w:szCs w:val="20"/>
      <w:lang w:val="en-US"/>
    </w:rPr>
  </w:style>
  <w:style w:type="paragraph" w:customStyle="1" w:styleId="Document1">
    <w:name w:val="Document 1"/>
    <w:basedOn w:val="Normal"/>
    <w:next w:val="Normal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Head2">
    <w:name w:val="Head2"/>
    <w:basedOn w:val="Normal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Normal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424E0F"/>
    <w:rPr>
      <w:iCs/>
      <w:sz w:val="22"/>
      <w:szCs w:val="24"/>
      <w:lang w:val="en-GB" w:eastAsia="en-US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Normal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MainParanoChapter">
    <w:name w:val="Main Para no Chapter #"/>
    <w:basedOn w:val="Normal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BodyText2Char">
    <w:name w:val="Body Text 2 Char"/>
    <w:rPr>
      <w:sz w:val="22"/>
      <w:lang w:val="en-US" w:eastAsia="en-US" w:bidi="ar-SA"/>
    </w:rPr>
  </w:style>
  <w:style w:type="character" w:customStyle="1" w:styleId="BodyText2CharCharChar">
    <w:name w:val="Body Text 2 Char Char Char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Pr>
      <w:sz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24E0F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paragraph" w:customStyle="1" w:styleId="subhead">
    <w:name w:val="subhead"/>
    <w:basedOn w:val="Normal"/>
    <w:next w:val="Para1"/>
    <w:pPr>
      <w:spacing w:before="120" w:after="120"/>
      <w:jc w:val="center"/>
    </w:pPr>
    <w:rPr>
      <w:i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lockTextChar">
    <w:name w:val="Block Text Char"/>
    <w:rPr>
      <w:sz w:val="24"/>
      <w:szCs w:val="24"/>
      <w:lang w:val="en-US" w:eastAsia="en-US" w:bidi="ar-SA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Pr>
      <w:sz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noProof/>
      <w:szCs w:val="2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MathieuRgnier">
    <w:name w:val="Mathieu Régnier"/>
    <w:semiHidden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Normal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BodyText"/>
    <w:rsid w:val="00424E0F"/>
    <w:rPr>
      <w:i/>
      <w:iCs w:val="0"/>
    </w:rPr>
  </w:style>
  <w:style w:type="paragraph" w:customStyle="1" w:styleId="boxbody">
    <w:name w:val="boxbody"/>
    <w:basedOn w:val="Normal"/>
    <w:rsid w:val="00424E0F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Heading2"/>
    <w:next w:val="BodyText"/>
    <w:rsid w:val="00424E0F"/>
    <w:pPr>
      <w:tabs>
        <w:tab w:val="clear" w:pos="720"/>
        <w:tab w:val="left" w:pos="900"/>
      </w:tabs>
    </w:pPr>
    <w:rPr>
      <w:rFonts w:eastAsia="Batang" w:cs="Times New Roman"/>
      <w:b w:val="0"/>
      <w:bCs w:val="0"/>
      <w:szCs w:val="20"/>
    </w:rPr>
  </w:style>
  <w:style w:type="paragraph" w:customStyle="1" w:styleId="Heading1longmultiline">
    <w:name w:val="Heading 1 (long multiline)"/>
    <w:basedOn w:val="Heading1"/>
    <w:link w:val="Heading1longmultilineChar"/>
    <w:rsid w:val="00424E0F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424E0F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424E0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Heading2"/>
    <w:rsid w:val="00424E0F"/>
    <w:pPr>
      <w:tabs>
        <w:tab w:val="clear" w:pos="720"/>
      </w:tabs>
    </w:pPr>
    <w:rPr>
      <w:rFonts w:cs="Times New Roman"/>
    </w:rPr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3multiline">
    <w:name w:val="Heading 3 (multiline)"/>
    <w:basedOn w:val="Heading3"/>
    <w:next w:val="Normal"/>
    <w:rsid w:val="00424E0F"/>
    <w:pPr>
      <w:ind w:left="1418" w:hanging="425"/>
      <w:jc w:val="left"/>
    </w:pPr>
  </w:style>
  <w:style w:type="paragraph" w:customStyle="1" w:styleId="Heading-plain0">
    <w:name w:val="Heading-plain"/>
    <w:basedOn w:val="Normal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BodyText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Normal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424E0F"/>
    <w:pPr>
      <w:framePr w:hSpace="187" w:vSpace="187" w:wrap="notBeside" w:vAnchor="text" w:hAnchor="text" w:y="1"/>
      <w:numPr>
        <w:numId w:val="6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424E0F"/>
    <w:pPr>
      <w:numPr>
        <w:numId w:val="7"/>
      </w:numPr>
      <w:spacing w:after="120"/>
    </w:pPr>
    <w:rPr>
      <w:rFonts w:cs="Times New Roman"/>
      <w:szCs w:val="22"/>
      <w:lang w:val="en-US"/>
    </w:rPr>
  </w:style>
  <w:style w:type="paragraph" w:customStyle="1" w:styleId="Para40">
    <w:name w:val="Para4"/>
    <w:basedOn w:val="Para3"/>
    <w:rsid w:val="00424E0F"/>
    <w:p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BodyText"/>
    <w:rsid w:val="00424E0F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424E0F"/>
    <w:pPr>
      <w:ind w:left="2160" w:hanging="720"/>
    </w:pPr>
  </w:style>
  <w:style w:type="paragraph" w:styleId="TOC5">
    <w:name w:val="toc 5"/>
    <w:basedOn w:val="Normal"/>
    <w:next w:val="Normal"/>
    <w:autoRedefine/>
    <w:semiHidden/>
    <w:rsid w:val="00424E0F"/>
    <w:pPr>
      <w:ind w:left="880"/>
    </w:pPr>
  </w:style>
  <w:style w:type="character" w:customStyle="1" w:styleId="Heading1Char">
    <w:name w:val="Heading 1 Char"/>
    <w:link w:val="Heading1"/>
    <w:rsid w:val="00CA25AD"/>
    <w:rPr>
      <w:rFonts w:cs="Angsana New"/>
      <w:b/>
      <w:caps/>
      <w:sz w:val="22"/>
      <w:szCs w:val="24"/>
      <w:lang w:val="en-GB" w:eastAsia="en-US" w:bidi="ar-SA"/>
    </w:rPr>
  </w:style>
  <w:style w:type="numbering" w:styleId="111111">
    <w:name w:val="Outline List 2"/>
    <w:basedOn w:val="NoList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basedOn w:val="Heading1Char"/>
    <w:link w:val="Heading1longmultiline"/>
    <w:rsid w:val="00CA25AD"/>
    <w:rPr>
      <w:rFonts w:cs="Angsana New"/>
      <w:b/>
      <w:caps/>
      <w:sz w:val="22"/>
      <w:szCs w:val="24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A4FBF"/>
    <w:pPr>
      <w:ind w:left="720"/>
    </w:pPr>
  </w:style>
  <w:style w:type="paragraph" w:customStyle="1" w:styleId="Default">
    <w:name w:val="Default"/>
    <w:basedOn w:val="Normal"/>
    <w:rsid w:val="00900F86"/>
    <w:pPr>
      <w:autoSpaceDE w:val="0"/>
      <w:autoSpaceDN w:val="0"/>
      <w:jc w:val="left"/>
    </w:pPr>
    <w:rPr>
      <w:rFonts w:eastAsia="Calibri" w:cs="Times New Roman"/>
      <w:color w:val="000000"/>
      <w:sz w:val="24"/>
      <w:lang w:val="en-US"/>
    </w:rPr>
  </w:style>
  <w:style w:type="character" w:customStyle="1" w:styleId="apple-style-span">
    <w:name w:val="apple-style-span"/>
    <w:rsid w:val="00900F86"/>
  </w:style>
  <w:style w:type="character" w:customStyle="1" w:styleId="HeaderChar">
    <w:name w:val="Header Char"/>
    <w:link w:val="Header"/>
    <w:uiPriority w:val="99"/>
    <w:rsid w:val="00203EDB"/>
    <w:rPr>
      <w:rFonts w:cs="Angsana New"/>
      <w:sz w:val="22"/>
      <w:szCs w:val="24"/>
      <w:lang w:val="en-GB" w:eastAsia="en-US"/>
    </w:rPr>
  </w:style>
  <w:style w:type="character" w:customStyle="1" w:styleId="PlainTextChar">
    <w:name w:val="Plain Text Char"/>
    <w:link w:val="PlainText"/>
    <w:uiPriority w:val="99"/>
    <w:rsid w:val="00B22797"/>
    <w:rPr>
      <w:rFonts w:ascii="Courier New" w:hAnsi="Courier New" w:cs="Courier New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16C7D"/>
    <w:rPr>
      <w:rFonts w:cs="Angsana New"/>
      <w:sz w:val="22"/>
      <w:szCs w:val="24"/>
      <w:lang w:eastAsia="en-US"/>
    </w:rPr>
  </w:style>
  <w:style w:type="paragraph" w:customStyle="1" w:styleId="PlainTable31">
    <w:name w:val="Plain Table 31"/>
    <w:basedOn w:val="Normal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Heading3"/>
    <w:next w:val="Heading2"/>
    <w:rsid w:val="00FA7F67"/>
    <w:rPr>
      <w:rFonts w:ascii="Times New Roman Bold" w:hAnsi="Times New Roman Bold"/>
      <w:b/>
      <w:bCs/>
      <w:i w:val="0"/>
      <w:iCs w:val="0"/>
      <w:caps/>
    </w:rPr>
  </w:style>
  <w:style w:type="paragraph" w:customStyle="1" w:styleId="Bibliography1">
    <w:name w:val="Bibliography1"/>
    <w:uiPriority w:val="1"/>
    <w:qFormat/>
    <w:rsid w:val="00276F6A"/>
    <w:rPr>
      <w:rFonts w:ascii="Calibri" w:hAnsi="Calibri"/>
      <w:sz w:val="22"/>
      <w:szCs w:val="22"/>
      <w:lang w:val="en-US" w:eastAsia="en-US"/>
    </w:rPr>
  </w:style>
  <w:style w:type="paragraph" w:customStyle="1" w:styleId="Paraa">
    <w:name w:val="Para (a)"/>
    <w:basedOn w:val="Normal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left"/>
      <w:outlineLvl w:val="1"/>
    </w:pPr>
    <w:rPr>
      <w:rFonts w:eastAsia="SimSun" w:cs="Times New Roman"/>
      <w:szCs w:val="20"/>
      <w:lang w:eastAsia="zh-CN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3C3938"/>
    <w:rPr>
      <w:rFonts w:cs="Angsana New"/>
      <w:sz w:val="18"/>
      <w:szCs w:val="24"/>
      <w:lang w:val="en-GB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</w:rPr>
  </w:style>
  <w:style w:type="character" w:customStyle="1" w:styleId="s13">
    <w:name w:val="s13"/>
    <w:rsid w:val="00745CC8"/>
  </w:style>
  <w:style w:type="paragraph" w:customStyle="1" w:styleId="PlainTable21">
    <w:name w:val="Plain Table 21"/>
    <w:hidden/>
    <w:uiPriority w:val="99"/>
    <w:semiHidden/>
    <w:rsid w:val="00EC5B43"/>
    <w:rPr>
      <w:rFonts w:cs="Angsana New"/>
      <w:sz w:val="22"/>
      <w:szCs w:val="24"/>
      <w:lang w:val="en-GB" w:eastAsia="en-US"/>
    </w:rPr>
  </w:style>
  <w:style w:type="paragraph" w:customStyle="1" w:styleId="PlainTable22">
    <w:name w:val="Plain Table 22"/>
    <w:hidden/>
    <w:uiPriority w:val="99"/>
    <w:semiHidden/>
    <w:rsid w:val="00023D05"/>
    <w:rPr>
      <w:rFonts w:cs="Angsana New"/>
      <w:sz w:val="22"/>
      <w:szCs w:val="24"/>
      <w:lang w:val="en-GB" w:eastAsia="en-US"/>
    </w:rPr>
  </w:style>
  <w:style w:type="paragraph" w:customStyle="1" w:styleId="PlainTable32">
    <w:name w:val="Plain Table 32"/>
    <w:basedOn w:val="Normal"/>
    <w:uiPriority w:val="34"/>
    <w:qFormat/>
    <w:rsid w:val="00914CF7"/>
    <w:pPr>
      <w:ind w:left="720"/>
    </w:pPr>
  </w:style>
  <w:style w:type="paragraph" w:customStyle="1" w:styleId="SubtleEmphasis1">
    <w:name w:val="Subtle Emphasis1"/>
    <w:basedOn w:val="Normal"/>
    <w:uiPriority w:val="34"/>
    <w:qFormat/>
    <w:rsid w:val="009252DF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11508D"/>
    <w:rPr>
      <w:rFonts w:cs="Angsana New"/>
      <w:sz w:val="22"/>
      <w:szCs w:val="24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rsid w:val="00D706A4"/>
    <w:rPr>
      <w:rFonts w:cs="Angsana New"/>
      <w:szCs w:val="24"/>
      <w:lang w:val="en-GB"/>
    </w:rPr>
  </w:style>
  <w:style w:type="character" w:customStyle="1" w:styleId="EndnoteTextChar">
    <w:name w:val="Endnote Text Char"/>
    <w:link w:val="EndnoteText"/>
    <w:uiPriority w:val="99"/>
    <w:rsid w:val="00D706A4"/>
    <w:rPr>
      <w:rFonts w:ascii="Courier New" w:hAnsi="Courier New" w:cs="Angsana New"/>
      <w:sz w:val="22"/>
      <w:szCs w:val="24"/>
      <w:lang w:val="en-GB"/>
    </w:rPr>
  </w:style>
  <w:style w:type="paragraph" w:customStyle="1" w:styleId="MediumList2-Accent21">
    <w:name w:val="Medium List 2 - Accent 21"/>
    <w:hidden/>
    <w:uiPriority w:val="99"/>
    <w:semiHidden/>
    <w:rsid w:val="00F2010C"/>
    <w:rPr>
      <w:rFonts w:cs="Angsana New"/>
      <w:sz w:val="22"/>
      <w:szCs w:val="24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C12F6F"/>
    <w:rPr>
      <w:rFonts w:cs="Angsana New"/>
      <w:sz w:val="22"/>
      <w:szCs w:val="24"/>
      <w:lang w:val="en-GB" w:eastAsia="en-US"/>
    </w:rPr>
  </w:style>
  <w:style w:type="paragraph" w:customStyle="1" w:styleId="para2a">
    <w:name w:val="para 2 (a)"/>
    <w:basedOn w:val="Normal"/>
    <w:qFormat/>
    <w:rsid w:val="00664E21"/>
    <w:pPr>
      <w:spacing w:after="120"/>
      <w:ind w:left="360" w:hanging="360"/>
    </w:pPr>
    <w:rPr>
      <w:snapToGrid w:val="0"/>
      <w:szCs w:val="18"/>
    </w:rPr>
  </w:style>
  <w:style w:type="paragraph" w:styleId="TOC9">
    <w:name w:val="toc 9"/>
    <w:basedOn w:val="Normal"/>
    <w:next w:val="Normal"/>
    <w:autoRedefine/>
    <w:rsid w:val="005870AB"/>
    <w:pPr>
      <w:spacing w:before="120" w:after="120"/>
      <w:ind w:left="1760"/>
      <w:jc w:val="left"/>
    </w:pPr>
    <w:rPr>
      <w:rFonts w:eastAsia="Times New Roman" w:cs="Times New Roman"/>
    </w:rPr>
  </w:style>
  <w:style w:type="character" w:customStyle="1" w:styleId="apple-converted-space">
    <w:name w:val="apple-converted-space"/>
    <w:rsid w:val="00CC0905"/>
  </w:style>
  <w:style w:type="character" w:customStyle="1" w:styleId="st1">
    <w:name w:val="st1"/>
    <w:rsid w:val="00F262AA"/>
  </w:style>
  <w:style w:type="paragraph" w:customStyle="1" w:styleId="ColorfulList-Accent12">
    <w:name w:val="Colorful List - Accent 12"/>
    <w:basedOn w:val="Normal"/>
    <w:uiPriority w:val="34"/>
    <w:qFormat/>
    <w:rsid w:val="00A459CB"/>
    <w:pPr>
      <w:ind w:left="720"/>
    </w:pPr>
  </w:style>
  <w:style w:type="character" w:styleId="PlaceholderText">
    <w:name w:val="Placeholder Text"/>
    <w:uiPriority w:val="67"/>
    <w:rsid w:val="00AA177A"/>
    <w:rPr>
      <w:color w:val="808080"/>
    </w:rPr>
  </w:style>
  <w:style w:type="table" w:styleId="TableGrid">
    <w:name w:val="Table Grid"/>
    <w:basedOn w:val="TableNormal"/>
    <w:uiPriority w:val="59"/>
    <w:rsid w:val="005B029B"/>
    <w:rPr>
      <w:rFonts w:ascii="Cambria" w:hAnsi="Cambr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3649C"/>
    <w:rPr>
      <w:rFonts w:cs="Angsana New"/>
      <w:sz w:val="22"/>
      <w:szCs w:val="24"/>
      <w:lang w:val="en-GB" w:eastAsia="en-US"/>
    </w:rPr>
  </w:style>
  <w:style w:type="paragraph" w:customStyle="1" w:styleId="Bibliography11">
    <w:name w:val="Bibliography11"/>
    <w:uiPriority w:val="1"/>
    <w:qFormat/>
    <w:rsid w:val="00413223"/>
    <w:rPr>
      <w:rFonts w:ascii="Calibri" w:hAnsi="Calibri"/>
      <w:sz w:val="22"/>
      <w:szCs w:val="22"/>
      <w:lang w:val="en-US" w:eastAsia="en-US"/>
    </w:rPr>
  </w:style>
  <w:style w:type="paragraph" w:customStyle="1" w:styleId="SubtleEmphasis11">
    <w:name w:val="Subtle Emphasis11"/>
    <w:basedOn w:val="Normal"/>
    <w:uiPriority w:val="34"/>
    <w:qFormat/>
    <w:rsid w:val="00413223"/>
    <w:pPr>
      <w:ind w:left="720"/>
    </w:pPr>
  </w:style>
  <w:style w:type="paragraph" w:customStyle="1" w:styleId="MediumList1-Accent411">
    <w:name w:val="Medium List 1 - Accent 411"/>
    <w:hidden/>
    <w:uiPriority w:val="99"/>
    <w:semiHidden/>
    <w:rsid w:val="00413223"/>
    <w:rPr>
      <w:rFonts w:cs="Angsana New"/>
      <w:sz w:val="22"/>
      <w:szCs w:val="24"/>
      <w:lang w:val="en-GB" w:eastAsia="en-US"/>
    </w:rPr>
  </w:style>
  <w:style w:type="paragraph" w:customStyle="1" w:styleId="MediumList2-Accent211">
    <w:name w:val="Medium List 2 - Accent 211"/>
    <w:hidden/>
    <w:uiPriority w:val="99"/>
    <w:semiHidden/>
    <w:rsid w:val="00413223"/>
    <w:rPr>
      <w:rFonts w:cs="Angsana New"/>
      <w:sz w:val="22"/>
      <w:szCs w:val="24"/>
      <w:lang w:val="en-GB" w:eastAsia="en-US"/>
    </w:rPr>
  </w:style>
  <w:style w:type="paragraph" w:customStyle="1" w:styleId="ColorfulShading-Accent111">
    <w:name w:val="Colorful Shading - Accent 111"/>
    <w:hidden/>
    <w:uiPriority w:val="99"/>
    <w:semiHidden/>
    <w:rsid w:val="00413223"/>
    <w:rPr>
      <w:rFonts w:cs="Angsana New"/>
      <w:sz w:val="22"/>
      <w:szCs w:val="24"/>
      <w:lang w:val="en-GB" w:eastAsia="en-US"/>
    </w:rPr>
  </w:style>
  <w:style w:type="paragraph" w:customStyle="1" w:styleId="ColorfulList-Accent121">
    <w:name w:val="Colorful List - Accent 121"/>
    <w:basedOn w:val="Normal"/>
    <w:uiPriority w:val="34"/>
    <w:qFormat/>
    <w:rsid w:val="00413223"/>
    <w:pPr>
      <w:ind w:left="720"/>
    </w:pPr>
  </w:style>
  <w:style w:type="paragraph" w:customStyle="1" w:styleId="Numbering">
    <w:name w:val="Numbering"/>
    <w:basedOn w:val="Normal"/>
    <w:rsid w:val="008909BA"/>
    <w:pPr>
      <w:numPr>
        <w:numId w:val="16"/>
      </w:numPr>
    </w:pPr>
    <w:rPr>
      <w:rFonts w:eastAsia="Times New Roman" w:cs="Times New Roman"/>
      <w:szCs w:val="20"/>
    </w:rPr>
  </w:style>
  <w:style w:type="character" w:customStyle="1" w:styleId="HeaderChar1">
    <w:name w:val="Header Char1"/>
    <w:semiHidden/>
    <w:locked/>
    <w:rsid w:val="008909BA"/>
    <w:rPr>
      <w:sz w:val="22"/>
      <w:lang w:val="en-GB" w:eastAsia="en-US" w:bidi="ar-SA"/>
    </w:rPr>
  </w:style>
  <w:style w:type="numbering" w:customStyle="1" w:styleId="List21">
    <w:name w:val="List 21"/>
    <w:basedOn w:val="NoList"/>
    <w:rsid w:val="008909BA"/>
    <w:pPr>
      <w:numPr>
        <w:numId w:val="17"/>
      </w:numPr>
    </w:pPr>
  </w:style>
  <w:style w:type="paragraph" w:customStyle="1" w:styleId="CharCharChar">
    <w:name w:val="Char Char Char"/>
    <w:basedOn w:val="Normal"/>
    <w:rsid w:val="00D320AD"/>
    <w:pPr>
      <w:jc w:val="left"/>
    </w:pPr>
    <w:rPr>
      <w:rFonts w:eastAsia="Times New Roman" w:cs="Times New Roman"/>
      <w:sz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74269"/>
    <w:pPr>
      <w:spacing w:after="200"/>
      <w:ind w:left="720"/>
      <w:contextualSpacing/>
      <w:jc w:val="left"/>
    </w:pPr>
    <w:rPr>
      <w:rFonts w:ascii="Cambria" w:eastAsia="Times New Roman" w:hAnsi="Cambria" w:cs="Times New Roman"/>
      <w:sz w:val="24"/>
      <w:lang w:val="en-US"/>
    </w:rPr>
  </w:style>
  <w:style w:type="paragraph" w:styleId="NoSpacing">
    <w:name w:val="No Spacing"/>
    <w:uiPriority w:val="1"/>
    <w:qFormat/>
    <w:rsid w:val="003A546F"/>
    <w:rPr>
      <w:rFonts w:ascii="Calibri" w:eastAsia="Yu Mincho" w:hAnsi="Calibri"/>
      <w:sz w:val="22"/>
      <w:szCs w:val="22"/>
      <w:lang w:eastAsia="ja-JP"/>
    </w:rPr>
  </w:style>
  <w:style w:type="character" w:customStyle="1" w:styleId="Para1Char1">
    <w:name w:val="Para1 Char1"/>
    <w:link w:val="Para1"/>
    <w:locked/>
    <w:rsid w:val="00407BED"/>
    <w:rPr>
      <w:rFonts w:cs="Angsana New"/>
      <w:snapToGrid w:val="0"/>
      <w:sz w:val="22"/>
      <w:szCs w:val="18"/>
      <w:lang w:val="en-GB" w:eastAsia="en-US"/>
    </w:rPr>
  </w:style>
  <w:style w:type="character" w:customStyle="1" w:styleId="ColorfulGrid-Accent1Char">
    <w:name w:val="Colorful Grid - Accent 1 Char"/>
    <w:link w:val="ColorfulGrid-Accent1"/>
    <w:uiPriority w:val="29"/>
    <w:rsid w:val="00256338"/>
    <w:rPr>
      <w:rFonts w:eastAsia="Calibri"/>
      <w:sz w:val="22"/>
      <w:szCs w:val="22"/>
      <w:lang w:val="en-GB" w:eastAsia="en-US"/>
    </w:rPr>
  </w:style>
  <w:style w:type="table" w:styleId="ColorfulGrid-Accent1">
    <w:name w:val="Colorful Grid Accent 1"/>
    <w:basedOn w:val="TableNormal"/>
    <w:link w:val="ColorfulGrid-Accent1Char"/>
    <w:uiPriority w:val="29"/>
    <w:rsid w:val="00256338"/>
    <w:rPr>
      <w:rFonts w:eastAsia="Calibri"/>
      <w:sz w:val="22"/>
      <w:szCs w:val="22"/>
      <w:lang w:val="en-GB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7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58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87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74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7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8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8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decisions/cop-13/cop-13-dec-07-fr.pdf" TargetMode="External"/><Relationship Id="rId18" Type="http://schemas.openxmlformats.org/officeDocument/2006/relationships/hyperlink" Target="https://www.cbd.int/doc/decisions/cop-13/cop-13-dec-04-fr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cbd.int/doc/decisions/cop-13/cop-13-dec-23-f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3/cop-13-dec-24-fr.pdf" TargetMode="External"/><Relationship Id="rId17" Type="http://schemas.openxmlformats.org/officeDocument/2006/relationships/hyperlink" Target="https://www.cbd.int/doc/decisions/cop-13/cop-13-dec-03-fr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decisions/cop-13/cop-13-dec-01-fr.pdf" TargetMode="External"/><Relationship Id="rId20" Type="http://schemas.openxmlformats.org/officeDocument/2006/relationships/hyperlink" Target="https://www.cbd.int/doc/decisions/cop-13/cop-13-dec-07-fr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2/cop-12-dec-06-fr.pdf" TargetMode="External"/><Relationship Id="rId24" Type="http://schemas.openxmlformats.org/officeDocument/2006/relationships/hyperlink" Target="https://www.cbd.int/doc/decisions/cop-13/cop-13-dec-28-f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bd.int/doc/decisions/cop-13/cop-13-dec-24-fr.pdf" TargetMode="External"/><Relationship Id="rId23" Type="http://schemas.openxmlformats.org/officeDocument/2006/relationships/hyperlink" Target="https://www.cbd.int/doc/decisions/cop-13/cop-13-dec-27-fr.pdf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www.cbd.int/doc/decisions/cop-13/cop-13-dec-05-fr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cbd.int/doc/decisions/cop-13/cop-13-dec-22-fr.pdf" TargetMode="External"/><Relationship Id="rId22" Type="http://schemas.openxmlformats.org/officeDocument/2006/relationships/hyperlink" Target="https://www.cbd.int/doc/decisions/cop-13/cop-13-dec-24-fr.pdf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gb/ebwha/pdf_files/WHA71/A71_11-en.pdf" TargetMode="External"/><Relationship Id="rId13" Type="http://schemas.openxmlformats.org/officeDocument/2006/relationships/hyperlink" Target="http://apps.who.int/gb/e/e_wha71.html" TargetMode="External"/><Relationship Id="rId3" Type="http://schemas.openxmlformats.org/officeDocument/2006/relationships/hyperlink" Target="http://www.cbd.int/portals/culturaldiversity/docs/20161028-declaration-ishikawa-en.pdf" TargetMode="External"/><Relationship Id="rId7" Type="http://schemas.openxmlformats.org/officeDocument/2006/relationships/hyperlink" Target="http://apps.who.int/gb/ebwha/pdf_files/EB142/B142(5)-en.pdf" TargetMode="External"/><Relationship Id="rId12" Type="http://schemas.openxmlformats.org/officeDocument/2006/relationships/hyperlink" Target="https://www.cms.int/sites/default/files/document/cms_cop12_res.12.25_conservation-habitats-intertidaux-cotiers_f.pdf" TargetMode="External"/><Relationship Id="rId2" Type="http://schemas.openxmlformats.org/officeDocument/2006/relationships/hyperlink" Target="http://www.cbd.int/portals/culturaldiversity/docs/21040410-declaration-florence-en.pdf" TargetMode="External"/><Relationship Id="rId1" Type="http://schemas.openxmlformats.org/officeDocument/2006/relationships/hyperlink" Target="https://www.cbd.int/doc/c/c418/4b06/65b26745a1c1a1793cc5ea40/sbi-02-01-fr.pdf" TargetMode="External"/><Relationship Id="rId6" Type="http://schemas.openxmlformats.org/officeDocument/2006/relationships/hyperlink" Target="http://www.cbd.int/portals/culturaldiversity/docs/20161211-declaration-international-summit-es.pdf" TargetMode="External"/><Relationship Id="rId11" Type="http://schemas.openxmlformats.org/officeDocument/2006/relationships/hyperlink" Target="http://www.un.org/ga/search/view_doc.asp?symbol=A/RES/70/1&amp;Lang=F" TargetMode="External"/><Relationship Id="rId5" Type="http://schemas.openxmlformats.org/officeDocument/2006/relationships/hyperlink" Target="http://www.cbd.int/portals/culturaldiversity/docs/20161211-declaration-international-summit-en.pdf" TargetMode="External"/><Relationship Id="rId10" Type="http://schemas.openxmlformats.org/officeDocument/2006/relationships/hyperlink" Target="http://www.bgci.org/threat_search.php" TargetMode="External"/><Relationship Id="rId4" Type="http://schemas.openxmlformats.org/officeDocument/2006/relationships/hyperlink" Target="https://www.cbd.int/lbcd/resources" TargetMode="External"/><Relationship Id="rId9" Type="http://schemas.openxmlformats.org/officeDocument/2006/relationships/hyperlink" Target="http://www.worldfloraonlin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1C38E0B1BB4DA98C764C22557C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B35E-5766-46B5-A2E7-E32663CF7B34}"/>
      </w:docPartPr>
      <w:docPartBody>
        <w:p w:rsidR="000B5B15" w:rsidRDefault="00B62F24">
          <w:r w:rsidRPr="00DC4F3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24"/>
    <w:rsid w:val="000B5B15"/>
    <w:rsid w:val="002717CC"/>
    <w:rsid w:val="0027781D"/>
    <w:rsid w:val="002823AD"/>
    <w:rsid w:val="006E669F"/>
    <w:rsid w:val="00790368"/>
    <w:rsid w:val="00A9395F"/>
    <w:rsid w:val="00B62F24"/>
    <w:rsid w:val="00C26A48"/>
    <w:rsid w:val="00DB2F26"/>
    <w:rsid w:val="00F0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67"/>
    <w:rsid w:val="00B62F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EB66-62BA-4463-A2E6-220E4F4C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17</Pages>
  <Words>9604</Words>
  <Characters>54744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CoopÉration avec d’autres conventions, organisations et partenariats internationaux</vt:lpstr>
    </vt:vector>
  </TitlesOfParts>
  <Company>BIODIVERSITY</Company>
  <LinksUpToDate>false</LinksUpToDate>
  <CharactersWithSpaces>64220</CharactersWithSpaces>
  <SharedDoc>false</SharedDoc>
  <HLinks>
    <vt:vector size="60" baseType="variant">
      <vt:variant>
        <vt:i4>3407977</vt:i4>
      </vt:variant>
      <vt:variant>
        <vt:i4>36</vt:i4>
      </vt:variant>
      <vt:variant>
        <vt:i4>0</vt:i4>
      </vt:variant>
      <vt:variant>
        <vt:i4>5</vt:i4>
      </vt:variant>
      <vt:variant>
        <vt:lpwstr>http://www.biodiversityfinance.net/</vt:lpwstr>
      </vt:variant>
      <vt:variant>
        <vt:lpwstr/>
      </vt:variant>
      <vt:variant>
        <vt:i4>1638474</vt:i4>
      </vt:variant>
      <vt:variant>
        <vt:i4>27</vt:i4>
      </vt:variant>
      <vt:variant>
        <vt:i4>0</vt:i4>
      </vt:variant>
      <vt:variant>
        <vt:i4>5</vt:i4>
      </vt:variant>
      <vt:variant>
        <vt:lpwstr>http://www.unccd.int/Lists/SiteDocumentLibrary/Rio+20/LDN 2016/DC expert meeting SDG indicator 15.3.1 summary.pdf</vt:lpwstr>
      </vt:variant>
      <vt:variant>
        <vt:lpwstr/>
      </vt:variant>
      <vt:variant>
        <vt:i4>4259842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https://www.cbd.int/doc/meetings/ind/id-ahteg-2015-01/information/id-ahteg-2015-01-inf-05-en.pdf</vt:lpwstr>
      </vt:variant>
      <vt:variant>
        <vt:lpwstr/>
      </vt:variant>
      <vt:variant>
        <vt:i4>262174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https://www.cbd.int/doc/reports/jlg-14-report-en.pdf</vt:lpwstr>
      </vt:variant>
      <vt:variant>
        <vt:lpwstr/>
      </vt:variant>
      <vt:variant>
        <vt:i4>2031702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https://www.cbd.int/doc/?meeting=PREPCOP-2016-04</vt:lpwstr>
      </vt:variant>
      <vt:variant>
        <vt:lpwstr/>
      </vt:variant>
      <vt:variant>
        <vt:i4>1572950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https://www.cbd.int/doc/?meeting=PREPCOP-2016-03</vt:lpwstr>
      </vt:variant>
      <vt:variant>
        <vt:lpwstr/>
      </vt:variant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https://www.cbd.int/doc/?meeting=PREPCOP-2016-02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https://www.cbd.int/doc/?meeting=PREPCOP-2016-01</vt:lpwstr>
      </vt:variant>
      <vt:variant>
        <vt:lpwstr/>
      </vt:variant>
      <vt:variant>
        <vt:i4>6226024</vt:i4>
      </vt:variant>
      <vt:variant>
        <vt:i4>3</vt:i4>
      </vt:variant>
      <vt:variant>
        <vt:i4>0</vt:i4>
      </vt:variant>
      <vt:variant>
        <vt:i4>5</vt:i4>
      </vt:variant>
      <vt:variant>
        <vt:lpwstr>http://www.cms.int/sites/default/files/uploads/pdfs/CMS-CBD_JWP_2016-2018_e.pdf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http://www.cms.int/sites/default/files/document/Res_11_02_Strategic_Plan_for_MS_2015_2023_E_0.pdf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CoopÉration avec d’autres conventions, organisations et partenariats internationaux</dc:title>
  <dc:creator>SCBD</dc:creator>
  <cp:lastModifiedBy>Tatiana Zavarzina</cp:lastModifiedBy>
  <cp:revision>52</cp:revision>
  <cp:lastPrinted>2018-06-04T16:06:00Z</cp:lastPrinted>
  <dcterms:created xsi:type="dcterms:W3CDTF">2018-06-04T23:34:00Z</dcterms:created>
  <dcterms:modified xsi:type="dcterms:W3CDTF">2018-06-15T14:11:00Z</dcterms:modified>
</cp:coreProperties>
</file>