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C0BA8" w14:paraId="3C82EFF3" w14:textId="77777777" w:rsidTr="1849EA8D">
        <w:trPr>
          <w:trHeight w:val="709"/>
        </w:trPr>
        <w:tc>
          <w:tcPr>
            <w:tcW w:w="976" w:type="dxa"/>
            <w:tcBorders>
              <w:bottom w:val="single" w:sz="12" w:space="0" w:color="auto"/>
            </w:tcBorders>
          </w:tcPr>
          <w:p w14:paraId="06E99AEF"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r w:rsidRPr="0092358B">
              <w:rPr>
                <w:noProof/>
                <w:snapToGrid w:val="0"/>
                <w:color w:val="2B579A"/>
                <w:kern w:val="22"/>
                <w:shd w:val="clear" w:color="auto" w:fill="E6E6E6"/>
                <w:lang w:val="fr-FR" w:eastAsia="fr-FR"/>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076ED3BB" w:rsidR="00C9161D" w:rsidRPr="0092358B" w:rsidRDefault="00C9161D" w:rsidP="0092358B">
            <w:pPr>
              <w:suppressLineNumbers/>
              <w:suppressAutoHyphens/>
              <w:kinsoku w:val="0"/>
              <w:overflowPunct w:val="0"/>
              <w:autoSpaceDE w:val="0"/>
              <w:autoSpaceDN w:val="0"/>
              <w:adjustRightInd w:val="0"/>
              <w:snapToGrid w:val="0"/>
              <w:rPr>
                <w:snapToGrid w:val="0"/>
                <w:kern w:val="22"/>
              </w:rPr>
            </w:pPr>
          </w:p>
        </w:tc>
        <w:tc>
          <w:tcPr>
            <w:tcW w:w="4090" w:type="dxa"/>
            <w:tcBorders>
              <w:bottom w:val="single" w:sz="12" w:space="0" w:color="auto"/>
            </w:tcBorders>
          </w:tcPr>
          <w:p w14:paraId="76FF5593" w14:textId="77777777" w:rsidR="00C9161D" w:rsidRPr="0092358B" w:rsidRDefault="00C9161D" w:rsidP="009235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2358B">
              <w:rPr>
                <w:rFonts w:ascii="Arial" w:hAnsi="Arial" w:cs="Arial"/>
                <w:b/>
                <w:snapToGrid w:val="0"/>
                <w:kern w:val="22"/>
                <w:sz w:val="32"/>
                <w:szCs w:val="32"/>
              </w:rPr>
              <w:t>CBD</w:t>
            </w:r>
          </w:p>
        </w:tc>
      </w:tr>
      <w:tr w:rsidR="00C9161D" w:rsidRPr="00DC0BA8" w14:paraId="1078384E" w14:textId="77777777" w:rsidTr="1849EA8D">
        <w:tc>
          <w:tcPr>
            <w:tcW w:w="6117" w:type="dxa"/>
            <w:gridSpan w:val="2"/>
            <w:tcBorders>
              <w:top w:val="single" w:sz="12" w:space="0" w:color="auto"/>
              <w:bottom w:val="single" w:sz="36" w:space="0" w:color="auto"/>
            </w:tcBorders>
            <w:vAlign w:val="center"/>
          </w:tcPr>
          <w:p w14:paraId="063C0763" w14:textId="42234E95" w:rsidR="00C9161D" w:rsidRPr="0092358B" w:rsidRDefault="003E05FC" w:rsidP="0092358B">
            <w:pPr>
              <w:suppressLineNumbers/>
              <w:suppressAutoHyphens/>
              <w:kinsoku w:val="0"/>
              <w:overflowPunct w:val="0"/>
              <w:autoSpaceDE w:val="0"/>
              <w:autoSpaceDN w:val="0"/>
              <w:adjustRightInd w:val="0"/>
              <w:snapToGrid w:val="0"/>
              <w:rPr>
                <w:snapToGrid w:val="0"/>
                <w:kern w:val="22"/>
              </w:rPr>
            </w:pPr>
            <w:r>
              <w:rPr>
                <w:noProof/>
                <w:lang w:val="fr-FR" w:eastAsia="fr-FR"/>
              </w:rPr>
              <w:drawing>
                <wp:inline distT="0" distB="0" distL="0" distR="0" wp14:anchorId="5F8A876A" wp14:editId="6079CCD1">
                  <wp:extent cx="2860675" cy="1073785"/>
                  <wp:effectExtent l="0" t="0" r="0" b="0"/>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2A6FB1" w:rsidRDefault="00C9161D" w:rsidP="0092358B">
            <w:pPr>
              <w:suppressLineNumbers/>
              <w:suppressAutoHyphens/>
              <w:kinsoku w:val="0"/>
              <w:overflowPunct w:val="0"/>
              <w:autoSpaceDE w:val="0"/>
              <w:autoSpaceDN w:val="0"/>
              <w:adjustRightInd w:val="0"/>
              <w:snapToGrid w:val="0"/>
              <w:ind w:left="1215"/>
              <w:rPr>
                <w:snapToGrid w:val="0"/>
                <w:kern w:val="22"/>
                <w:szCs w:val="22"/>
                <w:lang w:val="fr-FR"/>
              </w:rPr>
            </w:pPr>
            <w:r w:rsidRPr="002A6FB1">
              <w:rPr>
                <w:snapToGrid w:val="0"/>
                <w:kern w:val="22"/>
                <w:szCs w:val="22"/>
                <w:lang w:val="fr-FR"/>
              </w:rPr>
              <w:t>Distr.</w:t>
            </w:r>
          </w:p>
          <w:p w14:paraId="77B2FC63" w14:textId="3C6197F4" w:rsidR="00C9161D" w:rsidRPr="002A6FB1" w:rsidRDefault="00853EE3" w:rsidP="0092358B">
            <w:pPr>
              <w:suppressLineNumbers/>
              <w:suppressAutoHyphens/>
              <w:kinsoku w:val="0"/>
              <w:overflowPunct w:val="0"/>
              <w:autoSpaceDE w:val="0"/>
              <w:autoSpaceDN w:val="0"/>
              <w:adjustRightInd w:val="0"/>
              <w:snapToGrid w:val="0"/>
              <w:ind w:left="1215"/>
              <w:rPr>
                <w:snapToGrid w:val="0"/>
                <w:kern w:val="22"/>
                <w:szCs w:val="22"/>
                <w:lang w:val="fr-FR"/>
              </w:rPr>
            </w:pPr>
            <w:sdt>
              <w:sdtPr>
                <w:rPr>
                  <w:snapToGrid w:val="0"/>
                  <w:kern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0A6173" w:rsidRPr="002A6FB1">
                  <w:rPr>
                    <w:snapToGrid w:val="0"/>
                    <w:kern w:val="22"/>
                    <w:lang w:val="fr-FR"/>
                  </w:rPr>
                  <w:t>GENERAL</w:t>
                </w:r>
                <w:r w:rsidR="002A6FB1" w:rsidRPr="002A6FB1">
                  <w:rPr>
                    <w:snapToGrid w:val="0"/>
                    <w:kern w:val="22"/>
                    <w:lang w:val="fr-FR"/>
                  </w:rPr>
                  <w:t>E</w:t>
                </w:r>
              </w:sdtContent>
            </w:sdt>
          </w:p>
          <w:p w14:paraId="2889549B" w14:textId="77777777" w:rsidR="00C9161D" w:rsidRPr="002A6FB1" w:rsidRDefault="00C9161D" w:rsidP="0092358B">
            <w:pPr>
              <w:suppressLineNumbers/>
              <w:suppressAutoHyphens/>
              <w:kinsoku w:val="0"/>
              <w:overflowPunct w:val="0"/>
              <w:autoSpaceDE w:val="0"/>
              <w:autoSpaceDN w:val="0"/>
              <w:adjustRightInd w:val="0"/>
              <w:snapToGrid w:val="0"/>
              <w:ind w:left="1215"/>
              <w:rPr>
                <w:snapToGrid w:val="0"/>
                <w:kern w:val="22"/>
                <w:szCs w:val="22"/>
                <w:lang w:val="fr-FR"/>
              </w:rPr>
            </w:pPr>
          </w:p>
          <w:p w14:paraId="2A38A60A" w14:textId="77777777" w:rsidR="00C9161D" w:rsidRPr="002A6FB1" w:rsidRDefault="00853EE3" w:rsidP="0092358B">
            <w:pPr>
              <w:suppressLineNumbers/>
              <w:suppressAutoHyphens/>
              <w:kinsoku w:val="0"/>
              <w:overflowPunct w:val="0"/>
              <w:autoSpaceDE w:val="0"/>
              <w:autoSpaceDN w:val="0"/>
              <w:adjustRightInd w:val="0"/>
              <w:snapToGrid w:val="0"/>
              <w:ind w:left="1215"/>
              <w:rPr>
                <w:snapToGrid w:val="0"/>
                <w:kern w:val="22"/>
                <w:szCs w:val="22"/>
                <w:lang w:val="fr-FR"/>
              </w:rPr>
            </w:pPr>
            <w:sdt>
              <w:sdtPr>
                <w:rPr>
                  <w:snapToGrid w:val="0"/>
                  <w:color w:val="2B579A"/>
                  <w:kern w:val="22"/>
                  <w:shd w:val="clear" w:color="auto" w:fill="E6E6E6"/>
                  <w:lang w:val="fr-FR"/>
                </w:rPr>
                <w:alias w:val="Subject"/>
                <w:tag w:val=""/>
                <w:id w:val="2137136483"/>
                <w:placeholder>
                  <w:docPart w:val="61D3F90A01824B54A1129A0FD31CA072"/>
                </w:placeholder>
                <w:dataBinding w:prefixMappings="xmlns:ns0='http://purl.org/dc/elements/1.1/' xmlns:ns1='http://schemas.openxmlformats.org/package/2006/metadata/core-properties' " w:xpath="/ns1:coreProperties[1]/ns0:subject[1]" w:storeItemID="{6C3C8BC8-F283-45AE-878A-BAB7291924A1}"/>
                <w:text/>
              </w:sdtPr>
              <w:sdtContent>
                <w:r w:rsidR="00F57A56" w:rsidRPr="002A6FB1">
                  <w:rPr>
                    <w:snapToGrid w:val="0"/>
                    <w:kern w:val="22"/>
                    <w:lang w:val="fr-FR"/>
                  </w:rPr>
                  <w:t>CBD/SBI/3/</w:t>
                </w:r>
                <w:r w:rsidR="00E634F5" w:rsidRPr="002A6FB1">
                  <w:rPr>
                    <w:snapToGrid w:val="0"/>
                    <w:kern w:val="22"/>
                    <w:lang w:val="fr-FR"/>
                  </w:rPr>
                  <w:t>8</w:t>
                </w:r>
              </w:sdtContent>
            </w:sdt>
          </w:p>
          <w:p w14:paraId="347E412B" w14:textId="753C8023" w:rsidR="00C9161D" w:rsidRPr="002A6FB1" w:rsidRDefault="002A6FB1" w:rsidP="0092358B">
            <w:pPr>
              <w:suppressLineNumbers/>
              <w:suppressAutoHyphens/>
              <w:kinsoku w:val="0"/>
              <w:overflowPunct w:val="0"/>
              <w:autoSpaceDE w:val="0"/>
              <w:autoSpaceDN w:val="0"/>
              <w:adjustRightInd w:val="0"/>
              <w:snapToGrid w:val="0"/>
              <w:ind w:left="1215"/>
              <w:rPr>
                <w:snapToGrid w:val="0"/>
                <w:kern w:val="22"/>
                <w:szCs w:val="22"/>
                <w:lang w:val="fr-FR"/>
              </w:rPr>
            </w:pPr>
            <w:r w:rsidRPr="002A6FB1">
              <w:rPr>
                <w:snapToGrid w:val="0"/>
                <w:kern w:val="22"/>
                <w:szCs w:val="22"/>
                <w:lang w:val="fr-FR"/>
              </w:rPr>
              <w:t>17 novemb</w:t>
            </w:r>
            <w:r w:rsidR="00A43E08" w:rsidRPr="002A6FB1">
              <w:rPr>
                <w:snapToGrid w:val="0"/>
                <w:kern w:val="22"/>
                <w:szCs w:val="22"/>
                <w:lang w:val="fr-FR"/>
              </w:rPr>
              <w:t>r</w:t>
            </w:r>
            <w:r w:rsidRPr="002A6FB1">
              <w:rPr>
                <w:snapToGrid w:val="0"/>
                <w:kern w:val="22"/>
                <w:szCs w:val="22"/>
                <w:lang w:val="fr-FR"/>
              </w:rPr>
              <w:t>e</w:t>
            </w:r>
            <w:r w:rsidR="00A43E08" w:rsidRPr="002A6FB1">
              <w:rPr>
                <w:snapToGrid w:val="0"/>
                <w:kern w:val="22"/>
                <w:szCs w:val="22"/>
                <w:lang w:val="fr-FR"/>
              </w:rPr>
              <w:t xml:space="preserve"> </w:t>
            </w:r>
            <w:r w:rsidR="00BA769C" w:rsidRPr="002A6FB1">
              <w:rPr>
                <w:snapToGrid w:val="0"/>
                <w:kern w:val="22"/>
                <w:szCs w:val="22"/>
                <w:lang w:val="fr-FR"/>
              </w:rPr>
              <w:t>2020</w:t>
            </w:r>
          </w:p>
          <w:p w14:paraId="6A96DD85" w14:textId="77777777" w:rsidR="00C9161D" w:rsidRPr="002A6FB1" w:rsidRDefault="00C9161D" w:rsidP="0092358B">
            <w:pPr>
              <w:suppressLineNumbers/>
              <w:suppressAutoHyphens/>
              <w:kinsoku w:val="0"/>
              <w:overflowPunct w:val="0"/>
              <w:autoSpaceDE w:val="0"/>
              <w:autoSpaceDN w:val="0"/>
              <w:adjustRightInd w:val="0"/>
              <w:snapToGrid w:val="0"/>
              <w:ind w:left="1215"/>
              <w:rPr>
                <w:snapToGrid w:val="0"/>
                <w:kern w:val="22"/>
                <w:szCs w:val="22"/>
                <w:lang w:val="fr-FR"/>
              </w:rPr>
            </w:pPr>
          </w:p>
          <w:p w14:paraId="2D0CB6D4" w14:textId="62D0EA09" w:rsidR="002A6FB1" w:rsidRPr="0092358B" w:rsidRDefault="002A6FB1" w:rsidP="0092358B">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FRANÇAIS</w:t>
            </w:r>
          </w:p>
          <w:p w14:paraId="38BD1B6C" w14:textId="63DE2824" w:rsidR="00C9161D" w:rsidRPr="0092358B" w:rsidRDefault="006B2290"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ORIGINAL</w:t>
            </w:r>
            <w:r w:rsidR="002A6FB1">
              <w:rPr>
                <w:snapToGrid w:val="0"/>
                <w:kern w:val="22"/>
                <w:szCs w:val="22"/>
              </w:rPr>
              <w:t xml:space="preserve"> </w:t>
            </w:r>
            <w:r w:rsidRPr="0092358B">
              <w:rPr>
                <w:snapToGrid w:val="0"/>
                <w:kern w:val="22"/>
                <w:szCs w:val="22"/>
              </w:rPr>
              <w:t xml:space="preserve">: </w:t>
            </w:r>
            <w:r w:rsidR="002A6FB1">
              <w:rPr>
                <w:snapToGrid w:val="0"/>
                <w:kern w:val="22"/>
                <w:szCs w:val="22"/>
              </w:rPr>
              <w:t>A</w:t>
            </w:r>
            <w:r w:rsidR="00C9161D" w:rsidRPr="0092358B">
              <w:rPr>
                <w:snapToGrid w:val="0"/>
                <w:kern w:val="22"/>
                <w:szCs w:val="22"/>
              </w:rPr>
              <w:t>NGL</w:t>
            </w:r>
            <w:r w:rsidR="002A6FB1">
              <w:rPr>
                <w:snapToGrid w:val="0"/>
                <w:kern w:val="22"/>
                <w:szCs w:val="22"/>
              </w:rPr>
              <w:t>AIS</w:t>
            </w:r>
          </w:p>
          <w:p w14:paraId="49D1CB7C"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p>
        </w:tc>
      </w:tr>
    </w:tbl>
    <w:p w14:paraId="6F14BD28" w14:textId="2F1A9AF5" w:rsidR="00BA769C" w:rsidRPr="002A6FB1" w:rsidRDefault="0003695D" w:rsidP="002A6FB1">
      <w:pPr>
        <w:pStyle w:val="meetingname"/>
        <w:suppressLineNumbers/>
        <w:suppressAutoHyphens/>
        <w:kinsoku w:val="0"/>
        <w:overflowPunct w:val="0"/>
        <w:autoSpaceDE w:val="0"/>
        <w:autoSpaceDN w:val="0"/>
        <w:adjustRightInd w:val="0"/>
        <w:snapToGrid w:val="0"/>
        <w:ind w:left="284" w:right="4398" w:hanging="284"/>
        <w:jc w:val="left"/>
        <w:rPr>
          <w:snapToGrid w:val="0"/>
          <w:kern w:val="22"/>
          <w:lang w:val="fr-FR"/>
        </w:rPr>
      </w:pPr>
      <w:bookmarkStart w:id="0" w:name="Meeting"/>
      <w:r w:rsidRPr="0092358B">
        <w:rPr>
          <w:noProof/>
          <w:snapToGrid w:val="0"/>
          <w:color w:val="2B579A"/>
          <w:kern w:val="22"/>
          <w:shd w:val="clear" w:color="auto" w:fill="E6E6E6"/>
          <w:lang w:val="fr-FR" w:eastAsia="fr-FR"/>
        </w:rPr>
        <w:drawing>
          <wp:anchor distT="0" distB="0" distL="114300" distR="114300" simplePos="0" relativeHeight="251659264" behindDoc="0" locked="0" layoutInCell="1" allowOverlap="1" wp14:anchorId="5FB8357E" wp14:editId="08EF4EDC">
            <wp:simplePos x="0" y="0"/>
            <wp:positionH relativeFrom="column">
              <wp:posOffset>357293</wp:posOffset>
            </wp:positionH>
            <wp:positionV relativeFrom="page">
              <wp:posOffset>287020</wp:posOffset>
            </wp:positionV>
            <wp:extent cx="803910" cy="5067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3910" cy="506730"/>
                    </a:xfrm>
                    <a:prstGeom prst="rect">
                      <a:avLst/>
                    </a:prstGeom>
                  </pic:spPr>
                </pic:pic>
              </a:graphicData>
            </a:graphic>
            <wp14:sizeRelH relativeFrom="margin">
              <wp14:pctWidth>0</wp14:pctWidth>
            </wp14:sizeRelH>
            <wp14:sizeRelV relativeFrom="margin">
              <wp14:pctHeight>0</wp14:pctHeight>
            </wp14:sizeRelV>
          </wp:anchor>
        </w:drawing>
      </w:r>
      <w:r w:rsidR="002A6FB1" w:rsidRPr="002A6FB1">
        <w:rPr>
          <w:snapToGrid w:val="0"/>
          <w:kern w:val="22"/>
          <w:lang w:val="fr-FR"/>
        </w:rPr>
        <w:t>ORGANE SUBSIDIAIRE CHARGÉ DE L’APPLICATION</w:t>
      </w:r>
      <w:bookmarkEnd w:id="0"/>
    </w:p>
    <w:p w14:paraId="09A9A9E9" w14:textId="7E6CE2FB" w:rsidR="00BA769C" w:rsidRPr="002A6FB1" w:rsidRDefault="002A6FB1" w:rsidP="0092358B">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bookmarkStart w:id="1" w:name="_Hlk47946195"/>
      <w:r w:rsidRPr="002A6FB1">
        <w:rPr>
          <w:snapToGrid w:val="0"/>
          <w:kern w:val="22"/>
          <w:szCs w:val="22"/>
          <w:lang w:val="fr-FR" w:eastAsia="nb-NO"/>
        </w:rPr>
        <w:t>Troisième réunion</w:t>
      </w:r>
    </w:p>
    <w:p w14:paraId="2AD5841D" w14:textId="05874C3F" w:rsidR="005B753C" w:rsidRPr="002A6FB1" w:rsidRDefault="002A6FB1"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Cs w:val="22"/>
          <w:lang w:val="fr-FR" w:eastAsia="ko-KR"/>
        </w:rPr>
      </w:pPr>
      <w:r w:rsidRPr="002A6FB1">
        <w:rPr>
          <w:rFonts w:eastAsia="Batang"/>
          <w:snapToGrid w:val="0"/>
          <w:color w:val="000000"/>
          <w:kern w:val="22"/>
          <w:lang w:val="fr-FR" w:eastAsia="ko-KR"/>
        </w:rPr>
        <w:t>Lieu et dates à déterminer</w:t>
      </w:r>
    </w:p>
    <w:bookmarkEnd w:id="1"/>
    <w:p w14:paraId="51C5B7F1" w14:textId="004BEA4D" w:rsidR="002270F4" w:rsidRPr="002A6FB1" w:rsidRDefault="002A6FB1"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val="fr-FR" w:eastAsia="ko-KR"/>
        </w:rPr>
      </w:pPr>
      <w:r w:rsidRPr="002A6FB1">
        <w:rPr>
          <w:snapToGrid w:val="0"/>
          <w:kern w:val="22"/>
          <w:szCs w:val="22"/>
          <w:lang w:val="fr-FR"/>
        </w:rPr>
        <w:t>Point</w:t>
      </w:r>
      <w:r w:rsidR="00BA769C" w:rsidRPr="002A6FB1">
        <w:rPr>
          <w:snapToGrid w:val="0"/>
          <w:kern w:val="22"/>
          <w:szCs w:val="22"/>
          <w:lang w:val="fr-FR"/>
        </w:rPr>
        <w:t xml:space="preserve"> </w:t>
      </w:r>
      <w:r w:rsidR="00F57A56" w:rsidRPr="002A6FB1">
        <w:rPr>
          <w:snapToGrid w:val="0"/>
          <w:kern w:val="22"/>
          <w:szCs w:val="22"/>
          <w:lang w:val="fr-FR"/>
        </w:rPr>
        <w:t>7</w:t>
      </w:r>
      <w:r w:rsidRPr="002A6FB1">
        <w:rPr>
          <w:snapToGrid w:val="0"/>
          <w:kern w:val="22"/>
          <w:szCs w:val="22"/>
          <w:lang w:val="fr-FR"/>
        </w:rPr>
        <w:t xml:space="preserve"> de l’ordre du jour </w:t>
      </w:r>
      <w:bookmarkStart w:id="2" w:name="_Hlk35353706"/>
      <w:r w:rsidRPr="002A6FB1">
        <w:rPr>
          <w:snapToGrid w:val="0"/>
          <w:kern w:val="22"/>
          <w:szCs w:val="22"/>
          <w:lang w:val="fr-FR"/>
        </w:rPr>
        <w:t>provisoire</w:t>
      </w:r>
      <w:r w:rsidR="00317363" w:rsidRPr="002A6FB1">
        <w:rPr>
          <w:rStyle w:val="FootnoteReference"/>
          <w:snapToGrid w:val="0"/>
          <w:kern w:val="22"/>
          <w:szCs w:val="22"/>
          <w:vertAlign w:val="baseline"/>
          <w:lang w:val="fr-FR"/>
        </w:rPr>
        <w:footnoteReference w:customMarkFollows="1" w:id="2"/>
        <w:t>*</w:t>
      </w:r>
      <w:bookmarkEnd w:id="2"/>
    </w:p>
    <w:sdt>
      <w:sdtPr>
        <w:rPr>
          <w:rFonts w:ascii="Times New Roman Bold" w:hAnsi="Times New Roman Bold"/>
          <w:b/>
          <w:caps/>
          <w:snapToGrid w:val="0"/>
          <w:kern w:val="22"/>
          <w:lang w:val="fr-FR"/>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Content>
        <w:p w14:paraId="292E83A0" w14:textId="12552684" w:rsidR="002270F4" w:rsidRPr="002A6FB1" w:rsidRDefault="002A6FB1" w:rsidP="0092358B">
          <w:pPr>
            <w:suppressLineNumbers/>
            <w:suppressAutoHyphens/>
            <w:kinsoku w:val="0"/>
            <w:overflowPunct w:val="0"/>
            <w:autoSpaceDE w:val="0"/>
            <w:autoSpaceDN w:val="0"/>
            <w:adjustRightInd w:val="0"/>
            <w:snapToGrid w:val="0"/>
            <w:spacing w:before="240" w:after="120"/>
            <w:jc w:val="center"/>
            <w:rPr>
              <w:rFonts w:ascii="Times New Roman Bold" w:hAnsi="Times New Roman Bold"/>
              <w:b/>
              <w:caps/>
              <w:snapToGrid w:val="0"/>
              <w:kern w:val="22"/>
              <w:lang w:val="fr-FR"/>
            </w:rPr>
          </w:pPr>
          <w:r w:rsidRPr="002A6FB1">
            <w:rPr>
              <w:rFonts w:ascii="Times New Roman Bold" w:hAnsi="Times New Roman Bold"/>
              <w:b/>
              <w:caps/>
              <w:snapToGrid w:val="0"/>
              <w:kern w:val="22"/>
              <w:lang w:val="fr-FR"/>
            </w:rPr>
            <w:t>La gestion des connaissances</w:t>
          </w:r>
          <w:r>
            <w:rPr>
              <w:rFonts w:ascii="Times New Roman Bold" w:hAnsi="Times New Roman Bold"/>
              <w:b/>
              <w:caps/>
              <w:snapToGrid w:val="0"/>
              <w:kern w:val="22"/>
              <w:lang w:val="fr-FR"/>
            </w:rPr>
            <w:t xml:space="preserve"> et</w:t>
          </w:r>
          <w:r w:rsidR="000A6173" w:rsidRPr="002A6FB1">
            <w:rPr>
              <w:rFonts w:ascii="Times New Roman Bold" w:hAnsi="Times New Roman Bold"/>
              <w:b/>
              <w:caps/>
              <w:snapToGrid w:val="0"/>
              <w:kern w:val="22"/>
              <w:lang w:val="fr-FR"/>
            </w:rPr>
            <w:t xml:space="preserve"> </w:t>
          </w:r>
          <w:r w:rsidRPr="002A6FB1">
            <w:rPr>
              <w:rFonts w:ascii="Times New Roman Bold" w:hAnsi="Times New Roman Bold"/>
              <w:b/>
              <w:caps/>
              <w:snapToGrid w:val="0"/>
              <w:kern w:val="22"/>
              <w:lang w:val="fr-FR"/>
            </w:rPr>
            <w:t xml:space="preserve">le centre </w:t>
          </w:r>
          <w:r w:rsidR="0060324C">
            <w:rPr>
              <w:rFonts w:ascii="Times New Roman Bold" w:hAnsi="Times New Roman Bold"/>
              <w:b/>
              <w:caps/>
              <w:snapToGrid w:val="0"/>
              <w:kern w:val="22"/>
              <w:lang w:val="fr-FR"/>
            </w:rPr>
            <w:t>d’échange</w:t>
          </w:r>
        </w:p>
      </w:sdtContent>
    </w:sdt>
    <w:p w14:paraId="6E50C869" w14:textId="04AD07F1" w:rsidR="00D57DEB" w:rsidRPr="002A6FB1" w:rsidRDefault="002A6FB1" w:rsidP="002A3941">
      <w:pPr>
        <w:pStyle w:val="Para1"/>
        <w:numPr>
          <w:ilvl w:val="0"/>
          <w:numId w:val="0"/>
        </w:numPr>
        <w:suppressLineNumbers/>
        <w:suppressAutoHyphens/>
        <w:kinsoku w:val="0"/>
        <w:overflowPunct w:val="0"/>
        <w:autoSpaceDE w:val="0"/>
        <w:autoSpaceDN w:val="0"/>
        <w:adjustRightInd w:val="0"/>
        <w:snapToGrid w:val="0"/>
        <w:spacing w:before="240"/>
        <w:jc w:val="center"/>
        <w:rPr>
          <w:i/>
          <w:kern w:val="22"/>
          <w:lang w:val="fr-FR"/>
        </w:rPr>
      </w:pPr>
      <w:r w:rsidRPr="002A6FB1">
        <w:rPr>
          <w:i/>
          <w:kern w:val="22"/>
          <w:lang w:val="fr-FR"/>
        </w:rPr>
        <w:t>Note de la Secrétaire exécutive</w:t>
      </w:r>
    </w:p>
    <w:p w14:paraId="6CF04934" w14:textId="3CB0D87E" w:rsidR="00964A8F" w:rsidRPr="0092358B" w:rsidRDefault="00B13D66" w:rsidP="0092358B">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ind w:left="0" w:firstLine="0"/>
        <w:rPr>
          <w:rFonts w:ascii="Times New Roman Bold" w:hAnsi="Times New Roman Bold"/>
          <w:snapToGrid w:val="0"/>
          <w:kern w:val="22"/>
        </w:rPr>
      </w:pPr>
      <w:r w:rsidRPr="0092358B">
        <w:rPr>
          <w:rFonts w:ascii="Times New Roman Bold" w:hAnsi="Times New Roman Bold"/>
          <w:snapToGrid w:val="0"/>
          <w:kern w:val="22"/>
        </w:rPr>
        <w:t>Introduction</w:t>
      </w:r>
    </w:p>
    <w:p w14:paraId="288F7C62" w14:textId="2F2628FF" w:rsidR="00C625CC" w:rsidRPr="004D11CF" w:rsidRDefault="00D913B9"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Au </w:t>
      </w:r>
      <w:r w:rsidR="002A6FB1" w:rsidRPr="002A6FB1">
        <w:rPr>
          <w:kern w:val="22"/>
          <w:szCs w:val="22"/>
          <w:lang w:val="fr-FR"/>
        </w:rPr>
        <w:t>paragraphe 4 de la décision</w:t>
      </w:r>
      <w:r w:rsidR="004360D3" w:rsidRPr="002A6FB1">
        <w:rPr>
          <w:kern w:val="22"/>
          <w:szCs w:val="22"/>
          <w:lang w:val="fr-FR"/>
        </w:rPr>
        <w:t xml:space="preserve"> </w:t>
      </w:r>
      <w:hyperlink r:id="rId15" w:history="1">
        <w:r w:rsidR="004360D3" w:rsidRPr="002A6FB1">
          <w:rPr>
            <w:rStyle w:val="Hyperlink"/>
            <w:kern w:val="22"/>
            <w:sz w:val="22"/>
            <w:szCs w:val="22"/>
            <w:lang w:val="fr-FR"/>
          </w:rPr>
          <w:t>14/</w:t>
        </w:r>
        <w:r w:rsidR="004360D3" w:rsidRPr="002A6FB1">
          <w:rPr>
            <w:rStyle w:val="Hyperlink"/>
            <w:kern w:val="22"/>
            <w:sz w:val="22"/>
            <w:szCs w:val="22"/>
            <w:lang w:val="fr-FR"/>
          </w:rPr>
          <w:t>2</w:t>
        </w:r>
        <w:r w:rsidR="004360D3" w:rsidRPr="002A6FB1">
          <w:rPr>
            <w:rStyle w:val="Hyperlink"/>
            <w:kern w:val="22"/>
            <w:sz w:val="22"/>
            <w:szCs w:val="22"/>
            <w:lang w:val="fr-FR"/>
          </w:rPr>
          <w:t>5</w:t>
        </w:r>
      </w:hyperlink>
      <w:r w:rsidR="002A6FB1" w:rsidRPr="002A6FB1">
        <w:rPr>
          <w:kern w:val="22"/>
          <w:szCs w:val="22"/>
          <w:lang w:val="fr-FR"/>
        </w:rPr>
        <w:t>, la Conférence des Parties</w:t>
      </w:r>
      <w:r w:rsidR="004360D3" w:rsidRPr="002A6FB1">
        <w:rPr>
          <w:kern w:val="22"/>
          <w:szCs w:val="22"/>
          <w:lang w:val="fr-FR"/>
        </w:rPr>
        <w:t xml:space="preserve"> </w:t>
      </w:r>
      <w:r w:rsidR="002A6FB1" w:rsidRPr="002A6FB1">
        <w:rPr>
          <w:kern w:val="22"/>
          <w:szCs w:val="22"/>
          <w:lang w:val="fr-FR"/>
        </w:rPr>
        <w:t>a demandé à la</w:t>
      </w:r>
      <w:r w:rsidR="004360D3" w:rsidRPr="002A6FB1">
        <w:rPr>
          <w:kern w:val="22"/>
          <w:szCs w:val="22"/>
          <w:lang w:val="fr-FR"/>
        </w:rPr>
        <w:t xml:space="preserve"> </w:t>
      </w:r>
      <w:r w:rsidR="002A6FB1" w:rsidRPr="002A6FB1">
        <w:rPr>
          <w:kern w:val="22"/>
          <w:szCs w:val="22"/>
          <w:lang w:val="fr-FR"/>
        </w:rPr>
        <w:t>Secrétaire exécutive</w:t>
      </w:r>
      <w:r w:rsidR="004360D3" w:rsidRPr="002A6FB1">
        <w:rPr>
          <w:kern w:val="22"/>
          <w:szCs w:val="22"/>
          <w:lang w:val="fr-FR"/>
        </w:rPr>
        <w:t xml:space="preserve">, </w:t>
      </w:r>
      <w:r>
        <w:rPr>
          <w:kern w:val="22"/>
          <w:szCs w:val="22"/>
          <w:lang w:val="fr-FR"/>
        </w:rPr>
        <w:t>da</w:t>
      </w:r>
      <w:r w:rsidR="002A6FB1" w:rsidRPr="002A6FB1">
        <w:rPr>
          <w:kern w:val="22"/>
          <w:szCs w:val="22"/>
          <w:lang w:val="fr-FR"/>
        </w:rPr>
        <w:t xml:space="preserve">ns la limite </w:t>
      </w:r>
      <w:r w:rsidR="001A01F5">
        <w:rPr>
          <w:kern w:val="22"/>
          <w:szCs w:val="22"/>
          <w:lang w:val="fr-FR"/>
        </w:rPr>
        <w:t>des ressources disponi</w:t>
      </w:r>
      <w:r w:rsidR="00F43AD8">
        <w:rPr>
          <w:kern w:val="22"/>
          <w:szCs w:val="22"/>
          <w:lang w:val="fr-FR"/>
        </w:rPr>
        <w:t>bles, d’entreprendre plusieurs</w:t>
      </w:r>
      <w:r w:rsidR="004360D3" w:rsidRPr="002A6FB1">
        <w:rPr>
          <w:kern w:val="22"/>
          <w:szCs w:val="22"/>
          <w:lang w:val="fr-FR"/>
        </w:rPr>
        <w:t xml:space="preserve"> </w:t>
      </w:r>
      <w:r w:rsidR="001A01F5">
        <w:rPr>
          <w:kern w:val="22"/>
          <w:szCs w:val="22"/>
          <w:lang w:val="fr-FR"/>
        </w:rPr>
        <w:t>activités</w:t>
      </w:r>
      <w:r w:rsidR="004360D3" w:rsidRPr="002A6FB1">
        <w:rPr>
          <w:kern w:val="22"/>
          <w:szCs w:val="22"/>
          <w:lang w:val="fr-FR"/>
        </w:rPr>
        <w:t xml:space="preserve"> </w:t>
      </w:r>
      <w:r w:rsidR="00F43AD8">
        <w:rPr>
          <w:kern w:val="22"/>
          <w:szCs w:val="22"/>
          <w:lang w:val="fr-FR"/>
        </w:rPr>
        <w:t>relatives</w:t>
      </w:r>
      <w:r w:rsidR="001A01F5">
        <w:rPr>
          <w:kern w:val="22"/>
          <w:szCs w:val="22"/>
          <w:lang w:val="fr-FR"/>
        </w:rPr>
        <w:t xml:space="preserve"> à</w:t>
      </w:r>
      <w:r w:rsidR="004360D3" w:rsidRPr="002A6FB1">
        <w:rPr>
          <w:kern w:val="22"/>
          <w:szCs w:val="22"/>
          <w:lang w:val="fr-FR"/>
        </w:rPr>
        <w:t xml:space="preserve"> </w:t>
      </w:r>
      <w:r w:rsidR="002A6FB1" w:rsidRPr="002A6FB1">
        <w:rPr>
          <w:kern w:val="22"/>
          <w:szCs w:val="22"/>
          <w:lang w:val="fr-FR"/>
        </w:rPr>
        <w:t xml:space="preserve">la gestion des connaissances et </w:t>
      </w:r>
      <w:r w:rsidR="001A01F5">
        <w:rPr>
          <w:kern w:val="22"/>
          <w:szCs w:val="22"/>
          <w:lang w:val="fr-FR"/>
        </w:rPr>
        <w:t>de</w:t>
      </w:r>
      <w:r w:rsidR="004360D3" w:rsidRPr="002A6FB1">
        <w:rPr>
          <w:kern w:val="22"/>
          <w:szCs w:val="22"/>
          <w:lang w:val="fr-FR"/>
        </w:rPr>
        <w:t xml:space="preserve"> </w:t>
      </w:r>
      <w:r w:rsidR="00F43AD8">
        <w:rPr>
          <w:kern w:val="22"/>
          <w:szCs w:val="22"/>
          <w:lang w:val="fr-FR"/>
        </w:rPr>
        <w:t>re</w:t>
      </w:r>
      <w:r w:rsidR="001A01F5">
        <w:rPr>
          <w:kern w:val="22"/>
          <w:szCs w:val="22"/>
          <w:lang w:val="fr-FR"/>
        </w:rPr>
        <w:t>mettre un</w:t>
      </w:r>
      <w:r w:rsidR="00D0765F" w:rsidRPr="002A6FB1">
        <w:rPr>
          <w:kern w:val="22"/>
          <w:szCs w:val="22"/>
          <w:lang w:val="fr-FR"/>
        </w:rPr>
        <w:t xml:space="preserve"> </w:t>
      </w:r>
      <w:r w:rsidR="00F43AD8">
        <w:rPr>
          <w:kern w:val="22"/>
          <w:szCs w:val="22"/>
          <w:lang w:val="fr-FR"/>
        </w:rPr>
        <w:t>rapport d’activité sur c</w:t>
      </w:r>
      <w:r w:rsidR="001A01F5">
        <w:rPr>
          <w:kern w:val="22"/>
          <w:szCs w:val="22"/>
          <w:lang w:val="fr-FR"/>
        </w:rPr>
        <w:t>es</w:t>
      </w:r>
      <w:r w:rsidR="00D0765F" w:rsidRPr="002A6FB1">
        <w:rPr>
          <w:kern w:val="22"/>
          <w:szCs w:val="22"/>
          <w:lang w:val="fr-FR"/>
        </w:rPr>
        <w:t xml:space="preserve"> </w:t>
      </w:r>
      <w:r w:rsidR="00F43AD8">
        <w:rPr>
          <w:kern w:val="22"/>
          <w:szCs w:val="22"/>
          <w:lang w:val="fr-FR"/>
        </w:rPr>
        <w:t>activités</w:t>
      </w:r>
      <w:r w:rsidR="00D0765F" w:rsidRPr="002A6FB1">
        <w:rPr>
          <w:kern w:val="22"/>
          <w:szCs w:val="22"/>
          <w:lang w:val="fr-FR"/>
        </w:rPr>
        <w:t xml:space="preserve">, </w:t>
      </w:r>
      <w:r w:rsidR="001A01F5">
        <w:rPr>
          <w:kern w:val="22"/>
          <w:szCs w:val="22"/>
          <w:lang w:val="fr-FR"/>
        </w:rPr>
        <w:t>y compris</w:t>
      </w:r>
      <w:r w:rsidR="00D0765F" w:rsidRPr="002A6FB1">
        <w:rPr>
          <w:kern w:val="22"/>
          <w:szCs w:val="22"/>
          <w:lang w:val="fr-FR"/>
        </w:rPr>
        <w:t xml:space="preserve"> </w:t>
      </w:r>
      <w:r w:rsidR="004D11CF">
        <w:rPr>
          <w:kern w:val="22"/>
          <w:szCs w:val="22"/>
          <w:lang w:val="fr-FR"/>
        </w:rPr>
        <w:t>les progrès accomplis dans</w:t>
      </w:r>
      <w:r w:rsidR="00D0765F" w:rsidRPr="002A6FB1">
        <w:rPr>
          <w:kern w:val="22"/>
          <w:szCs w:val="22"/>
          <w:lang w:val="fr-FR"/>
        </w:rPr>
        <w:t xml:space="preserve"> </w:t>
      </w:r>
      <w:r w:rsidR="004D11CF">
        <w:rPr>
          <w:kern w:val="22"/>
          <w:szCs w:val="22"/>
          <w:lang w:val="fr-FR"/>
        </w:rPr>
        <w:t xml:space="preserve">l’utilisation de l’outil </w:t>
      </w:r>
      <w:r w:rsidR="00ED187D">
        <w:rPr>
          <w:kern w:val="22"/>
          <w:szCs w:val="22"/>
          <w:lang w:val="fr-FR"/>
        </w:rPr>
        <w:t>Bioland</w:t>
      </w:r>
      <w:r w:rsidR="002A6FB1" w:rsidRPr="002A6FB1">
        <w:rPr>
          <w:kern w:val="22"/>
          <w:szCs w:val="22"/>
          <w:lang w:val="fr-FR"/>
        </w:rPr>
        <w:t xml:space="preserve"> et </w:t>
      </w:r>
      <w:r w:rsidR="004D11CF">
        <w:rPr>
          <w:kern w:val="22"/>
          <w:szCs w:val="22"/>
          <w:lang w:val="fr-FR"/>
        </w:rPr>
        <w:t>son</w:t>
      </w:r>
      <w:r w:rsidR="00D0765F" w:rsidRPr="002A6FB1">
        <w:rPr>
          <w:kern w:val="22"/>
          <w:szCs w:val="22"/>
          <w:lang w:val="fr-FR"/>
        </w:rPr>
        <w:t xml:space="preserve"> </w:t>
      </w:r>
      <w:r w:rsidR="004D11CF">
        <w:rPr>
          <w:kern w:val="22"/>
          <w:szCs w:val="22"/>
          <w:lang w:val="fr-FR"/>
        </w:rPr>
        <w:t>efficacité</w:t>
      </w:r>
      <w:r w:rsidR="00D0765F" w:rsidRPr="002A6FB1">
        <w:rPr>
          <w:kern w:val="22"/>
          <w:szCs w:val="22"/>
          <w:lang w:val="fr-FR"/>
        </w:rPr>
        <w:t xml:space="preserve">, </w:t>
      </w:r>
      <w:r w:rsidR="001A01F5">
        <w:rPr>
          <w:kern w:val="22"/>
          <w:szCs w:val="22"/>
          <w:lang w:val="fr-FR"/>
        </w:rPr>
        <w:t>pour examen par</w:t>
      </w:r>
      <w:r w:rsidR="004D11CF">
        <w:rPr>
          <w:kern w:val="22"/>
          <w:szCs w:val="22"/>
          <w:lang w:val="fr-FR"/>
        </w:rPr>
        <w:t xml:space="preserve"> l’</w:t>
      </w:r>
      <w:r w:rsidR="002A6FB1" w:rsidRPr="002A6FB1">
        <w:rPr>
          <w:kern w:val="22"/>
          <w:szCs w:val="22"/>
          <w:lang w:val="fr-FR"/>
        </w:rPr>
        <w:t>Organe subsidiaire chargé de l’application</w:t>
      </w:r>
      <w:r w:rsidR="00D0765F" w:rsidRPr="002A6FB1">
        <w:rPr>
          <w:kern w:val="22"/>
          <w:szCs w:val="22"/>
          <w:lang w:val="fr-FR"/>
        </w:rPr>
        <w:t xml:space="preserve"> </w:t>
      </w:r>
      <w:r w:rsidR="004D11CF">
        <w:rPr>
          <w:kern w:val="22"/>
          <w:szCs w:val="22"/>
          <w:lang w:val="fr-FR"/>
        </w:rPr>
        <w:t xml:space="preserve">à sa </w:t>
      </w:r>
      <w:r w:rsidR="002A6FB1" w:rsidRPr="002A6FB1">
        <w:rPr>
          <w:kern w:val="22"/>
          <w:szCs w:val="22"/>
          <w:lang w:val="fr-FR"/>
        </w:rPr>
        <w:t>troisième réunion</w:t>
      </w:r>
      <w:r w:rsidR="004360D3" w:rsidRPr="002A6FB1">
        <w:rPr>
          <w:kern w:val="22"/>
          <w:szCs w:val="22"/>
          <w:lang w:val="fr-FR"/>
        </w:rPr>
        <w:t xml:space="preserve">. </w:t>
      </w:r>
      <w:r w:rsidR="00F43AD8">
        <w:rPr>
          <w:kern w:val="22"/>
          <w:szCs w:val="22"/>
          <w:lang w:val="fr-FR"/>
        </w:rPr>
        <w:t>C</w:t>
      </w:r>
      <w:r w:rsidR="004D11CF" w:rsidRPr="004D11CF">
        <w:rPr>
          <w:kern w:val="22"/>
          <w:szCs w:val="22"/>
          <w:lang w:val="fr-FR"/>
        </w:rPr>
        <w:t>es</w:t>
      </w:r>
      <w:r w:rsidR="004360D3" w:rsidRPr="004D11CF">
        <w:rPr>
          <w:kern w:val="22"/>
          <w:szCs w:val="22"/>
          <w:lang w:val="fr-FR"/>
        </w:rPr>
        <w:t xml:space="preserve"> </w:t>
      </w:r>
      <w:r w:rsidR="001A01F5" w:rsidRPr="004D11CF">
        <w:rPr>
          <w:kern w:val="22"/>
          <w:szCs w:val="22"/>
          <w:lang w:val="fr-FR"/>
        </w:rPr>
        <w:t>activités</w:t>
      </w:r>
      <w:r w:rsidR="004D11CF" w:rsidRPr="004D11CF">
        <w:rPr>
          <w:kern w:val="22"/>
          <w:szCs w:val="22"/>
          <w:lang w:val="fr-FR"/>
        </w:rPr>
        <w:t xml:space="preserve"> incluent</w:t>
      </w:r>
      <w:r w:rsidR="004360D3" w:rsidRPr="004D11CF">
        <w:rPr>
          <w:kern w:val="22"/>
          <w:szCs w:val="22"/>
          <w:lang w:val="fr-FR"/>
        </w:rPr>
        <w:t xml:space="preserve"> </w:t>
      </w:r>
      <w:r w:rsidR="004D11CF" w:rsidRPr="004D11CF">
        <w:rPr>
          <w:kern w:val="22"/>
          <w:szCs w:val="22"/>
          <w:lang w:val="fr-FR"/>
        </w:rPr>
        <w:t>l’</w:t>
      </w:r>
      <w:r w:rsidR="00F43AD8">
        <w:rPr>
          <w:kern w:val="22"/>
          <w:szCs w:val="22"/>
          <w:lang w:val="fr-FR"/>
        </w:rPr>
        <w:t xml:space="preserve">élaboration d’un </w:t>
      </w:r>
      <w:r w:rsidR="004D11CF">
        <w:rPr>
          <w:kern w:val="22"/>
          <w:szCs w:val="22"/>
          <w:lang w:val="fr-FR"/>
        </w:rPr>
        <w:t>outil de gestion des connaissances dans le cadre du</w:t>
      </w:r>
      <w:r w:rsidR="004360D3" w:rsidRPr="004D11CF">
        <w:rPr>
          <w:kern w:val="22"/>
          <w:szCs w:val="22"/>
          <w:lang w:val="fr-FR"/>
        </w:rPr>
        <w:t xml:space="preserve"> </w:t>
      </w:r>
      <w:r w:rsidR="004D11CF">
        <w:rPr>
          <w:kern w:val="22"/>
          <w:szCs w:val="22"/>
          <w:lang w:val="fr-FR"/>
        </w:rPr>
        <w:t>processus préparatoire du cadre mondial de la biodiversité pour l’après-2020</w:t>
      </w:r>
      <w:r w:rsidR="00F916D6" w:rsidRPr="004D11CF">
        <w:rPr>
          <w:kern w:val="22"/>
          <w:szCs w:val="22"/>
          <w:lang w:val="fr-FR"/>
        </w:rPr>
        <w:t>,</w:t>
      </w:r>
      <w:r w:rsidR="004360D3" w:rsidRPr="004D11CF">
        <w:rPr>
          <w:kern w:val="22"/>
          <w:szCs w:val="22"/>
          <w:lang w:val="fr-FR"/>
        </w:rPr>
        <w:t xml:space="preserve"> </w:t>
      </w:r>
      <w:r w:rsidR="00F43AD8">
        <w:rPr>
          <w:kern w:val="22"/>
          <w:szCs w:val="22"/>
          <w:lang w:val="fr-FR"/>
        </w:rPr>
        <w:t>la mise en œuvre</w:t>
      </w:r>
      <w:r w:rsidR="004D11CF">
        <w:rPr>
          <w:kern w:val="22"/>
          <w:szCs w:val="22"/>
          <w:lang w:val="fr-FR"/>
        </w:rPr>
        <w:t xml:space="preserve"> plus poussée du programme de travail du</w:t>
      </w:r>
      <w:r w:rsidR="002A6FB1" w:rsidRPr="004D11CF">
        <w:rPr>
          <w:kern w:val="22"/>
          <w:szCs w:val="22"/>
          <w:lang w:val="fr-FR"/>
        </w:rPr>
        <w:t xml:space="preserve"> centre </w:t>
      </w:r>
      <w:r w:rsidR="0060324C">
        <w:rPr>
          <w:kern w:val="22"/>
          <w:szCs w:val="22"/>
          <w:lang w:val="fr-FR"/>
        </w:rPr>
        <w:t>d’échange</w:t>
      </w:r>
      <w:r w:rsidR="002A6FB1" w:rsidRPr="004D11CF">
        <w:rPr>
          <w:kern w:val="22"/>
          <w:szCs w:val="22"/>
          <w:lang w:val="fr-FR"/>
        </w:rPr>
        <w:t xml:space="preserve"> et </w:t>
      </w:r>
      <w:r w:rsidR="004D11CF">
        <w:rPr>
          <w:kern w:val="22"/>
          <w:szCs w:val="22"/>
          <w:lang w:val="fr-FR"/>
        </w:rPr>
        <w:t>de la</w:t>
      </w:r>
      <w:r w:rsidR="004360D3" w:rsidRPr="004D11CF">
        <w:rPr>
          <w:kern w:val="22"/>
          <w:szCs w:val="22"/>
          <w:lang w:val="fr-FR"/>
        </w:rPr>
        <w:t xml:space="preserve"> </w:t>
      </w:r>
      <w:r w:rsidR="00F43AD8">
        <w:rPr>
          <w:kern w:val="22"/>
          <w:szCs w:val="22"/>
          <w:lang w:val="fr-FR"/>
        </w:rPr>
        <w:t>stratégie Web</w:t>
      </w:r>
      <w:r w:rsidR="004D11CF">
        <w:rPr>
          <w:kern w:val="22"/>
          <w:szCs w:val="22"/>
          <w:lang w:val="fr-FR"/>
        </w:rPr>
        <w:t xml:space="preserve"> pour la</w:t>
      </w:r>
      <w:r w:rsidR="004360D3" w:rsidRPr="004D11CF">
        <w:rPr>
          <w:kern w:val="22"/>
          <w:szCs w:val="22"/>
          <w:lang w:val="fr-FR"/>
        </w:rPr>
        <w:t xml:space="preserve"> Convention</w:t>
      </w:r>
      <w:r w:rsidR="002A6FB1" w:rsidRPr="004D11CF">
        <w:rPr>
          <w:kern w:val="22"/>
          <w:szCs w:val="22"/>
          <w:lang w:val="fr-FR"/>
        </w:rPr>
        <w:t xml:space="preserve"> et </w:t>
      </w:r>
      <w:r w:rsidR="004D11CF">
        <w:rPr>
          <w:kern w:val="22"/>
          <w:szCs w:val="22"/>
          <w:lang w:val="fr-FR"/>
        </w:rPr>
        <w:t>se</w:t>
      </w:r>
      <w:r w:rsidR="004360D3" w:rsidRPr="004D11CF">
        <w:rPr>
          <w:kern w:val="22"/>
          <w:szCs w:val="22"/>
          <w:lang w:val="fr-FR"/>
        </w:rPr>
        <w:t xml:space="preserve">s </w:t>
      </w:r>
      <w:r w:rsidR="004D11CF">
        <w:rPr>
          <w:kern w:val="22"/>
          <w:szCs w:val="22"/>
          <w:lang w:val="fr-FR"/>
        </w:rPr>
        <w:t>Protocole</w:t>
      </w:r>
      <w:r w:rsidR="004360D3" w:rsidRPr="004D11CF">
        <w:rPr>
          <w:kern w:val="22"/>
          <w:szCs w:val="22"/>
          <w:lang w:val="fr-FR"/>
        </w:rPr>
        <w:t>s</w:t>
      </w:r>
      <w:r w:rsidR="00F309A2" w:rsidRPr="004D11CF">
        <w:rPr>
          <w:kern w:val="22"/>
          <w:szCs w:val="22"/>
          <w:lang w:val="fr-FR"/>
        </w:rPr>
        <w:t xml:space="preserve">, </w:t>
      </w:r>
      <w:r w:rsidR="004D11CF" w:rsidRPr="004D11CF">
        <w:rPr>
          <w:kern w:val="22"/>
          <w:szCs w:val="22"/>
          <w:lang w:val="fr-FR"/>
        </w:rPr>
        <w:t>l</w:t>
      </w:r>
      <w:r w:rsidR="004D11CF">
        <w:rPr>
          <w:kern w:val="22"/>
          <w:szCs w:val="22"/>
          <w:lang w:val="fr-FR"/>
        </w:rPr>
        <w:t>e développement plus poussé</w:t>
      </w:r>
      <w:r w:rsidR="004D11CF" w:rsidRPr="004D11CF">
        <w:rPr>
          <w:kern w:val="22"/>
          <w:szCs w:val="22"/>
          <w:lang w:val="fr-FR"/>
        </w:rPr>
        <w:t xml:space="preserve"> de</w:t>
      </w:r>
      <w:r w:rsidR="004D11CF">
        <w:rPr>
          <w:kern w:val="22"/>
          <w:szCs w:val="22"/>
          <w:lang w:val="fr-FR"/>
        </w:rPr>
        <w:t>s</w:t>
      </w:r>
      <w:r w:rsidR="004213DA" w:rsidRPr="004D11CF">
        <w:rPr>
          <w:kern w:val="22"/>
          <w:szCs w:val="22"/>
          <w:lang w:val="fr-FR"/>
        </w:rPr>
        <w:t xml:space="preserve"> </w:t>
      </w:r>
      <w:r w:rsidR="004D11CF">
        <w:rPr>
          <w:kern w:val="22"/>
          <w:szCs w:val="22"/>
          <w:lang w:val="fr-FR"/>
        </w:rPr>
        <w:t xml:space="preserve">centres </w:t>
      </w:r>
      <w:r w:rsidR="0060324C">
        <w:rPr>
          <w:kern w:val="22"/>
          <w:szCs w:val="22"/>
          <w:lang w:val="fr-FR"/>
        </w:rPr>
        <w:t>d’échange</w:t>
      </w:r>
      <w:r w:rsidR="004D11CF">
        <w:rPr>
          <w:kern w:val="22"/>
          <w:szCs w:val="22"/>
          <w:lang w:val="fr-FR"/>
        </w:rPr>
        <w:t xml:space="preserve"> nationaux</w:t>
      </w:r>
      <w:r w:rsidR="004213DA" w:rsidRPr="004D11CF">
        <w:rPr>
          <w:kern w:val="22"/>
          <w:szCs w:val="22"/>
          <w:lang w:val="fr-FR"/>
        </w:rPr>
        <w:t xml:space="preserve">, </w:t>
      </w:r>
      <w:r w:rsidR="004D11CF">
        <w:rPr>
          <w:kern w:val="22"/>
          <w:szCs w:val="22"/>
          <w:lang w:val="fr-FR"/>
        </w:rPr>
        <w:t>l’</w:t>
      </w:r>
      <w:r w:rsidR="00CB1910" w:rsidRPr="004D11CF">
        <w:rPr>
          <w:kern w:val="22"/>
          <w:szCs w:val="22"/>
          <w:lang w:val="fr-FR"/>
        </w:rPr>
        <w:t>identification</w:t>
      </w:r>
      <w:r w:rsidR="002A6FB1" w:rsidRPr="004D11CF">
        <w:rPr>
          <w:kern w:val="22"/>
          <w:szCs w:val="22"/>
          <w:lang w:val="fr-FR"/>
        </w:rPr>
        <w:t xml:space="preserve"> et </w:t>
      </w:r>
      <w:r w:rsidR="00EF6160">
        <w:rPr>
          <w:kern w:val="22"/>
          <w:szCs w:val="22"/>
          <w:lang w:val="fr-FR"/>
        </w:rPr>
        <w:t>la promotion</w:t>
      </w:r>
      <w:r w:rsidR="004D11CF">
        <w:rPr>
          <w:kern w:val="22"/>
          <w:szCs w:val="22"/>
          <w:lang w:val="fr-FR"/>
        </w:rPr>
        <w:t xml:space="preserve"> des</w:t>
      </w:r>
      <w:r w:rsidR="00CB1910" w:rsidRPr="004D11CF">
        <w:rPr>
          <w:kern w:val="22"/>
          <w:szCs w:val="22"/>
          <w:lang w:val="fr-FR"/>
        </w:rPr>
        <w:t xml:space="preserve"> </w:t>
      </w:r>
      <w:r w:rsidR="004D11CF">
        <w:rPr>
          <w:kern w:val="22"/>
          <w:szCs w:val="22"/>
          <w:lang w:val="fr-FR"/>
        </w:rPr>
        <w:t>communautés de pratique</w:t>
      </w:r>
      <w:r w:rsidR="002A6FB1" w:rsidRPr="004D11CF">
        <w:rPr>
          <w:kern w:val="22"/>
          <w:szCs w:val="22"/>
          <w:lang w:val="fr-FR"/>
        </w:rPr>
        <w:t xml:space="preserve"> et </w:t>
      </w:r>
      <w:r w:rsidR="004D11CF">
        <w:rPr>
          <w:kern w:val="22"/>
          <w:szCs w:val="22"/>
          <w:lang w:val="fr-FR"/>
        </w:rPr>
        <w:t>des réseaux de connaissances</w:t>
      </w:r>
      <w:r w:rsidR="001A1E2F" w:rsidRPr="004D11CF">
        <w:rPr>
          <w:kern w:val="22"/>
          <w:szCs w:val="22"/>
          <w:lang w:val="fr-FR"/>
        </w:rPr>
        <w:t>,</w:t>
      </w:r>
      <w:r w:rsidR="00EF6160">
        <w:rPr>
          <w:kern w:val="22"/>
          <w:szCs w:val="22"/>
          <w:lang w:val="fr-FR"/>
        </w:rPr>
        <w:t xml:space="preserve"> et la poursuite d’une</w:t>
      </w:r>
      <w:r w:rsidR="0010095A" w:rsidRPr="004D11CF">
        <w:rPr>
          <w:kern w:val="22"/>
          <w:szCs w:val="22"/>
          <w:lang w:val="fr-FR"/>
        </w:rPr>
        <w:t xml:space="preserve"> </w:t>
      </w:r>
      <w:r w:rsidR="00F309A2" w:rsidRPr="004D11CF">
        <w:rPr>
          <w:kern w:val="22"/>
          <w:szCs w:val="22"/>
          <w:lang w:val="fr-FR"/>
        </w:rPr>
        <w:t>colla</w:t>
      </w:r>
      <w:r w:rsidR="00222818" w:rsidRPr="004D11CF">
        <w:rPr>
          <w:kern w:val="22"/>
          <w:szCs w:val="22"/>
          <w:lang w:val="fr-FR"/>
        </w:rPr>
        <w:t xml:space="preserve">boration </w:t>
      </w:r>
      <w:r w:rsidR="00EF6160">
        <w:rPr>
          <w:kern w:val="22"/>
          <w:szCs w:val="22"/>
          <w:lang w:val="fr-FR"/>
        </w:rPr>
        <w:t>avec l</w:t>
      </w:r>
      <w:r w:rsidR="004D11CF">
        <w:rPr>
          <w:kern w:val="22"/>
          <w:szCs w:val="22"/>
          <w:lang w:val="fr-FR"/>
        </w:rPr>
        <w:t xml:space="preserve">es </w:t>
      </w:r>
      <w:r w:rsidR="004D11CF" w:rsidRPr="004D11CF">
        <w:rPr>
          <w:kern w:val="22"/>
          <w:szCs w:val="22"/>
          <w:lang w:val="fr-FR"/>
        </w:rPr>
        <w:t xml:space="preserve">initiatives et </w:t>
      </w:r>
      <w:r w:rsidR="00EF6160">
        <w:rPr>
          <w:kern w:val="22"/>
          <w:szCs w:val="22"/>
          <w:lang w:val="fr-FR"/>
        </w:rPr>
        <w:t xml:space="preserve">les </w:t>
      </w:r>
      <w:r w:rsidR="004D11CF">
        <w:rPr>
          <w:kern w:val="22"/>
          <w:szCs w:val="22"/>
          <w:lang w:val="fr-FR"/>
        </w:rPr>
        <w:t>organisation</w:t>
      </w:r>
      <w:r w:rsidR="004D11CF" w:rsidRPr="004D11CF">
        <w:rPr>
          <w:kern w:val="22"/>
          <w:szCs w:val="22"/>
          <w:lang w:val="fr-FR"/>
        </w:rPr>
        <w:t>s</w:t>
      </w:r>
      <w:r w:rsidR="00EF6160">
        <w:rPr>
          <w:kern w:val="22"/>
          <w:szCs w:val="22"/>
          <w:lang w:val="fr-FR"/>
        </w:rPr>
        <w:t xml:space="preserve"> compétente</w:t>
      </w:r>
      <w:r w:rsidR="004D11CF">
        <w:rPr>
          <w:kern w:val="22"/>
          <w:szCs w:val="22"/>
          <w:lang w:val="fr-FR"/>
        </w:rPr>
        <w:t>s en matière de</w:t>
      </w:r>
      <w:r w:rsidR="002A6FB1" w:rsidRPr="004D11CF">
        <w:rPr>
          <w:kern w:val="22"/>
          <w:szCs w:val="22"/>
          <w:lang w:val="fr-FR"/>
        </w:rPr>
        <w:t xml:space="preserve"> gestion des connaissances</w:t>
      </w:r>
      <w:r w:rsidR="00222818" w:rsidRPr="004D11CF">
        <w:rPr>
          <w:kern w:val="22"/>
          <w:szCs w:val="22"/>
          <w:lang w:val="fr-FR"/>
        </w:rPr>
        <w:t>.</w:t>
      </w:r>
      <w:r w:rsidR="00124E33" w:rsidRPr="004D11CF">
        <w:rPr>
          <w:kern w:val="22"/>
          <w:szCs w:val="22"/>
          <w:lang w:val="fr-FR"/>
        </w:rPr>
        <w:t xml:space="preserve"> </w:t>
      </w:r>
      <w:r w:rsidR="004D11CF" w:rsidRPr="004D11CF">
        <w:rPr>
          <w:kern w:val="22"/>
          <w:szCs w:val="22"/>
          <w:lang w:val="fr-FR"/>
        </w:rPr>
        <w:t>Dans cette m</w:t>
      </w:r>
      <w:r w:rsidR="004D11CF">
        <w:rPr>
          <w:kern w:val="22"/>
          <w:szCs w:val="22"/>
          <w:lang w:val="fr-FR"/>
        </w:rPr>
        <w:t>ême</w:t>
      </w:r>
      <w:r w:rsidR="00124E33" w:rsidRPr="004D11CF">
        <w:rPr>
          <w:kern w:val="22"/>
          <w:szCs w:val="22"/>
          <w:lang w:val="fr-FR"/>
        </w:rPr>
        <w:t xml:space="preserve"> </w:t>
      </w:r>
      <w:r w:rsidR="002A6FB1" w:rsidRPr="004D11CF">
        <w:rPr>
          <w:kern w:val="22"/>
          <w:szCs w:val="22"/>
          <w:lang w:val="fr-FR"/>
        </w:rPr>
        <w:t>décision</w:t>
      </w:r>
      <w:r w:rsidR="004D11CF">
        <w:rPr>
          <w:kern w:val="22"/>
          <w:szCs w:val="22"/>
          <w:lang w:val="fr-FR"/>
        </w:rPr>
        <w:t>, la</w:t>
      </w:r>
      <w:r w:rsidR="00124E33" w:rsidRPr="004D11CF">
        <w:rPr>
          <w:kern w:val="22"/>
          <w:szCs w:val="22"/>
          <w:lang w:val="fr-FR"/>
        </w:rPr>
        <w:t xml:space="preserve"> </w:t>
      </w:r>
      <w:r w:rsidR="002A6FB1" w:rsidRPr="004D11CF">
        <w:rPr>
          <w:kern w:val="22"/>
          <w:szCs w:val="22"/>
          <w:lang w:val="fr-FR"/>
        </w:rPr>
        <w:t>Conférence des Parties</w:t>
      </w:r>
      <w:r w:rsidR="00124E33" w:rsidRPr="004D11CF">
        <w:rPr>
          <w:kern w:val="22"/>
          <w:szCs w:val="22"/>
          <w:lang w:val="fr-FR"/>
        </w:rPr>
        <w:t xml:space="preserve"> </w:t>
      </w:r>
      <w:r w:rsidR="004D11CF">
        <w:rPr>
          <w:kern w:val="22"/>
          <w:szCs w:val="22"/>
          <w:lang w:val="fr-FR"/>
        </w:rPr>
        <w:t>a approuvé les</w:t>
      </w:r>
      <w:r w:rsidR="00124E33" w:rsidRPr="004D11CF">
        <w:rPr>
          <w:kern w:val="22"/>
          <w:szCs w:val="22"/>
          <w:lang w:val="fr-FR"/>
        </w:rPr>
        <w:t xml:space="preserve"> </w:t>
      </w:r>
      <w:r w:rsidR="004D11CF">
        <w:rPr>
          <w:kern w:val="22"/>
          <w:szCs w:val="22"/>
          <w:lang w:val="fr-FR"/>
        </w:rPr>
        <w:t>mod</w:t>
      </w:r>
      <w:r w:rsidR="00EF6160">
        <w:rPr>
          <w:kern w:val="22"/>
          <w:szCs w:val="22"/>
          <w:lang w:val="fr-FR"/>
        </w:rPr>
        <w:t>alités de fonctionnement conjointe</w:t>
      </w:r>
      <w:r w:rsidR="004D11CF">
        <w:rPr>
          <w:kern w:val="22"/>
          <w:szCs w:val="22"/>
          <w:lang w:val="fr-FR"/>
        </w:rPr>
        <w:t xml:space="preserve">s du </w:t>
      </w:r>
      <w:r w:rsidR="00EF6160">
        <w:rPr>
          <w:kern w:val="22"/>
          <w:szCs w:val="22"/>
          <w:lang w:val="fr-FR"/>
        </w:rPr>
        <w:t>centre d’échange</w:t>
      </w:r>
      <w:r w:rsidR="004D11CF" w:rsidRPr="004D11CF">
        <w:rPr>
          <w:kern w:val="22"/>
          <w:szCs w:val="22"/>
          <w:lang w:val="fr-FR"/>
        </w:rPr>
        <w:t xml:space="preserve"> </w:t>
      </w:r>
      <w:r w:rsidR="004D11CF">
        <w:rPr>
          <w:kern w:val="22"/>
          <w:szCs w:val="22"/>
          <w:lang w:val="fr-FR"/>
        </w:rPr>
        <w:t xml:space="preserve">de la Convention, du </w:t>
      </w:r>
      <w:r w:rsidR="00EF6160">
        <w:rPr>
          <w:kern w:val="22"/>
          <w:szCs w:val="22"/>
          <w:lang w:val="fr-FR"/>
        </w:rPr>
        <w:t>centre d’échange</w:t>
      </w:r>
      <w:r w:rsidR="004D11CF" w:rsidRPr="004D11CF">
        <w:rPr>
          <w:kern w:val="22"/>
          <w:szCs w:val="22"/>
          <w:lang w:val="fr-FR"/>
        </w:rPr>
        <w:t xml:space="preserve"> </w:t>
      </w:r>
      <w:r w:rsidR="004D11CF">
        <w:rPr>
          <w:kern w:val="22"/>
          <w:szCs w:val="22"/>
          <w:lang w:val="fr-FR"/>
        </w:rPr>
        <w:t>pour la prévention des risques biotechnologiques</w:t>
      </w:r>
      <w:r w:rsidR="002A6FB1" w:rsidRPr="004D11CF">
        <w:rPr>
          <w:kern w:val="22"/>
          <w:szCs w:val="22"/>
          <w:lang w:val="fr-FR"/>
        </w:rPr>
        <w:t xml:space="preserve"> et </w:t>
      </w:r>
      <w:r w:rsidR="004D11CF">
        <w:rPr>
          <w:kern w:val="22"/>
          <w:szCs w:val="22"/>
          <w:lang w:val="fr-FR"/>
        </w:rPr>
        <w:t>du</w:t>
      </w:r>
      <w:r w:rsidR="004D11CF" w:rsidRPr="004D11CF">
        <w:rPr>
          <w:kern w:val="22"/>
          <w:szCs w:val="22"/>
          <w:lang w:val="fr-FR"/>
        </w:rPr>
        <w:t xml:space="preserve"> </w:t>
      </w:r>
      <w:r w:rsidR="00EF6160">
        <w:rPr>
          <w:kern w:val="22"/>
          <w:szCs w:val="22"/>
          <w:lang w:val="fr-FR"/>
        </w:rPr>
        <w:t>centre d’échange</w:t>
      </w:r>
      <w:r w:rsidR="00124E33" w:rsidRPr="004D11CF">
        <w:rPr>
          <w:kern w:val="22"/>
          <w:szCs w:val="22"/>
          <w:lang w:val="fr-FR"/>
        </w:rPr>
        <w:t xml:space="preserve"> </w:t>
      </w:r>
      <w:r w:rsidR="004D11CF">
        <w:rPr>
          <w:kern w:val="22"/>
          <w:szCs w:val="22"/>
          <w:lang w:val="fr-FR"/>
        </w:rPr>
        <w:t>sur l’accès et le partage des avantages</w:t>
      </w:r>
      <w:r w:rsidR="00124E33" w:rsidRPr="004D11CF">
        <w:rPr>
          <w:kern w:val="22"/>
          <w:szCs w:val="22"/>
          <w:lang w:val="fr-FR"/>
        </w:rPr>
        <w:t>.</w:t>
      </w:r>
    </w:p>
    <w:p w14:paraId="73ADB92B" w14:textId="0190E2E0" w:rsidR="006009CB" w:rsidRPr="004178D1" w:rsidRDefault="004D11CF"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fr-FR"/>
        </w:rPr>
      </w:pPr>
      <w:r w:rsidRPr="004D11CF">
        <w:rPr>
          <w:kern w:val="22"/>
          <w:szCs w:val="22"/>
          <w:lang w:val="fr-FR"/>
        </w:rPr>
        <w:t>Dans la</w:t>
      </w:r>
      <w:r w:rsidR="006009CB" w:rsidRPr="004D11CF">
        <w:rPr>
          <w:kern w:val="22"/>
          <w:szCs w:val="22"/>
          <w:lang w:val="fr-FR"/>
        </w:rPr>
        <w:t xml:space="preserve"> </w:t>
      </w:r>
      <w:r w:rsidR="002A6FB1" w:rsidRPr="004D11CF">
        <w:rPr>
          <w:kern w:val="22"/>
          <w:szCs w:val="22"/>
          <w:lang w:val="fr-FR"/>
        </w:rPr>
        <w:t>décision</w:t>
      </w:r>
      <w:r w:rsidR="006009CB" w:rsidRPr="004D11CF">
        <w:rPr>
          <w:kern w:val="22"/>
          <w:szCs w:val="22"/>
          <w:lang w:val="fr-FR"/>
        </w:rPr>
        <w:t xml:space="preserve"> </w:t>
      </w:r>
      <w:hyperlink r:id="rId16" w:history="1">
        <w:r w:rsidR="006009CB" w:rsidRPr="004D11CF">
          <w:rPr>
            <w:rStyle w:val="Hyperlink"/>
            <w:kern w:val="22"/>
            <w:sz w:val="22"/>
            <w:szCs w:val="22"/>
            <w:lang w:val="fr-FR"/>
          </w:rPr>
          <w:t>X/15</w:t>
        </w:r>
      </w:hyperlink>
      <w:r w:rsidR="006009CB" w:rsidRPr="004D11CF">
        <w:rPr>
          <w:kern w:val="22"/>
          <w:szCs w:val="22"/>
          <w:lang w:val="fr-FR"/>
        </w:rPr>
        <w:t xml:space="preserve">, </w:t>
      </w:r>
      <w:r w:rsidRPr="004D11CF">
        <w:rPr>
          <w:kern w:val="22"/>
          <w:szCs w:val="22"/>
          <w:lang w:val="fr-FR"/>
        </w:rPr>
        <w:t>la</w:t>
      </w:r>
      <w:r w:rsidR="006009CB" w:rsidRPr="004D11CF">
        <w:rPr>
          <w:kern w:val="22"/>
          <w:szCs w:val="22"/>
          <w:lang w:val="fr-FR"/>
        </w:rPr>
        <w:t xml:space="preserve"> </w:t>
      </w:r>
      <w:r w:rsidR="002A6FB1" w:rsidRPr="004D11CF">
        <w:rPr>
          <w:kern w:val="22"/>
          <w:szCs w:val="22"/>
          <w:lang w:val="fr-FR"/>
        </w:rPr>
        <w:t>Conférence des Parties</w:t>
      </w:r>
      <w:r w:rsidR="006009CB" w:rsidRPr="004D11CF">
        <w:rPr>
          <w:kern w:val="22"/>
          <w:szCs w:val="22"/>
          <w:lang w:val="fr-FR"/>
        </w:rPr>
        <w:t xml:space="preserve"> </w:t>
      </w:r>
      <w:r w:rsidRPr="004D11CF">
        <w:rPr>
          <w:kern w:val="22"/>
          <w:szCs w:val="22"/>
          <w:lang w:val="fr-FR"/>
        </w:rPr>
        <w:t>a adopté</w:t>
      </w:r>
      <w:r w:rsidR="006009CB" w:rsidRPr="004D11CF">
        <w:rPr>
          <w:kern w:val="22"/>
          <w:szCs w:val="22"/>
          <w:lang w:val="fr-FR"/>
        </w:rPr>
        <w:t xml:space="preserve"> </w:t>
      </w:r>
      <w:r>
        <w:rPr>
          <w:kern w:val="22"/>
          <w:szCs w:val="22"/>
          <w:lang w:val="fr-FR"/>
        </w:rPr>
        <w:t>la</w:t>
      </w:r>
      <w:r w:rsidR="001E4E02" w:rsidRPr="004D11CF">
        <w:rPr>
          <w:kern w:val="22"/>
          <w:szCs w:val="22"/>
          <w:lang w:val="fr-FR"/>
        </w:rPr>
        <w:t xml:space="preserve"> mission, </w:t>
      </w:r>
      <w:r w:rsidR="004178D1">
        <w:rPr>
          <w:kern w:val="22"/>
          <w:szCs w:val="22"/>
          <w:lang w:val="fr-FR"/>
        </w:rPr>
        <w:t xml:space="preserve">les </w:t>
      </w:r>
      <w:r>
        <w:rPr>
          <w:kern w:val="22"/>
          <w:szCs w:val="22"/>
          <w:lang w:val="fr-FR"/>
        </w:rPr>
        <w:t>buts</w:t>
      </w:r>
      <w:r w:rsidR="002A6FB1" w:rsidRPr="004D11CF">
        <w:rPr>
          <w:kern w:val="22"/>
          <w:szCs w:val="22"/>
          <w:lang w:val="fr-FR"/>
        </w:rPr>
        <w:t xml:space="preserve"> et </w:t>
      </w:r>
      <w:r w:rsidR="004178D1">
        <w:rPr>
          <w:kern w:val="22"/>
          <w:szCs w:val="22"/>
          <w:lang w:val="fr-FR"/>
        </w:rPr>
        <w:t xml:space="preserve">les </w:t>
      </w:r>
      <w:r>
        <w:rPr>
          <w:kern w:val="22"/>
          <w:szCs w:val="22"/>
          <w:lang w:val="fr-FR"/>
        </w:rPr>
        <w:t>objectifs</w:t>
      </w:r>
      <w:r w:rsidR="004178D1">
        <w:rPr>
          <w:kern w:val="22"/>
          <w:szCs w:val="22"/>
          <w:lang w:val="fr-FR"/>
        </w:rPr>
        <w:t xml:space="preserve"> du</w:t>
      </w:r>
      <w:r w:rsidR="002A6FB1" w:rsidRPr="004D11CF">
        <w:rPr>
          <w:kern w:val="22"/>
          <w:szCs w:val="22"/>
          <w:lang w:val="fr-FR"/>
        </w:rPr>
        <w:t xml:space="preserve"> centre </w:t>
      </w:r>
      <w:r w:rsidR="0060324C">
        <w:rPr>
          <w:kern w:val="22"/>
          <w:szCs w:val="22"/>
          <w:lang w:val="fr-FR"/>
        </w:rPr>
        <w:t>d’échange</w:t>
      </w:r>
      <w:r w:rsidR="001E4E02" w:rsidRPr="004D11CF">
        <w:rPr>
          <w:kern w:val="22"/>
          <w:szCs w:val="22"/>
          <w:lang w:val="fr-FR"/>
        </w:rPr>
        <w:t xml:space="preserve"> </w:t>
      </w:r>
      <w:r w:rsidR="004178D1">
        <w:rPr>
          <w:kern w:val="22"/>
          <w:szCs w:val="22"/>
          <w:lang w:val="fr-FR"/>
        </w:rPr>
        <w:t>pour la période</w:t>
      </w:r>
      <w:r w:rsidR="001E4E02" w:rsidRPr="004D11CF">
        <w:rPr>
          <w:kern w:val="22"/>
          <w:szCs w:val="22"/>
          <w:lang w:val="fr-FR"/>
        </w:rPr>
        <w:t xml:space="preserve"> 2011-2020</w:t>
      </w:r>
      <w:r w:rsidR="00EF6160">
        <w:rPr>
          <w:kern w:val="22"/>
          <w:szCs w:val="22"/>
          <w:lang w:val="fr-FR"/>
        </w:rPr>
        <w:t>,</w:t>
      </w:r>
      <w:r w:rsidR="002A6FB1" w:rsidRPr="004D11CF">
        <w:rPr>
          <w:kern w:val="22"/>
          <w:szCs w:val="22"/>
          <w:lang w:val="fr-FR"/>
        </w:rPr>
        <w:t xml:space="preserve"> et </w:t>
      </w:r>
      <w:r w:rsidR="004178D1">
        <w:rPr>
          <w:kern w:val="22"/>
          <w:szCs w:val="22"/>
          <w:lang w:val="fr-FR"/>
        </w:rPr>
        <w:t>dans la</w:t>
      </w:r>
      <w:r w:rsidR="004A7205" w:rsidRPr="004D11CF">
        <w:rPr>
          <w:kern w:val="22"/>
          <w:szCs w:val="22"/>
          <w:lang w:val="fr-FR"/>
        </w:rPr>
        <w:t xml:space="preserve"> </w:t>
      </w:r>
      <w:bookmarkStart w:id="3" w:name="_Hlk58948227"/>
      <w:r w:rsidR="002A6FB1" w:rsidRPr="004D11CF">
        <w:rPr>
          <w:kern w:val="22"/>
          <w:szCs w:val="22"/>
          <w:lang w:val="fr-FR"/>
        </w:rPr>
        <w:t>décision</w:t>
      </w:r>
      <w:r w:rsidR="004A7205" w:rsidRPr="004D11CF">
        <w:rPr>
          <w:kern w:val="22"/>
          <w:szCs w:val="22"/>
          <w:lang w:val="fr-FR"/>
        </w:rPr>
        <w:t xml:space="preserve"> </w:t>
      </w:r>
      <w:hyperlink r:id="rId17" w:history="1">
        <w:r w:rsidR="004A7205" w:rsidRPr="004D11CF">
          <w:rPr>
            <w:rStyle w:val="Hyperlink"/>
            <w:kern w:val="22"/>
            <w:sz w:val="22"/>
            <w:szCs w:val="22"/>
            <w:lang w:val="fr-FR"/>
          </w:rPr>
          <w:t>XI/2</w:t>
        </w:r>
      </w:hyperlink>
      <w:r w:rsidR="009B669A" w:rsidRPr="004D11CF">
        <w:rPr>
          <w:kern w:val="22"/>
          <w:szCs w:val="22"/>
          <w:lang w:val="fr-FR"/>
        </w:rPr>
        <w:t>,</w:t>
      </w:r>
      <w:r w:rsidR="004178D1">
        <w:rPr>
          <w:kern w:val="22"/>
          <w:szCs w:val="22"/>
          <w:lang w:val="fr-FR"/>
        </w:rPr>
        <w:t xml:space="preserve"> elle a accueilli avec satisfaction le</w:t>
      </w:r>
      <w:r w:rsidR="006C2F75" w:rsidRPr="004D11CF">
        <w:rPr>
          <w:kern w:val="22"/>
          <w:szCs w:val="22"/>
          <w:lang w:val="fr-FR"/>
        </w:rPr>
        <w:t xml:space="preserve"> </w:t>
      </w:r>
      <w:r w:rsidR="004D4637" w:rsidRPr="004D11CF">
        <w:rPr>
          <w:kern w:val="22"/>
          <w:szCs w:val="22"/>
          <w:lang w:val="fr-FR"/>
        </w:rPr>
        <w:t>programme</w:t>
      </w:r>
      <w:bookmarkEnd w:id="3"/>
      <w:r w:rsidR="004178D1">
        <w:rPr>
          <w:kern w:val="22"/>
          <w:szCs w:val="22"/>
          <w:lang w:val="fr-FR"/>
        </w:rPr>
        <w:t xml:space="preserve"> de travail</w:t>
      </w:r>
      <w:r w:rsidR="00C34ADD" w:rsidRPr="0092358B">
        <w:rPr>
          <w:rStyle w:val="FootnoteReference"/>
          <w:kern w:val="22"/>
          <w:szCs w:val="22"/>
        </w:rPr>
        <w:footnoteReference w:id="3"/>
      </w:r>
      <w:r w:rsidR="004178D1">
        <w:rPr>
          <w:kern w:val="22"/>
          <w:szCs w:val="22"/>
          <w:lang w:val="fr-FR"/>
        </w:rPr>
        <w:t xml:space="preserve"> du</w:t>
      </w:r>
      <w:r w:rsidR="002A6FB1" w:rsidRPr="004D11CF">
        <w:rPr>
          <w:kern w:val="22"/>
          <w:szCs w:val="22"/>
          <w:lang w:val="fr-FR"/>
        </w:rPr>
        <w:t xml:space="preserve"> centre </w:t>
      </w:r>
      <w:r w:rsidR="0060324C">
        <w:rPr>
          <w:kern w:val="22"/>
          <w:szCs w:val="22"/>
          <w:lang w:val="fr-FR"/>
        </w:rPr>
        <w:t>d’échange</w:t>
      </w:r>
      <w:r w:rsidR="00940EA3" w:rsidRPr="004D11CF">
        <w:rPr>
          <w:kern w:val="22"/>
          <w:lang w:val="fr-FR"/>
        </w:rPr>
        <w:t xml:space="preserve"> </w:t>
      </w:r>
      <w:r w:rsidR="00E61249">
        <w:rPr>
          <w:kern w:val="22"/>
          <w:szCs w:val="22"/>
          <w:lang w:val="fr-FR"/>
        </w:rPr>
        <w:t>en appui à</w:t>
      </w:r>
      <w:r w:rsidR="004178D1">
        <w:rPr>
          <w:kern w:val="22"/>
          <w:szCs w:val="22"/>
          <w:lang w:val="fr-FR"/>
        </w:rPr>
        <w:t xml:space="preserve"> la</w:t>
      </w:r>
      <w:r w:rsidR="001E4E02" w:rsidRPr="004D11CF">
        <w:rPr>
          <w:kern w:val="22"/>
          <w:szCs w:val="22"/>
          <w:lang w:val="fr-FR"/>
        </w:rPr>
        <w:t xml:space="preserve"> </w:t>
      </w:r>
      <w:r w:rsidRPr="004D11CF">
        <w:rPr>
          <w:kern w:val="22"/>
          <w:szCs w:val="22"/>
          <w:lang w:val="fr-FR"/>
        </w:rPr>
        <w:t xml:space="preserve">mise en </w:t>
      </w:r>
      <w:r w:rsidR="004178D1">
        <w:rPr>
          <w:kern w:val="22"/>
          <w:szCs w:val="22"/>
          <w:lang w:val="fr-FR"/>
        </w:rPr>
        <w:t>œuvre du</w:t>
      </w:r>
      <w:r w:rsidR="001E4E02" w:rsidRPr="004D11CF">
        <w:rPr>
          <w:kern w:val="22"/>
          <w:szCs w:val="22"/>
          <w:lang w:val="fr-FR"/>
        </w:rPr>
        <w:t xml:space="preserve"> </w:t>
      </w:r>
      <w:r w:rsidR="004178D1">
        <w:rPr>
          <w:kern w:val="22"/>
          <w:szCs w:val="22"/>
          <w:lang w:val="fr-FR"/>
        </w:rPr>
        <w:t>Plan stratégique pour la diversité biologique</w:t>
      </w:r>
      <w:r w:rsidR="001E4E02" w:rsidRPr="004D11CF">
        <w:rPr>
          <w:kern w:val="22"/>
          <w:szCs w:val="22"/>
          <w:lang w:val="fr-FR"/>
        </w:rPr>
        <w:t xml:space="preserve"> 2011-2020</w:t>
      </w:r>
      <w:r w:rsidR="00940EA3" w:rsidRPr="004D11CF">
        <w:rPr>
          <w:kern w:val="22"/>
          <w:szCs w:val="22"/>
          <w:lang w:val="fr-FR"/>
        </w:rPr>
        <w:t xml:space="preserve">. </w:t>
      </w:r>
      <w:r w:rsidR="004178D1" w:rsidRPr="004178D1">
        <w:rPr>
          <w:kern w:val="22"/>
          <w:szCs w:val="22"/>
          <w:lang w:val="fr-FR"/>
        </w:rPr>
        <w:t>Les</w:t>
      </w:r>
      <w:r w:rsidR="006009CB" w:rsidRPr="004178D1">
        <w:rPr>
          <w:kern w:val="22"/>
          <w:szCs w:val="22"/>
          <w:lang w:val="fr-FR"/>
        </w:rPr>
        <w:t xml:space="preserve"> </w:t>
      </w:r>
      <w:r w:rsidRPr="004178D1">
        <w:rPr>
          <w:kern w:val="22"/>
          <w:szCs w:val="22"/>
          <w:lang w:val="fr-FR"/>
        </w:rPr>
        <w:t>buts</w:t>
      </w:r>
      <w:r w:rsidR="002A6FB1" w:rsidRPr="004178D1">
        <w:rPr>
          <w:kern w:val="22"/>
          <w:szCs w:val="22"/>
          <w:lang w:val="fr-FR"/>
        </w:rPr>
        <w:t xml:space="preserve"> et </w:t>
      </w:r>
      <w:r w:rsidR="004178D1" w:rsidRPr="004178D1">
        <w:rPr>
          <w:kern w:val="22"/>
          <w:szCs w:val="22"/>
          <w:lang w:val="fr-FR"/>
        </w:rPr>
        <w:t xml:space="preserve">les </w:t>
      </w:r>
      <w:r w:rsidRPr="004178D1">
        <w:rPr>
          <w:kern w:val="22"/>
          <w:szCs w:val="22"/>
          <w:lang w:val="fr-FR"/>
        </w:rPr>
        <w:t>objectifs</w:t>
      </w:r>
      <w:r w:rsidR="00940EA3" w:rsidRPr="004178D1">
        <w:rPr>
          <w:kern w:val="22"/>
          <w:szCs w:val="22"/>
          <w:lang w:val="fr-FR"/>
        </w:rPr>
        <w:t xml:space="preserve"> </w:t>
      </w:r>
      <w:r w:rsidR="004178D1">
        <w:rPr>
          <w:kern w:val="22"/>
          <w:szCs w:val="22"/>
          <w:lang w:val="fr-FR"/>
        </w:rPr>
        <w:t>du</w:t>
      </w:r>
      <w:r w:rsidR="002A6FB1" w:rsidRPr="004178D1">
        <w:rPr>
          <w:kern w:val="22"/>
          <w:szCs w:val="22"/>
          <w:lang w:val="fr-FR"/>
        </w:rPr>
        <w:t xml:space="preserve"> centre </w:t>
      </w:r>
      <w:r w:rsidR="0060324C">
        <w:rPr>
          <w:kern w:val="22"/>
          <w:szCs w:val="22"/>
          <w:lang w:val="fr-FR"/>
        </w:rPr>
        <w:t>d’échange</w:t>
      </w:r>
      <w:r w:rsidR="001E4E02" w:rsidRPr="004178D1">
        <w:rPr>
          <w:kern w:val="22"/>
          <w:szCs w:val="22"/>
          <w:lang w:val="fr-FR"/>
        </w:rPr>
        <w:t xml:space="preserve"> s</w:t>
      </w:r>
      <w:r w:rsidR="004178D1">
        <w:rPr>
          <w:kern w:val="22"/>
          <w:szCs w:val="22"/>
          <w:lang w:val="fr-FR"/>
        </w:rPr>
        <w:t>ont des élé</w:t>
      </w:r>
      <w:r w:rsidR="006009CB" w:rsidRPr="004178D1">
        <w:rPr>
          <w:kern w:val="22"/>
          <w:szCs w:val="22"/>
          <w:lang w:val="fr-FR"/>
        </w:rPr>
        <w:t>ments</w:t>
      </w:r>
      <w:r w:rsidR="001D3839">
        <w:rPr>
          <w:kern w:val="22"/>
          <w:szCs w:val="22"/>
          <w:lang w:val="fr-FR"/>
        </w:rPr>
        <w:t xml:space="preserve"> étroitement</w:t>
      </w:r>
      <w:r w:rsidR="006009CB" w:rsidRPr="004178D1">
        <w:rPr>
          <w:kern w:val="22"/>
          <w:szCs w:val="22"/>
          <w:lang w:val="fr-FR"/>
        </w:rPr>
        <w:t xml:space="preserve"> </w:t>
      </w:r>
      <w:r w:rsidR="001D3839">
        <w:rPr>
          <w:kern w:val="22"/>
          <w:szCs w:val="22"/>
          <w:lang w:val="fr-FR"/>
        </w:rPr>
        <w:t>imbriqués d</w:t>
      </w:r>
      <w:r w:rsidR="00853EE3">
        <w:rPr>
          <w:kern w:val="22"/>
          <w:szCs w:val="22"/>
          <w:lang w:val="fr-FR"/>
        </w:rPr>
        <w:t>’</w:t>
      </w:r>
      <w:r w:rsidR="001D3839">
        <w:rPr>
          <w:kern w:val="22"/>
          <w:szCs w:val="22"/>
          <w:lang w:val="fr-FR"/>
        </w:rPr>
        <w:t>un</w:t>
      </w:r>
      <w:r w:rsidR="006009CB" w:rsidRPr="004178D1">
        <w:rPr>
          <w:kern w:val="22"/>
          <w:szCs w:val="22"/>
          <w:lang w:val="fr-FR"/>
        </w:rPr>
        <w:t xml:space="preserve"> </w:t>
      </w:r>
      <w:r w:rsidR="004178D1">
        <w:rPr>
          <w:kern w:val="22"/>
          <w:szCs w:val="22"/>
          <w:lang w:val="fr-FR"/>
        </w:rPr>
        <w:t>réseau de connaissances sur la biodiversité envisagé dans la partie VI du</w:t>
      </w:r>
      <w:r w:rsidR="001E4E02" w:rsidRPr="004178D1">
        <w:rPr>
          <w:kern w:val="22"/>
          <w:szCs w:val="22"/>
          <w:lang w:val="fr-FR"/>
        </w:rPr>
        <w:t xml:space="preserve"> </w:t>
      </w:r>
      <w:r w:rsidR="004178D1" w:rsidRPr="004178D1">
        <w:rPr>
          <w:kern w:val="22"/>
          <w:szCs w:val="22"/>
          <w:lang w:val="fr-FR"/>
        </w:rPr>
        <w:t>Plan stratégique pour la diversité biologique</w:t>
      </w:r>
      <w:r w:rsidR="001E4E02" w:rsidRPr="004178D1">
        <w:rPr>
          <w:kern w:val="22"/>
          <w:szCs w:val="22"/>
          <w:lang w:val="fr-FR"/>
        </w:rPr>
        <w:t xml:space="preserve"> 2011-2020</w:t>
      </w:r>
      <w:r w:rsidR="006009CB" w:rsidRPr="004178D1">
        <w:rPr>
          <w:kern w:val="22"/>
          <w:szCs w:val="22"/>
          <w:lang w:val="fr-FR"/>
        </w:rPr>
        <w:t>.</w:t>
      </w:r>
    </w:p>
    <w:p w14:paraId="10E240BE" w14:textId="155586B1" w:rsidR="00B63479" w:rsidRPr="004178D1" w:rsidRDefault="004178D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4178D1">
        <w:rPr>
          <w:kern w:val="22"/>
          <w:lang w:val="fr-FR"/>
        </w:rPr>
        <w:t>Au</w:t>
      </w:r>
      <w:r w:rsidR="006009CB" w:rsidRPr="004178D1">
        <w:rPr>
          <w:kern w:val="22"/>
          <w:lang w:val="fr-FR"/>
        </w:rPr>
        <w:t xml:space="preserve"> paragraph</w:t>
      </w:r>
      <w:r w:rsidRPr="004178D1">
        <w:rPr>
          <w:kern w:val="22"/>
          <w:lang w:val="fr-FR"/>
        </w:rPr>
        <w:t>e 19 de la</w:t>
      </w:r>
      <w:r w:rsidR="006009CB" w:rsidRPr="004178D1">
        <w:rPr>
          <w:kern w:val="22"/>
          <w:lang w:val="fr-FR"/>
        </w:rPr>
        <w:t xml:space="preserve"> </w:t>
      </w:r>
      <w:r w:rsidR="002A6FB1" w:rsidRPr="004178D1">
        <w:rPr>
          <w:kern w:val="22"/>
          <w:lang w:val="fr-FR"/>
        </w:rPr>
        <w:t>décision</w:t>
      </w:r>
      <w:r w:rsidR="006009CB" w:rsidRPr="004178D1">
        <w:rPr>
          <w:kern w:val="22"/>
          <w:lang w:val="fr-FR"/>
        </w:rPr>
        <w:t> </w:t>
      </w:r>
      <w:hyperlink r:id="rId18" w:history="1">
        <w:r w:rsidR="006009CB" w:rsidRPr="004178D1">
          <w:rPr>
            <w:rStyle w:val="Hyperlink"/>
            <w:kern w:val="22"/>
            <w:sz w:val="22"/>
            <w:lang w:val="fr-FR"/>
          </w:rPr>
          <w:t>XII/2</w:t>
        </w:r>
      </w:hyperlink>
      <w:r w:rsidRPr="004178D1">
        <w:rPr>
          <w:kern w:val="22"/>
          <w:lang w:val="fr-FR"/>
        </w:rPr>
        <w:t> B, la</w:t>
      </w:r>
      <w:r w:rsidR="006009CB" w:rsidRPr="004178D1">
        <w:rPr>
          <w:kern w:val="22"/>
          <w:lang w:val="fr-FR"/>
        </w:rPr>
        <w:t xml:space="preserve"> </w:t>
      </w:r>
      <w:r w:rsidR="002A6FB1" w:rsidRPr="004178D1">
        <w:rPr>
          <w:kern w:val="22"/>
          <w:lang w:val="fr-FR"/>
        </w:rPr>
        <w:t>Conférence des Parties</w:t>
      </w:r>
      <w:r w:rsidR="006009CB" w:rsidRPr="004178D1">
        <w:rPr>
          <w:kern w:val="22"/>
          <w:lang w:val="fr-FR"/>
        </w:rPr>
        <w:t xml:space="preserve"> </w:t>
      </w:r>
      <w:r w:rsidR="002A6FB1" w:rsidRPr="004178D1">
        <w:rPr>
          <w:kern w:val="22"/>
          <w:lang w:val="fr-FR"/>
        </w:rPr>
        <w:t>a demandé</w:t>
      </w:r>
      <w:r>
        <w:rPr>
          <w:kern w:val="22"/>
          <w:lang w:val="fr-FR"/>
        </w:rPr>
        <w:t xml:space="preserve"> à la</w:t>
      </w:r>
      <w:r w:rsidR="006009CB" w:rsidRPr="004178D1">
        <w:rPr>
          <w:kern w:val="22"/>
          <w:lang w:val="fr-FR"/>
        </w:rPr>
        <w:t xml:space="preserve"> </w:t>
      </w:r>
      <w:r w:rsidR="002A6FB1" w:rsidRPr="004178D1">
        <w:rPr>
          <w:kern w:val="22"/>
          <w:lang w:val="fr-FR"/>
        </w:rPr>
        <w:t>Secrétaire exécutive</w:t>
      </w:r>
      <w:r>
        <w:rPr>
          <w:kern w:val="22"/>
          <w:lang w:val="fr-FR"/>
        </w:rPr>
        <w:t xml:space="preserve"> d’élaborer une</w:t>
      </w:r>
      <w:r w:rsidR="006009CB" w:rsidRPr="004178D1">
        <w:rPr>
          <w:kern w:val="22"/>
          <w:lang w:val="fr-FR"/>
        </w:rPr>
        <w:t xml:space="preserve"> </w:t>
      </w:r>
      <w:r w:rsidR="00F43AD8">
        <w:rPr>
          <w:kern w:val="22"/>
          <w:lang w:val="fr-FR"/>
        </w:rPr>
        <w:t>stratégie Web</w:t>
      </w:r>
      <w:r w:rsidR="006009CB" w:rsidRPr="004178D1">
        <w:rPr>
          <w:kern w:val="22"/>
          <w:lang w:val="fr-FR"/>
        </w:rPr>
        <w:t xml:space="preserve"> </w:t>
      </w:r>
      <w:r w:rsidR="005338BE">
        <w:rPr>
          <w:kern w:val="22"/>
          <w:lang w:val="fr-FR"/>
        </w:rPr>
        <w:t>pour faire en sorte</w:t>
      </w:r>
      <w:r>
        <w:rPr>
          <w:kern w:val="22"/>
          <w:lang w:val="fr-FR"/>
        </w:rPr>
        <w:t xml:space="preserve"> que toutes les </w:t>
      </w:r>
      <w:r w:rsidR="006009CB" w:rsidRPr="004178D1">
        <w:rPr>
          <w:kern w:val="22"/>
          <w:lang w:val="fr-FR"/>
        </w:rPr>
        <w:t>information</w:t>
      </w:r>
      <w:r w:rsidR="005338BE">
        <w:rPr>
          <w:kern w:val="22"/>
          <w:lang w:val="fr-FR"/>
        </w:rPr>
        <w:t>s communes ou intéressant les</w:t>
      </w:r>
      <w:r>
        <w:rPr>
          <w:kern w:val="22"/>
          <w:lang w:val="fr-FR"/>
        </w:rPr>
        <w:t xml:space="preserve"> </w:t>
      </w:r>
      <w:r w:rsidR="002A6FB1" w:rsidRPr="004178D1">
        <w:rPr>
          <w:kern w:val="22"/>
          <w:lang w:val="fr-FR"/>
        </w:rPr>
        <w:t>centre</w:t>
      </w:r>
      <w:r>
        <w:rPr>
          <w:kern w:val="22"/>
          <w:lang w:val="fr-FR"/>
        </w:rPr>
        <w:t>s</w:t>
      </w:r>
      <w:r w:rsidR="002A6FB1" w:rsidRPr="004178D1">
        <w:rPr>
          <w:kern w:val="22"/>
          <w:lang w:val="fr-FR"/>
        </w:rPr>
        <w:t xml:space="preserve"> </w:t>
      </w:r>
      <w:r w:rsidR="0060324C">
        <w:rPr>
          <w:kern w:val="22"/>
          <w:lang w:val="fr-FR"/>
        </w:rPr>
        <w:t>d’échange</w:t>
      </w:r>
      <w:r w:rsidR="005338BE">
        <w:rPr>
          <w:kern w:val="22"/>
          <w:lang w:val="fr-FR"/>
        </w:rPr>
        <w:t xml:space="preserve"> ainsi que </w:t>
      </w:r>
      <w:r>
        <w:rPr>
          <w:kern w:val="22"/>
          <w:lang w:val="fr-FR"/>
        </w:rPr>
        <w:t>d’autres plateformes</w:t>
      </w:r>
      <w:r w:rsidR="006009CB" w:rsidRPr="004178D1">
        <w:rPr>
          <w:kern w:val="22"/>
          <w:lang w:val="fr-FR"/>
        </w:rPr>
        <w:t xml:space="preserve"> </w:t>
      </w:r>
      <w:r w:rsidR="00EF6160">
        <w:rPr>
          <w:kern w:val="22"/>
          <w:lang w:val="fr-FR"/>
        </w:rPr>
        <w:t>mises en place au titre de</w:t>
      </w:r>
      <w:r>
        <w:rPr>
          <w:kern w:val="22"/>
          <w:lang w:val="fr-FR"/>
        </w:rPr>
        <w:t xml:space="preserve"> la</w:t>
      </w:r>
      <w:r w:rsidR="005338BE">
        <w:rPr>
          <w:kern w:val="22"/>
          <w:lang w:val="fr-FR"/>
        </w:rPr>
        <w:t xml:space="preserve"> Convention</w:t>
      </w:r>
      <w:r w:rsidR="006009CB" w:rsidRPr="004178D1">
        <w:rPr>
          <w:kern w:val="22"/>
          <w:lang w:val="fr-FR"/>
        </w:rPr>
        <w:t xml:space="preserve"> </w:t>
      </w:r>
      <w:r w:rsidR="001D3839">
        <w:rPr>
          <w:kern w:val="22"/>
          <w:lang w:val="fr-FR"/>
        </w:rPr>
        <w:t>so</w:t>
      </w:r>
      <w:r w:rsidR="005338BE">
        <w:rPr>
          <w:kern w:val="22"/>
          <w:lang w:val="fr-FR"/>
        </w:rPr>
        <w:t>ie</w:t>
      </w:r>
      <w:r>
        <w:rPr>
          <w:kern w:val="22"/>
          <w:lang w:val="fr-FR"/>
        </w:rPr>
        <w:t xml:space="preserve">nt </w:t>
      </w:r>
      <w:r w:rsidR="001B3795">
        <w:rPr>
          <w:kern w:val="22"/>
          <w:lang w:val="fr-FR"/>
        </w:rPr>
        <w:t>acces</w:t>
      </w:r>
      <w:r w:rsidR="00792377">
        <w:rPr>
          <w:kern w:val="22"/>
          <w:lang w:val="fr-FR"/>
        </w:rPr>
        <w:t>s</w:t>
      </w:r>
      <w:r>
        <w:rPr>
          <w:kern w:val="22"/>
          <w:lang w:val="fr-FR"/>
        </w:rPr>
        <w:t xml:space="preserve">ibles </w:t>
      </w:r>
      <w:r w:rsidR="00F418C5">
        <w:rPr>
          <w:kern w:val="22"/>
          <w:lang w:val="fr-FR"/>
        </w:rPr>
        <w:t>à partir d’un point central,</w:t>
      </w:r>
      <w:r w:rsidR="00EF6160">
        <w:rPr>
          <w:kern w:val="22"/>
          <w:lang w:val="fr-FR"/>
        </w:rPr>
        <w:t xml:space="preserve"> afin d’</w:t>
      </w:r>
      <w:r>
        <w:rPr>
          <w:kern w:val="22"/>
          <w:lang w:val="fr-FR"/>
        </w:rPr>
        <w:t>éviter les doubles em</w:t>
      </w:r>
      <w:r w:rsidR="001D3839">
        <w:rPr>
          <w:kern w:val="22"/>
          <w:lang w:val="fr-FR"/>
        </w:rPr>
        <w:t>plois dans les initiatives menées</w:t>
      </w:r>
      <w:r w:rsidR="006009CB" w:rsidRPr="004178D1">
        <w:rPr>
          <w:kern w:val="22"/>
          <w:lang w:val="fr-FR"/>
        </w:rPr>
        <w:t xml:space="preserve">. </w:t>
      </w:r>
      <w:r w:rsidRPr="004178D1">
        <w:rPr>
          <w:kern w:val="22"/>
          <w:lang w:val="fr-FR"/>
        </w:rPr>
        <w:t>En</w:t>
      </w:r>
      <w:r>
        <w:rPr>
          <w:kern w:val="22"/>
          <w:lang w:val="fr-FR"/>
        </w:rPr>
        <w:t xml:space="preserve"> ré</w:t>
      </w:r>
      <w:r w:rsidR="006009CB" w:rsidRPr="004178D1">
        <w:rPr>
          <w:kern w:val="22"/>
          <w:lang w:val="fr-FR"/>
        </w:rPr>
        <w:t>ponse</w:t>
      </w:r>
      <w:r>
        <w:rPr>
          <w:kern w:val="22"/>
          <w:lang w:val="fr-FR"/>
        </w:rPr>
        <w:t xml:space="preserve"> à cette demande, la</w:t>
      </w:r>
      <w:r w:rsidR="006009CB" w:rsidRPr="004178D1">
        <w:rPr>
          <w:kern w:val="22"/>
          <w:lang w:val="fr-FR"/>
        </w:rPr>
        <w:t xml:space="preserve"> </w:t>
      </w:r>
      <w:r w:rsidR="002A6FB1" w:rsidRPr="004178D1">
        <w:rPr>
          <w:kern w:val="22"/>
          <w:lang w:val="fr-FR"/>
        </w:rPr>
        <w:t>Secrétaire exécutive</w:t>
      </w:r>
      <w:r>
        <w:rPr>
          <w:kern w:val="22"/>
          <w:lang w:val="fr-FR"/>
        </w:rPr>
        <w:t xml:space="preserve"> a préparé une </w:t>
      </w:r>
      <w:r w:rsidR="00F43AD8">
        <w:rPr>
          <w:kern w:val="22"/>
          <w:lang w:val="fr-FR"/>
        </w:rPr>
        <w:t>stratégie Web</w:t>
      </w:r>
      <w:r>
        <w:rPr>
          <w:kern w:val="22"/>
          <w:lang w:val="fr-FR"/>
        </w:rPr>
        <w:t xml:space="preserve"> pour la </w:t>
      </w:r>
      <w:r w:rsidR="006009CB" w:rsidRPr="004178D1">
        <w:rPr>
          <w:kern w:val="22"/>
          <w:lang w:val="fr-FR"/>
        </w:rPr>
        <w:t>Convention</w:t>
      </w:r>
      <w:r w:rsidR="002A6FB1" w:rsidRPr="004178D1">
        <w:rPr>
          <w:kern w:val="22"/>
          <w:lang w:val="fr-FR"/>
        </w:rPr>
        <w:t xml:space="preserve"> et </w:t>
      </w:r>
      <w:r>
        <w:rPr>
          <w:kern w:val="22"/>
          <w:lang w:val="fr-FR"/>
        </w:rPr>
        <w:t>ses</w:t>
      </w:r>
      <w:r w:rsidR="006009CB" w:rsidRPr="004178D1">
        <w:rPr>
          <w:kern w:val="22"/>
          <w:lang w:val="fr-FR"/>
        </w:rPr>
        <w:t xml:space="preserve"> </w:t>
      </w:r>
      <w:r w:rsidR="004D11CF" w:rsidRPr="004178D1">
        <w:rPr>
          <w:kern w:val="22"/>
          <w:lang w:val="fr-FR"/>
        </w:rPr>
        <w:t>Protocole</w:t>
      </w:r>
      <w:r w:rsidR="006009CB" w:rsidRPr="004178D1">
        <w:rPr>
          <w:kern w:val="22"/>
          <w:lang w:val="fr-FR"/>
        </w:rPr>
        <w:t>s</w:t>
      </w:r>
      <w:r w:rsidR="006009CB" w:rsidRPr="0092358B">
        <w:rPr>
          <w:rStyle w:val="FootnoteReference"/>
          <w:kern w:val="22"/>
        </w:rPr>
        <w:footnoteReference w:id="4"/>
      </w:r>
      <w:r w:rsidR="002A6FB1" w:rsidRPr="004178D1">
        <w:rPr>
          <w:kern w:val="22"/>
          <w:lang w:val="fr-FR"/>
        </w:rPr>
        <w:t xml:space="preserve"> et </w:t>
      </w:r>
      <w:r w:rsidR="00EF6160">
        <w:rPr>
          <w:kern w:val="22"/>
          <w:lang w:val="fr-FR"/>
        </w:rPr>
        <w:t xml:space="preserve">a mis </w:t>
      </w:r>
      <w:r w:rsidR="001D3839">
        <w:rPr>
          <w:kern w:val="22"/>
          <w:lang w:val="fr-FR"/>
        </w:rPr>
        <w:t>cette stratégie</w:t>
      </w:r>
      <w:r w:rsidR="00EF6160">
        <w:rPr>
          <w:kern w:val="22"/>
          <w:lang w:val="fr-FR"/>
        </w:rPr>
        <w:t xml:space="preserve"> à la </w:t>
      </w:r>
      <w:r>
        <w:rPr>
          <w:kern w:val="22"/>
          <w:lang w:val="fr-FR"/>
        </w:rPr>
        <w:t>disposition de la</w:t>
      </w:r>
      <w:r w:rsidR="006009CB" w:rsidRPr="004178D1">
        <w:rPr>
          <w:kern w:val="22"/>
          <w:lang w:val="fr-FR"/>
        </w:rPr>
        <w:t xml:space="preserve"> </w:t>
      </w:r>
      <w:r>
        <w:rPr>
          <w:kern w:val="22"/>
          <w:lang w:val="fr-FR"/>
        </w:rPr>
        <w:t>treizième</w:t>
      </w:r>
      <w:r w:rsidR="006009CB" w:rsidRPr="004178D1">
        <w:rPr>
          <w:kern w:val="22"/>
          <w:lang w:val="fr-FR"/>
        </w:rPr>
        <w:t xml:space="preserve"> </w:t>
      </w:r>
      <w:r w:rsidR="002A6FB1" w:rsidRPr="004178D1">
        <w:rPr>
          <w:kern w:val="22"/>
          <w:lang w:val="fr-FR"/>
        </w:rPr>
        <w:t>réunion</w:t>
      </w:r>
      <w:r>
        <w:rPr>
          <w:kern w:val="22"/>
          <w:lang w:val="fr-FR"/>
        </w:rPr>
        <w:t xml:space="preserve"> de la</w:t>
      </w:r>
      <w:r w:rsidR="006009CB" w:rsidRPr="004178D1">
        <w:rPr>
          <w:kern w:val="22"/>
          <w:lang w:val="fr-FR"/>
        </w:rPr>
        <w:t xml:space="preserve"> </w:t>
      </w:r>
      <w:r w:rsidR="002A6FB1" w:rsidRPr="004178D1">
        <w:rPr>
          <w:kern w:val="22"/>
          <w:lang w:val="fr-FR"/>
        </w:rPr>
        <w:t>Conférence des Parties</w:t>
      </w:r>
      <w:r w:rsidR="006009CB" w:rsidRPr="004178D1">
        <w:rPr>
          <w:kern w:val="22"/>
          <w:lang w:val="fr-FR"/>
        </w:rPr>
        <w:t xml:space="preserve">. </w:t>
      </w:r>
      <w:r w:rsidR="001D3839">
        <w:rPr>
          <w:kern w:val="22"/>
          <w:lang w:val="fr-FR"/>
        </w:rPr>
        <w:t>E</w:t>
      </w:r>
      <w:r w:rsidRPr="004178D1">
        <w:rPr>
          <w:kern w:val="22"/>
          <w:lang w:val="fr-FR"/>
        </w:rPr>
        <w:t>ssentiel</w:t>
      </w:r>
      <w:r w:rsidR="001D3839">
        <w:rPr>
          <w:kern w:val="22"/>
          <w:lang w:val="fr-FR"/>
        </w:rPr>
        <w:t>lement</w:t>
      </w:r>
      <w:r>
        <w:rPr>
          <w:kern w:val="22"/>
          <w:lang w:val="fr-FR"/>
        </w:rPr>
        <w:t>, la</w:t>
      </w:r>
      <w:r w:rsidR="006009CB" w:rsidRPr="004178D1">
        <w:rPr>
          <w:kern w:val="22"/>
          <w:lang w:val="fr-FR"/>
        </w:rPr>
        <w:t xml:space="preserve"> </w:t>
      </w:r>
      <w:r w:rsidR="00F43AD8">
        <w:rPr>
          <w:kern w:val="22"/>
          <w:lang w:val="fr-FR"/>
        </w:rPr>
        <w:t>stratégie Web</w:t>
      </w:r>
      <w:r w:rsidR="006009CB" w:rsidRPr="004178D1">
        <w:rPr>
          <w:kern w:val="22"/>
          <w:lang w:val="fr-FR"/>
        </w:rPr>
        <w:t xml:space="preserve"> </w:t>
      </w:r>
      <w:r w:rsidR="005338BE">
        <w:rPr>
          <w:kern w:val="22"/>
          <w:lang w:val="fr-FR"/>
        </w:rPr>
        <w:t>a contribué à</w:t>
      </w:r>
      <w:r w:rsidR="001D3839">
        <w:rPr>
          <w:kern w:val="22"/>
          <w:lang w:val="fr-FR"/>
        </w:rPr>
        <w:t xml:space="preserve"> la réalisation</w:t>
      </w:r>
      <w:r>
        <w:rPr>
          <w:kern w:val="22"/>
          <w:lang w:val="fr-FR"/>
        </w:rPr>
        <w:t xml:space="preserve"> du premier but du</w:t>
      </w:r>
      <w:r w:rsidR="006009CB" w:rsidRPr="004178D1">
        <w:rPr>
          <w:kern w:val="22"/>
          <w:lang w:val="fr-FR"/>
        </w:rPr>
        <w:t xml:space="preserve"> </w:t>
      </w:r>
      <w:r w:rsidR="004D11CF" w:rsidRPr="004178D1">
        <w:rPr>
          <w:kern w:val="22"/>
          <w:lang w:val="fr-FR"/>
        </w:rPr>
        <w:t>programme de travail</w:t>
      </w:r>
      <w:r>
        <w:rPr>
          <w:kern w:val="22"/>
          <w:lang w:val="fr-FR"/>
        </w:rPr>
        <w:t xml:space="preserve"> du</w:t>
      </w:r>
      <w:r w:rsidR="002A6FB1" w:rsidRPr="004178D1">
        <w:rPr>
          <w:kern w:val="22"/>
          <w:lang w:val="fr-FR"/>
        </w:rPr>
        <w:t xml:space="preserve"> </w:t>
      </w:r>
      <w:r w:rsidR="002A6FB1" w:rsidRPr="004178D1">
        <w:rPr>
          <w:kern w:val="22"/>
          <w:lang w:val="fr-FR"/>
        </w:rPr>
        <w:lastRenderedPageBreak/>
        <w:t xml:space="preserve">centre </w:t>
      </w:r>
      <w:r w:rsidR="0060324C">
        <w:rPr>
          <w:kern w:val="22"/>
          <w:lang w:val="fr-FR"/>
        </w:rPr>
        <w:t>d’échange</w:t>
      </w:r>
      <w:r w:rsidR="006009CB" w:rsidRPr="004178D1">
        <w:rPr>
          <w:kern w:val="22"/>
          <w:lang w:val="fr-FR"/>
        </w:rPr>
        <w:t xml:space="preserve">. </w:t>
      </w:r>
      <w:r w:rsidRPr="004178D1">
        <w:rPr>
          <w:kern w:val="22"/>
          <w:lang w:val="fr-FR"/>
        </w:rPr>
        <w:t>D</w:t>
      </w:r>
      <w:r>
        <w:rPr>
          <w:kern w:val="22"/>
          <w:lang w:val="fr-FR"/>
        </w:rPr>
        <w:t>ans les</w:t>
      </w:r>
      <w:r w:rsidR="006009CB" w:rsidRPr="004178D1">
        <w:rPr>
          <w:kern w:val="22"/>
          <w:lang w:val="fr-FR"/>
        </w:rPr>
        <w:t xml:space="preserve"> </w:t>
      </w:r>
      <w:r w:rsidR="002A6FB1" w:rsidRPr="004178D1">
        <w:rPr>
          <w:kern w:val="22"/>
          <w:lang w:val="fr-FR"/>
        </w:rPr>
        <w:t>décision</w:t>
      </w:r>
      <w:r w:rsidR="006009CB" w:rsidRPr="004178D1">
        <w:rPr>
          <w:kern w:val="22"/>
          <w:lang w:val="fr-FR"/>
        </w:rPr>
        <w:t xml:space="preserve">s </w:t>
      </w:r>
      <w:hyperlink r:id="rId19" w:history="1">
        <w:r w:rsidR="006009CB" w:rsidRPr="004178D1">
          <w:rPr>
            <w:rStyle w:val="Hyperlink"/>
            <w:kern w:val="22"/>
            <w:sz w:val="22"/>
            <w:lang w:val="fr-FR"/>
          </w:rPr>
          <w:t>XIII/23</w:t>
        </w:r>
      </w:hyperlink>
      <w:r w:rsidR="002A6FB1" w:rsidRPr="004178D1">
        <w:rPr>
          <w:kern w:val="22"/>
          <w:lang w:val="fr-FR"/>
        </w:rPr>
        <w:t xml:space="preserve"> et </w:t>
      </w:r>
      <w:r>
        <w:rPr>
          <w:kern w:val="22"/>
          <w:lang w:val="fr-FR"/>
        </w:rPr>
        <w:t>14/25, la</w:t>
      </w:r>
      <w:r w:rsidR="006009CB" w:rsidRPr="004178D1">
        <w:rPr>
          <w:kern w:val="22"/>
          <w:lang w:val="fr-FR"/>
        </w:rPr>
        <w:t xml:space="preserve"> </w:t>
      </w:r>
      <w:r w:rsidR="002A6FB1" w:rsidRPr="004178D1">
        <w:rPr>
          <w:kern w:val="22"/>
          <w:lang w:val="fr-FR"/>
        </w:rPr>
        <w:t>Secrétaire exécutive</w:t>
      </w:r>
      <w:r w:rsidR="006009CB" w:rsidRPr="004178D1">
        <w:rPr>
          <w:kern w:val="22"/>
          <w:lang w:val="fr-FR"/>
        </w:rPr>
        <w:t xml:space="preserve"> </w:t>
      </w:r>
      <w:r>
        <w:rPr>
          <w:kern w:val="22"/>
          <w:lang w:val="fr-FR"/>
        </w:rPr>
        <w:t>a été priée</w:t>
      </w:r>
      <w:r w:rsidR="006009CB" w:rsidRPr="004178D1">
        <w:rPr>
          <w:kern w:val="22"/>
          <w:lang w:val="fr-FR"/>
        </w:rPr>
        <w:t xml:space="preserve"> </w:t>
      </w:r>
      <w:r>
        <w:rPr>
          <w:kern w:val="22"/>
          <w:lang w:val="fr-FR"/>
        </w:rPr>
        <w:t>de mettre à jour</w:t>
      </w:r>
      <w:r w:rsidR="002A6FB1" w:rsidRPr="004178D1">
        <w:rPr>
          <w:kern w:val="22"/>
          <w:lang w:val="fr-FR"/>
        </w:rPr>
        <w:t xml:space="preserve"> et </w:t>
      </w:r>
      <w:r>
        <w:rPr>
          <w:kern w:val="22"/>
          <w:lang w:val="fr-FR"/>
        </w:rPr>
        <w:t>de mettre en œuvre la</w:t>
      </w:r>
      <w:r w:rsidR="006009CB" w:rsidRPr="004178D1">
        <w:rPr>
          <w:kern w:val="22"/>
          <w:lang w:val="fr-FR"/>
        </w:rPr>
        <w:t xml:space="preserve"> </w:t>
      </w:r>
      <w:r w:rsidR="00F43AD8">
        <w:rPr>
          <w:kern w:val="22"/>
          <w:lang w:val="fr-FR"/>
        </w:rPr>
        <w:t>stratégie Web</w:t>
      </w:r>
      <w:r>
        <w:rPr>
          <w:kern w:val="22"/>
          <w:lang w:val="fr-FR"/>
        </w:rPr>
        <w:t>,</w:t>
      </w:r>
      <w:r w:rsidR="006009CB" w:rsidRPr="004178D1">
        <w:rPr>
          <w:kern w:val="22"/>
          <w:lang w:val="fr-FR"/>
        </w:rPr>
        <w:t xml:space="preserve"> </w:t>
      </w:r>
      <w:r>
        <w:rPr>
          <w:kern w:val="22"/>
          <w:lang w:val="fr-FR"/>
        </w:rPr>
        <w:t>conformément au</w:t>
      </w:r>
      <w:r w:rsidR="006009CB" w:rsidRPr="004178D1">
        <w:rPr>
          <w:kern w:val="22"/>
          <w:lang w:val="fr-FR"/>
        </w:rPr>
        <w:t xml:space="preserve"> </w:t>
      </w:r>
      <w:r>
        <w:rPr>
          <w:kern w:val="22"/>
          <w:lang w:val="fr-FR"/>
        </w:rPr>
        <w:t>cadre pour une stratégie de communication</w:t>
      </w:r>
      <w:r w:rsidR="006009CB" w:rsidRPr="004178D1">
        <w:rPr>
          <w:kern w:val="22"/>
          <w:lang w:val="fr-FR"/>
        </w:rPr>
        <w:t>.</w:t>
      </w:r>
    </w:p>
    <w:p w14:paraId="54734DF6" w14:textId="7142B682" w:rsidR="004F18CC" w:rsidRPr="004178D1" w:rsidRDefault="004178D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Le pré</w:t>
      </w:r>
      <w:r w:rsidR="00B74C75" w:rsidRPr="004178D1">
        <w:rPr>
          <w:kern w:val="22"/>
          <w:lang w:val="fr-FR"/>
        </w:rPr>
        <w:t>sent</w:t>
      </w:r>
      <w:r w:rsidR="006009CB" w:rsidRPr="004178D1">
        <w:rPr>
          <w:kern w:val="22"/>
          <w:lang w:val="fr-FR"/>
        </w:rPr>
        <w:t xml:space="preserve"> document </w:t>
      </w:r>
      <w:r w:rsidR="005338BE">
        <w:rPr>
          <w:kern w:val="22"/>
          <w:lang w:val="fr-FR"/>
        </w:rPr>
        <w:t>fournit une mise à jour sur les réponse</w:t>
      </w:r>
      <w:r w:rsidR="007C4E01">
        <w:rPr>
          <w:kern w:val="22"/>
          <w:lang w:val="fr-FR"/>
        </w:rPr>
        <w:t>s</w:t>
      </w:r>
      <w:r w:rsidR="005338BE">
        <w:rPr>
          <w:kern w:val="22"/>
          <w:lang w:val="fr-FR"/>
        </w:rPr>
        <w:t xml:space="preserve"> apportée</w:t>
      </w:r>
      <w:r w:rsidR="007C4E01">
        <w:rPr>
          <w:kern w:val="22"/>
          <w:lang w:val="fr-FR"/>
        </w:rPr>
        <w:t>s</w:t>
      </w:r>
      <w:r w:rsidR="005338BE">
        <w:rPr>
          <w:kern w:val="22"/>
          <w:lang w:val="fr-FR"/>
        </w:rPr>
        <w:t xml:space="preserve"> aux </w:t>
      </w:r>
      <w:r>
        <w:rPr>
          <w:kern w:val="22"/>
          <w:lang w:val="fr-FR"/>
        </w:rPr>
        <w:t>demandes ci-dessus</w:t>
      </w:r>
      <w:r w:rsidR="006009CB" w:rsidRPr="004178D1">
        <w:rPr>
          <w:kern w:val="22"/>
          <w:lang w:val="fr-FR"/>
        </w:rPr>
        <w:t>.</w:t>
      </w:r>
      <w:r w:rsidRPr="004178D1">
        <w:rPr>
          <w:kern w:val="22"/>
          <w:lang w:val="fr-FR"/>
        </w:rPr>
        <w:t xml:space="preserve"> </w:t>
      </w:r>
      <w:r>
        <w:rPr>
          <w:kern w:val="22"/>
          <w:lang w:val="fr-FR"/>
        </w:rPr>
        <w:t xml:space="preserve">La </w:t>
      </w:r>
      <w:r w:rsidRPr="004178D1">
        <w:rPr>
          <w:kern w:val="22"/>
          <w:lang w:val="fr-FR"/>
        </w:rPr>
        <w:t>partie</w:t>
      </w:r>
      <w:r w:rsidR="0094174B" w:rsidRPr="004178D1">
        <w:rPr>
          <w:kern w:val="22"/>
          <w:lang w:val="fr-FR"/>
        </w:rPr>
        <w:t> </w:t>
      </w:r>
      <w:r w:rsidR="00B63479" w:rsidRPr="004178D1">
        <w:rPr>
          <w:kern w:val="22"/>
          <w:lang w:val="fr-FR"/>
        </w:rPr>
        <w:t>I</w:t>
      </w:r>
      <w:r w:rsidR="006009CB" w:rsidRPr="004178D1">
        <w:rPr>
          <w:kern w:val="22"/>
          <w:lang w:val="fr-FR"/>
        </w:rPr>
        <w:t xml:space="preserve">I </w:t>
      </w:r>
      <w:r w:rsidR="007C4E01">
        <w:rPr>
          <w:kern w:val="22"/>
          <w:lang w:val="fr-FR"/>
        </w:rPr>
        <w:t>contient</w:t>
      </w:r>
      <w:r>
        <w:rPr>
          <w:kern w:val="22"/>
          <w:lang w:val="fr-FR"/>
        </w:rPr>
        <w:t xml:space="preserve"> un projet d’</w:t>
      </w:r>
      <w:r w:rsidR="004D11CF" w:rsidRPr="004178D1">
        <w:rPr>
          <w:kern w:val="22"/>
          <w:lang w:val="fr-FR"/>
        </w:rPr>
        <w:t>outil de gestion des connaissances</w:t>
      </w:r>
      <w:r w:rsidR="007C4E01">
        <w:rPr>
          <w:kern w:val="22"/>
          <w:lang w:val="fr-FR"/>
        </w:rPr>
        <w:t xml:space="preserve"> pour le</w:t>
      </w:r>
      <w:r w:rsidR="004D4637" w:rsidRPr="004178D1">
        <w:rPr>
          <w:kern w:val="22"/>
          <w:lang w:val="fr-FR"/>
        </w:rPr>
        <w:t xml:space="preserve"> </w:t>
      </w:r>
      <w:r w:rsidR="004D11CF" w:rsidRPr="004178D1">
        <w:rPr>
          <w:kern w:val="22"/>
          <w:lang w:val="fr-FR"/>
        </w:rPr>
        <w:t>cadre mondial de la biodiversité pour l’après-2020</w:t>
      </w:r>
      <w:r w:rsidR="00EA3A4E">
        <w:rPr>
          <w:kern w:val="22"/>
          <w:lang w:val="fr-FR"/>
        </w:rPr>
        <w:t>,</w:t>
      </w:r>
      <w:r w:rsidR="002A6FB1" w:rsidRPr="004178D1">
        <w:rPr>
          <w:kern w:val="22"/>
          <w:lang w:val="fr-FR"/>
        </w:rPr>
        <w:t xml:space="preserve"> et </w:t>
      </w:r>
      <w:r w:rsidR="007C4E01">
        <w:rPr>
          <w:kern w:val="22"/>
          <w:lang w:val="fr-FR"/>
        </w:rPr>
        <w:t>fournit une vue d’ensemble</w:t>
      </w:r>
      <w:r w:rsidR="00EA3A4E">
        <w:rPr>
          <w:kern w:val="22"/>
          <w:lang w:val="fr-FR"/>
        </w:rPr>
        <w:t xml:space="preserve"> du processus utilisé pour élaborer cet outil</w:t>
      </w:r>
      <w:r w:rsidR="004D4637" w:rsidRPr="004178D1">
        <w:rPr>
          <w:kern w:val="22"/>
          <w:lang w:val="fr-FR"/>
        </w:rPr>
        <w:t>.</w:t>
      </w:r>
      <w:r w:rsidRPr="004178D1">
        <w:rPr>
          <w:kern w:val="22"/>
          <w:lang w:val="fr-FR"/>
        </w:rPr>
        <w:t xml:space="preserve"> </w:t>
      </w:r>
      <w:r w:rsidR="00EA3A4E">
        <w:rPr>
          <w:kern w:val="22"/>
          <w:lang w:val="fr-FR"/>
        </w:rPr>
        <w:t xml:space="preserve">La </w:t>
      </w:r>
      <w:r w:rsidRPr="004178D1">
        <w:rPr>
          <w:kern w:val="22"/>
          <w:lang w:val="fr-FR"/>
        </w:rPr>
        <w:t>partie</w:t>
      </w:r>
      <w:r w:rsidR="00090711" w:rsidRPr="004178D1">
        <w:rPr>
          <w:kern w:val="22"/>
          <w:lang w:val="fr-FR"/>
        </w:rPr>
        <w:t> </w:t>
      </w:r>
      <w:bookmarkStart w:id="4" w:name="_Hlk53074081"/>
      <w:r w:rsidR="007C4E01">
        <w:rPr>
          <w:kern w:val="22"/>
          <w:lang w:val="fr-FR"/>
        </w:rPr>
        <w:t>III fournit</w:t>
      </w:r>
      <w:r w:rsidR="00EA3A4E">
        <w:rPr>
          <w:kern w:val="22"/>
          <w:lang w:val="fr-FR"/>
        </w:rPr>
        <w:t xml:space="preserve"> un</w:t>
      </w:r>
      <w:r w:rsidR="00933DD3" w:rsidRPr="004178D1">
        <w:rPr>
          <w:kern w:val="22"/>
          <w:lang w:val="fr-FR"/>
        </w:rPr>
        <w:t xml:space="preserve"> </w:t>
      </w:r>
      <w:r w:rsidR="00EA3A4E">
        <w:rPr>
          <w:kern w:val="22"/>
          <w:lang w:val="fr-FR"/>
        </w:rPr>
        <w:t>rapport sur la</w:t>
      </w:r>
      <w:r w:rsidR="004D4637" w:rsidRPr="004178D1">
        <w:rPr>
          <w:kern w:val="22"/>
          <w:lang w:val="fr-FR"/>
        </w:rPr>
        <w:t xml:space="preserve"> </w:t>
      </w:r>
      <w:r w:rsidR="004D11CF" w:rsidRPr="004178D1">
        <w:rPr>
          <w:kern w:val="22"/>
          <w:lang w:val="fr-FR"/>
        </w:rPr>
        <w:t xml:space="preserve">mise en </w:t>
      </w:r>
      <w:r w:rsidR="00EA3A4E">
        <w:rPr>
          <w:kern w:val="22"/>
          <w:lang w:val="fr-FR"/>
        </w:rPr>
        <w:t>œuvre du</w:t>
      </w:r>
      <w:r w:rsidR="004D4637" w:rsidRPr="004178D1">
        <w:rPr>
          <w:kern w:val="22"/>
          <w:lang w:val="fr-FR"/>
        </w:rPr>
        <w:t xml:space="preserve"> </w:t>
      </w:r>
      <w:r w:rsidR="004D11CF" w:rsidRPr="004178D1">
        <w:rPr>
          <w:kern w:val="22"/>
          <w:lang w:val="fr-FR"/>
        </w:rPr>
        <w:t>programme de travail</w:t>
      </w:r>
      <w:r w:rsidR="00EA3A4E">
        <w:rPr>
          <w:kern w:val="22"/>
          <w:lang w:val="fr-FR"/>
        </w:rPr>
        <w:t xml:space="preserve"> du</w:t>
      </w:r>
      <w:r w:rsidR="002A6FB1" w:rsidRPr="004178D1">
        <w:rPr>
          <w:kern w:val="22"/>
          <w:lang w:val="fr-FR"/>
        </w:rPr>
        <w:t xml:space="preserve"> centre </w:t>
      </w:r>
      <w:r w:rsidR="0060324C">
        <w:rPr>
          <w:kern w:val="22"/>
          <w:lang w:val="fr-FR"/>
        </w:rPr>
        <w:t>d’échange</w:t>
      </w:r>
      <w:bookmarkEnd w:id="4"/>
      <w:r w:rsidR="00092272" w:rsidRPr="004178D1">
        <w:rPr>
          <w:kern w:val="22"/>
          <w:lang w:val="fr-FR"/>
        </w:rPr>
        <w:t>.</w:t>
      </w:r>
      <w:r w:rsidRPr="004178D1">
        <w:rPr>
          <w:kern w:val="22"/>
          <w:lang w:val="fr-FR"/>
        </w:rPr>
        <w:t xml:space="preserve"> </w:t>
      </w:r>
      <w:r w:rsidR="00EA3A4E">
        <w:rPr>
          <w:kern w:val="22"/>
          <w:lang w:val="fr-FR"/>
        </w:rPr>
        <w:t xml:space="preserve">La </w:t>
      </w:r>
      <w:r w:rsidRPr="004178D1">
        <w:rPr>
          <w:kern w:val="22"/>
          <w:lang w:val="fr-FR"/>
        </w:rPr>
        <w:t>partie</w:t>
      </w:r>
      <w:r w:rsidR="00090711" w:rsidRPr="004178D1">
        <w:rPr>
          <w:kern w:val="22"/>
          <w:lang w:val="fr-FR"/>
        </w:rPr>
        <w:t> </w:t>
      </w:r>
      <w:r w:rsidR="00C57334" w:rsidRPr="004178D1">
        <w:rPr>
          <w:kern w:val="22"/>
          <w:lang w:val="fr-FR"/>
        </w:rPr>
        <w:t>IV</w:t>
      </w:r>
      <w:r w:rsidR="00092272" w:rsidRPr="004178D1">
        <w:rPr>
          <w:kern w:val="22"/>
          <w:lang w:val="fr-FR"/>
        </w:rPr>
        <w:t xml:space="preserve"> </w:t>
      </w:r>
      <w:r w:rsidR="007C4E01">
        <w:rPr>
          <w:kern w:val="22"/>
          <w:lang w:val="fr-FR"/>
        </w:rPr>
        <w:t>contient</w:t>
      </w:r>
      <w:r w:rsidR="00EA3A4E">
        <w:rPr>
          <w:kern w:val="22"/>
          <w:lang w:val="fr-FR"/>
        </w:rPr>
        <w:t xml:space="preserve"> un projet d’éléments</w:t>
      </w:r>
      <w:r w:rsidR="00092272" w:rsidRPr="004178D1">
        <w:rPr>
          <w:kern w:val="22"/>
          <w:lang w:val="fr-FR"/>
        </w:rPr>
        <w:t xml:space="preserve"> </w:t>
      </w:r>
      <w:r w:rsidR="007C4E01">
        <w:rPr>
          <w:kern w:val="22"/>
          <w:lang w:val="fr-FR"/>
        </w:rPr>
        <w:t xml:space="preserve">pour </w:t>
      </w:r>
      <w:r w:rsidR="00EA3A4E">
        <w:rPr>
          <w:kern w:val="22"/>
          <w:lang w:val="fr-FR"/>
        </w:rPr>
        <w:t>un programme de travail du</w:t>
      </w:r>
      <w:r w:rsidR="002A6FB1" w:rsidRPr="004178D1">
        <w:rPr>
          <w:kern w:val="22"/>
          <w:lang w:val="fr-FR"/>
        </w:rPr>
        <w:t xml:space="preserve"> centre </w:t>
      </w:r>
      <w:r w:rsidR="0060324C">
        <w:rPr>
          <w:kern w:val="22"/>
          <w:lang w:val="fr-FR"/>
        </w:rPr>
        <w:t>d’échange</w:t>
      </w:r>
      <w:r w:rsidR="00EA3A4E">
        <w:rPr>
          <w:kern w:val="22"/>
          <w:lang w:val="fr-FR"/>
        </w:rPr>
        <w:t xml:space="preserve"> pour l’après-2020</w:t>
      </w:r>
      <w:r w:rsidR="00F84EFC" w:rsidRPr="004178D1">
        <w:rPr>
          <w:kern w:val="22"/>
          <w:lang w:val="fr-FR"/>
        </w:rPr>
        <w:t>.</w:t>
      </w:r>
      <w:r w:rsidRPr="004178D1">
        <w:rPr>
          <w:kern w:val="22"/>
          <w:lang w:val="fr-FR"/>
        </w:rPr>
        <w:t xml:space="preserve"> </w:t>
      </w:r>
      <w:r w:rsidR="00EA3A4E">
        <w:rPr>
          <w:kern w:val="22"/>
          <w:lang w:val="fr-FR"/>
        </w:rPr>
        <w:t xml:space="preserve">Enfin, la </w:t>
      </w:r>
      <w:r w:rsidRPr="004178D1">
        <w:rPr>
          <w:kern w:val="22"/>
          <w:lang w:val="fr-FR"/>
        </w:rPr>
        <w:t>partie</w:t>
      </w:r>
      <w:r w:rsidR="00090711" w:rsidRPr="004178D1">
        <w:rPr>
          <w:kern w:val="22"/>
          <w:lang w:val="fr-FR"/>
        </w:rPr>
        <w:t> </w:t>
      </w:r>
      <w:r w:rsidR="00A7452A" w:rsidRPr="004178D1">
        <w:rPr>
          <w:kern w:val="22"/>
          <w:lang w:val="fr-FR"/>
        </w:rPr>
        <w:t xml:space="preserve">V </w:t>
      </w:r>
      <w:r w:rsidR="007C4E01">
        <w:rPr>
          <w:kern w:val="22"/>
          <w:lang w:val="fr-FR"/>
        </w:rPr>
        <w:t xml:space="preserve">fournit un projet d’éléments pour </w:t>
      </w:r>
      <w:r w:rsidR="00EA3A4E">
        <w:rPr>
          <w:kern w:val="22"/>
          <w:lang w:val="fr-FR"/>
        </w:rPr>
        <w:t>une</w:t>
      </w:r>
      <w:r w:rsidR="00A7452A" w:rsidRPr="004178D1">
        <w:rPr>
          <w:kern w:val="22"/>
          <w:lang w:val="fr-FR"/>
        </w:rPr>
        <w:t xml:space="preserve"> </w:t>
      </w:r>
      <w:r w:rsidR="002A6FB1" w:rsidRPr="004178D1">
        <w:rPr>
          <w:kern w:val="22"/>
          <w:lang w:val="fr-FR"/>
        </w:rPr>
        <w:t>décision</w:t>
      </w:r>
      <w:r w:rsidR="00EA3A4E">
        <w:rPr>
          <w:kern w:val="22"/>
          <w:lang w:val="fr-FR"/>
        </w:rPr>
        <w:t xml:space="preserve"> sur </w:t>
      </w:r>
      <w:r w:rsidR="002A6FB1" w:rsidRPr="004178D1">
        <w:rPr>
          <w:kern w:val="22"/>
          <w:lang w:val="fr-FR"/>
        </w:rPr>
        <w:t xml:space="preserve">la gestion des connaissances et le centre </w:t>
      </w:r>
      <w:r w:rsidR="0060324C">
        <w:rPr>
          <w:kern w:val="22"/>
          <w:lang w:val="fr-FR"/>
        </w:rPr>
        <w:t>d’échange</w:t>
      </w:r>
      <w:r w:rsidR="004F18CC" w:rsidRPr="004178D1">
        <w:rPr>
          <w:kern w:val="22"/>
          <w:lang w:val="fr-FR"/>
        </w:rPr>
        <w:t>.</w:t>
      </w:r>
    </w:p>
    <w:p w14:paraId="027F4004" w14:textId="1F84D5D0" w:rsidR="00024EA2" w:rsidRPr="004D11CF" w:rsidRDefault="00EA3A4E"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lang w:val="fr-FR"/>
        </w:rPr>
      </w:pPr>
      <w:r>
        <w:rPr>
          <w:rFonts w:asciiTheme="majorBidi" w:hAnsiTheme="majorBidi" w:cstheme="majorBidi"/>
          <w:snapToGrid w:val="0"/>
          <w:kern w:val="22"/>
          <w:lang w:val="fr-FR"/>
        </w:rPr>
        <w:t>L’</w:t>
      </w:r>
      <w:r w:rsidR="004D11CF" w:rsidRPr="004D11CF">
        <w:rPr>
          <w:rFonts w:asciiTheme="majorBidi" w:hAnsiTheme="majorBidi" w:cstheme="majorBidi"/>
          <w:snapToGrid w:val="0"/>
          <w:kern w:val="22"/>
          <w:lang w:val="fr-FR"/>
        </w:rPr>
        <w:t>outil de gestion des connaissances</w:t>
      </w:r>
      <w:r>
        <w:rPr>
          <w:rFonts w:asciiTheme="majorBidi" w:hAnsiTheme="majorBidi" w:cstheme="majorBidi"/>
          <w:snapToGrid w:val="0"/>
          <w:kern w:val="22"/>
          <w:lang w:val="fr-FR"/>
        </w:rPr>
        <w:t xml:space="preserve"> du</w:t>
      </w:r>
      <w:r w:rsidR="00FC7363" w:rsidRPr="004D11CF">
        <w:rPr>
          <w:rFonts w:asciiTheme="majorBidi" w:hAnsiTheme="majorBidi" w:cstheme="majorBidi"/>
          <w:snapToGrid w:val="0"/>
          <w:kern w:val="22"/>
          <w:lang w:val="fr-FR"/>
        </w:rPr>
        <w:t xml:space="preserve"> </w:t>
      </w:r>
      <w:r w:rsidR="004175F6">
        <w:rPr>
          <w:rFonts w:asciiTheme="majorBidi" w:hAnsiTheme="majorBidi" w:cstheme="majorBidi"/>
          <w:snapToGrid w:val="0"/>
          <w:kern w:val="22"/>
          <w:lang w:val="fr-FR"/>
        </w:rPr>
        <w:t>cadre mondial de la biodiversitÉ pour l’aprÈ</w:t>
      </w:r>
      <w:r w:rsidR="004D11CF">
        <w:rPr>
          <w:rFonts w:asciiTheme="majorBidi" w:hAnsiTheme="majorBidi" w:cstheme="majorBidi"/>
          <w:snapToGrid w:val="0"/>
          <w:kern w:val="22"/>
          <w:lang w:val="fr-FR"/>
        </w:rPr>
        <w:t>s-2020</w:t>
      </w:r>
    </w:p>
    <w:p w14:paraId="66C78AC1" w14:textId="13D32CE3" w:rsidR="00024EA2" w:rsidRPr="00A166B7" w:rsidRDefault="00DD08E5"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fr-FR"/>
        </w:rPr>
      </w:pPr>
      <w:r>
        <w:rPr>
          <w:kern w:val="22"/>
          <w:lang w:val="fr-FR"/>
        </w:rPr>
        <w:t>Conformément au</w:t>
      </w:r>
      <w:r w:rsidR="00024EA2" w:rsidRPr="004D11CF">
        <w:rPr>
          <w:kern w:val="22"/>
          <w:lang w:val="fr-FR"/>
        </w:rPr>
        <w:t xml:space="preserve"> paragraph</w:t>
      </w:r>
      <w:r w:rsidR="00EA3A4E">
        <w:rPr>
          <w:kern w:val="22"/>
          <w:lang w:val="fr-FR"/>
        </w:rPr>
        <w:t>e</w:t>
      </w:r>
      <w:r w:rsidR="00024EA2" w:rsidRPr="004D11CF">
        <w:rPr>
          <w:kern w:val="22"/>
          <w:lang w:val="fr-FR"/>
        </w:rPr>
        <w:t xml:space="preserve"> </w:t>
      </w:r>
      <w:r w:rsidR="00701D68" w:rsidRPr="004D11CF">
        <w:rPr>
          <w:kern w:val="22"/>
          <w:lang w:val="fr-FR"/>
        </w:rPr>
        <w:t>4</w:t>
      </w:r>
      <w:r w:rsidR="00EC2B86" w:rsidRPr="004D11CF">
        <w:rPr>
          <w:kern w:val="22"/>
          <w:lang w:val="fr-FR"/>
        </w:rPr>
        <w:t> </w:t>
      </w:r>
      <w:r w:rsidR="00701D68" w:rsidRPr="004D11CF">
        <w:rPr>
          <w:kern w:val="22"/>
          <w:lang w:val="fr-FR"/>
        </w:rPr>
        <w:t>f</w:t>
      </w:r>
      <w:r w:rsidR="00EA3A4E">
        <w:rPr>
          <w:kern w:val="22"/>
          <w:lang w:val="fr-FR"/>
        </w:rPr>
        <w:t>) de la</w:t>
      </w:r>
      <w:r w:rsidR="00024EA2" w:rsidRPr="004D11CF">
        <w:rPr>
          <w:kern w:val="22"/>
          <w:lang w:val="fr-FR"/>
        </w:rPr>
        <w:t xml:space="preserve"> </w:t>
      </w:r>
      <w:r w:rsidR="002A6FB1" w:rsidRPr="004D11CF">
        <w:rPr>
          <w:kern w:val="22"/>
          <w:lang w:val="fr-FR"/>
        </w:rPr>
        <w:t>décision</w:t>
      </w:r>
      <w:r w:rsidR="00024EA2" w:rsidRPr="004D11CF">
        <w:rPr>
          <w:kern w:val="22"/>
          <w:lang w:val="fr-FR"/>
        </w:rPr>
        <w:t> </w:t>
      </w:r>
      <w:r w:rsidR="00335005" w:rsidRPr="004D11CF">
        <w:rPr>
          <w:kern w:val="22"/>
          <w:lang w:val="fr-FR"/>
        </w:rPr>
        <w:t>14/25</w:t>
      </w:r>
      <w:r w:rsidR="00EA3A4E">
        <w:rPr>
          <w:kern w:val="22"/>
          <w:lang w:val="fr-FR"/>
        </w:rPr>
        <w:t>, la</w:t>
      </w:r>
      <w:r w:rsidR="00024EA2" w:rsidRPr="004D11CF">
        <w:rPr>
          <w:kern w:val="22"/>
          <w:lang w:val="fr-FR"/>
        </w:rPr>
        <w:t xml:space="preserve"> </w:t>
      </w:r>
      <w:r w:rsidR="002A6FB1" w:rsidRPr="004D11CF">
        <w:rPr>
          <w:kern w:val="22"/>
          <w:lang w:val="fr-FR"/>
        </w:rPr>
        <w:t>Secrétaire exécutive</w:t>
      </w:r>
      <w:r w:rsidR="00024EA2" w:rsidRPr="004D11CF">
        <w:rPr>
          <w:kern w:val="22"/>
          <w:lang w:val="fr-FR"/>
        </w:rPr>
        <w:t xml:space="preserve"> </w:t>
      </w:r>
      <w:r w:rsidR="00EA3A4E">
        <w:rPr>
          <w:kern w:val="22"/>
          <w:lang w:val="fr-FR"/>
        </w:rPr>
        <w:t>a préparé</w:t>
      </w:r>
      <w:r w:rsidR="004327E3" w:rsidRPr="004D11CF">
        <w:rPr>
          <w:kern w:val="22"/>
          <w:lang w:val="fr-FR"/>
        </w:rPr>
        <w:t xml:space="preserve">, </w:t>
      </w:r>
      <w:r w:rsidR="00EA3A4E">
        <w:rPr>
          <w:kern w:val="22"/>
          <w:lang w:val="fr-FR"/>
        </w:rPr>
        <w:t>e</w:t>
      </w:r>
      <w:r w:rsidR="00CC0116" w:rsidRPr="004D11CF">
        <w:rPr>
          <w:kern w:val="22"/>
          <w:lang w:val="fr-FR"/>
        </w:rPr>
        <w:t>n consultation</w:t>
      </w:r>
      <w:r w:rsidR="004D11CF">
        <w:rPr>
          <w:kern w:val="22"/>
          <w:lang w:val="fr-FR"/>
        </w:rPr>
        <w:t xml:space="preserve"> avec </w:t>
      </w:r>
      <w:r>
        <w:rPr>
          <w:kern w:val="22"/>
          <w:lang w:val="fr-FR"/>
        </w:rPr>
        <w:t xml:space="preserve">les </w:t>
      </w:r>
      <w:r w:rsidR="00445BA8">
        <w:rPr>
          <w:kern w:val="22"/>
          <w:lang w:val="fr-FR"/>
        </w:rPr>
        <w:t>comité</w:t>
      </w:r>
      <w:r>
        <w:rPr>
          <w:kern w:val="22"/>
          <w:lang w:val="fr-FR"/>
        </w:rPr>
        <w:t>s</w:t>
      </w:r>
      <w:r w:rsidR="00445BA8">
        <w:rPr>
          <w:kern w:val="22"/>
          <w:lang w:val="fr-FR"/>
        </w:rPr>
        <w:t xml:space="preserve"> consultatif</w:t>
      </w:r>
      <w:r>
        <w:rPr>
          <w:kern w:val="22"/>
          <w:lang w:val="fr-FR"/>
        </w:rPr>
        <w:t>s</w:t>
      </w:r>
      <w:r w:rsidR="00445BA8">
        <w:rPr>
          <w:kern w:val="22"/>
          <w:lang w:val="fr-FR"/>
        </w:rPr>
        <w:t xml:space="preserve"> informel</w:t>
      </w:r>
      <w:r w:rsidR="00CC0116" w:rsidRPr="004D11CF">
        <w:rPr>
          <w:kern w:val="22"/>
          <w:lang w:val="fr-FR"/>
        </w:rPr>
        <w:t xml:space="preserve">s, </w:t>
      </w:r>
      <w:r>
        <w:rPr>
          <w:kern w:val="22"/>
          <w:lang w:val="fr-FR"/>
        </w:rPr>
        <w:t xml:space="preserve">les </w:t>
      </w:r>
      <w:r w:rsidR="00CC0116" w:rsidRPr="004D11CF">
        <w:rPr>
          <w:kern w:val="22"/>
          <w:lang w:val="fr-FR"/>
        </w:rPr>
        <w:t>Parties</w:t>
      </w:r>
      <w:r w:rsidR="002A6FB1" w:rsidRPr="004D11CF">
        <w:rPr>
          <w:kern w:val="22"/>
          <w:lang w:val="fr-FR"/>
        </w:rPr>
        <w:t xml:space="preserve"> et </w:t>
      </w:r>
      <w:r>
        <w:rPr>
          <w:kern w:val="22"/>
          <w:lang w:val="fr-FR"/>
        </w:rPr>
        <w:t>les parties prenantes concerné</w:t>
      </w:r>
      <w:r w:rsidR="007C4E01">
        <w:rPr>
          <w:kern w:val="22"/>
          <w:lang w:val="fr-FR"/>
        </w:rPr>
        <w:t>e</w:t>
      </w:r>
      <w:r>
        <w:rPr>
          <w:kern w:val="22"/>
          <w:lang w:val="fr-FR"/>
        </w:rPr>
        <w:t>s, un</w:t>
      </w:r>
      <w:r w:rsidR="00CC0116" w:rsidRPr="004D11CF">
        <w:rPr>
          <w:kern w:val="22"/>
          <w:lang w:val="fr-FR"/>
        </w:rPr>
        <w:t xml:space="preserve"> </w:t>
      </w:r>
      <w:r w:rsidR="00445BA8">
        <w:rPr>
          <w:kern w:val="22"/>
          <w:lang w:val="fr-FR"/>
        </w:rPr>
        <w:t xml:space="preserve">projet </w:t>
      </w:r>
      <w:r>
        <w:rPr>
          <w:kern w:val="22"/>
          <w:lang w:val="fr-FR"/>
        </w:rPr>
        <w:t>d’</w:t>
      </w:r>
      <w:r w:rsidR="004D11CF" w:rsidRPr="004D11CF">
        <w:rPr>
          <w:kern w:val="22"/>
          <w:lang w:val="fr-FR"/>
        </w:rPr>
        <w:t>outil de gestion des connaissances</w:t>
      </w:r>
      <w:r w:rsidR="00CC0116" w:rsidRPr="004D11CF">
        <w:rPr>
          <w:kern w:val="22"/>
          <w:lang w:val="fr-FR"/>
        </w:rPr>
        <w:t xml:space="preserve"> </w:t>
      </w:r>
      <w:r w:rsidR="007C4E01">
        <w:rPr>
          <w:kern w:val="22"/>
          <w:lang w:val="fr-FR"/>
        </w:rPr>
        <w:t>pour le</w:t>
      </w:r>
      <w:r>
        <w:rPr>
          <w:kern w:val="22"/>
          <w:lang w:val="fr-FR"/>
        </w:rPr>
        <w:t xml:space="preserve"> ca</w:t>
      </w:r>
      <w:r w:rsidR="004D11CF" w:rsidRPr="004D11CF">
        <w:rPr>
          <w:kern w:val="22"/>
          <w:lang w:val="fr-FR"/>
        </w:rPr>
        <w:t>dre mondial de la biodiversité pour l’après-2020</w:t>
      </w:r>
      <w:r w:rsidR="004327E3" w:rsidRPr="004D11CF">
        <w:rPr>
          <w:kern w:val="22"/>
          <w:lang w:val="fr-FR"/>
        </w:rPr>
        <w:t xml:space="preserve">, </w:t>
      </w:r>
      <w:r w:rsidR="007C4E01">
        <w:rPr>
          <w:kern w:val="22"/>
          <w:lang w:val="fr-FR"/>
        </w:rPr>
        <w:t>disponible</w:t>
      </w:r>
      <w:r>
        <w:rPr>
          <w:kern w:val="22"/>
          <w:lang w:val="fr-FR"/>
        </w:rPr>
        <w:t xml:space="preserve"> dans le </w:t>
      </w:r>
      <w:r w:rsidR="003321C5" w:rsidRPr="004D11CF">
        <w:rPr>
          <w:kern w:val="22"/>
          <w:lang w:val="fr-FR"/>
        </w:rPr>
        <w:t xml:space="preserve">document </w:t>
      </w:r>
      <w:hyperlink r:id="rId20" w:history="1">
        <w:r w:rsidR="00331222" w:rsidRPr="004D11CF">
          <w:rPr>
            <w:rStyle w:val="Hyperlink"/>
            <w:kern w:val="22"/>
            <w:sz w:val="22"/>
            <w:lang w:val="fr-FR"/>
          </w:rPr>
          <w:t>CBD/</w:t>
        </w:r>
        <w:r w:rsidR="003321C5" w:rsidRPr="004D11CF">
          <w:rPr>
            <w:rStyle w:val="Hyperlink"/>
            <w:kern w:val="22"/>
            <w:sz w:val="22"/>
            <w:lang w:val="fr-FR"/>
          </w:rPr>
          <w:t>SBI/3/8/Add.1</w:t>
        </w:r>
      </w:hyperlink>
      <w:r w:rsidR="00024EA2" w:rsidRPr="004D11CF">
        <w:rPr>
          <w:kern w:val="22"/>
          <w:lang w:val="fr-FR"/>
        </w:rPr>
        <w:t>.</w:t>
      </w:r>
      <w:r w:rsidR="00FB4794" w:rsidRPr="0092358B">
        <w:rPr>
          <w:rStyle w:val="FootnoteReference"/>
          <w:kern w:val="22"/>
        </w:rPr>
        <w:footnoteReference w:id="5"/>
      </w:r>
      <w:r w:rsidR="003321C5" w:rsidRPr="004D11CF">
        <w:rPr>
          <w:kern w:val="22"/>
          <w:lang w:val="fr-FR"/>
        </w:rPr>
        <w:t xml:space="preserve"> </w:t>
      </w:r>
      <w:r w:rsidR="007C4E01">
        <w:rPr>
          <w:kern w:val="22"/>
          <w:lang w:val="fr-FR"/>
        </w:rPr>
        <w:t>C</w:t>
      </w:r>
      <w:r w:rsidRPr="00A166B7">
        <w:rPr>
          <w:kern w:val="22"/>
          <w:lang w:val="fr-FR"/>
        </w:rPr>
        <w:t>e</w:t>
      </w:r>
      <w:r w:rsidR="004574BD" w:rsidRPr="00A166B7">
        <w:rPr>
          <w:kern w:val="22"/>
          <w:lang w:val="fr-FR"/>
        </w:rPr>
        <w:t xml:space="preserve"> </w:t>
      </w:r>
      <w:r w:rsidR="00445BA8" w:rsidRPr="00A166B7">
        <w:rPr>
          <w:kern w:val="22"/>
          <w:lang w:val="fr-FR"/>
        </w:rPr>
        <w:t xml:space="preserve">projet </w:t>
      </w:r>
      <w:r w:rsidR="007C4E01">
        <w:rPr>
          <w:kern w:val="22"/>
          <w:lang w:val="fr-FR"/>
        </w:rPr>
        <w:t xml:space="preserve">d’outil </w:t>
      </w:r>
      <w:r w:rsidR="00A166B7" w:rsidRPr="00A166B7">
        <w:rPr>
          <w:kern w:val="22"/>
          <w:lang w:val="fr-FR"/>
        </w:rPr>
        <w:t>a été</w:t>
      </w:r>
      <w:r w:rsidR="004574BD" w:rsidRPr="00A166B7">
        <w:rPr>
          <w:kern w:val="22"/>
          <w:lang w:val="fr-FR"/>
        </w:rPr>
        <w:t xml:space="preserve"> </w:t>
      </w:r>
      <w:r w:rsidRPr="00A166B7">
        <w:rPr>
          <w:kern w:val="22"/>
          <w:lang w:val="fr-FR"/>
        </w:rPr>
        <w:t>mis à disposition</w:t>
      </w:r>
      <w:r w:rsidR="007C4E01">
        <w:rPr>
          <w:kern w:val="22"/>
          <w:lang w:val="fr-FR"/>
        </w:rPr>
        <w:t>, aux fins d’</w:t>
      </w:r>
      <w:r w:rsidR="00A166B7" w:rsidRPr="00A166B7">
        <w:rPr>
          <w:kern w:val="22"/>
          <w:lang w:val="fr-FR"/>
        </w:rPr>
        <w:t>examen par les pairs</w:t>
      </w:r>
      <w:r w:rsidR="00A166B7">
        <w:rPr>
          <w:kern w:val="22"/>
          <w:lang w:val="fr-FR"/>
        </w:rPr>
        <w:t xml:space="preserve"> </w:t>
      </w:r>
      <w:r w:rsidR="002A6FB1" w:rsidRPr="00A166B7">
        <w:rPr>
          <w:kern w:val="22"/>
          <w:lang w:val="fr-FR"/>
        </w:rPr>
        <w:t xml:space="preserve">et </w:t>
      </w:r>
      <w:r w:rsidR="007C4E01">
        <w:rPr>
          <w:kern w:val="22"/>
          <w:lang w:val="fr-FR"/>
        </w:rPr>
        <w:t>de</w:t>
      </w:r>
      <w:r w:rsidR="00A166B7">
        <w:rPr>
          <w:kern w:val="22"/>
          <w:lang w:val="fr-FR"/>
        </w:rPr>
        <w:t xml:space="preserve"> </w:t>
      </w:r>
      <w:r w:rsidR="00A166B7" w:rsidRPr="00A166B7">
        <w:rPr>
          <w:kern w:val="22"/>
          <w:lang w:val="fr-FR"/>
        </w:rPr>
        <w:t>commentaires</w:t>
      </w:r>
      <w:r w:rsidR="007C4E01">
        <w:rPr>
          <w:kern w:val="22"/>
          <w:lang w:val="fr-FR"/>
        </w:rPr>
        <w:t>,</w:t>
      </w:r>
      <w:r w:rsidR="00A166B7">
        <w:rPr>
          <w:kern w:val="22"/>
          <w:lang w:val="fr-FR"/>
        </w:rPr>
        <w:t xml:space="preserve"> lors d’un</w:t>
      </w:r>
      <w:r w:rsidR="00C3214A" w:rsidRPr="00A166B7">
        <w:rPr>
          <w:kern w:val="22"/>
          <w:lang w:val="fr-FR"/>
        </w:rPr>
        <w:t xml:space="preserve"> </w:t>
      </w:r>
      <w:r w:rsidR="00A166B7">
        <w:rPr>
          <w:kern w:val="22"/>
          <w:lang w:val="fr-FR"/>
        </w:rPr>
        <w:t>forum de discussion en ligne tenu du 24 au 28 aoû</w:t>
      </w:r>
      <w:r w:rsidR="004574BD" w:rsidRPr="00A166B7">
        <w:rPr>
          <w:kern w:val="22"/>
          <w:lang w:val="fr-FR"/>
        </w:rPr>
        <w:t xml:space="preserve">t 2020. </w:t>
      </w:r>
      <w:r w:rsidR="00A166B7" w:rsidRPr="00A166B7">
        <w:rPr>
          <w:kern w:val="22"/>
          <w:lang w:val="fr-FR"/>
        </w:rPr>
        <w:t xml:space="preserve">Plus de </w:t>
      </w:r>
      <w:r w:rsidR="004574BD" w:rsidRPr="00A166B7">
        <w:rPr>
          <w:kern w:val="22"/>
          <w:lang w:val="fr-FR"/>
        </w:rPr>
        <w:t>50 p</w:t>
      </w:r>
      <w:r w:rsidR="00F80ADB" w:rsidRPr="00A166B7">
        <w:rPr>
          <w:kern w:val="22"/>
          <w:lang w:val="fr-FR"/>
        </w:rPr>
        <w:t>erson</w:t>
      </w:r>
      <w:r w:rsidR="00A166B7" w:rsidRPr="00A166B7">
        <w:rPr>
          <w:kern w:val="22"/>
          <w:lang w:val="fr-FR"/>
        </w:rPr>
        <w:t>ne</w:t>
      </w:r>
      <w:r w:rsidR="00F80ADB" w:rsidRPr="00A166B7">
        <w:rPr>
          <w:kern w:val="22"/>
          <w:lang w:val="fr-FR"/>
        </w:rPr>
        <w:t xml:space="preserve">s </w:t>
      </w:r>
      <w:r w:rsidR="00A166B7">
        <w:rPr>
          <w:kern w:val="22"/>
          <w:lang w:val="fr-FR"/>
        </w:rPr>
        <w:t>ont participé au fo</w:t>
      </w:r>
      <w:r w:rsidR="007C4E01">
        <w:rPr>
          <w:kern w:val="22"/>
          <w:lang w:val="fr-FR"/>
        </w:rPr>
        <w:t>rum</w:t>
      </w:r>
      <w:r w:rsidR="00ED1EA8">
        <w:rPr>
          <w:kern w:val="22"/>
          <w:lang w:val="fr-FR"/>
        </w:rPr>
        <w:t xml:space="preserve"> de discussion</w:t>
      </w:r>
      <w:r w:rsidR="007C4E01">
        <w:rPr>
          <w:kern w:val="22"/>
          <w:lang w:val="fr-FR"/>
        </w:rPr>
        <w:t xml:space="preserve"> </w:t>
      </w:r>
      <w:r w:rsidR="002A6FB1" w:rsidRPr="00A166B7">
        <w:rPr>
          <w:kern w:val="22"/>
          <w:lang w:val="fr-FR"/>
        </w:rPr>
        <w:t xml:space="preserve">et </w:t>
      </w:r>
      <w:r w:rsidR="004574BD" w:rsidRPr="00A166B7">
        <w:rPr>
          <w:kern w:val="22"/>
          <w:lang w:val="fr-FR"/>
        </w:rPr>
        <w:t xml:space="preserve">65 messages </w:t>
      </w:r>
      <w:r w:rsidR="007C4E01">
        <w:rPr>
          <w:kern w:val="22"/>
          <w:lang w:val="fr-FR"/>
        </w:rPr>
        <w:t>ont été affichés</w:t>
      </w:r>
      <w:r w:rsidR="004574BD" w:rsidRPr="00A166B7">
        <w:rPr>
          <w:kern w:val="22"/>
          <w:lang w:val="fr-FR"/>
        </w:rPr>
        <w:t>.</w:t>
      </w:r>
      <w:r w:rsidR="004574BD" w:rsidRPr="0092358B">
        <w:rPr>
          <w:rStyle w:val="FootnoteReference"/>
          <w:kern w:val="22"/>
        </w:rPr>
        <w:footnoteReference w:id="6"/>
      </w:r>
      <w:r w:rsidR="004574BD" w:rsidRPr="00A166B7">
        <w:rPr>
          <w:kern w:val="22"/>
          <w:lang w:val="fr-FR"/>
        </w:rPr>
        <w:t xml:space="preserve"> </w:t>
      </w:r>
      <w:r w:rsidR="007C4E01">
        <w:rPr>
          <w:kern w:val="22"/>
          <w:lang w:val="fr-FR"/>
        </w:rPr>
        <w:t>L’élaboration</w:t>
      </w:r>
      <w:r w:rsidR="00A166B7">
        <w:rPr>
          <w:kern w:val="22"/>
          <w:lang w:val="fr-FR"/>
        </w:rPr>
        <w:t xml:space="preserve"> du</w:t>
      </w:r>
      <w:r w:rsidR="00453CD7" w:rsidRPr="00A166B7">
        <w:rPr>
          <w:kern w:val="22"/>
          <w:lang w:val="fr-FR"/>
        </w:rPr>
        <w:t xml:space="preserve"> </w:t>
      </w:r>
      <w:r w:rsidR="00445BA8" w:rsidRPr="00A166B7">
        <w:rPr>
          <w:kern w:val="22"/>
          <w:lang w:val="fr-FR"/>
        </w:rPr>
        <w:t xml:space="preserve">projet </w:t>
      </w:r>
      <w:r w:rsidR="007C4E01">
        <w:rPr>
          <w:kern w:val="22"/>
          <w:lang w:val="fr-FR"/>
        </w:rPr>
        <w:t>d’outil a tenu</w:t>
      </w:r>
      <w:r w:rsidR="00A166B7">
        <w:rPr>
          <w:kern w:val="22"/>
          <w:lang w:val="fr-FR"/>
        </w:rPr>
        <w:t xml:space="preserve"> compte</w:t>
      </w:r>
      <w:r w:rsidR="00453CD7" w:rsidRPr="00A166B7">
        <w:rPr>
          <w:kern w:val="22"/>
          <w:lang w:val="fr-FR"/>
        </w:rPr>
        <w:t xml:space="preserve"> </w:t>
      </w:r>
      <w:r w:rsidR="007C4E01">
        <w:rPr>
          <w:kern w:val="22"/>
          <w:lang w:val="fr-FR"/>
        </w:rPr>
        <w:t xml:space="preserve">également de </w:t>
      </w:r>
      <w:r w:rsidR="00A166B7">
        <w:rPr>
          <w:kern w:val="22"/>
          <w:lang w:val="fr-FR"/>
        </w:rPr>
        <w:t>l’expérience acqu</w:t>
      </w:r>
      <w:r w:rsidR="007C4E01">
        <w:rPr>
          <w:kern w:val="22"/>
          <w:lang w:val="fr-FR"/>
        </w:rPr>
        <w:t>ise dans la gestion des connaissances dans le cadre de plusieurs</w:t>
      </w:r>
      <w:r w:rsidR="00453CD7" w:rsidRPr="00A166B7">
        <w:rPr>
          <w:kern w:val="22"/>
          <w:lang w:val="fr-FR"/>
        </w:rPr>
        <w:t xml:space="preserve"> initiatives</w:t>
      </w:r>
      <w:r w:rsidR="002A6FB1" w:rsidRPr="00A166B7">
        <w:rPr>
          <w:kern w:val="22"/>
          <w:lang w:val="fr-FR"/>
        </w:rPr>
        <w:t xml:space="preserve"> et </w:t>
      </w:r>
      <w:r w:rsidR="004D11CF" w:rsidRPr="00A166B7">
        <w:rPr>
          <w:kern w:val="22"/>
          <w:lang w:val="fr-FR"/>
        </w:rPr>
        <w:t>organisation</w:t>
      </w:r>
      <w:r w:rsidR="00453CD7" w:rsidRPr="00A166B7">
        <w:rPr>
          <w:kern w:val="22"/>
          <w:lang w:val="fr-FR"/>
        </w:rPr>
        <w:t>s</w:t>
      </w:r>
      <w:r w:rsidR="002F285B" w:rsidRPr="00A166B7">
        <w:rPr>
          <w:kern w:val="22"/>
          <w:lang w:val="fr-FR"/>
        </w:rPr>
        <w:t>.</w:t>
      </w:r>
    </w:p>
    <w:p w14:paraId="762DA783" w14:textId="3104E839" w:rsidR="00CD4BC9" w:rsidRPr="00DD08E5" w:rsidRDefault="00DD08E5"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sidRPr="00DD08E5">
        <w:rPr>
          <w:rFonts w:eastAsia="Malgun Gothic"/>
          <w:kern w:val="22"/>
          <w:lang w:val="fr-FR"/>
        </w:rPr>
        <w:t>Le</w:t>
      </w:r>
      <w:r w:rsidR="00A352E3" w:rsidRPr="00DD08E5">
        <w:rPr>
          <w:rFonts w:eastAsia="Malgun Gothic"/>
          <w:kern w:val="22"/>
          <w:lang w:val="fr-FR"/>
        </w:rPr>
        <w:t xml:space="preserve"> </w:t>
      </w:r>
      <w:r w:rsidR="00EA3A4E" w:rsidRPr="00DD08E5">
        <w:rPr>
          <w:rFonts w:eastAsia="Malgun Gothic"/>
          <w:kern w:val="22"/>
          <w:lang w:val="fr-FR"/>
        </w:rPr>
        <w:t xml:space="preserve">but </w:t>
      </w:r>
      <w:r w:rsidRPr="00DD08E5">
        <w:rPr>
          <w:rFonts w:eastAsia="Malgun Gothic"/>
          <w:kern w:val="22"/>
          <w:lang w:val="fr-FR"/>
        </w:rPr>
        <w:t>de l’</w:t>
      </w:r>
      <w:r w:rsidR="004D11CF" w:rsidRPr="00DD08E5">
        <w:rPr>
          <w:rFonts w:eastAsia="Malgun Gothic"/>
          <w:kern w:val="22"/>
          <w:lang w:val="fr-FR"/>
        </w:rPr>
        <w:t>outil de gestion des connaissances</w:t>
      </w:r>
      <w:r w:rsidRPr="00DD08E5">
        <w:rPr>
          <w:rFonts w:eastAsia="Malgun Gothic"/>
          <w:kern w:val="22"/>
          <w:lang w:val="fr-FR"/>
        </w:rPr>
        <w:t xml:space="preserve"> est de</w:t>
      </w:r>
      <w:r w:rsidR="00A352E3" w:rsidRPr="00DD08E5">
        <w:rPr>
          <w:rFonts w:eastAsia="Malgun Gothic"/>
          <w:kern w:val="22"/>
          <w:lang w:val="fr-FR"/>
        </w:rPr>
        <w:t xml:space="preserve"> </w:t>
      </w:r>
      <w:r w:rsidRPr="00DD08E5">
        <w:rPr>
          <w:rFonts w:eastAsia="Malgun Gothic"/>
          <w:kern w:val="22"/>
          <w:lang w:val="fr-FR"/>
        </w:rPr>
        <w:t>faciliter</w:t>
      </w:r>
      <w:r w:rsidR="002A6FB1" w:rsidRPr="00DD08E5">
        <w:rPr>
          <w:rFonts w:eastAsia="Malgun Gothic"/>
          <w:kern w:val="22"/>
          <w:lang w:val="fr-FR"/>
        </w:rPr>
        <w:t xml:space="preserve"> et </w:t>
      </w:r>
      <w:r>
        <w:rPr>
          <w:rFonts w:eastAsia="Malgun Gothic"/>
          <w:kern w:val="22"/>
          <w:lang w:val="fr-FR"/>
        </w:rPr>
        <w:t>d’</w:t>
      </w:r>
      <w:r w:rsidRPr="00DD08E5">
        <w:rPr>
          <w:rFonts w:eastAsia="Malgun Gothic"/>
          <w:kern w:val="22"/>
          <w:lang w:val="fr-FR"/>
        </w:rPr>
        <w:t xml:space="preserve">appuyer </w:t>
      </w:r>
      <w:r w:rsidR="00450FE8">
        <w:rPr>
          <w:rFonts w:eastAsia="Malgun Gothic"/>
          <w:kern w:val="22"/>
          <w:lang w:val="fr-FR"/>
        </w:rPr>
        <w:t>une</w:t>
      </w:r>
      <w:r w:rsidR="00A352E3" w:rsidRPr="00DD08E5">
        <w:rPr>
          <w:rFonts w:eastAsia="Malgun Gothic"/>
          <w:kern w:val="22"/>
          <w:lang w:val="fr-FR"/>
        </w:rPr>
        <w:t xml:space="preserve"> </w:t>
      </w:r>
      <w:r w:rsidR="004D11CF" w:rsidRPr="00DD08E5">
        <w:rPr>
          <w:rFonts w:eastAsia="Malgun Gothic"/>
          <w:kern w:val="22"/>
          <w:lang w:val="fr-FR"/>
        </w:rPr>
        <w:t xml:space="preserve">mise en </w:t>
      </w:r>
      <w:r>
        <w:rPr>
          <w:rFonts w:eastAsia="Malgun Gothic"/>
          <w:kern w:val="22"/>
          <w:lang w:val="fr-FR"/>
        </w:rPr>
        <w:t>œuvre effective</w:t>
      </w:r>
      <w:r w:rsidR="00A352E3" w:rsidRPr="00DD08E5">
        <w:rPr>
          <w:rFonts w:eastAsia="Malgun Gothic"/>
          <w:kern w:val="22"/>
          <w:lang w:val="fr-FR"/>
        </w:rPr>
        <w:t xml:space="preserve"> </w:t>
      </w:r>
      <w:r w:rsidRPr="00DD08E5">
        <w:rPr>
          <w:rFonts w:eastAsia="Malgun Gothic"/>
          <w:kern w:val="22"/>
          <w:lang w:val="fr-FR"/>
        </w:rPr>
        <w:t>du ca</w:t>
      </w:r>
      <w:r w:rsidR="004D11CF" w:rsidRPr="00DD08E5">
        <w:rPr>
          <w:rFonts w:eastAsia="Malgun Gothic"/>
          <w:kern w:val="22"/>
          <w:lang w:val="fr-FR"/>
        </w:rPr>
        <w:t>dre mondial de la biodiversité pour l’après-2020</w:t>
      </w:r>
      <w:r w:rsidR="00A352E3" w:rsidRPr="00DD08E5">
        <w:rPr>
          <w:rFonts w:eastAsia="Malgun Gothic"/>
          <w:kern w:val="22"/>
          <w:lang w:val="fr-FR"/>
        </w:rPr>
        <w:t xml:space="preserve"> </w:t>
      </w:r>
      <w:r w:rsidR="00A166B7">
        <w:rPr>
          <w:rFonts w:eastAsia="Malgun Gothic"/>
          <w:kern w:val="22"/>
          <w:lang w:val="fr-FR"/>
        </w:rPr>
        <w:t>par la com</w:t>
      </w:r>
      <w:r w:rsidR="00450FE8">
        <w:rPr>
          <w:rFonts w:eastAsia="Malgun Gothic"/>
          <w:kern w:val="22"/>
          <w:lang w:val="fr-FR"/>
        </w:rPr>
        <w:t>munauté mondiale, en améliorant</w:t>
      </w:r>
      <w:r w:rsidR="00A166B7">
        <w:rPr>
          <w:rFonts w:eastAsia="Malgun Gothic"/>
          <w:kern w:val="22"/>
          <w:lang w:val="fr-FR"/>
        </w:rPr>
        <w:t xml:space="preserve"> la production, </w:t>
      </w:r>
      <w:r w:rsidR="00450FE8">
        <w:rPr>
          <w:rFonts w:eastAsia="Malgun Gothic"/>
          <w:kern w:val="22"/>
          <w:lang w:val="fr-FR"/>
        </w:rPr>
        <w:t xml:space="preserve">la </w:t>
      </w:r>
      <w:r w:rsidR="00A166B7">
        <w:rPr>
          <w:rFonts w:eastAsia="Malgun Gothic"/>
          <w:kern w:val="22"/>
          <w:lang w:val="fr-FR"/>
        </w:rPr>
        <w:t xml:space="preserve">collecte, </w:t>
      </w:r>
      <w:r w:rsidR="00450FE8">
        <w:rPr>
          <w:rFonts w:eastAsia="Malgun Gothic"/>
          <w:kern w:val="22"/>
          <w:lang w:val="fr-FR"/>
        </w:rPr>
        <w:t>l’</w:t>
      </w:r>
      <w:r w:rsidR="004D11CF" w:rsidRPr="00DD08E5">
        <w:rPr>
          <w:rFonts w:eastAsia="Malgun Gothic"/>
          <w:kern w:val="22"/>
          <w:lang w:val="fr-FR"/>
        </w:rPr>
        <w:t>organisation</w:t>
      </w:r>
      <w:r w:rsidR="00A352E3" w:rsidRPr="00DD08E5">
        <w:rPr>
          <w:rFonts w:eastAsia="Malgun Gothic"/>
          <w:kern w:val="22"/>
          <w:lang w:val="fr-FR"/>
        </w:rPr>
        <w:t xml:space="preserve">, </w:t>
      </w:r>
      <w:r w:rsidR="00450FE8">
        <w:rPr>
          <w:rFonts w:eastAsia="Malgun Gothic"/>
          <w:kern w:val="22"/>
          <w:lang w:val="fr-FR"/>
        </w:rPr>
        <w:t xml:space="preserve">le </w:t>
      </w:r>
      <w:r w:rsidR="00A166B7">
        <w:rPr>
          <w:rFonts w:eastAsia="Malgun Gothic"/>
          <w:kern w:val="22"/>
          <w:lang w:val="fr-FR"/>
        </w:rPr>
        <w:t xml:space="preserve">partage et </w:t>
      </w:r>
      <w:r w:rsidR="00450FE8">
        <w:rPr>
          <w:rFonts w:eastAsia="Malgun Gothic"/>
          <w:kern w:val="22"/>
          <w:lang w:val="fr-FR"/>
        </w:rPr>
        <w:t>l’</w:t>
      </w:r>
      <w:r w:rsidR="00A352E3" w:rsidRPr="00DD08E5">
        <w:rPr>
          <w:rFonts w:eastAsia="Malgun Gothic"/>
          <w:kern w:val="22"/>
          <w:lang w:val="fr-FR"/>
        </w:rPr>
        <w:t>utili</w:t>
      </w:r>
      <w:r w:rsidR="00A166B7">
        <w:rPr>
          <w:rFonts w:eastAsia="Malgun Gothic"/>
          <w:kern w:val="22"/>
          <w:lang w:val="fr-FR"/>
        </w:rPr>
        <w:t>sation des</w:t>
      </w:r>
      <w:r w:rsidR="00A352E3" w:rsidRPr="00DD08E5">
        <w:rPr>
          <w:rFonts w:eastAsia="Malgun Gothic"/>
          <w:kern w:val="22"/>
          <w:lang w:val="fr-FR"/>
        </w:rPr>
        <w:t xml:space="preserve"> </w:t>
      </w:r>
      <w:r w:rsidR="00A166B7">
        <w:rPr>
          <w:rFonts w:eastAsia="Malgun Gothic"/>
          <w:kern w:val="22"/>
          <w:lang w:val="fr-FR"/>
        </w:rPr>
        <w:t>données</w:t>
      </w:r>
      <w:r w:rsidR="00A352E3" w:rsidRPr="00DD08E5">
        <w:rPr>
          <w:rFonts w:eastAsia="Malgun Gothic"/>
          <w:kern w:val="22"/>
          <w:lang w:val="fr-FR"/>
        </w:rPr>
        <w:t xml:space="preserve">, </w:t>
      </w:r>
      <w:r w:rsidR="00450FE8">
        <w:rPr>
          <w:rFonts w:eastAsia="Malgun Gothic"/>
          <w:kern w:val="22"/>
          <w:lang w:val="fr-FR"/>
        </w:rPr>
        <w:t xml:space="preserve">des </w:t>
      </w:r>
      <w:r w:rsidR="00A352E3" w:rsidRPr="00DD08E5">
        <w:rPr>
          <w:rFonts w:eastAsia="Malgun Gothic"/>
          <w:kern w:val="22"/>
          <w:lang w:val="fr-FR"/>
        </w:rPr>
        <w:t>information</w:t>
      </w:r>
      <w:r w:rsidR="00A166B7">
        <w:rPr>
          <w:rFonts w:eastAsia="Malgun Gothic"/>
          <w:kern w:val="22"/>
          <w:lang w:val="fr-FR"/>
        </w:rPr>
        <w:t>s</w:t>
      </w:r>
      <w:r w:rsidR="002A6FB1" w:rsidRPr="00DD08E5">
        <w:rPr>
          <w:rFonts w:eastAsia="Malgun Gothic"/>
          <w:kern w:val="22"/>
          <w:lang w:val="fr-FR"/>
        </w:rPr>
        <w:t xml:space="preserve"> et </w:t>
      </w:r>
      <w:r w:rsidR="00450FE8">
        <w:rPr>
          <w:rFonts w:eastAsia="Malgun Gothic"/>
          <w:kern w:val="22"/>
          <w:lang w:val="fr-FR"/>
        </w:rPr>
        <w:t xml:space="preserve">des </w:t>
      </w:r>
      <w:r w:rsidR="00A166B7">
        <w:rPr>
          <w:rFonts w:eastAsia="Malgun Gothic"/>
          <w:kern w:val="22"/>
          <w:lang w:val="fr-FR"/>
        </w:rPr>
        <w:t>connaissances</w:t>
      </w:r>
      <w:r w:rsidR="00A352E3" w:rsidRPr="00DD08E5">
        <w:rPr>
          <w:rFonts w:eastAsia="Malgun Gothic"/>
          <w:kern w:val="22"/>
          <w:lang w:val="fr-FR"/>
        </w:rPr>
        <w:t>.</w:t>
      </w:r>
    </w:p>
    <w:p w14:paraId="08D0E98D" w14:textId="2AC5A88F" w:rsidR="00A352E3" w:rsidRPr="0045326C" w:rsidRDefault="00A166B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fr-FR"/>
        </w:rPr>
      </w:pPr>
      <w:r w:rsidRPr="0045326C">
        <w:rPr>
          <w:kern w:val="22"/>
          <w:lang w:val="fr-FR"/>
        </w:rPr>
        <w:t>Le ré</w:t>
      </w:r>
      <w:r w:rsidR="00F84339" w:rsidRPr="0045326C">
        <w:rPr>
          <w:kern w:val="22"/>
          <w:lang w:val="fr-FR"/>
        </w:rPr>
        <w:t>sult</w:t>
      </w:r>
      <w:r w:rsidR="00450FE8">
        <w:rPr>
          <w:kern w:val="22"/>
          <w:lang w:val="fr-FR"/>
        </w:rPr>
        <w:t>at escompté</w:t>
      </w:r>
      <w:r w:rsidR="00A352E3" w:rsidRPr="0092358B">
        <w:rPr>
          <w:rStyle w:val="FootnoteReference"/>
          <w:kern w:val="22"/>
        </w:rPr>
        <w:footnoteReference w:id="7"/>
      </w:r>
      <w:r w:rsidR="0045326C" w:rsidRPr="0045326C">
        <w:rPr>
          <w:kern w:val="22"/>
          <w:lang w:val="fr-FR"/>
        </w:rPr>
        <w:t xml:space="preserve"> est que</w:t>
      </w:r>
      <w:r w:rsidR="00450FE8">
        <w:rPr>
          <w:kern w:val="22"/>
          <w:lang w:val="fr-FR"/>
        </w:rPr>
        <w:t>,</w:t>
      </w:r>
      <w:r w:rsidR="0045326C" w:rsidRPr="0045326C">
        <w:rPr>
          <w:kern w:val="22"/>
          <w:lang w:val="fr-FR"/>
        </w:rPr>
        <w:t xml:space="preserve"> d’ici à</w:t>
      </w:r>
      <w:r w:rsidR="00A352E3" w:rsidRPr="0045326C">
        <w:rPr>
          <w:kern w:val="22"/>
          <w:lang w:val="fr-FR"/>
        </w:rPr>
        <w:t xml:space="preserve"> 2030</w:t>
      </w:r>
      <w:r w:rsidR="00B36F4E" w:rsidRPr="0045326C">
        <w:rPr>
          <w:kern w:val="22"/>
          <w:lang w:val="fr-FR"/>
        </w:rPr>
        <w:t>,</w:t>
      </w:r>
      <w:r w:rsidR="0045326C">
        <w:rPr>
          <w:kern w:val="22"/>
          <w:lang w:val="fr-FR"/>
        </w:rPr>
        <w:t xml:space="preserve"> des </w:t>
      </w:r>
      <w:r w:rsidRPr="0045326C">
        <w:rPr>
          <w:kern w:val="22"/>
          <w:lang w:val="fr-FR"/>
        </w:rPr>
        <w:t>données</w:t>
      </w:r>
      <w:r w:rsidR="00A352E3" w:rsidRPr="0045326C">
        <w:rPr>
          <w:kern w:val="22"/>
          <w:lang w:val="fr-FR"/>
        </w:rPr>
        <w:t xml:space="preserve">, </w:t>
      </w:r>
      <w:r w:rsidR="00450FE8">
        <w:rPr>
          <w:kern w:val="22"/>
          <w:lang w:val="fr-FR"/>
        </w:rPr>
        <w:t xml:space="preserve">des </w:t>
      </w:r>
      <w:r w:rsidR="00A352E3" w:rsidRPr="0045326C">
        <w:rPr>
          <w:kern w:val="22"/>
          <w:lang w:val="fr-FR"/>
        </w:rPr>
        <w:t>information</w:t>
      </w:r>
      <w:r w:rsidR="0045326C">
        <w:rPr>
          <w:kern w:val="22"/>
          <w:lang w:val="fr-FR"/>
        </w:rPr>
        <w:t>s</w:t>
      </w:r>
      <w:r w:rsidR="002A6FB1" w:rsidRPr="0045326C">
        <w:rPr>
          <w:kern w:val="22"/>
          <w:lang w:val="fr-FR"/>
        </w:rPr>
        <w:t xml:space="preserve"> et </w:t>
      </w:r>
      <w:r w:rsidR="00450FE8">
        <w:rPr>
          <w:kern w:val="22"/>
          <w:lang w:val="fr-FR"/>
        </w:rPr>
        <w:t xml:space="preserve">des </w:t>
      </w:r>
      <w:r w:rsidRPr="0045326C">
        <w:rPr>
          <w:kern w:val="22"/>
          <w:lang w:val="fr-FR"/>
        </w:rPr>
        <w:t>connaissances</w:t>
      </w:r>
      <w:r w:rsidR="00A352E3" w:rsidRPr="0045326C">
        <w:rPr>
          <w:kern w:val="22"/>
          <w:lang w:val="fr-FR"/>
        </w:rPr>
        <w:t xml:space="preserve"> </w:t>
      </w:r>
      <w:r w:rsidR="0045326C">
        <w:rPr>
          <w:kern w:val="22"/>
          <w:lang w:val="fr-FR"/>
        </w:rPr>
        <w:t xml:space="preserve">de </w:t>
      </w:r>
      <w:r w:rsidR="00450FE8">
        <w:rPr>
          <w:kern w:val="22"/>
          <w:lang w:val="fr-FR"/>
        </w:rPr>
        <w:t>haute qualité soient</w:t>
      </w:r>
      <w:r w:rsidR="0045326C">
        <w:rPr>
          <w:kern w:val="22"/>
          <w:lang w:val="fr-FR"/>
        </w:rPr>
        <w:t xml:space="preserve"> disponibles, accessibles et utili</w:t>
      </w:r>
      <w:r w:rsidR="00450FE8">
        <w:rPr>
          <w:kern w:val="22"/>
          <w:lang w:val="fr-FR"/>
        </w:rPr>
        <w:t>sées, selon que de besoin, par l</w:t>
      </w:r>
      <w:r w:rsidR="0045326C">
        <w:rPr>
          <w:kern w:val="22"/>
          <w:lang w:val="fr-FR"/>
        </w:rPr>
        <w:t>es responsables p</w:t>
      </w:r>
      <w:r w:rsidR="00450FE8">
        <w:rPr>
          <w:kern w:val="22"/>
          <w:lang w:val="fr-FR"/>
        </w:rPr>
        <w:t>olitiques, l</w:t>
      </w:r>
      <w:r w:rsidR="00F418C5">
        <w:rPr>
          <w:kern w:val="22"/>
          <w:lang w:val="fr-FR"/>
        </w:rPr>
        <w:t>es gestionnaires</w:t>
      </w:r>
      <w:r w:rsidR="00450FE8">
        <w:rPr>
          <w:kern w:val="22"/>
          <w:lang w:val="fr-FR"/>
        </w:rPr>
        <w:t>, les décideurs, l</w:t>
      </w:r>
      <w:r w:rsidR="0045326C">
        <w:rPr>
          <w:kern w:val="22"/>
          <w:lang w:val="fr-FR"/>
        </w:rPr>
        <w:t xml:space="preserve">es </w:t>
      </w:r>
      <w:r w:rsidR="00EA3A4E" w:rsidRPr="0045326C">
        <w:rPr>
          <w:kern w:val="22"/>
          <w:lang w:val="fr-FR"/>
        </w:rPr>
        <w:t>praticien</w:t>
      </w:r>
      <w:r w:rsidR="00A352E3" w:rsidRPr="0045326C">
        <w:rPr>
          <w:kern w:val="22"/>
          <w:lang w:val="fr-FR"/>
        </w:rPr>
        <w:t>s</w:t>
      </w:r>
      <w:r w:rsidR="00450FE8">
        <w:rPr>
          <w:kern w:val="22"/>
          <w:lang w:val="fr-FR"/>
        </w:rPr>
        <w:t xml:space="preserve"> et l</w:t>
      </w:r>
      <w:r w:rsidR="0045326C">
        <w:rPr>
          <w:kern w:val="22"/>
          <w:lang w:val="fr-FR"/>
        </w:rPr>
        <w:t>es membres du public à différents niveaux, en vue de</w:t>
      </w:r>
      <w:r w:rsidR="003C0B44" w:rsidRPr="0045326C">
        <w:rPr>
          <w:kern w:val="22"/>
          <w:lang w:val="fr-FR"/>
        </w:rPr>
        <w:t xml:space="preserve"> </w:t>
      </w:r>
      <w:r w:rsidR="00DD08E5" w:rsidRPr="0045326C">
        <w:rPr>
          <w:kern w:val="22"/>
          <w:lang w:val="fr-FR"/>
        </w:rPr>
        <w:t>faciliter</w:t>
      </w:r>
      <w:r w:rsidR="0045326C">
        <w:rPr>
          <w:kern w:val="22"/>
          <w:lang w:val="fr-FR"/>
        </w:rPr>
        <w:t xml:space="preserve"> la planification, </w:t>
      </w:r>
      <w:r w:rsidR="00792377" w:rsidRPr="0045326C">
        <w:rPr>
          <w:kern w:val="22"/>
          <w:lang w:val="fr-FR"/>
        </w:rPr>
        <w:t>l’élaboration</w:t>
      </w:r>
      <w:r w:rsidR="00450FE8">
        <w:rPr>
          <w:kern w:val="22"/>
          <w:lang w:val="fr-FR"/>
        </w:rPr>
        <w:t xml:space="preserve"> de politiques générale</w:t>
      </w:r>
      <w:r w:rsidR="0045326C">
        <w:rPr>
          <w:kern w:val="22"/>
          <w:lang w:val="fr-FR"/>
        </w:rPr>
        <w:t>s</w:t>
      </w:r>
      <w:r w:rsidR="00B70CD9" w:rsidRPr="0045326C">
        <w:rPr>
          <w:kern w:val="22"/>
          <w:lang w:val="fr-FR"/>
        </w:rPr>
        <w:t xml:space="preserve">, </w:t>
      </w:r>
      <w:r w:rsidR="0045326C">
        <w:rPr>
          <w:kern w:val="22"/>
          <w:lang w:val="fr-FR"/>
        </w:rPr>
        <w:t>la prise de décisions</w:t>
      </w:r>
      <w:r w:rsidR="00B70CD9" w:rsidRPr="0045326C">
        <w:rPr>
          <w:kern w:val="22"/>
          <w:lang w:val="fr-FR"/>
        </w:rPr>
        <w:t xml:space="preserve">, </w:t>
      </w:r>
      <w:r w:rsidR="0045326C">
        <w:rPr>
          <w:kern w:val="22"/>
          <w:lang w:val="fr-FR"/>
        </w:rPr>
        <w:t xml:space="preserve">la </w:t>
      </w:r>
      <w:r w:rsidR="004D11CF" w:rsidRPr="0045326C">
        <w:rPr>
          <w:kern w:val="22"/>
          <w:lang w:val="fr-FR"/>
        </w:rPr>
        <w:t xml:space="preserve">mise en </w:t>
      </w:r>
      <w:r w:rsidR="0045326C">
        <w:rPr>
          <w:kern w:val="22"/>
          <w:lang w:val="fr-FR"/>
        </w:rPr>
        <w:t>œuvre</w:t>
      </w:r>
      <w:r w:rsidR="00B70CD9" w:rsidRPr="0045326C">
        <w:rPr>
          <w:kern w:val="22"/>
          <w:lang w:val="fr-FR"/>
        </w:rPr>
        <w:t xml:space="preserve">, </w:t>
      </w:r>
      <w:r w:rsidR="0045326C">
        <w:rPr>
          <w:kern w:val="22"/>
          <w:lang w:val="fr-FR"/>
        </w:rPr>
        <w:t>le suivi</w:t>
      </w:r>
      <w:r w:rsidR="00B70CD9" w:rsidRPr="0045326C">
        <w:rPr>
          <w:kern w:val="22"/>
          <w:lang w:val="fr-FR"/>
        </w:rPr>
        <w:t xml:space="preserve">, </w:t>
      </w:r>
      <w:r w:rsidR="0045326C">
        <w:rPr>
          <w:kern w:val="22"/>
          <w:lang w:val="fr-FR"/>
        </w:rPr>
        <w:t>l’examen</w:t>
      </w:r>
      <w:r w:rsidR="002A6FB1" w:rsidRPr="0045326C">
        <w:rPr>
          <w:kern w:val="22"/>
          <w:lang w:val="fr-FR"/>
        </w:rPr>
        <w:t xml:space="preserve"> et </w:t>
      </w:r>
      <w:r w:rsidR="0045326C">
        <w:rPr>
          <w:kern w:val="22"/>
          <w:lang w:val="fr-FR"/>
        </w:rPr>
        <w:t>l’</w:t>
      </w:r>
      <w:r w:rsidR="00AD1B48">
        <w:rPr>
          <w:kern w:val="22"/>
          <w:lang w:val="fr-FR"/>
        </w:rPr>
        <w:t>établissement des rapports</w:t>
      </w:r>
      <w:r w:rsidR="0045326C">
        <w:rPr>
          <w:kern w:val="22"/>
          <w:lang w:val="fr-FR"/>
        </w:rPr>
        <w:t xml:space="preserve"> sur la biodiversité fon</w:t>
      </w:r>
      <w:r w:rsidR="00450FE8">
        <w:rPr>
          <w:kern w:val="22"/>
          <w:lang w:val="fr-FR"/>
        </w:rPr>
        <w:t>dés sur des données probantes</w:t>
      </w:r>
      <w:r w:rsidR="00A352E3" w:rsidRPr="0045326C">
        <w:rPr>
          <w:kern w:val="22"/>
          <w:lang w:val="fr-FR"/>
        </w:rPr>
        <w:t>.</w:t>
      </w:r>
    </w:p>
    <w:p w14:paraId="29C3F0DD" w14:textId="72EEF6D5" w:rsidR="00296BBE" w:rsidRPr="00A166B7" w:rsidRDefault="00A166B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sidRPr="00A166B7">
        <w:rPr>
          <w:kern w:val="22"/>
          <w:szCs w:val="22"/>
          <w:lang w:val="fr-FR"/>
        </w:rPr>
        <w:t>L</w:t>
      </w:r>
      <w:r w:rsidR="00CD44BE" w:rsidRPr="00EA3A4E">
        <w:rPr>
          <w:kern w:val="22"/>
          <w:szCs w:val="22"/>
          <w:lang w:val="fr-FR"/>
        </w:rPr>
        <w:t xml:space="preserve">e </w:t>
      </w:r>
      <w:r w:rsidR="00450FE8">
        <w:rPr>
          <w:kern w:val="22"/>
          <w:szCs w:val="22"/>
          <w:lang w:val="fr-FR"/>
        </w:rPr>
        <w:t xml:space="preserve">présent </w:t>
      </w:r>
      <w:r>
        <w:rPr>
          <w:kern w:val="22"/>
          <w:szCs w:val="22"/>
          <w:lang w:val="fr-FR"/>
        </w:rPr>
        <w:t>document décrit</w:t>
      </w:r>
      <w:r w:rsidR="00C223CF" w:rsidRPr="00EA3A4E">
        <w:rPr>
          <w:kern w:val="22"/>
          <w:szCs w:val="22"/>
          <w:lang w:val="fr-FR"/>
        </w:rPr>
        <w:t xml:space="preserve">, </w:t>
      </w:r>
      <w:r w:rsidR="00450FE8">
        <w:rPr>
          <w:kern w:val="22"/>
          <w:szCs w:val="22"/>
          <w:lang w:val="fr-FR"/>
        </w:rPr>
        <w:t>entre autres</w:t>
      </w:r>
      <w:r>
        <w:rPr>
          <w:kern w:val="22"/>
          <w:szCs w:val="22"/>
          <w:lang w:val="fr-FR"/>
        </w:rPr>
        <w:t xml:space="preserve">, </w:t>
      </w:r>
      <w:r w:rsidR="0045326C">
        <w:rPr>
          <w:kern w:val="22"/>
          <w:szCs w:val="22"/>
          <w:lang w:val="fr-FR"/>
        </w:rPr>
        <w:t>les principales</w:t>
      </w:r>
      <w:r w:rsidR="00E06FFE" w:rsidRPr="00EA3A4E">
        <w:rPr>
          <w:kern w:val="22"/>
          <w:szCs w:val="22"/>
          <w:lang w:val="fr-FR"/>
        </w:rPr>
        <w:t xml:space="preserve"> </w:t>
      </w:r>
      <w:r w:rsidR="00792377">
        <w:rPr>
          <w:kern w:val="22"/>
          <w:szCs w:val="22"/>
          <w:lang w:val="fr-FR"/>
        </w:rPr>
        <w:t>mesures stratégiques</w:t>
      </w:r>
      <w:r w:rsidR="00E06FFE" w:rsidRPr="00EA3A4E">
        <w:rPr>
          <w:kern w:val="22"/>
          <w:szCs w:val="22"/>
          <w:lang w:val="fr-FR"/>
        </w:rPr>
        <w:t xml:space="preserve"> </w:t>
      </w:r>
      <w:r w:rsidR="0045326C">
        <w:rPr>
          <w:kern w:val="22"/>
          <w:szCs w:val="22"/>
          <w:lang w:val="fr-FR"/>
        </w:rPr>
        <w:t xml:space="preserve">qui doivent être prises par les </w:t>
      </w:r>
      <w:r w:rsidR="00E06FFE" w:rsidRPr="00EA3A4E">
        <w:rPr>
          <w:kern w:val="22"/>
          <w:szCs w:val="22"/>
          <w:lang w:val="fr-FR"/>
        </w:rPr>
        <w:t xml:space="preserve">Parties, </w:t>
      </w:r>
      <w:r w:rsidR="000F3857">
        <w:rPr>
          <w:kern w:val="22"/>
          <w:szCs w:val="22"/>
          <w:lang w:val="fr-FR"/>
        </w:rPr>
        <w:t>les organisations compétentes</w:t>
      </w:r>
      <w:r w:rsidR="002A6FB1" w:rsidRPr="00EA3A4E">
        <w:rPr>
          <w:kern w:val="22"/>
          <w:szCs w:val="22"/>
          <w:lang w:val="fr-FR"/>
        </w:rPr>
        <w:t xml:space="preserve"> et </w:t>
      </w:r>
      <w:r w:rsidR="0045326C">
        <w:rPr>
          <w:kern w:val="22"/>
          <w:szCs w:val="22"/>
          <w:lang w:val="fr-FR"/>
        </w:rPr>
        <w:t>les s</w:t>
      </w:r>
      <w:r w:rsidR="00EA3A4E" w:rsidRPr="00EA3A4E">
        <w:rPr>
          <w:kern w:val="22"/>
          <w:szCs w:val="22"/>
          <w:lang w:val="fr-FR"/>
        </w:rPr>
        <w:t>ecrétariat</w:t>
      </w:r>
      <w:r w:rsidR="00E06FFE" w:rsidRPr="00EA3A4E">
        <w:rPr>
          <w:kern w:val="22"/>
          <w:szCs w:val="22"/>
          <w:lang w:val="fr-FR"/>
        </w:rPr>
        <w:t>s</w:t>
      </w:r>
      <w:r w:rsidR="0045326C">
        <w:rPr>
          <w:kern w:val="22"/>
          <w:szCs w:val="22"/>
          <w:lang w:val="fr-FR"/>
        </w:rPr>
        <w:t xml:space="preserve"> de conventions</w:t>
      </w:r>
      <w:r w:rsidR="00450FE8">
        <w:rPr>
          <w:kern w:val="22"/>
          <w:szCs w:val="22"/>
          <w:lang w:val="fr-FR"/>
        </w:rPr>
        <w:t xml:space="preserve"> concernés</w:t>
      </w:r>
      <w:r w:rsidR="00E06FFE" w:rsidRPr="00EA3A4E">
        <w:rPr>
          <w:kern w:val="22"/>
          <w:szCs w:val="22"/>
          <w:lang w:val="fr-FR"/>
        </w:rPr>
        <w:t xml:space="preserve">, </w:t>
      </w:r>
      <w:r w:rsidR="00DD08E5">
        <w:rPr>
          <w:kern w:val="22"/>
          <w:szCs w:val="22"/>
          <w:lang w:val="fr-FR"/>
        </w:rPr>
        <w:t>selon qu’il convient</w:t>
      </w:r>
      <w:r w:rsidR="00450FE8">
        <w:rPr>
          <w:kern w:val="22"/>
          <w:szCs w:val="22"/>
          <w:lang w:val="fr-FR"/>
        </w:rPr>
        <w:t>, afin d’</w:t>
      </w:r>
      <w:r w:rsidR="0045326C">
        <w:rPr>
          <w:kern w:val="22"/>
          <w:szCs w:val="22"/>
          <w:lang w:val="fr-FR"/>
        </w:rPr>
        <w:t xml:space="preserve">améliorer la </w:t>
      </w:r>
      <w:r w:rsidR="002A6FB1" w:rsidRPr="00EA3A4E">
        <w:rPr>
          <w:kern w:val="22"/>
          <w:szCs w:val="22"/>
          <w:lang w:val="fr-FR"/>
        </w:rPr>
        <w:t>gestion des connaissances</w:t>
      </w:r>
      <w:r w:rsidR="002E5FF0" w:rsidRPr="00EA3A4E">
        <w:rPr>
          <w:kern w:val="22"/>
          <w:szCs w:val="22"/>
          <w:lang w:val="fr-FR"/>
        </w:rPr>
        <w:t xml:space="preserve"> </w:t>
      </w:r>
      <w:r w:rsidR="004178D1" w:rsidRPr="00EA3A4E">
        <w:rPr>
          <w:kern w:val="22"/>
          <w:szCs w:val="22"/>
          <w:lang w:val="fr-FR"/>
        </w:rPr>
        <w:t xml:space="preserve">en appui </w:t>
      </w:r>
      <w:r w:rsidR="0045326C">
        <w:rPr>
          <w:kern w:val="22"/>
          <w:szCs w:val="22"/>
          <w:lang w:val="fr-FR"/>
        </w:rPr>
        <w:t>au ca</w:t>
      </w:r>
      <w:r w:rsidR="004D11CF" w:rsidRPr="00EA3A4E">
        <w:rPr>
          <w:kern w:val="22"/>
          <w:szCs w:val="22"/>
          <w:lang w:val="fr-FR"/>
        </w:rPr>
        <w:t>dre mondial de la biodiversité pour l’après-2020</w:t>
      </w:r>
      <w:r w:rsidR="00DC4775" w:rsidRPr="00EA3A4E">
        <w:rPr>
          <w:kern w:val="22"/>
          <w:szCs w:val="22"/>
          <w:lang w:val="fr-FR"/>
        </w:rPr>
        <w:t xml:space="preserve">. </w:t>
      </w:r>
      <w:r w:rsidR="00450FE8">
        <w:rPr>
          <w:kern w:val="22"/>
          <w:szCs w:val="22"/>
          <w:lang w:val="fr-FR"/>
        </w:rPr>
        <w:t>C</w:t>
      </w:r>
      <w:r w:rsidR="002C2B89" w:rsidRPr="00A166B7">
        <w:rPr>
          <w:kern w:val="22"/>
          <w:szCs w:val="22"/>
          <w:lang w:val="fr-FR"/>
        </w:rPr>
        <w:t>e</w:t>
      </w:r>
      <w:r w:rsidR="0045326C">
        <w:rPr>
          <w:kern w:val="22"/>
          <w:szCs w:val="22"/>
          <w:lang w:val="fr-FR"/>
        </w:rPr>
        <w:t>s</w:t>
      </w:r>
      <w:r w:rsidR="002C2B89" w:rsidRPr="00A166B7">
        <w:rPr>
          <w:kern w:val="22"/>
          <w:szCs w:val="22"/>
          <w:lang w:val="fr-FR"/>
        </w:rPr>
        <w:t xml:space="preserve"> </w:t>
      </w:r>
      <w:r w:rsidR="00792377">
        <w:rPr>
          <w:kern w:val="22"/>
          <w:szCs w:val="22"/>
          <w:lang w:val="fr-FR"/>
        </w:rPr>
        <w:t>mesures stratégiques</w:t>
      </w:r>
      <w:r w:rsidR="002C2B89" w:rsidRPr="00A166B7">
        <w:rPr>
          <w:kern w:val="22"/>
          <w:szCs w:val="22"/>
          <w:lang w:val="fr-FR"/>
        </w:rPr>
        <w:t xml:space="preserve"> </w:t>
      </w:r>
      <w:r w:rsidR="00450FE8">
        <w:rPr>
          <w:kern w:val="22"/>
          <w:szCs w:val="22"/>
          <w:lang w:val="fr-FR"/>
        </w:rPr>
        <w:t>sont réparties</w:t>
      </w:r>
      <w:r w:rsidR="0045326C">
        <w:rPr>
          <w:kern w:val="22"/>
          <w:szCs w:val="22"/>
          <w:lang w:val="fr-FR"/>
        </w:rPr>
        <w:t xml:space="preserve"> dans cinq catégories </w:t>
      </w:r>
      <w:r w:rsidR="00450FE8">
        <w:rPr>
          <w:kern w:val="22"/>
          <w:szCs w:val="22"/>
          <w:lang w:val="fr-FR"/>
        </w:rPr>
        <w:t>qui corresponde</w:t>
      </w:r>
      <w:r w:rsidR="0045326C">
        <w:rPr>
          <w:kern w:val="22"/>
          <w:szCs w:val="22"/>
          <w:lang w:val="fr-FR"/>
        </w:rPr>
        <w:t xml:space="preserve">nt aux principales étapes du cycle de </w:t>
      </w:r>
      <w:r w:rsidR="002A6FB1" w:rsidRPr="00A166B7">
        <w:rPr>
          <w:kern w:val="22"/>
          <w:szCs w:val="22"/>
          <w:lang w:val="fr-FR"/>
        </w:rPr>
        <w:t>gestion des connaissances</w:t>
      </w:r>
      <w:r w:rsidR="0045326C">
        <w:rPr>
          <w:kern w:val="22"/>
          <w:szCs w:val="22"/>
          <w:lang w:val="fr-FR"/>
        </w:rPr>
        <w:t>, à savoir</w:t>
      </w:r>
      <w:r w:rsidR="00450FE8">
        <w:rPr>
          <w:kern w:val="22"/>
          <w:szCs w:val="22"/>
          <w:lang w:val="fr-FR"/>
        </w:rPr>
        <w:t xml:space="preserve"> </w:t>
      </w:r>
      <w:r w:rsidR="002A276C" w:rsidRPr="00A166B7">
        <w:rPr>
          <w:kern w:val="22"/>
          <w:szCs w:val="22"/>
          <w:lang w:val="fr-FR"/>
        </w:rPr>
        <w:t xml:space="preserve">: </w:t>
      </w:r>
      <w:r w:rsidR="0045326C">
        <w:rPr>
          <w:kern w:val="22"/>
          <w:szCs w:val="22"/>
          <w:lang w:val="fr-FR"/>
        </w:rPr>
        <w:t xml:space="preserve">la production de </w:t>
      </w:r>
      <w:r w:rsidRPr="00A166B7">
        <w:rPr>
          <w:kern w:val="22"/>
          <w:szCs w:val="22"/>
          <w:lang w:val="fr-FR"/>
        </w:rPr>
        <w:t>connaissances</w:t>
      </w:r>
      <w:r w:rsidR="002A276C" w:rsidRPr="00A166B7">
        <w:rPr>
          <w:kern w:val="22"/>
          <w:szCs w:val="22"/>
          <w:lang w:val="fr-FR"/>
        </w:rPr>
        <w:t xml:space="preserve">, </w:t>
      </w:r>
      <w:r w:rsidR="0045326C">
        <w:rPr>
          <w:kern w:val="22"/>
          <w:szCs w:val="22"/>
          <w:lang w:val="fr-FR"/>
        </w:rPr>
        <w:t xml:space="preserve">la découverte et </w:t>
      </w:r>
      <w:r w:rsidR="00450FE8">
        <w:rPr>
          <w:kern w:val="22"/>
          <w:szCs w:val="22"/>
          <w:lang w:val="fr-FR"/>
        </w:rPr>
        <w:t xml:space="preserve">la </w:t>
      </w:r>
      <w:r w:rsidR="0045326C">
        <w:rPr>
          <w:kern w:val="22"/>
          <w:szCs w:val="22"/>
          <w:lang w:val="fr-FR"/>
        </w:rPr>
        <w:t xml:space="preserve">collecte des </w:t>
      </w:r>
      <w:r w:rsidRPr="00A166B7">
        <w:rPr>
          <w:kern w:val="22"/>
          <w:szCs w:val="22"/>
          <w:lang w:val="fr-FR"/>
        </w:rPr>
        <w:t>connaissances</w:t>
      </w:r>
      <w:r w:rsidR="002A276C" w:rsidRPr="00A166B7">
        <w:rPr>
          <w:kern w:val="22"/>
          <w:szCs w:val="22"/>
          <w:lang w:val="fr-FR"/>
        </w:rPr>
        <w:t xml:space="preserve">, </w:t>
      </w:r>
      <w:r w:rsidR="0045326C">
        <w:rPr>
          <w:kern w:val="22"/>
          <w:szCs w:val="22"/>
          <w:lang w:val="fr-FR"/>
        </w:rPr>
        <w:t>l’</w:t>
      </w:r>
      <w:r w:rsidR="004D11CF" w:rsidRPr="00A166B7">
        <w:rPr>
          <w:kern w:val="22"/>
          <w:szCs w:val="22"/>
          <w:lang w:val="fr-FR"/>
        </w:rPr>
        <w:t>organisation</w:t>
      </w:r>
      <w:r w:rsidR="002A6FB1" w:rsidRPr="00A166B7">
        <w:rPr>
          <w:kern w:val="22"/>
          <w:szCs w:val="22"/>
          <w:lang w:val="fr-FR"/>
        </w:rPr>
        <w:t xml:space="preserve"> et </w:t>
      </w:r>
      <w:r w:rsidR="0045326C">
        <w:rPr>
          <w:kern w:val="22"/>
          <w:szCs w:val="22"/>
          <w:lang w:val="fr-FR"/>
        </w:rPr>
        <w:t>le partage</w:t>
      </w:r>
      <w:r w:rsidR="0045326C" w:rsidRPr="0045326C">
        <w:rPr>
          <w:kern w:val="22"/>
          <w:szCs w:val="22"/>
          <w:lang w:val="fr-FR"/>
        </w:rPr>
        <w:t xml:space="preserve"> </w:t>
      </w:r>
      <w:r w:rsidR="0045326C">
        <w:rPr>
          <w:kern w:val="22"/>
          <w:szCs w:val="22"/>
          <w:lang w:val="fr-FR"/>
        </w:rPr>
        <w:t xml:space="preserve">des </w:t>
      </w:r>
      <w:r w:rsidR="0045326C" w:rsidRPr="00A166B7">
        <w:rPr>
          <w:kern w:val="22"/>
          <w:szCs w:val="22"/>
          <w:lang w:val="fr-FR"/>
        </w:rPr>
        <w:t>connaissances</w:t>
      </w:r>
      <w:r w:rsidR="002A276C" w:rsidRPr="00A166B7">
        <w:rPr>
          <w:kern w:val="22"/>
          <w:szCs w:val="22"/>
          <w:lang w:val="fr-FR"/>
        </w:rPr>
        <w:t xml:space="preserve">, </w:t>
      </w:r>
      <w:r w:rsidR="00450FE8">
        <w:rPr>
          <w:kern w:val="22"/>
          <w:szCs w:val="22"/>
          <w:lang w:val="fr-FR"/>
        </w:rPr>
        <w:t>l’utilisation et</w:t>
      </w:r>
      <w:r w:rsidR="0045326C">
        <w:rPr>
          <w:kern w:val="22"/>
          <w:szCs w:val="22"/>
          <w:lang w:val="fr-FR"/>
        </w:rPr>
        <w:t xml:space="preserve"> l’</w:t>
      </w:r>
      <w:r w:rsidR="002A276C" w:rsidRPr="00A166B7">
        <w:rPr>
          <w:kern w:val="22"/>
          <w:szCs w:val="22"/>
          <w:lang w:val="fr-FR"/>
        </w:rPr>
        <w:t>application</w:t>
      </w:r>
      <w:r w:rsidR="0045326C" w:rsidRPr="0045326C">
        <w:rPr>
          <w:kern w:val="22"/>
          <w:szCs w:val="22"/>
          <w:lang w:val="fr-FR"/>
        </w:rPr>
        <w:t xml:space="preserve"> </w:t>
      </w:r>
      <w:r w:rsidR="0045326C">
        <w:rPr>
          <w:kern w:val="22"/>
          <w:szCs w:val="22"/>
          <w:lang w:val="fr-FR"/>
        </w:rPr>
        <w:t xml:space="preserve">des </w:t>
      </w:r>
      <w:r w:rsidR="0045326C" w:rsidRPr="00A166B7">
        <w:rPr>
          <w:kern w:val="22"/>
          <w:szCs w:val="22"/>
          <w:lang w:val="fr-FR"/>
        </w:rPr>
        <w:t>connaissances</w:t>
      </w:r>
      <w:r w:rsidR="009854F4" w:rsidRPr="00A166B7">
        <w:rPr>
          <w:kern w:val="22"/>
          <w:szCs w:val="22"/>
          <w:lang w:val="fr-FR"/>
        </w:rPr>
        <w:t>,</w:t>
      </w:r>
      <w:r w:rsidR="002A6FB1" w:rsidRPr="00A166B7">
        <w:rPr>
          <w:kern w:val="22"/>
          <w:szCs w:val="22"/>
          <w:lang w:val="fr-FR"/>
        </w:rPr>
        <w:t xml:space="preserve"> et </w:t>
      </w:r>
      <w:r w:rsidR="00450FE8">
        <w:rPr>
          <w:kern w:val="22"/>
          <w:szCs w:val="22"/>
          <w:lang w:val="fr-FR"/>
        </w:rPr>
        <w:t xml:space="preserve">enfin, </w:t>
      </w:r>
      <w:r w:rsidR="0045326C">
        <w:rPr>
          <w:kern w:val="22"/>
          <w:szCs w:val="22"/>
          <w:lang w:val="fr-FR"/>
        </w:rPr>
        <w:t>l’</w:t>
      </w:r>
      <w:r w:rsidR="002A276C" w:rsidRPr="00A166B7">
        <w:rPr>
          <w:kern w:val="22"/>
          <w:szCs w:val="22"/>
          <w:lang w:val="fr-FR"/>
        </w:rPr>
        <w:t>audit</w:t>
      </w:r>
      <w:r w:rsidR="002A6FB1" w:rsidRPr="00A166B7">
        <w:rPr>
          <w:kern w:val="22"/>
          <w:szCs w:val="22"/>
          <w:lang w:val="fr-FR"/>
        </w:rPr>
        <w:t xml:space="preserve"> et </w:t>
      </w:r>
      <w:r w:rsidR="0045326C">
        <w:rPr>
          <w:kern w:val="22"/>
          <w:szCs w:val="22"/>
          <w:lang w:val="fr-FR"/>
        </w:rPr>
        <w:t>l’examen</w:t>
      </w:r>
      <w:r w:rsidR="0045326C" w:rsidRPr="0045326C">
        <w:rPr>
          <w:kern w:val="22"/>
          <w:szCs w:val="22"/>
          <w:lang w:val="fr-FR"/>
        </w:rPr>
        <w:t xml:space="preserve"> </w:t>
      </w:r>
      <w:r w:rsidR="0045326C">
        <w:rPr>
          <w:kern w:val="22"/>
          <w:szCs w:val="22"/>
          <w:lang w:val="fr-FR"/>
        </w:rPr>
        <w:t xml:space="preserve">des </w:t>
      </w:r>
      <w:r w:rsidR="0045326C" w:rsidRPr="00A166B7">
        <w:rPr>
          <w:kern w:val="22"/>
          <w:szCs w:val="22"/>
          <w:lang w:val="fr-FR"/>
        </w:rPr>
        <w:t>connaissances</w:t>
      </w:r>
      <w:r w:rsidR="002A276C" w:rsidRPr="00A166B7">
        <w:rPr>
          <w:kern w:val="22"/>
          <w:szCs w:val="22"/>
          <w:lang w:val="fr-FR"/>
        </w:rPr>
        <w:t>.</w:t>
      </w:r>
    </w:p>
    <w:p w14:paraId="084ACF4F" w14:textId="603C4E34" w:rsidR="00024EA2" w:rsidRPr="00DD08E5" w:rsidRDefault="00DD08E5"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sidRPr="00DD08E5">
        <w:rPr>
          <w:kern w:val="22"/>
          <w:lang w:val="fr-FR"/>
        </w:rPr>
        <w:t>L’</w:t>
      </w:r>
      <w:r w:rsidR="002A6FB1" w:rsidRPr="00DD08E5">
        <w:rPr>
          <w:kern w:val="22"/>
          <w:lang w:val="fr-FR"/>
        </w:rPr>
        <w:t>Organe subsidiaire chargé de l’application</w:t>
      </w:r>
      <w:r w:rsidR="00AC1316" w:rsidRPr="00DD08E5">
        <w:rPr>
          <w:kern w:val="22"/>
          <w:lang w:val="fr-FR"/>
        </w:rPr>
        <w:t xml:space="preserve"> </w:t>
      </w:r>
      <w:r w:rsidRPr="00DD08E5">
        <w:rPr>
          <w:kern w:val="22"/>
          <w:lang w:val="fr-FR"/>
        </w:rPr>
        <w:t>souhaitera peut-</w:t>
      </w:r>
      <w:r>
        <w:rPr>
          <w:kern w:val="22"/>
          <w:lang w:val="fr-FR"/>
        </w:rPr>
        <w:t xml:space="preserve">être examiner et réviser, selon qu’il convient, le </w:t>
      </w:r>
      <w:r w:rsidR="00445BA8" w:rsidRPr="00DD08E5">
        <w:rPr>
          <w:kern w:val="22"/>
          <w:lang w:val="fr-FR"/>
        </w:rPr>
        <w:t xml:space="preserve">projet </w:t>
      </w:r>
      <w:r>
        <w:rPr>
          <w:kern w:val="22"/>
          <w:lang w:val="fr-FR"/>
        </w:rPr>
        <w:t>d’</w:t>
      </w:r>
      <w:r w:rsidR="004D11CF" w:rsidRPr="00DD08E5">
        <w:rPr>
          <w:kern w:val="22"/>
          <w:lang w:val="fr-FR"/>
        </w:rPr>
        <w:t>outil de gestion des connaissances</w:t>
      </w:r>
      <w:r w:rsidR="002A6FB1" w:rsidRPr="00DD08E5">
        <w:rPr>
          <w:kern w:val="22"/>
          <w:lang w:val="fr-FR"/>
        </w:rPr>
        <w:t xml:space="preserve"> et </w:t>
      </w:r>
      <w:r>
        <w:rPr>
          <w:kern w:val="22"/>
          <w:lang w:val="fr-FR"/>
        </w:rPr>
        <w:t>le</w:t>
      </w:r>
      <w:r w:rsidR="00AC1316" w:rsidRPr="00DD08E5">
        <w:rPr>
          <w:kern w:val="22"/>
          <w:lang w:val="fr-FR"/>
        </w:rPr>
        <w:t xml:space="preserve"> </w:t>
      </w:r>
      <w:r w:rsidR="00445BA8" w:rsidRPr="00DD08E5">
        <w:rPr>
          <w:kern w:val="22"/>
          <w:lang w:val="fr-FR"/>
        </w:rPr>
        <w:t xml:space="preserve">projet </w:t>
      </w:r>
      <w:r>
        <w:rPr>
          <w:kern w:val="22"/>
          <w:lang w:val="fr-FR"/>
        </w:rPr>
        <w:t>de recomman</w:t>
      </w:r>
      <w:r w:rsidR="00AC1316" w:rsidRPr="00DD08E5">
        <w:rPr>
          <w:kern w:val="22"/>
          <w:lang w:val="fr-FR"/>
        </w:rPr>
        <w:t>dation</w:t>
      </w:r>
      <w:r w:rsidR="00450FE8">
        <w:rPr>
          <w:kern w:val="22"/>
          <w:lang w:val="fr-FR"/>
        </w:rPr>
        <w:t xml:space="preserve"> figurant</w:t>
      </w:r>
      <w:r w:rsidR="0045326C">
        <w:rPr>
          <w:kern w:val="22"/>
          <w:lang w:val="fr-FR"/>
        </w:rPr>
        <w:t xml:space="preserve"> dans la </w:t>
      </w:r>
      <w:r w:rsidR="004178D1" w:rsidRPr="00DD08E5">
        <w:rPr>
          <w:kern w:val="22"/>
          <w:lang w:val="fr-FR"/>
        </w:rPr>
        <w:t>partie</w:t>
      </w:r>
      <w:r w:rsidR="007644B1" w:rsidRPr="00DD08E5">
        <w:rPr>
          <w:kern w:val="22"/>
          <w:lang w:val="fr-FR"/>
        </w:rPr>
        <w:t> </w:t>
      </w:r>
      <w:r w:rsidR="00C3214A" w:rsidRPr="00DD08E5">
        <w:rPr>
          <w:kern w:val="22"/>
          <w:lang w:val="fr-FR"/>
        </w:rPr>
        <w:t>V</w:t>
      </w:r>
      <w:r w:rsidR="00AC1316" w:rsidRPr="00DD08E5">
        <w:rPr>
          <w:kern w:val="22"/>
          <w:lang w:val="fr-FR"/>
        </w:rPr>
        <w:t xml:space="preserve"> </w:t>
      </w:r>
      <w:r w:rsidR="00450FE8">
        <w:rPr>
          <w:kern w:val="22"/>
          <w:lang w:val="fr-FR"/>
        </w:rPr>
        <w:t xml:space="preserve">ci-dessous, afin de les </w:t>
      </w:r>
      <w:r w:rsidR="0045326C">
        <w:rPr>
          <w:kern w:val="22"/>
          <w:lang w:val="fr-FR"/>
        </w:rPr>
        <w:t>transmettre à</w:t>
      </w:r>
      <w:r w:rsidR="00AC1316" w:rsidRPr="00DD08E5">
        <w:rPr>
          <w:kern w:val="22"/>
          <w:lang w:val="fr-FR"/>
        </w:rPr>
        <w:t xml:space="preserve"> </w:t>
      </w:r>
      <w:r w:rsidR="003C6A75">
        <w:rPr>
          <w:kern w:val="22"/>
          <w:lang w:val="fr-FR"/>
        </w:rPr>
        <w:t>la Conf</w:t>
      </w:r>
      <w:r w:rsidR="002A6FB1" w:rsidRPr="00DD08E5">
        <w:rPr>
          <w:kern w:val="22"/>
          <w:lang w:val="fr-FR"/>
        </w:rPr>
        <w:t>érence des Parties</w:t>
      </w:r>
      <w:r w:rsidR="0045326C">
        <w:rPr>
          <w:kern w:val="22"/>
          <w:lang w:val="fr-FR"/>
        </w:rPr>
        <w:t>, pour examen</w:t>
      </w:r>
      <w:r w:rsidR="00AC1316" w:rsidRPr="00DD08E5">
        <w:rPr>
          <w:kern w:val="22"/>
          <w:lang w:val="fr-FR"/>
        </w:rPr>
        <w:t xml:space="preserve"> </w:t>
      </w:r>
      <w:r w:rsidR="004D11CF" w:rsidRPr="00DD08E5">
        <w:rPr>
          <w:kern w:val="22"/>
          <w:lang w:val="fr-FR"/>
        </w:rPr>
        <w:t xml:space="preserve">à sa </w:t>
      </w:r>
      <w:r w:rsidR="00CB6084">
        <w:rPr>
          <w:kern w:val="22"/>
          <w:lang w:val="fr-FR"/>
        </w:rPr>
        <w:t>quinzième</w:t>
      </w:r>
      <w:r w:rsidR="00AC1316" w:rsidRPr="00DD08E5">
        <w:rPr>
          <w:kern w:val="22"/>
          <w:lang w:val="fr-FR"/>
        </w:rPr>
        <w:t xml:space="preserve"> </w:t>
      </w:r>
      <w:r w:rsidR="002A6FB1" w:rsidRPr="00DD08E5">
        <w:rPr>
          <w:kern w:val="22"/>
          <w:lang w:val="fr-FR"/>
        </w:rPr>
        <w:t>réunion</w:t>
      </w:r>
      <w:r w:rsidR="004D4637" w:rsidRPr="00DD08E5">
        <w:rPr>
          <w:kern w:val="22"/>
          <w:lang w:val="fr-FR"/>
        </w:rPr>
        <w:t>.</w:t>
      </w:r>
    </w:p>
    <w:p w14:paraId="38FFAD4A" w14:textId="7EE6F0E9" w:rsidR="00024EA2" w:rsidRPr="004D11CF" w:rsidRDefault="00EA3A4E"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lang w:val="fr-FR"/>
        </w:rPr>
      </w:pPr>
      <w:r>
        <w:rPr>
          <w:rFonts w:asciiTheme="majorBidi" w:hAnsiTheme="majorBidi" w:cstheme="majorBidi"/>
          <w:snapToGrid w:val="0"/>
          <w:kern w:val="22"/>
          <w:lang w:val="fr-FR"/>
        </w:rPr>
        <w:lastRenderedPageBreak/>
        <w:t xml:space="preserve">Rapport sur la </w:t>
      </w:r>
      <w:r w:rsidR="004D11CF" w:rsidRPr="004D11CF">
        <w:rPr>
          <w:rFonts w:asciiTheme="majorBidi" w:hAnsiTheme="majorBidi" w:cstheme="majorBidi"/>
          <w:snapToGrid w:val="0"/>
          <w:kern w:val="22"/>
          <w:lang w:val="fr-FR"/>
        </w:rPr>
        <w:t>mise en oeuvre</w:t>
      </w:r>
      <w:r>
        <w:rPr>
          <w:rFonts w:asciiTheme="majorBidi" w:hAnsiTheme="majorBidi" w:cstheme="majorBidi"/>
          <w:snapToGrid w:val="0"/>
          <w:kern w:val="22"/>
          <w:lang w:val="fr-FR"/>
        </w:rPr>
        <w:t xml:space="preserve"> du </w:t>
      </w:r>
      <w:r w:rsidR="004D11CF" w:rsidRPr="004D11CF">
        <w:rPr>
          <w:rFonts w:asciiTheme="majorBidi" w:hAnsiTheme="majorBidi" w:cstheme="majorBidi"/>
          <w:snapToGrid w:val="0"/>
          <w:kern w:val="22"/>
          <w:lang w:val="fr-FR"/>
        </w:rPr>
        <w:t>programme de travail</w:t>
      </w:r>
      <w:r>
        <w:rPr>
          <w:rFonts w:asciiTheme="majorBidi" w:hAnsiTheme="majorBidi" w:cstheme="majorBidi"/>
          <w:snapToGrid w:val="0"/>
          <w:kern w:val="22"/>
          <w:lang w:val="fr-FR"/>
        </w:rPr>
        <w:t xml:space="preserve"> du</w:t>
      </w:r>
      <w:r w:rsidR="002A6FB1" w:rsidRPr="004D11CF">
        <w:rPr>
          <w:rFonts w:asciiTheme="majorBidi" w:hAnsiTheme="majorBidi" w:cstheme="majorBidi"/>
          <w:snapToGrid w:val="0"/>
          <w:kern w:val="22"/>
          <w:lang w:val="fr-FR"/>
        </w:rPr>
        <w:t xml:space="preserve"> centre </w:t>
      </w:r>
      <w:r w:rsidR="004175F6">
        <w:rPr>
          <w:rFonts w:asciiTheme="majorBidi" w:hAnsiTheme="majorBidi" w:cstheme="majorBidi"/>
          <w:snapToGrid w:val="0"/>
          <w:kern w:val="22"/>
          <w:lang w:val="fr-FR"/>
        </w:rPr>
        <w:t>d’É</w:t>
      </w:r>
      <w:r w:rsidR="0060324C">
        <w:rPr>
          <w:rFonts w:asciiTheme="majorBidi" w:hAnsiTheme="majorBidi" w:cstheme="majorBidi"/>
          <w:snapToGrid w:val="0"/>
          <w:kern w:val="22"/>
          <w:lang w:val="fr-FR"/>
        </w:rPr>
        <w:t>change</w:t>
      </w:r>
    </w:p>
    <w:p w14:paraId="362AAC17" w14:textId="2614C0E0" w:rsidR="00BE520E" w:rsidRPr="004178D1" w:rsidRDefault="00EA3A4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Pr>
          <w:kern w:val="22"/>
          <w:szCs w:val="22"/>
          <w:lang w:val="fr-FR"/>
        </w:rPr>
        <w:t>Comme indiqué plus haut</w:t>
      </w:r>
      <w:r w:rsidR="00FA5F40" w:rsidRPr="004178D1">
        <w:rPr>
          <w:kern w:val="22"/>
          <w:szCs w:val="22"/>
          <w:lang w:val="fr-FR"/>
        </w:rPr>
        <w:t xml:space="preserve">, </w:t>
      </w:r>
      <w:r>
        <w:rPr>
          <w:kern w:val="22"/>
          <w:szCs w:val="22"/>
          <w:lang w:val="fr-FR"/>
        </w:rPr>
        <w:t>la</w:t>
      </w:r>
      <w:r w:rsidR="008E47C4" w:rsidRPr="004178D1">
        <w:rPr>
          <w:kern w:val="22"/>
          <w:szCs w:val="22"/>
          <w:lang w:val="fr-FR"/>
        </w:rPr>
        <w:t xml:space="preserve"> </w:t>
      </w:r>
      <w:r w:rsidR="002A6FB1" w:rsidRPr="004178D1">
        <w:rPr>
          <w:kern w:val="22"/>
          <w:szCs w:val="22"/>
          <w:lang w:val="fr-FR"/>
        </w:rPr>
        <w:t>Conférence des Parties</w:t>
      </w:r>
      <w:r w:rsidR="008E47C4" w:rsidRPr="004178D1">
        <w:rPr>
          <w:kern w:val="22"/>
          <w:szCs w:val="22"/>
          <w:lang w:val="fr-FR"/>
        </w:rPr>
        <w:t xml:space="preserve"> </w:t>
      </w:r>
      <w:r>
        <w:rPr>
          <w:kern w:val="22"/>
          <w:szCs w:val="22"/>
          <w:lang w:val="fr-FR"/>
        </w:rPr>
        <w:t>a accueilli avec satisfaction le</w:t>
      </w:r>
      <w:r w:rsidR="008E47C4" w:rsidRPr="004178D1">
        <w:rPr>
          <w:kern w:val="22"/>
          <w:szCs w:val="22"/>
          <w:lang w:val="fr-FR"/>
        </w:rPr>
        <w:t xml:space="preserve"> </w:t>
      </w:r>
      <w:r w:rsidR="004D11CF" w:rsidRPr="004178D1">
        <w:rPr>
          <w:kern w:val="22"/>
          <w:szCs w:val="22"/>
          <w:lang w:val="fr-FR"/>
        </w:rPr>
        <w:t>programme de travail</w:t>
      </w:r>
      <w:r>
        <w:rPr>
          <w:kern w:val="22"/>
          <w:szCs w:val="22"/>
          <w:lang w:val="fr-FR"/>
        </w:rPr>
        <w:t xml:space="preserve"> du</w:t>
      </w:r>
      <w:r w:rsidR="002A6FB1" w:rsidRPr="004178D1">
        <w:rPr>
          <w:kern w:val="22"/>
          <w:szCs w:val="22"/>
          <w:lang w:val="fr-FR"/>
        </w:rPr>
        <w:t xml:space="preserve"> centre </w:t>
      </w:r>
      <w:r w:rsidR="0060324C">
        <w:rPr>
          <w:kern w:val="22"/>
          <w:szCs w:val="22"/>
          <w:lang w:val="fr-FR"/>
        </w:rPr>
        <w:t>d’échange</w:t>
      </w:r>
      <w:r w:rsidR="008E47C4" w:rsidRPr="004178D1">
        <w:rPr>
          <w:kern w:val="22"/>
          <w:szCs w:val="22"/>
          <w:lang w:val="fr-FR"/>
        </w:rPr>
        <w:t xml:space="preserve"> </w:t>
      </w:r>
      <w:r w:rsidR="00E61249">
        <w:rPr>
          <w:kern w:val="22"/>
          <w:szCs w:val="22"/>
          <w:lang w:val="fr-FR"/>
        </w:rPr>
        <w:t>en appui à</w:t>
      </w:r>
      <w:r>
        <w:rPr>
          <w:kern w:val="22"/>
          <w:szCs w:val="22"/>
          <w:lang w:val="fr-FR"/>
        </w:rPr>
        <w:t xml:space="preserve"> la</w:t>
      </w:r>
      <w:r w:rsidR="008E47C4" w:rsidRPr="004178D1">
        <w:rPr>
          <w:kern w:val="22"/>
          <w:szCs w:val="22"/>
          <w:lang w:val="fr-FR"/>
        </w:rPr>
        <w:t xml:space="preserve"> </w:t>
      </w:r>
      <w:r w:rsidR="004D11CF" w:rsidRPr="004178D1">
        <w:rPr>
          <w:kern w:val="22"/>
          <w:szCs w:val="22"/>
          <w:lang w:val="fr-FR"/>
        </w:rPr>
        <w:t xml:space="preserve">mise en </w:t>
      </w:r>
      <w:r>
        <w:rPr>
          <w:kern w:val="22"/>
          <w:szCs w:val="22"/>
          <w:lang w:val="fr-FR"/>
        </w:rPr>
        <w:t xml:space="preserve">œuvre du </w:t>
      </w:r>
      <w:r w:rsidR="004178D1" w:rsidRPr="004178D1">
        <w:rPr>
          <w:kern w:val="22"/>
          <w:szCs w:val="22"/>
          <w:lang w:val="fr-FR"/>
        </w:rPr>
        <w:t>Plan stratégique pour la diversité biologique</w:t>
      </w:r>
      <w:r w:rsidR="008E47C4" w:rsidRPr="004178D1">
        <w:rPr>
          <w:kern w:val="22"/>
          <w:szCs w:val="22"/>
          <w:lang w:val="fr-FR"/>
        </w:rPr>
        <w:t xml:space="preserve"> 2011-2020 (</w:t>
      </w:r>
      <w:hyperlink r:id="rId21" w:history="1">
        <w:r w:rsidR="009B5B14">
          <w:rPr>
            <w:rStyle w:val="Hyperlink"/>
            <w:kern w:val="22"/>
            <w:sz w:val="22"/>
            <w:szCs w:val="22"/>
            <w:lang w:val="fr-FR"/>
          </w:rPr>
          <w:t>PNUE</w:t>
        </w:r>
        <w:r w:rsidR="008E47C4" w:rsidRPr="004178D1">
          <w:rPr>
            <w:rStyle w:val="Hyperlink"/>
            <w:kern w:val="22"/>
            <w:sz w:val="22"/>
            <w:szCs w:val="22"/>
            <w:lang w:val="fr-FR"/>
          </w:rPr>
          <w:t>/CBD/COP/11/31</w:t>
        </w:r>
      </w:hyperlink>
      <w:r w:rsidR="008E47C4" w:rsidRPr="004178D1">
        <w:rPr>
          <w:kern w:val="22"/>
          <w:szCs w:val="22"/>
          <w:lang w:val="fr-FR"/>
        </w:rPr>
        <w:t>)</w:t>
      </w:r>
      <w:r w:rsidR="00E61249">
        <w:rPr>
          <w:kern w:val="22"/>
          <w:szCs w:val="22"/>
          <w:lang w:val="fr-FR"/>
        </w:rPr>
        <w:t>,</w:t>
      </w:r>
      <w:r w:rsidR="002A6FB1" w:rsidRPr="004178D1">
        <w:rPr>
          <w:kern w:val="22"/>
          <w:szCs w:val="22"/>
          <w:lang w:val="fr-FR"/>
        </w:rPr>
        <w:t xml:space="preserve"> et </w:t>
      </w:r>
      <w:r w:rsidR="008E47C4" w:rsidRPr="004178D1">
        <w:rPr>
          <w:kern w:val="22"/>
          <w:szCs w:val="22"/>
          <w:lang w:val="fr-FR"/>
        </w:rPr>
        <w:t>a</w:t>
      </w:r>
      <w:r w:rsidR="00A91EFF">
        <w:rPr>
          <w:kern w:val="22"/>
          <w:szCs w:val="22"/>
          <w:lang w:val="fr-FR"/>
        </w:rPr>
        <w:t xml:space="preserve"> convenu de poursuivre son </w:t>
      </w:r>
      <w:r w:rsidR="0045326C">
        <w:rPr>
          <w:kern w:val="22"/>
          <w:szCs w:val="22"/>
          <w:lang w:val="fr-FR"/>
        </w:rPr>
        <w:t>examen</w:t>
      </w:r>
      <w:r w:rsidR="00E61249">
        <w:rPr>
          <w:kern w:val="22"/>
          <w:szCs w:val="22"/>
          <w:lang w:val="fr-FR"/>
        </w:rPr>
        <w:t xml:space="preserve"> du programme de travail</w:t>
      </w:r>
      <w:r w:rsidR="00FA5F40" w:rsidRPr="004178D1">
        <w:rPr>
          <w:kern w:val="22"/>
          <w:szCs w:val="22"/>
          <w:lang w:val="fr-FR"/>
        </w:rPr>
        <w:t xml:space="preserve"> (</w:t>
      </w:r>
      <w:r w:rsidR="002A6FB1" w:rsidRPr="004178D1">
        <w:rPr>
          <w:kern w:val="22"/>
          <w:szCs w:val="22"/>
          <w:lang w:val="fr-FR"/>
        </w:rPr>
        <w:t>décision</w:t>
      </w:r>
      <w:r w:rsidR="00FA5F40" w:rsidRPr="004178D1">
        <w:rPr>
          <w:kern w:val="22"/>
          <w:szCs w:val="22"/>
          <w:lang w:val="fr-FR"/>
        </w:rPr>
        <w:t xml:space="preserve"> XI/2)</w:t>
      </w:r>
      <w:r w:rsidR="008E47C4" w:rsidRPr="004178D1">
        <w:rPr>
          <w:kern w:val="22"/>
          <w:szCs w:val="22"/>
          <w:lang w:val="fr-FR"/>
        </w:rPr>
        <w:t>.</w:t>
      </w:r>
    </w:p>
    <w:p w14:paraId="36B9A3DD" w14:textId="5FA0B51D" w:rsidR="00BE520E" w:rsidRPr="004178D1" w:rsidRDefault="00EA3A4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Pr>
          <w:kern w:val="22"/>
          <w:szCs w:val="22"/>
          <w:lang w:val="fr-FR"/>
        </w:rPr>
        <w:t>Dans la</w:t>
      </w:r>
      <w:r w:rsidR="00AB6E43" w:rsidRPr="004178D1">
        <w:rPr>
          <w:kern w:val="22"/>
          <w:szCs w:val="22"/>
          <w:lang w:val="fr-FR"/>
        </w:rPr>
        <w:t xml:space="preserve"> </w:t>
      </w:r>
      <w:r w:rsidR="002A6FB1" w:rsidRPr="004178D1">
        <w:rPr>
          <w:kern w:val="22"/>
          <w:szCs w:val="22"/>
          <w:lang w:val="fr-FR"/>
        </w:rPr>
        <w:t>décision</w:t>
      </w:r>
      <w:r>
        <w:rPr>
          <w:kern w:val="22"/>
          <w:szCs w:val="22"/>
          <w:lang w:val="fr-FR"/>
        </w:rPr>
        <w:t xml:space="preserve"> 14/25, la</w:t>
      </w:r>
      <w:r w:rsidR="00AB6E43" w:rsidRPr="004178D1">
        <w:rPr>
          <w:kern w:val="22"/>
          <w:szCs w:val="22"/>
          <w:lang w:val="fr-FR"/>
        </w:rPr>
        <w:t xml:space="preserve"> </w:t>
      </w:r>
      <w:r w:rsidR="002A6FB1" w:rsidRPr="004178D1">
        <w:rPr>
          <w:kern w:val="22"/>
          <w:szCs w:val="22"/>
          <w:lang w:val="fr-FR"/>
        </w:rPr>
        <w:t>Secrétaire exécutive</w:t>
      </w:r>
      <w:r w:rsidR="00AB6E43" w:rsidRPr="004178D1">
        <w:rPr>
          <w:kern w:val="22"/>
          <w:szCs w:val="22"/>
          <w:lang w:val="fr-FR"/>
        </w:rPr>
        <w:t xml:space="preserve"> </w:t>
      </w:r>
      <w:r w:rsidR="004178D1">
        <w:rPr>
          <w:kern w:val="22"/>
          <w:szCs w:val="22"/>
          <w:lang w:val="fr-FR"/>
        </w:rPr>
        <w:t>a été priée</w:t>
      </w:r>
      <w:r w:rsidR="004A61B0" w:rsidRPr="004178D1">
        <w:rPr>
          <w:kern w:val="22"/>
          <w:szCs w:val="22"/>
          <w:lang w:val="fr-FR"/>
        </w:rPr>
        <w:t xml:space="preserve">, </w:t>
      </w:r>
      <w:r>
        <w:rPr>
          <w:kern w:val="22"/>
          <w:szCs w:val="22"/>
          <w:lang w:val="fr-FR"/>
        </w:rPr>
        <w:t>entre autres, de</w:t>
      </w:r>
      <w:r w:rsidR="004A61B0" w:rsidRPr="004178D1">
        <w:rPr>
          <w:kern w:val="22"/>
          <w:szCs w:val="22"/>
          <w:lang w:val="fr-FR"/>
        </w:rPr>
        <w:t xml:space="preserve"> </w:t>
      </w:r>
      <w:r w:rsidR="00A91EFF">
        <w:rPr>
          <w:kern w:val="22"/>
          <w:szCs w:val="22"/>
          <w:lang w:val="fr-FR"/>
        </w:rPr>
        <w:t>poursuivre la mise en œuvre du</w:t>
      </w:r>
      <w:r w:rsidR="00AB6E43" w:rsidRPr="004178D1">
        <w:rPr>
          <w:kern w:val="22"/>
          <w:szCs w:val="22"/>
          <w:lang w:val="fr-FR"/>
        </w:rPr>
        <w:t xml:space="preserve"> </w:t>
      </w:r>
      <w:r w:rsidR="004D11CF" w:rsidRPr="004178D1">
        <w:rPr>
          <w:kern w:val="22"/>
          <w:szCs w:val="22"/>
          <w:lang w:val="fr-FR"/>
        </w:rPr>
        <w:t>programme de travail</w:t>
      </w:r>
      <w:r w:rsidR="00AB6E43" w:rsidRPr="004178D1">
        <w:rPr>
          <w:kern w:val="22"/>
          <w:szCs w:val="22"/>
          <w:lang w:val="fr-FR"/>
        </w:rPr>
        <w:t xml:space="preserve"> </w:t>
      </w:r>
      <w:r>
        <w:rPr>
          <w:kern w:val="22"/>
          <w:szCs w:val="22"/>
          <w:lang w:val="fr-FR"/>
        </w:rPr>
        <w:t>du cen</w:t>
      </w:r>
      <w:r w:rsidR="002A6FB1" w:rsidRPr="004178D1">
        <w:rPr>
          <w:kern w:val="22"/>
          <w:szCs w:val="22"/>
          <w:lang w:val="fr-FR"/>
        </w:rPr>
        <w:t xml:space="preserve">tre </w:t>
      </w:r>
      <w:r w:rsidR="0060324C">
        <w:rPr>
          <w:kern w:val="22"/>
          <w:szCs w:val="22"/>
          <w:lang w:val="fr-FR"/>
        </w:rPr>
        <w:t>d’échange</w:t>
      </w:r>
      <w:r w:rsidR="00AB6E43" w:rsidRPr="004178D1">
        <w:rPr>
          <w:kern w:val="22"/>
          <w:szCs w:val="22"/>
          <w:lang w:val="fr-FR"/>
        </w:rPr>
        <w:t xml:space="preserve"> </w:t>
      </w:r>
      <w:r w:rsidR="00E61249">
        <w:rPr>
          <w:kern w:val="22"/>
          <w:szCs w:val="22"/>
          <w:lang w:val="fr-FR"/>
        </w:rPr>
        <w:t>à l’appui du</w:t>
      </w:r>
      <w:r w:rsidR="004A61B0" w:rsidRPr="004178D1">
        <w:rPr>
          <w:kern w:val="22"/>
          <w:szCs w:val="22"/>
          <w:lang w:val="fr-FR"/>
        </w:rPr>
        <w:t xml:space="preserve"> </w:t>
      </w:r>
      <w:r w:rsidR="004178D1">
        <w:rPr>
          <w:kern w:val="22"/>
          <w:szCs w:val="22"/>
          <w:lang w:val="fr-FR"/>
        </w:rPr>
        <w:t>Plan stratégique pour la diversité biologique</w:t>
      </w:r>
      <w:r w:rsidR="004A61B0" w:rsidRPr="004178D1">
        <w:rPr>
          <w:kern w:val="22"/>
          <w:szCs w:val="22"/>
          <w:lang w:val="fr-FR"/>
        </w:rPr>
        <w:t xml:space="preserve"> 2011-2020</w:t>
      </w:r>
      <w:r w:rsidR="002A6FB1" w:rsidRPr="004178D1">
        <w:rPr>
          <w:kern w:val="22"/>
          <w:szCs w:val="22"/>
          <w:lang w:val="fr-FR"/>
        </w:rPr>
        <w:t xml:space="preserve"> et </w:t>
      </w:r>
      <w:r w:rsidR="00E61249">
        <w:rPr>
          <w:kern w:val="22"/>
          <w:szCs w:val="22"/>
          <w:lang w:val="fr-FR"/>
        </w:rPr>
        <w:t>d</w:t>
      </w:r>
      <w:r w:rsidR="00A91EFF">
        <w:rPr>
          <w:kern w:val="22"/>
          <w:szCs w:val="22"/>
          <w:lang w:val="fr-FR"/>
        </w:rPr>
        <w:t>u</w:t>
      </w:r>
      <w:r w:rsidR="00A166B7">
        <w:rPr>
          <w:kern w:val="22"/>
          <w:szCs w:val="22"/>
          <w:lang w:val="fr-FR"/>
        </w:rPr>
        <w:t xml:space="preserve"> Programme de développement durable à l’horizon 2030</w:t>
      </w:r>
      <w:r w:rsidR="0092783D" w:rsidRPr="0092358B">
        <w:rPr>
          <w:rStyle w:val="FootnoteReference"/>
          <w:kern w:val="22"/>
          <w:szCs w:val="22"/>
        </w:rPr>
        <w:footnoteReference w:id="8"/>
      </w:r>
      <w:r w:rsidR="00E61249" w:rsidRPr="00E61249">
        <w:rPr>
          <w:kern w:val="22"/>
          <w:szCs w:val="22"/>
          <w:lang w:val="fr-FR"/>
        </w:rPr>
        <w:t>,</w:t>
      </w:r>
      <w:r w:rsidR="002A6FB1" w:rsidRPr="004178D1">
        <w:rPr>
          <w:kern w:val="22"/>
          <w:szCs w:val="22"/>
          <w:lang w:val="fr-FR"/>
        </w:rPr>
        <w:t xml:space="preserve"> et </w:t>
      </w:r>
      <w:r w:rsidR="00A91EFF">
        <w:rPr>
          <w:kern w:val="22"/>
          <w:szCs w:val="22"/>
          <w:lang w:val="fr-FR"/>
        </w:rPr>
        <w:t>de re</w:t>
      </w:r>
      <w:r w:rsidR="001A01F5" w:rsidRPr="004178D1">
        <w:rPr>
          <w:kern w:val="22"/>
          <w:szCs w:val="22"/>
          <w:lang w:val="fr-FR"/>
        </w:rPr>
        <w:t>mettre</w:t>
      </w:r>
      <w:r w:rsidR="00A91EFF">
        <w:rPr>
          <w:kern w:val="22"/>
          <w:szCs w:val="22"/>
          <w:lang w:val="fr-FR"/>
        </w:rPr>
        <w:t xml:space="preserve"> un</w:t>
      </w:r>
      <w:r w:rsidR="00AB6E43" w:rsidRPr="004178D1">
        <w:rPr>
          <w:kern w:val="22"/>
          <w:szCs w:val="22"/>
          <w:lang w:val="fr-FR"/>
        </w:rPr>
        <w:t xml:space="preserve"> </w:t>
      </w:r>
      <w:r w:rsidR="001A01F5" w:rsidRPr="004178D1">
        <w:rPr>
          <w:kern w:val="22"/>
          <w:szCs w:val="22"/>
          <w:lang w:val="fr-FR"/>
        </w:rPr>
        <w:t>rapport d’activité</w:t>
      </w:r>
      <w:r w:rsidR="00AB6E43" w:rsidRPr="004178D1">
        <w:rPr>
          <w:kern w:val="22"/>
          <w:szCs w:val="22"/>
          <w:lang w:val="fr-FR"/>
        </w:rPr>
        <w:t xml:space="preserve">, </w:t>
      </w:r>
      <w:r w:rsidR="001A01F5" w:rsidRPr="004178D1">
        <w:rPr>
          <w:kern w:val="22"/>
          <w:szCs w:val="22"/>
          <w:lang w:val="fr-FR"/>
        </w:rPr>
        <w:t>y compris</w:t>
      </w:r>
      <w:r w:rsidR="00AB6E43" w:rsidRPr="004178D1">
        <w:rPr>
          <w:kern w:val="22"/>
          <w:szCs w:val="22"/>
          <w:lang w:val="fr-FR"/>
        </w:rPr>
        <w:t xml:space="preserve"> </w:t>
      </w:r>
      <w:r w:rsidR="00E61249">
        <w:rPr>
          <w:kern w:val="22"/>
          <w:szCs w:val="22"/>
          <w:lang w:val="fr-FR"/>
        </w:rPr>
        <w:t xml:space="preserve">sur </w:t>
      </w:r>
      <w:r w:rsidR="004D11CF" w:rsidRPr="004178D1">
        <w:rPr>
          <w:kern w:val="22"/>
          <w:szCs w:val="22"/>
          <w:lang w:val="fr-FR"/>
        </w:rPr>
        <w:t>les progrès accomplis dans</w:t>
      </w:r>
      <w:r w:rsidR="00AB6E43" w:rsidRPr="004178D1">
        <w:rPr>
          <w:kern w:val="22"/>
          <w:szCs w:val="22"/>
          <w:lang w:val="fr-FR"/>
        </w:rPr>
        <w:t xml:space="preserve"> </w:t>
      </w:r>
      <w:r w:rsidR="004D11CF" w:rsidRPr="004178D1">
        <w:rPr>
          <w:kern w:val="22"/>
          <w:szCs w:val="22"/>
          <w:lang w:val="fr-FR"/>
        </w:rPr>
        <w:t>l’utilisation de</w:t>
      </w:r>
      <w:r w:rsidR="00A91EFF">
        <w:rPr>
          <w:kern w:val="22"/>
          <w:szCs w:val="22"/>
          <w:lang w:val="fr-FR"/>
        </w:rPr>
        <w:t xml:space="preserve"> l</w:t>
      </w:r>
      <w:r w:rsidR="004D11CF" w:rsidRPr="004178D1">
        <w:rPr>
          <w:kern w:val="22"/>
          <w:szCs w:val="22"/>
          <w:lang w:val="fr-FR"/>
        </w:rPr>
        <w:t xml:space="preserve">’outil </w:t>
      </w:r>
      <w:r w:rsidR="00ED187D">
        <w:rPr>
          <w:kern w:val="22"/>
          <w:szCs w:val="22"/>
          <w:lang w:val="fr-FR"/>
        </w:rPr>
        <w:t>Bioland</w:t>
      </w:r>
      <w:r w:rsidR="002A6FB1" w:rsidRPr="004178D1">
        <w:rPr>
          <w:kern w:val="22"/>
          <w:szCs w:val="22"/>
          <w:lang w:val="fr-FR"/>
        </w:rPr>
        <w:t xml:space="preserve"> et </w:t>
      </w:r>
      <w:r w:rsidR="00A91EFF">
        <w:rPr>
          <w:kern w:val="22"/>
          <w:szCs w:val="22"/>
          <w:lang w:val="fr-FR"/>
        </w:rPr>
        <w:t>son</w:t>
      </w:r>
      <w:r w:rsidR="00AB6E43" w:rsidRPr="004178D1">
        <w:rPr>
          <w:kern w:val="22"/>
          <w:szCs w:val="22"/>
          <w:lang w:val="fr-FR"/>
        </w:rPr>
        <w:t xml:space="preserve"> </w:t>
      </w:r>
      <w:r w:rsidR="004D11CF" w:rsidRPr="004178D1">
        <w:rPr>
          <w:kern w:val="22"/>
          <w:szCs w:val="22"/>
          <w:lang w:val="fr-FR"/>
        </w:rPr>
        <w:t>efficacité</w:t>
      </w:r>
      <w:r w:rsidR="00A91EFF">
        <w:rPr>
          <w:kern w:val="22"/>
          <w:szCs w:val="22"/>
          <w:lang w:val="fr-FR"/>
        </w:rPr>
        <w:t>, à</w:t>
      </w:r>
      <w:r w:rsidR="00AB6E43" w:rsidRPr="004178D1">
        <w:rPr>
          <w:kern w:val="22"/>
          <w:szCs w:val="22"/>
          <w:lang w:val="fr-FR"/>
        </w:rPr>
        <w:t xml:space="preserve"> </w:t>
      </w:r>
      <w:r w:rsidR="00792377">
        <w:rPr>
          <w:kern w:val="22"/>
          <w:szCs w:val="22"/>
          <w:lang w:val="fr-FR"/>
        </w:rPr>
        <w:t>l’Org</w:t>
      </w:r>
      <w:r w:rsidR="002A6FB1" w:rsidRPr="004178D1">
        <w:rPr>
          <w:kern w:val="22"/>
          <w:szCs w:val="22"/>
          <w:lang w:val="fr-FR"/>
        </w:rPr>
        <w:t>ane subsidiaire chargé de l’application</w:t>
      </w:r>
      <w:r w:rsidR="00A166B7">
        <w:rPr>
          <w:kern w:val="22"/>
          <w:szCs w:val="22"/>
          <w:lang w:val="fr-FR"/>
        </w:rPr>
        <w:t>,</w:t>
      </w:r>
      <w:r w:rsidR="00AB6E43" w:rsidRPr="004178D1">
        <w:rPr>
          <w:kern w:val="22"/>
          <w:szCs w:val="22"/>
          <w:lang w:val="fr-FR"/>
        </w:rPr>
        <w:t xml:space="preserve"> </w:t>
      </w:r>
      <w:r>
        <w:rPr>
          <w:kern w:val="22"/>
          <w:szCs w:val="22"/>
          <w:lang w:val="fr-FR"/>
        </w:rPr>
        <w:t>pour examen</w:t>
      </w:r>
      <w:r w:rsidR="00AB6E43" w:rsidRPr="004178D1">
        <w:rPr>
          <w:kern w:val="22"/>
          <w:szCs w:val="22"/>
          <w:lang w:val="fr-FR"/>
        </w:rPr>
        <w:t xml:space="preserve"> </w:t>
      </w:r>
      <w:r w:rsidR="004D11CF" w:rsidRPr="004178D1">
        <w:rPr>
          <w:kern w:val="22"/>
          <w:szCs w:val="22"/>
          <w:lang w:val="fr-FR"/>
        </w:rPr>
        <w:t xml:space="preserve">à sa </w:t>
      </w:r>
      <w:r w:rsidR="002A6FB1" w:rsidRPr="004178D1">
        <w:rPr>
          <w:kern w:val="22"/>
          <w:szCs w:val="22"/>
          <w:lang w:val="fr-FR"/>
        </w:rPr>
        <w:t>troisième réunion</w:t>
      </w:r>
      <w:r w:rsidR="00AB6E43" w:rsidRPr="004178D1">
        <w:rPr>
          <w:kern w:val="22"/>
          <w:szCs w:val="22"/>
          <w:lang w:val="fr-FR"/>
        </w:rPr>
        <w:t>.</w:t>
      </w:r>
    </w:p>
    <w:p w14:paraId="795ABCB0" w14:textId="746A72DD" w:rsidR="006B3639" w:rsidRPr="00EA3A4E" w:rsidRDefault="00EA3A4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fr-FR"/>
        </w:rPr>
      </w:pPr>
      <w:r>
        <w:rPr>
          <w:kern w:val="22"/>
          <w:lang w:val="fr-FR"/>
        </w:rPr>
        <w:t>Cette</w:t>
      </w:r>
      <w:r w:rsidR="004178D1" w:rsidRPr="00EA3A4E">
        <w:rPr>
          <w:kern w:val="22"/>
          <w:lang w:val="fr-FR"/>
        </w:rPr>
        <w:t xml:space="preserve"> partie</w:t>
      </w:r>
      <w:r w:rsidR="00AB6E43" w:rsidRPr="00EA3A4E">
        <w:rPr>
          <w:kern w:val="22"/>
          <w:lang w:val="fr-FR"/>
        </w:rPr>
        <w:t xml:space="preserve"> </w:t>
      </w:r>
      <w:r w:rsidR="00E61249">
        <w:rPr>
          <w:kern w:val="22"/>
          <w:lang w:val="fr-FR"/>
        </w:rPr>
        <w:t>du présent document contient</w:t>
      </w:r>
      <w:r>
        <w:rPr>
          <w:kern w:val="22"/>
          <w:lang w:val="fr-FR"/>
        </w:rPr>
        <w:t xml:space="preserve"> un rapport de synthèse sur les</w:t>
      </w:r>
      <w:r w:rsidR="00D750A9" w:rsidRPr="00EA3A4E">
        <w:rPr>
          <w:kern w:val="22"/>
          <w:lang w:val="fr-FR"/>
        </w:rPr>
        <w:t xml:space="preserve"> </w:t>
      </w:r>
      <w:r>
        <w:rPr>
          <w:kern w:val="22"/>
          <w:lang w:val="fr-FR"/>
        </w:rPr>
        <w:t>progrès accomplis dans la</w:t>
      </w:r>
      <w:r w:rsidR="0004693D" w:rsidRPr="00EA3A4E">
        <w:rPr>
          <w:kern w:val="22"/>
          <w:lang w:val="fr-FR"/>
        </w:rPr>
        <w:t xml:space="preserve"> </w:t>
      </w:r>
      <w:r w:rsidR="004D11CF" w:rsidRPr="00EA3A4E">
        <w:rPr>
          <w:kern w:val="22"/>
          <w:lang w:val="fr-FR"/>
        </w:rPr>
        <w:t xml:space="preserve">mise en </w:t>
      </w:r>
      <w:r>
        <w:rPr>
          <w:kern w:val="22"/>
          <w:lang w:val="fr-FR"/>
        </w:rPr>
        <w:t xml:space="preserve">œuvre du </w:t>
      </w:r>
      <w:r w:rsidR="004D11CF" w:rsidRPr="00EA3A4E">
        <w:rPr>
          <w:kern w:val="22"/>
          <w:lang w:val="fr-FR"/>
        </w:rPr>
        <w:t>programme de travail</w:t>
      </w:r>
      <w:r w:rsidR="0004693D" w:rsidRPr="00EA3A4E">
        <w:rPr>
          <w:kern w:val="22"/>
          <w:lang w:val="fr-FR"/>
        </w:rPr>
        <w:t xml:space="preserve"> </w:t>
      </w:r>
      <w:r>
        <w:rPr>
          <w:kern w:val="22"/>
          <w:lang w:val="fr-FR"/>
        </w:rPr>
        <w:t>du cen</w:t>
      </w:r>
      <w:r w:rsidR="002A6FB1" w:rsidRPr="00EA3A4E">
        <w:rPr>
          <w:kern w:val="22"/>
          <w:lang w:val="fr-FR"/>
        </w:rPr>
        <w:t xml:space="preserve">tre </w:t>
      </w:r>
      <w:r w:rsidR="0060324C">
        <w:rPr>
          <w:kern w:val="22"/>
          <w:lang w:val="fr-FR"/>
        </w:rPr>
        <w:t>d’échange</w:t>
      </w:r>
      <w:r>
        <w:rPr>
          <w:kern w:val="22"/>
          <w:lang w:val="fr-FR"/>
        </w:rPr>
        <w:t xml:space="preserve"> depuis la</w:t>
      </w:r>
      <w:r w:rsidR="0023079C" w:rsidRPr="00EA3A4E">
        <w:rPr>
          <w:kern w:val="22"/>
          <w:lang w:val="fr-FR"/>
        </w:rPr>
        <w:t xml:space="preserve"> </w:t>
      </w:r>
      <w:r>
        <w:rPr>
          <w:kern w:val="22"/>
          <w:lang w:val="fr-FR"/>
        </w:rPr>
        <w:t>quatorzième</w:t>
      </w:r>
      <w:r w:rsidR="002A7E47" w:rsidRPr="00EA3A4E">
        <w:rPr>
          <w:kern w:val="22"/>
          <w:lang w:val="fr-FR"/>
        </w:rPr>
        <w:t xml:space="preserve"> </w:t>
      </w:r>
      <w:r w:rsidR="002A6FB1" w:rsidRPr="00EA3A4E">
        <w:rPr>
          <w:kern w:val="22"/>
          <w:lang w:val="fr-FR"/>
        </w:rPr>
        <w:t>réunion</w:t>
      </w:r>
      <w:r w:rsidR="0023079C" w:rsidRPr="00EA3A4E">
        <w:rPr>
          <w:kern w:val="22"/>
          <w:lang w:val="fr-FR"/>
        </w:rPr>
        <w:t xml:space="preserve"> </w:t>
      </w:r>
      <w:r>
        <w:rPr>
          <w:kern w:val="22"/>
          <w:lang w:val="fr-FR"/>
        </w:rPr>
        <w:t>de la Conf</w:t>
      </w:r>
      <w:r w:rsidR="002A6FB1" w:rsidRPr="00EA3A4E">
        <w:rPr>
          <w:kern w:val="22"/>
          <w:lang w:val="fr-FR"/>
        </w:rPr>
        <w:t>érence des Parties</w:t>
      </w:r>
      <w:r w:rsidR="00D0068B" w:rsidRPr="00EA3A4E">
        <w:rPr>
          <w:kern w:val="22"/>
          <w:lang w:val="fr-FR"/>
        </w:rPr>
        <w:t>.</w:t>
      </w:r>
      <w:r w:rsidR="0023079C" w:rsidRPr="0092358B">
        <w:rPr>
          <w:rStyle w:val="FootnoteReference"/>
          <w:kern w:val="22"/>
        </w:rPr>
        <w:footnoteReference w:id="9"/>
      </w:r>
      <w:r w:rsidR="00D750A9" w:rsidRPr="00EA3A4E">
        <w:rPr>
          <w:kern w:val="22"/>
          <w:lang w:val="fr-FR"/>
        </w:rPr>
        <w:t xml:space="preserve"> </w:t>
      </w:r>
      <w:r w:rsidR="00E61249">
        <w:rPr>
          <w:kern w:val="22"/>
          <w:lang w:val="fr-FR"/>
        </w:rPr>
        <w:t xml:space="preserve">Elle </w:t>
      </w:r>
      <w:r w:rsidR="00A91EFF">
        <w:rPr>
          <w:kern w:val="22"/>
          <w:lang w:val="fr-FR"/>
        </w:rPr>
        <w:t xml:space="preserve">résume les principales </w:t>
      </w:r>
      <w:r w:rsidR="001A01F5" w:rsidRPr="00EA3A4E">
        <w:rPr>
          <w:kern w:val="22"/>
          <w:lang w:val="fr-FR"/>
        </w:rPr>
        <w:t>activités</w:t>
      </w:r>
      <w:r w:rsidR="002A6FB1" w:rsidRPr="00EA3A4E">
        <w:rPr>
          <w:kern w:val="22"/>
          <w:lang w:val="fr-FR"/>
        </w:rPr>
        <w:t xml:space="preserve"> </w:t>
      </w:r>
      <w:r w:rsidR="00A91EFF">
        <w:rPr>
          <w:kern w:val="22"/>
          <w:lang w:val="fr-FR"/>
        </w:rPr>
        <w:t xml:space="preserve">menées </w:t>
      </w:r>
      <w:r w:rsidR="002A6FB1" w:rsidRPr="00EA3A4E">
        <w:rPr>
          <w:kern w:val="22"/>
          <w:lang w:val="fr-FR"/>
        </w:rPr>
        <w:t xml:space="preserve">et </w:t>
      </w:r>
      <w:r w:rsidR="00E61249">
        <w:rPr>
          <w:kern w:val="22"/>
          <w:lang w:val="fr-FR"/>
        </w:rPr>
        <w:t xml:space="preserve">les </w:t>
      </w:r>
      <w:r w:rsidR="00A91EFF">
        <w:rPr>
          <w:kern w:val="22"/>
          <w:lang w:val="fr-FR"/>
        </w:rPr>
        <w:t>succès obtenus</w:t>
      </w:r>
      <w:r w:rsidR="005D5599" w:rsidRPr="00EA3A4E">
        <w:rPr>
          <w:kern w:val="22"/>
          <w:lang w:val="fr-FR"/>
        </w:rPr>
        <w:t xml:space="preserve"> </w:t>
      </w:r>
      <w:r w:rsidR="00A91EFF">
        <w:rPr>
          <w:kern w:val="22"/>
          <w:lang w:val="fr-FR"/>
        </w:rPr>
        <w:t xml:space="preserve">au regard des trois </w:t>
      </w:r>
      <w:r w:rsidR="004D11CF" w:rsidRPr="00EA3A4E">
        <w:rPr>
          <w:kern w:val="22"/>
          <w:lang w:val="fr-FR"/>
        </w:rPr>
        <w:t>buts</w:t>
      </w:r>
      <w:r w:rsidR="001D5137" w:rsidRPr="00EA3A4E">
        <w:rPr>
          <w:kern w:val="22"/>
          <w:lang w:val="fr-FR"/>
        </w:rPr>
        <w:t xml:space="preserve"> </w:t>
      </w:r>
      <w:r>
        <w:rPr>
          <w:kern w:val="22"/>
          <w:lang w:val="fr-FR"/>
        </w:rPr>
        <w:t>du prog</w:t>
      </w:r>
      <w:r w:rsidR="004D11CF" w:rsidRPr="00EA3A4E">
        <w:rPr>
          <w:kern w:val="22"/>
          <w:lang w:val="fr-FR"/>
        </w:rPr>
        <w:t>ramme de travail</w:t>
      </w:r>
      <w:r w:rsidR="001D5137" w:rsidRPr="00EA3A4E">
        <w:rPr>
          <w:kern w:val="22"/>
          <w:lang w:val="fr-FR"/>
        </w:rPr>
        <w:t xml:space="preserve">, </w:t>
      </w:r>
      <w:r w:rsidR="00E61249">
        <w:rPr>
          <w:kern w:val="22"/>
          <w:lang w:val="fr-FR"/>
        </w:rPr>
        <w:t>à savoir :</w:t>
      </w:r>
      <w:r w:rsidR="00A91EFF">
        <w:rPr>
          <w:kern w:val="22"/>
          <w:lang w:val="fr-FR"/>
        </w:rPr>
        <w:t xml:space="preserve"> le</w:t>
      </w:r>
      <w:r w:rsidR="00243756" w:rsidRPr="00EA3A4E">
        <w:rPr>
          <w:kern w:val="22"/>
          <w:lang w:val="fr-FR"/>
        </w:rPr>
        <w:t xml:space="preserve"> </w:t>
      </w:r>
      <w:r w:rsidR="00A91EFF">
        <w:rPr>
          <w:kern w:val="22"/>
          <w:lang w:val="fr-FR"/>
        </w:rPr>
        <w:t>renforcement du</w:t>
      </w:r>
      <w:r>
        <w:rPr>
          <w:kern w:val="22"/>
          <w:lang w:val="fr-FR"/>
        </w:rPr>
        <w:t xml:space="preserve"> centre </w:t>
      </w:r>
      <w:r w:rsidR="0060324C">
        <w:rPr>
          <w:kern w:val="22"/>
          <w:lang w:val="fr-FR"/>
        </w:rPr>
        <w:t>d’échange</w:t>
      </w:r>
      <w:r>
        <w:rPr>
          <w:kern w:val="22"/>
          <w:lang w:val="fr-FR"/>
        </w:rPr>
        <w:t xml:space="preserve"> central</w:t>
      </w:r>
      <w:r w:rsidR="00D750A9" w:rsidRPr="00EA3A4E">
        <w:rPr>
          <w:kern w:val="22"/>
          <w:lang w:val="fr-FR"/>
        </w:rPr>
        <w:t xml:space="preserve">, </w:t>
      </w:r>
      <w:r w:rsidR="00E61249">
        <w:rPr>
          <w:kern w:val="22"/>
          <w:lang w:val="fr-FR"/>
        </w:rPr>
        <w:t>la création</w:t>
      </w:r>
      <w:r w:rsidR="00A91EFF">
        <w:rPr>
          <w:kern w:val="22"/>
          <w:lang w:val="fr-FR"/>
        </w:rPr>
        <w:t xml:space="preserve"> ou le développement plus poussé </w:t>
      </w:r>
      <w:r w:rsidR="004D11CF" w:rsidRPr="00EA3A4E">
        <w:rPr>
          <w:kern w:val="22"/>
          <w:lang w:val="fr-FR"/>
        </w:rPr>
        <w:t>de</w:t>
      </w:r>
      <w:r w:rsidR="00A91EFF">
        <w:rPr>
          <w:kern w:val="22"/>
          <w:lang w:val="fr-FR"/>
        </w:rPr>
        <w:t>s</w:t>
      </w:r>
      <w:r w:rsidR="00D750A9" w:rsidRPr="00EA3A4E">
        <w:rPr>
          <w:kern w:val="22"/>
          <w:lang w:val="fr-FR"/>
        </w:rPr>
        <w:t xml:space="preserve"> </w:t>
      </w:r>
      <w:r w:rsidR="004D11CF" w:rsidRPr="00EA3A4E">
        <w:rPr>
          <w:kern w:val="22"/>
          <w:lang w:val="fr-FR"/>
        </w:rPr>
        <w:t xml:space="preserve">centres </w:t>
      </w:r>
      <w:r w:rsidR="0060324C">
        <w:rPr>
          <w:kern w:val="22"/>
          <w:lang w:val="fr-FR"/>
        </w:rPr>
        <w:t>d’échange</w:t>
      </w:r>
      <w:r w:rsidR="004D11CF" w:rsidRPr="00EA3A4E">
        <w:rPr>
          <w:kern w:val="22"/>
          <w:lang w:val="fr-FR"/>
        </w:rPr>
        <w:t xml:space="preserve"> nationaux</w:t>
      </w:r>
      <w:r w:rsidR="00D750A9" w:rsidRPr="00EA3A4E">
        <w:rPr>
          <w:kern w:val="22"/>
          <w:lang w:val="fr-FR"/>
        </w:rPr>
        <w:t>,</w:t>
      </w:r>
      <w:r w:rsidR="002A6FB1" w:rsidRPr="00EA3A4E">
        <w:rPr>
          <w:kern w:val="22"/>
          <w:lang w:val="fr-FR"/>
        </w:rPr>
        <w:t xml:space="preserve"> et </w:t>
      </w:r>
      <w:bookmarkStart w:id="5" w:name="_Hlk53418436"/>
      <w:r w:rsidR="00A91EFF">
        <w:rPr>
          <w:kern w:val="22"/>
          <w:lang w:val="fr-FR"/>
        </w:rPr>
        <w:t xml:space="preserve">la </w:t>
      </w:r>
      <w:r w:rsidR="00D750A9" w:rsidRPr="00EA3A4E">
        <w:rPr>
          <w:kern w:val="22"/>
          <w:lang w:val="fr-FR"/>
        </w:rPr>
        <w:t>collaboration</w:t>
      </w:r>
      <w:r w:rsidR="004D11CF" w:rsidRPr="00EA3A4E">
        <w:rPr>
          <w:kern w:val="22"/>
          <w:lang w:val="fr-FR"/>
        </w:rPr>
        <w:t xml:space="preserve"> avec </w:t>
      </w:r>
      <w:r w:rsidR="00991482">
        <w:rPr>
          <w:kern w:val="22"/>
          <w:lang w:val="fr-FR"/>
        </w:rPr>
        <w:t>d</w:t>
      </w:r>
      <w:r w:rsidR="00A91EFF">
        <w:rPr>
          <w:kern w:val="22"/>
          <w:lang w:val="fr-FR"/>
        </w:rPr>
        <w:t xml:space="preserve">es </w:t>
      </w:r>
      <w:r>
        <w:rPr>
          <w:kern w:val="22"/>
          <w:lang w:val="fr-FR"/>
        </w:rPr>
        <w:t>partenaire</w:t>
      </w:r>
      <w:r w:rsidR="00D750A9" w:rsidRPr="00EA3A4E">
        <w:rPr>
          <w:kern w:val="22"/>
          <w:lang w:val="fr-FR"/>
        </w:rPr>
        <w:t>s</w:t>
      </w:r>
      <w:r w:rsidR="00775BE4">
        <w:rPr>
          <w:kern w:val="22"/>
          <w:lang w:val="fr-FR"/>
        </w:rPr>
        <w:t xml:space="preserve"> concernés afin </w:t>
      </w:r>
      <w:r w:rsidR="00A91EFF">
        <w:rPr>
          <w:kern w:val="22"/>
          <w:lang w:val="fr-FR"/>
        </w:rPr>
        <w:t xml:space="preserve">d’élargir et de </w:t>
      </w:r>
      <w:r w:rsidR="00A166B7">
        <w:rPr>
          <w:kern w:val="22"/>
          <w:lang w:val="fr-FR"/>
        </w:rPr>
        <w:t xml:space="preserve">renforcer </w:t>
      </w:r>
      <w:r w:rsidR="002A6FB1" w:rsidRPr="00EA3A4E">
        <w:rPr>
          <w:kern w:val="22"/>
          <w:lang w:val="fr-FR"/>
        </w:rPr>
        <w:t xml:space="preserve">le </w:t>
      </w:r>
      <w:bookmarkEnd w:id="5"/>
      <w:r w:rsidR="003770EE">
        <w:rPr>
          <w:kern w:val="22"/>
          <w:lang w:val="fr-FR"/>
        </w:rPr>
        <w:t>réseau de centres d’échange</w:t>
      </w:r>
      <w:r w:rsidR="00A91EFF">
        <w:rPr>
          <w:kern w:val="22"/>
          <w:lang w:val="fr-FR"/>
        </w:rPr>
        <w:t>,</w:t>
      </w:r>
      <w:r w:rsidR="00991482">
        <w:rPr>
          <w:kern w:val="22"/>
          <w:lang w:val="fr-FR"/>
        </w:rPr>
        <w:t xml:space="preserve"> en vue d’</w:t>
      </w:r>
      <w:r w:rsidR="00A91EFF">
        <w:rPr>
          <w:kern w:val="22"/>
          <w:lang w:val="fr-FR"/>
        </w:rPr>
        <w:t>optimiser les avantages mutuels</w:t>
      </w:r>
      <w:r w:rsidR="002A6FB1" w:rsidRPr="00EA3A4E">
        <w:rPr>
          <w:kern w:val="22"/>
          <w:lang w:val="fr-FR"/>
        </w:rPr>
        <w:t xml:space="preserve"> et </w:t>
      </w:r>
      <w:r w:rsidR="00A91EFF">
        <w:rPr>
          <w:kern w:val="22"/>
          <w:lang w:val="fr-FR"/>
        </w:rPr>
        <w:t>la complémentarité,</w:t>
      </w:r>
      <w:r w:rsidR="002A6FB1" w:rsidRPr="00EA3A4E">
        <w:rPr>
          <w:kern w:val="22"/>
          <w:lang w:val="fr-FR"/>
        </w:rPr>
        <w:t xml:space="preserve"> et</w:t>
      </w:r>
      <w:r w:rsidR="00775BE4">
        <w:rPr>
          <w:kern w:val="22"/>
          <w:lang w:val="fr-FR"/>
        </w:rPr>
        <w:t xml:space="preserve"> pour promouvoir un accès ouvert et une </w:t>
      </w:r>
      <w:r w:rsidR="00F418C5">
        <w:rPr>
          <w:kern w:val="22"/>
          <w:lang w:val="fr-FR"/>
        </w:rPr>
        <w:t>interopérabilité</w:t>
      </w:r>
      <w:r w:rsidR="00D750A9" w:rsidRPr="00EA3A4E">
        <w:rPr>
          <w:kern w:val="22"/>
          <w:lang w:val="fr-FR"/>
        </w:rPr>
        <w:t>.</w:t>
      </w:r>
    </w:p>
    <w:p w14:paraId="2905AA9B" w14:textId="23022549" w:rsidR="006B3639" w:rsidRPr="004D11CF" w:rsidRDefault="006B3639"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fr-FR"/>
        </w:rPr>
      </w:pPr>
      <w:r w:rsidRPr="004D11CF">
        <w:rPr>
          <w:snapToGrid w:val="0"/>
          <w:kern w:val="22"/>
          <w:lang w:val="fr-FR"/>
        </w:rPr>
        <w:t>Vision</w:t>
      </w:r>
      <w:r w:rsidR="002A6FB1" w:rsidRPr="004D11CF">
        <w:rPr>
          <w:snapToGrid w:val="0"/>
          <w:kern w:val="22"/>
          <w:lang w:val="fr-FR"/>
        </w:rPr>
        <w:t xml:space="preserve"> et </w:t>
      </w:r>
      <w:r w:rsidRPr="004D11CF">
        <w:rPr>
          <w:snapToGrid w:val="0"/>
          <w:kern w:val="22"/>
          <w:lang w:val="fr-FR"/>
        </w:rPr>
        <w:t xml:space="preserve">mission </w:t>
      </w:r>
      <w:r w:rsidR="00EA3A4E">
        <w:rPr>
          <w:snapToGrid w:val="0"/>
          <w:kern w:val="22"/>
          <w:lang w:val="fr-FR"/>
        </w:rPr>
        <w:t>du prog</w:t>
      </w:r>
      <w:r w:rsidR="004D11CF" w:rsidRPr="004D11CF">
        <w:rPr>
          <w:snapToGrid w:val="0"/>
          <w:kern w:val="22"/>
          <w:lang w:val="fr-FR"/>
        </w:rPr>
        <w:t>ramme de travail</w:t>
      </w:r>
    </w:p>
    <w:p w14:paraId="276311FB" w14:textId="1F2E2C7B" w:rsidR="00A7019E" w:rsidRPr="00A166B7" w:rsidRDefault="00A166B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Pr>
          <w:kern w:val="22"/>
          <w:szCs w:val="22"/>
          <w:lang w:val="fr-FR"/>
        </w:rPr>
        <w:t>La</w:t>
      </w:r>
      <w:r w:rsidR="00282C83" w:rsidRPr="00A166B7">
        <w:rPr>
          <w:kern w:val="22"/>
          <w:szCs w:val="22"/>
          <w:lang w:val="fr-FR"/>
        </w:rPr>
        <w:t xml:space="preserve"> vision </w:t>
      </w:r>
      <w:r w:rsidR="00EA3A4E" w:rsidRPr="00A166B7">
        <w:rPr>
          <w:kern w:val="22"/>
          <w:szCs w:val="22"/>
          <w:lang w:val="fr-FR"/>
        </w:rPr>
        <w:t>du prog</w:t>
      </w:r>
      <w:bookmarkStart w:id="6" w:name="_Hlk53698141"/>
      <w:r w:rsidR="004D11CF" w:rsidRPr="00A166B7">
        <w:rPr>
          <w:kern w:val="22"/>
          <w:szCs w:val="22"/>
          <w:lang w:val="fr-FR"/>
        </w:rPr>
        <w:t>ramme de travail</w:t>
      </w:r>
      <w:r w:rsidR="00282C83" w:rsidRPr="00A166B7">
        <w:rPr>
          <w:kern w:val="22"/>
          <w:szCs w:val="22"/>
          <w:lang w:val="fr-FR"/>
        </w:rPr>
        <w:t xml:space="preserve"> </w:t>
      </w:r>
      <w:bookmarkEnd w:id="6"/>
      <w:r w:rsidR="00EA3A4E" w:rsidRPr="00A166B7">
        <w:rPr>
          <w:kern w:val="22"/>
          <w:szCs w:val="22"/>
          <w:lang w:val="fr-FR"/>
        </w:rPr>
        <w:t>du cen</w:t>
      </w:r>
      <w:r w:rsidR="002A6FB1" w:rsidRPr="00A166B7">
        <w:rPr>
          <w:kern w:val="22"/>
          <w:szCs w:val="22"/>
          <w:lang w:val="fr-FR"/>
        </w:rPr>
        <w:t xml:space="preserve">tre </w:t>
      </w:r>
      <w:r w:rsidR="0060324C">
        <w:rPr>
          <w:kern w:val="22"/>
          <w:szCs w:val="22"/>
          <w:lang w:val="fr-FR"/>
        </w:rPr>
        <w:t>d’échange</w:t>
      </w:r>
      <w:r w:rsidR="00991482">
        <w:rPr>
          <w:kern w:val="22"/>
          <w:szCs w:val="22"/>
          <w:lang w:val="fr-FR"/>
        </w:rPr>
        <w:t xml:space="preserve"> est de créer</w:t>
      </w:r>
      <w:r w:rsidR="00A91EFF">
        <w:rPr>
          <w:kern w:val="22"/>
          <w:szCs w:val="22"/>
          <w:lang w:val="fr-FR"/>
        </w:rPr>
        <w:t xml:space="preserve"> un</w:t>
      </w:r>
      <w:r w:rsidR="00282C83" w:rsidRPr="00A166B7">
        <w:rPr>
          <w:kern w:val="22"/>
          <w:szCs w:val="22"/>
          <w:lang w:val="fr-FR"/>
        </w:rPr>
        <w:t xml:space="preserve"> </w:t>
      </w:r>
      <w:r w:rsidR="004178D1" w:rsidRPr="00A166B7">
        <w:rPr>
          <w:kern w:val="22"/>
          <w:szCs w:val="22"/>
          <w:lang w:val="fr-FR"/>
        </w:rPr>
        <w:t>réseau de connaissances sur la biodiversité</w:t>
      </w:r>
      <w:r w:rsidR="00A91EFF">
        <w:rPr>
          <w:kern w:val="22"/>
          <w:szCs w:val="22"/>
          <w:lang w:val="fr-FR"/>
        </w:rPr>
        <w:t>, en</w:t>
      </w:r>
      <w:r w:rsidR="00282C83" w:rsidRPr="00A166B7">
        <w:rPr>
          <w:kern w:val="22"/>
          <w:szCs w:val="22"/>
          <w:lang w:val="fr-FR"/>
        </w:rPr>
        <w:t xml:space="preserve"> </w:t>
      </w:r>
      <w:r w:rsidR="00991482">
        <w:rPr>
          <w:kern w:val="22"/>
          <w:szCs w:val="22"/>
          <w:lang w:val="fr-FR"/>
        </w:rPr>
        <w:t>rassemblant</w:t>
      </w:r>
      <w:r w:rsidR="001B3795">
        <w:rPr>
          <w:kern w:val="22"/>
          <w:szCs w:val="22"/>
          <w:lang w:val="fr-FR"/>
        </w:rPr>
        <w:t xml:space="preserve"> une multitude de données d’expérience, </w:t>
      </w:r>
      <w:r w:rsidR="00991482">
        <w:rPr>
          <w:kern w:val="22"/>
          <w:szCs w:val="22"/>
          <w:lang w:val="fr-FR"/>
        </w:rPr>
        <w:t xml:space="preserve">de </w:t>
      </w:r>
      <w:r w:rsidRPr="00A166B7">
        <w:rPr>
          <w:kern w:val="22"/>
          <w:szCs w:val="22"/>
          <w:lang w:val="fr-FR"/>
        </w:rPr>
        <w:t>connaissances</w:t>
      </w:r>
      <w:r w:rsidR="002A6FB1" w:rsidRPr="00A166B7">
        <w:rPr>
          <w:kern w:val="22"/>
          <w:szCs w:val="22"/>
          <w:lang w:val="fr-FR"/>
        </w:rPr>
        <w:t xml:space="preserve"> et</w:t>
      </w:r>
      <w:r w:rsidR="001B3795">
        <w:rPr>
          <w:kern w:val="22"/>
          <w:szCs w:val="22"/>
          <w:lang w:val="fr-FR"/>
        </w:rPr>
        <w:t xml:space="preserve"> </w:t>
      </w:r>
      <w:r w:rsidR="00991482">
        <w:rPr>
          <w:kern w:val="22"/>
          <w:szCs w:val="22"/>
          <w:lang w:val="fr-FR"/>
        </w:rPr>
        <w:t>d’</w:t>
      </w:r>
      <w:r w:rsidR="001B3795">
        <w:rPr>
          <w:kern w:val="22"/>
          <w:szCs w:val="22"/>
          <w:lang w:val="fr-FR"/>
        </w:rPr>
        <w:t>exe</w:t>
      </w:r>
      <w:r w:rsidR="00991482">
        <w:rPr>
          <w:kern w:val="22"/>
          <w:szCs w:val="22"/>
          <w:lang w:val="fr-FR"/>
        </w:rPr>
        <w:t>mples de bonnes pratiques</w:t>
      </w:r>
      <w:r w:rsidR="001B3795">
        <w:rPr>
          <w:kern w:val="22"/>
          <w:szCs w:val="22"/>
          <w:lang w:val="fr-FR"/>
        </w:rPr>
        <w:t>,</w:t>
      </w:r>
      <w:r w:rsidR="002A6FB1" w:rsidRPr="00A166B7">
        <w:rPr>
          <w:kern w:val="22"/>
          <w:szCs w:val="22"/>
          <w:lang w:val="fr-FR"/>
        </w:rPr>
        <w:t xml:space="preserve"> </w:t>
      </w:r>
      <w:r w:rsidR="00991482">
        <w:rPr>
          <w:kern w:val="22"/>
          <w:szCs w:val="22"/>
          <w:lang w:val="fr-FR"/>
        </w:rPr>
        <w:t>d’</w:t>
      </w:r>
      <w:r w:rsidR="00ED1EA8">
        <w:rPr>
          <w:kern w:val="22"/>
          <w:szCs w:val="22"/>
          <w:lang w:val="fr-FR"/>
        </w:rPr>
        <w:t>outils</w:t>
      </w:r>
      <w:r w:rsidR="002A6FB1" w:rsidRPr="00A166B7">
        <w:rPr>
          <w:kern w:val="22"/>
          <w:szCs w:val="22"/>
          <w:lang w:val="fr-FR"/>
        </w:rPr>
        <w:t xml:space="preserve"> et </w:t>
      </w:r>
      <w:r w:rsidR="00991482">
        <w:rPr>
          <w:kern w:val="22"/>
          <w:szCs w:val="22"/>
          <w:lang w:val="fr-FR"/>
        </w:rPr>
        <w:t>d’</w:t>
      </w:r>
      <w:r w:rsidR="00EA3A4E" w:rsidRPr="00A166B7">
        <w:rPr>
          <w:kern w:val="22"/>
          <w:szCs w:val="22"/>
          <w:lang w:val="fr-FR"/>
        </w:rPr>
        <w:t>orientations</w:t>
      </w:r>
      <w:r w:rsidR="00282C83" w:rsidRPr="00A166B7">
        <w:rPr>
          <w:kern w:val="22"/>
          <w:szCs w:val="22"/>
          <w:lang w:val="fr-FR"/>
        </w:rPr>
        <w:t xml:space="preserve"> </w:t>
      </w:r>
      <w:r w:rsidR="001B3795">
        <w:rPr>
          <w:kern w:val="22"/>
          <w:szCs w:val="22"/>
          <w:lang w:val="fr-FR"/>
        </w:rPr>
        <w:t xml:space="preserve">élaborés par différents acteurs </w:t>
      </w:r>
      <w:r w:rsidR="00991482">
        <w:rPr>
          <w:kern w:val="22"/>
          <w:szCs w:val="22"/>
          <w:lang w:val="fr-FR"/>
        </w:rPr>
        <w:t xml:space="preserve">partout dans le monde, et en assurant leur mise </w:t>
      </w:r>
      <w:r w:rsidR="001B3795">
        <w:rPr>
          <w:kern w:val="22"/>
          <w:szCs w:val="22"/>
          <w:lang w:val="fr-FR"/>
        </w:rPr>
        <w:t xml:space="preserve">à disposition par le biais du </w:t>
      </w:r>
      <w:r w:rsidR="002A6FB1" w:rsidRPr="00A166B7">
        <w:rPr>
          <w:kern w:val="22"/>
          <w:szCs w:val="22"/>
          <w:lang w:val="fr-FR"/>
        </w:rPr>
        <w:t xml:space="preserve">centre </w:t>
      </w:r>
      <w:r w:rsidR="0060324C">
        <w:rPr>
          <w:kern w:val="22"/>
          <w:szCs w:val="22"/>
          <w:lang w:val="fr-FR"/>
        </w:rPr>
        <w:t>d’échange</w:t>
      </w:r>
      <w:r w:rsidR="001B3795">
        <w:rPr>
          <w:kern w:val="22"/>
          <w:szCs w:val="22"/>
          <w:lang w:val="fr-FR"/>
        </w:rPr>
        <w:t xml:space="preserve">, en vue de </w:t>
      </w:r>
      <w:r w:rsidR="00DD08E5" w:rsidRPr="00A166B7">
        <w:rPr>
          <w:kern w:val="22"/>
          <w:szCs w:val="22"/>
          <w:lang w:val="fr-FR"/>
        </w:rPr>
        <w:t>faciliter</w:t>
      </w:r>
      <w:r w:rsidR="002A6FB1" w:rsidRPr="00A166B7">
        <w:rPr>
          <w:kern w:val="22"/>
          <w:szCs w:val="22"/>
          <w:lang w:val="fr-FR"/>
        </w:rPr>
        <w:t xml:space="preserve"> et </w:t>
      </w:r>
      <w:r w:rsidR="001B3795">
        <w:rPr>
          <w:kern w:val="22"/>
          <w:szCs w:val="22"/>
          <w:lang w:val="fr-FR"/>
        </w:rPr>
        <w:t>d</w:t>
      </w:r>
      <w:r w:rsidR="00991482">
        <w:rPr>
          <w:kern w:val="22"/>
          <w:szCs w:val="22"/>
          <w:lang w:val="fr-FR"/>
        </w:rPr>
        <w:t>’appuyer le renforcement de l’application</w:t>
      </w:r>
      <w:r w:rsidR="001B3795">
        <w:rPr>
          <w:kern w:val="22"/>
          <w:szCs w:val="22"/>
          <w:lang w:val="fr-FR"/>
        </w:rPr>
        <w:t xml:space="preserve"> de la</w:t>
      </w:r>
      <w:r w:rsidR="00ED1EA8">
        <w:rPr>
          <w:kern w:val="22"/>
          <w:szCs w:val="22"/>
          <w:lang w:val="fr-FR"/>
        </w:rPr>
        <w:t xml:space="preserve"> Conv</w:t>
      </w:r>
      <w:r w:rsidR="00282C83" w:rsidRPr="00A166B7">
        <w:rPr>
          <w:kern w:val="22"/>
          <w:szCs w:val="22"/>
          <w:lang w:val="fr-FR"/>
        </w:rPr>
        <w:t>ention.</w:t>
      </w:r>
    </w:p>
    <w:p w14:paraId="7E6FA6F3" w14:textId="07EA59B7" w:rsidR="00282C83" w:rsidRPr="00A166B7" w:rsidRDefault="00A166B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Pr>
          <w:kern w:val="22"/>
          <w:szCs w:val="22"/>
          <w:lang w:val="fr-FR"/>
        </w:rPr>
        <w:t>La</w:t>
      </w:r>
      <w:r w:rsidR="00282C83" w:rsidRPr="00A166B7">
        <w:rPr>
          <w:kern w:val="22"/>
          <w:szCs w:val="22"/>
          <w:lang w:val="fr-FR"/>
        </w:rPr>
        <w:t xml:space="preserve"> mission </w:t>
      </w:r>
      <w:r w:rsidR="00EA3A4E" w:rsidRPr="00A166B7">
        <w:rPr>
          <w:kern w:val="22"/>
          <w:szCs w:val="22"/>
          <w:lang w:val="fr-FR"/>
        </w:rPr>
        <w:t>du prog</w:t>
      </w:r>
      <w:r w:rsidR="004D11CF" w:rsidRPr="00A166B7">
        <w:rPr>
          <w:kern w:val="22"/>
          <w:szCs w:val="22"/>
          <w:lang w:val="fr-FR"/>
        </w:rPr>
        <w:t>ramme de travail</w:t>
      </w:r>
      <w:r w:rsidR="00991482">
        <w:rPr>
          <w:kern w:val="22"/>
          <w:szCs w:val="22"/>
          <w:lang w:val="fr-FR"/>
        </w:rPr>
        <w:t xml:space="preserve"> </w:t>
      </w:r>
      <w:r w:rsidR="001B3795">
        <w:rPr>
          <w:kern w:val="22"/>
          <w:szCs w:val="22"/>
          <w:lang w:val="fr-FR"/>
        </w:rPr>
        <w:t xml:space="preserve">est de contribuer à l’application </w:t>
      </w:r>
      <w:r w:rsidR="00ED1EA8">
        <w:rPr>
          <w:kern w:val="22"/>
          <w:szCs w:val="22"/>
          <w:lang w:val="fr-FR"/>
        </w:rPr>
        <w:t>de la Conv</w:t>
      </w:r>
      <w:r w:rsidR="00282C83" w:rsidRPr="00A166B7">
        <w:rPr>
          <w:kern w:val="22"/>
          <w:szCs w:val="22"/>
          <w:lang w:val="fr-FR"/>
        </w:rPr>
        <w:t>ention</w:t>
      </w:r>
      <w:r w:rsidR="002A6FB1" w:rsidRPr="00A166B7">
        <w:rPr>
          <w:kern w:val="22"/>
          <w:szCs w:val="22"/>
          <w:lang w:val="fr-FR"/>
        </w:rPr>
        <w:t xml:space="preserve"> et </w:t>
      </w:r>
      <w:r w:rsidR="001B3795">
        <w:rPr>
          <w:kern w:val="22"/>
          <w:szCs w:val="22"/>
          <w:lang w:val="fr-FR"/>
        </w:rPr>
        <w:t>du</w:t>
      </w:r>
      <w:r w:rsidR="00282C83" w:rsidRPr="00A166B7">
        <w:rPr>
          <w:kern w:val="22"/>
          <w:szCs w:val="22"/>
          <w:lang w:val="fr-FR"/>
        </w:rPr>
        <w:t xml:space="preserve"> </w:t>
      </w:r>
      <w:r w:rsidR="004178D1" w:rsidRPr="00A166B7">
        <w:rPr>
          <w:kern w:val="22"/>
          <w:szCs w:val="22"/>
          <w:lang w:val="fr-FR"/>
        </w:rPr>
        <w:t>Plan stratégique pour la diversité biologique</w:t>
      </w:r>
      <w:r w:rsidR="00282C83" w:rsidRPr="00A166B7">
        <w:rPr>
          <w:kern w:val="22"/>
          <w:szCs w:val="22"/>
          <w:lang w:val="fr-FR"/>
        </w:rPr>
        <w:t xml:space="preserve"> 2011-2020</w:t>
      </w:r>
      <w:r w:rsidR="00991482">
        <w:rPr>
          <w:kern w:val="22"/>
          <w:szCs w:val="22"/>
          <w:lang w:val="fr-FR"/>
        </w:rPr>
        <w:t>, au moyen de</w:t>
      </w:r>
      <w:r w:rsidR="001B3795">
        <w:rPr>
          <w:kern w:val="22"/>
          <w:szCs w:val="22"/>
          <w:lang w:val="fr-FR"/>
        </w:rPr>
        <w:t xml:space="preserve"> services d’</w:t>
      </w:r>
      <w:r w:rsidR="00282C83" w:rsidRPr="00A166B7">
        <w:rPr>
          <w:kern w:val="22"/>
          <w:szCs w:val="22"/>
          <w:lang w:val="fr-FR"/>
        </w:rPr>
        <w:t xml:space="preserve">information </w:t>
      </w:r>
      <w:r w:rsidR="001B3795">
        <w:rPr>
          <w:kern w:val="22"/>
          <w:szCs w:val="22"/>
          <w:lang w:val="fr-FR"/>
        </w:rPr>
        <w:t>efficaces et d’autres moyens appropriés</w:t>
      </w:r>
      <w:r w:rsidR="00991482">
        <w:rPr>
          <w:kern w:val="22"/>
          <w:szCs w:val="22"/>
          <w:lang w:val="fr-FR"/>
        </w:rPr>
        <w:t xml:space="preserve"> pour</w:t>
      </w:r>
      <w:r w:rsidR="001B3795">
        <w:rPr>
          <w:kern w:val="22"/>
          <w:szCs w:val="22"/>
          <w:lang w:val="fr-FR"/>
        </w:rPr>
        <w:t xml:space="preserve"> promouvoir</w:t>
      </w:r>
      <w:r w:rsidR="002A6FB1" w:rsidRPr="00A166B7">
        <w:rPr>
          <w:kern w:val="22"/>
          <w:szCs w:val="22"/>
          <w:lang w:val="fr-FR"/>
        </w:rPr>
        <w:t xml:space="preserve"> et </w:t>
      </w:r>
      <w:r w:rsidR="00DD08E5" w:rsidRPr="00A166B7">
        <w:rPr>
          <w:kern w:val="22"/>
          <w:szCs w:val="22"/>
          <w:lang w:val="fr-FR"/>
        </w:rPr>
        <w:t>faciliter</w:t>
      </w:r>
      <w:r w:rsidR="00282C83" w:rsidRPr="00A166B7">
        <w:rPr>
          <w:kern w:val="22"/>
          <w:szCs w:val="22"/>
          <w:lang w:val="fr-FR"/>
        </w:rPr>
        <w:t xml:space="preserve"> </w:t>
      </w:r>
      <w:r w:rsidR="001B3795">
        <w:rPr>
          <w:kern w:val="22"/>
          <w:szCs w:val="22"/>
          <w:lang w:val="fr-FR"/>
        </w:rPr>
        <w:t xml:space="preserve">la coopération scientifique </w:t>
      </w:r>
      <w:r w:rsidR="002A6FB1" w:rsidRPr="00A166B7">
        <w:rPr>
          <w:kern w:val="22"/>
          <w:szCs w:val="22"/>
          <w:lang w:val="fr-FR"/>
        </w:rPr>
        <w:t xml:space="preserve">et </w:t>
      </w:r>
      <w:r w:rsidR="001B3795">
        <w:rPr>
          <w:kern w:val="22"/>
          <w:szCs w:val="22"/>
          <w:lang w:val="fr-FR"/>
        </w:rPr>
        <w:t>technique</w:t>
      </w:r>
      <w:r w:rsidR="00282C83" w:rsidRPr="00A166B7">
        <w:rPr>
          <w:kern w:val="22"/>
          <w:szCs w:val="22"/>
          <w:lang w:val="fr-FR"/>
        </w:rPr>
        <w:t xml:space="preserve">, </w:t>
      </w:r>
      <w:r w:rsidR="001B3795">
        <w:rPr>
          <w:kern w:val="22"/>
          <w:szCs w:val="22"/>
          <w:lang w:val="fr-FR"/>
        </w:rPr>
        <w:t xml:space="preserve">le partage des </w:t>
      </w:r>
      <w:r w:rsidRPr="00A166B7">
        <w:rPr>
          <w:kern w:val="22"/>
          <w:szCs w:val="22"/>
          <w:lang w:val="fr-FR"/>
        </w:rPr>
        <w:t>connaissances</w:t>
      </w:r>
      <w:r w:rsidR="002A6FB1" w:rsidRPr="00A166B7">
        <w:rPr>
          <w:kern w:val="22"/>
          <w:szCs w:val="22"/>
          <w:lang w:val="fr-FR"/>
        </w:rPr>
        <w:t xml:space="preserve"> et </w:t>
      </w:r>
      <w:r w:rsidR="001B3795">
        <w:rPr>
          <w:kern w:val="22"/>
          <w:szCs w:val="22"/>
          <w:lang w:val="fr-FR"/>
        </w:rPr>
        <w:t>l’échange</w:t>
      </w:r>
      <w:r w:rsidR="00EA3A4E" w:rsidRPr="00A166B7">
        <w:rPr>
          <w:kern w:val="22"/>
          <w:szCs w:val="22"/>
          <w:lang w:val="fr-FR"/>
        </w:rPr>
        <w:t xml:space="preserve"> d’informations</w:t>
      </w:r>
      <w:r w:rsidR="00282C83" w:rsidRPr="00A166B7">
        <w:rPr>
          <w:kern w:val="22"/>
          <w:szCs w:val="22"/>
          <w:lang w:val="fr-FR"/>
        </w:rPr>
        <w:t>,</w:t>
      </w:r>
      <w:r w:rsidR="002A6FB1" w:rsidRPr="00A166B7">
        <w:rPr>
          <w:kern w:val="22"/>
          <w:szCs w:val="22"/>
          <w:lang w:val="fr-FR"/>
        </w:rPr>
        <w:t xml:space="preserve"> et </w:t>
      </w:r>
      <w:r w:rsidR="00D43B5A">
        <w:rPr>
          <w:kern w:val="22"/>
          <w:szCs w:val="22"/>
          <w:lang w:val="fr-FR"/>
        </w:rPr>
        <w:t>de mettre en place</w:t>
      </w:r>
      <w:r w:rsidR="001B3795">
        <w:rPr>
          <w:kern w:val="22"/>
          <w:szCs w:val="22"/>
          <w:lang w:val="fr-FR"/>
        </w:rPr>
        <w:t xml:space="preserve"> un </w:t>
      </w:r>
      <w:r w:rsidR="00EA3A4E" w:rsidRPr="00A166B7">
        <w:rPr>
          <w:kern w:val="22"/>
          <w:szCs w:val="22"/>
          <w:lang w:val="fr-FR"/>
        </w:rPr>
        <w:t>réseau</w:t>
      </w:r>
      <w:r w:rsidR="00D43B5A">
        <w:rPr>
          <w:kern w:val="22"/>
          <w:szCs w:val="22"/>
          <w:lang w:val="fr-FR"/>
        </w:rPr>
        <w:t xml:space="preserve"> pleinement opérationnel</w:t>
      </w:r>
      <w:r w:rsidR="001B3795">
        <w:rPr>
          <w:kern w:val="22"/>
          <w:szCs w:val="22"/>
          <w:lang w:val="fr-FR"/>
        </w:rPr>
        <w:t xml:space="preserve"> de</w:t>
      </w:r>
      <w:r w:rsidR="00A7019E" w:rsidRPr="00A166B7">
        <w:rPr>
          <w:kern w:val="22"/>
          <w:lang w:val="fr-FR"/>
        </w:rPr>
        <w:t xml:space="preserve"> </w:t>
      </w:r>
      <w:r w:rsidR="00EA3A4E" w:rsidRPr="00A166B7">
        <w:rPr>
          <w:kern w:val="22"/>
          <w:szCs w:val="22"/>
          <w:lang w:val="fr-FR"/>
        </w:rPr>
        <w:t>praticien</w:t>
      </w:r>
      <w:r w:rsidR="00A7019E" w:rsidRPr="00A166B7">
        <w:rPr>
          <w:kern w:val="22"/>
          <w:szCs w:val="22"/>
          <w:lang w:val="fr-FR"/>
        </w:rPr>
        <w:t>s,</w:t>
      </w:r>
      <w:r w:rsidR="00991482">
        <w:rPr>
          <w:kern w:val="22"/>
          <w:szCs w:val="22"/>
          <w:lang w:val="fr-FR"/>
        </w:rPr>
        <w:t xml:space="preserve"> de producteurs </w:t>
      </w:r>
      <w:r w:rsidR="00B55261">
        <w:rPr>
          <w:kern w:val="22"/>
          <w:szCs w:val="22"/>
          <w:lang w:val="fr-FR"/>
        </w:rPr>
        <w:t xml:space="preserve">de connaissances </w:t>
      </w:r>
      <w:r w:rsidR="002A6FB1" w:rsidRPr="00A166B7">
        <w:rPr>
          <w:kern w:val="22"/>
          <w:szCs w:val="22"/>
          <w:lang w:val="fr-FR"/>
        </w:rPr>
        <w:t xml:space="preserve">et </w:t>
      </w:r>
      <w:r w:rsidR="00991482">
        <w:rPr>
          <w:kern w:val="22"/>
          <w:szCs w:val="22"/>
          <w:lang w:val="fr-FR"/>
        </w:rPr>
        <w:t xml:space="preserve">de </w:t>
      </w:r>
      <w:r w:rsidR="001B3795">
        <w:rPr>
          <w:kern w:val="22"/>
          <w:szCs w:val="22"/>
          <w:lang w:val="fr-FR"/>
        </w:rPr>
        <w:t>gestionnaires de</w:t>
      </w:r>
      <w:r w:rsidR="00991482">
        <w:rPr>
          <w:kern w:val="22"/>
          <w:szCs w:val="22"/>
          <w:lang w:val="fr-FR"/>
        </w:rPr>
        <w:t>s</w:t>
      </w:r>
      <w:r w:rsidR="001B3795">
        <w:rPr>
          <w:kern w:val="22"/>
          <w:szCs w:val="22"/>
          <w:lang w:val="fr-FR"/>
        </w:rPr>
        <w:t xml:space="preserve"> </w:t>
      </w:r>
      <w:r w:rsidRPr="00A166B7">
        <w:rPr>
          <w:kern w:val="22"/>
          <w:szCs w:val="22"/>
          <w:lang w:val="fr-FR"/>
        </w:rPr>
        <w:t>connaissances</w:t>
      </w:r>
      <w:r w:rsidR="00B55261">
        <w:rPr>
          <w:kern w:val="22"/>
          <w:szCs w:val="22"/>
          <w:lang w:val="fr-FR"/>
        </w:rPr>
        <w:t>, issus</w:t>
      </w:r>
      <w:r w:rsidR="001B3795">
        <w:rPr>
          <w:kern w:val="22"/>
          <w:szCs w:val="22"/>
          <w:lang w:val="fr-FR"/>
        </w:rPr>
        <w:t xml:space="preserve"> de</w:t>
      </w:r>
      <w:r w:rsidR="00A7019E" w:rsidRPr="00A166B7">
        <w:rPr>
          <w:kern w:val="22"/>
          <w:szCs w:val="22"/>
          <w:lang w:val="fr-FR"/>
        </w:rPr>
        <w:t xml:space="preserve"> </w:t>
      </w:r>
      <w:r w:rsidR="00282C83" w:rsidRPr="00A166B7">
        <w:rPr>
          <w:kern w:val="22"/>
          <w:szCs w:val="22"/>
          <w:lang w:val="fr-FR"/>
        </w:rPr>
        <w:t>Parties</w:t>
      </w:r>
      <w:r w:rsidR="00991482">
        <w:rPr>
          <w:kern w:val="22"/>
          <w:szCs w:val="22"/>
          <w:lang w:val="fr-FR"/>
        </w:rPr>
        <w:t>,</w:t>
      </w:r>
      <w:r w:rsidR="002A6FB1" w:rsidRPr="00A166B7">
        <w:rPr>
          <w:kern w:val="22"/>
          <w:szCs w:val="22"/>
          <w:lang w:val="fr-FR"/>
        </w:rPr>
        <w:t xml:space="preserve"> </w:t>
      </w:r>
      <w:r w:rsidR="00991482">
        <w:rPr>
          <w:kern w:val="22"/>
          <w:szCs w:val="22"/>
          <w:lang w:val="fr-FR"/>
        </w:rPr>
        <w:t>d’</w:t>
      </w:r>
      <w:r w:rsidR="004D11CF" w:rsidRPr="00A166B7">
        <w:rPr>
          <w:kern w:val="22"/>
          <w:szCs w:val="22"/>
          <w:lang w:val="fr-FR"/>
        </w:rPr>
        <w:t>organisation</w:t>
      </w:r>
      <w:r w:rsidR="00A7019E" w:rsidRPr="00A166B7">
        <w:rPr>
          <w:kern w:val="22"/>
          <w:szCs w:val="22"/>
          <w:lang w:val="fr-FR"/>
        </w:rPr>
        <w:t>s</w:t>
      </w:r>
      <w:r w:rsidR="002A6FB1" w:rsidRPr="00A166B7">
        <w:rPr>
          <w:kern w:val="22"/>
          <w:lang w:val="fr-FR"/>
        </w:rPr>
        <w:t xml:space="preserve"> et </w:t>
      </w:r>
      <w:r w:rsidR="00991482">
        <w:rPr>
          <w:kern w:val="22"/>
          <w:lang w:val="fr-FR"/>
        </w:rPr>
        <w:t xml:space="preserve">de </w:t>
      </w:r>
      <w:r w:rsidR="00B55261">
        <w:rPr>
          <w:kern w:val="22"/>
          <w:lang w:val="fr-FR"/>
        </w:rPr>
        <w:t xml:space="preserve">différentes </w:t>
      </w:r>
      <w:r w:rsidR="004D11CF" w:rsidRPr="00A166B7">
        <w:rPr>
          <w:kern w:val="22"/>
          <w:szCs w:val="22"/>
          <w:lang w:val="fr-FR"/>
        </w:rPr>
        <w:t>communautés de pratique</w:t>
      </w:r>
      <w:r w:rsidR="00282C83" w:rsidRPr="00A166B7">
        <w:rPr>
          <w:kern w:val="22"/>
          <w:szCs w:val="22"/>
          <w:lang w:val="fr-FR"/>
        </w:rPr>
        <w:t>.</w:t>
      </w:r>
    </w:p>
    <w:p w14:paraId="1F541FF5" w14:textId="14194C1B" w:rsidR="006B3639" w:rsidRPr="00DD08E5" w:rsidRDefault="00A166B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lang w:val="fr-FR"/>
        </w:rPr>
      </w:pPr>
      <w:r>
        <w:rPr>
          <w:kern w:val="22"/>
          <w:szCs w:val="22"/>
          <w:lang w:val="fr-FR"/>
        </w:rPr>
        <w:t>La</w:t>
      </w:r>
      <w:r w:rsidR="00282C83" w:rsidRPr="00DD08E5">
        <w:rPr>
          <w:kern w:val="22"/>
          <w:szCs w:val="22"/>
          <w:lang w:val="fr-FR"/>
        </w:rPr>
        <w:t xml:space="preserve"> vision</w:t>
      </w:r>
      <w:r w:rsidR="002A6FB1" w:rsidRPr="00DD08E5">
        <w:rPr>
          <w:kern w:val="22"/>
          <w:szCs w:val="22"/>
          <w:lang w:val="fr-FR"/>
        </w:rPr>
        <w:t xml:space="preserve"> et </w:t>
      </w:r>
      <w:r>
        <w:rPr>
          <w:kern w:val="22"/>
          <w:szCs w:val="22"/>
          <w:lang w:val="fr-FR"/>
        </w:rPr>
        <w:t xml:space="preserve">la </w:t>
      </w:r>
      <w:r w:rsidR="00282C83" w:rsidRPr="00DD08E5">
        <w:rPr>
          <w:kern w:val="22"/>
          <w:szCs w:val="22"/>
          <w:lang w:val="fr-FR"/>
        </w:rPr>
        <w:t>mission</w:t>
      </w:r>
      <w:r w:rsidR="00991482">
        <w:rPr>
          <w:kern w:val="22"/>
          <w:szCs w:val="22"/>
          <w:lang w:val="fr-FR"/>
        </w:rPr>
        <w:t xml:space="preserve"> du programme de travail</w:t>
      </w:r>
      <w:r w:rsidR="00B63261" w:rsidRPr="00DD08E5">
        <w:rPr>
          <w:kern w:val="22"/>
          <w:szCs w:val="22"/>
          <w:lang w:val="fr-FR"/>
        </w:rPr>
        <w:t xml:space="preserve"> </w:t>
      </w:r>
      <w:r w:rsidR="00B55261">
        <w:rPr>
          <w:kern w:val="22"/>
          <w:szCs w:val="22"/>
          <w:lang w:val="fr-FR"/>
        </w:rPr>
        <w:t xml:space="preserve">seront poursuivies davantage dans le cadre </w:t>
      </w:r>
      <w:r w:rsidR="001B3795">
        <w:rPr>
          <w:kern w:val="22"/>
          <w:szCs w:val="22"/>
          <w:lang w:val="fr-FR"/>
        </w:rPr>
        <w:t xml:space="preserve">de </w:t>
      </w:r>
      <w:r w:rsidR="00792377">
        <w:rPr>
          <w:kern w:val="22"/>
          <w:szCs w:val="22"/>
          <w:lang w:val="fr-FR"/>
        </w:rPr>
        <w:t>l’outil</w:t>
      </w:r>
      <w:r w:rsidR="004D11CF" w:rsidRPr="00DD08E5">
        <w:rPr>
          <w:kern w:val="22"/>
          <w:szCs w:val="22"/>
          <w:lang w:val="fr-FR"/>
        </w:rPr>
        <w:t xml:space="preserve"> de gestion des connaissances</w:t>
      </w:r>
      <w:r w:rsidR="00D5631A" w:rsidRPr="00DD08E5">
        <w:rPr>
          <w:kern w:val="22"/>
          <w:szCs w:val="22"/>
          <w:lang w:val="fr-FR"/>
        </w:rPr>
        <w:t xml:space="preserve"> </w:t>
      </w:r>
      <w:r w:rsidR="00DD08E5" w:rsidRPr="00DD08E5">
        <w:rPr>
          <w:kern w:val="22"/>
          <w:szCs w:val="22"/>
          <w:lang w:val="fr-FR"/>
        </w:rPr>
        <w:t>du ca</w:t>
      </w:r>
      <w:r w:rsidR="004D11CF" w:rsidRPr="00DD08E5">
        <w:rPr>
          <w:kern w:val="22"/>
          <w:szCs w:val="22"/>
          <w:lang w:val="fr-FR"/>
        </w:rPr>
        <w:t>dre mondial de la biodiversité pour l’après-2020</w:t>
      </w:r>
      <w:r w:rsidR="00B55261">
        <w:rPr>
          <w:kern w:val="22"/>
          <w:szCs w:val="22"/>
          <w:lang w:val="fr-FR"/>
        </w:rPr>
        <w:t>, mentionné</w:t>
      </w:r>
      <w:r w:rsidR="001B3795">
        <w:rPr>
          <w:kern w:val="22"/>
          <w:szCs w:val="22"/>
          <w:lang w:val="fr-FR"/>
        </w:rPr>
        <w:t xml:space="preserve"> dans la </w:t>
      </w:r>
      <w:r w:rsidR="004178D1" w:rsidRPr="00DD08E5">
        <w:rPr>
          <w:kern w:val="22"/>
          <w:szCs w:val="22"/>
          <w:lang w:val="fr-FR"/>
        </w:rPr>
        <w:t>partie</w:t>
      </w:r>
      <w:r w:rsidR="00991482">
        <w:rPr>
          <w:kern w:val="22"/>
          <w:szCs w:val="22"/>
          <w:lang w:val="fr-FR"/>
        </w:rPr>
        <w:t> </w:t>
      </w:r>
      <w:r w:rsidR="001B3795">
        <w:rPr>
          <w:kern w:val="22"/>
          <w:szCs w:val="22"/>
          <w:lang w:val="fr-FR"/>
        </w:rPr>
        <w:t>II ci-dessus</w:t>
      </w:r>
      <w:r w:rsidR="00E13DBF" w:rsidRPr="00DD08E5">
        <w:rPr>
          <w:kern w:val="22"/>
          <w:szCs w:val="22"/>
          <w:lang w:val="fr-FR"/>
        </w:rPr>
        <w:t>.</w:t>
      </w:r>
    </w:p>
    <w:p w14:paraId="6B5A50F7" w14:textId="7148C87B" w:rsidR="00964A8F" w:rsidRPr="004D11CF" w:rsidRDefault="00EA3A4E"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fr-FR"/>
        </w:rPr>
      </w:pPr>
      <w:r>
        <w:rPr>
          <w:snapToGrid w:val="0"/>
          <w:kern w:val="22"/>
          <w:lang w:val="fr-FR"/>
        </w:rPr>
        <w:t xml:space="preserve">Le centre </w:t>
      </w:r>
      <w:r w:rsidR="0060324C">
        <w:rPr>
          <w:snapToGrid w:val="0"/>
          <w:kern w:val="22"/>
          <w:lang w:val="fr-FR"/>
        </w:rPr>
        <w:t>d’échange</w:t>
      </w:r>
      <w:r>
        <w:rPr>
          <w:snapToGrid w:val="0"/>
          <w:kern w:val="22"/>
          <w:lang w:val="fr-FR"/>
        </w:rPr>
        <w:t xml:space="preserve"> central</w:t>
      </w:r>
      <w:r w:rsidR="002A6FB1" w:rsidRPr="004D11CF">
        <w:rPr>
          <w:snapToGrid w:val="0"/>
          <w:kern w:val="22"/>
          <w:lang w:val="fr-FR"/>
        </w:rPr>
        <w:t xml:space="preserve"> et </w:t>
      </w:r>
      <w:r>
        <w:rPr>
          <w:snapToGrid w:val="0"/>
          <w:kern w:val="22"/>
          <w:lang w:val="fr-FR"/>
        </w:rPr>
        <w:t>la</w:t>
      </w:r>
      <w:r w:rsidR="00FD6AF9" w:rsidRPr="004D11CF">
        <w:rPr>
          <w:snapToGrid w:val="0"/>
          <w:kern w:val="22"/>
          <w:lang w:val="fr-FR"/>
        </w:rPr>
        <w:t xml:space="preserve"> </w:t>
      </w:r>
      <w:r w:rsidR="00F43AD8">
        <w:rPr>
          <w:snapToGrid w:val="0"/>
          <w:kern w:val="22"/>
          <w:lang w:val="fr-FR"/>
        </w:rPr>
        <w:t>stratégie Web</w:t>
      </w:r>
    </w:p>
    <w:p w14:paraId="4CE3A3CB" w14:textId="454361A4" w:rsidR="009A2A94" w:rsidRPr="007A795A"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 premier</w:t>
      </w:r>
      <w:r w:rsidR="00317449" w:rsidRPr="00EA3A4E">
        <w:rPr>
          <w:kern w:val="22"/>
          <w:szCs w:val="22"/>
          <w:lang w:val="fr-FR"/>
        </w:rPr>
        <w:t xml:space="preserve"> </w:t>
      </w:r>
      <w:r w:rsidR="00EA3A4E" w:rsidRPr="00EA3A4E">
        <w:rPr>
          <w:kern w:val="22"/>
          <w:szCs w:val="22"/>
          <w:lang w:val="fr-FR"/>
        </w:rPr>
        <w:t>but du prog</w:t>
      </w:r>
      <w:r w:rsidR="004D11CF" w:rsidRPr="00EA3A4E">
        <w:rPr>
          <w:kern w:val="22"/>
          <w:szCs w:val="22"/>
          <w:lang w:val="fr-FR"/>
        </w:rPr>
        <w:t>ramme de travail</w:t>
      </w:r>
      <w:r w:rsidR="00F9627B" w:rsidRPr="00EA3A4E">
        <w:rPr>
          <w:kern w:val="22"/>
          <w:szCs w:val="22"/>
          <w:lang w:val="fr-FR"/>
        </w:rPr>
        <w:t xml:space="preserve"> </w:t>
      </w:r>
      <w:r w:rsidR="00515532">
        <w:rPr>
          <w:kern w:val="22"/>
          <w:szCs w:val="22"/>
          <w:lang w:val="fr-FR"/>
        </w:rPr>
        <w:t>est de renforcer</w:t>
      </w:r>
      <w:r>
        <w:rPr>
          <w:kern w:val="22"/>
          <w:szCs w:val="22"/>
          <w:lang w:val="fr-FR"/>
        </w:rPr>
        <w:t xml:space="preserve"> </w:t>
      </w:r>
      <w:r w:rsidR="002A6FB1" w:rsidRPr="00EA3A4E">
        <w:rPr>
          <w:kern w:val="22"/>
          <w:szCs w:val="22"/>
          <w:lang w:val="fr-FR"/>
        </w:rPr>
        <w:t xml:space="preserve">et </w:t>
      </w:r>
      <w:r w:rsidR="007A795A">
        <w:rPr>
          <w:kern w:val="22"/>
          <w:szCs w:val="22"/>
          <w:lang w:val="fr-FR"/>
        </w:rPr>
        <w:t xml:space="preserve">d’assurer le maintien d’un </w:t>
      </w:r>
      <w:r w:rsidR="00EA3A4E">
        <w:rPr>
          <w:kern w:val="22"/>
          <w:szCs w:val="22"/>
          <w:lang w:val="fr-FR"/>
        </w:rPr>
        <w:t xml:space="preserve">centre </w:t>
      </w:r>
      <w:r w:rsidR="0060324C">
        <w:rPr>
          <w:kern w:val="22"/>
          <w:szCs w:val="22"/>
          <w:lang w:val="fr-FR"/>
        </w:rPr>
        <w:t>d’échange</w:t>
      </w:r>
      <w:r w:rsidR="00EA3A4E">
        <w:rPr>
          <w:kern w:val="22"/>
          <w:szCs w:val="22"/>
          <w:lang w:val="fr-FR"/>
        </w:rPr>
        <w:t xml:space="preserve"> central</w:t>
      </w:r>
      <w:r w:rsidR="00402C62" w:rsidRPr="00EA3A4E">
        <w:rPr>
          <w:kern w:val="22"/>
          <w:szCs w:val="22"/>
          <w:lang w:val="fr-FR"/>
        </w:rPr>
        <w:t xml:space="preserve"> </w:t>
      </w:r>
      <w:r w:rsidR="00515532">
        <w:rPr>
          <w:kern w:val="22"/>
          <w:szCs w:val="22"/>
          <w:lang w:val="fr-FR"/>
        </w:rPr>
        <w:t>moderne</w:t>
      </w:r>
      <w:r w:rsidR="007A795A">
        <w:rPr>
          <w:kern w:val="22"/>
          <w:szCs w:val="22"/>
          <w:lang w:val="fr-FR"/>
        </w:rPr>
        <w:t xml:space="preserve">, qui </w:t>
      </w:r>
      <w:r w:rsidR="00EA3A4E" w:rsidRPr="00EA3A4E">
        <w:rPr>
          <w:kern w:val="22"/>
          <w:szCs w:val="22"/>
          <w:lang w:val="fr-FR"/>
        </w:rPr>
        <w:t>fournit</w:t>
      </w:r>
      <w:r w:rsidR="007A795A">
        <w:rPr>
          <w:kern w:val="22"/>
          <w:szCs w:val="22"/>
          <w:lang w:val="fr-FR"/>
        </w:rPr>
        <w:t xml:space="preserve"> des services d’information</w:t>
      </w:r>
      <w:r w:rsidR="002A6FB1" w:rsidRPr="00EA3A4E">
        <w:rPr>
          <w:kern w:val="22"/>
          <w:szCs w:val="22"/>
          <w:lang w:val="fr-FR"/>
        </w:rPr>
        <w:t xml:space="preserve"> </w:t>
      </w:r>
      <w:r w:rsidR="007A795A">
        <w:rPr>
          <w:kern w:val="22"/>
          <w:szCs w:val="22"/>
          <w:lang w:val="fr-FR"/>
        </w:rPr>
        <w:t xml:space="preserve">efficaces </w:t>
      </w:r>
      <w:r w:rsidR="002A6FB1" w:rsidRPr="00EA3A4E">
        <w:rPr>
          <w:kern w:val="22"/>
          <w:szCs w:val="22"/>
          <w:lang w:val="fr-FR"/>
        </w:rPr>
        <w:t>et</w:t>
      </w:r>
      <w:r w:rsidR="004178D1" w:rsidRPr="00EA3A4E">
        <w:rPr>
          <w:kern w:val="22"/>
          <w:szCs w:val="22"/>
          <w:lang w:val="fr-FR"/>
        </w:rPr>
        <w:t xml:space="preserve"> d’autres </w:t>
      </w:r>
      <w:r w:rsidR="00ED1EA8">
        <w:rPr>
          <w:kern w:val="22"/>
          <w:szCs w:val="22"/>
          <w:lang w:val="fr-FR"/>
        </w:rPr>
        <w:t>outils</w:t>
      </w:r>
      <w:r w:rsidR="002A6FB1" w:rsidRPr="00EA3A4E">
        <w:rPr>
          <w:kern w:val="22"/>
          <w:szCs w:val="22"/>
          <w:lang w:val="fr-FR"/>
        </w:rPr>
        <w:t xml:space="preserve"> et </w:t>
      </w:r>
      <w:r w:rsidR="007A795A">
        <w:rPr>
          <w:kern w:val="22"/>
          <w:szCs w:val="22"/>
          <w:lang w:val="fr-FR"/>
        </w:rPr>
        <w:t>moyens appropriés pour</w:t>
      </w:r>
      <w:r w:rsidR="00402C62" w:rsidRPr="00EA3A4E">
        <w:rPr>
          <w:kern w:val="22"/>
          <w:szCs w:val="22"/>
          <w:lang w:val="fr-FR"/>
        </w:rPr>
        <w:t xml:space="preserve"> </w:t>
      </w:r>
      <w:r w:rsidR="001B3795">
        <w:rPr>
          <w:kern w:val="22"/>
          <w:szCs w:val="22"/>
          <w:lang w:val="fr-FR"/>
        </w:rPr>
        <w:t>promouvoir</w:t>
      </w:r>
      <w:r w:rsidR="002A6FB1" w:rsidRPr="00EA3A4E">
        <w:rPr>
          <w:kern w:val="22"/>
          <w:szCs w:val="22"/>
          <w:lang w:val="fr-FR"/>
        </w:rPr>
        <w:t xml:space="preserve"> et </w:t>
      </w:r>
      <w:r w:rsidR="00DD08E5">
        <w:rPr>
          <w:kern w:val="22"/>
          <w:szCs w:val="22"/>
          <w:lang w:val="fr-FR"/>
        </w:rPr>
        <w:t>faciliter</w:t>
      </w:r>
      <w:r w:rsidR="00402C62" w:rsidRPr="00EA3A4E">
        <w:rPr>
          <w:kern w:val="22"/>
          <w:szCs w:val="22"/>
          <w:lang w:val="fr-FR"/>
        </w:rPr>
        <w:t xml:space="preserve"> </w:t>
      </w:r>
      <w:r w:rsidR="000F3857">
        <w:rPr>
          <w:kern w:val="22"/>
          <w:szCs w:val="22"/>
          <w:lang w:val="fr-FR"/>
        </w:rPr>
        <w:t>la coopération technique et scientifique</w:t>
      </w:r>
      <w:r w:rsidR="00402C62" w:rsidRPr="00EA3A4E">
        <w:rPr>
          <w:kern w:val="22"/>
          <w:szCs w:val="22"/>
          <w:lang w:val="fr-FR"/>
        </w:rPr>
        <w:t xml:space="preserve">, </w:t>
      </w:r>
      <w:r w:rsidR="007A795A">
        <w:rPr>
          <w:kern w:val="22"/>
          <w:szCs w:val="22"/>
          <w:lang w:val="fr-FR"/>
        </w:rPr>
        <w:t xml:space="preserve">le partage des </w:t>
      </w:r>
      <w:r>
        <w:rPr>
          <w:kern w:val="22"/>
          <w:szCs w:val="22"/>
          <w:lang w:val="fr-FR"/>
        </w:rPr>
        <w:t>connaissances</w:t>
      </w:r>
      <w:r w:rsidR="002A6FB1" w:rsidRPr="00EA3A4E">
        <w:rPr>
          <w:kern w:val="22"/>
          <w:szCs w:val="22"/>
          <w:lang w:val="fr-FR"/>
        </w:rPr>
        <w:t xml:space="preserve"> et </w:t>
      </w:r>
      <w:r w:rsidR="007A795A">
        <w:rPr>
          <w:kern w:val="22"/>
          <w:szCs w:val="22"/>
          <w:lang w:val="fr-FR"/>
        </w:rPr>
        <w:t>l’échange</w:t>
      </w:r>
      <w:r w:rsidR="00EA3A4E">
        <w:rPr>
          <w:kern w:val="22"/>
          <w:szCs w:val="22"/>
          <w:lang w:val="fr-FR"/>
        </w:rPr>
        <w:t xml:space="preserve"> d’informations</w:t>
      </w:r>
      <w:r w:rsidR="00402C62" w:rsidRPr="00EA3A4E">
        <w:rPr>
          <w:kern w:val="22"/>
          <w:szCs w:val="22"/>
          <w:lang w:val="fr-FR"/>
        </w:rPr>
        <w:t xml:space="preserve"> </w:t>
      </w:r>
      <w:r w:rsidR="007A795A">
        <w:rPr>
          <w:kern w:val="22"/>
          <w:szCs w:val="22"/>
          <w:lang w:val="fr-FR"/>
        </w:rPr>
        <w:t>entre les</w:t>
      </w:r>
      <w:r w:rsidR="0033616D" w:rsidRPr="00EA3A4E">
        <w:rPr>
          <w:kern w:val="22"/>
          <w:szCs w:val="22"/>
          <w:lang w:val="fr-FR"/>
        </w:rPr>
        <w:t xml:space="preserve"> Parties</w:t>
      </w:r>
      <w:r w:rsidR="002A6FB1" w:rsidRPr="00EA3A4E">
        <w:rPr>
          <w:kern w:val="22"/>
          <w:szCs w:val="22"/>
          <w:lang w:val="fr-FR"/>
        </w:rPr>
        <w:t xml:space="preserve"> et </w:t>
      </w:r>
      <w:r w:rsidR="007A795A">
        <w:rPr>
          <w:kern w:val="22"/>
          <w:szCs w:val="22"/>
          <w:lang w:val="fr-FR"/>
        </w:rPr>
        <w:t xml:space="preserve">les </w:t>
      </w:r>
      <w:r w:rsidR="00DD08E5">
        <w:rPr>
          <w:kern w:val="22"/>
          <w:szCs w:val="22"/>
          <w:lang w:val="fr-FR"/>
        </w:rPr>
        <w:t>parties prenantes</w:t>
      </w:r>
      <w:r w:rsidR="007A795A">
        <w:rPr>
          <w:kern w:val="22"/>
          <w:szCs w:val="22"/>
          <w:lang w:val="fr-FR"/>
        </w:rPr>
        <w:t xml:space="preserve"> à l’échelle mondiale</w:t>
      </w:r>
      <w:r w:rsidR="00964A8F" w:rsidRPr="00EA3A4E">
        <w:rPr>
          <w:kern w:val="22"/>
          <w:szCs w:val="22"/>
          <w:lang w:val="fr-FR"/>
        </w:rPr>
        <w:t>.</w:t>
      </w:r>
      <w:r w:rsidR="00402C62" w:rsidRPr="00EA3A4E">
        <w:rPr>
          <w:kern w:val="22"/>
          <w:szCs w:val="22"/>
          <w:lang w:val="fr-FR"/>
        </w:rPr>
        <w:t xml:space="preserve"> </w:t>
      </w:r>
      <w:r w:rsidR="007A795A">
        <w:rPr>
          <w:kern w:val="22"/>
          <w:szCs w:val="22"/>
          <w:lang w:val="fr-FR"/>
        </w:rPr>
        <w:t>Le but principal est de faire en sorte que les</w:t>
      </w:r>
      <w:r w:rsidR="00732EDD" w:rsidRPr="007A795A">
        <w:rPr>
          <w:kern w:val="22"/>
          <w:szCs w:val="22"/>
          <w:lang w:val="fr-FR"/>
        </w:rPr>
        <w:t xml:space="preserve"> information</w:t>
      </w:r>
      <w:r w:rsidR="007A795A">
        <w:rPr>
          <w:kern w:val="22"/>
          <w:szCs w:val="22"/>
          <w:lang w:val="fr-FR"/>
        </w:rPr>
        <w:t>s</w:t>
      </w:r>
      <w:r w:rsidR="002A6FB1" w:rsidRPr="007A795A">
        <w:rPr>
          <w:kern w:val="22"/>
          <w:szCs w:val="22"/>
          <w:lang w:val="fr-FR"/>
        </w:rPr>
        <w:t xml:space="preserve"> et </w:t>
      </w:r>
      <w:r w:rsidR="00515532">
        <w:rPr>
          <w:kern w:val="22"/>
          <w:szCs w:val="22"/>
          <w:lang w:val="fr-FR"/>
        </w:rPr>
        <w:t xml:space="preserve">les </w:t>
      </w:r>
      <w:r w:rsidRPr="007A795A">
        <w:rPr>
          <w:kern w:val="22"/>
          <w:szCs w:val="22"/>
          <w:lang w:val="fr-FR"/>
        </w:rPr>
        <w:t>connaissances</w:t>
      </w:r>
      <w:r w:rsidR="00515532">
        <w:rPr>
          <w:kern w:val="22"/>
          <w:szCs w:val="22"/>
          <w:lang w:val="fr-FR"/>
        </w:rPr>
        <w:t xml:space="preserve"> importantes pro</w:t>
      </w:r>
      <w:r w:rsidR="007A795A">
        <w:rPr>
          <w:kern w:val="22"/>
          <w:szCs w:val="22"/>
          <w:lang w:val="fr-FR"/>
        </w:rPr>
        <w:t xml:space="preserve">venant du monde entier soient faciles à trouver </w:t>
      </w:r>
      <w:r w:rsidR="002A6FB1" w:rsidRPr="007A795A">
        <w:rPr>
          <w:kern w:val="22"/>
          <w:szCs w:val="22"/>
          <w:lang w:val="fr-FR"/>
        </w:rPr>
        <w:t xml:space="preserve">et </w:t>
      </w:r>
      <w:r w:rsidR="007A795A">
        <w:rPr>
          <w:kern w:val="22"/>
          <w:szCs w:val="22"/>
          <w:lang w:val="fr-FR"/>
        </w:rPr>
        <w:t>à accéder par les</w:t>
      </w:r>
      <w:r w:rsidR="00AE7AF8" w:rsidRPr="007A795A">
        <w:rPr>
          <w:kern w:val="22"/>
          <w:szCs w:val="22"/>
          <w:lang w:val="fr-FR"/>
        </w:rPr>
        <w:t xml:space="preserve"> Parties</w:t>
      </w:r>
      <w:r w:rsidR="002A6FB1" w:rsidRPr="007A795A">
        <w:rPr>
          <w:kern w:val="22"/>
          <w:szCs w:val="22"/>
          <w:lang w:val="fr-FR"/>
        </w:rPr>
        <w:t xml:space="preserve"> et </w:t>
      </w:r>
      <w:r w:rsidR="007A795A">
        <w:rPr>
          <w:kern w:val="22"/>
          <w:szCs w:val="22"/>
          <w:lang w:val="fr-FR"/>
        </w:rPr>
        <w:t xml:space="preserve">les </w:t>
      </w:r>
      <w:r w:rsidR="00DD08E5" w:rsidRPr="007A795A">
        <w:rPr>
          <w:kern w:val="22"/>
          <w:szCs w:val="22"/>
          <w:lang w:val="fr-FR"/>
        </w:rPr>
        <w:t>parties prenantes</w:t>
      </w:r>
      <w:r w:rsidR="00F91474" w:rsidRPr="007A795A">
        <w:rPr>
          <w:kern w:val="22"/>
          <w:szCs w:val="22"/>
          <w:lang w:val="fr-FR"/>
        </w:rPr>
        <w:t>.</w:t>
      </w:r>
      <w:r w:rsidR="00732EDD" w:rsidRPr="007A795A">
        <w:rPr>
          <w:kern w:val="22"/>
          <w:szCs w:val="22"/>
          <w:lang w:val="fr-FR"/>
        </w:rPr>
        <w:t xml:space="preserve"> </w:t>
      </w:r>
      <w:r w:rsidR="007A795A" w:rsidRPr="007A795A">
        <w:rPr>
          <w:kern w:val="22"/>
          <w:szCs w:val="22"/>
          <w:lang w:val="fr-FR"/>
        </w:rPr>
        <w:t>L</w:t>
      </w:r>
      <w:r w:rsidR="007A795A">
        <w:rPr>
          <w:kern w:val="22"/>
          <w:szCs w:val="22"/>
          <w:lang w:val="fr-FR"/>
        </w:rPr>
        <w:t>e concept de</w:t>
      </w:r>
      <w:r w:rsidR="00732EDD" w:rsidRPr="007A795A">
        <w:rPr>
          <w:kern w:val="22"/>
          <w:szCs w:val="22"/>
          <w:lang w:val="fr-FR"/>
        </w:rPr>
        <w:t xml:space="preserve"> </w:t>
      </w:r>
      <w:r w:rsidR="007A795A" w:rsidRPr="007A795A">
        <w:rPr>
          <w:kern w:val="22"/>
          <w:szCs w:val="22"/>
          <w:lang w:val="fr-FR"/>
        </w:rPr>
        <w:t>partage des connaissances</w:t>
      </w:r>
      <w:r w:rsidR="00515532">
        <w:rPr>
          <w:kern w:val="22"/>
          <w:szCs w:val="22"/>
          <w:lang w:val="fr-FR"/>
        </w:rPr>
        <w:t xml:space="preserve"> inclut</w:t>
      </w:r>
      <w:r w:rsidR="007A795A">
        <w:rPr>
          <w:kern w:val="22"/>
          <w:szCs w:val="22"/>
          <w:lang w:val="fr-FR"/>
        </w:rPr>
        <w:t xml:space="preserve"> le </w:t>
      </w:r>
      <w:r w:rsidR="0060324C" w:rsidRPr="007A795A">
        <w:rPr>
          <w:kern w:val="22"/>
          <w:szCs w:val="22"/>
          <w:lang w:val="fr-FR"/>
        </w:rPr>
        <w:t>partage</w:t>
      </w:r>
      <w:r w:rsidR="007A795A">
        <w:rPr>
          <w:kern w:val="22"/>
          <w:szCs w:val="22"/>
          <w:lang w:val="fr-FR"/>
        </w:rPr>
        <w:t xml:space="preserve"> des données</w:t>
      </w:r>
      <w:r w:rsidR="00732EDD" w:rsidRPr="007A795A">
        <w:rPr>
          <w:kern w:val="22"/>
          <w:szCs w:val="22"/>
          <w:lang w:val="fr-FR"/>
        </w:rPr>
        <w:t xml:space="preserve"> </w:t>
      </w:r>
      <w:r w:rsidR="007A795A">
        <w:rPr>
          <w:kern w:val="22"/>
          <w:szCs w:val="22"/>
          <w:lang w:val="fr-FR"/>
        </w:rPr>
        <w:t>d’expérience</w:t>
      </w:r>
      <w:r w:rsidR="00732EDD" w:rsidRPr="007A795A">
        <w:rPr>
          <w:kern w:val="22"/>
          <w:szCs w:val="22"/>
          <w:lang w:val="fr-FR"/>
        </w:rPr>
        <w:t xml:space="preserve">, </w:t>
      </w:r>
      <w:r w:rsidR="007A795A">
        <w:rPr>
          <w:kern w:val="22"/>
          <w:szCs w:val="22"/>
          <w:lang w:val="fr-FR"/>
        </w:rPr>
        <w:t>des bonnes pratiques</w:t>
      </w:r>
      <w:r w:rsidR="00732EDD" w:rsidRPr="007A795A">
        <w:rPr>
          <w:kern w:val="22"/>
          <w:szCs w:val="22"/>
          <w:lang w:val="fr-FR"/>
        </w:rPr>
        <w:t xml:space="preserve">, </w:t>
      </w:r>
      <w:r w:rsidR="007A795A">
        <w:rPr>
          <w:kern w:val="22"/>
          <w:szCs w:val="22"/>
          <w:lang w:val="fr-FR"/>
        </w:rPr>
        <w:t>des enseignements tirés</w:t>
      </w:r>
      <w:r w:rsidR="00732EDD" w:rsidRPr="007A795A">
        <w:rPr>
          <w:kern w:val="22"/>
          <w:szCs w:val="22"/>
          <w:lang w:val="fr-FR"/>
        </w:rPr>
        <w:t xml:space="preserve">, </w:t>
      </w:r>
      <w:r w:rsidR="00515532">
        <w:rPr>
          <w:kern w:val="22"/>
          <w:szCs w:val="22"/>
          <w:lang w:val="fr-FR"/>
        </w:rPr>
        <w:t>des compétences</w:t>
      </w:r>
      <w:r w:rsidR="00732EDD" w:rsidRPr="007A795A">
        <w:rPr>
          <w:kern w:val="22"/>
          <w:szCs w:val="22"/>
          <w:lang w:val="fr-FR"/>
        </w:rPr>
        <w:t xml:space="preserve">, </w:t>
      </w:r>
      <w:r w:rsidR="007A795A">
        <w:rPr>
          <w:kern w:val="22"/>
          <w:szCs w:val="22"/>
          <w:lang w:val="fr-FR"/>
        </w:rPr>
        <w:t xml:space="preserve">des </w:t>
      </w:r>
      <w:r w:rsidR="00732EDD" w:rsidRPr="007A795A">
        <w:rPr>
          <w:kern w:val="22"/>
          <w:szCs w:val="22"/>
          <w:lang w:val="fr-FR"/>
        </w:rPr>
        <w:t>technologies</w:t>
      </w:r>
      <w:r w:rsidR="002A6FB1" w:rsidRPr="007A795A">
        <w:rPr>
          <w:kern w:val="22"/>
          <w:szCs w:val="22"/>
          <w:lang w:val="fr-FR"/>
        </w:rPr>
        <w:t xml:space="preserve"> et </w:t>
      </w:r>
      <w:r w:rsidR="007A795A">
        <w:rPr>
          <w:kern w:val="22"/>
          <w:szCs w:val="22"/>
          <w:lang w:val="fr-FR"/>
        </w:rPr>
        <w:t>des</w:t>
      </w:r>
      <w:r w:rsidR="001B3795" w:rsidRPr="007A795A">
        <w:rPr>
          <w:kern w:val="22"/>
          <w:szCs w:val="22"/>
          <w:lang w:val="fr-FR"/>
        </w:rPr>
        <w:t xml:space="preserve"> </w:t>
      </w:r>
      <w:r w:rsidR="007A795A">
        <w:rPr>
          <w:kern w:val="22"/>
          <w:szCs w:val="22"/>
          <w:lang w:val="fr-FR"/>
        </w:rPr>
        <w:t>savoir-faire techniques</w:t>
      </w:r>
      <w:r w:rsidR="00732EDD" w:rsidRPr="007A795A">
        <w:rPr>
          <w:kern w:val="22"/>
          <w:szCs w:val="22"/>
          <w:lang w:val="fr-FR"/>
        </w:rPr>
        <w:t>.</w:t>
      </w:r>
    </w:p>
    <w:p w14:paraId="23D03D1A" w14:textId="026532F7" w:rsidR="0096638D" w:rsidRPr="007A795A"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fr-FR"/>
        </w:rPr>
      </w:pPr>
      <w:r w:rsidRPr="007A795A">
        <w:rPr>
          <w:kern w:val="22"/>
          <w:szCs w:val="22"/>
          <w:lang w:val="fr-FR"/>
        </w:rPr>
        <w:t>La plupart des</w:t>
      </w:r>
      <w:r w:rsidR="00F91474" w:rsidRPr="007A795A">
        <w:rPr>
          <w:kern w:val="22"/>
          <w:szCs w:val="22"/>
          <w:lang w:val="fr-FR"/>
        </w:rPr>
        <w:t xml:space="preserve"> </w:t>
      </w:r>
      <w:r w:rsidR="001A01F5" w:rsidRPr="007A795A">
        <w:rPr>
          <w:kern w:val="22"/>
          <w:szCs w:val="22"/>
          <w:lang w:val="fr-FR"/>
        </w:rPr>
        <w:t>activités</w:t>
      </w:r>
      <w:r w:rsidR="00F91474" w:rsidRPr="007A795A">
        <w:rPr>
          <w:kern w:val="22"/>
          <w:szCs w:val="22"/>
          <w:lang w:val="fr-FR"/>
        </w:rPr>
        <w:t xml:space="preserve"> </w:t>
      </w:r>
      <w:r w:rsidR="007A795A" w:rsidRPr="007A795A">
        <w:rPr>
          <w:kern w:val="22"/>
          <w:szCs w:val="22"/>
          <w:lang w:val="fr-FR"/>
        </w:rPr>
        <w:t>me</w:t>
      </w:r>
      <w:r w:rsidR="00515532">
        <w:rPr>
          <w:kern w:val="22"/>
          <w:szCs w:val="22"/>
          <w:lang w:val="fr-FR"/>
        </w:rPr>
        <w:t>nées à cet effet</w:t>
      </w:r>
      <w:r w:rsidR="007A795A">
        <w:rPr>
          <w:kern w:val="22"/>
          <w:szCs w:val="22"/>
          <w:lang w:val="fr-FR"/>
        </w:rPr>
        <w:t xml:space="preserve"> ont été réalisées dans le cadre de la</w:t>
      </w:r>
      <w:r w:rsidR="00F91474" w:rsidRPr="007A795A">
        <w:rPr>
          <w:kern w:val="22"/>
          <w:szCs w:val="22"/>
          <w:lang w:val="fr-FR"/>
        </w:rPr>
        <w:t xml:space="preserve"> </w:t>
      </w:r>
      <w:r w:rsidR="00F43AD8">
        <w:rPr>
          <w:kern w:val="22"/>
          <w:szCs w:val="22"/>
          <w:lang w:val="fr-FR"/>
        </w:rPr>
        <w:t>stratégie Web</w:t>
      </w:r>
      <w:r w:rsidR="007A795A">
        <w:rPr>
          <w:kern w:val="22"/>
          <w:szCs w:val="22"/>
          <w:lang w:val="fr-FR"/>
        </w:rPr>
        <w:t xml:space="preserve"> pour la </w:t>
      </w:r>
      <w:r w:rsidR="00F91474" w:rsidRPr="007A795A">
        <w:rPr>
          <w:kern w:val="22"/>
          <w:szCs w:val="22"/>
          <w:lang w:val="fr-FR"/>
        </w:rPr>
        <w:t>Convention</w:t>
      </w:r>
      <w:r w:rsidR="002A6FB1" w:rsidRPr="007A795A">
        <w:rPr>
          <w:kern w:val="22"/>
          <w:szCs w:val="22"/>
          <w:lang w:val="fr-FR"/>
        </w:rPr>
        <w:t xml:space="preserve"> et </w:t>
      </w:r>
      <w:r w:rsidR="007A795A">
        <w:rPr>
          <w:kern w:val="22"/>
          <w:szCs w:val="22"/>
          <w:lang w:val="fr-FR"/>
        </w:rPr>
        <w:t>ses</w:t>
      </w:r>
      <w:r w:rsidR="00F91474" w:rsidRPr="007A795A">
        <w:rPr>
          <w:kern w:val="22"/>
          <w:szCs w:val="22"/>
          <w:lang w:val="fr-FR"/>
        </w:rPr>
        <w:t xml:space="preserve"> </w:t>
      </w:r>
      <w:r w:rsidR="004D11CF" w:rsidRPr="007A795A">
        <w:rPr>
          <w:kern w:val="22"/>
          <w:szCs w:val="22"/>
          <w:lang w:val="fr-FR"/>
        </w:rPr>
        <w:t>Protocole</w:t>
      </w:r>
      <w:r w:rsidR="00F91474" w:rsidRPr="007A795A">
        <w:rPr>
          <w:kern w:val="22"/>
          <w:szCs w:val="22"/>
          <w:lang w:val="fr-FR"/>
        </w:rPr>
        <w:t>s</w:t>
      </w:r>
      <w:r w:rsidR="007A795A">
        <w:rPr>
          <w:kern w:val="22"/>
          <w:szCs w:val="22"/>
          <w:lang w:val="fr-FR"/>
        </w:rPr>
        <w:t>,</w:t>
      </w:r>
      <w:r w:rsidR="002A6FB1" w:rsidRPr="007A795A">
        <w:rPr>
          <w:kern w:val="22"/>
          <w:szCs w:val="22"/>
          <w:lang w:val="fr-FR"/>
        </w:rPr>
        <w:t xml:space="preserve"> et </w:t>
      </w:r>
      <w:r w:rsidR="004178D1" w:rsidRPr="007A795A">
        <w:rPr>
          <w:kern w:val="22"/>
          <w:szCs w:val="22"/>
          <w:lang w:val="fr-FR"/>
        </w:rPr>
        <w:t>conformément au</w:t>
      </w:r>
      <w:r w:rsidR="004D11CF" w:rsidRPr="007A795A">
        <w:rPr>
          <w:kern w:val="22"/>
          <w:szCs w:val="22"/>
          <w:lang w:val="fr-FR"/>
        </w:rPr>
        <w:t xml:space="preserve"> </w:t>
      </w:r>
      <w:r w:rsidR="004178D1" w:rsidRPr="007A795A">
        <w:rPr>
          <w:kern w:val="22"/>
          <w:szCs w:val="22"/>
          <w:lang w:val="fr-FR"/>
        </w:rPr>
        <w:t>cadre</w:t>
      </w:r>
      <w:r w:rsidR="007A795A">
        <w:rPr>
          <w:kern w:val="22"/>
          <w:szCs w:val="22"/>
          <w:lang w:val="fr-FR"/>
        </w:rPr>
        <w:t xml:space="preserve"> pour une </w:t>
      </w:r>
      <w:r w:rsidR="004178D1" w:rsidRPr="007A795A">
        <w:rPr>
          <w:kern w:val="22"/>
          <w:szCs w:val="22"/>
          <w:lang w:val="fr-FR"/>
        </w:rPr>
        <w:t>stratégie de communication</w:t>
      </w:r>
      <w:r w:rsidR="00F91474" w:rsidRPr="007A795A">
        <w:rPr>
          <w:kern w:val="22"/>
          <w:szCs w:val="22"/>
          <w:lang w:val="fr-FR"/>
        </w:rPr>
        <w:t xml:space="preserve">. </w:t>
      </w:r>
      <w:r w:rsidR="007A795A">
        <w:rPr>
          <w:kern w:val="22"/>
          <w:szCs w:val="22"/>
          <w:lang w:val="fr-FR"/>
        </w:rPr>
        <w:t xml:space="preserve">Depuis </w:t>
      </w:r>
      <w:r w:rsidR="00F91474" w:rsidRPr="007A795A">
        <w:rPr>
          <w:kern w:val="22"/>
          <w:szCs w:val="22"/>
          <w:lang w:val="fr-FR"/>
        </w:rPr>
        <w:lastRenderedPageBreak/>
        <w:t xml:space="preserve">2018, </w:t>
      </w:r>
      <w:r w:rsidR="007A795A">
        <w:rPr>
          <w:kern w:val="22"/>
          <w:szCs w:val="22"/>
          <w:lang w:val="fr-FR"/>
        </w:rPr>
        <w:t>l</w:t>
      </w:r>
      <w:r w:rsidRPr="007A795A">
        <w:rPr>
          <w:kern w:val="22"/>
          <w:szCs w:val="22"/>
          <w:lang w:val="fr-FR"/>
        </w:rPr>
        <w:t>e Secr</w:t>
      </w:r>
      <w:r w:rsidR="00EA3A4E" w:rsidRPr="007A795A">
        <w:rPr>
          <w:kern w:val="22"/>
          <w:szCs w:val="22"/>
          <w:lang w:val="fr-FR"/>
        </w:rPr>
        <w:t>étariat</w:t>
      </w:r>
      <w:r w:rsidR="000951E5" w:rsidRPr="007A795A">
        <w:rPr>
          <w:kern w:val="22"/>
          <w:szCs w:val="22"/>
          <w:lang w:val="fr-FR"/>
        </w:rPr>
        <w:t xml:space="preserve"> </w:t>
      </w:r>
      <w:r w:rsidR="007A795A">
        <w:rPr>
          <w:kern w:val="22"/>
          <w:szCs w:val="22"/>
          <w:lang w:val="fr-FR"/>
        </w:rPr>
        <w:t>a continué d’</w:t>
      </w:r>
      <w:r w:rsidR="007A795A">
        <w:rPr>
          <w:iCs/>
          <w:kern w:val="22"/>
          <w:lang w:val="fr-FR"/>
        </w:rPr>
        <w:t>intégrer</w:t>
      </w:r>
      <w:r w:rsidR="002A6FB1" w:rsidRPr="007A795A">
        <w:rPr>
          <w:iCs/>
          <w:kern w:val="22"/>
          <w:lang w:val="fr-FR"/>
        </w:rPr>
        <w:t xml:space="preserve"> et </w:t>
      </w:r>
      <w:r w:rsidR="007A795A">
        <w:rPr>
          <w:iCs/>
          <w:kern w:val="22"/>
          <w:lang w:val="fr-FR"/>
        </w:rPr>
        <w:t>de simplifier l’</w:t>
      </w:r>
      <w:r w:rsidR="00AD1D59" w:rsidRPr="007A795A">
        <w:rPr>
          <w:iCs/>
          <w:kern w:val="22"/>
          <w:lang w:val="fr-FR"/>
        </w:rPr>
        <w:t>infrastructure</w:t>
      </w:r>
      <w:r w:rsidR="002A6FB1" w:rsidRPr="007A795A">
        <w:rPr>
          <w:iCs/>
          <w:kern w:val="22"/>
          <w:lang w:val="fr-FR"/>
        </w:rPr>
        <w:t xml:space="preserve"> et </w:t>
      </w:r>
      <w:r w:rsidR="004E4A71">
        <w:rPr>
          <w:iCs/>
          <w:kern w:val="22"/>
          <w:lang w:val="fr-FR"/>
        </w:rPr>
        <w:t>le contenu Web, afin de favoriser une</w:t>
      </w:r>
      <w:r w:rsidR="007A795A">
        <w:rPr>
          <w:iCs/>
          <w:kern w:val="22"/>
          <w:lang w:val="fr-FR"/>
        </w:rPr>
        <w:t xml:space="preserve"> cohé</w:t>
      </w:r>
      <w:r w:rsidR="00AD1D59" w:rsidRPr="007A795A">
        <w:rPr>
          <w:iCs/>
          <w:kern w:val="22"/>
          <w:lang w:val="fr-FR"/>
        </w:rPr>
        <w:t xml:space="preserve">rence </w:t>
      </w:r>
      <w:r w:rsidR="004E4A71">
        <w:rPr>
          <w:iCs/>
          <w:kern w:val="22"/>
          <w:lang w:val="fr-FR"/>
        </w:rPr>
        <w:t>dans l’ensemble d</w:t>
      </w:r>
      <w:r w:rsidR="007A795A">
        <w:rPr>
          <w:iCs/>
          <w:kern w:val="22"/>
          <w:lang w:val="fr-FR"/>
        </w:rPr>
        <w:t>es</w:t>
      </w:r>
      <w:r w:rsidR="002A6FB1" w:rsidRPr="007A795A">
        <w:rPr>
          <w:iCs/>
          <w:kern w:val="22"/>
          <w:lang w:val="fr-FR"/>
        </w:rPr>
        <w:t xml:space="preserve"> </w:t>
      </w:r>
      <w:r w:rsidR="0060324C" w:rsidRPr="007A795A">
        <w:rPr>
          <w:iCs/>
          <w:kern w:val="22"/>
          <w:lang w:val="fr-FR"/>
        </w:rPr>
        <w:t>centre</w:t>
      </w:r>
      <w:r w:rsidR="007A795A">
        <w:rPr>
          <w:iCs/>
          <w:kern w:val="22"/>
          <w:lang w:val="fr-FR"/>
        </w:rPr>
        <w:t>s</w:t>
      </w:r>
      <w:r w:rsidR="0060324C" w:rsidRPr="007A795A">
        <w:rPr>
          <w:iCs/>
          <w:kern w:val="22"/>
          <w:lang w:val="fr-FR"/>
        </w:rPr>
        <w:t xml:space="preserve"> d’échange</w:t>
      </w:r>
      <w:r w:rsidR="002A6FB1" w:rsidRPr="007A795A">
        <w:rPr>
          <w:iCs/>
          <w:kern w:val="22"/>
          <w:lang w:val="fr-FR"/>
        </w:rPr>
        <w:t xml:space="preserve"> et</w:t>
      </w:r>
      <w:r w:rsidR="007A795A">
        <w:rPr>
          <w:iCs/>
          <w:kern w:val="22"/>
          <w:lang w:val="fr-FR"/>
        </w:rPr>
        <w:t xml:space="preserve"> </w:t>
      </w:r>
      <w:r w:rsidR="004E4A71">
        <w:rPr>
          <w:iCs/>
          <w:kern w:val="22"/>
          <w:lang w:val="fr-FR"/>
        </w:rPr>
        <w:t>d’</w:t>
      </w:r>
      <w:r w:rsidR="004178D1" w:rsidRPr="007A795A">
        <w:rPr>
          <w:iCs/>
          <w:kern w:val="22"/>
          <w:lang w:val="fr-FR"/>
        </w:rPr>
        <w:t>autres plateformes</w:t>
      </w:r>
      <w:r w:rsidR="007A795A">
        <w:rPr>
          <w:iCs/>
          <w:kern w:val="22"/>
          <w:lang w:val="fr-FR"/>
        </w:rPr>
        <w:t xml:space="preserve"> hébergées par l</w:t>
      </w:r>
      <w:r w:rsidRPr="007A795A">
        <w:rPr>
          <w:iCs/>
          <w:kern w:val="22"/>
          <w:lang w:val="fr-FR"/>
        </w:rPr>
        <w:t>e Secr</w:t>
      </w:r>
      <w:r w:rsidR="00EA3A4E" w:rsidRPr="007A795A">
        <w:rPr>
          <w:iCs/>
          <w:kern w:val="22"/>
          <w:lang w:val="fr-FR"/>
        </w:rPr>
        <w:t>étariat</w:t>
      </w:r>
      <w:r w:rsidR="007A795A">
        <w:rPr>
          <w:iCs/>
          <w:kern w:val="22"/>
          <w:lang w:val="fr-FR"/>
        </w:rPr>
        <w:t>,</w:t>
      </w:r>
      <w:r w:rsidR="002A6FB1" w:rsidRPr="007A795A">
        <w:rPr>
          <w:iCs/>
          <w:kern w:val="22"/>
          <w:lang w:val="fr-FR"/>
        </w:rPr>
        <w:t xml:space="preserve"> et</w:t>
      </w:r>
      <w:r w:rsidR="007A795A">
        <w:rPr>
          <w:iCs/>
          <w:kern w:val="22"/>
          <w:lang w:val="fr-FR"/>
        </w:rPr>
        <w:t xml:space="preserve"> pour faire en sorte que les</w:t>
      </w:r>
      <w:r w:rsidR="002A6FB1" w:rsidRPr="007A795A">
        <w:rPr>
          <w:iCs/>
          <w:kern w:val="22"/>
          <w:lang w:val="fr-FR"/>
        </w:rPr>
        <w:t xml:space="preserve"> </w:t>
      </w:r>
      <w:r w:rsidR="007A795A">
        <w:rPr>
          <w:iCs/>
          <w:kern w:val="22"/>
          <w:lang w:val="fr-FR"/>
        </w:rPr>
        <w:t>informations communes</w:t>
      </w:r>
      <w:r w:rsidR="0045326C" w:rsidRPr="007A795A">
        <w:rPr>
          <w:iCs/>
          <w:kern w:val="22"/>
          <w:lang w:val="fr-FR"/>
        </w:rPr>
        <w:t xml:space="preserve"> ou </w:t>
      </w:r>
      <w:r w:rsidR="004E4A71">
        <w:rPr>
          <w:iCs/>
          <w:kern w:val="22"/>
          <w:lang w:val="fr-FR"/>
        </w:rPr>
        <w:t>qui intéressent</w:t>
      </w:r>
      <w:r w:rsidR="007A795A">
        <w:rPr>
          <w:iCs/>
          <w:kern w:val="22"/>
          <w:lang w:val="fr-FR"/>
        </w:rPr>
        <w:t xml:space="preserve"> les différentes</w:t>
      </w:r>
      <w:r w:rsidR="00AD1D59" w:rsidRPr="007A795A">
        <w:rPr>
          <w:iCs/>
          <w:kern w:val="22"/>
          <w:lang w:val="fr-FR"/>
        </w:rPr>
        <w:t xml:space="preserve"> </w:t>
      </w:r>
      <w:r w:rsidR="004178D1" w:rsidRPr="007A795A">
        <w:rPr>
          <w:iCs/>
          <w:kern w:val="22"/>
          <w:lang w:val="fr-FR"/>
        </w:rPr>
        <w:t>plateformes</w:t>
      </w:r>
      <w:r w:rsidR="00AD1D59" w:rsidRPr="007A795A">
        <w:rPr>
          <w:iCs/>
          <w:kern w:val="22"/>
          <w:lang w:val="fr-FR"/>
        </w:rPr>
        <w:t xml:space="preserve"> </w:t>
      </w:r>
      <w:r w:rsidR="004E4A71">
        <w:rPr>
          <w:iCs/>
          <w:kern w:val="22"/>
          <w:lang w:val="fr-FR"/>
        </w:rPr>
        <w:t>puissent être transmis</w:t>
      </w:r>
      <w:r w:rsidR="007A795A">
        <w:rPr>
          <w:iCs/>
          <w:kern w:val="22"/>
          <w:lang w:val="fr-FR"/>
        </w:rPr>
        <w:t>e</w:t>
      </w:r>
      <w:r w:rsidR="004E4A71">
        <w:rPr>
          <w:iCs/>
          <w:kern w:val="22"/>
          <w:lang w:val="fr-FR"/>
        </w:rPr>
        <w:t>s et soient accessibles à partir d’un point central</w:t>
      </w:r>
      <w:r w:rsidR="00C32732" w:rsidRPr="007A795A">
        <w:rPr>
          <w:iCs/>
          <w:kern w:val="22"/>
          <w:lang w:val="fr-FR"/>
        </w:rPr>
        <w:t>.</w:t>
      </w:r>
    </w:p>
    <w:p w14:paraId="06C4CA05" w14:textId="7F377DD5" w:rsidR="0096638D" w:rsidRPr="002A6FB1" w:rsidRDefault="00EA3A4E"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fr-FR"/>
        </w:rPr>
      </w:pPr>
      <w:r>
        <w:rPr>
          <w:i/>
          <w:kern w:val="22"/>
          <w:lang w:val="fr-FR"/>
        </w:rPr>
        <w:t xml:space="preserve">La plateforme du centre </w:t>
      </w:r>
      <w:r w:rsidR="0060324C">
        <w:rPr>
          <w:i/>
          <w:kern w:val="22"/>
          <w:lang w:val="fr-FR"/>
        </w:rPr>
        <w:t>d’échange</w:t>
      </w:r>
      <w:r>
        <w:rPr>
          <w:i/>
          <w:kern w:val="22"/>
          <w:lang w:val="fr-FR"/>
        </w:rPr>
        <w:t xml:space="preserve"> central </w:t>
      </w:r>
    </w:p>
    <w:p w14:paraId="15734A8D" w14:textId="6A05EC4F" w:rsidR="007D4920" w:rsidRPr="00ED1EA8"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ED1EA8">
        <w:rPr>
          <w:kern w:val="22"/>
          <w:lang w:val="fr-FR"/>
        </w:rPr>
        <w:t>L</w:t>
      </w:r>
      <w:r w:rsidR="0096638D" w:rsidRPr="00ED1EA8">
        <w:rPr>
          <w:kern w:val="22"/>
          <w:lang w:val="fr-FR"/>
        </w:rPr>
        <w:t xml:space="preserve">e </w:t>
      </w:r>
      <w:r w:rsidR="00EA3A4E" w:rsidRPr="00ED1EA8">
        <w:rPr>
          <w:kern w:val="22"/>
          <w:lang w:val="fr-FR"/>
        </w:rPr>
        <w:t>Secrétariat</w:t>
      </w:r>
      <w:r w:rsidR="0096638D" w:rsidRPr="00ED1EA8">
        <w:rPr>
          <w:kern w:val="22"/>
          <w:lang w:val="fr-FR"/>
        </w:rPr>
        <w:t xml:space="preserve"> </w:t>
      </w:r>
      <w:r w:rsidR="004B2877">
        <w:rPr>
          <w:kern w:val="22"/>
          <w:lang w:val="fr-FR"/>
        </w:rPr>
        <w:t>a</w:t>
      </w:r>
      <w:r w:rsidR="004E4A71">
        <w:rPr>
          <w:kern w:val="22"/>
          <w:lang w:val="fr-FR"/>
        </w:rPr>
        <w:t xml:space="preserve"> assuré le maintien et développé davantage</w:t>
      </w:r>
      <w:r w:rsidR="004B2877">
        <w:rPr>
          <w:kern w:val="22"/>
          <w:lang w:val="fr-FR"/>
        </w:rPr>
        <w:t xml:space="preserve"> la </w:t>
      </w:r>
      <w:r w:rsidR="004E4A71">
        <w:rPr>
          <w:kern w:val="22"/>
          <w:lang w:val="fr-FR"/>
        </w:rPr>
        <w:t>plateforme du centre d’échange central</w:t>
      </w:r>
      <w:r w:rsidR="00C415F0" w:rsidRPr="00ED1EA8">
        <w:rPr>
          <w:kern w:val="22"/>
          <w:lang w:val="fr-FR"/>
        </w:rPr>
        <w:t>,</w:t>
      </w:r>
      <w:r w:rsidR="00FF755F" w:rsidRPr="0092358B">
        <w:rPr>
          <w:rStyle w:val="FootnoteReference"/>
          <w:kern w:val="22"/>
        </w:rPr>
        <w:footnoteReference w:id="10"/>
      </w:r>
      <w:r w:rsidR="009825DA" w:rsidRPr="00ED1EA8">
        <w:rPr>
          <w:kern w:val="22"/>
          <w:lang w:val="fr-FR"/>
        </w:rPr>
        <w:t xml:space="preserve"> </w:t>
      </w:r>
      <w:r w:rsidR="004B2877">
        <w:rPr>
          <w:kern w:val="22"/>
          <w:lang w:val="fr-FR"/>
        </w:rPr>
        <w:t>l</w:t>
      </w:r>
      <w:r w:rsidR="009500CE" w:rsidRPr="00ED1EA8">
        <w:rPr>
          <w:kern w:val="22"/>
          <w:lang w:val="fr-FR"/>
        </w:rPr>
        <w:t xml:space="preserve">e </w:t>
      </w:r>
      <w:r w:rsidR="004B2877">
        <w:rPr>
          <w:kern w:val="22"/>
          <w:lang w:val="fr-FR"/>
        </w:rPr>
        <w:t>s</w:t>
      </w:r>
      <w:r w:rsidR="004E4A71">
        <w:rPr>
          <w:kern w:val="22"/>
          <w:lang w:val="fr-FR"/>
        </w:rPr>
        <w:t xml:space="preserve">ite Internet </w:t>
      </w:r>
      <w:r w:rsidR="002A6FB1" w:rsidRPr="00ED1EA8">
        <w:rPr>
          <w:kern w:val="22"/>
          <w:lang w:val="fr-FR"/>
        </w:rPr>
        <w:t xml:space="preserve">et </w:t>
      </w:r>
      <w:r w:rsidR="007A795A">
        <w:rPr>
          <w:kern w:val="22"/>
          <w:lang w:val="fr-FR"/>
        </w:rPr>
        <w:t xml:space="preserve">les </w:t>
      </w:r>
      <w:r w:rsidR="004B2877">
        <w:rPr>
          <w:kern w:val="22"/>
          <w:lang w:val="fr-FR"/>
        </w:rPr>
        <w:t>portail</w:t>
      </w:r>
      <w:r w:rsidR="00780409" w:rsidRPr="00ED1EA8">
        <w:rPr>
          <w:kern w:val="22"/>
          <w:lang w:val="fr-FR"/>
        </w:rPr>
        <w:t>s</w:t>
      </w:r>
      <w:r w:rsidR="007A795A">
        <w:rPr>
          <w:kern w:val="22"/>
          <w:lang w:val="fr-FR"/>
        </w:rPr>
        <w:t xml:space="preserve"> thématiques</w:t>
      </w:r>
      <w:r w:rsidR="004E4A71">
        <w:rPr>
          <w:kern w:val="22"/>
          <w:lang w:val="fr-FR"/>
        </w:rPr>
        <w:t xml:space="preserve"> de la Convention</w:t>
      </w:r>
      <w:r w:rsidR="00EA2D31" w:rsidRPr="00ED1EA8">
        <w:rPr>
          <w:kern w:val="22"/>
          <w:lang w:val="fr-FR"/>
        </w:rPr>
        <w:t>,</w:t>
      </w:r>
      <w:r w:rsidR="004F3534" w:rsidRPr="0092358B">
        <w:rPr>
          <w:rStyle w:val="FootnoteReference"/>
          <w:kern w:val="22"/>
        </w:rPr>
        <w:footnoteReference w:id="11"/>
      </w:r>
      <w:r w:rsidR="00780409" w:rsidRPr="00ED1EA8">
        <w:rPr>
          <w:kern w:val="22"/>
          <w:lang w:val="fr-FR"/>
        </w:rPr>
        <w:t xml:space="preserve"> </w:t>
      </w:r>
      <w:r w:rsidR="004178D1" w:rsidRPr="00ED1EA8">
        <w:rPr>
          <w:kern w:val="22"/>
          <w:lang w:val="fr-FR"/>
        </w:rPr>
        <w:t>ainsi que</w:t>
      </w:r>
      <w:r w:rsidR="004E4A71">
        <w:rPr>
          <w:kern w:val="22"/>
          <w:lang w:val="fr-FR"/>
        </w:rPr>
        <w:t xml:space="preserve"> d</w:t>
      </w:r>
      <w:r w:rsidR="007A795A">
        <w:rPr>
          <w:kern w:val="22"/>
          <w:lang w:val="fr-FR"/>
        </w:rPr>
        <w:t xml:space="preserve">es </w:t>
      </w:r>
      <w:r w:rsidR="00ED1EA8">
        <w:rPr>
          <w:kern w:val="22"/>
          <w:lang w:val="fr-FR"/>
        </w:rPr>
        <w:t>outils</w:t>
      </w:r>
      <w:r w:rsidR="0096638D" w:rsidRPr="00ED1EA8">
        <w:rPr>
          <w:kern w:val="22"/>
          <w:lang w:val="fr-FR"/>
        </w:rPr>
        <w:t xml:space="preserve"> </w:t>
      </w:r>
      <w:r w:rsidR="004E4A71">
        <w:rPr>
          <w:kern w:val="22"/>
          <w:lang w:val="fr-FR"/>
        </w:rPr>
        <w:t>spécialisés en ligne</w:t>
      </w:r>
      <w:r w:rsidR="007A795A">
        <w:rPr>
          <w:kern w:val="22"/>
          <w:lang w:val="fr-FR"/>
        </w:rPr>
        <w:t xml:space="preserve"> </w:t>
      </w:r>
      <w:r w:rsidR="004B2877">
        <w:rPr>
          <w:kern w:val="22"/>
          <w:lang w:val="fr-FR"/>
        </w:rPr>
        <w:t>accessible</w:t>
      </w:r>
      <w:r w:rsidR="007A795A">
        <w:rPr>
          <w:kern w:val="22"/>
          <w:lang w:val="fr-FR"/>
        </w:rPr>
        <w:t>s</w:t>
      </w:r>
      <w:r w:rsidR="004E4A71">
        <w:rPr>
          <w:kern w:val="22"/>
          <w:lang w:val="fr-FR"/>
        </w:rPr>
        <w:t xml:space="preserve"> par </w:t>
      </w:r>
      <w:r w:rsidR="007A795A">
        <w:rPr>
          <w:kern w:val="22"/>
          <w:lang w:val="fr-FR"/>
        </w:rPr>
        <w:t>la</w:t>
      </w:r>
      <w:r w:rsidR="00EA3A4E" w:rsidRPr="00ED1EA8">
        <w:rPr>
          <w:kern w:val="22"/>
          <w:lang w:val="fr-FR"/>
        </w:rPr>
        <w:t xml:space="preserve"> </w:t>
      </w:r>
      <w:r w:rsidR="004E4A71">
        <w:rPr>
          <w:kern w:val="22"/>
          <w:lang w:val="fr-FR"/>
        </w:rPr>
        <w:t>plateforme du centre d’échange central</w:t>
      </w:r>
      <w:r w:rsidR="007B70C6" w:rsidRPr="00ED1EA8">
        <w:rPr>
          <w:kern w:val="22"/>
          <w:lang w:val="fr-FR"/>
        </w:rPr>
        <w:t>,</w:t>
      </w:r>
      <w:r w:rsidR="007A795A">
        <w:rPr>
          <w:kern w:val="22"/>
          <w:lang w:val="fr-FR"/>
        </w:rPr>
        <w:t xml:space="preserve"> afin d’aider les</w:t>
      </w:r>
      <w:r w:rsidR="004E4A71">
        <w:rPr>
          <w:kern w:val="22"/>
          <w:lang w:val="fr-FR"/>
        </w:rPr>
        <w:t xml:space="preserve"> Parties à appliquer </w:t>
      </w:r>
      <w:r w:rsidR="007A795A">
        <w:rPr>
          <w:kern w:val="22"/>
          <w:lang w:val="fr-FR"/>
        </w:rPr>
        <w:t xml:space="preserve">la </w:t>
      </w:r>
      <w:r w:rsidR="00FE5E9C" w:rsidRPr="00ED1EA8">
        <w:rPr>
          <w:kern w:val="22"/>
          <w:lang w:val="fr-FR"/>
        </w:rPr>
        <w:t>Convention</w:t>
      </w:r>
      <w:r w:rsidR="002A6FB1" w:rsidRPr="00ED1EA8">
        <w:rPr>
          <w:kern w:val="22"/>
          <w:lang w:val="fr-FR"/>
        </w:rPr>
        <w:t xml:space="preserve"> et </w:t>
      </w:r>
      <w:r w:rsidR="007A795A">
        <w:rPr>
          <w:kern w:val="22"/>
          <w:lang w:val="fr-FR"/>
        </w:rPr>
        <w:t>ses</w:t>
      </w:r>
      <w:r w:rsidR="00FE5E9C" w:rsidRPr="00ED1EA8">
        <w:rPr>
          <w:kern w:val="22"/>
          <w:lang w:val="fr-FR"/>
        </w:rPr>
        <w:t xml:space="preserve"> </w:t>
      </w:r>
      <w:r w:rsidR="004D11CF" w:rsidRPr="00ED1EA8">
        <w:rPr>
          <w:kern w:val="22"/>
          <w:lang w:val="fr-FR"/>
        </w:rPr>
        <w:t>Protocole</w:t>
      </w:r>
      <w:r w:rsidR="00FE5E9C" w:rsidRPr="00ED1EA8">
        <w:rPr>
          <w:kern w:val="22"/>
          <w:lang w:val="fr-FR"/>
        </w:rPr>
        <w:t>s</w:t>
      </w:r>
      <w:r w:rsidR="0096638D" w:rsidRPr="00ED1EA8">
        <w:rPr>
          <w:kern w:val="22"/>
          <w:lang w:val="fr-FR"/>
        </w:rPr>
        <w:t>.</w:t>
      </w:r>
      <w:r w:rsidR="0096638D" w:rsidRPr="0092358B">
        <w:rPr>
          <w:rStyle w:val="FootnoteReference"/>
          <w:kern w:val="22"/>
        </w:rPr>
        <w:footnoteReference w:id="12"/>
      </w:r>
    </w:p>
    <w:p w14:paraId="7A6AA56E" w14:textId="0D2993D5" w:rsidR="002A23AB" w:rsidRPr="007A795A" w:rsidRDefault="004E4A7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szCs w:val="22"/>
          <w:lang w:val="fr-FR"/>
        </w:rPr>
        <w:t>Conformément à l</w:t>
      </w:r>
      <w:r w:rsidR="00B67187">
        <w:rPr>
          <w:kern w:val="22"/>
          <w:szCs w:val="22"/>
          <w:lang w:val="fr-FR"/>
        </w:rPr>
        <w:t>a démarche</w:t>
      </w:r>
      <w:r>
        <w:rPr>
          <w:kern w:val="22"/>
          <w:szCs w:val="22"/>
          <w:lang w:val="fr-FR"/>
        </w:rPr>
        <w:t xml:space="preserve"> stratégique </w:t>
      </w:r>
      <w:r w:rsidR="00B67187">
        <w:rPr>
          <w:kern w:val="22"/>
          <w:szCs w:val="22"/>
          <w:lang w:val="fr-FR"/>
        </w:rPr>
        <w:t>d’utilisation</w:t>
      </w:r>
      <w:r w:rsidR="00A166B7" w:rsidRPr="00ED1EA8">
        <w:rPr>
          <w:kern w:val="22"/>
          <w:szCs w:val="22"/>
          <w:lang w:val="fr-FR"/>
        </w:rPr>
        <w:t xml:space="preserve"> </w:t>
      </w:r>
      <w:r w:rsidR="00BD631C">
        <w:rPr>
          <w:kern w:val="22"/>
          <w:szCs w:val="22"/>
          <w:lang w:val="fr-FR"/>
        </w:rPr>
        <w:t xml:space="preserve">des </w:t>
      </w:r>
      <w:r w:rsidR="00ED1EA8">
        <w:rPr>
          <w:kern w:val="22"/>
          <w:szCs w:val="22"/>
          <w:lang w:val="fr-FR"/>
        </w:rPr>
        <w:t>outils</w:t>
      </w:r>
      <w:r w:rsidR="002A6FB1" w:rsidRPr="00ED1EA8">
        <w:rPr>
          <w:kern w:val="22"/>
          <w:szCs w:val="22"/>
          <w:lang w:val="fr-FR"/>
        </w:rPr>
        <w:t xml:space="preserve"> et </w:t>
      </w:r>
      <w:r>
        <w:rPr>
          <w:kern w:val="22"/>
          <w:szCs w:val="22"/>
          <w:lang w:val="fr-FR"/>
        </w:rPr>
        <w:t xml:space="preserve">des </w:t>
      </w:r>
      <w:r w:rsidR="00AC3C0B" w:rsidRPr="00ED1EA8">
        <w:rPr>
          <w:kern w:val="22"/>
          <w:szCs w:val="22"/>
          <w:lang w:val="fr-FR"/>
        </w:rPr>
        <w:t>services</w:t>
      </w:r>
      <w:r>
        <w:rPr>
          <w:kern w:val="22"/>
          <w:szCs w:val="22"/>
          <w:lang w:val="fr-FR"/>
        </w:rPr>
        <w:t xml:space="preserve"> innovant</w:t>
      </w:r>
      <w:r w:rsidR="00E7729B">
        <w:rPr>
          <w:kern w:val="22"/>
          <w:szCs w:val="22"/>
          <w:lang w:val="fr-FR"/>
        </w:rPr>
        <w:t>s</w:t>
      </w:r>
      <w:r w:rsidR="00BD631C">
        <w:rPr>
          <w:kern w:val="22"/>
          <w:szCs w:val="22"/>
          <w:lang w:val="fr-FR"/>
        </w:rPr>
        <w:t xml:space="preserve"> accessibles au public</w:t>
      </w:r>
      <w:r w:rsidR="00AC3C0B" w:rsidRPr="00ED1EA8">
        <w:rPr>
          <w:kern w:val="22"/>
          <w:szCs w:val="22"/>
          <w:lang w:val="fr-FR"/>
        </w:rPr>
        <w:t xml:space="preserve">, </w:t>
      </w:r>
      <w:r w:rsidR="00BD631C">
        <w:rPr>
          <w:color w:val="000000"/>
          <w:kern w:val="22"/>
          <w:szCs w:val="22"/>
          <w:lang w:val="fr-FR"/>
        </w:rPr>
        <w:t>l</w:t>
      </w:r>
      <w:r w:rsidR="00A166B7" w:rsidRPr="00ED1EA8">
        <w:rPr>
          <w:color w:val="000000"/>
          <w:kern w:val="22"/>
          <w:szCs w:val="22"/>
          <w:lang w:val="fr-FR"/>
        </w:rPr>
        <w:t>e Secr</w:t>
      </w:r>
      <w:r w:rsidR="00EA3A4E" w:rsidRPr="00ED1EA8">
        <w:rPr>
          <w:color w:val="000000"/>
          <w:kern w:val="22"/>
          <w:szCs w:val="22"/>
          <w:lang w:val="fr-FR"/>
        </w:rPr>
        <w:t>étariat</w:t>
      </w:r>
      <w:r w:rsidR="00AC3C0B" w:rsidRPr="00ED1EA8">
        <w:rPr>
          <w:color w:val="000000"/>
          <w:kern w:val="22"/>
          <w:szCs w:val="22"/>
          <w:lang w:val="fr-FR"/>
        </w:rPr>
        <w:t xml:space="preserve"> </w:t>
      </w:r>
      <w:r w:rsidR="00B67187">
        <w:rPr>
          <w:color w:val="000000"/>
          <w:kern w:val="22"/>
          <w:szCs w:val="22"/>
          <w:lang w:val="fr-FR"/>
        </w:rPr>
        <w:t>a commencé à effectuer la</w:t>
      </w:r>
      <w:r w:rsidR="00BD631C">
        <w:rPr>
          <w:color w:val="000000"/>
          <w:kern w:val="22"/>
          <w:szCs w:val="22"/>
          <w:lang w:val="fr-FR"/>
        </w:rPr>
        <w:t xml:space="preserve"> migration du</w:t>
      </w:r>
      <w:r w:rsidR="00B67187">
        <w:rPr>
          <w:color w:val="000000"/>
          <w:kern w:val="22"/>
          <w:szCs w:val="22"/>
          <w:lang w:val="fr-FR"/>
        </w:rPr>
        <w:t xml:space="preserve"> principal moteur </w:t>
      </w:r>
      <w:r w:rsidR="00BD631C">
        <w:rPr>
          <w:color w:val="000000"/>
          <w:kern w:val="22"/>
          <w:szCs w:val="22"/>
          <w:lang w:val="fr-FR"/>
        </w:rPr>
        <w:t>du s</w:t>
      </w:r>
      <w:r w:rsidR="00ED1EA8" w:rsidRPr="00ED1EA8">
        <w:rPr>
          <w:color w:val="000000"/>
          <w:kern w:val="22"/>
          <w:szCs w:val="22"/>
          <w:lang w:val="fr-FR"/>
        </w:rPr>
        <w:t>ite Internet de la Convention</w:t>
      </w:r>
      <w:r w:rsidR="00AC3C0B" w:rsidRPr="00ED1EA8">
        <w:rPr>
          <w:color w:val="000000"/>
          <w:kern w:val="22"/>
          <w:szCs w:val="22"/>
          <w:lang w:val="fr-FR"/>
        </w:rPr>
        <w:t xml:space="preserve"> </w:t>
      </w:r>
      <w:r w:rsidR="00BD631C">
        <w:rPr>
          <w:color w:val="000000"/>
          <w:kern w:val="22"/>
          <w:szCs w:val="22"/>
          <w:lang w:val="fr-FR"/>
        </w:rPr>
        <w:t>vers le système de gestion de contenu</w:t>
      </w:r>
      <w:r w:rsidR="00AC3C0B" w:rsidRPr="00ED1EA8">
        <w:rPr>
          <w:color w:val="000000"/>
          <w:kern w:val="22"/>
          <w:szCs w:val="22"/>
          <w:lang w:val="fr-FR"/>
        </w:rPr>
        <w:t xml:space="preserve"> Drupal</w:t>
      </w:r>
      <w:r w:rsidR="00AC3C0B" w:rsidRPr="00ED1EA8">
        <w:rPr>
          <w:kern w:val="22"/>
          <w:szCs w:val="22"/>
          <w:lang w:val="fr-FR"/>
        </w:rPr>
        <w:t>.</w:t>
      </w:r>
      <w:r w:rsidR="00AC3C0B" w:rsidRPr="0092358B">
        <w:rPr>
          <w:rStyle w:val="FootnoteReference"/>
          <w:kern w:val="22"/>
          <w:szCs w:val="22"/>
        </w:rPr>
        <w:footnoteReference w:id="13"/>
      </w:r>
      <w:r w:rsidR="00AC3C0B" w:rsidRPr="00ED1EA8">
        <w:rPr>
          <w:kern w:val="22"/>
          <w:szCs w:val="22"/>
          <w:lang w:val="fr-FR"/>
        </w:rPr>
        <w:t xml:space="preserve"> </w:t>
      </w:r>
      <w:r w:rsidR="00B67187">
        <w:rPr>
          <w:kern w:val="22"/>
          <w:lang w:val="fr-FR"/>
        </w:rPr>
        <w:t>Il</w:t>
      </w:r>
      <w:r w:rsidR="00BD631C">
        <w:rPr>
          <w:kern w:val="22"/>
          <w:lang w:val="fr-FR"/>
        </w:rPr>
        <w:t xml:space="preserve"> a aussi</w:t>
      </w:r>
      <w:r w:rsidR="00B13BCC" w:rsidRPr="007A795A">
        <w:rPr>
          <w:kern w:val="22"/>
          <w:lang w:val="fr-FR"/>
        </w:rPr>
        <w:t xml:space="preserve"> </w:t>
      </w:r>
      <w:r w:rsidR="00B67187">
        <w:rPr>
          <w:kern w:val="22"/>
          <w:lang w:val="fr-FR"/>
        </w:rPr>
        <w:t>continué à élaborer et à assurer le maintien</w:t>
      </w:r>
      <w:r w:rsidR="00BD631C">
        <w:rPr>
          <w:kern w:val="22"/>
          <w:lang w:val="fr-FR"/>
        </w:rPr>
        <w:t xml:space="preserve"> des </w:t>
      </w:r>
      <w:r w:rsidR="00B67187">
        <w:rPr>
          <w:kern w:val="22"/>
          <w:lang w:val="fr-FR"/>
        </w:rPr>
        <w:t>métadonnées</w:t>
      </w:r>
      <w:r w:rsidR="002A6FB1" w:rsidRPr="007A795A">
        <w:rPr>
          <w:kern w:val="22"/>
          <w:lang w:val="fr-FR"/>
        </w:rPr>
        <w:t xml:space="preserve"> et </w:t>
      </w:r>
      <w:r w:rsidR="00B67187">
        <w:rPr>
          <w:kern w:val="22"/>
          <w:lang w:val="fr-FR"/>
        </w:rPr>
        <w:t xml:space="preserve">des </w:t>
      </w:r>
      <w:r w:rsidR="001715A9">
        <w:rPr>
          <w:kern w:val="22"/>
          <w:lang w:val="fr-FR"/>
        </w:rPr>
        <w:t>formats communs</w:t>
      </w:r>
      <w:r w:rsidR="00BD631C">
        <w:rPr>
          <w:kern w:val="22"/>
          <w:lang w:val="fr-FR"/>
        </w:rPr>
        <w:t xml:space="preserve"> pour les </w:t>
      </w:r>
      <w:r w:rsidR="007A795A" w:rsidRPr="007A795A">
        <w:rPr>
          <w:kern w:val="22"/>
          <w:lang w:val="fr-FR"/>
        </w:rPr>
        <w:t>services d’information</w:t>
      </w:r>
      <w:r w:rsidR="00BD631C">
        <w:rPr>
          <w:kern w:val="22"/>
          <w:lang w:val="fr-FR"/>
        </w:rPr>
        <w:t xml:space="preserve"> en ligne</w:t>
      </w:r>
      <w:r w:rsidR="00E80E38" w:rsidRPr="007A795A">
        <w:rPr>
          <w:kern w:val="22"/>
          <w:lang w:val="fr-FR"/>
        </w:rPr>
        <w:t>.</w:t>
      </w:r>
    </w:p>
    <w:p w14:paraId="19218BD3" w14:textId="55476AD5" w:rsidR="00682F6E" w:rsidRPr="00ED1EA8"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lang w:val="fr-FR"/>
        </w:rPr>
      </w:pPr>
      <w:r w:rsidRPr="00ED1EA8">
        <w:rPr>
          <w:kern w:val="22"/>
          <w:lang w:val="fr-FR"/>
        </w:rPr>
        <w:t>Le Secr</w:t>
      </w:r>
      <w:r w:rsidR="00EA3A4E" w:rsidRPr="00ED1EA8">
        <w:rPr>
          <w:kern w:val="22"/>
          <w:lang w:val="fr-FR"/>
        </w:rPr>
        <w:t>étariat</w:t>
      </w:r>
      <w:r w:rsidR="000F6171" w:rsidRPr="00ED1EA8">
        <w:rPr>
          <w:kern w:val="22"/>
          <w:lang w:val="fr-FR"/>
        </w:rPr>
        <w:t xml:space="preserve"> </w:t>
      </w:r>
      <w:r w:rsidRPr="00ED1EA8">
        <w:rPr>
          <w:kern w:val="22"/>
          <w:lang w:val="fr-FR"/>
        </w:rPr>
        <w:t>a continué également</w:t>
      </w:r>
      <w:r w:rsidR="00447631" w:rsidRPr="00ED1EA8">
        <w:rPr>
          <w:kern w:val="22"/>
          <w:lang w:val="fr-FR"/>
        </w:rPr>
        <w:t xml:space="preserve"> </w:t>
      </w:r>
      <w:r w:rsidRPr="00ED1EA8">
        <w:rPr>
          <w:kern w:val="22"/>
          <w:lang w:val="fr-FR"/>
        </w:rPr>
        <w:t xml:space="preserve">d’utiliser </w:t>
      </w:r>
      <w:r w:rsidR="00205D88">
        <w:rPr>
          <w:kern w:val="22"/>
          <w:lang w:val="fr-FR"/>
        </w:rPr>
        <w:t xml:space="preserve">les </w:t>
      </w:r>
      <w:r w:rsidR="00B67187">
        <w:rPr>
          <w:kern w:val="22"/>
          <w:lang w:val="fr-FR"/>
        </w:rPr>
        <w:t xml:space="preserve">nouvelles </w:t>
      </w:r>
      <w:r w:rsidR="00205D88">
        <w:rPr>
          <w:kern w:val="22"/>
          <w:lang w:val="fr-FR"/>
        </w:rPr>
        <w:t>technologies de tradu</w:t>
      </w:r>
      <w:r w:rsidR="00B67187">
        <w:rPr>
          <w:kern w:val="22"/>
          <w:lang w:val="fr-FR"/>
        </w:rPr>
        <w:t>ction, telles que</w:t>
      </w:r>
      <w:r w:rsidR="00205D88">
        <w:rPr>
          <w:kern w:val="22"/>
          <w:lang w:val="fr-FR"/>
        </w:rPr>
        <w:t xml:space="preserve"> le logiciel de traduction en ligne</w:t>
      </w:r>
      <w:r w:rsidR="00447631" w:rsidRPr="00ED1EA8">
        <w:rPr>
          <w:kern w:val="22"/>
          <w:lang w:val="fr-FR"/>
        </w:rPr>
        <w:t xml:space="preserve"> SDL Trados Stud</w:t>
      </w:r>
      <w:r w:rsidR="00205D88">
        <w:rPr>
          <w:kern w:val="22"/>
          <w:lang w:val="fr-FR"/>
        </w:rPr>
        <w:t>io 2017</w:t>
      </w:r>
      <w:r w:rsidR="00447631" w:rsidRPr="00ED1EA8">
        <w:rPr>
          <w:kern w:val="22"/>
          <w:lang w:val="fr-FR"/>
        </w:rPr>
        <w:t xml:space="preserve">, </w:t>
      </w:r>
      <w:r w:rsidR="00205D88">
        <w:rPr>
          <w:kern w:val="22"/>
          <w:lang w:val="fr-FR"/>
        </w:rPr>
        <w:t>afin d’optimiser</w:t>
      </w:r>
      <w:r w:rsidR="00B67187">
        <w:rPr>
          <w:kern w:val="22"/>
          <w:lang w:val="fr-FR"/>
        </w:rPr>
        <w:t xml:space="preserve"> la maintenance</w:t>
      </w:r>
      <w:r w:rsidR="00205D88">
        <w:rPr>
          <w:kern w:val="22"/>
          <w:lang w:val="fr-FR"/>
        </w:rPr>
        <w:t xml:space="preserve"> des</w:t>
      </w:r>
      <w:r w:rsidR="00447631" w:rsidRPr="00ED1EA8">
        <w:rPr>
          <w:kern w:val="22"/>
          <w:lang w:val="fr-FR"/>
        </w:rPr>
        <w:t xml:space="preserve"> </w:t>
      </w:r>
      <w:r w:rsidR="007A795A">
        <w:rPr>
          <w:kern w:val="22"/>
          <w:szCs w:val="22"/>
          <w:lang w:val="fr-FR"/>
        </w:rPr>
        <w:t>services d’information</w:t>
      </w:r>
      <w:r w:rsidR="00447631" w:rsidRPr="00ED1EA8">
        <w:rPr>
          <w:kern w:val="22"/>
          <w:lang w:val="fr-FR"/>
        </w:rPr>
        <w:t xml:space="preserve"> </w:t>
      </w:r>
      <w:r w:rsidR="00ED1EA8" w:rsidRPr="00ED1EA8">
        <w:rPr>
          <w:kern w:val="22"/>
          <w:lang w:val="fr-FR"/>
        </w:rPr>
        <w:t>de la Conv</w:t>
      </w:r>
      <w:r w:rsidR="0037765F" w:rsidRPr="00ED1EA8">
        <w:rPr>
          <w:kern w:val="22"/>
          <w:lang w:val="fr-FR"/>
        </w:rPr>
        <w:t xml:space="preserve">ention </w:t>
      </w:r>
      <w:r w:rsidR="00B67187">
        <w:rPr>
          <w:kern w:val="22"/>
          <w:lang w:val="fr-FR"/>
        </w:rPr>
        <w:t xml:space="preserve">dans toutes les </w:t>
      </w:r>
      <w:r w:rsidR="00205D88">
        <w:rPr>
          <w:kern w:val="22"/>
          <w:lang w:val="fr-FR"/>
        </w:rPr>
        <w:t>langu</w:t>
      </w:r>
      <w:r w:rsidR="00447631" w:rsidRPr="00ED1EA8">
        <w:rPr>
          <w:kern w:val="22"/>
          <w:lang w:val="fr-FR"/>
        </w:rPr>
        <w:t xml:space="preserve">es </w:t>
      </w:r>
      <w:r w:rsidR="00ED1EA8" w:rsidRPr="00ED1EA8">
        <w:rPr>
          <w:kern w:val="22"/>
          <w:lang w:val="fr-FR"/>
        </w:rPr>
        <w:t>officielles de l’ONU</w:t>
      </w:r>
      <w:r w:rsidR="00B67187">
        <w:rPr>
          <w:kern w:val="22"/>
          <w:lang w:val="fr-FR"/>
        </w:rPr>
        <w:t>, d’une façon</w:t>
      </w:r>
      <w:r w:rsidR="00ED1EA8" w:rsidRPr="00ED1EA8">
        <w:rPr>
          <w:kern w:val="22"/>
          <w:lang w:val="fr-FR"/>
        </w:rPr>
        <w:t xml:space="preserve"> abordable et efficace</w:t>
      </w:r>
      <w:r w:rsidR="00447631" w:rsidRPr="00ED1EA8">
        <w:rPr>
          <w:kern w:val="22"/>
          <w:lang w:val="fr-FR"/>
        </w:rPr>
        <w:t>.</w:t>
      </w:r>
      <w:r w:rsidR="000F6171" w:rsidRPr="00ED1EA8">
        <w:rPr>
          <w:kern w:val="22"/>
          <w:lang w:val="fr-FR"/>
        </w:rPr>
        <w:t xml:space="preserve"> </w:t>
      </w:r>
      <w:r w:rsidR="00205D88">
        <w:rPr>
          <w:kern w:val="22"/>
          <w:lang w:val="fr-FR"/>
        </w:rPr>
        <w:t xml:space="preserve">Il a étudié les meilleures </w:t>
      </w:r>
      <w:r w:rsidR="000F6171" w:rsidRPr="00ED1EA8">
        <w:rPr>
          <w:kern w:val="22"/>
          <w:lang w:val="fr-FR"/>
        </w:rPr>
        <w:t xml:space="preserve">solutions </w:t>
      </w:r>
      <w:r w:rsidR="00B67187">
        <w:rPr>
          <w:kern w:val="22"/>
          <w:lang w:val="fr-FR"/>
        </w:rPr>
        <w:t xml:space="preserve">disponibles dans l’ensemble du </w:t>
      </w:r>
      <w:r w:rsidR="00205D88">
        <w:rPr>
          <w:kern w:val="22"/>
          <w:lang w:val="fr-FR"/>
        </w:rPr>
        <w:t>système de l’ONU,</w:t>
      </w:r>
      <w:r w:rsidR="00ED1EA8" w:rsidRPr="00ED1EA8">
        <w:rPr>
          <w:kern w:val="22"/>
          <w:lang w:val="fr-FR"/>
        </w:rPr>
        <w:t xml:space="preserve"> tout en </w:t>
      </w:r>
      <w:r w:rsidR="00ED1EA8">
        <w:rPr>
          <w:kern w:val="22"/>
          <w:lang w:val="fr-FR"/>
        </w:rPr>
        <w:t>amé</w:t>
      </w:r>
      <w:r w:rsidR="00ED1EA8" w:rsidRPr="00ED1EA8">
        <w:rPr>
          <w:kern w:val="22"/>
          <w:lang w:val="fr-FR"/>
        </w:rPr>
        <w:t>liorant l’</w:t>
      </w:r>
      <w:r w:rsidR="00205D88">
        <w:rPr>
          <w:kern w:val="22"/>
          <w:lang w:val="fr-FR"/>
        </w:rPr>
        <w:t xml:space="preserve">accès au fichier mondial </w:t>
      </w:r>
      <w:r w:rsidR="00ED1EA8" w:rsidRPr="00ED1EA8">
        <w:rPr>
          <w:kern w:val="22"/>
          <w:lang w:val="fr-FR"/>
        </w:rPr>
        <w:t>de</w:t>
      </w:r>
      <w:r w:rsidR="00ED1EA8">
        <w:rPr>
          <w:kern w:val="22"/>
          <w:lang w:val="fr-FR"/>
        </w:rPr>
        <w:t>s</w:t>
      </w:r>
      <w:r w:rsidR="00ED1EA8" w:rsidRPr="00ED1EA8">
        <w:rPr>
          <w:kern w:val="22"/>
          <w:lang w:val="fr-FR"/>
        </w:rPr>
        <w:t xml:space="preserve"> traducteurs de l’ONU</w:t>
      </w:r>
      <w:r w:rsidR="000F6171" w:rsidRPr="00ED1EA8">
        <w:rPr>
          <w:kern w:val="22"/>
          <w:lang w:val="fr-FR"/>
        </w:rPr>
        <w:t>.</w:t>
      </w:r>
    </w:p>
    <w:p w14:paraId="53332D9A" w14:textId="6CAE9398" w:rsidR="007C760A" w:rsidRPr="004928B6"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A166B7">
        <w:rPr>
          <w:kern w:val="22"/>
          <w:lang w:val="fr-FR"/>
        </w:rPr>
        <w:t>Le Secr</w:t>
      </w:r>
      <w:r w:rsidR="00EA3A4E" w:rsidRPr="00A166B7">
        <w:rPr>
          <w:kern w:val="22"/>
          <w:lang w:val="fr-FR"/>
        </w:rPr>
        <w:t>étariat</w:t>
      </w:r>
      <w:r w:rsidR="009C75C0" w:rsidRPr="00A166B7">
        <w:rPr>
          <w:kern w:val="22"/>
          <w:lang w:val="fr-FR"/>
        </w:rPr>
        <w:t xml:space="preserve"> </w:t>
      </w:r>
      <w:r w:rsidR="00B67187">
        <w:rPr>
          <w:kern w:val="22"/>
          <w:lang w:val="fr-FR"/>
        </w:rPr>
        <w:t>a poursuivi l’</w:t>
      </w:r>
      <w:r w:rsidR="001C691B">
        <w:rPr>
          <w:kern w:val="22"/>
          <w:lang w:val="fr-FR"/>
        </w:rPr>
        <w:t>int</w:t>
      </w:r>
      <w:r w:rsidR="00B67187">
        <w:rPr>
          <w:color w:val="000000"/>
          <w:kern w:val="22"/>
          <w:lang w:val="fr-FR"/>
        </w:rPr>
        <w:t>égration de</w:t>
      </w:r>
      <w:r w:rsidR="001C691B">
        <w:rPr>
          <w:color w:val="000000"/>
          <w:kern w:val="22"/>
          <w:lang w:val="fr-FR"/>
        </w:rPr>
        <w:t xml:space="preserve"> l’</w:t>
      </w:r>
      <w:r w:rsidR="00AD1D59" w:rsidRPr="00A166B7">
        <w:rPr>
          <w:color w:val="000000"/>
          <w:kern w:val="22"/>
          <w:lang w:val="fr-FR"/>
        </w:rPr>
        <w:t>infrastructure</w:t>
      </w:r>
      <w:r w:rsidR="002A6FB1" w:rsidRPr="00A166B7">
        <w:rPr>
          <w:color w:val="000000"/>
          <w:kern w:val="22"/>
          <w:lang w:val="fr-FR"/>
        </w:rPr>
        <w:t xml:space="preserve"> et </w:t>
      </w:r>
      <w:r w:rsidR="00B67187">
        <w:rPr>
          <w:color w:val="000000"/>
          <w:kern w:val="22"/>
          <w:lang w:val="fr-FR"/>
        </w:rPr>
        <w:t>du contenu Web, afin de favoriser une</w:t>
      </w:r>
      <w:r w:rsidR="00B43C3F">
        <w:rPr>
          <w:color w:val="000000"/>
          <w:kern w:val="22"/>
          <w:lang w:val="fr-FR"/>
        </w:rPr>
        <w:t xml:space="preserve"> cohérence entre</w:t>
      </w:r>
      <w:r w:rsidR="001C691B">
        <w:rPr>
          <w:color w:val="000000"/>
          <w:kern w:val="22"/>
          <w:lang w:val="fr-FR"/>
        </w:rPr>
        <w:t xml:space="preserve"> les trois </w:t>
      </w:r>
      <w:r w:rsidR="0060324C">
        <w:rPr>
          <w:kern w:val="22"/>
          <w:lang w:val="fr-FR"/>
        </w:rPr>
        <w:t>centre</w:t>
      </w:r>
      <w:r w:rsidR="001C691B">
        <w:rPr>
          <w:kern w:val="22"/>
          <w:lang w:val="fr-FR"/>
        </w:rPr>
        <w:t>s</w:t>
      </w:r>
      <w:r w:rsidR="0060324C">
        <w:rPr>
          <w:kern w:val="22"/>
          <w:lang w:val="fr-FR"/>
        </w:rPr>
        <w:t xml:space="preserve"> d’échange</w:t>
      </w:r>
      <w:r w:rsidR="002A6FB1" w:rsidRPr="00A166B7">
        <w:rPr>
          <w:kern w:val="22"/>
          <w:lang w:val="fr-FR"/>
        </w:rPr>
        <w:t xml:space="preserve"> et</w:t>
      </w:r>
      <w:r w:rsidR="004178D1" w:rsidRPr="00A166B7">
        <w:rPr>
          <w:kern w:val="22"/>
          <w:lang w:val="fr-FR"/>
        </w:rPr>
        <w:t xml:space="preserve"> d’autres plateformes</w:t>
      </w:r>
      <w:r w:rsidR="001C691B">
        <w:rPr>
          <w:kern w:val="22"/>
          <w:lang w:val="fr-FR"/>
        </w:rPr>
        <w:t xml:space="preserve"> hébergé</w:t>
      </w:r>
      <w:r w:rsidR="00B43C3F">
        <w:rPr>
          <w:kern w:val="22"/>
          <w:lang w:val="fr-FR"/>
        </w:rPr>
        <w:t>e</w:t>
      </w:r>
      <w:r w:rsidR="001C691B">
        <w:rPr>
          <w:kern w:val="22"/>
          <w:lang w:val="fr-FR"/>
        </w:rPr>
        <w:t>s par l</w:t>
      </w:r>
      <w:r w:rsidRPr="00A166B7">
        <w:rPr>
          <w:kern w:val="22"/>
          <w:lang w:val="fr-FR"/>
        </w:rPr>
        <w:t>e Secr</w:t>
      </w:r>
      <w:r w:rsidR="00EA3A4E" w:rsidRPr="00A166B7">
        <w:rPr>
          <w:kern w:val="22"/>
          <w:lang w:val="fr-FR"/>
        </w:rPr>
        <w:t>étariat</w:t>
      </w:r>
      <w:r w:rsidR="00F04B9F" w:rsidRPr="00A166B7">
        <w:rPr>
          <w:kern w:val="22"/>
          <w:lang w:val="fr-FR"/>
        </w:rPr>
        <w:t>.</w:t>
      </w:r>
      <w:r w:rsidR="001E191C" w:rsidRPr="00A166B7">
        <w:rPr>
          <w:kern w:val="22"/>
          <w:lang w:val="fr-FR"/>
        </w:rPr>
        <w:t xml:space="preserve"> </w:t>
      </w:r>
      <w:r w:rsidR="00B43C3F">
        <w:rPr>
          <w:kern w:val="22"/>
          <w:lang w:val="fr-FR"/>
        </w:rPr>
        <w:t>Ceci a permis d’</w:t>
      </w:r>
      <w:r w:rsidR="001C691B">
        <w:rPr>
          <w:kern w:val="22"/>
          <w:lang w:val="fr-FR"/>
        </w:rPr>
        <w:t xml:space="preserve">améliorer </w:t>
      </w:r>
      <w:r w:rsidR="002A6FB1" w:rsidRPr="001C691B">
        <w:rPr>
          <w:kern w:val="22"/>
          <w:lang w:val="fr-FR"/>
        </w:rPr>
        <w:t>la gestion</w:t>
      </w:r>
      <w:r w:rsidR="001C691B">
        <w:rPr>
          <w:kern w:val="22"/>
          <w:lang w:val="fr-FR"/>
        </w:rPr>
        <w:t xml:space="preserve"> du contenu</w:t>
      </w:r>
      <w:r w:rsidR="002A6FB1" w:rsidRPr="001C691B">
        <w:rPr>
          <w:kern w:val="22"/>
          <w:lang w:val="fr-FR"/>
        </w:rPr>
        <w:t xml:space="preserve"> et </w:t>
      </w:r>
      <w:r w:rsidR="00B43C3F">
        <w:rPr>
          <w:kern w:val="22"/>
          <w:lang w:val="fr-FR"/>
        </w:rPr>
        <w:t xml:space="preserve">de centraliser la transmission et l’accès </w:t>
      </w:r>
      <w:r w:rsidR="001C691B">
        <w:rPr>
          <w:kern w:val="22"/>
          <w:lang w:val="fr-FR"/>
        </w:rPr>
        <w:t>aux</w:t>
      </w:r>
      <w:r w:rsidR="00B43C3F">
        <w:rPr>
          <w:kern w:val="22"/>
          <w:lang w:val="fr-FR"/>
        </w:rPr>
        <w:t xml:space="preserve"> informations communes ou qui intéressent les</w:t>
      </w:r>
      <w:r w:rsidR="001C691B">
        <w:rPr>
          <w:kern w:val="22"/>
          <w:lang w:val="fr-FR"/>
        </w:rPr>
        <w:t xml:space="preserve"> différentes</w:t>
      </w:r>
      <w:r w:rsidR="001E191C" w:rsidRPr="001C691B">
        <w:rPr>
          <w:kern w:val="22"/>
          <w:lang w:val="fr-FR"/>
        </w:rPr>
        <w:t xml:space="preserve"> </w:t>
      </w:r>
      <w:r w:rsidR="004178D1" w:rsidRPr="001C691B">
        <w:rPr>
          <w:kern w:val="22"/>
          <w:lang w:val="fr-FR"/>
        </w:rPr>
        <w:t>plateformes</w:t>
      </w:r>
      <w:r w:rsidR="001C691B">
        <w:rPr>
          <w:kern w:val="22"/>
          <w:lang w:val="fr-FR"/>
        </w:rPr>
        <w:t>, afin d’</w:t>
      </w:r>
      <w:r w:rsidR="004178D1" w:rsidRPr="001C691B">
        <w:rPr>
          <w:kern w:val="22"/>
          <w:lang w:val="fr-FR"/>
        </w:rPr>
        <w:t>éviter les doubles emplois</w:t>
      </w:r>
      <w:r w:rsidR="001C691B">
        <w:rPr>
          <w:kern w:val="22"/>
          <w:lang w:val="fr-FR"/>
        </w:rPr>
        <w:t xml:space="preserve"> dans les</w:t>
      </w:r>
      <w:r w:rsidR="00B43C3F">
        <w:rPr>
          <w:kern w:val="22"/>
          <w:lang w:val="fr-FR"/>
        </w:rPr>
        <w:t xml:space="preserve"> initiatives</w:t>
      </w:r>
      <w:r w:rsidR="0054402A" w:rsidRPr="001C691B">
        <w:rPr>
          <w:color w:val="000000"/>
          <w:kern w:val="22"/>
          <w:lang w:val="fr-FR"/>
        </w:rPr>
        <w:t xml:space="preserve">. </w:t>
      </w:r>
      <w:r w:rsidR="00B43C3F">
        <w:rPr>
          <w:color w:val="000000"/>
          <w:kern w:val="22"/>
          <w:lang w:val="fr-FR"/>
        </w:rPr>
        <w:t xml:space="preserve">Le Secrétariat </w:t>
      </w:r>
      <w:r w:rsidR="004928B6">
        <w:rPr>
          <w:color w:val="000000"/>
          <w:kern w:val="22"/>
          <w:lang w:val="fr-FR"/>
        </w:rPr>
        <w:t>a adopté</w:t>
      </w:r>
      <w:r w:rsidR="001C691B" w:rsidRPr="001C691B">
        <w:rPr>
          <w:color w:val="000000"/>
          <w:kern w:val="22"/>
          <w:lang w:val="fr-FR"/>
        </w:rPr>
        <w:t xml:space="preserve"> également une f</w:t>
      </w:r>
      <w:r w:rsidR="0037674C">
        <w:rPr>
          <w:color w:val="000000"/>
          <w:kern w:val="22"/>
          <w:lang w:val="fr-FR"/>
        </w:rPr>
        <w:t>onction unique de connexion</w:t>
      </w:r>
      <w:r w:rsidR="001C691B">
        <w:rPr>
          <w:color w:val="000000"/>
          <w:kern w:val="22"/>
          <w:lang w:val="fr-FR"/>
        </w:rPr>
        <w:t xml:space="preserve">, </w:t>
      </w:r>
      <w:r w:rsidR="0037674C">
        <w:rPr>
          <w:color w:val="000000"/>
          <w:kern w:val="22"/>
          <w:lang w:val="fr-FR"/>
        </w:rPr>
        <w:t>permettant</w:t>
      </w:r>
      <w:r w:rsidR="001C691B">
        <w:rPr>
          <w:color w:val="000000"/>
          <w:kern w:val="22"/>
          <w:lang w:val="fr-FR"/>
        </w:rPr>
        <w:t xml:space="preserve"> aux</w:t>
      </w:r>
      <w:r w:rsidR="0060324C" w:rsidRPr="001C691B">
        <w:rPr>
          <w:kern w:val="22"/>
          <w:lang w:val="fr-FR"/>
        </w:rPr>
        <w:t xml:space="preserve"> utilisateurs </w:t>
      </w:r>
      <w:r w:rsidR="004928B6">
        <w:rPr>
          <w:kern w:val="22"/>
          <w:lang w:val="fr-FR"/>
        </w:rPr>
        <w:t>de créer</w:t>
      </w:r>
      <w:r w:rsidR="002A6FB1" w:rsidRPr="001C691B">
        <w:rPr>
          <w:kern w:val="22"/>
          <w:lang w:val="fr-FR"/>
        </w:rPr>
        <w:t xml:space="preserve"> et </w:t>
      </w:r>
      <w:r w:rsidR="00B43C3F">
        <w:rPr>
          <w:kern w:val="22"/>
          <w:lang w:val="fr-FR"/>
        </w:rPr>
        <w:t>de conserver leurs comptes</w:t>
      </w:r>
      <w:r w:rsidR="004928B6">
        <w:rPr>
          <w:kern w:val="22"/>
          <w:lang w:val="fr-FR"/>
        </w:rPr>
        <w:t xml:space="preserve"> d’utilisateur</w:t>
      </w:r>
      <w:r w:rsidR="002162A7" w:rsidRPr="0092358B">
        <w:rPr>
          <w:rStyle w:val="FootnoteReference"/>
          <w:kern w:val="22"/>
        </w:rPr>
        <w:footnoteReference w:id="14"/>
      </w:r>
      <w:r w:rsidR="002162A7" w:rsidRPr="001C691B">
        <w:rPr>
          <w:kern w:val="22"/>
          <w:lang w:val="fr-FR"/>
        </w:rPr>
        <w:t xml:space="preserve"> </w:t>
      </w:r>
      <w:r w:rsidR="004928B6">
        <w:rPr>
          <w:kern w:val="22"/>
          <w:lang w:val="fr-FR"/>
        </w:rPr>
        <w:t xml:space="preserve">pour avoir </w:t>
      </w:r>
      <w:r w:rsidR="00792377" w:rsidRPr="001C691B">
        <w:rPr>
          <w:color w:val="000000"/>
          <w:kern w:val="22"/>
          <w:lang w:val="fr-FR"/>
        </w:rPr>
        <w:t>accès</w:t>
      </w:r>
      <w:r w:rsidR="00AD1D59" w:rsidRPr="001C691B">
        <w:rPr>
          <w:color w:val="000000"/>
          <w:kern w:val="22"/>
          <w:lang w:val="fr-FR"/>
        </w:rPr>
        <w:t xml:space="preserve"> </w:t>
      </w:r>
      <w:r w:rsidR="004928B6">
        <w:rPr>
          <w:color w:val="000000"/>
          <w:kern w:val="22"/>
          <w:lang w:val="fr-FR"/>
        </w:rPr>
        <w:t>aux</w:t>
      </w:r>
      <w:r w:rsidR="002A6FB1" w:rsidRPr="001C691B">
        <w:rPr>
          <w:color w:val="000000"/>
          <w:kern w:val="22"/>
          <w:lang w:val="fr-FR"/>
        </w:rPr>
        <w:t xml:space="preserve"> </w:t>
      </w:r>
      <w:r w:rsidR="0060324C" w:rsidRPr="001C691B">
        <w:rPr>
          <w:color w:val="000000"/>
          <w:kern w:val="22"/>
          <w:lang w:val="fr-FR"/>
        </w:rPr>
        <w:t>centre</w:t>
      </w:r>
      <w:r w:rsidR="004928B6">
        <w:rPr>
          <w:color w:val="000000"/>
          <w:kern w:val="22"/>
          <w:lang w:val="fr-FR"/>
        </w:rPr>
        <w:t>s</w:t>
      </w:r>
      <w:r w:rsidR="0060324C" w:rsidRPr="001C691B">
        <w:rPr>
          <w:color w:val="000000"/>
          <w:kern w:val="22"/>
          <w:lang w:val="fr-FR"/>
        </w:rPr>
        <w:t xml:space="preserve"> d’échange</w:t>
      </w:r>
      <w:r w:rsidR="00B43C3F">
        <w:rPr>
          <w:color w:val="000000"/>
          <w:kern w:val="22"/>
          <w:lang w:val="fr-FR"/>
        </w:rPr>
        <w:t xml:space="preserve"> et pour modifier</w:t>
      </w:r>
      <w:r w:rsidR="00D0599A">
        <w:rPr>
          <w:color w:val="000000"/>
          <w:kern w:val="22"/>
          <w:lang w:val="fr-FR"/>
        </w:rPr>
        <w:t xml:space="preserve"> leur contenu, comme </w:t>
      </w:r>
      <w:r w:rsidR="004928B6">
        <w:rPr>
          <w:color w:val="000000"/>
          <w:kern w:val="22"/>
          <w:lang w:val="fr-FR"/>
        </w:rPr>
        <w:t>autorisé</w:t>
      </w:r>
      <w:r w:rsidR="002162A7" w:rsidRPr="001C691B">
        <w:rPr>
          <w:color w:val="000000"/>
          <w:kern w:val="22"/>
          <w:lang w:val="fr-FR"/>
        </w:rPr>
        <w:t xml:space="preserve">. </w:t>
      </w:r>
      <w:r w:rsidR="004928B6" w:rsidRPr="004928B6">
        <w:rPr>
          <w:color w:val="000000"/>
          <w:kern w:val="22"/>
          <w:lang w:val="fr-FR"/>
        </w:rPr>
        <w:t xml:space="preserve">Il </w:t>
      </w:r>
      <w:r w:rsidR="00B67187">
        <w:rPr>
          <w:color w:val="000000"/>
          <w:kern w:val="22"/>
          <w:lang w:val="fr-FR"/>
        </w:rPr>
        <w:t>a amélioré également la présentation</w:t>
      </w:r>
      <w:r w:rsidR="004928B6" w:rsidRPr="004928B6">
        <w:rPr>
          <w:color w:val="000000"/>
          <w:kern w:val="22"/>
          <w:lang w:val="fr-FR"/>
        </w:rPr>
        <w:t xml:space="preserve"> visuelle des nouveaux</w:t>
      </w:r>
      <w:r w:rsidR="002162A7" w:rsidRPr="004928B6">
        <w:rPr>
          <w:color w:val="000000"/>
          <w:kern w:val="22"/>
          <w:lang w:val="fr-FR"/>
        </w:rPr>
        <w:t xml:space="preserve"> </w:t>
      </w:r>
      <w:r w:rsidR="007A795A" w:rsidRPr="004928B6">
        <w:rPr>
          <w:kern w:val="22"/>
          <w:lang w:val="fr-FR"/>
        </w:rPr>
        <w:t>services d’information</w:t>
      </w:r>
      <w:r w:rsidR="004928B6">
        <w:rPr>
          <w:kern w:val="22"/>
          <w:lang w:val="fr-FR"/>
        </w:rPr>
        <w:t xml:space="preserve"> du centre d’échange</w:t>
      </w:r>
      <w:r w:rsidR="002B5724" w:rsidRPr="004928B6">
        <w:rPr>
          <w:kern w:val="22"/>
          <w:lang w:val="fr-FR"/>
        </w:rPr>
        <w:t>.</w:t>
      </w:r>
    </w:p>
    <w:p w14:paraId="49CD7F31" w14:textId="6E95AD82" w:rsidR="002B5724" w:rsidRPr="00ED1EA8" w:rsidRDefault="00EA3A4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ED1EA8">
        <w:rPr>
          <w:kern w:val="22"/>
          <w:lang w:val="fr-FR"/>
        </w:rPr>
        <w:t>D’autre part</w:t>
      </w:r>
      <w:r w:rsidR="0054402A" w:rsidRPr="00ED1EA8">
        <w:rPr>
          <w:kern w:val="22"/>
          <w:lang w:val="fr-FR"/>
        </w:rPr>
        <w:t xml:space="preserve">, </w:t>
      </w:r>
      <w:r w:rsidR="00ED1EA8" w:rsidRPr="00ED1EA8">
        <w:rPr>
          <w:kern w:val="22"/>
          <w:lang w:val="fr-FR"/>
        </w:rPr>
        <w:t>l</w:t>
      </w:r>
      <w:r w:rsidR="00A166B7" w:rsidRPr="00ED1EA8">
        <w:rPr>
          <w:kern w:val="22"/>
          <w:lang w:val="fr-FR"/>
        </w:rPr>
        <w:t>e Secr</w:t>
      </w:r>
      <w:r w:rsidRPr="00ED1EA8">
        <w:rPr>
          <w:kern w:val="22"/>
          <w:lang w:val="fr-FR"/>
        </w:rPr>
        <w:t>étariat</w:t>
      </w:r>
      <w:r w:rsidR="0054402A" w:rsidRPr="00ED1EA8">
        <w:rPr>
          <w:kern w:val="22"/>
          <w:lang w:val="fr-FR"/>
        </w:rPr>
        <w:t xml:space="preserve"> </w:t>
      </w:r>
      <w:r w:rsidR="0037674C">
        <w:rPr>
          <w:kern w:val="22"/>
          <w:lang w:val="fr-FR"/>
        </w:rPr>
        <w:t>met en œuvre l</w:t>
      </w:r>
      <w:r w:rsidR="00ED1EA8">
        <w:rPr>
          <w:kern w:val="22"/>
          <w:lang w:val="fr-FR"/>
        </w:rPr>
        <w:t>es</w:t>
      </w:r>
      <w:r w:rsidR="0054402A" w:rsidRPr="00ED1EA8">
        <w:rPr>
          <w:kern w:val="22"/>
          <w:lang w:val="fr-FR"/>
        </w:rPr>
        <w:t xml:space="preserve"> </w:t>
      </w:r>
      <w:r w:rsidR="004D11CF" w:rsidRPr="00ED1EA8">
        <w:rPr>
          <w:kern w:val="22"/>
          <w:lang w:val="fr-FR"/>
        </w:rPr>
        <w:t>moda</w:t>
      </w:r>
      <w:r w:rsidR="0037674C">
        <w:rPr>
          <w:kern w:val="22"/>
          <w:lang w:val="fr-FR"/>
        </w:rPr>
        <w:t>lités de fonctionnement conjointes du</w:t>
      </w:r>
      <w:r w:rsidR="00ED1EA8">
        <w:rPr>
          <w:kern w:val="22"/>
          <w:lang w:val="fr-FR"/>
        </w:rPr>
        <w:t xml:space="preserve"> </w:t>
      </w:r>
      <w:r w:rsidR="00EF6160">
        <w:rPr>
          <w:kern w:val="22"/>
          <w:lang w:val="fr-FR"/>
        </w:rPr>
        <w:t>centre d’échange</w:t>
      </w:r>
      <w:r w:rsidR="0037674C">
        <w:rPr>
          <w:kern w:val="22"/>
          <w:lang w:val="fr-FR"/>
        </w:rPr>
        <w:t xml:space="preserve"> de la Convention, d</w:t>
      </w:r>
      <w:r w:rsidR="00ED1EA8">
        <w:rPr>
          <w:kern w:val="22"/>
          <w:lang w:val="fr-FR"/>
        </w:rPr>
        <w:t xml:space="preserve">u </w:t>
      </w:r>
      <w:r w:rsidR="00EF6160">
        <w:rPr>
          <w:kern w:val="22"/>
          <w:lang w:val="fr-FR"/>
        </w:rPr>
        <w:t>centre d’échange</w:t>
      </w:r>
      <w:r w:rsidR="00ED1EA8" w:rsidRPr="00ED1EA8">
        <w:rPr>
          <w:kern w:val="22"/>
          <w:lang w:val="fr-FR"/>
        </w:rPr>
        <w:t xml:space="preserve"> </w:t>
      </w:r>
      <w:r w:rsidR="00ED1EA8">
        <w:rPr>
          <w:kern w:val="22"/>
          <w:lang w:val="fr-FR"/>
        </w:rPr>
        <w:t>pour la p</w:t>
      </w:r>
      <w:r w:rsidR="004D11CF" w:rsidRPr="00ED1EA8">
        <w:rPr>
          <w:kern w:val="22"/>
          <w:lang w:val="fr-FR"/>
        </w:rPr>
        <w:t>révention des risques biotechnologiques</w:t>
      </w:r>
      <w:r w:rsidR="0054402A" w:rsidRPr="00ED1EA8">
        <w:rPr>
          <w:kern w:val="22"/>
          <w:lang w:val="fr-FR"/>
        </w:rPr>
        <w:t xml:space="preserve"> </w:t>
      </w:r>
      <w:r w:rsidR="002A6FB1" w:rsidRPr="00ED1EA8">
        <w:rPr>
          <w:kern w:val="22"/>
          <w:lang w:val="fr-FR"/>
        </w:rPr>
        <w:t xml:space="preserve">et </w:t>
      </w:r>
      <w:r w:rsidR="0037674C">
        <w:rPr>
          <w:kern w:val="22"/>
          <w:lang w:val="fr-FR"/>
        </w:rPr>
        <w:t>d</w:t>
      </w:r>
      <w:r w:rsidR="00ED1EA8">
        <w:rPr>
          <w:kern w:val="22"/>
          <w:lang w:val="fr-FR"/>
        </w:rPr>
        <w:t xml:space="preserve">u </w:t>
      </w:r>
      <w:r w:rsidR="00EF6160">
        <w:rPr>
          <w:kern w:val="22"/>
          <w:lang w:val="fr-FR"/>
        </w:rPr>
        <w:t>centre d’échange</w:t>
      </w:r>
      <w:r w:rsidR="00ED1EA8" w:rsidRPr="00ED1EA8">
        <w:rPr>
          <w:kern w:val="22"/>
          <w:lang w:val="fr-FR"/>
        </w:rPr>
        <w:t xml:space="preserve"> </w:t>
      </w:r>
      <w:r w:rsidR="00ED1EA8">
        <w:rPr>
          <w:kern w:val="22"/>
          <w:lang w:val="fr-FR"/>
        </w:rPr>
        <w:t>sur l’</w:t>
      </w:r>
      <w:r w:rsidR="004D11CF" w:rsidRPr="00ED1EA8">
        <w:rPr>
          <w:kern w:val="22"/>
          <w:lang w:val="fr-FR"/>
        </w:rPr>
        <w:t>accès et le partage des avantages</w:t>
      </w:r>
      <w:r w:rsidR="0054402A" w:rsidRPr="00ED1EA8">
        <w:rPr>
          <w:kern w:val="22"/>
          <w:lang w:val="fr-FR"/>
        </w:rPr>
        <w:t xml:space="preserve">, </w:t>
      </w:r>
      <w:r w:rsidR="0037674C">
        <w:rPr>
          <w:kern w:val="22"/>
          <w:lang w:val="fr-FR"/>
        </w:rPr>
        <w:t>lesquelles visent à</w:t>
      </w:r>
      <w:r w:rsidR="004928B6">
        <w:rPr>
          <w:kern w:val="22"/>
          <w:lang w:val="fr-FR"/>
        </w:rPr>
        <w:t xml:space="preserve"> faire en sorte</w:t>
      </w:r>
      <w:r w:rsidR="0037674C">
        <w:rPr>
          <w:kern w:val="22"/>
          <w:lang w:val="fr-FR"/>
        </w:rPr>
        <w:t>, autant que possible</w:t>
      </w:r>
      <w:r w:rsidR="0054402A" w:rsidRPr="00ED1EA8">
        <w:rPr>
          <w:kern w:val="22"/>
          <w:lang w:val="fr-FR"/>
        </w:rPr>
        <w:t xml:space="preserve">, </w:t>
      </w:r>
      <w:r w:rsidR="004928B6">
        <w:rPr>
          <w:kern w:val="22"/>
          <w:lang w:val="fr-FR"/>
        </w:rPr>
        <w:t>que des ap</w:t>
      </w:r>
      <w:r w:rsidR="0037674C">
        <w:rPr>
          <w:kern w:val="22"/>
          <w:lang w:val="fr-FR"/>
        </w:rPr>
        <w:t>proches communes soient utilisées pour développer</w:t>
      </w:r>
      <w:r w:rsidR="002A6FB1" w:rsidRPr="00ED1EA8">
        <w:rPr>
          <w:kern w:val="22"/>
          <w:lang w:val="fr-FR"/>
        </w:rPr>
        <w:t xml:space="preserve"> et </w:t>
      </w:r>
      <w:r w:rsidR="0037674C">
        <w:rPr>
          <w:kern w:val="22"/>
          <w:lang w:val="fr-FR"/>
        </w:rPr>
        <w:t>administrer les</w:t>
      </w:r>
      <w:r w:rsidR="002A6FB1" w:rsidRPr="00ED1EA8">
        <w:rPr>
          <w:kern w:val="22"/>
          <w:lang w:val="fr-FR"/>
        </w:rPr>
        <w:t xml:space="preserve"> </w:t>
      </w:r>
      <w:r w:rsidR="0060324C">
        <w:rPr>
          <w:kern w:val="22"/>
          <w:lang w:val="fr-FR"/>
        </w:rPr>
        <w:t>centre</w:t>
      </w:r>
      <w:r w:rsidR="0037674C">
        <w:rPr>
          <w:kern w:val="22"/>
          <w:lang w:val="fr-FR"/>
        </w:rPr>
        <w:t>s</w:t>
      </w:r>
      <w:r w:rsidR="0060324C">
        <w:rPr>
          <w:kern w:val="22"/>
          <w:lang w:val="fr-FR"/>
        </w:rPr>
        <w:t xml:space="preserve"> d’échange</w:t>
      </w:r>
      <w:r w:rsidR="004928B6">
        <w:rPr>
          <w:kern w:val="22"/>
          <w:lang w:val="fr-FR"/>
        </w:rPr>
        <w:t>, tout en préservant les fo</w:t>
      </w:r>
      <w:r w:rsidR="0054402A" w:rsidRPr="00ED1EA8">
        <w:rPr>
          <w:kern w:val="22"/>
          <w:lang w:val="fr-FR"/>
        </w:rPr>
        <w:t>nction</w:t>
      </w:r>
      <w:r w:rsidR="004928B6">
        <w:rPr>
          <w:kern w:val="22"/>
          <w:lang w:val="fr-FR"/>
        </w:rPr>
        <w:t>nalité</w:t>
      </w:r>
      <w:r w:rsidR="0054402A" w:rsidRPr="00ED1EA8">
        <w:rPr>
          <w:kern w:val="22"/>
          <w:lang w:val="fr-FR"/>
        </w:rPr>
        <w:t>s</w:t>
      </w:r>
      <w:r w:rsidR="0037674C">
        <w:rPr>
          <w:kern w:val="22"/>
          <w:lang w:val="fr-FR"/>
        </w:rPr>
        <w:t xml:space="preserve"> spécifiques propres à </w:t>
      </w:r>
      <w:r w:rsidR="004928B6">
        <w:rPr>
          <w:kern w:val="22"/>
          <w:lang w:val="fr-FR"/>
        </w:rPr>
        <w:t xml:space="preserve">chaque </w:t>
      </w:r>
      <w:r w:rsidR="002A6FB1" w:rsidRPr="00ED1EA8">
        <w:rPr>
          <w:kern w:val="22"/>
          <w:lang w:val="fr-FR"/>
        </w:rPr>
        <w:t xml:space="preserve">centre </w:t>
      </w:r>
      <w:r w:rsidR="0060324C">
        <w:rPr>
          <w:kern w:val="22"/>
          <w:lang w:val="fr-FR"/>
        </w:rPr>
        <w:t>d’échange</w:t>
      </w:r>
      <w:r w:rsidR="0054402A" w:rsidRPr="00ED1EA8">
        <w:rPr>
          <w:kern w:val="22"/>
          <w:lang w:val="fr-FR"/>
        </w:rPr>
        <w:t>.</w:t>
      </w:r>
    </w:p>
    <w:p w14:paraId="14ABAA33" w14:textId="47F6C97B" w:rsidR="00A55F72" w:rsidRPr="00ED1EA8" w:rsidRDefault="004175F6"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fr-FR"/>
        </w:rPr>
      </w:pPr>
      <w:r>
        <w:rPr>
          <w:i/>
          <w:kern w:val="22"/>
          <w:lang w:val="fr-FR"/>
        </w:rPr>
        <w:t>Le s</w:t>
      </w:r>
      <w:r w:rsidR="00ED1EA8" w:rsidRPr="00ED1EA8">
        <w:rPr>
          <w:i/>
          <w:kern w:val="22"/>
          <w:lang w:val="fr-FR"/>
        </w:rPr>
        <w:t>ite Internet de la Convention</w:t>
      </w:r>
    </w:p>
    <w:p w14:paraId="4C9AAB52" w14:textId="18AA256F" w:rsidR="002C5724" w:rsidRPr="00FA61D5" w:rsidRDefault="00ED1EA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Un</w:t>
      </w:r>
      <w:r w:rsidR="0037674C">
        <w:rPr>
          <w:kern w:val="22"/>
          <w:lang w:val="fr-FR"/>
        </w:rPr>
        <w:t xml:space="preserve"> autre succès important </w:t>
      </w:r>
      <w:r>
        <w:rPr>
          <w:kern w:val="22"/>
          <w:lang w:val="fr-FR"/>
        </w:rPr>
        <w:t>a été le</w:t>
      </w:r>
      <w:r w:rsidRPr="00ED1EA8">
        <w:rPr>
          <w:kern w:val="22"/>
          <w:lang w:val="fr-FR"/>
        </w:rPr>
        <w:t xml:space="preserve"> lancement du nouveau</w:t>
      </w:r>
      <w:r>
        <w:rPr>
          <w:kern w:val="22"/>
          <w:lang w:val="fr-FR"/>
        </w:rPr>
        <w:t xml:space="preserve"> s</w:t>
      </w:r>
      <w:r w:rsidRPr="00ED1EA8">
        <w:rPr>
          <w:kern w:val="22"/>
          <w:lang w:val="fr-FR"/>
        </w:rPr>
        <w:t>ite Internet de la Convention</w:t>
      </w:r>
      <w:r w:rsidR="00A55F72" w:rsidRPr="00ED1EA8">
        <w:rPr>
          <w:kern w:val="22"/>
          <w:lang w:val="fr-FR"/>
        </w:rPr>
        <w:t xml:space="preserve"> (www.cbd.int)</w:t>
      </w:r>
      <w:r>
        <w:rPr>
          <w:kern w:val="22"/>
          <w:lang w:val="fr-FR"/>
        </w:rPr>
        <w:t xml:space="preserve"> le</w:t>
      </w:r>
      <w:r w:rsidR="00A55F72" w:rsidRPr="00ED1EA8">
        <w:rPr>
          <w:kern w:val="22"/>
          <w:lang w:val="fr-FR"/>
        </w:rPr>
        <w:t xml:space="preserve"> 18 </w:t>
      </w:r>
      <w:r>
        <w:rPr>
          <w:kern w:val="22"/>
          <w:lang w:val="fr-FR"/>
        </w:rPr>
        <w:t>décembre</w:t>
      </w:r>
      <w:r w:rsidR="00A55F72" w:rsidRPr="00ED1EA8">
        <w:rPr>
          <w:kern w:val="22"/>
          <w:lang w:val="fr-FR"/>
        </w:rPr>
        <w:t xml:space="preserve"> 2019. </w:t>
      </w:r>
      <w:r w:rsidR="0037674C">
        <w:rPr>
          <w:kern w:val="22"/>
          <w:lang w:val="fr-FR"/>
        </w:rPr>
        <w:t>Quelques-uns des</w:t>
      </w:r>
      <w:r w:rsidR="009F61D6" w:rsidRPr="004928B6">
        <w:rPr>
          <w:kern w:val="22"/>
          <w:lang w:val="fr-FR"/>
        </w:rPr>
        <w:t xml:space="preserve"> </w:t>
      </w:r>
      <w:r w:rsidR="0037674C">
        <w:rPr>
          <w:kern w:val="22"/>
          <w:lang w:val="fr-FR"/>
        </w:rPr>
        <w:t xml:space="preserve">nouveaux éléments </w:t>
      </w:r>
      <w:r w:rsidR="009F61D6" w:rsidRPr="004928B6">
        <w:rPr>
          <w:kern w:val="22"/>
          <w:lang w:val="fr-FR"/>
        </w:rPr>
        <w:t xml:space="preserve">du </w:t>
      </w:r>
      <w:r w:rsidRPr="004928B6">
        <w:rPr>
          <w:kern w:val="22"/>
          <w:lang w:val="fr-FR"/>
        </w:rPr>
        <w:t>site Internet</w:t>
      </w:r>
      <w:r w:rsidR="00E7729B">
        <w:rPr>
          <w:kern w:val="22"/>
          <w:lang w:val="fr-FR"/>
        </w:rPr>
        <w:t xml:space="preserve"> incluent une </w:t>
      </w:r>
      <w:r w:rsidR="00E7729B">
        <w:rPr>
          <w:kern w:val="22"/>
          <w:lang w:val="fr-FR"/>
        </w:rPr>
        <w:lastRenderedPageBreak/>
        <w:t>présentation visuelle</w:t>
      </w:r>
      <w:r w:rsidR="004928B6" w:rsidRPr="004928B6">
        <w:rPr>
          <w:kern w:val="22"/>
          <w:lang w:val="fr-FR"/>
        </w:rPr>
        <w:t xml:space="preserve"> moderne</w:t>
      </w:r>
      <w:r w:rsidR="00950683" w:rsidRPr="004928B6">
        <w:rPr>
          <w:kern w:val="22"/>
          <w:lang w:val="fr-FR"/>
        </w:rPr>
        <w:t xml:space="preserve">, </w:t>
      </w:r>
      <w:r w:rsidR="004928B6">
        <w:rPr>
          <w:kern w:val="22"/>
          <w:lang w:val="fr-FR"/>
        </w:rPr>
        <w:t>une</w:t>
      </w:r>
      <w:r w:rsidR="00A55F72" w:rsidRPr="004928B6">
        <w:rPr>
          <w:kern w:val="22"/>
          <w:lang w:val="fr-FR"/>
        </w:rPr>
        <w:t xml:space="preserve"> adaptab</w:t>
      </w:r>
      <w:r w:rsidR="0037674C">
        <w:rPr>
          <w:kern w:val="22"/>
          <w:lang w:val="fr-FR"/>
        </w:rPr>
        <w:t>ilité aux</w:t>
      </w:r>
      <w:r w:rsidR="004928B6">
        <w:rPr>
          <w:kern w:val="22"/>
          <w:lang w:val="fr-FR"/>
        </w:rPr>
        <w:t xml:space="preserve"> </w:t>
      </w:r>
      <w:r w:rsidR="0037674C">
        <w:rPr>
          <w:kern w:val="22"/>
          <w:lang w:val="fr-FR"/>
        </w:rPr>
        <w:t>petits écrans</w:t>
      </w:r>
      <w:r w:rsidR="004928B6">
        <w:rPr>
          <w:kern w:val="22"/>
          <w:lang w:val="fr-FR"/>
        </w:rPr>
        <w:t xml:space="preserve"> (tels que les téléphones portables et les</w:t>
      </w:r>
      <w:r w:rsidR="0037674C">
        <w:rPr>
          <w:kern w:val="22"/>
          <w:lang w:val="fr-FR"/>
        </w:rPr>
        <w:t xml:space="preserve"> </w:t>
      </w:r>
      <w:r w:rsidR="00A55F72" w:rsidRPr="004928B6">
        <w:rPr>
          <w:kern w:val="22"/>
          <w:lang w:val="fr-FR"/>
        </w:rPr>
        <w:t>tablet</w:t>
      </w:r>
      <w:r w:rsidR="004928B6">
        <w:rPr>
          <w:kern w:val="22"/>
          <w:lang w:val="fr-FR"/>
        </w:rPr>
        <w:t xml:space="preserve">tes), une nouvelle </w:t>
      </w:r>
      <w:r w:rsidR="00C3792A" w:rsidRPr="004928B6">
        <w:rPr>
          <w:kern w:val="22"/>
          <w:lang w:val="fr-FR"/>
        </w:rPr>
        <w:t>ar</w:t>
      </w:r>
      <w:r w:rsidR="00091CAB" w:rsidRPr="004928B6">
        <w:rPr>
          <w:kern w:val="22"/>
          <w:lang w:val="fr-FR"/>
        </w:rPr>
        <w:t xml:space="preserve">chitecture </w:t>
      </w:r>
      <w:r w:rsidR="004928B6">
        <w:rPr>
          <w:kern w:val="22"/>
          <w:lang w:val="fr-FR"/>
        </w:rPr>
        <w:t>qui rend le contenu plus facile à trouver, et une meilleure intégration des campagnes de</w:t>
      </w:r>
      <w:r w:rsidR="0037674C">
        <w:rPr>
          <w:kern w:val="22"/>
          <w:lang w:val="fr-FR"/>
        </w:rPr>
        <w:t>s</w:t>
      </w:r>
      <w:r w:rsidR="004928B6">
        <w:rPr>
          <w:kern w:val="22"/>
          <w:lang w:val="fr-FR"/>
        </w:rPr>
        <w:t xml:space="preserve"> médias sociaux dans le contenu du </w:t>
      </w:r>
      <w:r w:rsidRPr="004928B6">
        <w:rPr>
          <w:kern w:val="22"/>
          <w:lang w:val="fr-FR"/>
        </w:rPr>
        <w:t>site Internet</w:t>
      </w:r>
      <w:r w:rsidR="00A55F72" w:rsidRPr="004928B6">
        <w:rPr>
          <w:kern w:val="22"/>
          <w:lang w:val="fr-FR"/>
        </w:rPr>
        <w:t xml:space="preserve">. </w:t>
      </w:r>
      <w:r w:rsidR="004928B6" w:rsidRPr="004928B6">
        <w:rPr>
          <w:kern w:val="22"/>
          <w:lang w:val="fr-FR"/>
        </w:rPr>
        <w:t>L</w:t>
      </w:r>
      <w:r w:rsidR="00A55F72" w:rsidRPr="004928B6">
        <w:rPr>
          <w:kern w:val="22"/>
          <w:lang w:val="fr-FR"/>
        </w:rPr>
        <w:t xml:space="preserve">e </w:t>
      </w:r>
      <w:r w:rsidRPr="004928B6">
        <w:rPr>
          <w:kern w:val="22"/>
          <w:lang w:val="fr-FR"/>
        </w:rPr>
        <w:t>site Internet</w:t>
      </w:r>
      <w:r w:rsidR="004928B6" w:rsidRPr="004928B6">
        <w:rPr>
          <w:kern w:val="22"/>
          <w:lang w:val="fr-FR"/>
        </w:rPr>
        <w:t xml:space="preserve"> permet aussi au</w:t>
      </w:r>
      <w:r w:rsidR="0037674C">
        <w:rPr>
          <w:kern w:val="22"/>
          <w:lang w:val="fr-FR"/>
        </w:rPr>
        <w:t>x membres du</w:t>
      </w:r>
      <w:r w:rsidR="004928B6" w:rsidRPr="004928B6">
        <w:rPr>
          <w:kern w:val="22"/>
          <w:lang w:val="fr-FR"/>
        </w:rPr>
        <w:t xml:space="preserve"> personnel du</w:t>
      </w:r>
      <w:r w:rsidR="00A55F72" w:rsidRPr="004928B6">
        <w:rPr>
          <w:kern w:val="22"/>
          <w:lang w:val="fr-FR"/>
        </w:rPr>
        <w:t xml:space="preserve"> </w:t>
      </w:r>
      <w:r w:rsidR="00EA3A4E" w:rsidRPr="004928B6">
        <w:rPr>
          <w:kern w:val="22"/>
          <w:lang w:val="fr-FR"/>
        </w:rPr>
        <w:t>Secrétariat</w:t>
      </w:r>
      <w:r w:rsidR="004928B6">
        <w:rPr>
          <w:kern w:val="22"/>
          <w:lang w:val="fr-FR"/>
        </w:rPr>
        <w:t xml:space="preserve"> de créer et de gérer le </w:t>
      </w:r>
      <w:r w:rsidR="007A795A" w:rsidRPr="004928B6">
        <w:rPr>
          <w:kern w:val="22"/>
          <w:lang w:val="fr-FR"/>
        </w:rPr>
        <w:t xml:space="preserve">contenu </w:t>
      </w:r>
      <w:r w:rsidR="0037674C">
        <w:rPr>
          <w:kern w:val="22"/>
          <w:lang w:val="fr-FR"/>
        </w:rPr>
        <w:t>du</w:t>
      </w:r>
      <w:r w:rsidR="00A55F72" w:rsidRPr="004928B6">
        <w:rPr>
          <w:kern w:val="22"/>
          <w:lang w:val="fr-FR"/>
        </w:rPr>
        <w:t xml:space="preserve"> site</w:t>
      </w:r>
      <w:r w:rsidR="004928B6">
        <w:rPr>
          <w:kern w:val="22"/>
          <w:lang w:val="fr-FR"/>
        </w:rPr>
        <w:t xml:space="preserve"> Internet</w:t>
      </w:r>
      <w:r w:rsidR="00D10364" w:rsidRPr="004928B6">
        <w:rPr>
          <w:kern w:val="22"/>
          <w:lang w:val="fr-FR"/>
        </w:rPr>
        <w:t>,</w:t>
      </w:r>
      <w:r w:rsidR="008E5072" w:rsidRPr="004928B6">
        <w:rPr>
          <w:kern w:val="22"/>
          <w:lang w:val="fr-FR"/>
        </w:rPr>
        <w:t xml:space="preserve"> </w:t>
      </w:r>
      <w:r w:rsidR="004928B6">
        <w:rPr>
          <w:kern w:val="22"/>
          <w:lang w:val="fr-FR"/>
        </w:rPr>
        <w:t xml:space="preserve">ce qui permet </w:t>
      </w:r>
      <w:r w:rsidR="0037674C">
        <w:rPr>
          <w:kern w:val="22"/>
          <w:lang w:val="fr-FR"/>
        </w:rPr>
        <w:t xml:space="preserve">d’assurer </w:t>
      </w:r>
      <w:r w:rsidR="004928B6">
        <w:rPr>
          <w:kern w:val="22"/>
          <w:lang w:val="fr-FR"/>
        </w:rPr>
        <w:t>une plus grande couverture des questions d’actualité</w:t>
      </w:r>
      <w:r w:rsidR="002C5724" w:rsidRPr="004928B6">
        <w:rPr>
          <w:kern w:val="22"/>
          <w:lang w:val="fr-FR"/>
        </w:rPr>
        <w:t xml:space="preserve">. </w:t>
      </w:r>
      <w:r w:rsidR="00A166B7" w:rsidRPr="00FA61D5">
        <w:rPr>
          <w:kern w:val="22"/>
          <w:lang w:val="fr-FR"/>
        </w:rPr>
        <w:t>Le Secr</w:t>
      </w:r>
      <w:r w:rsidR="00EA3A4E" w:rsidRPr="00FA61D5">
        <w:rPr>
          <w:kern w:val="22"/>
          <w:lang w:val="fr-FR"/>
        </w:rPr>
        <w:t>étariat</w:t>
      </w:r>
      <w:r w:rsidR="002C5724" w:rsidRPr="00FA61D5">
        <w:rPr>
          <w:kern w:val="22"/>
          <w:lang w:val="fr-FR"/>
        </w:rPr>
        <w:t xml:space="preserve"> </w:t>
      </w:r>
      <w:r w:rsidR="0037674C">
        <w:rPr>
          <w:kern w:val="22"/>
          <w:lang w:val="fr-FR"/>
        </w:rPr>
        <w:t>continue de simplifier</w:t>
      </w:r>
      <w:r w:rsidR="00FA61D5" w:rsidRPr="00FA61D5">
        <w:rPr>
          <w:kern w:val="22"/>
          <w:lang w:val="fr-FR"/>
        </w:rPr>
        <w:t xml:space="preserve"> la</w:t>
      </w:r>
      <w:r w:rsidR="002C5724" w:rsidRPr="00FA61D5">
        <w:rPr>
          <w:kern w:val="22"/>
          <w:lang w:val="fr-FR"/>
        </w:rPr>
        <w:t xml:space="preserve"> </w:t>
      </w:r>
      <w:r w:rsidR="002C5724" w:rsidRPr="00FA61D5">
        <w:rPr>
          <w:color w:val="000000"/>
          <w:kern w:val="22"/>
          <w:lang w:val="fr-FR"/>
        </w:rPr>
        <w:t>publication</w:t>
      </w:r>
      <w:r w:rsidR="002A6FB1" w:rsidRPr="00FA61D5">
        <w:rPr>
          <w:color w:val="000000"/>
          <w:kern w:val="22"/>
          <w:lang w:val="fr-FR"/>
        </w:rPr>
        <w:t xml:space="preserve"> </w:t>
      </w:r>
      <w:r w:rsidR="00FA61D5" w:rsidRPr="00FA61D5">
        <w:rPr>
          <w:color w:val="000000"/>
          <w:kern w:val="22"/>
          <w:lang w:val="fr-FR"/>
        </w:rPr>
        <w:t>de</w:t>
      </w:r>
      <w:r w:rsidR="0037674C">
        <w:rPr>
          <w:color w:val="000000"/>
          <w:kern w:val="22"/>
          <w:lang w:val="fr-FR"/>
        </w:rPr>
        <w:t>s</w:t>
      </w:r>
      <w:r w:rsidR="00FA61D5" w:rsidRPr="00FA61D5">
        <w:rPr>
          <w:color w:val="000000"/>
          <w:kern w:val="22"/>
          <w:lang w:val="fr-FR"/>
        </w:rPr>
        <w:t xml:space="preserve"> contenus Internet </w:t>
      </w:r>
      <w:r w:rsidR="002A6FB1" w:rsidRPr="00FA61D5">
        <w:rPr>
          <w:color w:val="000000"/>
          <w:kern w:val="22"/>
          <w:lang w:val="fr-FR"/>
        </w:rPr>
        <w:t xml:space="preserve">et </w:t>
      </w:r>
      <w:r w:rsidR="00FA61D5">
        <w:rPr>
          <w:color w:val="000000"/>
          <w:kern w:val="22"/>
          <w:lang w:val="fr-FR"/>
        </w:rPr>
        <w:t>de</w:t>
      </w:r>
      <w:r w:rsidR="00990604">
        <w:rPr>
          <w:color w:val="000000"/>
          <w:kern w:val="22"/>
          <w:lang w:val="fr-FR"/>
        </w:rPr>
        <w:t xml:space="preserve"> favoriser une communication cohérente</w:t>
      </w:r>
      <w:r w:rsidR="00FA61D5">
        <w:rPr>
          <w:color w:val="000000"/>
          <w:kern w:val="22"/>
          <w:lang w:val="fr-FR"/>
        </w:rPr>
        <w:t xml:space="preserve"> dans l’ensemble du</w:t>
      </w:r>
      <w:r w:rsidR="002C5724" w:rsidRPr="00FA61D5">
        <w:rPr>
          <w:color w:val="000000"/>
          <w:kern w:val="22"/>
          <w:lang w:val="fr-FR"/>
        </w:rPr>
        <w:t xml:space="preserve"> </w:t>
      </w:r>
      <w:r w:rsidRPr="00FA61D5">
        <w:rPr>
          <w:color w:val="000000"/>
          <w:kern w:val="22"/>
          <w:lang w:val="fr-FR"/>
        </w:rPr>
        <w:t>site Internet</w:t>
      </w:r>
      <w:r w:rsidR="003C33CF" w:rsidRPr="00FA61D5">
        <w:rPr>
          <w:color w:val="000000"/>
          <w:kern w:val="22"/>
          <w:lang w:val="fr-FR"/>
        </w:rPr>
        <w:t>,</w:t>
      </w:r>
      <w:r w:rsidR="002A6FB1" w:rsidRPr="00FA61D5">
        <w:rPr>
          <w:color w:val="000000"/>
          <w:kern w:val="22"/>
          <w:lang w:val="fr-FR"/>
        </w:rPr>
        <w:t xml:space="preserve"> et </w:t>
      </w:r>
      <w:r w:rsidR="0037674C">
        <w:rPr>
          <w:color w:val="000000"/>
          <w:kern w:val="22"/>
          <w:lang w:val="fr-FR"/>
        </w:rPr>
        <w:t xml:space="preserve">il </w:t>
      </w:r>
      <w:r w:rsidR="00FA61D5">
        <w:rPr>
          <w:color w:val="000000"/>
          <w:kern w:val="22"/>
          <w:lang w:val="fr-FR"/>
        </w:rPr>
        <w:t xml:space="preserve">a </w:t>
      </w:r>
      <w:r w:rsidR="0037674C">
        <w:rPr>
          <w:color w:val="000000"/>
          <w:kern w:val="22"/>
          <w:lang w:val="fr-FR"/>
        </w:rPr>
        <w:t xml:space="preserve">assuré l’intégration </w:t>
      </w:r>
      <w:r w:rsidR="004851D9">
        <w:rPr>
          <w:color w:val="000000"/>
          <w:kern w:val="22"/>
          <w:lang w:val="fr-FR"/>
        </w:rPr>
        <w:t>fluide d</w:t>
      </w:r>
      <w:r w:rsidR="00FA61D5">
        <w:rPr>
          <w:color w:val="000000"/>
          <w:kern w:val="22"/>
          <w:lang w:val="fr-FR"/>
        </w:rPr>
        <w:t xml:space="preserve">es </w:t>
      </w:r>
      <w:r w:rsidR="004851D9">
        <w:rPr>
          <w:color w:val="000000"/>
          <w:kern w:val="22"/>
          <w:lang w:val="fr-FR"/>
        </w:rPr>
        <w:t>pages Web</w:t>
      </w:r>
      <w:r w:rsidR="00990604">
        <w:rPr>
          <w:color w:val="000000"/>
          <w:kern w:val="22"/>
          <w:lang w:val="fr-FR"/>
        </w:rPr>
        <w:t xml:space="preserve"> historiques </w:t>
      </w:r>
      <w:r w:rsidR="00FA61D5">
        <w:rPr>
          <w:kern w:val="22"/>
          <w:lang w:val="fr-FR"/>
        </w:rPr>
        <w:t xml:space="preserve">dans le nouveau </w:t>
      </w:r>
      <w:r w:rsidRPr="00FA61D5">
        <w:rPr>
          <w:kern w:val="22"/>
          <w:lang w:val="fr-FR"/>
        </w:rPr>
        <w:t>site Internet</w:t>
      </w:r>
      <w:r w:rsidR="00FA61D5">
        <w:rPr>
          <w:kern w:val="22"/>
          <w:lang w:val="fr-FR"/>
        </w:rPr>
        <w:t xml:space="preserve">, afin de permettre un </w:t>
      </w:r>
      <w:r w:rsidR="0045326C" w:rsidRPr="00FA61D5">
        <w:rPr>
          <w:kern w:val="22"/>
          <w:lang w:val="fr-FR"/>
        </w:rPr>
        <w:t>examen</w:t>
      </w:r>
      <w:r w:rsidR="002A6FB1" w:rsidRPr="00FA61D5">
        <w:rPr>
          <w:kern w:val="22"/>
          <w:lang w:val="fr-FR"/>
        </w:rPr>
        <w:t xml:space="preserve"> et </w:t>
      </w:r>
      <w:r w:rsidR="00FA61D5">
        <w:rPr>
          <w:kern w:val="22"/>
          <w:lang w:val="fr-FR"/>
        </w:rPr>
        <w:t xml:space="preserve">une </w:t>
      </w:r>
      <w:r w:rsidR="00792C5E" w:rsidRPr="00FA61D5">
        <w:rPr>
          <w:kern w:val="22"/>
          <w:lang w:val="fr-FR"/>
        </w:rPr>
        <w:t>migration</w:t>
      </w:r>
      <w:r w:rsidR="004175F6">
        <w:rPr>
          <w:kern w:val="22"/>
          <w:lang w:val="fr-FR"/>
        </w:rPr>
        <w:t xml:space="preserve"> progressifs</w:t>
      </w:r>
      <w:r w:rsidR="004851D9">
        <w:rPr>
          <w:kern w:val="22"/>
          <w:lang w:val="fr-FR"/>
        </w:rPr>
        <w:t xml:space="preserve"> des</w:t>
      </w:r>
      <w:r w:rsidR="00FA61D5">
        <w:rPr>
          <w:kern w:val="22"/>
          <w:lang w:val="fr-FR"/>
        </w:rPr>
        <w:t xml:space="preserve"> </w:t>
      </w:r>
      <w:r w:rsidR="007A795A" w:rsidRPr="00FA61D5">
        <w:rPr>
          <w:kern w:val="22"/>
          <w:lang w:val="fr-FR"/>
        </w:rPr>
        <w:t>contenu</w:t>
      </w:r>
      <w:r w:rsidR="004851D9">
        <w:rPr>
          <w:kern w:val="22"/>
          <w:lang w:val="fr-FR"/>
        </w:rPr>
        <w:t>s,</w:t>
      </w:r>
      <w:r w:rsidR="007A795A" w:rsidRPr="00FA61D5">
        <w:rPr>
          <w:kern w:val="22"/>
          <w:lang w:val="fr-FR"/>
        </w:rPr>
        <w:t xml:space="preserve"> </w:t>
      </w:r>
      <w:r w:rsidR="00FA61D5">
        <w:rPr>
          <w:kern w:val="22"/>
          <w:lang w:val="fr-FR"/>
        </w:rPr>
        <w:t xml:space="preserve">sans interrompre </w:t>
      </w:r>
      <w:r w:rsidR="004851D9">
        <w:rPr>
          <w:kern w:val="22"/>
          <w:lang w:val="fr-FR"/>
        </w:rPr>
        <w:t xml:space="preserve">pour autant </w:t>
      </w:r>
      <w:r w:rsidR="00792377" w:rsidRPr="00FA61D5">
        <w:rPr>
          <w:kern w:val="22"/>
          <w:lang w:val="fr-FR"/>
        </w:rPr>
        <w:t>l’accès</w:t>
      </w:r>
      <w:r w:rsidR="004851D9">
        <w:rPr>
          <w:kern w:val="22"/>
          <w:lang w:val="fr-FR"/>
        </w:rPr>
        <w:t xml:space="preserve"> par l</w:t>
      </w:r>
      <w:r w:rsidR="00FA61D5">
        <w:rPr>
          <w:kern w:val="22"/>
          <w:lang w:val="fr-FR"/>
        </w:rPr>
        <w:t>es utilisateurs</w:t>
      </w:r>
      <w:r w:rsidR="004851D9">
        <w:rPr>
          <w:kern w:val="22"/>
          <w:lang w:val="fr-FR"/>
        </w:rPr>
        <w:t xml:space="preserve"> et l</w:t>
      </w:r>
      <w:r w:rsidR="002C263D">
        <w:rPr>
          <w:kern w:val="22"/>
          <w:lang w:val="fr-FR"/>
        </w:rPr>
        <w:t>es moteurs de recherche</w:t>
      </w:r>
      <w:r w:rsidR="00792C5E" w:rsidRPr="00FA61D5">
        <w:rPr>
          <w:kern w:val="22"/>
          <w:lang w:val="fr-FR"/>
        </w:rPr>
        <w:t>.</w:t>
      </w:r>
    </w:p>
    <w:p w14:paraId="749C5BE3" w14:textId="4739BF02" w:rsidR="00377FA0" w:rsidRPr="00ED1EA8" w:rsidRDefault="00ED1EA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ED1EA8">
        <w:rPr>
          <w:kern w:val="22"/>
          <w:lang w:val="fr-FR"/>
        </w:rPr>
        <w:t xml:space="preserve">Les </w:t>
      </w:r>
      <w:r w:rsidR="001A01F5" w:rsidRPr="00ED1EA8">
        <w:rPr>
          <w:kern w:val="22"/>
          <w:lang w:val="fr-FR"/>
        </w:rPr>
        <w:t>activités</w:t>
      </w:r>
      <w:r w:rsidR="009C75C0" w:rsidRPr="00ED1EA8">
        <w:rPr>
          <w:kern w:val="22"/>
          <w:lang w:val="fr-FR"/>
        </w:rPr>
        <w:t xml:space="preserve"> </w:t>
      </w:r>
      <w:r w:rsidR="004851D9">
        <w:rPr>
          <w:kern w:val="22"/>
          <w:lang w:val="fr-FR"/>
        </w:rPr>
        <w:t xml:space="preserve">prévues incluent la poursuite de l’amélioration </w:t>
      </w:r>
      <w:r w:rsidRPr="00ED1EA8">
        <w:rPr>
          <w:kern w:val="22"/>
          <w:lang w:val="fr-FR"/>
        </w:rPr>
        <w:t>du</w:t>
      </w:r>
      <w:r>
        <w:rPr>
          <w:kern w:val="22"/>
          <w:lang w:val="fr-FR"/>
        </w:rPr>
        <w:t xml:space="preserve"> s</w:t>
      </w:r>
      <w:r w:rsidRPr="00ED1EA8">
        <w:rPr>
          <w:kern w:val="22"/>
          <w:lang w:val="fr-FR"/>
        </w:rPr>
        <w:t>ite Internet de la Convention</w:t>
      </w:r>
      <w:r w:rsidR="002A6FB1" w:rsidRPr="00ED1EA8">
        <w:rPr>
          <w:kern w:val="22"/>
          <w:lang w:val="fr-FR"/>
        </w:rPr>
        <w:t xml:space="preserve"> et</w:t>
      </w:r>
      <w:r w:rsidR="004178D1" w:rsidRPr="00ED1EA8">
        <w:rPr>
          <w:kern w:val="22"/>
          <w:lang w:val="fr-FR"/>
        </w:rPr>
        <w:t xml:space="preserve"> d’autres</w:t>
      </w:r>
      <w:r>
        <w:rPr>
          <w:kern w:val="22"/>
          <w:lang w:val="fr-FR"/>
        </w:rPr>
        <w:t xml:space="preserve"> services d’information</w:t>
      </w:r>
      <w:r w:rsidR="004817C9">
        <w:rPr>
          <w:kern w:val="22"/>
          <w:lang w:val="fr-FR"/>
        </w:rPr>
        <w:t>, en termes de</w:t>
      </w:r>
      <w:r w:rsidR="009F61D6">
        <w:rPr>
          <w:kern w:val="22"/>
          <w:lang w:val="fr-FR"/>
        </w:rPr>
        <w:t xml:space="preserve"> contenu, </w:t>
      </w:r>
      <w:r w:rsidR="004817C9">
        <w:rPr>
          <w:kern w:val="22"/>
          <w:lang w:val="fr-FR"/>
        </w:rPr>
        <w:t xml:space="preserve">services, </w:t>
      </w:r>
      <w:r w:rsidR="004851D9">
        <w:rPr>
          <w:kern w:val="22"/>
          <w:lang w:val="fr-FR"/>
        </w:rPr>
        <w:t>présentation visuelle</w:t>
      </w:r>
      <w:r w:rsidR="009C75C0" w:rsidRPr="00ED1EA8">
        <w:rPr>
          <w:kern w:val="22"/>
          <w:lang w:val="fr-FR"/>
        </w:rPr>
        <w:t xml:space="preserve">, </w:t>
      </w:r>
      <w:r w:rsidR="009F61D6">
        <w:rPr>
          <w:kern w:val="22"/>
          <w:lang w:val="fr-FR"/>
        </w:rPr>
        <w:t>facilité d’utilisatio</w:t>
      </w:r>
      <w:r w:rsidR="00990604">
        <w:rPr>
          <w:kern w:val="22"/>
          <w:lang w:val="fr-FR"/>
        </w:rPr>
        <w:t>n, capacité d’utilisation</w:t>
      </w:r>
      <w:r w:rsidR="009F61D6">
        <w:rPr>
          <w:kern w:val="22"/>
          <w:lang w:val="fr-FR"/>
        </w:rPr>
        <w:t xml:space="preserve"> et accessibilité</w:t>
      </w:r>
      <w:r w:rsidR="00860856" w:rsidRPr="00ED1EA8">
        <w:rPr>
          <w:kern w:val="22"/>
          <w:lang w:val="fr-FR"/>
        </w:rPr>
        <w:t>,</w:t>
      </w:r>
      <w:r w:rsidR="009C75C0" w:rsidRPr="00ED1EA8">
        <w:rPr>
          <w:kern w:val="22"/>
          <w:lang w:val="fr-FR"/>
        </w:rPr>
        <w:t xml:space="preserve"> </w:t>
      </w:r>
      <w:r w:rsidR="000F3857">
        <w:rPr>
          <w:kern w:val="22"/>
          <w:lang w:val="fr-FR"/>
        </w:rPr>
        <w:t>compte</w:t>
      </w:r>
      <w:r w:rsidR="009C75C0" w:rsidRPr="00ED1EA8">
        <w:rPr>
          <w:kern w:val="22"/>
          <w:lang w:val="fr-FR"/>
        </w:rPr>
        <w:t xml:space="preserve"> </w:t>
      </w:r>
      <w:r w:rsidR="004851D9">
        <w:rPr>
          <w:kern w:val="22"/>
          <w:lang w:val="fr-FR"/>
        </w:rPr>
        <w:t xml:space="preserve">tenu </w:t>
      </w:r>
      <w:r w:rsidR="009F61D6">
        <w:rPr>
          <w:kern w:val="22"/>
          <w:lang w:val="fr-FR"/>
        </w:rPr>
        <w:t xml:space="preserve">des retours d’information des utilisateurs, et conformément à la </w:t>
      </w:r>
      <w:r w:rsidR="00F43AD8">
        <w:rPr>
          <w:kern w:val="22"/>
          <w:lang w:val="fr-FR"/>
        </w:rPr>
        <w:t>stratégie Web</w:t>
      </w:r>
      <w:r w:rsidR="009F61D6">
        <w:rPr>
          <w:kern w:val="22"/>
          <w:lang w:val="fr-FR"/>
        </w:rPr>
        <w:t xml:space="preserve"> et à la</w:t>
      </w:r>
      <w:r w:rsidR="002C5724" w:rsidRPr="00ED1EA8">
        <w:rPr>
          <w:kern w:val="22"/>
          <w:lang w:val="fr-FR"/>
        </w:rPr>
        <w:t xml:space="preserve"> </w:t>
      </w:r>
      <w:r w:rsidR="009F61D6">
        <w:rPr>
          <w:kern w:val="22"/>
          <w:lang w:val="fr-FR"/>
        </w:rPr>
        <w:t>stratégie de communication</w:t>
      </w:r>
      <w:r w:rsidR="009C75C0" w:rsidRPr="00ED1EA8">
        <w:rPr>
          <w:kern w:val="22"/>
          <w:lang w:val="fr-FR"/>
        </w:rPr>
        <w:t>.</w:t>
      </w:r>
    </w:p>
    <w:p w14:paraId="2D7DFD44" w14:textId="7D94989A" w:rsidR="00377FA0" w:rsidRPr="0092358B" w:rsidRDefault="004175F6"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Pr>
          <w:i/>
          <w:kern w:val="22"/>
        </w:rPr>
        <w:t>Les s</w:t>
      </w:r>
      <w:r w:rsidR="00EA3A4E">
        <w:rPr>
          <w:i/>
          <w:kern w:val="22"/>
        </w:rPr>
        <w:t>e</w:t>
      </w:r>
      <w:r>
        <w:rPr>
          <w:i/>
          <w:kern w:val="22"/>
        </w:rPr>
        <w:t>rvices de partage d’informations</w:t>
      </w:r>
    </w:p>
    <w:p w14:paraId="1A9CBB6C" w14:textId="196F9576" w:rsidR="00137498" w:rsidRPr="0060324C"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9F61D6">
        <w:rPr>
          <w:color w:val="000000"/>
          <w:kern w:val="22"/>
          <w:lang w:val="fr-FR"/>
        </w:rPr>
        <w:t>Le Secr</w:t>
      </w:r>
      <w:r w:rsidR="00EA3A4E" w:rsidRPr="009F61D6">
        <w:rPr>
          <w:color w:val="000000"/>
          <w:kern w:val="22"/>
          <w:lang w:val="fr-FR"/>
        </w:rPr>
        <w:t>étariat</w:t>
      </w:r>
      <w:r w:rsidR="00ED1EA8" w:rsidRPr="009F61D6">
        <w:rPr>
          <w:color w:val="000000"/>
          <w:kern w:val="22"/>
          <w:lang w:val="fr-FR"/>
        </w:rPr>
        <w:t xml:space="preserve"> continue d’</w:t>
      </w:r>
      <w:r w:rsidR="004178D1" w:rsidRPr="009F61D6">
        <w:rPr>
          <w:color w:val="000000"/>
          <w:kern w:val="22"/>
          <w:lang w:val="fr-FR"/>
        </w:rPr>
        <w:t xml:space="preserve">élaborer </w:t>
      </w:r>
      <w:r w:rsidR="002A6FB1" w:rsidRPr="009F61D6">
        <w:rPr>
          <w:color w:val="000000"/>
          <w:kern w:val="22"/>
          <w:lang w:val="fr-FR"/>
        </w:rPr>
        <w:t xml:space="preserve">et </w:t>
      </w:r>
      <w:r w:rsidR="00B02057">
        <w:rPr>
          <w:color w:val="000000"/>
          <w:kern w:val="22"/>
          <w:lang w:val="fr-FR"/>
        </w:rPr>
        <w:t xml:space="preserve">d’assurer le maintien des </w:t>
      </w:r>
      <w:r w:rsidR="00ED1EA8" w:rsidRPr="009F61D6">
        <w:rPr>
          <w:color w:val="000000"/>
          <w:kern w:val="22"/>
          <w:lang w:val="fr-FR"/>
        </w:rPr>
        <w:t>outils</w:t>
      </w:r>
      <w:r w:rsidR="004817C9">
        <w:rPr>
          <w:color w:val="000000"/>
          <w:kern w:val="22"/>
          <w:lang w:val="fr-FR"/>
        </w:rPr>
        <w:t xml:space="preserve"> permettant</w:t>
      </w:r>
      <w:r w:rsidR="009F61D6" w:rsidRPr="009F61D6">
        <w:rPr>
          <w:color w:val="000000"/>
          <w:kern w:val="22"/>
          <w:lang w:val="fr-FR"/>
        </w:rPr>
        <w:t xml:space="preserve"> un</w:t>
      </w:r>
      <w:r w:rsidR="00E72612" w:rsidRPr="009F61D6">
        <w:rPr>
          <w:color w:val="000000"/>
          <w:kern w:val="22"/>
          <w:lang w:val="fr-FR"/>
        </w:rPr>
        <w:t xml:space="preserve"> </w:t>
      </w:r>
      <w:r w:rsidR="00792377" w:rsidRPr="009F61D6">
        <w:rPr>
          <w:color w:val="000000"/>
          <w:kern w:val="22"/>
          <w:lang w:val="fr-FR"/>
        </w:rPr>
        <w:t>accès</w:t>
      </w:r>
      <w:r w:rsidR="004817C9">
        <w:rPr>
          <w:color w:val="000000"/>
          <w:kern w:val="22"/>
          <w:lang w:val="fr-FR"/>
        </w:rPr>
        <w:t xml:space="preserve"> facilité</w:t>
      </w:r>
      <w:r w:rsidR="002A6FB1" w:rsidRPr="009F61D6">
        <w:rPr>
          <w:color w:val="000000"/>
          <w:kern w:val="22"/>
          <w:lang w:val="fr-FR"/>
        </w:rPr>
        <w:t xml:space="preserve"> et </w:t>
      </w:r>
      <w:r w:rsidR="009F61D6">
        <w:rPr>
          <w:color w:val="000000"/>
          <w:kern w:val="22"/>
          <w:lang w:val="fr-FR"/>
        </w:rPr>
        <w:t>un partage d’</w:t>
      </w:r>
      <w:r w:rsidR="00E72612" w:rsidRPr="009F61D6">
        <w:rPr>
          <w:color w:val="000000"/>
          <w:kern w:val="22"/>
          <w:lang w:val="fr-FR"/>
        </w:rPr>
        <w:t>information</w:t>
      </w:r>
      <w:r w:rsidR="009F61D6">
        <w:rPr>
          <w:color w:val="000000"/>
          <w:kern w:val="22"/>
          <w:lang w:val="fr-FR"/>
        </w:rPr>
        <w:t>s pertinentes</w:t>
      </w:r>
      <w:r w:rsidR="00E72612" w:rsidRPr="009F61D6">
        <w:rPr>
          <w:color w:val="000000"/>
          <w:kern w:val="22"/>
          <w:lang w:val="fr-FR"/>
        </w:rPr>
        <w:t xml:space="preserve">, </w:t>
      </w:r>
      <w:r w:rsidR="001A01F5" w:rsidRPr="009F61D6">
        <w:rPr>
          <w:color w:val="000000"/>
          <w:kern w:val="22"/>
          <w:lang w:val="fr-FR"/>
        </w:rPr>
        <w:t>y compris</w:t>
      </w:r>
      <w:r w:rsidR="00FE7EDB">
        <w:rPr>
          <w:color w:val="000000"/>
          <w:kern w:val="22"/>
          <w:lang w:val="fr-FR"/>
        </w:rPr>
        <w:t xml:space="preserve"> d</w:t>
      </w:r>
      <w:r w:rsidR="009F61D6">
        <w:rPr>
          <w:color w:val="000000"/>
          <w:kern w:val="22"/>
          <w:lang w:val="fr-FR"/>
        </w:rPr>
        <w:t>es</w:t>
      </w:r>
      <w:r w:rsidR="00E72612" w:rsidRPr="009F61D6">
        <w:rPr>
          <w:color w:val="000000"/>
          <w:kern w:val="22"/>
          <w:lang w:val="fr-FR"/>
        </w:rPr>
        <w:t xml:space="preserve"> information</w:t>
      </w:r>
      <w:r w:rsidR="00FE7EDB">
        <w:rPr>
          <w:color w:val="000000"/>
          <w:kern w:val="22"/>
          <w:lang w:val="fr-FR"/>
        </w:rPr>
        <w:t xml:space="preserve">s sur les </w:t>
      </w:r>
      <w:r w:rsidR="001A01F5" w:rsidRPr="009F61D6">
        <w:rPr>
          <w:color w:val="000000"/>
          <w:kern w:val="22"/>
          <w:lang w:val="fr-FR"/>
        </w:rPr>
        <w:t>activités</w:t>
      </w:r>
      <w:r w:rsidR="00FE7EDB">
        <w:rPr>
          <w:color w:val="000000"/>
          <w:kern w:val="22"/>
          <w:lang w:val="fr-FR"/>
        </w:rPr>
        <w:t xml:space="preserve"> de mise en œuvre</w:t>
      </w:r>
      <w:r w:rsidR="002A6FB1" w:rsidRPr="009F61D6">
        <w:rPr>
          <w:color w:val="000000"/>
          <w:kern w:val="22"/>
          <w:lang w:val="fr-FR"/>
        </w:rPr>
        <w:t xml:space="preserve"> et </w:t>
      </w:r>
      <w:r w:rsidR="009F61D6">
        <w:rPr>
          <w:color w:val="000000"/>
          <w:kern w:val="22"/>
          <w:lang w:val="fr-FR"/>
        </w:rPr>
        <w:t>le matériel de réfé</w:t>
      </w:r>
      <w:r w:rsidR="00E72612" w:rsidRPr="009F61D6">
        <w:rPr>
          <w:color w:val="000000"/>
          <w:kern w:val="22"/>
          <w:lang w:val="fr-FR"/>
        </w:rPr>
        <w:t>rence</w:t>
      </w:r>
      <w:r w:rsidR="009F61D6">
        <w:rPr>
          <w:color w:val="000000"/>
          <w:kern w:val="22"/>
          <w:lang w:val="fr-FR"/>
        </w:rPr>
        <w:t xml:space="preserve">, tel que des études de cas, </w:t>
      </w:r>
      <w:r w:rsidR="00FE7EDB">
        <w:rPr>
          <w:color w:val="000000"/>
          <w:kern w:val="22"/>
          <w:lang w:val="fr-FR"/>
        </w:rPr>
        <w:t xml:space="preserve">des </w:t>
      </w:r>
      <w:r w:rsidR="009F61D6">
        <w:rPr>
          <w:color w:val="000000"/>
          <w:kern w:val="22"/>
          <w:lang w:val="fr-FR"/>
        </w:rPr>
        <w:t>bonnes pratiques</w:t>
      </w:r>
      <w:r w:rsidR="00E72612" w:rsidRPr="009F61D6">
        <w:rPr>
          <w:color w:val="000000"/>
          <w:kern w:val="22"/>
          <w:lang w:val="fr-FR"/>
        </w:rPr>
        <w:t xml:space="preserve">, </w:t>
      </w:r>
      <w:r w:rsidR="00FE7EDB">
        <w:rPr>
          <w:color w:val="000000"/>
          <w:kern w:val="22"/>
          <w:lang w:val="fr-FR"/>
        </w:rPr>
        <w:t xml:space="preserve">du </w:t>
      </w:r>
      <w:r w:rsidR="009F61D6">
        <w:rPr>
          <w:color w:val="000000"/>
          <w:kern w:val="22"/>
          <w:lang w:val="fr-FR"/>
        </w:rPr>
        <w:t>matériel d’apprentissage</w:t>
      </w:r>
      <w:r w:rsidR="002A6FB1" w:rsidRPr="009F61D6">
        <w:rPr>
          <w:color w:val="000000"/>
          <w:kern w:val="22"/>
          <w:lang w:val="fr-FR"/>
        </w:rPr>
        <w:t xml:space="preserve"> et </w:t>
      </w:r>
      <w:r w:rsidR="009F61D6">
        <w:rPr>
          <w:color w:val="000000"/>
          <w:kern w:val="22"/>
          <w:lang w:val="fr-FR"/>
        </w:rPr>
        <w:t>d’</w:t>
      </w:r>
      <w:r w:rsidR="00EA3A4E" w:rsidRPr="009F61D6">
        <w:rPr>
          <w:color w:val="000000"/>
          <w:kern w:val="22"/>
          <w:lang w:val="fr-FR"/>
        </w:rPr>
        <w:t>orie</w:t>
      </w:r>
      <w:r w:rsidR="009F61D6">
        <w:rPr>
          <w:color w:val="000000"/>
          <w:kern w:val="22"/>
          <w:lang w:val="fr-FR"/>
        </w:rPr>
        <w:t>ntation</w:t>
      </w:r>
      <w:r w:rsidR="00405ED9" w:rsidRPr="009F61D6">
        <w:rPr>
          <w:color w:val="000000"/>
          <w:kern w:val="22"/>
          <w:lang w:val="fr-FR"/>
        </w:rPr>
        <w:t xml:space="preserve">, </w:t>
      </w:r>
      <w:r w:rsidR="00FE7EDB">
        <w:rPr>
          <w:color w:val="000000"/>
          <w:kern w:val="22"/>
          <w:lang w:val="fr-FR"/>
        </w:rPr>
        <w:t xml:space="preserve">des </w:t>
      </w:r>
      <w:r w:rsidR="009F61D6">
        <w:rPr>
          <w:color w:val="000000"/>
          <w:kern w:val="22"/>
          <w:lang w:val="fr-FR"/>
        </w:rPr>
        <w:t>ressources multimédia</w:t>
      </w:r>
      <w:r w:rsidR="00405ED9" w:rsidRPr="009F61D6">
        <w:rPr>
          <w:color w:val="000000"/>
          <w:kern w:val="22"/>
          <w:lang w:val="fr-FR"/>
        </w:rPr>
        <w:t>s</w:t>
      </w:r>
      <w:r w:rsidR="00FE7EDB">
        <w:rPr>
          <w:color w:val="000000"/>
          <w:kern w:val="22"/>
          <w:lang w:val="fr-FR"/>
        </w:rPr>
        <w:t>,</w:t>
      </w:r>
      <w:r w:rsidR="00405ED9" w:rsidRPr="009F61D6">
        <w:rPr>
          <w:color w:val="000000"/>
          <w:kern w:val="22"/>
          <w:lang w:val="fr-FR"/>
        </w:rPr>
        <w:t xml:space="preserve"> </w:t>
      </w:r>
      <w:r w:rsidR="004178D1" w:rsidRPr="009F61D6">
        <w:rPr>
          <w:color w:val="000000"/>
          <w:kern w:val="22"/>
          <w:lang w:val="fr-FR"/>
        </w:rPr>
        <w:t>ainsi que</w:t>
      </w:r>
      <w:r w:rsidR="00405ED9" w:rsidRPr="009F61D6">
        <w:rPr>
          <w:color w:val="000000"/>
          <w:kern w:val="22"/>
          <w:lang w:val="fr-FR"/>
        </w:rPr>
        <w:t xml:space="preserve"> </w:t>
      </w:r>
      <w:r w:rsidR="009F61D6">
        <w:rPr>
          <w:color w:val="000000"/>
          <w:kern w:val="22"/>
          <w:lang w:val="fr-FR"/>
        </w:rPr>
        <w:t xml:space="preserve">des </w:t>
      </w:r>
      <w:r w:rsidR="00405ED9" w:rsidRPr="009F61D6">
        <w:rPr>
          <w:color w:val="000000"/>
          <w:kern w:val="22"/>
          <w:lang w:val="fr-FR"/>
        </w:rPr>
        <w:t>information</w:t>
      </w:r>
      <w:r w:rsidR="009F61D6">
        <w:rPr>
          <w:color w:val="000000"/>
          <w:kern w:val="22"/>
          <w:lang w:val="fr-FR"/>
        </w:rPr>
        <w:t xml:space="preserve">s sur les </w:t>
      </w:r>
      <w:r w:rsidR="004D11CF" w:rsidRPr="009F61D6">
        <w:rPr>
          <w:color w:val="000000"/>
          <w:kern w:val="22"/>
          <w:lang w:val="fr-FR"/>
        </w:rPr>
        <w:t>organisation</w:t>
      </w:r>
      <w:r w:rsidR="009F61D6">
        <w:rPr>
          <w:color w:val="000000"/>
          <w:kern w:val="22"/>
          <w:lang w:val="fr-FR"/>
        </w:rPr>
        <w:t xml:space="preserve">s, </w:t>
      </w:r>
      <w:r w:rsidR="00B02057">
        <w:rPr>
          <w:color w:val="000000"/>
          <w:kern w:val="22"/>
          <w:lang w:val="fr-FR"/>
        </w:rPr>
        <w:t xml:space="preserve">les </w:t>
      </w:r>
      <w:r w:rsidR="009F61D6">
        <w:rPr>
          <w:color w:val="000000"/>
          <w:kern w:val="22"/>
          <w:lang w:val="fr-FR"/>
        </w:rPr>
        <w:t xml:space="preserve">experts, </w:t>
      </w:r>
      <w:r w:rsidR="00B02057">
        <w:rPr>
          <w:color w:val="000000"/>
          <w:kern w:val="22"/>
          <w:lang w:val="fr-FR"/>
        </w:rPr>
        <w:t xml:space="preserve">les </w:t>
      </w:r>
      <w:r w:rsidR="009F61D6">
        <w:rPr>
          <w:color w:val="000000"/>
          <w:kern w:val="22"/>
          <w:lang w:val="fr-FR"/>
        </w:rPr>
        <w:t>évènement</w:t>
      </w:r>
      <w:r w:rsidR="00E72612" w:rsidRPr="009F61D6">
        <w:rPr>
          <w:color w:val="000000"/>
          <w:kern w:val="22"/>
          <w:lang w:val="fr-FR"/>
        </w:rPr>
        <w:t xml:space="preserve">s, </w:t>
      </w:r>
      <w:r w:rsidR="00B02057">
        <w:rPr>
          <w:color w:val="000000"/>
          <w:kern w:val="22"/>
          <w:lang w:val="fr-FR"/>
        </w:rPr>
        <w:t xml:space="preserve">les </w:t>
      </w:r>
      <w:r w:rsidR="00405ED9" w:rsidRPr="009F61D6">
        <w:rPr>
          <w:color w:val="000000"/>
          <w:kern w:val="22"/>
          <w:lang w:val="fr-FR"/>
        </w:rPr>
        <w:t>res</w:t>
      </w:r>
      <w:r w:rsidR="009F61D6">
        <w:rPr>
          <w:color w:val="000000"/>
          <w:kern w:val="22"/>
          <w:lang w:val="fr-FR"/>
        </w:rPr>
        <w:t>s</w:t>
      </w:r>
      <w:r w:rsidR="00405ED9" w:rsidRPr="009F61D6">
        <w:rPr>
          <w:color w:val="000000"/>
          <w:kern w:val="22"/>
          <w:lang w:val="fr-FR"/>
        </w:rPr>
        <w:t>ources</w:t>
      </w:r>
      <w:r w:rsidR="002A6FB1" w:rsidRPr="009F61D6">
        <w:rPr>
          <w:color w:val="000000"/>
          <w:kern w:val="22"/>
          <w:lang w:val="fr-FR"/>
        </w:rPr>
        <w:t xml:space="preserve"> et </w:t>
      </w:r>
      <w:r w:rsidR="00B02057">
        <w:rPr>
          <w:color w:val="000000"/>
          <w:kern w:val="22"/>
          <w:lang w:val="fr-FR"/>
        </w:rPr>
        <w:t xml:space="preserve">les </w:t>
      </w:r>
      <w:r w:rsidR="009F61D6">
        <w:rPr>
          <w:color w:val="000000"/>
          <w:kern w:val="22"/>
          <w:lang w:val="fr-FR"/>
        </w:rPr>
        <w:t>opportunité</w:t>
      </w:r>
      <w:r w:rsidR="00405ED9" w:rsidRPr="009F61D6">
        <w:rPr>
          <w:color w:val="000000"/>
          <w:kern w:val="22"/>
          <w:lang w:val="fr-FR"/>
        </w:rPr>
        <w:t>s</w:t>
      </w:r>
      <w:r w:rsidR="00B02057">
        <w:rPr>
          <w:color w:val="000000"/>
          <w:kern w:val="22"/>
          <w:lang w:val="fr-FR"/>
        </w:rPr>
        <w:t xml:space="preserve">, en utilisant des </w:t>
      </w:r>
      <w:r w:rsidR="003E1EDA" w:rsidRPr="009F61D6">
        <w:rPr>
          <w:kern w:val="22"/>
          <w:lang w:val="fr-FR"/>
        </w:rPr>
        <w:t>interfaces</w:t>
      </w:r>
      <w:r w:rsidR="00B02057">
        <w:rPr>
          <w:kern w:val="22"/>
          <w:lang w:val="fr-FR"/>
        </w:rPr>
        <w:t xml:space="preserve"> modernes</w:t>
      </w:r>
      <w:r w:rsidR="009F61D6">
        <w:rPr>
          <w:kern w:val="22"/>
          <w:lang w:val="fr-FR"/>
        </w:rPr>
        <w:t xml:space="preserve"> basé</w:t>
      </w:r>
      <w:r w:rsidR="00B02057">
        <w:rPr>
          <w:kern w:val="22"/>
          <w:lang w:val="fr-FR"/>
        </w:rPr>
        <w:t>e</w:t>
      </w:r>
      <w:r w:rsidR="009F61D6">
        <w:rPr>
          <w:kern w:val="22"/>
          <w:lang w:val="fr-FR"/>
        </w:rPr>
        <w:t>s sur des normes ouvertes</w:t>
      </w:r>
      <w:r w:rsidR="00405ED9" w:rsidRPr="009F61D6">
        <w:rPr>
          <w:color w:val="000000"/>
          <w:kern w:val="22"/>
          <w:lang w:val="fr-FR"/>
        </w:rPr>
        <w:t xml:space="preserve">. </w:t>
      </w:r>
      <w:r w:rsidR="000F3857" w:rsidRPr="0060324C">
        <w:rPr>
          <w:color w:val="000000"/>
          <w:kern w:val="22"/>
          <w:lang w:val="fr-FR"/>
        </w:rPr>
        <w:t>À titre d’exemple</w:t>
      </w:r>
      <w:r w:rsidR="00393DDB" w:rsidRPr="0060324C">
        <w:rPr>
          <w:color w:val="000000"/>
          <w:kern w:val="22"/>
          <w:lang w:val="fr-FR"/>
        </w:rPr>
        <w:t xml:space="preserve">, </w:t>
      </w:r>
      <w:r w:rsidR="00FA61D5">
        <w:rPr>
          <w:color w:val="000000"/>
          <w:kern w:val="22"/>
          <w:lang w:val="fr-FR"/>
        </w:rPr>
        <w:t xml:space="preserve">l’Interface de </w:t>
      </w:r>
      <w:r w:rsidR="002C263D">
        <w:rPr>
          <w:color w:val="000000"/>
          <w:kern w:val="22"/>
          <w:lang w:val="fr-FR"/>
        </w:rPr>
        <w:t>pro</w:t>
      </w:r>
      <w:r w:rsidR="00DF602D">
        <w:rPr>
          <w:color w:val="000000"/>
          <w:kern w:val="22"/>
          <w:lang w:val="fr-FR"/>
        </w:rPr>
        <w:t>grammation d’application (</w:t>
      </w:r>
      <w:r w:rsidR="002C263D">
        <w:rPr>
          <w:color w:val="000000"/>
          <w:kern w:val="22"/>
          <w:lang w:val="fr-FR"/>
        </w:rPr>
        <w:t>Applic</w:t>
      </w:r>
      <w:r w:rsidR="00DF602D">
        <w:rPr>
          <w:color w:val="000000"/>
          <w:kern w:val="22"/>
          <w:lang w:val="fr-FR"/>
        </w:rPr>
        <w:t>ation Programming Interface (API)</w:t>
      </w:r>
      <w:r w:rsidR="002C263D">
        <w:rPr>
          <w:color w:val="000000"/>
          <w:kern w:val="22"/>
          <w:lang w:val="fr-FR"/>
        </w:rPr>
        <w:t>)</w:t>
      </w:r>
      <w:r w:rsidR="00FA61D5">
        <w:rPr>
          <w:color w:val="000000"/>
          <w:kern w:val="22"/>
          <w:lang w:val="fr-FR"/>
        </w:rPr>
        <w:t xml:space="preserve"> du </w:t>
      </w:r>
      <w:r w:rsidR="00EF6160">
        <w:rPr>
          <w:color w:val="000000"/>
          <w:kern w:val="22"/>
          <w:lang w:val="fr-FR"/>
        </w:rPr>
        <w:t>centre d’échange</w:t>
      </w:r>
      <w:r w:rsidR="00FA61D5">
        <w:rPr>
          <w:color w:val="000000"/>
          <w:kern w:val="22"/>
          <w:lang w:val="fr-FR"/>
        </w:rPr>
        <w:t xml:space="preserve"> de la Convention</w:t>
      </w:r>
      <w:r w:rsidR="00695A48" w:rsidRPr="0060324C">
        <w:rPr>
          <w:color w:val="000000"/>
          <w:kern w:val="22"/>
          <w:lang w:val="fr-FR"/>
        </w:rPr>
        <w:t xml:space="preserve"> </w:t>
      </w:r>
      <w:r w:rsidR="00B02057">
        <w:rPr>
          <w:color w:val="000000"/>
          <w:kern w:val="22"/>
          <w:lang w:val="fr-FR"/>
        </w:rPr>
        <w:t>a été améliorée et gérée afin de</w:t>
      </w:r>
      <w:r w:rsidR="00FA61D5">
        <w:rPr>
          <w:color w:val="000000"/>
          <w:kern w:val="22"/>
          <w:lang w:val="fr-FR"/>
        </w:rPr>
        <w:t xml:space="preserve"> renforcer </w:t>
      </w:r>
      <w:r w:rsidR="00FA61D5">
        <w:rPr>
          <w:kern w:val="22"/>
          <w:lang w:val="fr-FR"/>
        </w:rPr>
        <w:t xml:space="preserve">l’interopérabilité entre la </w:t>
      </w:r>
      <w:r w:rsidR="004E4A71">
        <w:rPr>
          <w:kern w:val="22"/>
          <w:lang w:val="fr-FR"/>
        </w:rPr>
        <w:t>plateforme du centre d’échange central</w:t>
      </w:r>
      <w:r w:rsidR="002A6FB1" w:rsidRPr="0060324C">
        <w:rPr>
          <w:kern w:val="22"/>
          <w:lang w:val="fr-FR"/>
        </w:rPr>
        <w:t xml:space="preserve"> et </w:t>
      </w:r>
      <w:r w:rsidR="00FA61D5">
        <w:rPr>
          <w:kern w:val="22"/>
          <w:lang w:val="fr-FR"/>
        </w:rPr>
        <w:t>l</w:t>
      </w:r>
      <w:r w:rsidR="005B52D3" w:rsidRPr="0060324C">
        <w:rPr>
          <w:kern w:val="22"/>
          <w:lang w:val="fr-FR"/>
        </w:rPr>
        <w:t>e</w:t>
      </w:r>
      <w:r w:rsidR="00FA61D5">
        <w:rPr>
          <w:kern w:val="22"/>
          <w:lang w:val="fr-FR"/>
        </w:rPr>
        <w:t>s</w:t>
      </w:r>
      <w:r w:rsidR="005B52D3" w:rsidRPr="0060324C">
        <w:rPr>
          <w:kern w:val="22"/>
          <w:lang w:val="fr-FR"/>
        </w:rPr>
        <w:t xml:space="preserve"> </w:t>
      </w:r>
      <w:r w:rsidR="00FA61D5">
        <w:rPr>
          <w:kern w:val="22"/>
          <w:lang w:val="fr-FR"/>
        </w:rPr>
        <w:t>sites Internet d</w:t>
      </w:r>
      <w:r w:rsidR="00236135">
        <w:rPr>
          <w:kern w:val="22"/>
          <w:lang w:val="fr-FR"/>
        </w:rPr>
        <w:t>es centres d’échange nationaux</w:t>
      </w:r>
      <w:r w:rsidR="002A6FB1" w:rsidRPr="0060324C">
        <w:rPr>
          <w:kern w:val="22"/>
          <w:lang w:val="fr-FR"/>
        </w:rPr>
        <w:t xml:space="preserve"> et</w:t>
      </w:r>
      <w:r w:rsidR="004178D1" w:rsidRPr="0060324C">
        <w:rPr>
          <w:kern w:val="22"/>
          <w:lang w:val="fr-FR"/>
        </w:rPr>
        <w:t xml:space="preserve"> d’autres </w:t>
      </w:r>
      <w:r w:rsidR="00FA61D5">
        <w:rPr>
          <w:kern w:val="22"/>
          <w:lang w:val="fr-FR"/>
        </w:rPr>
        <w:t>systèmes d’information</w:t>
      </w:r>
      <w:r w:rsidR="00064B44" w:rsidRPr="0060324C">
        <w:rPr>
          <w:kern w:val="22"/>
          <w:lang w:val="fr-FR"/>
        </w:rPr>
        <w:t xml:space="preserve">, </w:t>
      </w:r>
      <w:r w:rsidR="003770EE">
        <w:rPr>
          <w:kern w:val="22"/>
          <w:lang w:val="fr-FR"/>
        </w:rPr>
        <w:t>bases de données</w:t>
      </w:r>
      <w:r w:rsidR="00FA61D5">
        <w:rPr>
          <w:kern w:val="22"/>
          <w:lang w:val="fr-FR"/>
        </w:rPr>
        <w:t xml:space="preserve"> ou </w:t>
      </w:r>
      <w:r w:rsidR="003770EE">
        <w:rPr>
          <w:kern w:val="22"/>
          <w:lang w:val="fr-FR"/>
        </w:rPr>
        <w:t>registres</w:t>
      </w:r>
      <w:r w:rsidR="00FA61D5">
        <w:rPr>
          <w:kern w:val="22"/>
          <w:lang w:val="fr-FR"/>
        </w:rPr>
        <w:t>,</w:t>
      </w:r>
      <w:r w:rsidR="00B02057">
        <w:rPr>
          <w:kern w:val="22"/>
          <w:lang w:val="fr-FR"/>
        </w:rPr>
        <w:t xml:space="preserve"> ainsi que les </w:t>
      </w:r>
      <w:r w:rsidR="004178D1" w:rsidRPr="0060324C">
        <w:rPr>
          <w:kern w:val="22"/>
          <w:lang w:val="fr-FR"/>
        </w:rPr>
        <w:t>plateformes</w:t>
      </w:r>
      <w:r w:rsidR="00064B44" w:rsidRPr="0060324C">
        <w:rPr>
          <w:kern w:val="22"/>
          <w:lang w:val="fr-FR"/>
        </w:rPr>
        <w:t xml:space="preserve"> </w:t>
      </w:r>
      <w:r w:rsidR="00FA61D5">
        <w:rPr>
          <w:kern w:val="22"/>
          <w:lang w:val="fr-FR"/>
        </w:rPr>
        <w:t>des</w:t>
      </w:r>
      <w:r w:rsidR="005B52D3" w:rsidRPr="0060324C">
        <w:rPr>
          <w:kern w:val="22"/>
          <w:lang w:val="fr-FR"/>
        </w:rPr>
        <w:t xml:space="preserve"> </w:t>
      </w:r>
      <w:r w:rsidR="00B13BCC" w:rsidRPr="0060324C">
        <w:rPr>
          <w:kern w:val="22"/>
          <w:lang w:val="fr-FR"/>
        </w:rPr>
        <w:t>Parties</w:t>
      </w:r>
      <w:r w:rsidR="002A6FB1" w:rsidRPr="0060324C">
        <w:rPr>
          <w:kern w:val="22"/>
          <w:lang w:val="fr-FR"/>
        </w:rPr>
        <w:t xml:space="preserve"> et </w:t>
      </w:r>
      <w:r w:rsidR="00FA61D5">
        <w:rPr>
          <w:kern w:val="22"/>
          <w:lang w:val="fr-FR"/>
        </w:rPr>
        <w:t xml:space="preserve">des </w:t>
      </w:r>
      <w:r w:rsidR="00EA3A4E" w:rsidRPr="0060324C">
        <w:rPr>
          <w:kern w:val="22"/>
          <w:lang w:val="fr-FR"/>
        </w:rPr>
        <w:t>partenaire</w:t>
      </w:r>
      <w:r w:rsidR="00511922" w:rsidRPr="0060324C">
        <w:rPr>
          <w:kern w:val="22"/>
          <w:lang w:val="fr-FR"/>
        </w:rPr>
        <w:t>s</w:t>
      </w:r>
      <w:r w:rsidR="00FA61D5">
        <w:rPr>
          <w:kern w:val="22"/>
          <w:lang w:val="fr-FR"/>
        </w:rPr>
        <w:t xml:space="preserve">, comme moyen pour </w:t>
      </w:r>
      <w:r w:rsidR="00B02057">
        <w:rPr>
          <w:kern w:val="22"/>
          <w:lang w:val="fr-FR"/>
        </w:rPr>
        <w:t xml:space="preserve">faciliter un </w:t>
      </w:r>
      <w:r w:rsidR="00792377" w:rsidRPr="0060324C">
        <w:rPr>
          <w:kern w:val="22"/>
          <w:lang w:val="fr-FR"/>
        </w:rPr>
        <w:t>accès</w:t>
      </w:r>
      <w:r w:rsidR="002A6FB1" w:rsidRPr="0060324C">
        <w:rPr>
          <w:kern w:val="22"/>
          <w:lang w:val="fr-FR"/>
        </w:rPr>
        <w:t xml:space="preserve"> et </w:t>
      </w:r>
      <w:r w:rsidR="00FA61D5">
        <w:rPr>
          <w:kern w:val="22"/>
          <w:lang w:val="fr-FR"/>
        </w:rPr>
        <w:t xml:space="preserve">un </w:t>
      </w:r>
      <w:r w:rsidR="0060324C" w:rsidRPr="0060324C">
        <w:rPr>
          <w:kern w:val="22"/>
          <w:lang w:val="fr-FR"/>
        </w:rPr>
        <w:t>partage</w:t>
      </w:r>
      <w:r w:rsidR="00EA3A4E" w:rsidRPr="0060324C">
        <w:rPr>
          <w:kern w:val="22"/>
          <w:lang w:val="fr-FR"/>
        </w:rPr>
        <w:t xml:space="preserve"> d’informations</w:t>
      </w:r>
      <w:r w:rsidR="00FA61D5">
        <w:rPr>
          <w:kern w:val="22"/>
          <w:lang w:val="fr-FR"/>
        </w:rPr>
        <w:t xml:space="preserve"> améliorés</w:t>
      </w:r>
      <w:r w:rsidR="00142163" w:rsidRPr="0060324C">
        <w:rPr>
          <w:kern w:val="22"/>
          <w:lang w:val="fr-FR"/>
        </w:rPr>
        <w:t>.</w:t>
      </w:r>
      <w:r w:rsidR="00511922" w:rsidRPr="0092358B">
        <w:rPr>
          <w:rStyle w:val="FootnoteReference"/>
          <w:kern w:val="22"/>
        </w:rPr>
        <w:footnoteReference w:id="15"/>
      </w:r>
      <w:r w:rsidR="00142163" w:rsidRPr="0060324C">
        <w:rPr>
          <w:kern w:val="22"/>
          <w:lang w:val="fr-FR"/>
        </w:rPr>
        <w:t xml:space="preserve"> </w:t>
      </w:r>
      <w:r w:rsidR="00AD1B48">
        <w:rPr>
          <w:kern w:val="22"/>
          <w:lang w:val="fr-FR"/>
        </w:rPr>
        <w:t xml:space="preserve">Des services spécialisés en ligne du </w:t>
      </w:r>
      <w:r w:rsidR="002A6FB1" w:rsidRPr="0060324C">
        <w:rPr>
          <w:kern w:val="22"/>
          <w:lang w:val="fr-FR"/>
        </w:rPr>
        <w:t xml:space="preserve">centre </w:t>
      </w:r>
      <w:r w:rsidR="0060324C">
        <w:rPr>
          <w:kern w:val="22"/>
          <w:lang w:val="fr-FR"/>
        </w:rPr>
        <w:t>d’échange</w:t>
      </w:r>
      <w:r w:rsidR="00B02057">
        <w:rPr>
          <w:kern w:val="22"/>
          <w:lang w:val="fr-FR"/>
        </w:rPr>
        <w:t>,</w:t>
      </w:r>
      <w:r w:rsidR="00AD1B48">
        <w:rPr>
          <w:kern w:val="22"/>
          <w:lang w:val="fr-FR"/>
        </w:rPr>
        <w:t xml:space="preserve"> basés sur la </w:t>
      </w:r>
      <w:r w:rsidR="00ED1EA8" w:rsidRPr="0060324C">
        <w:rPr>
          <w:kern w:val="22"/>
          <w:lang w:val="fr-FR"/>
        </w:rPr>
        <w:t>no</w:t>
      </w:r>
      <w:r w:rsidR="00B02057">
        <w:rPr>
          <w:kern w:val="22"/>
          <w:lang w:val="fr-FR"/>
        </w:rPr>
        <w:t>uvelle infrastructure Web</w:t>
      </w:r>
      <w:r w:rsidR="00F53A53" w:rsidRPr="0060324C">
        <w:rPr>
          <w:kern w:val="22"/>
          <w:lang w:val="fr-FR"/>
        </w:rPr>
        <w:t xml:space="preserve">, </w:t>
      </w:r>
      <w:r w:rsidR="00B02057">
        <w:rPr>
          <w:kern w:val="22"/>
          <w:lang w:val="fr-FR"/>
        </w:rPr>
        <w:t>tels que</w:t>
      </w:r>
      <w:r w:rsidR="00AD1B48">
        <w:rPr>
          <w:kern w:val="22"/>
          <w:lang w:val="fr-FR"/>
        </w:rPr>
        <w:t xml:space="preserve"> le </w:t>
      </w:r>
      <w:r w:rsidR="00EF6160">
        <w:rPr>
          <w:kern w:val="22"/>
          <w:lang w:val="fr-FR"/>
        </w:rPr>
        <w:t>centre d’échange</w:t>
      </w:r>
      <w:r w:rsidR="00AD1B48">
        <w:rPr>
          <w:kern w:val="22"/>
          <w:lang w:val="fr-FR"/>
        </w:rPr>
        <w:t xml:space="preserve"> sur l’accès et le partage des avantages</w:t>
      </w:r>
      <w:r w:rsidR="00695A48" w:rsidRPr="0060324C">
        <w:rPr>
          <w:kern w:val="22"/>
          <w:lang w:val="fr-FR"/>
        </w:rPr>
        <w:t xml:space="preserve">, </w:t>
      </w:r>
      <w:r w:rsidR="00B02057">
        <w:rPr>
          <w:kern w:val="22"/>
          <w:lang w:val="fr-FR"/>
        </w:rPr>
        <w:t>l’outil de présentation</w:t>
      </w:r>
      <w:r w:rsidR="00AD1B48">
        <w:rPr>
          <w:kern w:val="22"/>
          <w:lang w:val="fr-FR"/>
        </w:rPr>
        <w:t xml:space="preserve"> des rapports en ligne, l’outil de suivi des décisions</w:t>
      </w:r>
      <w:r w:rsidR="002A6FB1" w:rsidRPr="0060324C">
        <w:rPr>
          <w:kern w:val="22"/>
          <w:lang w:val="fr-FR"/>
        </w:rPr>
        <w:t xml:space="preserve"> et </w:t>
      </w:r>
      <w:r w:rsidR="00AD1B48">
        <w:rPr>
          <w:kern w:val="22"/>
          <w:lang w:val="fr-FR"/>
        </w:rPr>
        <w:t>l</w:t>
      </w:r>
      <w:r w:rsidR="004D11CF" w:rsidRPr="0060324C">
        <w:rPr>
          <w:kern w:val="22"/>
          <w:lang w:val="fr-FR"/>
        </w:rPr>
        <w:t xml:space="preserve">’outil </w:t>
      </w:r>
      <w:r w:rsidR="00ED187D">
        <w:rPr>
          <w:kern w:val="22"/>
          <w:lang w:val="fr-FR"/>
        </w:rPr>
        <w:t>Bioland</w:t>
      </w:r>
      <w:r w:rsidR="00F53A53" w:rsidRPr="0060324C">
        <w:rPr>
          <w:kern w:val="22"/>
          <w:lang w:val="fr-FR"/>
        </w:rPr>
        <w:t xml:space="preserve">, </w:t>
      </w:r>
      <w:r w:rsidR="002C263D">
        <w:rPr>
          <w:kern w:val="22"/>
          <w:lang w:val="fr-FR"/>
        </w:rPr>
        <w:t>utilisent tous cette I</w:t>
      </w:r>
      <w:r w:rsidR="00AD1B48">
        <w:rPr>
          <w:kern w:val="22"/>
          <w:lang w:val="fr-FR"/>
        </w:rPr>
        <w:t xml:space="preserve">nterface de </w:t>
      </w:r>
      <w:r w:rsidR="002C263D">
        <w:rPr>
          <w:kern w:val="22"/>
          <w:lang w:val="fr-FR"/>
        </w:rPr>
        <w:t>programmation d’application</w:t>
      </w:r>
      <w:r w:rsidR="00B02057">
        <w:rPr>
          <w:kern w:val="22"/>
          <w:lang w:val="fr-FR"/>
        </w:rPr>
        <w:t xml:space="preserve"> (API) pour enregistr</w:t>
      </w:r>
      <w:r w:rsidR="00AD1B48">
        <w:rPr>
          <w:kern w:val="22"/>
          <w:lang w:val="fr-FR"/>
        </w:rPr>
        <w:t>er et récupérer leurs données</w:t>
      </w:r>
      <w:r w:rsidR="007C760A" w:rsidRPr="0060324C">
        <w:rPr>
          <w:kern w:val="22"/>
          <w:lang w:val="fr-FR"/>
        </w:rPr>
        <w:t>.</w:t>
      </w:r>
      <w:r w:rsidR="00695A48" w:rsidRPr="0092358B">
        <w:rPr>
          <w:rStyle w:val="FootnoteReference"/>
          <w:kern w:val="22"/>
        </w:rPr>
        <w:footnoteReference w:id="16"/>
      </w:r>
    </w:p>
    <w:p w14:paraId="4CA6A5D1" w14:textId="58DB72D4" w:rsidR="00A55F72" w:rsidRPr="007A795A" w:rsidRDefault="00EA3A4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7A795A">
        <w:rPr>
          <w:kern w:val="22"/>
          <w:lang w:val="fr-FR"/>
        </w:rPr>
        <w:t>D’autre part</w:t>
      </w:r>
      <w:r w:rsidR="00AD1B48">
        <w:rPr>
          <w:kern w:val="22"/>
          <w:lang w:val="fr-FR"/>
        </w:rPr>
        <w:t xml:space="preserve">, les espaces de travail </w:t>
      </w:r>
      <w:r w:rsidR="002A6FB1" w:rsidRPr="007A795A">
        <w:rPr>
          <w:kern w:val="22"/>
          <w:lang w:val="fr-FR"/>
        </w:rPr>
        <w:t xml:space="preserve">et </w:t>
      </w:r>
      <w:r w:rsidR="00AD1B48">
        <w:rPr>
          <w:kern w:val="22"/>
          <w:lang w:val="fr-FR"/>
        </w:rPr>
        <w:t xml:space="preserve">les </w:t>
      </w:r>
      <w:r w:rsidR="0064291D" w:rsidRPr="007A795A">
        <w:rPr>
          <w:kern w:val="22"/>
          <w:lang w:val="fr-FR"/>
        </w:rPr>
        <w:t>services</w:t>
      </w:r>
      <w:r w:rsidR="00320DED" w:rsidRPr="007A795A">
        <w:rPr>
          <w:kern w:val="22"/>
          <w:lang w:val="fr-FR"/>
        </w:rPr>
        <w:t xml:space="preserve"> </w:t>
      </w:r>
      <w:r w:rsidR="00AD1B48">
        <w:rPr>
          <w:kern w:val="22"/>
          <w:lang w:val="fr-FR"/>
        </w:rPr>
        <w:t>de commun</w:t>
      </w:r>
      <w:r w:rsidR="00B02057">
        <w:rPr>
          <w:kern w:val="22"/>
          <w:lang w:val="fr-FR"/>
        </w:rPr>
        <w:t>ication de l’information</w:t>
      </w:r>
      <w:r w:rsidR="00AD1B48">
        <w:rPr>
          <w:kern w:val="22"/>
          <w:lang w:val="fr-FR"/>
        </w:rPr>
        <w:t xml:space="preserve"> du</w:t>
      </w:r>
      <w:r w:rsidR="002A6FB1" w:rsidRPr="007A795A">
        <w:rPr>
          <w:kern w:val="22"/>
          <w:lang w:val="fr-FR"/>
        </w:rPr>
        <w:t xml:space="preserve"> centre </w:t>
      </w:r>
      <w:r w:rsidR="0060324C" w:rsidRPr="007A795A">
        <w:rPr>
          <w:kern w:val="22"/>
          <w:lang w:val="fr-FR"/>
        </w:rPr>
        <w:t>d’échange</w:t>
      </w:r>
      <w:r w:rsidR="0022775B" w:rsidRPr="0092358B">
        <w:rPr>
          <w:rStyle w:val="FootnoteReference"/>
          <w:kern w:val="22"/>
        </w:rPr>
        <w:footnoteReference w:id="17"/>
      </w:r>
      <w:r w:rsidR="00320DED" w:rsidRPr="007A795A">
        <w:rPr>
          <w:kern w:val="22"/>
          <w:lang w:val="fr-FR"/>
        </w:rPr>
        <w:t xml:space="preserve"> </w:t>
      </w:r>
      <w:r w:rsidR="00B02057">
        <w:rPr>
          <w:kern w:val="22"/>
          <w:lang w:val="fr-FR"/>
        </w:rPr>
        <w:t>ont été améliorés pour renforcer</w:t>
      </w:r>
      <w:r w:rsidR="00AD1B48">
        <w:rPr>
          <w:kern w:val="22"/>
          <w:lang w:val="fr-FR"/>
        </w:rPr>
        <w:t xml:space="preserve"> le partage d’</w:t>
      </w:r>
      <w:r w:rsidR="00320DED" w:rsidRPr="007A795A">
        <w:rPr>
          <w:kern w:val="22"/>
          <w:lang w:val="fr-FR"/>
        </w:rPr>
        <w:t>information</w:t>
      </w:r>
      <w:r w:rsidR="00AD1B48">
        <w:rPr>
          <w:kern w:val="22"/>
          <w:lang w:val="fr-FR"/>
        </w:rPr>
        <w:t>s</w:t>
      </w:r>
      <w:r w:rsidR="002A6FB1" w:rsidRPr="007A795A">
        <w:rPr>
          <w:kern w:val="22"/>
          <w:lang w:val="fr-FR"/>
        </w:rPr>
        <w:t xml:space="preserve"> et </w:t>
      </w:r>
      <w:r w:rsidR="00AD1B48">
        <w:rPr>
          <w:kern w:val="22"/>
          <w:lang w:val="fr-FR"/>
        </w:rPr>
        <w:t>de</w:t>
      </w:r>
      <w:r w:rsidR="007A795A" w:rsidRPr="007A795A">
        <w:rPr>
          <w:kern w:val="22"/>
          <w:lang w:val="fr-FR"/>
        </w:rPr>
        <w:t xml:space="preserve"> connaissances</w:t>
      </w:r>
      <w:r w:rsidR="00AD1B48">
        <w:rPr>
          <w:kern w:val="22"/>
          <w:lang w:val="fr-FR"/>
        </w:rPr>
        <w:t>, en permettant aux Parties de</w:t>
      </w:r>
      <w:r w:rsidR="002D3419" w:rsidRPr="007A795A">
        <w:rPr>
          <w:kern w:val="22"/>
          <w:lang w:val="fr-FR"/>
        </w:rPr>
        <w:t xml:space="preserve"> </w:t>
      </w:r>
      <w:r w:rsidR="001A01F5" w:rsidRPr="007A795A">
        <w:rPr>
          <w:kern w:val="22"/>
          <w:lang w:val="fr-FR"/>
        </w:rPr>
        <w:t>transmettre</w:t>
      </w:r>
      <w:r w:rsidR="002A6FB1" w:rsidRPr="007A795A">
        <w:rPr>
          <w:kern w:val="22"/>
          <w:lang w:val="fr-FR"/>
        </w:rPr>
        <w:t xml:space="preserve"> et </w:t>
      </w:r>
      <w:r w:rsidR="00AD1B48">
        <w:rPr>
          <w:kern w:val="22"/>
          <w:lang w:val="fr-FR"/>
        </w:rPr>
        <w:t>de mettre à jour leurs données</w:t>
      </w:r>
      <w:r w:rsidR="00B02057">
        <w:rPr>
          <w:kern w:val="22"/>
          <w:lang w:val="fr-FR"/>
        </w:rPr>
        <w:t xml:space="preserve"> en ligne directement </w:t>
      </w:r>
      <w:r w:rsidR="00AD1B48">
        <w:rPr>
          <w:kern w:val="22"/>
          <w:lang w:val="fr-FR"/>
        </w:rPr>
        <w:t>et en temps réel</w:t>
      </w:r>
      <w:r w:rsidR="00511922" w:rsidRPr="007A795A">
        <w:rPr>
          <w:kern w:val="22"/>
          <w:lang w:val="fr-FR"/>
        </w:rPr>
        <w:t>.</w:t>
      </w:r>
    </w:p>
    <w:p w14:paraId="0049ED59" w14:textId="135AF2AF" w:rsidR="00E86855" w:rsidRPr="009F61D6" w:rsidRDefault="00B0205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Plusieurs</w:t>
      </w:r>
      <w:r w:rsidR="00ED1EA8" w:rsidRPr="009F61D6">
        <w:rPr>
          <w:kern w:val="22"/>
          <w:lang w:val="fr-FR"/>
        </w:rPr>
        <w:t xml:space="preserve"> outils de collaboration</w:t>
      </w:r>
      <w:r w:rsidR="00E86855" w:rsidRPr="009F61D6">
        <w:rPr>
          <w:kern w:val="22"/>
          <w:lang w:val="fr-FR"/>
        </w:rPr>
        <w:t xml:space="preserve">, </w:t>
      </w:r>
      <w:r>
        <w:rPr>
          <w:kern w:val="22"/>
          <w:lang w:val="fr-FR"/>
        </w:rPr>
        <w:t>y compris</w:t>
      </w:r>
      <w:r w:rsidR="00E86855" w:rsidRPr="009F61D6">
        <w:rPr>
          <w:kern w:val="22"/>
          <w:lang w:val="fr-FR"/>
        </w:rPr>
        <w:t xml:space="preserve"> </w:t>
      </w:r>
      <w:r w:rsidR="00ED1EA8" w:rsidRPr="009F61D6">
        <w:rPr>
          <w:kern w:val="22"/>
          <w:lang w:val="fr-FR"/>
        </w:rPr>
        <w:t>les forums de discussion</w:t>
      </w:r>
      <w:r w:rsidR="002A6FB1" w:rsidRPr="009F61D6">
        <w:rPr>
          <w:kern w:val="22"/>
          <w:lang w:val="fr-FR"/>
        </w:rPr>
        <w:t xml:space="preserve"> et </w:t>
      </w:r>
      <w:r w:rsidR="009F61D6" w:rsidRPr="009F61D6">
        <w:rPr>
          <w:kern w:val="22"/>
          <w:lang w:val="fr-FR"/>
        </w:rPr>
        <w:t>les services de confé</w:t>
      </w:r>
      <w:r w:rsidR="00ED1EA8" w:rsidRPr="009F61D6">
        <w:rPr>
          <w:kern w:val="22"/>
          <w:lang w:val="fr-FR"/>
        </w:rPr>
        <w:t>rence en ligne</w:t>
      </w:r>
      <w:r w:rsidR="00603976" w:rsidRPr="009F61D6">
        <w:rPr>
          <w:kern w:val="22"/>
          <w:lang w:val="fr-FR"/>
        </w:rPr>
        <w:t>,</w:t>
      </w:r>
      <w:r w:rsidR="00E86855" w:rsidRPr="009F61D6">
        <w:rPr>
          <w:kern w:val="22"/>
          <w:lang w:val="fr-FR"/>
        </w:rPr>
        <w:t xml:space="preserve"> </w:t>
      </w:r>
      <w:r>
        <w:rPr>
          <w:kern w:val="22"/>
          <w:lang w:val="fr-FR"/>
        </w:rPr>
        <w:t>ont été créés et renforc</w:t>
      </w:r>
      <w:r w:rsidR="009F61D6" w:rsidRPr="009F61D6">
        <w:rPr>
          <w:kern w:val="22"/>
          <w:lang w:val="fr-FR"/>
        </w:rPr>
        <w:t>és également, afin d’</w:t>
      </w:r>
      <w:r w:rsidR="00E86855" w:rsidRPr="009F61D6">
        <w:rPr>
          <w:kern w:val="22"/>
          <w:lang w:val="fr-FR"/>
        </w:rPr>
        <w:t>encourage</w:t>
      </w:r>
      <w:r w:rsidR="009F61D6">
        <w:rPr>
          <w:kern w:val="22"/>
          <w:lang w:val="fr-FR"/>
        </w:rPr>
        <w:t>r les</w:t>
      </w:r>
      <w:r w:rsidR="00E86855" w:rsidRPr="009F61D6">
        <w:rPr>
          <w:kern w:val="22"/>
          <w:lang w:val="fr-FR"/>
        </w:rPr>
        <w:t xml:space="preserve"> Parties</w:t>
      </w:r>
      <w:r w:rsidR="002A6FB1" w:rsidRPr="009F61D6">
        <w:rPr>
          <w:kern w:val="22"/>
          <w:lang w:val="fr-FR"/>
        </w:rPr>
        <w:t xml:space="preserve"> et </w:t>
      </w:r>
      <w:r w:rsidR="009F61D6">
        <w:rPr>
          <w:kern w:val="22"/>
          <w:lang w:val="fr-FR"/>
        </w:rPr>
        <w:t xml:space="preserve">les </w:t>
      </w:r>
      <w:r w:rsidR="00DD08E5" w:rsidRPr="009F61D6">
        <w:rPr>
          <w:kern w:val="22"/>
          <w:lang w:val="fr-FR"/>
        </w:rPr>
        <w:t>parties prenantes</w:t>
      </w:r>
      <w:r w:rsidR="00E86855" w:rsidRPr="009F61D6">
        <w:rPr>
          <w:kern w:val="22"/>
          <w:lang w:val="fr-FR"/>
        </w:rPr>
        <w:t xml:space="preserve"> </w:t>
      </w:r>
      <w:r w:rsidR="009F61D6">
        <w:rPr>
          <w:kern w:val="22"/>
          <w:lang w:val="fr-FR"/>
        </w:rPr>
        <w:t>à interagir</w:t>
      </w:r>
      <w:r w:rsidR="00E86855" w:rsidRPr="009F61D6">
        <w:rPr>
          <w:kern w:val="22"/>
          <w:lang w:val="fr-FR"/>
        </w:rPr>
        <w:t xml:space="preserve">, </w:t>
      </w:r>
      <w:r>
        <w:rPr>
          <w:kern w:val="22"/>
          <w:lang w:val="fr-FR"/>
        </w:rPr>
        <w:t xml:space="preserve">à </w:t>
      </w:r>
      <w:r w:rsidR="009F61D6">
        <w:rPr>
          <w:kern w:val="22"/>
          <w:lang w:val="fr-FR"/>
        </w:rPr>
        <w:t>collaborer</w:t>
      </w:r>
      <w:r w:rsidR="002A6FB1" w:rsidRPr="009F61D6">
        <w:rPr>
          <w:kern w:val="22"/>
          <w:lang w:val="fr-FR"/>
        </w:rPr>
        <w:t xml:space="preserve"> et </w:t>
      </w:r>
      <w:r>
        <w:rPr>
          <w:kern w:val="22"/>
          <w:lang w:val="fr-FR"/>
        </w:rPr>
        <w:t xml:space="preserve">à </w:t>
      </w:r>
      <w:r w:rsidR="009F61D6">
        <w:rPr>
          <w:kern w:val="22"/>
          <w:lang w:val="fr-FR"/>
        </w:rPr>
        <w:t>partager des idées et des expériences d’une manière</w:t>
      </w:r>
      <w:r>
        <w:rPr>
          <w:kern w:val="22"/>
          <w:lang w:val="fr-FR"/>
        </w:rPr>
        <w:t xml:space="preserve"> informelle et facilitée</w:t>
      </w:r>
      <w:r w:rsidR="009F61D6">
        <w:rPr>
          <w:kern w:val="22"/>
          <w:lang w:val="fr-FR"/>
        </w:rPr>
        <w:t xml:space="preserve">, tout en fournissant un accès rapide aux </w:t>
      </w:r>
      <w:r w:rsidR="00E86855" w:rsidRPr="009F61D6">
        <w:rPr>
          <w:kern w:val="22"/>
          <w:lang w:val="fr-FR"/>
        </w:rPr>
        <w:t>information</w:t>
      </w:r>
      <w:r w:rsidR="009F61D6">
        <w:rPr>
          <w:kern w:val="22"/>
          <w:lang w:val="fr-FR"/>
        </w:rPr>
        <w:t>s pertinentes</w:t>
      </w:r>
      <w:r w:rsidR="00E86855" w:rsidRPr="009F61D6">
        <w:rPr>
          <w:kern w:val="22"/>
          <w:lang w:val="fr-FR"/>
        </w:rPr>
        <w:t xml:space="preserve">. </w:t>
      </w:r>
      <w:r w:rsidR="00785D3E">
        <w:rPr>
          <w:kern w:val="22"/>
          <w:lang w:val="fr-FR"/>
        </w:rPr>
        <w:t>Du fait de</w:t>
      </w:r>
      <w:r>
        <w:rPr>
          <w:kern w:val="22"/>
          <w:lang w:val="fr-FR"/>
        </w:rPr>
        <w:t xml:space="preserve"> la pandémie</w:t>
      </w:r>
      <w:r w:rsidR="00785D3E">
        <w:rPr>
          <w:kern w:val="22"/>
          <w:lang w:val="fr-FR"/>
        </w:rPr>
        <w:t xml:space="preserve"> </w:t>
      </w:r>
      <w:r>
        <w:rPr>
          <w:kern w:val="22"/>
          <w:lang w:val="fr-FR"/>
        </w:rPr>
        <w:t>de</w:t>
      </w:r>
      <w:r w:rsidR="009F5E96" w:rsidRPr="009F61D6">
        <w:rPr>
          <w:kern w:val="22"/>
          <w:lang w:val="fr-FR"/>
        </w:rPr>
        <w:t xml:space="preserve"> C</w:t>
      </w:r>
      <w:r w:rsidR="002E236F" w:rsidRPr="009F61D6">
        <w:rPr>
          <w:kern w:val="22"/>
          <w:lang w:val="fr-FR"/>
        </w:rPr>
        <w:t>OVID</w:t>
      </w:r>
      <w:r w:rsidR="009F61D6" w:rsidRPr="009F61D6">
        <w:rPr>
          <w:kern w:val="22"/>
          <w:lang w:val="fr-FR"/>
        </w:rPr>
        <w:t>-19</w:t>
      </w:r>
      <w:r w:rsidR="009F5E96" w:rsidRPr="009F61D6">
        <w:rPr>
          <w:kern w:val="22"/>
          <w:lang w:val="fr-FR"/>
        </w:rPr>
        <w:t xml:space="preserve">, </w:t>
      </w:r>
      <w:r w:rsidR="009F61D6" w:rsidRPr="009F61D6">
        <w:rPr>
          <w:kern w:val="22"/>
          <w:lang w:val="fr-FR"/>
        </w:rPr>
        <w:t>l</w:t>
      </w:r>
      <w:r w:rsidR="00A166B7" w:rsidRPr="009F61D6">
        <w:rPr>
          <w:kern w:val="22"/>
          <w:lang w:val="fr-FR"/>
        </w:rPr>
        <w:t>e Secr</w:t>
      </w:r>
      <w:r w:rsidR="00EA3A4E" w:rsidRPr="009F61D6">
        <w:rPr>
          <w:kern w:val="22"/>
          <w:lang w:val="fr-FR"/>
        </w:rPr>
        <w:t>étariat</w:t>
      </w:r>
      <w:r w:rsidR="009F5E96" w:rsidRPr="009F61D6">
        <w:rPr>
          <w:kern w:val="22"/>
          <w:lang w:val="fr-FR"/>
        </w:rPr>
        <w:t xml:space="preserve"> </w:t>
      </w:r>
      <w:r w:rsidR="009F61D6" w:rsidRPr="009F61D6">
        <w:rPr>
          <w:kern w:val="22"/>
          <w:lang w:val="fr-FR"/>
        </w:rPr>
        <w:t xml:space="preserve">a utilisé des </w:t>
      </w:r>
      <w:r w:rsidR="00BB0044" w:rsidRPr="009F61D6">
        <w:rPr>
          <w:kern w:val="22"/>
          <w:lang w:val="fr-FR"/>
        </w:rPr>
        <w:t xml:space="preserve">technologies </w:t>
      </w:r>
      <w:r w:rsidR="00785D3E">
        <w:rPr>
          <w:kern w:val="22"/>
          <w:lang w:val="fr-FR"/>
        </w:rPr>
        <w:t>de pointe pour tenir</w:t>
      </w:r>
      <w:r w:rsidR="009F61D6">
        <w:rPr>
          <w:kern w:val="22"/>
          <w:lang w:val="fr-FR"/>
        </w:rPr>
        <w:t xml:space="preserve"> des</w:t>
      </w:r>
      <w:r w:rsidR="009F5E96" w:rsidRPr="009F61D6">
        <w:rPr>
          <w:kern w:val="22"/>
          <w:lang w:val="fr-FR"/>
        </w:rPr>
        <w:t xml:space="preserve"> </w:t>
      </w:r>
      <w:r w:rsidR="002A6FB1" w:rsidRPr="009F61D6">
        <w:rPr>
          <w:kern w:val="22"/>
          <w:lang w:val="fr-FR"/>
        </w:rPr>
        <w:t>réunion</w:t>
      </w:r>
      <w:r w:rsidR="00C32AD2" w:rsidRPr="009F61D6">
        <w:rPr>
          <w:kern w:val="22"/>
          <w:lang w:val="fr-FR"/>
        </w:rPr>
        <w:t>s</w:t>
      </w:r>
      <w:r w:rsidR="004D11CF" w:rsidRPr="009F61D6">
        <w:rPr>
          <w:kern w:val="22"/>
          <w:lang w:val="fr-FR"/>
        </w:rPr>
        <w:t xml:space="preserve"> </w:t>
      </w:r>
      <w:r w:rsidR="009F61D6">
        <w:rPr>
          <w:kern w:val="22"/>
          <w:lang w:val="fr-FR"/>
        </w:rPr>
        <w:t xml:space="preserve">en ligne, y compris des services d’interprétation dans les </w:t>
      </w:r>
      <w:r w:rsidR="00A673BB" w:rsidRPr="009F61D6">
        <w:rPr>
          <w:kern w:val="22"/>
          <w:lang w:val="fr-FR"/>
        </w:rPr>
        <w:t>six</w:t>
      </w:r>
      <w:r w:rsidR="009F5E96" w:rsidRPr="009F61D6">
        <w:rPr>
          <w:kern w:val="22"/>
          <w:lang w:val="fr-FR"/>
        </w:rPr>
        <w:t xml:space="preserve"> </w:t>
      </w:r>
      <w:r w:rsidR="009F61D6">
        <w:rPr>
          <w:kern w:val="22"/>
          <w:lang w:val="fr-FR"/>
        </w:rPr>
        <w:t>langues officielles de l’ONU</w:t>
      </w:r>
      <w:r w:rsidR="00D20FDD" w:rsidRPr="009F61D6">
        <w:rPr>
          <w:kern w:val="22"/>
          <w:lang w:val="fr-FR"/>
        </w:rPr>
        <w:t>,</w:t>
      </w:r>
      <w:r w:rsidR="002A44C3" w:rsidRPr="0092358B">
        <w:rPr>
          <w:rStyle w:val="FootnoteReference"/>
          <w:kern w:val="22"/>
        </w:rPr>
        <w:footnoteReference w:id="18"/>
      </w:r>
      <w:r w:rsidR="00BB0044" w:rsidRPr="009F61D6">
        <w:rPr>
          <w:kern w:val="22"/>
          <w:lang w:val="fr-FR"/>
        </w:rPr>
        <w:t xml:space="preserve"> </w:t>
      </w:r>
      <w:r w:rsidR="00785D3E">
        <w:rPr>
          <w:kern w:val="22"/>
          <w:lang w:val="fr-FR"/>
        </w:rPr>
        <w:t>ce qui a permis d’assurer une</w:t>
      </w:r>
      <w:r w:rsidR="0060324C">
        <w:rPr>
          <w:kern w:val="22"/>
          <w:lang w:val="fr-FR"/>
        </w:rPr>
        <w:t xml:space="preserve"> continuité dans les </w:t>
      </w:r>
      <w:r w:rsidR="001A01F5" w:rsidRPr="009F61D6">
        <w:rPr>
          <w:kern w:val="22"/>
          <w:lang w:val="fr-FR"/>
        </w:rPr>
        <w:t>activités</w:t>
      </w:r>
      <w:r w:rsidR="0060324C">
        <w:rPr>
          <w:kern w:val="22"/>
          <w:lang w:val="fr-FR"/>
        </w:rPr>
        <w:t xml:space="preserve"> de base de la Convention</w:t>
      </w:r>
      <w:r w:rsidR="009F5E96" w:rsidRPr="009F61D6">
        <w:rPr>
          <w:kern w:val="22"/>
          <w:lang w:val="fr-FR"/>
        </w:rPr>
        <w:t>.</w:t>
      </w:r>
    </w:p>
    <w:p w14:paraId="1DA8DAD8" w14:textId="4E385705" w:rsidR="000951E5" w:rsidRPr="00ED1EA8" w:rsidRDefault="00ED1EA8" w:rsidP="0092358B">
      <w:pPr>
        <w:pStyle w:val="Para1"/>
        <w:numPr>
          <w:ilvl w:val="0"/>
          <w:numId w:val="9"/>
        </w:numPr>
        <w:suppressLineNumbers/>
        <w:tabs>
          <w:tab w:val="clear" w:pos="360"/>
        </w:tabs>
        <w:suppressAutoHyphens/>
        <w:kinsoku w:val="0"/>
        <w:overflowPunct w:val="0"/>
        <w:autoSpaceDE w:val="0"/>
        <w:autoSpaceDN w:val="0"/>
        <w:adjustRightInd w:val="0"/>
        <w:snapToGrid w:val="0"/>
        <w:rPr>
          <w:rFonts w:asciiTheme="minorHAnsi" w:eastAsiaTheme="minorEastAsia" w:hAnsiTheme="minorHAnsi" w:cstheme="minorBidi"/>
          <w:kern w:val="22"/>
          <w:szCs w:val="22"/>
          <w:lang w:val="fr-FR"/>
        </w:rPr>
      </w:pPr>
      <w:r w:rsidRPr="00ED1EA8">
        <w:rPr>
          <w:kern w:val="22"/>
          <w:lang w:val="fr-FR"/>
        </w:rPr>
        <w:lastRenderedPageBreak/>
        <w:t>Les activités prévues incluent</w:t>
      </w:r>
      <w:r w:rsidR="00785D3E">
        <w:rPr>
          <w:kern w:val="22"/>
          <w:lang w:val="fr-FR"/>
        </w:rPr>
        <w:t xml:space="preserve"> : </w:t>
      </w:r>
      <w:r w:rsidRPr="00ED1EA8">
        <w:rPr>
          <w:kern w:val="22"/>
          <w:lang w:val="fr-FR"/>
        </w:rPr>
        <w:t>la</w:t>
      </w:r>
      <w:r w:rsidR="005B52D3" w:rsidRPr="00ED1EA8">
        <w:rPr>
          <w:kern w:val="22"/>
          <w:lang w:val="fr-FR"/>
        </w:rPr>
        <w:t xml:space="preserve"> </w:t>
      </w:r>
      <w:r w:rsidR="0C92C007" w:rsidRPr="00ED1EA8">
        <w:rPr>
          <w:kern w:val="22"/>
          <w:szCs w:val="22"/>
          <w:lang w:val="fr-FR"/>
        </w:rPr>
        <w:t>migration</w:t>
      </w:r>
      <w:r w:rsidRPr="00ED1EA8">
        <w:rPr>
          <w:kern w:val="22"/>
          <w:szCs w:val="22"/>
          <w:lang w:val="fr-FR"/>
        </w:rPr>
        <w:t xml:space="preserve"> </w:t>
      </w:r>
      <w:r>
        <w:rPr>
          <w:kern w:val="22"/>
          <w:szCs w:val="22"/>
          <w:lang w:val="fr-FR"/>
        </w:rPr>
        <w:t>complè</w:t>
      </w:r>
      <w:r w:rsidRPr="00ED1EA8">
        <w:rPr>
          <w:kern w:val="22"/>
          <w:szCs w:val="22"/>
          <w:lang w:val="fr-FR"/>
        </w:rPr>
        <w:t xml:space="preserve">te </w:t>
      </w:r>
      <w:r>
        <w:rPr>
          <w:kern w:val="22"/>
          <w:szCs w:val="22"/>
          <w:lang w:val="fr-FR"/>
        </w:rPr>
        <w:t xml:space="preserve">de la base de données du </w:t>
      </w:r>
      <w:r w:rsidR="00EF6160">
        <w:rPr>
          <w:kern w:val="22"/>
          <w:szCs w:val="22"/>
          <w:lang w:val="fr-FR"/>
        </w:rPr>
        <w:t>centre d’échange</w:t>
      </w:r>
      <w:r w:rsidRPr="00ED1EA8">
        <w:rPr>
          <w:kern w:val="22"/>
          <w:szCs w:val="22"/>
          <w:lang w:val="fr-FR"/>
        </w:rPr>
        <w:t xml:space="preserve"> </w:t>
      </w:r>
      <w:r>
        <w:rPr>
          <w:kern w:val="22"/>
          <w:szCs w:val="22"/>
          <w:lang w:val="fr-FR"/>
        </w:rPr>
        <w:t>pour la prév</w:t>
      </w:r>
      <w:r w:rsidR="004D11CF" w:rsidRPr="00ED1EA8">
        <w:rPr>
          <w:kern w:val="22"/>
          <w:szCs w:val="22"/>
          <w:lang w:val="fr-FR"/>
        </w:rPr>
        <w:t>ention des risques biotechnologiques</w:t>
      </w:r>
      <w:r w:rsidR="0C92C007" w:rsidRPr="00ED1EA8">
        <w:rPr>
          <w:kern w:val="22"/>
          <w:szCs w:val="22"/>
          <w:lang w:val="fr-FR"/>
        </w:rPr>
        <w:t xml:space="preserve"> </w:t>
      </w:r>
      <w:r>
        <w:rPr>
          <w:kern w:val="22"/>
          <w:szCs w:val="22"/>
          <w:lang w:val="fr-FR"/>
        </w:rPr>
        <w:t xml:space="preserve">vers la nouvelle </w:t>
      </w:r>
      <w:r w:rsidR="0C92C007" w:rsidRPr="00ED1EA8">
        <w:rPr>
          <w:kern w:val="22"/>
          <w:szCs w:val="22"/>
          <w:lang w:val="fr-FR"/>
        </w:rPr>
        <w:t>infrastructure</w:t>
      </w:r>
      <w:r w:rsidR="00785D3E">
        <w:rPr>
          <w:kern w:val="22"/>
          <w:szCs w:val="22"/>
          <w:lang w:val="fr-FR"/>
        </w:rPr>
        <w:t xml:space="preserve"> Web</w:t>
      </w:r>
      <w:r w:rsidR="0C92C007" w:rsidRPr="00ED1EA8">
        <w:rPr>
          <w:kern w:val="22"/>
          <w:szCs w:val="22"/>
          <w:lang w:val="fr-FR"/>
        </w:rPr>
        <w:t>;</w:t>
      </w:r>
      <w:r w:rsidR="0C92C007" w:rsidRPr="00ED1EA8">
        <w:rPr>
          <w:kern w:val="22"/>
          <w:lang w:val="fr-FR"/>
        </w:rPr>
        <w:t xml:space="preserve"> </w:t>
      </w:r>
      <w:r w:rsidR="00785D3E">
        <w:rPr>
          <w:kern w:val="22"/>
          <w:lang w:val="fr-FR"/>
        </w:rPr>
        <w:t>la mise au point</w:t>
      </w:r>
      <w:r w:rsidR="004D11CF" w:rsidRPr="00ED1EA8">
        <w:rPr>
          <w:kern w:val="22"/>
          <w:lang w:val="fr-FR"/>
        </w:rPr>
        <w:t xml:space="preserve"> de</w:t>
      </w:r>
      <w:r w:rsidR="0060324C">
        <w:rPr>
          <w:kern w:val="22"/>
          <w:lang w:val="fr-FR"/>
        </w:rPr>
        <w:t xml:space="preserve"> </w:t>
      </w:r>
      <w:r w:rsidR="00785D3E">
        <w:rPr>
          <w:kern w:val="22"/>
          <w:lang w:val="fr-FR"/>
        </w:rPr>
        <w:t>présentations visuelles</w:t>
      </w:r>
      <w:r w:rsidR="002A6FB1" w:rsidRPr="00ED1EA8">
        <w:rPr>
          <w:kern w:val="22"/>
          <w:lang w:val="fr-FR"/>
        </w:rPr>
        <w:t xml:space="preserve"> et </w:t>
      </w:r>
      <w:r w:rsidR="00127E89">
        <w:rPr>
          <w:kern w:val="22"/>
          <w:lang w:val="fr-FR"/>
        </w:rPr>
        <w:t xml:space="preserve">de </w:t>
      </w:r>
      <w:r w:rsidR="00785D3E">
        <w:rPr>
          <w:kern w:val="22"/>
          <w:lang w:val="fr-FR"/>
        </w:rPr>
        <w:t>graphiques</w:t>
      </w:r>
      <w:r w:rsidR="0060324C">
        <w:rPr>
          <w:kern w:val="22"/>
          <w:lang w:val="fr-FR"/>
        </w:rPr>
        <w:t xml:space="preserve"> pour</w:t>
      </w:r>
      <w:r w:rsidR="00AD1B48">
        <w:rPr>
          <w:kern w:val="22"/>
          <w:lang w:val="fr-FR"/>
        </w:rPr>
        <w:t xml:space="preserve"> visualiser des in</w:t>
      </w:r>
      <w:r w:rsidR="00127E89">
        <w:rPr>
          <w:kern w:val="22"/>
          <w:lang w:val="fr-FR"/>
        </w:rPr>
        <w:t>formations filtrables</w:t>
      </w:r>
      <w:r w:rsidR="00AD1B48">
        <w:rPr>
          <w:kern w:val="22"/>
          <w:lang w:val="fr-FR"/>
        </w:rPr>
        <w:t xml:space="preserve"> sur le </w:t>
      </w:r>
      <w:r w:rsidR="002A6FB1" w:rsidRPr="00ED1EA8">
        <w:rPr>
          <w:kern w:val="22"/>
          <w:lang w:val="fr-FR"/>
        </w:rPr>
        <w:t xml:space="preserve">centre </w:t>
      </w:r>
      <w:r w:rsidR="0060324C">
        <w:rPr>
          <w:kern w:val="22"/>
          <w:lang w:val="fr-FR"/>
        </w:rPr>
        <w:t>d’échange</w:t>
      </w:r>
      <w:r w:rsidR="005B52D3" w:rsidRPr="00ED1EA8">
        <w:rPr>
          <w:kern w:val="22"/>
          <w:lang w:val="fr-FR"/>
        </w:rPr>
        <w:t xml:space="preserve"> </w:t>
      </w:r>
      <w:r w:rsidR="00AD1B48">
        <w:rPr>
          <w:kern w:val="22"/>
          <w:lang w:val="fr-FR"/>
        </w:rPr>
        <w:t>pour différents types de données</w:t>
      </w:r>
      <w:r w:rsidR="005B52D3" w:rsidRPr="00ED1EA8">
        <w:rPr>
          <w:kern w:val="22"/>
          <w:lang w:val="fr-FR"/>
        </w:rPr>
        <w:t>;</w:t>
      </w:r>
      <w:r w:rsidR="00127E89">
        <w:rPr>
          <w:kern w:val="22"/>
          <w:lang w:val="fr-FR"/>
        </w:rPr>
        <w:t xml:space="preserve"> </w:t>
      </w:r>
      <w:r w:rsidR="00AD1B48">
        <w:rPr>
          <w:kern w:val="22"/>
          <w:lang w:val="fr-FR"/>
        </w:rPr>
        <w:t>l’élaboration d’un systè</w:t>
      </w:r>
      <w:r w:rsidR="002A05A8" w:rsidRPr="00ED1EA8">
        <w:rPr>
          <w:kern w:val="22"/>
          <w:lang w:val="fr-FR"/>
        </w:rPr>
        <w:t>m</w:t>
      </w:r>
      <w:r w:rsidR="00AD1B48">
        <w:rPr>
          <w:kern w:val="22"/>
          <w:lang w:val="fr-FR"/>
        </w:rPr>
        <w:t>e d’agrégation pour la collecte d’</w:t>
      </w:r>
      <w:r w:rsidR="002A05A8" w:rsidRPr="00ED1EA8">
        <w:rPr>
          <w:kern w:val="22"/>
          <w:lang w:val="fr-FR"/>
        </w:rPr>
        <w:t>information</w:t>
      </w:r>
      <w:r w:rsidR="00127E89">
        <w:rPr>
          <w:kern w:val="22"/>
          <w:lang w:val="fr-FR"/>
        </w:rPr>
        <w:t>s provenant des</w:t>
      </w:r>
      <w:r w:rsidR="00AD1B48">
        <w:rPr>
          <w:kern w:val="22"/>
          <w:lang w:val="fr-FR"/>
        </w:rPr>
        <w:t xml:space="preserve"> plateformes des </w:t>
      </w:r>
      <w:r w:rsidR="002A6FB1" w:rsidRPr="00ED1EA8">
        <w:rPr>
          <w:kern w:val="22"/>
          <w:lang w:val="fr-FR"/>
        </w:rPr>
        <w:t>centre</w:t>
      </w:r>
      <w:r w:rsidR="00AD1B48">
        <w:rPr>
          <w:kern w:val="22"/>
          <w:lang w:val="fr-FR"/>
        </w:rPr>
        <w:t>s</w:t>
      </w:r>
      <w:r w:rsidR="002A6FB1" w:rsidRPr="00ED1EA8">
        <w:rPr>
          <w:kern w:val="22"/>
          <w:lang w:val="fr-FR"/>
        </w:rPr>
        <w:t xml:space="preserve"> </w:t>
      </w:r>
      <w:r w:rsidR="0060324C">
        <w:rPr>
          <w:kern w:val="22"/>
          <w:lang w:val="fr-FR"/>
        </w:rPr>
        <w:t>d’échange</w:t>
      </w:r>
      <w:r w:rsidR="002A05A8" w:rsidRPr="00ED1EA8">
        <w:rPr>
          <w:kern w:val="22"/>
          <w:lang w:val="fr-FR"/>
        </w:rPr>
        <w:t xml:space="preserve"> </w:t>
      </w:r>
      <w:r w:rsidR="00785D3E">
        <w:rPr>
          <w:kern w:val="22"/>
          <w:lang w:val="fr-FR"/>
        </w:rPr>
        <w:t>nationaux, de sorte que ces informations</w:t>
      </w:r>
      <w:r w:rsidR="00127E89">
        <w:rPr>
          <w:kern w:val="22"/>
          <w:lang w:val="fr-FR"/>
        </w:rPr>
        <w:t xml:space="preserve"> soient faciles à trouver</w:t>
      </w:r>
      <w:r w:rsidR="00785D3E">
        <w:rPr>
          <w:kern w:val="22"/>
          <w:lang w:val="fr-FR"/>
        </w:rPr>
        <w:t xml:space="preserve"> et </w:t>
      </w:r>
      <w:r w:rsidR="00127E89">
        <w:rPr>
          <w:kern w:val="22"/>
          <w:lang w:val="fr-FR"/>
        </w:rPr>
        <w:t xml:space="preserve">facilement </w:t>
      </w:r>
      <w:r w:rsidR="00785D3E">
        <w:rPr>
          <w:kern w:val="22"/>
          <w:lang w:val="fr-FR"/>
        </w:rPr>
        <w:t xml:space="preserve">accessibles </w:t>
      </w:r>
      <w:r w:rsidR="00AD1B48">
        <w:rPr>
          <w:kern w:val="22"/>
          <w:lang w:val="fr-FR"/>
        </w:rPr>
        <w:t>à partir de la</w:t>
      </w:r>
      <w:r w:rsidR="00EA3A4E" w:rsidRPr="00ED1EA8">
        <w:rPr>
          <w:kern w:val="22"/>
          <w:lang w:val="fr-FR"/>
        </w:rPr>
        <w:t xml:space="preserve"> </w:t>
      </w:r>
      <w:r w:rsidR="004E4A71">
        <w:rPr>
          <w:kern w:val="22"/>
          <w:lang w:val="fr-FR"/>
        </w:rPr>
        <w:t>plateforme du centre d’échange central</w:t>
      </w:r>
      <w:r w:rsidR="002A05A8" w:rsidRPr="00ED1EA8">
        <w:rPr>
          <w:kern w:val="22"/>
          <w:lang w:val="fr-FR"/>
        </w:rPr>
        <w:t>.</w:t>
      </w:r>
    </w:p>
    <w:p w14:paraId="71E05507" w14:textId="4D651CC6" w:rsidR="000951E5" w:rsidRPr="00EA3A4E" w:rsidRDefault="004175F6"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fr-FR"/>
        </w:rPr>
      </w:pPr>
      <w:r>
        <w:rPr>
          <w:i/>
          <w:kern w:val="22"/>
          <w:lang w:val="fr-FR"/>
        </w:rPr>
        <w:t>Le r</w:t>
      </w:r>
      <w:r w:rsidR="00EA3A4E" w:rsidRPr="00EA3A4E">
        <w:rPr>
          <w:i/>
          <w:kern w:val="22"/>
          <w:lang w:val="fr-FR"/>
        </w:rPr>
        <w:t>éseau</w:t>
      </w:r>
      <w:r w:rsidR="00EA3A4E">
        <w:rPr>
          <w:i/>
          <w:kern w:val="22"/>
          <w:lang w:val="fr-FR"/>
        </w:rPr>
        <w:t xml:space="preserve"> d’</w:t>
      </w:r>
      <w:r w:rsidR="00377FA0" w:rsidRPr="00EA3A4E">
        <w:rPr>
          <w:i/>
          <w:kern w:val="22"/>
          <w:lang w:val="fr-FR"/>
        </w:rPr>
        <w:t>experts</w:t>
      </w:r>
      <w:r w:rsidR="002A6FB1" w:rsidRPr="00EA3A4E">
        <w:rPr>
          <w:i/>
          <w:kern w:val="22"/>
          <w:lang w:val="fr-FR"/>
        </w:rPr>
        <w:t xml:space="preserve"> et </w:t>
      </w:r>
      <w:r w:rsidR="00785D3E">
        <w:rPr>
          <w:i/>
          <w:kern w:val="22"/>
          <w:lang w:val="fr-FR"/>
        </w:rPr>
        <w:t xml:space="preserve">de praticiens </w:t>
      </w:r>
      <w:r w:rsidR="00837DA2">
        <w:rPr>
          <w:i/>
          <w:kern w:val="22"/>
          <w:lang w:val="fr-FR"/>
        </w:rPr>
        <w:t>pro</w:t>
      </w:r>
      <w:r w:rsidR="00785D3E">
        <w:rPr>
          <w:i/>
          <w:kern w:val="22"/>
          <w:lang w:val="fr-FR"/>
        </w:rPr>
        <w:t xml:space="preserve">venant </w:t>
      </w:r>
      <w:r>
        <w:rPr>
          <w:i/>
          <w:kern w:val="22"/>
          <w:lang w:val="fr-FR"/>
        </w:rPr>
        <w:t>de</w:t>
      </w:r>
      <w:r w:rsidR="00377FA0" w:rsidRPr="00EA3A4E">
        <w:rPr>
          <w:i/>
          <w:kern w:val="22"/>
          <w:lang w:val="fr-FR"/>
        </w:rPr>
        <w:t xml:space="preserve"> Parties</w:t>
      </w:r>
      <w:r w:rsidR="002A6FB1" w:rsidRPr="00EA3A4E">
        <w:rPr>
          <w:i/>
          <w:kern w:val="22"/>
          <w:lang w:val="fr-FR"/>
        </w:rPr>
        <w:t xml:space="preserve"> et </w:t>
      </w:r>
      <w:r>
        <w:rPr>
          <w:i/>
          <w:kern w:val="22"/>
          <w:lang w:val="fr-FR"/>
        </w:rPr>
        <w:t>de</w:t>
      </w:r>
      <w:r w:rsidR="00EA3A4E">
        <w:rPr>
          <w:i/>
          <w:kern w:val="22"/>
          <w:lang w:val="fr-FR"/>
        </w:rPr>
        <w:t xml:space="preserve"> </w:t>
      </w:r>
      <w:r w:rsidR="00EA3A4E" w:rsidRPr="00EA3A4E">
        <w:rPr>
          <w:i/>
          <w:kern w:val="22"/>
          <w:lang w:val="fr-FR"/>
        </w:rPr>
        <w:t>partenaire</w:t>
      </w:r>
      <w:r w:rsidR="00377FA0" w:rsidRPr="00EA3A4E">
        <w:rPr>
          <w:i/>
          <w:kern w:val="22"/>
          <w:lang w:val="fr-FR"/>
        </w:rPr>
        <w:t>s</w:t>
      </w:r>
    </w:p>
    <w:p w14:paraId="56D3521B" w14:textId="14AF9480" w:rsidR="00B13BCC" w:rsidRPr="00792377"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792377">
        <w:rPr>
          <w:kern w:val="22"/>
          <w:lang w:val="fr-FR"/>
        </w:rPr>
        <w:t>Le Secr</w:t>
      </w:r>
      <w:r w:rsidR="00EA3A4E" w:rsidRPr="00792377">
        <w:rPr>
          <w:kern w:val="22"/>
          <w:lang w:val="fr-FR"/>
        </w:rPr>
        <w:t>étariat</w:t>
      </w:r>
      <w:r w:rsidR="00263100" w:rsidRPr="00792377">
        <w:rPr>
          <w:kern w:val="22"/>
          <w:lang w:val="fr-FR"/>
        </w:rPr>
        <w:t xml:space="preserve"> </w:t>
      </w:r>
      <w:r w:rsidR="00127E89">
        <w:rPr>
          <w:kern w:val="22"/>
          <w:lang w:val="fr-FR"/>
        </w:rPr>
        <w:t>a</w:t>
      </w:r>
      <w:r w:rsidR="0060324C">
        <w:rPr>
          <w:kern w:val="22"/>
          <w:lang w:val="fr-FR"/>
        </w:rPr>
        <w:t xml:space="preserve"> poursuivi sa collaboration</w:t>
      </w:r>
      <w:r w:rsidR="004D11CF" w:rsidRPr="00792377">
        <w:rPr>
          <w:kern w:val="22"/>
          <w:lang w:val="fr-FR"/>
        </w:rPr>
        <w:t xml:space="preserve"> avec </w:t>
      </w:r>
      <w:r w:rsidR="0060324C">
        <w:rPr>
          <w:kern w:val="22"/>
          <w:lang w:val="fr-FR"/>
        </w:rPr>
        <w:t xml:space="preserve">le Programme des </w:t>
      </w:r>
      <w:r w:rsidR="00263100" w:rsidRPr="00792377">
        <w:rPr>
          <w:kern w:val="22"/>
          <w:lang w:val="fr-FR"/>
        </w:rPr>
        <w:t>Nations</w:t>
      </w:r>
      <w:r w:rsidR="0060324C">
        <w:rPr>
          <w:kern w:val="22"/>
          <w:lang w:val="fr-FR"/>
        </w:rPr>
        <w:t xml:space="preserve"> Unies pour le développement</w:t>
      </w:r>
      <w:r w:rsidR="00263100" w:rsidRPr="00792377">
        <w:rPr>
          <w:kern w:val="22"/>
          <w:lang w:val="fr-FR"/>
        </w:rPr>
        <w:t xml:space="preserve"> </w:t>
      </w:r>
      <w:r w:rsidR="0060324C">
        <w:rPr>
          <w:kern w:val="22"/>
          <w:lang w:val="fr-FR"/>
        </w:rPr>
        <w:t>(</w:t>
      </w:r>
      <w:r w:rsidR="00393DDB" w:rsidRPr="00792377">
        <w:rPr>
          <w:kern w:val="22"/>
          <w:lang w:val="fr-FR"/>
        </w:rPr>
        <w:t>P</w:t>
      </w:r>
      <w:r w:rsidR="0060324C">
        <w:rPr>
          <w:kern w:val="22"/>
          <w:lang w:val="fr-FR"/>
        </w:rPr>
        <w:t>NUD</w:t>
      </w:r>
      <w:r w:rsidR="00393DDB" w:rsidRPr="00792377">
        <w:rPr>
          <w:kern w:val="22"/>
          <w:lang w:val="fr-FR"/>
        </w:rPr>
        <w:t>)</w:t>
      </w:r>
      <w:r w:rsidR="002A6FB1" w:rsidRPr="00792377">
        <w:rPr>
          <w:kern w:val="22"/>
          <w:lang w:val="fr-FR"/>
        </w:rPr>
        <w:t xml:space="preserve"> et</w:t>
      </w:r>
      <w:r w:rsidR="004178D1" w:rsidRPr="00792377">
        <w:rPr>
          <w:kern w:val="22"/>
          <w:lang w:val="fr-FR"/>
        </w:rPr>
        <w:t xml:space="preserve"> d’autres </w:t>
      </w:r>
      <w:r w:rsidR="00EA3A4E" w:rsidRPr="00792377">
        <w:rPr>
          <w:kern w:val="22"/>
          <w:lang w:val="fr-FR"/>
        </w:rPr>
        <w:t>partenaire</w:t>
      </w:r>
      <w:r w:rsidR="00263100" w:rsidRPr="00792377">
        <w:rPr>
          <w:kern w:val="22"/>
          <w:lang w:val="fr-FR"/>
        </w:rPr>
        <w:t>s</w:t>
      </w:r>
      <w:r w:rsidR="0060324C">
        <w:rPr>
          <w:kern w:val="22"/>
          <w:lang w:val="fr-FR"/>
        </w:rPr>
        <w:t xml:space="preserve">, afin d’assurer le maintien du </w:t>
      </w:r>
      <w:r w:rsidR="00ED1EA8" w:rsidRPr="00792377">
        <w:rPr>
          <w:kern w:val="22"/>
          <w:lang w:val="fr-FR"/>
        </w:rPr>
        <w:t>site Internet</w:t>
      </w:r>
      <w:r w:rsidR="00127E89">
        <w:rPr>
          <w:kern w:val="22"/>
          <w:lang w:val="fr-FR"/>
        </w:rPr>
        <w:t xml:space="preserve"> du f</w:t>
      </w:r>
      <w:r w:rsidR="0060324C">
        <w:rPr>
          <w:kern w:val="22"/>
          <w:lang w:val="fr-FR"/>
        </w:rPr>
        <w:t>orum sur les stratégies et plans d’action nationaux pour la diversité biologique</w:t>
      </w:r>
      <w:r w:rsidR="00263100" w:rsidRPr="00792377">
        <w:rPr>
          <w:kern w:val="22"/>
          <w:lang w:val="fr-FR"/>
        </w:rPr>
        <w:t xml:space="preserve"> (</w:t>
      </w:r>
      <w:hyperlink r:id="rId22">
        <w:r w:rsidR="00263100" w:rsidRPr="00792377">
          <w:rPr>
            <w:rStyle w:val="Hyperlink"/>
            <w:kern w:val="22"/>
            <w:sz w:val="22"/>
            <w:szCs w:val="22"/>
            <w:lang w:val="fr-FR"/>
          </w:rPr>
          <w:t>http://nbsapforum.net</w:t>
        </w:r>
      </w:hyperlink>
      <w:r w:rsidR="00263100" w:rsidRPr="00792377">
        <w:rPr>
          <w:kern w:val="22"/>
          <w:lang w:val="fr-FR"/>
        </w:rPr>
        <w:t>)</w:t>
      </w:r>
      <w:r w:rsidR="00613E92">
        <w:rPr>
          <w:kern w:val="22"/>
          <w:lang w:val="fr-FR"/>
        </w:rPr>
        <w:t xml:space="preserve">, qui relie, par l’intermédiaire de plusieurs </w:t>
      </w:r>
      <w:r w:rsidR="0060324C">
        <w:rPr>
          <w:kern w:val="22"/>
          <w:lang w:val="fr-FR"/>
        </w:rPr>
        <w:t xml:space="preserve">communautés d’intérêts, des </w:t>
      </w:r>
      <w:r w:rsidR="00263100" w:rsidRPr="00792377">
        <w:rPr>
          <w:kern w:val="22"/>
          <w:lang w:val="fr-FR"/>
        </w:rPr>
        <w:t>experts</w:t>
      </w:r>
      <w:r w:rsidR="002A6FB1" w:rsidRPr="00792377">
        <w:rPr>
          <w:kern w:val="22"/>
          <w:lang w:val="fr-FR"/>
        </w:rPr>
        <w:t xml:space="preserve"> et</w:t>
      </w:r>
      <w:r w:rsidR="0060324C">
        <w:rPr>
          <w:kern w:val="22"/>
          <w:lang w:val="fr-FR"/>
        </w:rPr>
        <w:t xml:space="preserve"> des</w:t>
      </w:r>
      <w:r w:rsidR="002A6FB1" w:rsidRPr="00792377">
        <w:rPr>
          <w:kern w:val="22"/>
          <w:lang w:val="fr-FR"/>
        </w:rPr>
        <w:t xml:space="preserve"> </w:t>
      </w:r>
      <w:r w:rsidR="00EA3A4E" w:rsidRPr="00792377">
        <w:rPr>
          <w:kern w:val="22"/>
          <w:lang w:val="fr-FR"/>
        </w:rPr>
        <w:t>praticien</w:t>
      </w:r>
      <w:r w:rsidR="00263100" w:rsidRPr="00792377">
        <w:rPr>
          <w:kern w:val="22"/>
          <w:lang w:val="fr-FR"/>
        </w:rPr>
        <w:t>s</w:t>
      </w:r>
      <w:r w:rsidR="0060324C">
        <w:rPr>
          <w:kern w:val="22"/>
          <w:lang w:val="fr-FR"/>
        </w:rPr>
        <w:t xml:space="preserve"> qui contribuent à l’élaboration et </w:t>
      </w:r>
      <w:r w:rsidR="00127E89">
        <w:rPr>
          <w:kern w:val="22"/>
          <w:lang w:val="fr-FR"/>
        </w:rPr>
        <w:t xml:space="preserve">à </w:t>
      </w:r>
      <w:r w:rsidR="0060324C">
        <w:rPr>
          <w:kern w:val="22"/>
          <w:lang w:val="fr-FR"/>
        </w:rPr>
        <w:t>la</w:t>
      </w:r>
      <w:r w:rsidR="002A6FB1" w:rsidRPr="00792377">
        <w:rPr>
          <w:kern w:val="22"/>
          <w:lang w:val="fr-FR"/>
        </w:rPr>
        <w:t xml:space="preserve"> </w:t>
      </w:r>
      <w:r w:rsidR="004D11CF" w:rsidRPr="00792377">
        <w:rPr>
          <w:kern w:val="22"/>
          <w:lang w:val="fr-FR"/>
        </w:rPr>
        <w:t xml:space="preserve">mise en </w:t>
      </w:r>
      <w:r w:rsidR="0060324C">
        <w:rPr>
          <w:kern w:val="22"/>
          <w:lang w:val="fr-FR"/>
        </w:rPr>
        <w:t>œuvre d</w:t>
      </w:r>
      <w:r w:rsidR="00792377" w:rsidRPr="00792377">
        <w:rPr>
          <w:kern w:val="22"/>
          <w:lang w:val="fr-FR"/>
        </w:rPr>
        <w:t>es stratégies et plans d’action nationaux pour la diversité biologique</w:t>
      </w:r>
      <w:r w:rsidR="00393DDB" w:rsidRPr="00792377">
        <w:rPr>
          <w:kern w:val="22"/>
          <w:lang w:val="fr-FR"/>
        </w:rPr>
        <w:t xml:space="preserve"> (</w:t>
      </w:r>
      <w:r w:rsidR="0060324C">
        <w:rPr>
          <w:kern w:val="22"/>
          <w:lang w:val="fr-FR"/>
        </w:rPr>
        <w:t>SPANB</w:t>
      </w:r>
      <w:r w:rsidR="00393DDB" w:rsidRPr="00792377">
        <w:rPr>
          <w:kern w:val="22"/>
          <w:lang w:val="fr-FR"/>
        </w:rPr>
        <w:t>)</w:t>
      </w:r>
      <w:r w:rsidR="00263100" w:rsidRPr="00792377">
        <w:rPr>
          <w:kern w:val="22"/>
          <w:lang w:val="fr-FR"/>
        </w:rPr>
        <w:t>.</w:t>
      </w:r>
    </w:p>
    <w:p w14:paraId="0401AC6E" w14:textId="16FF4907" w:rsidR="00B13BCC" w:rsidRPr="00EA3A4E" w:rsidRDefault="00EA3A4E"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fr-FR"/>
        </w:rPr>
      </w:pPr>
      <w:r w:rsidRPr="00EA3A4E">
        <w:rPr>
          <w:i/>
          <w:iCs/>
          <w:kern w:val="22"/>
          <w:lang w:val="fr-FR"/>
        </w:rPr>
        <w:t>Orientations</w:t>
      </w:r>
      <w:r>
        <w:rPr>
          <w:i/>
          <w:kern w:val="22"/>
          <w:lang w:val="fr-FR"/>
        </w:rPr>
        <w:t xml:space="preserve"> pour les </w:t>
      </w:r>
      <w:r w:rsidR="00B13BCC" w:rsidRPr="00EA3A4E">
        <w:rPr>
          <w:i/>
          <w:kern w:val="22"/>
          <w:lang w:val="fr-FR"/>
        </w:rPr>
        <w:t>Parties</w:t>
      </w:r>
      <w:r w:rsidR="002A6FB1" w:rsidRPr="00EA3A4E">
        <w:rPr>
          <w:i/>
          <w:kern w:val="22"/>
          <w:lang w:val="fr-FR"/>
        </w:rPr>
        <w:t xml:space="preserve"> et </w:t>
      </w:r>
      <w:r>
        <w:rPr>
          <w:i/>
          <w:kern w:val="22"/>
          <w:lang w:val="fr-FR"/>
        </w:rPr>
        <w:t xml:space="preserve">les </w:t>
      </w:r>
      <w:r w:rsidRPr="00EA3A4E">
        <w:rPr>
          <w:i/>
          <w:kern w:val="22"/>
          <w:lang w:val="fr-FR"/>
        </w:rPr>
        <w:t>partenaire</w:t>
      </w:r>
      <w:r w:rsidR="00837DA2">
        <w:rPr>
          <w:i/>
          <w:kern w:val="22"/>
          <w:lang w:val="fr-FR"/>
        </w:rPr>
        <w:t xml:space="preserve">s concernant </w:t>
      </w:r>
      <w:r w:rsidR="00127E89">
        <w:rPr>
          <w:i/>
          <w:kern w:val="22"/>
          <w:lang w:val="fr-FR"/>
        </w:rPr>
        <w:t>le partage</w:t>
      </w:r>
      <w:r>
        <w:rPr>
          <w:i/>
          <w:kern w:val="22"/>
          <w:lang w:val="fr-FR"/>
        </w:rPr>
        <w:t xml:space="preserve"> d’informations</w:t>
      </w:r>
    </w:p>
    <w:p w14:paraId="60167A74" w14:textId="138DBDAD" w:rsidR="00E063B3" w:rsidRPr="00837DA2"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4"/>
          <w:kern w:val="22"/>
          <w:szCs w:val="22"/>
          <w:lang w:val="fr-FR"/>
        </w:rPr>
      </w:pPr>
      <w:r>
        <w:rPr>
          <w:spacing w:val="-4"/>
          <w:kern w:val="22"/>
          <w:lang w:val="fr-FR"/>
        </w:rPr>
        <w:t>Le Secr</w:t>
      </w:r>
      <w:r w:rsidR="00EA3A4E" w:rsidRPr="00EA3A4E">
        <w:rPr>
          <w:spacing w:val="-4"/>
          <w:kern w:val="22"/>
          <w:lang w:val="fr-FR"/>
        </w:rPr>
        <w:t>étariat</w:t>
      </w:r>
      <w:r w:rsidR="0060324C">
        <w:rPr>
          <w:spacing w:val="-4"/>
          <w:kern w:val="22"/>
          <w:lang w:val="fr-FR"/>
        </w:rPr>
        <w:t xml:space="preserve"> continue de</w:t>
      </w:r>
      <w:r w:rsidR="00D85801" w:rsidRPr="00EA3A4E">
        <w:rPr>
          <w:spacing w:val="-4"/>
          <w:kern w:val="22"/>
          <w:lang w:val="fr-FR"/>
        </w:rPr>
        <w:t xml:space="preserve"> </w:t>
      </w:r>
      <w:r w:rsidR="000F3857">
        <w:rPr>
          <w:spacing w:val="-4"/>
          <w:kern w:val="22"/>
          <w:lang w:val="fr-FR"/>
        </w:rPr>
        <w:t>fournir</w:t>
      </w:r>
      <w:r w:rsidR="0060324C">
        <w:rPr>
          <w:spacing w:val="-4"/>
          <w:kern w:val="22"/>
          <w:lang w:val="fr-FR"/>
        </w:rPr>
        <w:t xml:space="preserve"> des </w:t>
      </w:r>
      <w:r w:rsidR="00EA3A4E" w:rsidRPr="00EA3A4E">
        <w:rPr>
          <w:spacing w:val="-4"/>
          <w:kern w:val="22"/>
          <w:lang w:val="fr-FR"/>
        </w:rPr>
        <w:t>orientations</w:t>
      </w:r>
      <w:r w:rsidR="002A6FB1" w:rsidRPr="00EA3A4E">
        <w:rPr>
          <w:spacing w:val="-4"/>
          <w:kern w:val="22"/>
          <w:lang w:val="fr-FR"/>
        </w:rPr>
        <w:t xml:space="preserve"> </w:t>
      </w:r>
      <w:r w:rsidR="0060324C">
        <w:rPr>
          <w:spacing w:val="-4"/>
          <w:kern w:val="22"/>
          <w:lang w:val="fr-FR"/>
        </w:rPr>
        <w:t xml:space="preserve">techniques </w:t>
      </w:r>
      <w:r w:rsidR="002A6FB1" w:rsidRPr="00EA3A4E">
        <w:rPr>
          <w:spacing w:val="-4"/>
          <w:kern w:val="22"/>
          <w:lang w:val="fr-FR"/>
        </w:rPr>
        <w:t xml:space="preserve">et </w:t>
      </w:r>
      <w:r w:rsidR="0060324C">
        <w:rPr>
          <w:spacing w:val="-4"/>
          <w:kern w:val="22"/>
          <w:lang w:val="fr-FR"/>
        </w:rPr>
        <w:t>d’aider les</w:t>
      </w:r>
      <w:r w:rsidR="008562DB" w:rsidRPr="00EA3A4E">
        <w:rPr>
          <w:spacing w:val="-4"/>
          <w:kern w:val="22"/>
          <w:lang w:val="fr-FR"/>
        </w:rPr>
        <w:t xml:space="preserve"> </w:t>
      </w:r>
      <w:r w:rsidR="00D85801" w:rsidRPr="00EA3A4E">
        <w:rPr>
          <w:spacing w:val="-4"/>
          <w:kern w:val="22"/>
          <w:lang w:val="fr-FR"/>
        </w:rPr>
        <w:t>Parties</w:t>
      </w:r>
      <w:r w:rsidR="002A6FB1" w:rsidRPr="00EA3A4E">
        <w:rPr>
          <w:spacing w:val="-4"/>
          <w:kern w:val="22"/>
          <w:lang w:val="fr-FR"/>
        </w:rPr>
        <w:t xml:space="preserve"> et </w:t>
      </w:r>
      <w:r w:rsidR="0060324C">
        <w:rPr>
          <w:spacing w:val="-4"/>
          <w:kern w:val="22"/>
          <w:lang w:val="fr-FR"/>
        </w:rPr>
        <w:t xml:space="preserve">les </w:t>
      </w:r>
      <w:r w:rsidR="004D11CF" w:rsidRPr="00EA3A4E">
        <w:rPr>
          <w:spacing w:val="-4"/>
          <w:kern w:val="22"/>
          <w:lang w:val="fr-FR"/>
        </w:rPr>
        <w:t>organisation</w:t>
      </w:r>
      <w:r w:rsidR="001B6D8A" w:rsidRPr="00EA3A4E">
        <w:rPr>
          <w:spacing w:val="-4"/>
          <w:kern w:val="22"/>
          <w:lang w:val="fr-FR"/>
        </w:rPr>
        <w:t>s</w:t>
      </w:r>
      <w:r w:rsidR="00E011D7" w:rsidRPr="00EA3A4E">
        <w:rPr>
          <w:spacing w:val="-4"/>
          <w:kern w:val="22"/>
          <w:lang w:val="fr-FR"/>
        </w:rPr>
        <w:t xml:space="preserve"> </w:t>
      </w:r>
      <w:r w:rsidR="00711612">
        <w:rPr>
          <w:spacing w:val="-4"/>
          <w:kern w:val="22"/>
          <w:lang w:val="fr-FR"/>
        </w:rPr>
        <w:t>à renforcer</w:t>
      </w:r>
      <w:r w:rsidR="0060324C">
        <w:rPr>
          <w:spacing w:val="-4"/>
          <w:kern w:val="22"/>
          <w:lang w:val="fr-FR"/>
        </w:rPr>
        <w:t xml:space="preserve"> le partage</w:t>
      </w:r>
      <w:r w:rsidR="00EA3A4E" w:rsidRPr="00EA3A4E">
        <w:rPr>
          <w:spacing w:val="-4"/>
          <w:kern w:val="22"/>
          <w:lang w:val="fr-FR"/>
        </w:rPr>
        <w:t xml:space="preserve"> d’informations</w:t>
      </w:r>
      <w:r w:rsidR="0060324C">
        <w:rPr>
          <w:spacing w:val="-4"/>
          <w:kern w:val="22"/>
          <w:lang w:val="fr-FR"/>
        </w:rPr>
        <w:t xml:space="preserve"> par le biais du</w:t>
      </w:r>
      <w:r w:rsidR="002A6FB1" w:rsidRPr="00EA3A4E">
        <w:rPr>
          <w:spacing w:val="-4"/>
          <w:kern w:val="22"/>
          <w:lang w:val="fr-FR"/>
        </w:rPr>
        <w:t xml:space="preserve"> </w:t>
      </w:r>
      <w:r w:rsidR="0060324C">
        <w:rPr>
          <w:spacing w:val="-4"/>
          <w:kern w:val="22"/>
          <w:lang w:val="fr-FR"/>
        </w:rPr>
        <w:t>centre d’échange</w:t>
      </w:r>
      <w:r w:rsidR="00E011D7" w:rsidRPr="00EA3A4E">
        <w:rPr>
          <w:spacing w:val="-4"/>
          <w:kern w:val="22"/>
          <w:lang w:val="fr-FR"/>
        </w:rPr>
        <w:t xml:space="preserve">. </w:t>
      </w:r>
      <w:r w:rsidR="0060324C" w:rsidRPr="0060324C">
        <w:rPr>
          <w:spacing w:val="-4"/>
          <w:kern w:val="22"/>
          <w:lang w:val="fr-FR"/>
        </w:rPr>
        <w:t>Ceci inclut</w:t>
      </w:r>
      <w:r w:rsidR="00613E92">
        <w:rPr>
          <w:spacing w:val="-4"/>
          <w:kern w:val="22"/>
          <w:lang w:val="fr-FR"/>
        </w:rPr>
        <w:t xml:space="preserve">, par exemple, </w:t>
      </w:r>
      <w:r w:rsidR="0060324C" w:rsidRPr="0060324C">
        <w:rPr>
          <w:spacing w:val="-4"/>
          <w:kern w:val="22"/>
          <w:lang w:val="fr-FR"/>
        </w:rPr>
        <w:t xml:space="preserve">la </w:t>
      </w:r>
      <w:r w:rsidR="00E011D7" w:rsidRPr="0060324C">
        <w:rPr>
          <w:spacing w:val="-4"/>
          <w:kern w:val="22"/>
          <w:lang w:val="fr-FR"/>
        </w:rPr>
        <w:t>d</w:t>
      </w:r>
      <w:r w:rsidR="008562DB" w:rsidRPr="0060324C">
        <w:rPr>
          <w:spacing w:val="-4"/>
          <w:kern w:val="22"/>
          <w:lang w:val="fr-FR"/>
        </w:rPr>
        <w:t>ocumentation</w:t>
      </w:r>
      <w:r w:rsidR="002A6FB1" w:rsidRPr="0060324C">
        <w:rPr>
          <w:spacing w:val="-4"/>
          <w:kern w:val="22"/>
          <w:lang w:val="fr-FR"/>
        </w:rPr>
        <w:t xml:space="preserve"> et </w:t>
      </w:r>
      <w:r w:rsidR="0060324C">
        <w:rPr>
          <w:spacing w:val="-4"/>
          <w:kern w:val="22"/>
          <w:lang w:val="fr-FR"/>
        </w:rPr>
        <w:t xml:space="preserve">la </w:t>
      </w:r>
      <w:r w:rsidR="00E011D7" w:rsidRPr="0060324C">
        <w:rPr>
          <w:spacing w:val="-4"/>
          <w:kern w:val="22"/>
          <w:lang w:val="fr-FR"/>
        </w:rPr>
        <w:t>p</w:t>
      </w:r>
      <w:r w:rsidR="008F57C4" w:rsidRPr="0060324C">
        <w:rPr>
          <w:spacing w:val="-4"/>
          <w:kern w:val="22"/>
          <w:lang w:val="fr-FR"/>
        </w:rPr>
        <w:t>ubli</w:t>
      </w:r>
      <w:r w:rsidR="0060324C">
        <w:rPr>
          <w:spacing w:val="-4"/>
          <w:kern w:val="22"/>
          <w:lang w:val="fr-FR"/>
        </w:rPr>
        <w:t xml:space="preserve">cation </w:t>
      </w:r>
      <w:r w:rsidR="0060324C" w:rsidRPr="00837DA2">
        <w:rPr>
          <w:spacing w:val="-4"/>
          <w:kern w:val="22"/>
          <w:szCs w:val="22"/>
          <w:lang w:val="fr-FR"/>
        </w:rPr>
        <w:t>de</w:t>
      </w:r>
      <w:r w:rsidR="00711612" w:rsidRPr="00837DA2">
        <w:rPr>
          <w:spacing w:val="-4"/>
          <w:kern w:val="22"/>
          <w:szCs w:val="22"/>
          <w:lang w:val="fr-FR"/>
        </w:rPr>
        <w:t>s</w:t>
      </w:r>
      <w:r w:rsidR="0060324C" w:rsidRPr="00837DA2">
        <w:rPr>
          <w:spacing w:val="-4"/>
          <w:kern w:val="22"/>
          <w:szCs w:val="22"/>
          <w:lang w:val="fr-FR"/>
        </w:rPr>
        <w:t xml:space="preserve"> spé</w:t>
      </w:r>
      <w:r w:rsidR="008F57C4" w:rsidRPr="00837DA2">
        <w:rPr>
          <w:spacing w:val="-4"/>
          <w:kern w:val="22"/>
          <w:szCs w:val="22"/>
          <w:lang w:val="fr-FR"/>
        </w:rPr>
        <w:t xml:space="preserve">cifications </w:t>
      </w:r>
      <w:r w:rsidR="00711612" w:rsidRPr="00837DA2">
        <w:rPr>
          <w:spacing w:val="-4"/>
          <w:kern w:val="22"/>
          <w:szCs w:val="22"/>
          <w:lang w:val="fr-FR"/>
        </w:rPr>
        <w:t xml:space="preserve">concernant </w:t>
      </w:r>
      <w:r w:rsidR="002C3384" w:rsidRPr="00837DA2">
        <w:rPr>
          <w:spacing w:val="-4"/>
          <w:kern w:val="22"/>
          <w:szCs w:val="22"/>
          <w:lang w:val="fr-FR"/>
        </w:rPr>
        <w:t>l’</w:t>
      </w:r>
      <w:r w:rsidR="00763A5B" w:rsidRPr="00837DA2">
        <w:rPr>
          <w:spacing w:val="-4"/>
          <w:kern w:val="22"/>
          <w:szCs w:val="22"/>
          <w:lang w:val="fr-FR"/>
        </w:rPr>
        <w:t xml:space="preserve">Interface de </w:t>
      </w:r>
      <w:r w:rsidR="002C263D" w:rsidRPr="00837DA2">
        <w:rPr>
          <w:spacing w:val="-4"/>
          <w:kern w:val="22"/>
          <w:szCs w:val="22"/>
          <w:lang w:val="fr-FR"/>
        </w:rPr>
        <w:t>programmation d’application</w:t>
      </w:r>
      <w:r w:rsidR="002A6FB1" w:rsidRPr="00837DA2">
        <w:rPr>
          <w:spacing w:val="-4"/>
          <w:kern w:val="22"/>
          <w:szCs w:val="22"/>
          <w:lang w:val="fr-FR"/>
        </w:rPr>
        <w:t xml:space="preserve"> et </w:t>
      </w:r>
      <w:r w:rsidR="002C3384" w:rsidRPr="00837DA2">
        <w:rPr>
          <w:spacing w:val="-4"/>
          <w:kern w:val="22"/>
          <w:szCs w:val="22"/>
          <w:lang w:val="fr-FR"/>
        </w:rPr>
        <w:t xml:space="preserve">des </w:t>
      </w:r>
      <w:r w:rsidR="00711612" w:rsidRPr="00837DA2">
        <w:rPr>
          <w:spacing w:val="-4"/>
          <w:kern w:val="22"/>
          <w:szCs w:val="22"/>
          <w:lang w:val="fr-FR"/>
        </w:rPr>
        <w:t>p</w:t>
      </w:r>
      <w:r w:rsidR="004D11CF" w:rsidRPr="00837DA2">
        <w:rPr>
          <w:spacing w:val="-4"/>
          <w:kern w:val="22"/>
          <w:szCs w:val="22"/>
          <w:lang w:val="fr-FR"/>
        </w:rPr>
        <w:t>rotocole</w:t>
      </w:r>
      <w:r w:rsidR="008F57C4" w:rsidRPr="00837DA2">
        <w:rPr>
          <w:spacing w:val="-4"/>
          <w:kern w:val="22"/>
          <w:szCs w:val="22"/>
          <w:lang w:val="fr-FR"/>
        </w:rPr>
        <w:t>s</w:t>
      </w:r>
      <w:r w:rsidR="00711612" w:rsidRPr="00837DA2">
        <w:rPr>
          <w:spacing w:val="-4"/>
          <w:kern w:val="22"/>
          <w:szCs w:val="22"/>
          <w:lang w:val="fr-FR"/>
        </w:rPr>
        <w:t xml:space="preserve"> d’interopérabilité du centre d’échange</w:t>
      </w:r>
      <w:r w:rsidR="002C3384" w:rsidRPr="00837DA2">
        <w:rPr>
          <w:spacing w:val="-4"/>
          <w:kern w:val="22"/>
          <w:szCs w:val="22"/>
          <w:lang w:val="fr-FR"/>
        </w:rPr>
        <w:t xml:space="preserve">, </w:t>
      </w:r>
      <w:r w:rsidR="00613E92" w:rsidRPr="00837DA2">
        <w:rPr>
          <w:spacing w:val="-4"/>
          <w:kern w:val="22"/>
          <w:szCs w:val="22"/>
          <w:lang w:val="fr-FR"/>
        </w:rPr>
        <w:t xml:space="preserve">ainsi qu’un </w:t>
      </w:r>
      <w:r w:rsidR="00792377" w:rsidRPr="00837DA2">
        <w:rPr>
          <w:spacing w:val="-4"/>
          <w:kern w:val="22"/>
          <w:szCs w:val="22"/>
          <w:lang w:val="fr-FR"/>
        </w:rPr>
        <w:t>accès</w:t>
      </w:r>
      <w:r w:rsidR="002C3384" w:rsidRPr="00837DA2">
        <w:rPr>
          <w:spacing w:val="-4"/>
          <w:kern w:val="22"/>
          <w:szCs w:val="22"/>
          <w:lang w:val="fr-FR"/>
        </w:rPr>
        <w:t xml:space="preserve"> au</w:t>
      </w:r>
      <w:r w:rsidR="00E011D7" w:rsidRPr="00837DA2">
        <w:rPr>
          <w:spacing w:val="-4"/>
          <w:kern w:val="22"/>
          <w:szCs w:val="22"/>
          <w:lang w:val="fr-FR"/>
        </w:rPr>
        <w:t xml:space="preserve"> </w:t>
      </w:r>
      <w:r w:rsidR="003770EE" w:rsidRPr="00837DA2">
        <w:rPr>
          <w:spacing w:val="-4"/>
          <w:kern w:val="22"/>
          <w:szCs w:val="22"/>
          <w:lang w:val="fr-FR"/>
        </w:rPr>
        <w:t>registre</w:t>
      </w:r>
      <w:r w:rsidR="000203B5" w:rsidRPr="00837DA2">
        <w:rPr>
          <w:spacing w:val="-4"/>
          <w:kern w:val="22"/>
          <w:szCs w:val="22"/>
          <w:lang w:val="fr-FR"/>
        </w:rPr>
        <w:t xml:space="preserve"> </w:t>
      </w:r>
      <w:r w:rsidR="00711612" w:rsidRPr="00837DA2">
        <w:rPr>
          <w:spacing w:val="-4"/>
          <w:kern w:val="22"/>
          <w:szCs w:val="22"/>
          <w:lang w:val="fr-FR"/>
        </w:rPr>
        <w:t>d’exemples d’intégration des i</w:t>
      </w:r>
      <w:r w:rsidR="002C3384" w:rsidRPr="00837DA2">
        <w:rPr>
          <w:spacing w:val="-4"/>
          <w:kern w:val="22"/>
          <w:szCs w:val="22"/>
          <w:lang w:val="fr-FR"/>
        </w:rPr>
        <w:t xml:space="preserve">nterfaces de </w:t>
      </w:r>
      <w:r w:rsidR="002C263D" w:rsidRPr="00837DA2">
        <w:rPr>
          <w:spacing w:val="-4"/>
          <w:kern w:val="22"/>
          <w:szCs w:val="22"/>
          <w:lang w:val="fr-FR"/>
        </w:rPr>
        <w:t>programmation d’application</w:t>
      </w:r>
      <w:r w:rsidR="00E011D7" w:rsidRPr="00837DA2">
        <w:rPr>
          <w:spacing w:val="-4"/>
          <w:kern w:val="22"/>
          <w:szCs w:val="22"/>
          <w:lang w:val="fr-FR"/>
        </w:rPr>
        <w:t xml:space="preserve">. </w:t>
      </w:r>
      <w:r w:rsidR="002C3384" w:rsidRPr="00837DA2">
        <w:rPr>
          <w:spacing w:val="-4"/>
          <w:kern w:val="22"/>
          <w:szCs w:val="22"/>
          <w:lang w:val="fr-FR"/>
        </w:rPr>
        <w:t>La</w:t>
      </w:r>
      <w:r w:rsidR="001B3795" w:rsidRPr="00837DA2">
        <w:rPr>
          <w:spacing w:val="-4"/>
          <w:kern w:val="22"/>
          <w:szCs w:val="22"/>
          <w:lang w:val="fr-FR"/>
        </w:rPr>
        <w:t xml:space="preserve"> </w:t>
      </w:r>
      <w:r w:rsidR="00E063B3" w:rsidRPr="00837DA2">
        <w:rPr>
          <w:spacing w:val="-4"/>
          <w:kern w:val="22"/>
          <w:szCs w:val="22"/>
          <w:lang w:val="fr-FR"/>
        </w:rPr>
        <w:t xml:space="preserve">documentation </w:t>
      </w:r>
      <w:r w:rsidR="002C3384" w:rsidRPr="00837DA2">
        <w:rPr>
          <w:spacing w:val="-4"/>
          <w:kern w:val="22"/>
          <w:szCs w:val="22"/>
          <w:lang w:val="fr-FR"/>
        </w:rPr>
        <w:t>technique</w:t>
      </w:r>
      <w:r w:rsidR="00613E92" w:rsidRPr="00837DA2">
        <w:rPr>
          <w:spacing w:val="-4"/>
          <w:kern w:val="22"/>
          <w:szCs w:val="22"/>
          <w:lang w:val="fr-FR"/>
        </w:rPr>
        <w:t xml:space="preserve"> pour les </w:t>
      </w:r>
      <w:r w:rsidR="00711612" w:rsidRPr="00837DA2">
        <w:rPr>
          <w:spacing w:val="-4"/>
          <w:kern w:val="22"/>
          <w:szCs w:val="22"/>
          <w:lang w:val="fr-FR"/>
        </w:rPr>
        <w:t xml:space="preserve">développeurs informatiques </w:t>
      </w:r>
      <w:r w:rsidR="00613E92" w:rsidRPr="00837DA2">
        <w:rPr>
          <w:spacing w:val="-4"/>
          <w:kern w:val="22"/>
          <w:szCs w:val="22"/>
          <w:lang w:val="fr-FR"/>
        </w:rPr>
        <w:t xml:space="preserve">concernant </w:t>
      </w:r>
      <w:r w:rsidR="002C3384" w:rsidRPr="00837DA2">
        <w:rPr>
          <w:spacing w:val="-4"/>
          <w:kern w:val="22"/>
          <w:szCs w:val="22"/>
          <w:lang w:val="fr-FR"/>
        </w:rPr>
        <w:t xml:space="preserve">l’Interface de </w:t>
      </w:r>
      <w:r w:rsidR="002C263D" w:rsidRPr="00837DA2">
        <w:rPr>
          <w:spacing w:val="-4"/>
          <w:kern w:val="22"/>
          <w:szCs w:val="22"/>
          <w:lang w:val="fr-FR"/>
        </w:rPr>
        <w:t>programmation d’application</w:t>
      </w:r>
      <w:r w:rsidR="002C3384" w:rsidRPr="00837DA2">
        <w:rPr>
          <w:spacing w:val="-4"/>
          <w:kern w:val="22"/>
          <w:szCs w:val="22"/>
          <w:lang w:val="fr-FR"/>
        </w:rPr>
        <w:t xml:space="preserve"> du</w:t>
      </w:r>
      <w:r w:rsidR="008562DB" w:rsidRPr="00837DA2">
        <w:rPr>
          <w:spacing w:val="-4"/>
          <w:kern w:val="22"/>
          <w:szCs w:val="22"/>
          <w:lang w:val="fr-FR"/>
        </w:rPr>
        <w:t xml:space="preserve"> </w:t>
      </w:r>
      <w:r w:rsidR="00EF6160" w:rsidRPr="00837DA2">
        <w:rPr>
          <w:spacing w:val="-4"/>
          <w:kern w:val="22"/>
          <w:szCs w:val="22"/>
          <w:lang w:val="fr-FR"/>
        </w:rPr>
        <w:t>centre d’échange</w:t>
      </w:r>
      <w:r w:rsidR="00711612" w:rsidRPr="00837DA2">
        <w:rPr>
          <w:spacing w:val="-4"/>
          <w:kern w:val="22"/>
          <w:szCs w:val="22"/>
          <w:lang w:val="fr-FR"/>
        </w:rPr>
        <w:t xml:space="preserve"> </w:t>
      </w:r>
      <w:r w:rsidR="002C3384" w:rsidRPr="00837DA2">
        <w:rPr>
          <w:spacing w:val="-4"/>
          <w:kern w:val="22"/>
          <w:szCs w:val="22"/>
          <w:lang w:val="fr-FR"/>
        </w:rPr>
        <w:t>est disponible sur le registre en ligne GitHub</w:t>
      </w:r>
      <w:r w:rsidR="00E063B3" w:rsidRPr="00837DA2">
        <w:rPr>
          <w:spacing w:val="-4"/>
          <w:kern w:val="22"/>
          <w:szCs w:val="22"/>
          <w:lang w:val="fr-FR"/>
        </w:rPr>
        <w:t>.</w:t>
      </w:r>
      <w:r w:rsidR="00CC5F3D" w:rsidRPr="00837DA2">
        <w:rPr>
          <w:rStyle w:val="FootnoteReference"/>
          <w:spacing w:val="-4"/>
          <w:kern w:val="22"/>
          <w:szCs w:val="22"/>
        </w:rPr>
        <w:footnoteReference w:id="19"/>
      </w:r>
    </w:p>
    <w:p w14:paraId="62B8DC3E" w14:textId="4D811A0D" w:rsidR="00D85801" w:rsidRPr="00837DA2"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8"/>
          <w:kern w:val="22"/>
          <w:szCs w:val="22"/>
          <w:lang w:val="fr-FR"/>
        </w:rPr>
      </w:pPr>
      <w:r w:rsidRPr="00837DA2">
        <w:rPr>
          <w:spacing w:val="-8"/>
          <w:kern w:val="22"/>
          <w:szCs w:val="22"/>
          <w:lang w:val="fr-FR"/>
        </w:rPr>
        <w:t>Le Secr</w:t>
      </w:r>
      <w:r w:rsidR="00EA3A4E" w:rsidRPr="00837DA2">
        <w:rPr>
          <w:spacing w:val="-8"/>
          <w:kern w:val="22"/>
          <w:szCs w:val="22"/>
          <w:lang w:val="fr-FR"/>
        </w:rPr>
        <w:t>étariat</w:t>
      </w:r>
      <w:r w:rsidR="0060324C" w:rsidRPr="00837DA2">
        <w:rPr>
          <w:spacing w:val="-8"/>
          <w:kern w:val="22"/>
          <w:szCs w:val="22"/>
          <w:lang w:val="fr-FR"/>
        </w:rPr>
        <w:t xml:space="preserve"> a aussi élaboré et </w:t>
      </w:r>
      <w:r w:rsidR="00DD08E5" w:rsidRPr="00837DA2">
        <w:rPr>
          <w:spacing w:val="-8"/>
          <w:kern w:val="22"/>
          <w:szCs w:val="22"/>
          <w:lang w:val="fr-FR"/>
        </w:rPr>
        <w:t xml:space="preserve">mis à </w:t>
      </w:r>
      <w:r w:rsidR="0060324C" w:rsidRPr="00837DA2">
        <w:rPr>
          <w:spacing w:val="-8"/>
          <w:kern w:val="22"/>
          <w:szCs w:val="22"/>
          <w:lang w:val="fr-FR"/>
        </w:rPr>
        <w:t xml:space="preserve">la </w:t>
      </w:r>
      <w:r w:rsidR="00DD08E5" w:rsidRPr="00837DA2">
        <w:rPr>
          <w:spacing w:val="-8"/>
          <w:kern w:val="22"/>
          <w:szCs w:val="22"/>
          <w:lang w:val="fr-FR"/>
        </w:rPr>
        <w:t>disposition</w:t>
      </w:r>
      <w:r w:rsidR="0060324C" w:rsidRPr="00837DA2">
        <w:rPr>
          <w:spacing w:val="-8"/>
          <w:kern w:val="22"/>
          <w:szCs w:val="22"/>
          <w:lang w:val="fr-FR"/>
        </w:rPr>
        <w:t xml:space="preserve"> des</w:t>
      </w:r>
      <w:r w:rsidR="008562DB" w:rsidRPr="00837DA2">
        <w:rPr>
          <w:spacing w:val="-8"/>
          <w:kern w:val="22"/>
          <w:szCs w:val="22"/>
          <w:lang w:val="fr-FR"/>
        </w:rPr>
        <w:t xml:space="preserve"> Parties</w:t>
      </w:r>
      <w:r w:rsidR="002A6FB1" w:rsidRPr="00837DA2">
        <w:rPr>
          <w:spacing w:val="-8"/>
          <w:kern w:val="22"/>
          <w:szCs w:val="22"/>
          <w:lang w:val="fr-FR"/>
        </w:rPr>
        <w:t xml:space="preserve"> et</w:t>
      </w:r>
      <w:r w:rsidR="0060324C" w:rsidRPr="00837DA2">
        <w:rPr>
          <w:spacing w:val="-8"/>
          <w:kern w:val="22"/>
          <w:szCs w:val="22"/>
          <w:lang w:val="fr-FR"/>
        </w:rPr>
        <w:t xml:space="preserve"> des utilisateurs des </w:t>
      </w:r>
      <w:r w:rsidR="001715A9" w:rsidRPr="00837DA2">
        <w:rPr>
          <w:spacing w:val="-8"/>
          <w:kern w:val="22"/>
          <w:szCs w:val="22"/>
          <w:lang w:val="fr-FR"/>
        </w:rPr>
        <w:t>formats communs</w:t>
      </w:r>
      <w:r w:rsidR="004175F6" w:rsidRPr="00837DA2">
        <w:rPr>
          <w:spacing w:val="-8"/>
          <w:kern w:val="22"/>
          <w:szCs w:val="22"/>
          <w:lang w:val="fr-FR"/>
        </w:rPr>
        <w:t>, des vocabulaires contrôlés</w:t>
      </w:r>
      <w:r w:rsidR="0060324C" w:rsidRPr="00837DA2">
        <w:rPr>
          <w:spacing w:val="-8"/>
          <w:kern w:val="22"/>
          <w:szCs w:val="22"/>
          <w:lang w:val="fr-FR"/>
        </w:rPr>
        <w:t xml:space="preserve"> et d’autres directives techniques, </w:t>
      </w:r>
      <w:r w:rsidR="001A01F5" w:rsidRPr="00837DA2">
        <w:rPr>
          <w:spacing w:val="-8"/>
          <w:kern w:val="22"/>
          <w:szCs w:val="22"/>
          <w:lang w:val="fr-FR"/>
        </w:rPr>
        <w:t>y compris</w:t>
      </w:r>
      <w:r w:rsidR="008562DB" w:rsidRPr="00837DA2">
        <w:rPr>
          <w:spacing w:val="-8"/>
          <w:kern w:val="22"/>
          <w:szCs w:val="22"/>
          <w:lang w:val="fr-FR"/>
        </w:rPr>
        <w:t xml:space="preserve"> </w:t>
      </w:r>
      <w:r w:rsidR="0060324C" w:rsidRPr="00837DA2">
        <w:rPr>
          <w:spacing w:val="-8"/>
          <w:kern w:val="22"/>
          <w:szCs w:val="22"/>
          <w:lang w:val="fr-FR"/>
        </w:rPr>
        <w:t xml:space="preserve">des </w:t>
      </w:r>
      <w:r w:rsidR="00EA3A4E" w:rsidRPr="00837DA2">
        <w:rPr>
          <w:spacing w:val="-8"/>
          <w:kern w:val="22"/>
          <w:szCs w:val="22"/>
          <w:lang w:val="fr-FR"/>
        </w:rPr>
        <w:t>orientations</w:t>
      </w:r>
      <w:r w:rsidR="002B2B4D" w:rsidRPr="00837DA2">
        <w:rPr>
          <w:spacing w:val="-8"/>
          <w:kern w:val="22"/>
          <w:szCs w:val="22"/>
          <w:lang w:val="fr-FR"/>
        </w:rPr>
        <w:t xml:space="preserve"> </w:t>
      </w:r>
      <w:r w:rsidR="0060324C" w:rsidRPr="00837DA2">
        <w:rPr>
          <w:spacing w:val="-8"/>
          <w:kern w:val="22"/>
          <w:szCs w:val="22"/>
          <w:lang w:val="fr-FR"/>
        </w:rPr>
        <w:t>sur la communication</w:t>
      </w:r>
      <w:r w:rsidR="002B2B4D" w:rsidRPr="00837DA2">
        <w:rPr>
          <w:spacing w:val="-8"/>
          <w:kern w:val="22"/>
          <w:szCs w:val="22"/>
          <w:lang w:val="fr-FR"/>
        </w:rPr>
        <w:t xml:space="preserve"> </w:t>
      </w:r>
      <w:r w:rsidR="0060324C" w:rsidRPr="00837DA2">
        <w:rPr>
          <w:spacing w:val="-8"/>
          <w:kern w:val="22"/>
          <w:szCs w:val="22"/>
          <w:lang w:val="fr-FR"/>
        </w:rPr>
        <w:t>d’</w:t>
      </w:r>
      <w:r w:rsidR="002B2B4D" w:rsidRPr="00837DA2">
        <w:rPr>
          <w:spacing w:val="-8"/>
          <w:kern w:val="22"/>
          <w:szCs w:val="22"/>
          <w:lang w:val="fr-FR"/>
        </w:rPr>
        <w:t>information</w:t>
      </w:r>
      <w:r w:rsidR="0060324C" w:rsidRPr="00837DA2">
        <w:rPr>
          <w:spacing w:val="-8"/>
          <w:kern w:val="22"/>
          <w:szCs w:val="22"/>
          <w:lang w:val="fr-FR"/>
        </w:rPr>
        <w:t>s</w:t>
      </w:r>
      <w:r w:rsidR="002A6FB1" w:rsidRPr="00837DA2">
        <w:rPr>
          <w:spacing w:val="-8"/>
          <w:kern w:val="22"/>
          <w:szCs w:val="22"/>
          <w:lang w:val="fr-FR"/>
        </w:rPr>
        <w:t xml:space="preserve"> et </w:t>
      </w:r>
      <w:r w:rsidR="0060324C" w:rsidRPr="00837DA2">
        <w:rPr>
          <w:spacing w:val="-8"/>
          <w:kern w:val="22"/>
          <w:szCs w:val="22"/>
          <w:lang w:val="fr-FR"/>
        </w:rPr>
        <w:t>les processus de validation</w:t>
      </w:r>
      <w:r w:rsidR="00D85801" w:rsidRPr="00837DA2">
        <w:rPr>
          <w:spacing w:val="-8"/>
          <w:kern w:val="22"/>
          <w:szCs w:val="22"/>
          <w:lang w:val="fr-FR"/>
        </w:rPr>
        <w:t>.</w:t>
      </w:r>
    </w:p>
    <w:p w14:paraId="7AF03F86" w14:textId="0C817680" w:rsidR="00531FED" w:rsidRPr="002A6FB1" w:rsidRDefault="00EA3A4E"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bCs w:val="0"/>
          <w:snapToGrid w:val="0"/>
          <w:kern w:val="22"/>
          <w:lang w:val="fr-FR"/>
        </w:rPr>
      </w:pPr>
      <w:r>
        <w:rPr>
          <w:snapToGrid w:val="0"/>
          <w:kern w:val="22"/>
          <w:lang w:val="fr-FR"/>
        </w:rPr>
        <w:t>Les c</w:t>
      </w:r>
      <w:r w:rsidR="004D11CF">
        <w:rPr>
          <w:snapToGrid w:val="0"/>
          <w:kern w:val="22"/>
          <w:lang w:val="fr-FR"/>
        </w:rPr>
        <w:t xml:space="preserve">entres </w:t>
      </w:r>
      <w:r w:rsidR="0060324C">
        <w:rPr>
          <w:snapToGrid w:val="0"/>
          <w:kern w:val="22"/>
          <w:lang w:val="fr-FR"/>
        </w:rPr>
        <w:t>d’échange</w:t>
      </w:r>
      <w:r w:rsidR="004D11CF">
        <w:rPr>
          <w:snapToGrid w:val="0"/>
          <w:kern w:val="22"/>
          <w:lang w:val="fr-FR"/>
        </w:rPr>
        <w:t xml:space="preserve"> nationaux</w:t>
      </w:r>
      <w:r w:rsidR="002A6FB1" w:rsidRPr="002A6FB1">
        <w:rPr>
          <w:snapToGrid w:val="0"/>
          <w:kern w:val="22"/>
          <w:lang w:val="fr-FR"/>
        </w:rPr>
        <w:t xml:space="preserve"> et </w:t>
      </w:r>
      <w:r>
        <w:rPr>
          <w:snapToGrid w:val="0"/>
          <w:kern w:val="22"/>
          <w:lang w:val="fr-FR"/>
        </w:rPr>
        <w:t>l</w:t>
      </w:r>
      <w:r w:rsidR="004D11CF">
        <w:rPr>
          <w:snapToGrid w:val="0"/>
          <w:kern w:val="22"/>
          <w:lang w:val="fr-FR"/>
        </w:rPr>
        <w:t xml:space="preserve">’outil </w:t>
      </w:r>
      <w:r w:rsidR="00ED187D">
        <w:rPr>
          <w:snapToGrid w:val="0"/>
          <w:kern w:val="22"/>
          <w:lang w:val="fr-FR"/>
        </w:rPr>
        <w:t>Bioland</w:t>
      </w:r>
    </w:p>
    <w:p w14:paraId="6AB00ABE" w14:textId="4DC504C5" w:rsidR="0067564D" w:rsidRPr="00EA3A4E" w:rsidRDefault="0060324C"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2"/>
          <w:kern w:val="22"/>
          <w:lang w:val="fr-FR"/>
        </w:rPr>
      </w:pPr>
      <w:bookmarkStart w:id="7" w:name="_Hlk33447232"/>
      <w:r>
        <w:rPr>
          <w:spacing w:val="-2"/>
          <w:kern w:val="22"/>
          <w:lang w:val="fr-FR"/>
        </w:rPr>
        <w:t>Le deuxième</w:t>
      </w:r>
      <w:r w:rsidR="00317449" w:rsidRPr="004D11CF">
        <w:rPr>
          <w:spacing w:val="-2"/>
          <w:kern w:val="22"/>
          <w:lang w:val="fr-FR"/>
        </w:rPr>
        <w:t xml:space="preserve"> </w:t>
      </w:r>
      <w:r w:rsidR="00EA3A4E">
        <w:rPr>
          <w:spacing w:val="-2"/>
          <w:kern w:val="22"/>
          <w:lang w:val="fr-FR"/>
        </w:rPr>
        <w:t>but du prog</w:t>
      </w:r>
      <w:r w:rsidR="004D11CF" w:rsidRPr="004D11CF">
        <w:rPr>
          <w:spacing w:val="-2"/>
          <w:kern w:val="22"/>
          <w:lang w:val="fr-FR"/>
        </w:rPr>
        <w:t>ramme de travail</w:t>
      </w:r>
      <w:r w:rsidR="0067564D" w:rsidRPr="004D11CF">
        <w:rPr>
          <w:spacing w:val="-2"/>
          <w:kern w:val="22"/>
          <w:lang w:val="fr-FR"/>
        </w:rPr>
        <w:t xml:space="preserve"> </w:t>
      </w:r>
      <w:r w:rsidR="00EA3A4E">
        <w:rPr>
          <w:spacing w:val="-2"/>
          <w:kern w:val="22"/>
          <w:lang w:val="fr-FR"/>
        </w:rPr>
        <w:t>du cen</w:t>
      </w:r>
      <w:r w:rsidR="002A6FB1" w:rsidRPr="004D11CF">
        <w:rPr>
          <w:spacing w:val="-2"/>
          <w:kern w:val="22"/>
          <w:lang w:val="fr-FR"/>
        </w:rPr>
        <w:t xml:space="preserve">tre </w:t>
      </w:r>
      <w:r>
        <w:rPr>
          <w:spacing w:val="-2"/>
          <w:kern w:val="22"/>
          <w:lang w:val="fr-FR"/>
        </w:rPr>
        <w:t xml:space="preserve">d’échange est de faire en sorte que les </w:t>
      </w:r>
      <w:r w:rsidR="004D11CF">
        <w:rPr>
          <w:spacing w:val="-2"/>
          <w:kern w:val="22"/>
          <w:lang w:val="fr-FR"/>
        </w:rPr>
        <w:t xml:space="preserve">centres </w:t>
      </w:r>
      <w:r>
        <w:rPr>
          <w:spacing w:val="-2"/>
          <w:kern w:val="22"/>
          <w:lang w:val="fr-FR"/>
        </w:rPr>
        <w:t>d’échange</w:t>
      </w:r>
      <w:r w:rsidR="004D11CF">
        <w:rPr>
          <w:spacing w:val="-2"/>
          <w:kern w:val="22"/>
          <w:lang w:val="fr-FR"/>
        </w:rPr>
        <w:t xml:space="preserve"> nationaux</w:t>
      </w:r>
      <w:r w:rsidR="0067564D" w:rsidRPr="004D11CF">
        <w:rPr>
          <w:spacing w:val="-2"/>
          <w:kern w:val="22"/>
          <w:lang w:val="fr-FR"/>
        </w:rPr>
        <w:t xml:space="preserve"> </w:t>
      </w:r>
      <w:r>
        <w:rPr>
          <w:spacing w:val="-2"/>
          <w:kern w:val="22"/>
          <w:lang w:val="fr-FR"/>
        </w:rPr>
        <w:t>fournissent des services d’information efficaces pour</w:t>
      </w:r>
      <w:r w:rsidR="0067564D" w:rsidRPr="004D11CF">
        <w:rPr>
          <w:spacing w:val="-2"/>
          <w:kern w:val="22"/>
          <w:lang w:val="fr-FR"/>
        </w:rPr>
        <w:t xml:space="preserve"> </w:t>
      </w:r>
      <w:r w:rsidR="00DD08E5">
        <w:rPr>
          <w:spacing w:val="-2"/>
          <w:kern w:val="22"/>
          <w:lang w:val="fr-FR"/>
        </w:rPr>
        <w:t>faciliter</w:t>
      </w:r>
      <w:r>
        <w:rPr>
          <w:spacing w:val="-2"/>
          <w:kern w:val="22"/>
          <w:lang w:val="fr-FR"/>
        </w:rPr>
        <w:t xml:space="preserve"> la</w:t>
      </w:r>
      <w:r w:rsidR="0067564D" w:rsidRPr="004D11CF">
        <w:rPr>
          <w:spacing w:val="-2"/>
          <w:kern w:val="22"/>
          <w:lang w:val="fr-FR"/>
        </w:rPr>
        <w:t xml:space="preserve"> </w:t>
      </w:r>
      <w:r w:rsidR="004D11CF" w:rsidRPr="004D11CF">
        <w:rPr>
          <w:spacing w:val="-2"/>
          <w:kern w:val="22"/>
          <w:lang w:val="fr-FR"/>
        </w:rPr>
        <w:t xml:space="preserve">mise en </w:t>
      </w:r>
      <w:r>
        <w:rPr>
          <w:spacing w:val="-2"/>
          <w:kern w:val="22"/>
          <w:lang w:val="fr-FR"/>
        </w:rPr>
        <w:t>œuvre d</w:t>
      </w:r>
      <w:r w:rsidR="00792377">
        <w:rPr>
          <w:spacing w:val="-2"/>
          <w:kern w:val="22"/>
          <w:lang w:val="fr-FR"/>
        </w:rPr>
        <w:t>es stratégies et plans d’action nationaux pour la diversité biologique</w:t>
      </w:r>
      <w:r w:rsidR="0067564D" w:rsidRPr="004D11CF">
        <w:rPr>
          <w:spacing w:val="-2"/>
          <w:kern w:val="22"/>
          <w:lang w:val="fr-FR"/>
        </w:rPr>
        <w:t xml:space="preserve">. </w:t>
      </w:r>
      <w:r>
        <w:rPr>
          <w:spacing w:val="-2"/>
          <w:kern w:val="22"/>
          <w:lang w:val="fr-FR"/>
        </w:rPr>
        <w:t xml:space="preserve">Les </w:t>
      </w:r>
      <w:r w:rsidR="004D11CF" w:rsidRPr="00EA3A4E">
        <w:rPr>
          <w:spacing w:val="-2"/>
          <w:kern w:val="22"/>
          <w:lang w:val="fr-FR"/>
        </w:rPr>
        <w:t>objectifs</w:t>
      </w:r>
      <w:r w:rsidR="0067564D" w:rsidRPr="00EA3A4E">
        <w:rPr>
          <w:spacing w:val="-2"/>
          <w:kern w:val="22"/>
          <w:lang w:val="fr-FR"/>
        </w:rPr>
        <w:t xml:space="preserve"> </w:t>
      </w:r>
      <w:r>
        <w:rPr>
          <w:spacing w:val="-2"/>
          <w:kern w:val="22"/>
          <w:lang w:val="fr-FR"/>
        </w:rPr>
        <w:t xml:space="preserve">spécifiques </w:t>
      </w:r>
      <w:r w:rsidR="00711612">
        <w:rPr>
          <w:spacing w:val="-2"/>
          <w:kern w:val="22"/>
          <w:lang w:val="fr-FR"/>
        </w:rPr>
        <w:t xml:space="preserve">du programme de travail sont de </w:t>
      </w:r>
      <w:r>
        <w:rPr>
          <w:spacing w:val="-2"/>
          <w:kern w:val="22"/>
          <w:lang w:val="fr-FR"/>
        </w:rPr>
        <w:t>faire en sorte que</w:t>
      </w:r>
      <w:r w:rsidR="00711612">
        <w:rPr>
          <w:spacing w:val="-2"/>
          <w:kern w:val="22"/>
          <w:lang w:val="fr-FR"/>
        </w:rPr>
        <w:t xml:space="preserve"> : </w:t>
      </w:r>
      <w:r>
        <w:rPr>
          <w:spacing w:val="-2"/>
          <w:kern w:val="22"/>
          <w:lang w:val="fr-FR"/>
        </w:rPr>
        <w:t xml:space="preserve">toutes les </w:t>
      </w:r>
      <w:r w:rsidR="0067564D" w:rsidRPr="00EA3A4E">
        <w:rPr>
          <w:spacing w:val="-2"/>
          <w:kern w:val="22"/>
          <w:lang w:val="fr-FR"/>
        </w:rPr>
        <w:t xml:space="preserve">Parties </w:t>
      </w:r>
      <w:r>
        <w:rPr>
          <w:spacing w:val="-2"/>
          <w:kern w:val="22"/>
          <w:lang w:val="fr-FR"/>
        </w:rPr>
        <w:t xml:space="preserve">disposent de capacités </w:t>
      </w:r>
      <w:r w:rsidR="00711612">
        <w:rPr>
          <w:spacing w:val="-2"/>
          <w:kern w:val="22"/>
          <w:lang w:val="fr-FR"/>
        </w:rPr>
        <w:t xml:space="preserve">suffisantes </w:t>
      </w:r>
      <w:r>
        <w:rPr>
          <w:spacing w:val="-2"/>
          <w:kern w:val="22"/>
          <w:lang w:val="fr-FR"/>
        </w:rPr>
        <w:t xml:space="preserve">pour assurer le maintien de </w:t>
      </w:r>
      <w:r w:rsidR="004D11CF" w:rsidRPr="00EA3A4E">
        <w:rPr>
          <w:spacing w:val="-2"/>
          <w:kern w:val="22"/>
          <w:lang w:val="fr-FR"/>
        </w:rPr>
        <w:t xml:space="preserve">centres </w:t>
      </w:r>
      <w:r>
        <w:rPr>
          <w:spacing w:val="-2"/>
          <w:kern w:val="22"/>
          <w:lang w:val="fr-FR"/>
        </w:rPr>
        <w:t>d’échange</w:t>
      </w:r>
      <w:r w:rsidR="004D11CF" w:rsidRPr="00EA3A4E">
        <w:rPr>
          <w:spacing w:val="-2"/>
          <w:kern w:val="22"/>
          <w:lang w:val="fr-FR"/>
        </w:rPr>
        <w:t xml:space="preserve"> nationaux</w:t>
      </w:r>
      <w:r>
        <w:rPr>
          <w:spacing w:val="-2"/>
          <w:kern w:val="22"/>
          <w:lang w:val="fr-FR"/>
        </w:rPr>
        <w:t xml:space="preserve"> </w:t>
      </w:r>
      <w:r w:rsidR="00711612">
        <w:rPr>
          <w:spacing w:val="-2"/>
          <w:kern w:val="22"/>
          <w:lang w:val="fr-FR"/>
        </w:rPr>
        <w:t>efficace</w:t>
      </w:r>
      <w:r w:rsidR="00AF6935">
        <w:rPr>
          <w:spacing w:val="-2"/>
          <w:kern w:val="22"/>
          <w:lang w:val="fr-FR"/>
        </w:rPr>
        <w:t>s</w:t>
      </w:r>
      <w:r w:rsidR="0067564D" w:rsidRPr="00EA3A4E">
        <w:rPr>
          <w:spacing w:val="-2"/>
          <w:kern w:val="22"/>
          <w:lang w:val="fr-FR"/>
        </w:rPr>
        <w:t xml:space="preserve">; </w:t>
      </w:r>
      <w:r w:rsidR="00711612">
        <w:rPr>
          <w:spacing w:val="-2"/>
          <w:kern w:val="22"/>
          <w:lang w:val="fr-FR"/>
        </w:rPr>
        <w:t>de</w:t>
      </w:r>
      <w:r w:rsidR="00AF6935">
        <w:rPr>
          <w:spacing w:val="-2"/>
          <w:kern w:val="22"/>
          <w:lang w:val="fr-FR"/>
        </w:rPr>
        <w:t>s</w:t>
      </w:r>
      <w:r w:rsidR="0067564D" w:rsidRPr="00EA3A4E">
        <w:rPr>
          <w:spacing w:val="-2"/>
          <w:kern w:val="22"/>
          <w:lang w:val="fr-FR"/>
        </w:rPr>
        <w:t xml:space="preserve"> </w:t>
      </w:r>
      <w:r w:rsidR="00ED1EA8">
        <w:rPr>
          <w:spacing w:val="-2"/>
          <w:kern w:val="22"/>
          <w:lang w:val="fr-FR"/>
        </w:rPr>
        <w:t>site</w:t>
      </w:r>
      <w:r w:rsidR="00AF6935">
        <w:rPr>
          <w:spacing w:val="-2"/>
          <w:kern w:val="22"/>
          <w:lang w:val="fr-FR"/>
        </w:rPr>
        <w:t>s</w:t>
      </w:r>
      <w:r w:rsidR="00ED1EA8">
        <w:rPr>
          <w:spacing w:val="-2"/>
          <w:kern w:val="22"/>
          <w:lang w:val="fr-FR"/>
        </w:rPr>
        <w:t xml:space="preserve"> Internet</w:t>
      </w:r>
      <w:r w:rsidR="00711612">
        <w:rPr>
          <w:spacing w:val="-2"/>
          <w:kern w:val="22"/>
          <w:lang w:val="fr-FR"/>
        </w:rPr>
        <w:t xml:space="preserve"> de haute qualité sont mis en place </w:t>
      </w:r>
      <w:r w:rsidR="00AF6935">
        <w:rPr>
          <w:spacing w:val="-2"/>
          <w:kern w:val="22"/>
          <w:lang w:val="fr-FR"/>
        </w:rPr>
        <w:t>pour les centres d’échange nationaux</w:t>
      </w:r>
      <w:r w:rsidR="0067564D" w:rsidRPr="00EA3A4E">
        <w:rPr>
          <w:spacing w:val="-2"/>
          <w:kern w:val="22"/>
          <w:lang w:val="fr-FR"/>
        </w:rPr>
        <w:t xml:space="preserve">, </w:t>
      </w:r>
      <w:r w:rsidR="00AF6935">
        <w:rPr>
          <w:spacing w:val="-2"/>
          <w:kern w:val="22"/>
          <w:lang w:val="fr-FR"/>
        </w:rPr>
        <w:t xml:space="preserve">et </w:t>
      </w:r>
      <w:r w:rsidR="00711612">
        <w:rPr>
          <w:spacing w:val="-2"/>
          <w:kern w:val="22"/>
          <w:lang w:val="fr-FR"/>
        </w:rPr>
        <w:t>les informations nationales sont partagées</w:t>
      </w:r>
      <w:r w:rsidR="0067564D" w:rsidRPr="00EA3A4E">
        <w:rPr>
          <w:spacing w:val="-2"/>
          <w:kern w:val="22"/>
          <w:lang w:val="fr-FR"/>
        </w:rPr>
        <w:t xml:space="preserve">; </w:t>
      </w:r>
      <w:r w:rsidR="00711612">
        <w:rPr>
          <w:spacing w:val="-2"/>
          <w:kern w:val="22"/>
          <w:lang w:val="fr-FR"/>
        </w:rPr>
        <w:t>les Parties collaborent entre elles</w:t>
      </w:r>
      <w:r w:rsidR="002A6FB1" w:rsidRPr="00EA3A4E">
        <w:rPr>
          <w:spacing w:val="-2"/>
          <w:kern w:val="22"/>
          <w:lang w:val="fr-FR"/>
        </w:rPr>
        <w:t xml:space="preserve"> et </w:t>
      </w:r>
      <w:r w:rsidR="00AF6935">
        <w:rPr>
          <w:spacing w:val="-2"/>
          <w:kern w:val="22"/>
          <w:lang w:val="fr-FR"/>
        </w:rPr>
        <w:t xml:space="preserve">partagent des </w:t>
      </w:r>
      <w:r w:rsidR="00A166B7">
        <w:rPr>
          <w:spacing w:val="-2"/>
          <w:kern w:val="22"/>
          <w:lang w:val="fr-FR"/>
        </w:rPr>
        <w:t>connaissances</w:t>
      </w:r>
      <w:r w:rsidR="0067564D" w:rsidRPr="00EA3A4E">
        <w:rPr>
          <w:spacing w:val="-2"/>
          <w:kern w:val="22"/>
          <w:lang w:val="fr-FR"/>
        </w:rPr>
        <w:t>;</w:t>
      </w:r>
      <w:r w:rsidR="00711612">
        <w:rPr>
          <w:spacing w:val="-2"/>
          <w:kern w:val="22"/>
          <w:lang w:val="fr-FR"/>
        </w:rPr>
        <w:t xml:space="preserve"> </w:t>
      </w:r>
      <w:r w:rsidR="00AF6935">
        <w:rPr>
          <w:spacing w:val="-2"/>
          <w:kern w:val="22"/>
          <w:lang w:val="fr-FR"/>
        </w:rPr>
        <w:t>les</w:t>
      </w:r>
      <w:r w:rsidR="0067564D" w:rsidRPr="00EA3A4E">
        <w:rPr>
          <w:spacing w:val="-2"/>
          <w:kern w:val="22"/>
          <w:lang w:val="fr-FR"/>
        </w:rPr>
        <w:t xml:space="preserve"> </w:t>
      </w:r>
      <w:r w:rsidR="00EA3A4E" w:rsidRPr="00EA3A4E">
        <w:rPr>
          <w:spacing w:val="-2"/>
          <w:kern w:val="22"/>
          <w:lang w:val="fr-FR"/>
        </w:rPr>
        <w:t>partenaire</w:t>
      </w:r>
      <w:r w:rsidR="0067564D" w:rsidRPr="00EA3A4E">
        <w:rPr>
          <w:spacing w:val="-2"/>
          <w:kern w:val="22"/>
          <w:lang w:val="fr-FR"/>
        </w:rPr>
        <w:t>s</w:t>
      </w:r>
      <w:r w:rsidR="002A6FB1" w:rsidRPr="00EA3A4E">
        <w:rPr>
          <w:spacing w:val="-2"/>
          <w:kern w:val="22"/>
          <w:lang w:val="fr-FR"/>
        </w:rPr>
        <w:t xml:space="preserve"> et </w:t>
      </w:r>
      <w:r w:rsidR="00AF6935">
        <w:rPr>
          <w:spacing w:val="-2"/>
          <w:kern w:val="22"/>
          <w:lang w:val="fr-FR"/>
        </w:rPr>
        <w:t>l</w:t>
      </w:r>
      <w:r w:rsidR="00A166B7">
        <w:rPr>
          <w:spacing w:val="-2"/>
          <w:kern w:val="22"/>
          <w:lang w:val="fr-FR"/>
        </w:rPr>
        <w:t>e Secr</w:t>
      </w:r>
      <w:r w:rsidR="00EA3A4E" w:rsidRPr="00EA3A4E">
        <w:rPr>
          <w:spacing w:val="-2"/>
          <w:kern w:val="22"/>
          <w:lang w:val="fr-FR"/>
        </w:rPr>
        <w:t>étariat</w:t>
      </w:r>
      <w:r w:rsidR="00AF6935">
        <w:rPr>
          <w:spacing w:val="-2"/>
          <w:kern w:val="22"/>
          <w:lang w:val="fr-FR"/>
        </w:rPr>
        <w:t xml:space="preserve"> contribuent à</w:t>
      </w:r>
      <w:r w:rsidR="0067564D" w:rsidRPr="00EA3A4E">
        <w:rPr>
          <w:spacing w:val="-2"/>
          <w:kern w:val="22"/>
          <w:lang w:val="fr-FR"/>
        </w:rPr>
        <w:t xml:space="preserve"> </w:t>
      </w:r>
      <w:r w:rsidR="00711612">
        <w:rPr>
          <w:spacing w:val="-2"/>
          <w:kern w:val="22"/>
          <w:lang w:val="fr-FR"/>
        </w:rPr>
        <w:t>la création</w:t>
      </w:r>
      <w:r w:rsidR="004D11CF" w:rsidRPr="00EA3A4E">
        <w:rPr>
          <w:spacing w:val="-2"/>
          <w:kern w:val="22"/>
          <w:lang w:val="fr-FR"/>
        </w:rPr>
        <w:t xml:space="preserve"> de</w:t>
      </w:r>
      <w:r w:rsidR="00AF6935">
        <w:rPr>
          <w:spacing w:val="-2"/>
          <w:kern w:val="22"/>
          <w:lang w:val="fr-FR"/>
        </w:rPr>
        <w:t>s</w:t>
      </w:r>
      <w:r w:rsidR="0067564D" w:rsidRPr="00EA3A4E">
        <w:rPr>
          <w:spacing w:val="-2"/>
          <w:kern w:val="22"/>
          <w:lang w:val="fr-FR"/>
        </w:rPr>
        <w:t xml:space="preserve"> </w:t>
      </w:r>
      <w:r w:rsidR="004D11CF" w:rsidRPr="00EA3A4E">
        <w:rPr>
          <w:spacing w:val="-2"/>
          <w:kern w:val="22"/>
          <w:lang w:val="fr-FR"/>
        </w:rPr>
        <w:t xml:space="preserve">centres </w:t>
      </w:r>
      <w:r>
        <w:rPr>
          <w:spacing w:val="-2"/>
          <w:kern w:val="22"/>
          <w:lang w:val="fr-FR"/>
        </w:rPr>
        <w:t>d’échange</w:t>
      </w:r>
      <w:r w:rsidR="004D11CF" w:rsidRPr="00EA3A4E">
        <w:rPr>
          <w:spacing w:val="-2"/>
          <w:kern w:val="22"/>
          <w:lang w:val="fr-FR"/>
        </w:rPr>
        <w:t xml:space="preserve"> nationaux</w:t>
      </w:r>
      <w:r w:rsidR="0067564D" w:rsidRPr="00EA3A4E">
        <w:rPr>
          <w:spacing w:val="-2"/>
          <w:kern w:val="22"/>
          <w:lang w:val="fr-FR"/>
        </w:rPr>
        <w:t>.</w:t>
      </w:r>
    </w:p>
    <w:p w14:paraId="59CA9319" w14:textId="32A62033" w:rsidR="007C760A" w:rsidRPr="00B066F3" w:rsidRDefault="00AF6935"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1"/>
          <w:kern w:val="22"/>
          <w:lang w:val="fr-FR"/>
        </w:rPr>
      </w:pPr>
      <w:r>
        <w:rPr>
          <w:spacing w:val="-1"/>
          <w:kern w:val="22"/>
          <w:lang w:val="fr-FR"/>
        </w:rPr>
        <w:t>Au</w:t>
      </w:r>
      <w:r w:rsidR="007C760A" w:rsidRPr="00DD08E5">
        <w:rPr>
          <w:spacing w:val="-1"/>
          <w:kern w:val="22"/>
          <w:lang w:val="fr-FR"/>
        </w:rPr>
        <w:t xml:space="preserve"> paragraph</w:t>
      </w:r>
      <w:r>
        <w:rPr>
          <w:spacing w:val="-1"/>
          <w:kern w:val="22"/>
          <w:lang w:val="fr-FR"/>
        </w:rPr>
        <w:t>e</w:t>
      </w:r>
      <w:r w:rsidR="007C760A" w:rsidRPr="00DD08E5">
        <w:rPr>
          <w:spacing w:val="-1"/>
          <w:kern w:val="22"/>
          <w:lang w:val="fr-FR"/>
        </w:rPr>
        <w:t xml:space="preserve"> 4</w:t>
      </w:r>
      <w:r w:rsidR="00EC2B86" w:rsidRPr="00DD08E5">
        <w:rPr>
          <w:spacing w:val="-1"/>
          <w:kern w:val="22"/>
          <w:lang w:val="fr-FR"/>
        </w:rPr>
        <w:t> </w:t>
      </w:r>
      <w:r>
        <w:rPr>
          <w:spacing w:val="-1"/>
          <w:kern w:val="22"/>
          <w:lang w:val="fr-FR"/>
        </w:rPr>
        <w:t>b) de la</w:t>
      </w:r>
      <w:r w:rsidR="007C760A" w:rsidRPr="00DD08E5">
        <w:rPr>
          <w:spacing w:val="-1"/>
          <w:kern w:val="22"/>
          <w:lang w:val="fr-FR"/>
        </w:rPr>
        <w:t xml:space="preserve"> </w:t>
      </w:r>
      <w:r w:rsidR="002A6FB1" w:rsidRPr="00DD08E5">
        <w:rPr>
          <w:spacing w:val="-1"/>
          <w:kern w:val="22"/>
          <w:lang w:val="fr-FR"/>
        </w:rPr>
        <w:t>décision</w:t>
      </w:r>
      <w:r w:rsidR="007C760A" w:rsidRPr="00DD08E5">
        <w:rPr>
          <w:spacing w:val="-1"/>
          <w:kern w:val="22"/>
          <w:lang w:val="fr-FR"/>
        </w:rPr>
        <w:t xml:space="preserve"> 14/25, </w:t>
      </w:r>
      <w:r w:rsidR="003C6A75">
        <w:rPr>
          <w:spacing w:val="-1"/>
          <w:kern w:val="22"/>
          <w:lang w:val="fr-FR"/>
        </w:rPr>
        <w:t>la Conf</w:t>
      </w:r>
      <w:r w:rsidR="002A6FB1" w:rsidRPr="00DD08E5">
        <w:rPr>
          <w:spacing w:val="-1"/>
          <w:kern w:val="22"/>
          <w:lang w:val="fr-FR"/>
        </w:rPr>
        <w:t>érence des Parties</w:t>
      </w:r>
      <w:r w:rsidR="007C760A" w:rsidRPr="00DD08E5">
        <w:rPr>
          <w:spacing w:val="-1"/>
          <w:kern w:val="22"/>
          <w:lang w:val="fr-FR"/>
        </w:rPr>
        <w:t xml:space="preserve"> </w:t>
      </w:r>
      <w:r w:rsidR="002A6FB1" w:rsidRPr="00DD08E5">
        <w:rPr>
          <w:spacing w:val="-1"/>
          <w:kern w:val="22"/>
          <w:lang w:val="fr-FR"/>
        </w:rPr>
        <w:t>a demandé</w:t>
      </w:r>
      <w:r w:rsidR="007C760A" w:rsidRPr="00DD08E5">
        <w:rPr>
          <w:spacing w:val="-1"/>
          <w:kern w:val="22"/>
          <w:lang w:val="fr-FR"/>
        </w:rPr>
        <w:t xml:space="preserve"> </w:t>
      </w:r>
      <w:r>
        <w:rPr>
          <w:spacing w:val="-1"/>
          <w:kern w:val="22"/>
          <w:lang w:val="fr-FR"/>
        </w:rPr>
        <w:t>à la</w:t>
      </w:r>
      <w:r w:rsidR="00A166B7">
        <w:rPr>
          <w:spacing w:val="-1"/>
          <w:kern w:val="22"/>
          <w:lang w:val="fr-FR"/>
        </w:rPr>
        <w:t xml:space="preserve"> Secr</w:t>
      </w:r>
      <w:r w:rsidR="002A6FB1" w:rsidRPr="00DD08E5">
        <w:rPr>
          <w:spacing w:val="-1"/>
          <w:kern w:val="22"/>
          <w:lang w:val="fr-FR"/>
        </w:rPr>
        <w:t>étaire exécutive</w:t>
      </w:r>
      <w:r>
        <w:rPr>
          <w:spacing w:val="-1"/>
          <w:kern w:val="22"/>
          <w:lang w:val="fr-FR"/>
        </w:rPr>
        <w:t xml:space="preserve"> de</w:t>
      </w:r>
      <w:r w:rsidR="007C760A" w:rsidRPr="00DD08E5">
        <w:rPr>
          <w:spacing w:val="-1"/>
          <w:kern w:val="22"/>
          <w:lang w:val="fr-FR"/>
        </w:rPr>
        <w:t xml:space="preserve"> continue</w:t>
      </w:r>
      <w:r>
        <w:rPr>
          <w:spacing w:val="-1"/>
          <w:kern w:val="22"/>
          <w:lang w:val="fr-FR"/>
        </w:rPr>
        <w:t>r d’</w:t>
      </w:r>
      <w:r w:rsidR="0081392A">
        <w:rPr>
          <w:spacing w:val="-1"/>
          <w:kern w:val="22"/>
          <w:lang w:val="fr-FR"/>
        </w:rPr>
        <w:t>apporter un soutien aux</w:t>
      </w:r>
      <w:r>
        <w:rPr>
          <w:spacing w:val="-1"/>
          <w:kern w:val="22"/>
          <w:lang w:val="fr-FR"/>
        </w:rPr>
        <w:t xml:space="preserve"> initiatives des</w:t>
      </w:r>
      <w:r w:rsidR="007C760A" w:rsidRPr="00DD08E5">
        <w:rPr>
          <w:spacing w:val="-1"/>
          <w:kern w:val="22"/>
          <w:lang w:val="fr-FR"/>
        </w:rPr>
        <w:t xml:space="preserve"> Parties</w:t>
      </w:r>
      <w:r w:rsidR="00336B65">
        <w:rPr>
          <w:spacing w:val="-1"/>
          <w:kern w:val="22"/>
          <w:lang w:val="fr-FR"/>
        </w:rPr>
        <w:t xml:space="preserve"> visant à mettre en place</w:t>
      </w:r>
      <w:r>
        <w:rPr>
          <w:spacing w:val="-1"/>
          <w:kern w:val="22"/>
          <w:lang w:val="fr-FR"/>
        </w:rPr>
        <w:t xml:space="preserve">, </w:t>
      </w:r>
      <w:r w:rsidR="0081392A">
        <w:rPr>
          <w:spacing w:val="-1"/>
          <w:kern w:val="22"/>
          <w:lang w:val="fr-FR"/>
        </w:rPr>
        <w:t xml:space="preserve">à </w:t>
      </w:r>
      <w:r>
        <w:rPr>
          <w:spacing w:val="-1"/>
          <w:kern w:val="22"/>
          <w:lang w:val="fr-FR"/>
        </w:rPr>
        <w:t xml:space="preserve">maintenir et </w:t>
      </w:r>
      <w:r w:rsidR="0081392A">
        <w:rPr>
          <w:spacing w:val="-1"/>
          <w:kern w:val="22"/>
          <w:lang w:val="fr-FR"/>
        </w:rPr>
        <w:t xml:space="preserve">à </w:t>
      </w:r>
      <w:r>
        <w:rPr>
          <w:spacing w:val="-1"/>
          <w:kern w:val="22"/>
          <w:lang w:val="fr-FR"/>
        </w:rPr>
        <w:t xml:space="preserve">développer plus avant leurs </w:t>
      </w:r>
      <w:r w:rsidR="004D11CF" w:rsidRPr="00DD08E5">
        <w:rPr>
          <w:spacing w:val="-1"/>
          <w:kern w:val="22"/>
          <w:lang w:val="fr-FR"/>
        </w:rPr>
        <w:t xml:space="preserve">centres </w:t>
      </w:r>
      <w:r w:rsidR="0060324C">
        <w:rPr>
          <w:spacing w:val="-1"/>
          <w:kern w:val="22"/>
          <w:lang w:val="fr-FR"/>
        </w:rPr>
        <w:t>d’échange</w:t>
      </w:r>
      <w:r w:rsidR="004D11CF" w:rsidRPr="00DD08E5">
        <w:rPr>
          <w:spacing w:val="-1"/>
          <w:kern w:val="22"/>
          <w:lang w:val="fr-FR"/>
        </w:rPr>
        <w:t xml:space="preserve"> nationaux</w:t>
      </w:r>
      <w:r w:rsidR="007C760A" w:rsidRPr="00DD08E5">
        <w:rPr>
          <w:spacing w:val="-1"/>
          <w:kern w:val="22"/>
          <w:lang w:val="fr-FR"/>
        </w:rPr>
        <w:t xml:space="preserve">, </w:t>
      </w:r>
      <w:r w:rsidR="00336B65">
        <w:rPr>
          <w:spacing w:val="-1"/>
          <w:kern w:val="22"/>
          <w:lang w:val="fr-FR"/>
        </w:rPr>
        <w:t>y compris au moyen du développement</w:t>
      </w:r>
      <w:r w:rsidR="002A6FB1" w:rsidRPr="00DD08E5">
        <w:rPr>
          <w:spacing w:val="-1"/>
          <w:kern w:val="22"/>
          <w:lang w:val="fr-FR"/>
        </w:rPr>
        <w:t xml:space="preserve"> et</w:t>
      </w:r>
      <w:r w:rsidR="00336B65">
        <w:rPr>
          <w:spacing w:val="-1"/>
          <w:kern w:val="22"/>
          <w:lang w:val="fr-FR"/>
        </w:rPr>
        <w:t xml:space="preserve"> de </w:t>
      </w:r>
      <w:r>
        <w:rPr>
          <w:spacing w:val="-1"/>
          <w:kern w:val="22"/>
          <w:lang w:val="fr-FR"/>
        </w:rPr>
        <w:t>la</w:t>
      </w:r>
      <w:r w:rsidR="002A6FB1" w:rsidRPr="00DD08E5">
        <w:rPr>
          <w:spacing w:val="-1"/>
          <w:kern w:val="22"/>
          <w:lang w:val="fr-FR"/>
        </w:rPr>
        <w:t xml:space="preserve"> </w:t>
      </w:r>
      <w:r w:rsidR="004D11CF" w:rsidRPr="00DD08E5">
        <w:rPr>
          <w:spacing w:val="-1"/>
          <w:kern w:val="22"/>
          <w:lang w:val="fr-FR"/>
        </w:rPr>
        <w:t>mise en valeur de</w:t>
      </w:r>
      <w:r>
        <w:rPr>
          <w:spacing w:val="-1"/>
          <w:kern w:val="22"/>
          <w:lang w:val="fr-FR"/>
        </w:rPr>
        <w:t xml:space="preserve"> l</w:t>
      </w:r>
      <w:r w:rsidR="004D11CF" w:rsidRPr="00DD08E5">
        <w:rPr>
          <w:spacing w:val="-1"/>
          <w:kern w:val="22"/>
          <w:lang w:val="fr-FR"/>
        </w:rPr>
        <w:t xml:space="preserve">’outil </w:t>
      </w:r>
      <w:r w:rsidR="00ED187D">
        <w:rPr>
          <w:spacing w:val="-1"/>
          <w:kern w:val="22"/>
          <w:lang w:val="fr-FR"/>
        </w:rPr>
        <w:t>Bioland</w:t>
      </w:r>
      <w:r w:rsidR="007C760A" w:rsidRPr="00DD08E5">
        <w:rPr>
          <w:spacing w:val="-1"/>
          <w:kern w:val="22"/>
          <w:lang w:val="fr-FR"/>
        </w:rPr>
        <w:t xml:space="preserve">. </w:t>
      </w:r>
      <w:r>
        <w:rPr>
          <w:spacing w:val="-1"/>
          <w:kern w:val="22"/>
          <w:lang w:val="fr-FR"/>
        </w:rPr>
        <w:t>Elle a aussi</w:t>
      </w:r>
      <w:r w:rsidR="002A6FB1" w:rsidRPr="00A166B7">
        <w:rPr>
          <w:spacing w:val="-1"/>
          <w:kern w:val="22"/>
          <w:lang w:val="fr-FR"/>
        </w:rPr>
        <w:t xml:space="preserve"> demandé</w:t>
      </w:r>
      <w:r w:rsidR="007C760A" w:rsidRPr="00A166B7">
        <w:rPr>
          <w:spacing w:val="-1"/>
          <w:kern w:val="22"/>
          <w:lang w:val="fr-FR"/>
        </w:rPr>
        <w:t xml:space="preserve"> </w:t>
      </w:r>
      <w:r>
        <w:rPr>
          <w:spacing w:val="-1"/>
          <w:kern w:val="22"/>
          <w:lang w:val="fr-FR"/>
        </w:rPr>
        <w:t xml:space="preserve">à la </w:t>
      </w:r>
      <w:r w:rsidR="00A166B7" w:rsidRPr="00A166B7">
        <w:rPr>
          <w:spacing w:val="-1"/>
          <w:kern w:val="22"/>
          <w:lang w:val="fr-FR"/>
        </w:rPr>
        <w:t>Secr</w:t>
      </w:r>
      <w:r w:rsidR="002A6FB1" w:rsidRPr="00A166B7">
        <w:rPr>
          <w:spacing w:val="-1"/>
          <w:kern w:val="22"/>
          <w:lang w:val="fr-FR"/>
        </w:rPr>
        <w:t>étaire exécutive</w:t>
      </w:r>
      <w:r>
        <w:rPr>
          <w:spacing w:val="-1"/>
          <w:kern w:val="22"/>
          <w:lang w:val="fr-FR"/>
        </w:rPr>
        <w:t xml:space="preserve"> de</w:t>
      </w:r>
      <w:r w:rsidR="007C760A" w:rsidRPr="00A166B7">
        <w:rPr>
          <w:spacing w:val="-1"/>
          <w:kern w:val="22"/>
          <w:lang w:val="fr-FR"/>
        </w:rPr>
        <w:t xml:space="preserve"> </w:t>
      </w:r>
      <w:r w:rsidR="00DD08E5" w:rsidRPr="00A166B7">
        <w:rPr>
          <w:spacing w:val="-1"/>
          <w:kern w:val="22"/>
          <w:lang w:val="fr-FR"/>
        </w:rPr>
        <w:t>faciliter</w:t>
      </w:r>
      <w:r w:rsidR="002A6FB1" w:rsidRPr="00A166B7">
        <w:rPr>
          <w:spacing w:val="-1"/>
          <w:kern w:val="22"/>
          <w:lang w:val="fr-FR"/>
        </w:rPr>
        <w:t xml:space="preserve"> et </w:t>
      </w:r>
      <w:r>
        <w:rPr>
          <w:spacing w:val="-1"/>
          <w:kern w:val="22"/>
          <w:lang w:val="fr-FR"/>
        </w:rPr>
        <w:t>d’organis</w:t>
      </w:r>
      <w:r w:rsidR="007C760A" w:rsidRPr="00A166B7">
        <w:rPr>
          <w:spacing w:val="-1"/>
          <w:kern w:val="22"/>
          <w:lang w:val="fr-FR"/>
        </w:rPr>
        <w:t>e</w:t>
      </w:r>
      <w:r>
        <w:rPr>
          <w:spacing w:val="-1"/>
          <w:kern w:val="22"/>
          <w:lang w:val="fr-FR"/>
        </w:rPr>
        <w:t>r</w:t>
      </w:r>
      <w:r w:rsidR="007C760A" w:rsidRPr="00A166B7">
        <w:rPr>
          <w:spacing w:val="-1"/>
          <w:kern w:val="22"/>
          <w:lang w:val="fr-FR"/>
        </w:rPr>
        <w:t xml:space="preserve"> </w:t>
      </w:r>
      <w:r w:rsidR="00B066F3">
        <w:rPr>
          <w:spacing w:val="-1"/>
          <w:kern w:val="22"/>
          <w:lang w:val="fr-FR"/>
        </w:rPr>
        <w:t>une formation, e</w:t>
      </w:r>
      <w:r w:rsidR="007C760A" w:rsidRPr="00A166B7">
        <w:rPr>
          <w:spacing w:val="-1"/>
          <w:kern w:val="22"/>
          <w:lang w:val="fr-FR"/>
        </w:rPr>
        <w:t>n collaboration</w:t>
      </w:r>
      <w:r w:rsidR="004D11CF" w:rsidRPr="00A166B7">
        <w:rPr>
          <w:spacing w:val="-1"/>
          <w:kern w:val="22"/>
          <w:lang w:val="fr-FR"/>
        </w:rPr>
        <w:t xml:space="preserve"> avec </w:t>
      </w:r>
      <w:r w:rsidR="00B066F3">
        <w:rPr>
          <w:spacing w:val="-1"/>
          <w:kern w:val="22"/>
          <w:lang w:val="fr-FR"/>
        </w:rPr>
        <w:t xml:space="preserve">les </w:t>
      </w:r>
      <w:r w:rsidR="007C760A" w:rsidRPr="00A166B7">
        <w:rPr>
          <w:spacing w:val="-1"/>
          <w:kern w:val="22"/>
          <w:lang w:val="fr-FR"/>
        </w:rPr>
        <w:t>Parties</w:t>
      </w:r>
      <w:r w:rsidR="002A6FB1" w:rsidRPr="00A166B7">
        <w:rPr>
          <w:spacing w:val="-1"/>
          <w:kern w:val="22"/>
          <w:lang w:val="fr-FR"/>
        </w:rPr>
        <w:t xml:space="preserve"> et </w:t>
      </w:r>
      <w:r w:rsidR="000F3857">
        <w:rPr>
          <w:spacing w:val="-1"/>
          <w:kern w:val="22"/>
          <w:lang w:val="fr-FR"/>
        </w:rPr>
        <w:t>les organisations compétentes</w:t>
      </w:r>
      <w:r w:rsidR="007C760A" w:rsidRPr="00A166B7">
        <w:rPr>
          <w:spacing w:val="-1"/>
          <w:kern w:val="22"/>
          <w:lang w:val="fr-FR"/>
        </w:rPr>
        <w:t xml:space="preserve">. </w:t>
      </w:r>
      <w:r w:rsidR="00A166B7" w:rsidRPr="00B066F3">
        <w:rPr>
          <w:spacing w:val="-1"/>
          <w:kern w:val="22"/>
          <w:lang w:val="fr-FR"/>
        </w:rPr>
        <w:t>Le Secr</w:t>
      </w:r>
      <w:r w:rsidR="00EA3A4E" w:rsidRPr="00B066F3">
        <w:rPr>
          <w:spacing w:val="-1"/>
          <w:kern w:val="22"/>
          <w:lang w:val="fr-FR"/>
        </w:rPr>
        <w:t>étariat</w:t>
      </w:r>
      <w:r w:rsidR="007C760A" w:rsidRPr="00B066F3">
        <w:rPr>
          <w:spacing w:val="-1"/>
          <w:kern w:val="22"/>
          <w:lang w:val="fr-FR"/>
        </w:rPr>
        <w:t xml:space="preserve"> </w:t>
      </w:r>
      <w:r w:rsidR="00B066F3" w:rsidRPr="00B066F3">
        <w:rPr>
          <w:spacing w:val="-1"/>
          <w:kern w:val="22"/>
          <w:lang w:val="fr-FR"/>
        </w:rPr>
        <w:t xml:space="preserve">a </w:t>
      </w:r>
      <w:r w:rsidR="00792377" w:rsidRPr="00B066F3">
        <w:rPr>
          <w:spacing w:val="-1"/>
          <w:kern w:val="22"/>
          <w:lang w:val="fr-FR"/>
        </w:rPr>
        <w:t>fourni</w:t>
      </w:r>
      <w:r w:rsidR="007C760A" w:rsidRPr="00B066F3">
        <w:rPr>
          <w:spacing w:val="-1"/>
          <w:kern w:val="22"/>
          <w:lang w:val="fr-FR"/>
        </w:rPr>
        <w:t xml:space="preserve"> </w:t>
      </w:r>
      <w:r w:rsidR="00B066F3" w:rsidRPr="00B066F3">
        <w:rPr>
          <w:spacing w:val="-1"/>
          <w:kern w:val="22"/>
          <w:lang w:val="fr-FR"/>
        </w:rPr>
        <w:t xml:space="preserve">un appui à </w:t>
      </w:r>
      <w:r w:rsidR="00336B65">
        <w:rPr>
          <w:spacing w:val="-1"/>
          <w:kern w:val="22"/>
          <w:lang w:val="fr-FR"/>
        </w:rPr>
        <w:t>la création</w:t>
      </w:r>
      <w:r w:rsidR="004D11CF" w:rsidRPr="00B066F3">
        <w:rPr>
          <w:spacing w:val="-1"/>
          <w:kern w:val="22"/>
          <w:lang w:val="fr-FR"/>
        </w:rPr>
        <w:t xml:space="preserve"> de</w:t>
      </w:r>
      <w:r w:rsidR="00B066F3">
        <w:rPr>
          <w:spacing w:val="-1"/>
          <w:kern w:val="22"/>
          <w:lang w:val="fr-FR"/>
        </w:rPr>
        <w:t>s centres d’échange</w:t>
      </w:r>
      <w:r w:rsidR="007C760A" w:rsidRPr="00B066F3">
        <w:rPr>
          <w:spacing w:val="-1"/>
          <w:kern w:val="22"/>
          <w:lang w:val="fr-FR"/>
        </w:rPr>
        <w:t xml:space="preserve"> </w:t>
      </w:r>
      <w:r w:rsidR="00071C35" w:rsidRPr="00B066F3">
        <w:rPr>
          <w:spacing w:val="-1"/>
          <w:kern w:val="22"/>
          <w:lang w:val="fr-FR"/>
        </w:rPr>
        <w:t>n</w:t>
      </w:r>
      <w:r w:rsidR="00B066F3">
        <w:rPr>
          <w:spacing w:val="-1"/>
          <w:kern w:val="22"/>
          <w:lang w:val="fr-FR"/>
        </w:rPr>
        <w:t>ationaux durant</w:t>
      </w:r>
      <w:r w:rsidR="007C760A" w:rsidRPr="00B066F3">
        <w:rPr>
          <w:spacing w:val="-1"/>
          <w:kern w:val="22"/>
          <w:lang w:val="fr-FR"/>
        </w:rPr>
        <w:t xml:space="preserve"> 2019</w:t>
      </w:r>
      <w:r w:rsidR="002A6FB1" w:rsidRPr="00B066F3">
        <w:rPr>
          <w:spacing w:val="-1"/>
          <w:kern w:val="22"/>
          <w:lang w:val="fr-FR"/>
        </w:rPr>
        <w:t xml:space="preserve"> et </w:t>
      </w:r>
      <w:r w:rsidR="00071C35" w:rsidRPr="00B066F3">
        <w:rPr>
          <w:spacing w:val="-1"/>
          <w:kern w:val="22"/>
          <w:lang w:val="fr-FR"/>
        </w:rPr>
        <w:t>2</w:t>
      </w:r>
      <w:r w:rsidR="00B066F3">
        <w:rPr>
          <w:spacing w:val="-1"/>
          <w:kern w:val="22"/>
          <w:lang w:val="fr-FR"/>
        </w:rPr>
        <w:t xml:space="preserve">020 dans trois principaux domaines: </w:t>
      </w:r>
      <w:r w:rsidR="0081392A">
        <w:rPr>
          <w:spacing w:val="-1"/>
          <w:kern w:val="22"/>
          <w:lang w:val="fr-FR"/>
        </w:rPr>
        <w:t>développement</w:t>
      </w:r>
      <w:r w:rsidR="004D11CF" w:rsidRPr="00B066F3">
        <w:rPr>
          <w:spacing w:val="-1"/>
          <w:kern w:val="22"/>
          <w:lang w:val="fr-FR"/>
        </w:rPr>
        <w:t xml:space="preserve"> </w:t>
      </w:r>
      <w:r w:rsidR="0081392A">
        <w:rPr>
          <w:spacing w:val="-1"/>
          <w:kern w:val="22"/>
          <w:lang w:val="fr-FR"/>
        </w:rPr>
        <w:t>plus poussé</w:t>
      </w:r>
      <w:r w:rsidR="00B066F3">
        <w:rPr>
          <w:spacing w:val="-1"/>
          <w:kern w:val="22"/>
          <w:lang w:val="fr-FR"/>
        </w:rPr>
        <w:t xml:space="preserve"> </w:t>
      </w:r>
      <w:r w:rsidR="004D11CF" w:rsidRPr="00B066F3">
        <w:rPr>
          <w:spacing w:val="-1"/>
          <w:kern w:val="22"/>
          <w:lang w:val="fr-FR"/>
        </w:rPr>
        <w:t>de</w:t>
      </w:r>
      <w:r w:rsidR="00B066F3">
        <w:rPr>
          <w:spacing w:val="-1"/>
          <w:kern w:val="22"/>
          <w:lang w:val="fr-FR"/>
        </w:rPr>
        <w:t xml:space="preserve"> l</w:t>
      </w:r>
      <w:r w:rsidR="004D11CF" w:rsidRPr="00B066F3">
        <w:rPr>
          <w:spacing w:val="-1"/>
          <w:kern w:val="22"/>
          <w:lang w:val="fr-FR"/>
        </w:rPr>
        <w:t xml:space="preserve">’outil </w:t>
      </w:r>
      <w:r w:rsidR="00ED187D">
        <w:rPr>
          <w:spacing w:val="-1"/>
          <w:kern w:val="22"/>
          <w:lang w:val="fr-FR"/>
        </w:rPr>
        <w:t>Bioland</w:t>
      </w:r>
      <w:r w:rsidR="007C760A" w:rsidRPr="00B066F3">
        <w:rPr>
          <w:spacing w:val="-1"/>
          <w:kern w:val="22"/>
          <w:lang w:val="fr-FR"/>
        </w:rPr>
        <w:t xml:space="preserve">, </w:t>
      </w:r>
      <w:r w:rsidR="0081392A">
        <w:rPr>
          <w:spacing w:val="-1"/>
          <w:kern w:val="22"/>
          <w:lang w:val="fr-FR"/>
        </w:rPr>
        <w:t>organisation d’</w:t>
      </w:r>
      <w:r w:rsidR="00B066F3">
        <w:rPr>
          <w:spacing w:val="-1"/>
          <w:kern w:val="22"/>
          <w:lang w:val="fr-FR"/>
        </w:rPr>
        <w:t>atelier</w:t>
      </w:r>
      <w:r w:rsidR="007C760A" w:rsidRPr="00B066F3">
        <w:rPr>
          <w:spacing w:val="-1"/>
          <w:kern w:val="22"/>
          <w:lang w:val="fr-FR"/>
        </w:rPr>
        <w:t>s</w:t>
      </w:r>
      <w:r w:rsidR="00336B65">
        <w:rPr>
          <w:spacing w:val="-1"/>
          <w:kern w:val="22"/>
          <w:lang w:val="fr-FR"/>
        </w:rPr>
        <w:t xml:space="preserve"> et mobilisation renforcée</w:t>
      </w:r>
      <w:r w:rsidR="002C3384">
        <w:rPr>
          <w:spacing w:val="-1"/>
          <w:kern w:val="22"/>
          <w:lang w:val="fr-FR"/>
        </w:rPr>
        <w:t xml:space="preserve"> de la plateforme du </w:t>
      </w:r>
      <w:r w:rsidR="00EF6160">
        <w:rPr>
          <w:spacing w:val="-1"/>
          <w:kern w:val="22"/>
          <w:lang w:val="fr-FR"/>
        </w:rPr>
        <w:t>centre d’échange</w:t>
      </w:r>
      <w:r w:rsidR="0081392A">
        <w:rPr>
          <w:spacing w:val="-1"/>
          <w:kern w:val="22"/>
          <w:lang w:val="fr-FR"/>
        </w:rPr>
        <w:t xml:space="preserve"> central</w:t>
      </w:r>
      <w:r w:rsidR="002A6FB1" w:rsidRPr="00B066F3">
        <w:rPr>
          <w:spacing w:val="-1"/>
          <w:kern w:val="22"/>
          <w:lang w:val="fr-FR"/>
        </w:rPr>
        <w:t xml:space="preserve"> et </w:t>
      </w:r>
      <w:r w:rsidR="002C3384">
        <w:rPr>
          <w:spacing w:val="-1"/>
          <w:kern w:val="22"/>
          <w:lang w:val="fr-FR"/>
        </w:rPr>
        <w:t xml:space="preserve">de ses </w:t>
      </w:r>
      <w:r w:rsidR="00EA3A4E" w:rsidRPr="00B066F3">
        <w:rPr>
          <w:spacing w:val="-1"/>
          <w:kern w:val="22"/>
          <w:lang w:val="fr-FR"/>
        </w:rPr>
        <w:t>partenaire</w:t>
      </w:r>
      <w:r w:rsidR="007C760A" w:rsidRPr="00B066F3">
        <w:rPr>
          <w:spacing w:val="-1"/>
          <w:kern w:val="22"/>
          <w:lang w:val="fr-FR"/>
        </w:rPr>
        <w:t>s</w:t>
      </w:r>
      <w:r w:rsidR="0081392A">
        <w:rPr>
          <w:spacing w:val="-1"/>
          <w:kern w:val="22"/>
          <w:lang w:val="fr-FR"/>
        </w:rPr>
        <w:t>, au moyen de</w:t>
      </w:r>
      <w:r w:rsidR="00336B65">
        <w:rPr>
          <w:spacing w:val="-1"/>
          <w:kern w:val="22"/>
          <w:lang w:val="fr-FR"/>
        </w:rPr>
        <w:t xml:space="preserve"> liens entre </w:t>
      </w:r>
      <w:r w:rsidR="002C3384">
        <w:rPr>
          <w:spacing w:val="-1"/>
          <w:kern w:val="22"/>
          <w:lang w:val="fr-FR"/>
        </w:rPr>
        <w:t>les</w:t>
      </w:r>
      <w:r w:rsidR="007C760A" w:rsidRPr="00B066F3">
        <w:rPr>
          <w:spacing w:val="-1"/>
          <w:kern w:val="22"/>
          <w:lang w:val="fr-FR"/>
        </w:rPr>
        <w:t xml:space="preserve"> </w:t>
      </w:r>
      <w:r w:rsidR="007A795A">
        <w:rPr>
          <w:spacing w:val="-1"/>
          <w:kern w:val="22"/>
          <w:lang w:val="fr-FR"/>
        </w:rPr>
        <w:t>contenu</w:t>
      </w:r>
      <w:r w:rsidR="002C3384">
        <w:rPr>
          <w:spacing w:val="-1"/>
          <w:kern w:val="22"/>
          <w:lang w:val="fr-FR"/>
        </w:rPr>
        <w:t>s</w:t>
      </w:r>
      <w:r w:rsidR="007C760A" w:rsidRPr="00B066F3">
        <w:rPr>
          <w:spacing w:val="-1"/>
          <w:kern w:val="22"/>
          <w:lang w:val="fr-FR"/>
        </w:rPr>
        <w:t xml:space="preserve">, </w:t>
      </w:r>
      <w:r w:rsidR="00336B65">
        <w:rPr>
          <w:spacing w:val="-1"/>
          <w:kern w:val="22"/>
          <w:lang w:val="fr-FR"/>
        </w:rPr>
        <w:t>de l’</w:t>
      </w:r>
      <w:r w:rsidR="00763A5B">
        <w:rPr>
          <w:spacing w:val="-1"/>
          <w:kern w:val="22"/>
          <w:lang w:val="fr-FR"/>
        </w:rPr>
        <w:t>interopérabilité</w:t>
      </w:r>
      <w:r w:rsidR="002A6FB1" w:rsidRPr="00B066F3">
        <w:rPr>
          <w:spacing w:val="-1"/>
          <w:kern w:val="22"/>
          <w:lang w:val="fr-FR"/>
        </w:rPr>
        <w:t xml:space="preserve"> et </w:t>
      </w:r>
      <w:r w:rsidR="0081392A">
        <w:rPr>
          <w:spacing w:val="-1"/>
          <w:kern w:val="22"/>
          <w:lang w:val="fr-FR"/>
        </w:rPr>
        <w:t>d’u</w:t>
      </w:r>
      <w:r w:rsidR="00336B65">
        <w:rPr>
          <w:spacing w:val="-1"/>
          <w:kern w:val="22"/>
          <w:lang w:val="fr-FR"/>
        </w:rPr>
        <w:t>ne aide à distance en matière de formation</w:t>
      </w:r>
      <w:r w:rsidR="00DA6F94" w:rsidRPr="00B066F3">
        <w:rPr>
          <w:spacing w:val="-1"/>
          <w:kern w:val="22"/>
          <w:lang w:val="fr-FR"/>
        </w:rPr>
        <w:t>.</w:t>
      </w:r>
    </w:p>
    <w:p w14:paraId="28171A60" w14:textId="198BBEE5" w:rsidR="00D34D96" w:rsidRPr="00B066F3" w:rsidRDefault="00B066F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 xml:space="preserve">Cette sous-partie </w:t>
      </w:r>
      <w:r w:rsidR="0081392A">
        <w:rPr>
          <w:kern w:val="22"/>
          <w:lang w:val="fr-FR"/>
        </w:rPr>
        <w:t xml:space="preserve">du présent document </w:t>
      </w:r>
      <w:r>
        <w:rPr>
          <w:kern w:val="22"/>
          <w:lang w:val="fr-FR"/>
        </w:rPr>
        <w:t xml:space="preserve">résume les principales </w:t>
      </w:r>
      <w:r w:rsidR="001A01F5" w:rsidRPr="00A91EFF">
        <w:rPr>
          <w:kern w:val="22"/>
          <w:lang w:val="fr-FR"/>
        </w:rPr>
        <w:t>activités</w:t>
      </w:r>
      <w:r w:rsidR="002A6FB1" w:rsidRPr="00A91EFF">
        <w:rPr>
          <w:kern w:val="22"/>
          <w:lang w:val="fr-FR"/>
        </w:rPr>
        <w:t xml:space="preserve"> </w:t>
      </w:r>
      <w:r>
        <w:rPr>
          <w:kern w:val="22"/>
          <w:lang w:val="fr-FR"/>
        </w:rPr>
        <w:t xml:space="preserve">menées </w:t>
      </w:r>
      <w:r w:rsidR="002A6FB1" w:rsidRPr="00A91EFF">
        <w:rPr>
          <w:kern w:val="22"/>
          <w:lang w:val="fr-FR"/>
        </w:rPr>
        <w:t xml:space="preserve">et </w:t>
      </w:r>
      <w:r w:rsidR="0081392A">
        <w:rPr>
          <w:kern w:val="22"/>
          <w:lang w:val="fr-FR"/>
        </w:rPr>
        <w:t xml:space="preserve">les </w:t>
      </w:r>
      <w:r w:rsidR="00A91EFF" w:rsidRPr="00A91EFF">
        <w:rPr>
          <w:kern w:val="22"/>
          <w:lang w:val="fr-FR"/>
        </w:rPr>
        <w:t>succès obtenus</w:t>
      </w:r>
      <w:r w:rsidR="0081392A">
        <w:rPr>
          <w:kern w:val="22"/>
          <w:lang w:val="fr-FR"/>
        </w:rPr>
        <w:t xml:space="preserve"> dans la création</w:t>
      </w:r>
      <w:r>
        <w:rPr>
          <w:kern w:val="22"/>
          <w:lang w:val="fr-FR"/>
        </w:rPr>
        <w:t xml:space="preserve"> ou le développement plus poussé des </w:t>
      </w:r>
      <w:r w:rsidR="004D11CF" w:rsidRPr="00A91EFF">
        <w:rPr>
          <w:kern w:val="22"/>
          <w:lang w:val="fr-FR"/>
        </w:rPr>
        <w:t xml:space="preserve">centres </w:t>
      </w:r>
      <w:r w:rsidR="0060324C">
        <w:rPr>
          <w:kern w:val="22"/>
          <w:lang w:val="fr-FR"/>
        </w:rPr>
        <w:t>d’échange</w:t>
      </w:r>
      <w:r w:rsidR="004D11CF" w:rsidRPr="00A91EFF">
        <w:rPr>
          <w:kern w:val="22"/>
          <w:lang w:val="fr-FR"/>
        </w:rPr>
        <w:t xml:space="preserve"> nationaux</w:t>
      </w:r>
      <w:r w:rsidR="00D34D96" w:rsidRPr="00A91EFF">
        <w:rPr>
          <w:kern w:val="22"/>
          <w:lang w:val="fr-FR"/>
        </w:rPr>
        <w:t xml:space="preserve">. </w:t>
      </w:r>
      <w:r w:rsidRPr="00B066F3">
        <w:rPr>
          <w:kern w:val="22"/>
          <w:lang w:val="fr-FR"/>
        </w:rPr>
        <w:t xml:space="preserve">Elle met en </w:t>
      </w:r>
      <w:r>
        <w:rPr>
          <w:kern w:val="22"/>
          <w:lang w:val="fr-FR"/>
        </w:rPr>
        <w:t>é</w:t>
      </w:r>
      <w:r w:rsidR="00336B65">
        <w:rPr>
          <w:kern w:val="22"/>
          <w:lang w:val="fr-FR"/>
        </w:rPr>
        <w:t>vidence également les</w:t>
      </w:r>
      <w:r>
        <w:rPr>
          <w:kern w:val="22"/>
          <w:lang w:val="fr-FR"/>
        </w:rPr>
        <w:t xml:space="preserve"> </w:t>
      </w:r>
      <w:r w:rsidR="00EA3A4E" w:rsidRPr="00B066F3">
        <w:rPr>
          <w:kern w:val="22"/>
          <w:lang w:val="fr-FR"/>
        </w:rPr>
        <w:t>progrès accomplis</w:t>
      </w:r>
      <w:r>
        <w:rPr>
          <w:kern w:val="22"/>
          <w:lang w:val="fr-FR"/>
        </w:rPr>
        <w:t xml:space="preserve"> dans </w:t>
      </w:r>
      <w:r w:rsidR="004D11CF" w:rsidRPr="00B066F3">
        <w:rPr>
          <w:kern w:val="22"/>
          <w:lang w:val="fr-FR"/>
        </w:rPr>
        <w:t>l’utilisation de</w:t>
      </w:r>
      <w:r>
        <w:rPr>
          <w:kern w:val="22"/>
          <w:lang w:val="fr-FR"/>
        </w:rPr>
        <w:t xml:space="preserve"> l</w:t>
      </w:r>
      <w:r w:rsidR="004D11CF" w:rsidRPr="00B066F3">
        <w:rPr>
          <w:kern w:val="22"/>
          <w:lang w:val="fr-FR"/>
        </w:rPr>
        <w:t xml:space="preserve">’outil </w:t>
      </w:r>
      <w:r w:rsidR="00ED187D">
        <w:rPr>
          <w:kern w:val="22"/>
          <w:lang w:val="fr-FR"/>
        </w:rPr>
        <w:t>Bioland</w:t>
      </w:r>
      <w:r w:rsidR="002A6FB1" w:rsidRPr="00B066F3">
        <w:rPr>
          <w:kern w:val="22"/>
          <w:lang w:val="fr-FR"/>
        </w:rPr>
        <w:t xml:space="preserve"> et </w:t>
      </w:r>
      <w:r>
        <w:rPr>
          <w:kern w:val="22"/>
          <w:lang w:val="fr-FR"/>
        </w:rPr>
        <w:t>son</w:t>
      </w:r>
      <w:r w:rsidR="00D34D96" w:rsidRPr="00B066F3">
        <w:rPr>
          <w:kern w:val="22"/>
          <w:lang w:val="fr-FR"/>
        </w:rPr>
        <w:t xml:space="preserve"> </w:t>
      </w:r>
      <w:r w:rsidR="004D11CF" w:rsidRPr="00B066F3">
        <w:rPr>
          <w:kern w:val="22"/>
          <w:lang w:val="fr-FR"/>
        </w:rPr>
        <w:t>efficacité</w:t>
      </w:r>
      <w:r w:rsidR="00D34D96" w:rsidRPr="00B066F3">
        <w:rPr>
          <w:kern w:val="22"/>
          <w:lang w:val="fr-FR"/>
        </w:rPr>
        <w:t>.</w:t>
      </w:r>
    </w:p>
    <w:p w14:paraId="3EF5357B" w14:textId="0C8BA89D" w:rsidR="00317449" w:rsidRPr="002A6FB1" w:rsidRDefault="00A91EFF"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fr-FR"/>
        </w:rPr>
      </w:pPr>
      <w:r>
        <w:rPr>
          <w:i/>
          <w:kern w:val="22"/>
          <w:lang w:val="fr-FR"/>
        </w:rPr>
        <w:lastRenderedPageBreak/>
        <w:t>Renforcement</w:t>
      </w:r>
      <w:r w:rsidR="004175F6">
        <w:rPr>
          <w:i/>
          <w:kern w:val="22"/>
          <w:lang w:val="fr-FR"/>
        </w:rPr>
        <w:t xml:space="preserve"> des </w:t>
      </w:r>
      <w:r w:rsidR="004D11CF">
        <w:rPr>
          <w:i/>
          <w:iCs/>
          <w:kern w:val="22"/>
          <w:lang w:val="fr-FR"/>
        </w:rPr>
        <w:t xml:space="preserve">centres </w:t>
      </w:r>
      <w:r w:rsidR="0060324C">
        <w:rPr>
          <w:i/>
          <w:iCs/>
          <w:kern w:val="22"/>
          <w:lang w:val="fr-FR"/>
        </w:rPr>
        <w:t>d’échange</w:t>
      </w:r>
      <w:r w:rsidR="004D11CF">
        <w:rPr>
          <w:i/>
          <w:iCs/>
          <w:kern w:val="22"/>
          <w:lang w:val="fr-FR"/>
        </w:rPr>
        <w:t xml:space="preserve"> nationaux</w:t>
      </w:r>
    </w:p>
    <w:p w14:paraId="44CDD2FF" w14:textId="53CA8821" w:rsidR="00D55C33" w:rsidRPr="004D11CF" w:rsidRDefault="00DD08E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Conformément au</w:t>
      </w:r>
      <w:r w:rsidR="00D55C33" w:rsidRPr="004D11CF">
        <w:rPr>
          <w:kern w:val="22"/>
          <w:lang w:val="fr-FR"/>
        </w:rPr>
        <w:t xml:space="preserve"> paragraph</w:t>
      </w:r>
      <w:r w:rsidR="00B066F3">
        <w:rPr>
          <w:kern w:val="22"/>
          <w:lang w:val="fr-FR"/>
        </w:rPr>
        <w:t>e</w:t>
      </w:r>
      <w:r w:rsidR="00D55C33" w:rsidRPr="004D11CF">
        <w:rPr>
          <w:kern w:val="22"/>
          <w:lang w:val="fr-FR"/>
        </w:rPr>
        <w:t xml:space="preserve"> 4</w:t>
      </w:r>
      <w:r w:rsidR="0042756A" w:rsidRPr="004D11CF">
        <w:rPr>
          <w:kern w:val="22"/>
          <w:lang w:val="fr-FR"/>
        </w:rPr>
        <w:t> </w:t>
      </w:r>
      <w:r w:rsidR="00B066F3">
        <w:rPr>
          <w:kern w:val="22"/>
          <w:lang w:val="fr-FR"/>
        </w:rPr>
        <w:t>b) de la</w:t>
      </w:r>
      <w:r w:rsidR="00D55C33" w:rsidRPr="004D11CF">
        <w:rPr>
          <w:kern w:val="22"/>
          <w:lang w:val="fr-FR"/>
        </w:rPr>
        <w:t xml:space="preserve"> </w:t>
      </w:r>
      <w:r w:rsidR="002A6FB1" w:rsidRPr="004D11CF">
        <w:rPr>
          <w:kern w:val="22"/>
          <w:lang w:val="fr-FR"/>
        </w:rPr>
        <w:t>décision</w:t>
      </w:r>
      <w:r w:rsidR="00D55C33" w:rsidRPr="004D11CF">
        <w:rPr>
          <w:kern w:val="22"/>
          <w:lang w:val="fr-FR"/>
        </w:rPr>
        <w:t xml:space="preserve"> 14/25, </w:t>
      </w:r>
      <w:r w:rsidR="00B066F3">
        <w:rPr>
          <w:kern w:val="22"/>
          <w:lang w:val="fr-FR"/>
        </w:rPr>
        <w:t>l</w:t>
      </w:r>
      <w:r w:rsidR="00A166B7">
        <w:rPr>
          <w:kern w:val="22"/>
          <w:lang w:val="fr-FR"/>
        </w:rPr>
        <w:t>e Secr</w:t>
      </w:r>
      <w:r w:rsidR="00EA3A4E">
        <w:rPr>
          <w:kern w:val="22"/>
          <w:lang w:val="fr-FR"/>
        </w:rPr>
        <w:t>étariat</w:t>
      </w:r>
      <w:r w:rsidR="00D55C33" w:rsidRPr="004D11CF">
        <w:rPr>
          <w:kern w:val="22"/>
          <w:lang w:val="fr-FR"/>
        </w:rPr>
        <w:t xml:space="preserve"> </w:t>
      </w:r>
      <w:r w:rsidR="00B066F3">
        <w:rPr>
          <w:kern w:val="22"/>
          <w:lang w:val="fr-FR"/>
        </w:rPr>
        <w:t>a continué d’</w:t>
      </w:r>
      <w:r>
        <w:rPr>
          <w:kern w:val="22"/>
          <w:lang w:val="fr-FR"/>
        </w:rPr>
        <w:t xml:space="preserve">appuyer </w:t>
      </w:r>
      <w:r w:rsidR="00B066F3">
        <w:rPr>
          <w:kern w:val="22"/>
          <w:lang w:val="fr-FR"/>
        </w:rPr>
        <w:t>les initiatives des Parties visant à</w:t>
      </w:r>
      <w:r w:rsidR="00D55C33" w:rsidRPr="004D11CF">
        <w:rPr>
          <w:kern w:val="22"/>
          <w:lang w:val="fr-FR"/>
        </w:rPr>
        <w:t xml:space="preserve"> </w:t>
      </w:r>
      <w:r w:rsidR="00660E6E">
        <w:rPr>
          <w:spacing w:val="-1"/>
          <w:kern w:val="22"/>
          <w:lang w:val="fr-FR"/>
        </w:rPr>
        <w:t>créer</w:t>
      </w:r>
      <w:r w:rsidR="00B066F3">
        <w:rPr>
          <w:spacing w:val="-1"/>
          <w:kern w:val="22"/>
          <w:lang w:val="fr-FR"/>
        </w:rPr>
        <w:t xml:space="preserve">, </w:t>
      </w:r>
      <w:r w:rsidR="00660E6E">
        <w:rPr>
          <w:spacing w:val="-1"/>
          <w:kern w:val="22"/>
          <w:lang w:val="fr-FR"/>
        </w:rPr>
        <w:t xml:space="preserve">à </w:t>
      </w:r>
      <w:r w:rsidR="00B066F3">
        <w:rPr>
          <w:spacing w:val="-1"/>
          <w:kern w:val="22"/>
          <w:lang w:val="fr-FR"/>
        </w:rPr>
        <w:t xml:space="preserve">maintenir et </w:t>
      </w:r>
      <w:r w:rsidR="00660E6E">
        <w:rPr>
          <w:spacing w:val="-1"/>
          <w:kern w:val="22"/>
          <w:lang w:val="fr-FR"/>
        </w:rPr>
        <w:t xml:space="preserve">à </w:t>
      </w:r>
      <w:r w:rsidR="00B066F3">
        <w:rPr>
          <w:spacing w:val="-1"/>
          <w:kern w:val="22"/>
          <w:lang w:val="fr-FR"/>
        </w:rPr>
        <w:t xml:space="preserve">développer plus avant leurs </w:t>
      </w:r>
      <w:r w:rsidR="00B066F3" w:rsidRPr="00DD08E5">
        <w:rPr>
          <w:spacing w:val="-1"/>
          <w:kern w:val="22"/>
          <w:lang w:val="fr-FR"/>
        </w:rPr>
        <w:t xml:space="preserve">centres </w:t>
      </w:r>
      <w:r w:rsidR="00B066F3">
        <w:rPr>
          <w:spacing w:val="-1"/>
          <w:kern w:val="22"/>
          <w:lang w:val="fr-FR"/>
        </w:rPr>
        <w:t>d’échange</w:t>
      </w:r>
      <w:r w:rsidR="00B066F3" w:rsidRPr="00DD08E5">
        <w:rPr>
          <w:spacing w:val="-1"/>
          <w:kern w:val="22"/>
          <w:lang w:val="fr-FR"/>
        </w:rPr>
        <w:t xml:space="preserve"> nationaux, y compris</w:t>
      </w:r>
      <w:r w:rsidR="00660E6E">
        <w:rPr>
          <w:spacing w:val="-1"/>
          <w:kern w:val="22"/>
          <w:lang w:val="fr-FR"/>
        </w:rPr>
        <w:t xml:space="preserve"> au moyen du développement</w:t>
      </w:r>
      <w:r w:rsidR="00B066F3" w:rsidRPr="00DD08E5">
        <w:rPr>
          <w:spacing w:val="-1"/>
          <w:kern w:val="22"/>
          <w:lang w:val="fr-FR"/>
        </w:rPr>
        <w:t xml:space="preserve"> et</w:t>
      </w:r>
      <w:r w:rsidR="00B066F3">
        <w:rPr>
          <w:spacing w:val="-1"/>
          <w:kern w:val="22"/>
          <w:lang w:val="fr-FR"/>
        </w:rPr>
        <w:t xml:space="preserve"> de la</w:t>
      </w:r>
      <w:r w:rsidR="00B066F3" w:rsidRPr="00DD08E5">
        <w:rPr>
          <w:spacing w:val="-1"/>
          <w:kern w:val="22"/>
          <w:lang w:val="fr-FR"/>
        </w:rPr>
        <w:t xml:space="preserve"> mise en valeur de</w:t>
      </w:r>
      <w:r w:rsidR="00B066F3">
        <w:rPr>
          <w:spacing w:val="-1"/>
          <w:kern w:val="22"/>
          <w:lang w:val="fr-FR"/>
        </w:rPr>
        <w:t xml:space="preserve"> l</w:t>
      </w:r>
      <w:r w:rsidR="00B066F3" w:rsidRPr="00DD08E5">
        <w:rPr>
          <w:spacing w:val="-1"/>
          <w:kern w:val="22"/>
          <w:lang w:val="fr-FR"/>
        </w:rPr>
        <w:t xml:space="preserve">’outil </w:t>
      </w:r>
      <w:r w:rsidR="00ED187D">
        <w:rPr>
          <w:spacing w:val="-1"/>
          <w:kern w:val="22"/>
          <w:lang w:val="fr-FR"/>
        </w:rPr>
        <w:t>Bioland</w:t>
      </w:r>
      <w:r w:rsidR="00660E6E">
        <w:rPr>
          <w:spacing w:val="-1"/>
          <w:kern w:val="22"/>
          <w:lang w:val="fr-FR"/>
        </w:rPr>
        <w:t>, a</w:t>
      </w:r>
      <w:r w:rsidR="00B066F3">
        <w:rPr>
          <w:spacing w:val="-1"/>
          <w:kern w:val="22"/>
          <w:lang w:val="fr-FR"/>
        </w:rPr>
        <w:t>insi que des activités de formation, e</w:t>
      </w:r>
      <w:r w:rsidR="00B066F3" w:rsidRPr="00A166B7">
        <w:rPr>
          <w:spacing w:val="-1"/>
          <w:kern w:val="22"/>
          <w:lang w:val="fr-FR"/>
        </w:rPr>
        <w:t xml:space="preserve">n collaboration avec </w:t>
      </w:r>
      <w:r w:rsidR="00B066F3">
        <w:rPr>
          <w:spacing w:val="-1"/>
          <w:kern w:val="22"/>
          <w:lang w:val="fr-FR"/>
        </w:rPr>
        <w:t xml:space="preserve">les </w:t>
      </w:r>
      <w:r w:rsidR="00B066F3" w:rsidRPr="00A166B7">
        <w:rPr>
          <w:spacing w:val="-1"/>
          <w:kern w:val="22"/>
          <w:lang w:val="fr-FR"/>
        </w:rPr>
        <w:t xml:space="preserve">Parties et </w:t>
      </w:r>
      <w:r w:rsidR="00B066F3">
        <w:rPr>
          <w:spacing w:val="-1"/>
          <w:kern w:val="22"/>
          <w:lang w:val="fr-FR"/>
        </w:rPr>
        <w:t>les organisations compétentes</w:t>
      </w:r>
      <w:r w:rsidR="00D55C33" w:rsidRPr="004D11CF">
        <w:rPr>
          <w:kern w:val="22"/>
          <w:lang w:val="fr-FR"/>
        </w:rPr>
        <w:t>.</w:t>
      </w:r>
    </w:p>
    <w:p w14:paraId="195B9AA3" w14:textId="1E04AD44" w:rsidR="00D34D96" w:rsidRPr="004D11CF" w:rsidRDefault="00AA0114" w:rsidP="0092358B">
      <w:pPr>
        <w:pStyle w:val="Para1"/>
        <w:keepNext/>
        <w:numPr>
          <w:ilvl w:val="0"/>
          <w:numId w:val="0"/>
        </w:numPr>
        <w:suppressLineNumbers/>
        <w:suppressAutoHyphens/>
        <w:kinsoku w:val="0"/>
        <w:overflowPunct w:val="0"/>
        <w:autoSpaceDE w:val="0"/>
        <w:autoSpaceDN w:val="0"/>
        <w:adjustRightInd w:val="0"/>
        <w:snapToGrid w:val="0"/>
        <w:ind w:left="1267" w:hanging="547"/>
        <w:jc w:val="left"/>
        <w:outlineLvl w:val="3"/>
        <w:rPr>
          <w:i/>
          <w:kern w:val="22"/>
          <w:szCs w:val="22"/>
          <w:lang w:val="fr-FR"/>
        </w:rPr>
      </w:pPr>
      <w:r w:rsidRPr="004D11CF">
        <w:rPr>
          <w:i/>
          <w:iCs/>
          <w:kern w:val="22"/>
          <w:szCs w:val="22"/>
          <w:lang w:val="fr-FR"/>
        </w:rPr>
        <w:t>a)</w:t>
      </w:r>
      <w:r w:rsidRPr="004D11CF">
        <w:rPr>
          <w:i/>
          <w:iCs/>
          <w:kern w:val="22"/>
          <w:szCs w:val="22"/>
          <w:lang w:val="fr-FR"/>
        </w:rPr>
        <w:tab/>
      </w:r>
      <w:r w:rsidR="00B066F3">
        <w:rPr>
          <w:i/>
          <w:kern w:val="22"/>
          <w:szCs w:val="22"/>
          <w:lang w:val="fr-FR"/>
        </w:rPr>
        <w:t>R</w:t>
      </w:r>
      <w:r w:rsidR="00EA3A4E">
        <w:rPr>
          <w:i/>
          <w:kern w:val="22"/>
          <w:szCs w:val="22"/>
          <w:lang w:val="fr-FR"/>
        </w:rPr>
        <w:t>enforcement des capacités</w:t>
      </w:r>
      <w:r w:rsidR="00837DA2">
        <w:rPr>
          <w:i/>
          <w:kern w:val="22"/>
          <w:szCs w:val="22"/>
          <w:lang w:val="fr-FR"/>
        </w:rPr>
        <w:t xml:space="preserve"> de création</w:t>
      </w:r>
      <w:r w:rsidR="004175F6">
        <w:rPr>
          <w:i/>
          <w:kern w:val="22"/>
          <w:szCs w:val="22"/>
          <w:lang w:val="fr-FR"/>
        </w:rPr>
        <w:t xml:space="preserve"> </w:t>
      </w:r>
      <w:r w:rsidR="00660E6E">
        <w:rPr>
          <w:i/>
          <w:kern w:val="22"/>
          <w:szCs w:val="22"/>
          <w:lang w:val="fr-FR"/>
        </w:rPr>
        <w:t xml:space="preserve">et </w:t>
      </w:r>
      <w:r w:rsidR="00837DA2">
        <w:rPr>
          <w:i/>
          <w:kern w:val="22"/>
          <w:szCs w:val="22"/>
          <w:lang w:val="fr-FR"/>
        </w:rPr>
        <w:t>de maintien d</w:t>
      </w:r>
      <w:r w:rsidR="00B066F3">
        <w:rPr>
          <w:i/>
          <w:kern w:val="22"/>
          <w:szCs w:val="22"/>
          <w:lang w:val="fr-FR"/>
        </w:rPr>
        <w:t xml:space="preserve">es </w:t>
      </w:r>
      <w:r w:rsidR="004D11CF">
        <w:rPr>
          <w:i/>
          <w:kern w:val="22"/>
          <w:szCs w:val="22"/>
          <w:lang w:val="fr-FR"/>
        </w:rPr>
        <w:t xml:space="preserve">centres </w:t>
      </w:r>
      <w:r w:rsidR="0060324C">
        <w:rPr>
          <w:i/>
          <w:kern w:val="22"/>
          <w:szCs w:val="22"/>
          <w:lang w:val="fr-FR"/>
        </w:rPr>
        <w:t>d’échange</w:t>
      </w:r>
      <w:r w:rsidR="004D11CF">
        <w:rPr>
          <w:i/>
          <w:kern w:val="22"/>
          <w:szCs w:val="22"/>
          <w:lang w:val="fr-FR"/>
        </w:rPr>
        <w:t xml:space="preserve"> nationaux</w:t>
      </w:r>
    </w:p>
    <w:p w14:paraId="3B025FBF" w14:textId="4D9CF2B7" w:rsidR="001B7CDA" w:rsidRPr="00B066F3"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B066F3">
        <w:rPr>
          <w:kern w:val="22"/>
          <w:lang w:val="fr-FR"/>
        </w:rPr>
        <w:t>Le Secr</w:t>
      </w:r>
      <w:r w:rsidR="00EA3A4E" w:rsidRPr="00B066F3">
        <w:rPr>
          <w:kern w:val="22"/>
          <w:lang w:val="fr-FR"/>
        </w:rPr>
        <w:t>étariat</w:t>
      </w:r>
      <w:r w:rsidR="00900CA1" w:rsidRPr="00B066F3">
        <w:rPr>
          <w:kern w:val="22"/>
          <w:lang w:val="fr-FR"/>
        </w:rPr>
        <w:t xml:space="preserve"> </w:t>
      </w:r>
      <w:r w:rsidR="00B066F3">
        <w:rPr>
          <w:kern w:val="22"/>
          <w:lang w:val="fr-FR"/>
        </w:rPr>
        <w:t xml:space="preserve">organisé conjointement deux ateliers de </w:t>
      </w:r>
      <w:r w:rsidR="00B066F3" w:rsidRPr="00B066F3">
        <w:rPr>
          <w:kern w:val="22"/>
          <w:lang w:val="fr-FR"/>
        </w:rPr>
        <w:t>renforcement des capacités</w:t>
      </w:r>
      <w:r w:rsidR="00900CA1" w:rsidRPr="00B066F3">
        <w:rPr>
          <w:kern w:val="22"/>
          <w:lang w:val="fr-FR"/>
        </w:rPr>
        <w:t xml:space="preserve"> </w:t>
      </w:r>
      <w:r w:rsidR="00660E6E">
        <w:rPr>
          <w:kern w:val="22"/>
          <w:lang w:val="fr-FR"/>
        </w:rPr>
        <w:t>po</w:t>
      </w:r>
      <w:r w:rsidR="00B066F3">
        <w:rPr>
          <w:kern w:val="22"/>
          <w:lang w:val="fr-FR"/>
        </w:rPr>
        <w:t>ur les</w:t>
      </w:r>
      <w:r w:rsidR="00792C5E" w:rsidRPr="00B066F3">
        <w:rPr>
          <w:kern w:val="22"/>
          <w:lang w:val="fr-FR"/>
        </w:rPr>
        <w:t xml:space="preserve"> </w:t>
      </w:r>
      <w:r w:rsidR="004D11CF" w:rsidRPr="00B066F3">
        <w:rPr>
          <w:kern w:val="22"/>
          <w:lang w:val="fr-FR"/>
        </w:rPr>
        <w:t xml:space="preserve">centres </w:t>
      </w:r>
      <w:r w:rsidR="0060324C" w:rsidRPr="00B066F3">
        <w:rPr>
          <w:kern w:val="22"/>
          <w:lang w:val="fr-FR"/>
        </w:rPr>
        <w:t>d’échange</w:t>
      </w:r>
      <w:r w:rsidR="004D11CF" w:rsidRPr="00B066F3">
        <w:rPr>
          <w:kern w:val="22"/>
          <w:lang w:val="fr-FR"/>
        </w:rPr>
        <w:t xml:space="preserve"> nationaux</w:t>
      </w:r>
      <w:r w:rsidR="00792C5E" w:rsidRPr="00B066F3">
        <w:rPr>
          <w:kern w:val="22"/>
          <w:lang w:val="fr-FR"/>
        </w:rPr>
        <w:t xml:space="preserve"> </w:t>
      </w:r>
      <w:r w:rsidR="00B066F3">
        <w:rPr>
          <w:kern w:val="22"/>
          <w:lang w:val="fr-FR"/>
        </w:rPr>
        <w:t>durant la période</w:t>
      </w:r>
      <w:r w:rsidR="00900CA1" w:rsidRPr="00B066F3">
        <w:rPr>
          <w:kern w:val="22"/>
          <w:lang w:val="fr-FR"/>
        </w:rPr>
        <w:t xml:space="preserve"> 2019-2020</w:t>
      </w:r>
      <w:r w:rsidR="00660E6E">
        <w:rPr>
          <w:kern w:val="22"/>
          <w:lang w:val="fr-FR"/>
        </w:rPr>
        <w:t>, et a apporté un soutien</w:t>
      </w:r>
      <w:r w:rsidR="00B066F3">
        <w:rPr>
          <w:kern w:val="22"/>
          <w:lang w:val="fr-FR"/>
        </w:rPr>
        <w:t xml:space="preserve"> à trois </w:t>
      </w:r>
      <w:r w:rsidR="00B066F3" w:rsidRPr="00B066F3">
        <w:rPr>
          <w:kern w:val="22"/>
          <w:lang w:val="fr-FR"/>
        </w:rPr>
        <w:t>atelier</w:t>
      </w:r>
      <w:r w:rsidR="00B066F3">
        <w:rPr>
          <w:kern w:val="22"/>
          <w:lang w:val="fr-FR"/>
        </w:rPr>
        <w:t xml:space="preserve">s organisés par des </w:t>
      </w:r>
      <w:r w:rsidR="00EA3A4E" w:rsidRPr="00B066F3">
        <w:rPr>
          <w:kern w:val="22"/>
          <w:lang w:val="fr-FR"/>
        </w:rPr>
        <w:t>partenaire</w:t>
      </w:r>
      <w:r w:rsidR="001B7CDA" w:rsidRPr="00B066F3">
        <w:rPr>
          <w:kern w:val="22"/>
          <w:lang w:val="fr-FR"/>
        </w:rPr>
        <w:t>s</w:t>
      </w:r>
      <w:r w:rsidR="00900CA1" w:rsidRPr="00B066F3">
        <w:rPr>
          <w:kern w:val="22"/>
          <w:lang w:val="fr-FR"/>
        </w:rPr>
        <w:t xml:space="preserve">. </w:t>
      </w:r>
    </w:p>
    <w:p w14:paraId="0CB19781" w14:textId="34C8ABC4" w:rsidR="00900CA1" w:rsidRPr="00F25363" w:rsidRDefault="00F2536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F25363">
        <w:rPr>
          <w:kern w:val="22"/>
          <w:lang w:val="fr-FR"/>
        </w:rPr>
        <w:t>Un</w:t>
      </w:r>
      <w:r w:rsidR="00900CA1" w:rsidRPr="00F25363">
        <w:rPr>
          <w:kern w:val="22"/>
          <w:lang w:val="fr-FR"/>
        </w:rPr>
        <w:t xml:space="preserve"> </w:t>
      </w:r>
      <w:r w:rsidR="00B066F3" w:rsidRPr="00F25363">
        <w:rPr>
          <w:kern w:val="22"/>
          <w:lang w:val="fr-FR"/>
        </w:rPr>
        <w:t xml:space="preserve">atelier infrarégional </w:t>
      </w:r>
      <w:r w:rsidR="00660E6E">
        <w:rPr>
          <w:kern w:val="22"/>
          <w:lang w:val="fr-FR"/>
        </w:rPr>
        <w:t>en face-à-face</w:t>
      </w:r>
      <w:r w:rsidRPr="00F25363">
        <w:rPr>
          <w:kern w:val="22"/>
          <w:lang w:val="fr-FR"/>
        </w:rPr>
        <w:t xml:space="preserve"> sur les </w:t>
      </w:r>
      <w:r w:rsidR="004D11CF" w:rsidRPr="00F25363">
        <w:rPr>
          <w:kern w:val="22"/>
          <w:lang w:val="fr-FR"/>
        </w:rPr>
        <w:t xml:space="preserve">centres </w:t>
      </w:r>
      <w:r w:rsidR="0060324C" w:rsidRPr="00F25363">
        <w:rPr>
          <w:kern w:val="22"/>
          <w:lang w:val="fr-FR"/>
        </w:rPr>
        <w:t>d’échange</w:t>
      </w:r>
      <w:r w:rsidR="004D11CF" w:rsidRPr="00F25363">
        <w:rPr>
          <w:kern w:val="22"/>
          <w:lang w:val="fr-FR"/>
        </w:rPr>
        <w:t xml:space="preserve"> nationaux</w:t>
      </w:r>
      <w:r w:rsidR="00900CA1" w:rsidRPr="00F25363">
        <w:rPr>
          <w:kern w:val="22"/>
          <w:lang w:val="fr-FR"/>
        </w:rPr>
        <w:t xml:space="preserve"> </w:t>
      </w:r>
      <w:r w:rsidRPr="00F25363">
        <w:rPr>
          <w:kern w:val="22"/>
          <w:lang w:val="fr-FR"/>
        </w:rPr>
        <w:t xml:space="preserve">pour les Etats membres du </w:t>
      </w:r>
      <w:r>
        <w:rPr>
          <w:kern w:val="22"/>
          <w:lang w:val="fr-FR"/>
        </w:rPr>
        <w:t>C</w:t>
      </w:r>
      <w:r w:rsidR="007363B4">
        <w:rPr>
          <w:kern w:val="22"/>
          <w:lang w:val="fr-FR"/>
        </w:rPr>
        <w:t>onseil de coopération du Golfe s’est tenu à  Riyad</w:t>
      </w:r>
      <w:r w:rsidR="00660E6E">
        <w:rPr>
          <w:kern w:val="22"/>
          <w:lang w:val="fr-FR"/>
        </w:rPr>
        <w:t>,</w:t>
      </w:r>
      <w:r>
        <w:rPr>
          <w:kern w:val="22"/>
          <w:lang w:val="fr-FR"/>
        </w:rPr>
        <w:t xml:space="preserve"> du 14 au 18 av</w:t>
      </w:r>
      <w:r w:rsidR="00900CA1" w:rsidRPr="00F25363">
        <w:rPr>
          <w:kern w:val="22"/>
          <w:lang w:val="fr-FR"/>
        </w:rPr>
        <w:t xml:space="preserve">ril 2019. </w:t>
      </w:r>
      <w:r>
        <w:rPr>
          <w:kern w:val="22"/>
          <w:lang w:val="fr-FR"/>
        </w:rPr>
        <w:t xml:space="preserve">Au total, </w:t>
      </w:r>
      <w:r w:rsidR="00900CA1" w:rsidRPr="00F25363">
        <w:rPr>
          <w:kern w:val="22"/>
          <w:lang w:val="fr-FR"/>
        </w:rPr>
        <w:t xml:space="preserve">19 </w:t>
      </w:r>
      <w:r w:rsidR="00660E6E">
        <w:rPr>
          <w:kern w:val="22"/>
          <w:lang w:val="fr-FR"/>
        </w:rPr>
        <w:t xml:space="preserve">responsables </w:t>
      </w:r>
      <w:r w:rsidR="00792377" w:rsidRPr="00F25363">
        <w:rPr>
          <w:kern w:val="22"/>
          <w:lang w:val="fr-FR"/>
        </w:rPr>
        <w:t>gouvernement</w:t>
      </w:r>
      <w:r w:rsidR="00660E6E">
        <w:rPr>
          <w:kern w:val="22"/>
          <w:lang w:val="fr-FR"/>
        </w:rPr>
        <w:t>aux</w:t>
      </w:r>
      <w:r>
        <w:rPr>
          <w:kern w:val="22"/>
          <w:lang w:val="fr-FR"/>
        </w:rPr>
        <w:t xml:space="preserve"> venant </w:t>
      </w:r>
      <w:r w:rsidR="00660E6E">
        <w:rPr>
          <w:kern w:val="22"/>
          <w:lang w:val="fr-FR"/>
        </w:rPr>
        <w:t xml:space="preserve">de </w:t>
      </w:r>
      <w:r>
        <w:rPr>
          <w:kern w:val="22"/>
          <w:lang w:val="fr-FR"/>
        </w:rPr>
        <w:t>Bahreï</w:t>
      </w:r>
      <w:r w:rsidR="00792C5E" w:rsidRPr="00F25363">
        <w:rPr>
          <w:kern w:val="22"/>
          <w:lang w:val="fr-FR"/>
        </w:rPr>
        <w:t xml:space="preserve">n, </w:t>
      </w:r>
      <w:r w:rsidR="00660E6E">
        <w:rPr>
          <w:kern w:val="22"/>
          <w:lang w:val="fr-FR"/>
        </w:rPr>
        <w:t>d’</w:t>
      </w:r>
      <w:r w:rsidR="00792C5E" w:rsidRPr="00F25363">
        <w:rPr>
          <w:kern w:val="22"/>
          <w:lang w:val="fr-FR"/>
        </w:rPr>
        <w:t>Oman</w:t>
      </w:r>
      <w:r w:rsidR="002A6FB1" w:rsidRPr="00F25363">
        <w:rPr>
          <w:kern w:val="22"/>
          <w:lang w:val="fr-FR"/>
        </w:rPr>
        <w:t xml:space="preserve"> et </w:t>
      </w:r>
      <w:r w:rsidR="00660E6E">
        <w:rPr>
          <w:kern w:val="22"/>
          <w:lang w:val="fr-FR"/>
        </w:rPr>
        <w:t>d’</w:t>
      </w:r>
      <w:r>
        <w:rPr>
          <w:kern w:val="22"/>
          <w:lang w:val="fr-FR"/>
        </w:rPr>
        <w:t>A</w:t>
      </w:r>
      <w:r w:rsidR="00660E6E">
        <w:rPr>
          <w:kern w:val="22"/>
          <w:lang w:val="fr-FR"/>
        </w:rPr>
        <w:t>rabie saoudite ont bénéficié d’une formation sur la création et le maintien de</w:t>
      </w:r>
      <w:r>
        <w:rPr>
          <w:kern w:val="22"/>
          <w:lang w:val="fr-FR"/>
        </w:rPr>
        <w:t xml:space="preserve"> </w:t>
      </w:r>
      <w:r w:rsidR="004D11CF" w:rsidRPr="00F25363">
        <w:rPr>
          <w:kern w:val="22"/>
          <w:lang w:val="fr-FR"/>
        </w:rPr>
        <w:t xml:space="preserve">centres </w:t>
      </w:r>
      <w:r w:rsidR="0060324C" w:rsidRPr="00F25363">
        <w:rPr>
          <w:kern w:val="22"/>
          <w:lang w:val="fr-FR"/>
        </w:rPr>
        <w:t>d’échange</w:t>
      </w:r>
      <w:r w:rsidR="004D11CF" w:rsidRPr="00F25363">
        <w:rPr>
          <w:kern w:val="22"/>
          <w:lang w:val="fr-FR"/>
        </w:rPr>
        <w:t xml:space="preserve"> nationaux</w:t>
      </w:r>
      <w:r w:rsidR="00964855" w:rsidRPr="00F25363">
        <w:rPr>
          <w:kern w:val="22"/>
          <w:lang w:val="fr-FR"/>
        </w:rPr>
        <w:t xml:space="preserve"> </w:t>
      </w:r>
      <w:r>
        <w:rPr>
          <w:kern w:val="22"/>
          <w:lang w:val="fr-FR"/>
        </w:rPr>
        <w:t xml:space="preserve">efficaces </w:t>
      </w:r>
      <w:r w:rsidR="00E61249">
        <w:rPr>
          <w:kern w:val="22"/>
          <w:lang w:val="fr-FR"/>
        </w:rPr>
        <w:t>en appui à</w:t>
      </w:r>
      <w:r>
        <w:rPr>
          <w:kern w:val="22"/>
          <w:lang w:val="fr-FR"/>
        </w:rPr>
        <w:t xml:space="preserve"> leurs </w:t>
      </w:r>
      <w:r w:rsidR="00660E6E">
        <w:rPr>
          <w:kern w:val="22"/>
          <w:lang w:val="fr-FR"/>
        </w:rPr>
        <w:t>stratégies et leurs plans d’action nationaux pour la diversité biologique,</w:t>
      </w:r>
      <w:r w:rsidR="002A6FB1" w:rsidRPr="00F25363">
        <w:rPr>
          <w:kern w:val="22"/>
          <w:lang w:val="fr-FR"/>
        </w:rPr>
        <w:t xml:space="preserve"> et </w:t>
      </w:r>
      <w:r>
        <w:rPr>
          <w:kern w:val="22"/>
          <w:lang w:val="fr-FR"/>
        </w:rPr>
        <w:t>sur la manière d’</w:t>
      </w:r>
      <w:r w:rsidR="00A166B7" w:rsidRPr="00F25363">
        <w:rPr>
          <w:kern w:val="22"/>
          <w:lang w:val="fr-FR"/>
        </w:rPr>
        <w:t xml:space="preserve">utiliser </w:t>
      </w:r>
      <w:r>
        <w:rPr>
          <w:kern w:val="22"/>
          <w:lang w:val="fr-FR"/>
        </w:rPr>
        <w:t>l</w:t>
      </w:r>
      <w:r w:rsidR="004D11CF" w:rsidRPr="00F25363">
        <w:rPr>
          <w:kern w:val="22"/>
          <w:lang w:val="fr-FR"/>
        </w:rPr>
        <w:t xml:space="preserve">’outil </w:t>
      </w:r>
      <w:r w:rsidR="00ED187D">
        <w:rPr>
          <w:kern w:val="22"/>
          <w:lang w:val="fr-FR"/>
        </w:rPr>
        <w:t>Bioland</w:t>
      </w:r>
      <w:r>
        <w:rPr>
          <w:kern w:val="22"/>
          <w:lang w:val="fr-FR"/>
        </w:rPr>
        <w:t xml:space="preserve"> pour mettre en place ou développer plus avant les sites Internet de leurs</w:t>
      </w:r>
      <w:r w:rsidR="002A6FB1" w:rsidRPr="00F25363">
        <w:rPr>
          <w:kern w:val="22"/>
          <w:lang w:val="fr-FR"/>
        </w:rPr>
        <w:t xml:space="preserve"> centre</w:t>
      </w:r>
      <w:r>
        <w:rPr>
          <w:kern w:val="22"/>
          <w:lang w:val="fr-FR"/>
        </w:rPr>
        <w:t>s</w:t>
      </w:r>
      <w:r w:rsidR="002A6FB1" w:rsidRPr="00F25363">
        <w:rPr>
          <w:kern w:val="22"/>
          <w:lang w:val="fr-FR"/>
        </w:rPr>
        <w:t xml:space="preserve"> </w:t>
      </w:r>
      <w:r w:rsidR="0060324C" w:rsidRPr="00F25363">
        <w:rPr>
          <w:kern w:val="22"/>
          <w:lang w:val="fr-FR"/>
        </w:rPr>
        <w:t>d’échange</w:t>
      </w:r>
      <w:r>
        <w:rPr>
          <w:kern w:val="22"/>
          <w:lang w:val="fr-FR"/>
        </w:rPr>
        <w:t xml:space="preserve"> nationaux</w:t>
      </w:r>
      <w:r w:rsidR="00900CA1" w:rsidRPr="00F25363">
        <w:rPr>
          <w:kern w:val="22"/>
          <w:lang w:val="fr-FR"/>
        </w:rPr>
        <w:t>.</w:t>
      </w:r>
    </w:p>
    <w:p w14:paraId="140DD721" w14:textId="7273C256" w:rsidR="00900CA1" w:rsidRPr="00657D18" w:rsidRDefault="00763A5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763A5B">
        <w:rPr>
          <w:kern w:val="22"/>
          <w:lang w:val="fr-FR"/>
        </w:rPr>
        <w:t>Un atelier de formation</w:t>
      </w:r>
      <w:r w:rsidR="007B17B8" w:rsidRPr="00763A5B">
        <w:rPr>
          <w:kern w:val="22"/>
          <w:lang w:val="fr-FR"/>
        </w:rPr>
        <w:t xml:space="preserve"> </w:t>
      </w:r>
      <w:r w:rsidR="0060752A" w:rsidRPr="00763A5B">
        <w:rPr>
          <w:kern w:val="22"/>
          <w:lang w:val="fr-FR"/>
        </w:rPr>
        <w:t>en ligne</w:t>
      </w:r>
      <w:r w:rsidR="00660E6E">
        <w:rPr>
          <w:kern w:val="22"/>
          <w:lang w:val="fr-FR"/>
        </w:rPr>
        <w:t xml:space="preserve"> de </w:t>
      </w:r>
      <w:r w:rsidRPr="00763A5B">
        <w:rPr>
          <w:kern w:val="22"/>
          <w:lang w:val="fr-FR"/>
        </w:rPr>
        <w:t>trois jours</w:t>
      </w:r>
      <w:r w:rsidR="00660E6E">
        <w:rPr>
          <w:kern w:val="22"/>
          <w:lang w:val="fr-FR"/>
        </w:rPr>
        <w:t>,</w:t>
      </w:r>
      <w:r w:rsidR="007B17B8" w:rsidRPr="00763A5B">
        <w:rPr>
          <w:kern w:val="22"/>
          <w:lang w:val="fr-FR"/>
        </w:rPr>
        <w:t xml:space="preserve"> </w:t>
      </w:r>
      <w:r w:rsidRPr="00763A5B">
        <w:rPr>
          <w:kern w:val="22"/>
          <w:lang w:val="fr-FR"/>
        </w:rPr>
        <w:t>portant sur</w:t>
      </w:r>
      <w:r w:rsidR="007B17B8" w:rsidRPr="00763A5B">
        <w:rPr>
          <w:kern w:val="22"/>
          <w:lang w:val="fr-FR"/>
        </w:rPr>
        <w:t xml:space="preserve"> </w:t>
      </w:r>
      <w:r w:rsidR="004D11CF" w:rsidRPr="00763A5B">
        <w:rPr>
          <w:kern w:val="22"/>
          <w:lang w:val="fr-FR"/>
        </w:rPr>
        <w:t>l’utilisation de</w:t>
      </w:r>
      <w:r w:rsidRPr="00763A5B">
        <w:rPr>
          <w:kern w:val="22"/>
          <w:lang w:val="fr-FR"/>
        </w:rPr>
        <w:t xml:space="preserve"> l</w:t>
      </w:r>
      <w:r w:rsidR="004D11CF" w:rsidRPr="00763A5B">
        <w:rPr>
          <w:kern w:val="22"/>
          <w:lang w:val="fr-FR"/>
        </w:rPr>
        <w:t xml:space="preserve">’outil </w:t>
      </w:r>
      <w:r w:rsidR="00ED187D">
        <w:rPr>
          <w:kern w:val="22"/>
          <w:lang w:val="fr-FR"/>
        </w:rPr>
        <w:t>Bioland</w:t>
      </w:r>
      <w:r w:rsidR="00660E6E">
        <w:rPr>
          <w:kern w:val="22"/>
          <w:lang w:val="fr-FR"/>
        </w:rPr>
        <w:t>,</w:t>
      </w:r>
      <w:r w:rsidR="007B17B8" w:rsidRPr="00763A5B">
        <w:rPr>
          <w:kern w:val="22"/>
          <w:lang w:val="fr-FR"/>
        </w:rPr>
        <w:t xml:space="preserve"> </w:t>
      </w:r>
      <w:r>
        <w:rPr>
          <w:kern w:val="22"/>
          <w:lang w:val="fr-FR"/>
        </w:rPr>
        <w:t xml:space="preserve">a </w:t>
      </w:r>
      <w:r w:rsidR="00660E6E">
        <w:rPr>
          <w:kern w:val="22"/>
          <w:lang w:val="fr-FR"/>
        </w:rPr>
        <w:t xml:space="preserve">aussi </w:t>
      </w:r>
      <w:r>
        <w:rPr>
          <w:kern w:val="22"/>
          <w:lang w:val="fr-FR"/>
        </w:rPr>
        <w:t>été organisé conjointemen</w:t>
      </w:r>
      <w:r w:rsidR="00660E6E">
        <w:rPr>
          <w:kern w:val="22"/>
          <w:lang w:val="fr-FR"/>
        </w:rPr>
        <w:t xml:space="preserve">t </w:t>
      </w:r>
      <w:r w:rsidR="00190E63">
        <w:rPr>
          <w:kern w:val="22"/>
          <w:lang w:val="fr-FR"/>
        </w:rPr>
        <w:t>avec le Centre de la biodiversité de l’</w:t>
      </w:r>
      <w:r w:rsidR="00EE5C71" w:rsidRPr="00763A5B">
        <w:rPr>
          <w:kern w:val="22"/>
          <w:lang w:val="fr-FR"/>
        </w:rPr>
        <w:t xml:space="preserve">Association </w:t>
      </w:r>
      <w:r w:rsidR="00190E63">
        <w:rPr>
          <w:kern w:val="22"/>
          <w:lang w:val="fr-FR"/>
        </w:rPr>
        <w:t>des Nations d’Asie du Sud-Est</w:t>
      </w:r>
      <w:r w:rsidR="00EE5C71" w:rsidRPr="00763A5B">
        <w:rPr>
          <w:kern w:val="22"/>
          <w:lang w:val="fr-FR"/>
        </w:rPr>
        <w:t xml:space="preserve"> (</w:t>
      </w:r>
      <w:r w:rsidR="007B17B8" w:rsidRPr="00763A5B">
        <w:rPr>
          <w:kern w:val="22"/>
          <w:lang w:val="fr-FR"/>
        </w:rPr>
        <w:t>ASEAN</w:t>
      </w:r>
      <w:r w:rsidR="00EE5C71" w:rsidRPr="00763A5B">
        <w:rPr>
          <w:kern w:val="22"/>
          <w:lang w:val="fr-FR"/>
        </w:rPr>
        <w:t>)</w:t>
      </w:r>
      <w:r>
        <w:rPr>
          <w:kern w:val="22"/>
          <w:lang w:val="fr-FR"/>
        </w:rPr>
        <w:t>, du 25 au 27 mars</w:t>
      </w:r>
      <w:r w:rsidR="007B17B8" w:rsidRPr="00763A5B">
        <w:rPr>
          <w:kern w:val="22"/>
          <w:lang w:val="fr-FR"/>
        </w:rPr>
        <w:t xml:space="preserve"> 2020</w:t>
      </w:r>
      <w:r w:rsidR="00660E6E">
        <w:rPr>
          <w:kern w:val="22"/>
          <w:lang w:val="fr-FR"/>
        </w:rPr>
        <w:t xml:space="preserve">, comme </w:t>
      </w:r>
      <w:r>
        <w:rPr>
          <w:kern w:val="22"/>
          <w:lang w:val="fr-FR"/>
        </w:rPr>
        <w:t>activité préliminaire à l’atelier régiona</w:t>
      </w:r>
      <w:r w:rsidR="006401A1">
        <w:rPr>
          <w:kern w:val="22"/>
          <w:lang w:val="fr-FR"/>
        </w:rPr>
        <w:t xml:space="preserve">l pour les pays de l’ASEAN, concernant </w:t>
      </w:r>
      <w:r>
        <w:rPr>
          <w:kern w:val="22"/>
          <w:lang w:val="fr-FR"/>
        </w:rPr>
        <w:t>les</w:t>
      </w:r>
      <w:r w:rsidR="007B17B8" w:rsidRPr="00763A5B">
        <w:rPr>
          <w:kern w:val="22"/>
          <w:lang w:val="fr-FR"/>
        </w:rPr>
        <w:t xml:space="preserve"> </w:t>
      </w:r>
      <w:r w:rsidR="004D11CF" w:rsidRPr="00763A5B">
        <w:rPr>
          <w:kern w:val="22"/>
          <w:lang w:val="fr-FR"/>
        </w:rPr>
        <w:t xml:space="preserve">centres </w:t>
      </w:r>
      <w:r w:rsidR="0060324C" w:rsidRPr="00763A5B">
        <w:rPr>
          <w:kern w:val="22"/>
          <w:lang w:val="fr-FR"/>
        </w:rPr>
        <w:t>d’échange</w:t>
      </w:r>
      <w:r w:rsidR="004D11CF" w:rsidRPr="00763A5B">
        <w:rPr>
          <w:kern w:val="22"/>
          <w:lang w:val="fr-FR"/>
        </w:rPr>
        <w:t xml:space="preserve"> nationaux</w:t>
      </w:r>
      <w:r w:rsidR="007B17B8" w:rsidRPr="00763A5B">
        <w:rPr>
          <w:kern w:val="22"/>
          <w:lang w:val="fr-FR"/>
        </w:rPr>
        <w:t xml:space="preserve">. </w:t>
      </w:r>
      <w:r w:rsidRPr="00763A5B">
        <w:rPr>
          <w:kern w:val="22"/>
          <w:lang w:val="fr-FR"/>
        </w:rPr>
        <w:t>Les participants de cinq Etats membres de l’</w:t>
      </w:r>
      <w:r>
        <w:rPr>
          <w:kern w:val="22"/>
          <w:lang w:val="fr-FR"/>
        </w:rPr>
        <w:t>ASEAN (Indonésie, Malaisie, Philippines, Singapour</w:t>
      </w:r>
      <w:r w:rsidR="002A6FB1" w:rsidRPr="00763A5B">
        <w:rPr>
          <w:kern w:val="22"/>
          <w:lang w:val="fr-FR"/>
        </w:rPr>
        <w:t xml:space="preserve"> et </w:t>
      </w:r>
      <w:r>
        <w:rPr>
          <w:kern w:val="22"/>
          <w:lang w:val="fr-FR"/>
        </w:rPr>
        <w:t>Thaï</w:t>
      </w:r>
      <w:r w:rsidR="00900CA1" w:rsidRPr="00763A5B">
        <w:rPr>
          <w:kern w:val="22"/>
          <w:lang w:val="fr-FR"/>
        </w:rPr>
        <w:t>land</w:t>
      </w:r>
      <w:r w:rsidR="00660E6E">
        <w:rPr>
          <w:kern w:val="22"/>
          <w:lang w:val="fr-FR"/>
        </w:rPr>
        <w:t xml:space="preserve">e) </w:t>
      </w:r>
      <w:r>
        <w:rPr>
          <w:kern w:val="22"/>
          <w:lang w:val="fr-FR"/>
        </w:rPr>
        <w:t>ont pris part</w:t>
      </w:r>
      <w:r w:rsidR="00660E6E">
        <w:rPr>
          <w:kern w:val="22"/>
          <w:lang w:val="fr-FR"/>
        </w:rPr>
        <w:t xml:space="preserve"> à cet atelier</w:t>
      </w:r>
      <w:r w:rsidR="00900CA1" w:rsidRPr="00763A5B">
        <w:rPr>
          <w:kern w:val="22"/>
          <w:lang w:val="fr-FR"/>
        </w:rPr>
        <w:t xml:space="preserve">. </w:t>
      </w:r>
      <w:r w:rsidR="006401A1">
        <w:rPr>
          <w:kern w:val="22"/>
          <w:lang w:val="fr-FR"/>
        </w:rPr>
        <w:t xml:space="preserve">En préalable à l’atelier de formation en ligne, </w:t>
      </w:r>
      <w:r w:rsidR="006401A1" w:rsidRPr="00763A5B">
        <w:rPr>
          <w:kern w:val="22"/>
          <w:lang w:val="fr-FR"/>
        </w:rPr>
        <w:t xml:space="preserve">10 </w:t>
      </w:r>
      <w:r w:rsidR="006401A1">
        <w:rPr>
          <w:kern w:val="22"/>
          <w:lang w:val="fr-FR"/>
        </w:rPr>
        <w:t>mem</w:t>
      </w:r>
      <w:r w:rsidR="006401A1">
        <w:rPr>
          <w:kern w:val="22"/>
          <w:lang w:val="fr-FR"/>
        </w:rPr>
        <w:t>bres du personnel du Centre de</w:t>
      </w:r>
      <w:r w:rsidR="006401A1">
        <w:rPr>
          <w:kern w:val="22"/>
          <w:lang w:val="fr-FR"/>
        </w:rPr>
        <w:t xml:space="preserve"> la biodiversité de l’ASEAN</w:t>
      </w:r>
      <w:r w:rsidR="006401A1">
        <w:rPr>
          <w:kern w:val="22"/>
          <w:lang w:val="fr-FR"/>
        </w:rPr>
        <w:t xml:space="preserve"> ont bénéficié d’une</w:t>
      </w:r>
      <w:r w:rsidRPr="00763A5B">
        <w:rPr>
          <w:kern w:val="22"/>
          <w:lang w:val="fr-FR"/>
        </w:rPr>
        <w:t xml:space="preserve"> </w:t>
      </w:r>
      <w:r w:rsidR="006401A1">
        <w:rPr>
          <w:kern w:val="22"/>
          <w:lang w:val="fr-FR"/>
        </w:rPr>
        <w:t>« </w:t>
      </w:r>
      <w:r w:rsidR="00B066F3" w:rsidRPr="00763A5B">
        <w:rPr>
          <w:kern w:val="22"/>
          <w:lang w:val="fr-FR"/>
        </w:rPr>
        <w:t>formation</w:t>
      </w:r>
      <w:r w:rsidR="006401A1">
        <w:rPr>
          <w:kern w:val="22"/>
          <w:lang w:val="fr-FR"/>
        </w:rPr>
        <w:t xml:space="preserve"> des formateurs » en ligne concernant</w:t>
      </w:r>
      <w:r w:rsidRPr="00763A5B">
        <w:rPr>
          <w:kern w:val="22"/>
          <w:lang w:val="fr-FR"/>
        </w:rPr>
        <w:t xml:space="preserve"> </w:t>
      </w:r>
      <w:r w:rsidR="004D11CF" w:rsidRPr="00763A5B">
        <w:rPr>
          <w:kern w:val="22"/>
          <w:lang w:val="fr-FR"/>
        </w:rPr>
        <w:t>l’utilisation de</w:t>
      </w:r>
      <w:r>
        <w:rPr>
          <w:kern w:val="22"/>
          <w:lang w:val="fr-FR"/>
        </w:rPr>
        <w:t xml:space="preserve"> l</w:t>
      </w:r>
      <w:r w:rsidR="004D11CF" w:rsidRPr="00763A5B">
        <w:rPr>
          <w:kern w:val="22"/>
          <w:lang w:val="fr-FR"/>
        </w:rPr>
        <w:t xml:space="preserve">’outil </w:t>
      </w:r>
      <w:r w:rsidR="00ED187D">
        <w:rPr>
          <w:kern w:val="22"/>
          <w:lang w:val="fr-FR"/>
        </w:rPr>
        <w:t>Bioland</w:t>
      </w:r>
      <w:r w:rsidR="00660E6E">
        <w:rPr>
          <w:kern w:val="22"/>
          <w:lang w:val="fr-FR"/>
        </w:rPr>
        <w:t>.</w:t>
      </w:r>
      <w:r>
        <w:rPr>
          <w:kern w:val="22"/>
          <w:lang w:val="fr-FR"/>
        </w:rPr>
        <w:t xml:space="preserve"> du 10 au 12 mars</w:t>
      </w:r>
      <w:r w:rsidR="00900CA1" w:rsidRPr="00763A5B">
        <w:rPr>
          <w:kern w:val="22"/>
          <w:lang w:val="fr-FR"/>
        </w:rPr>
        <w:t xml:space="preserve"> 2020. </w:t>
      </w:r>
      <w:r w:rsidR="00660E6E">
        <w:rPr>
          <w:kern w:val="22"/>
          <w:lang w:val="fr-FR"/>
        </w:rPr>
        <w:t>Cette</w:t>
      </w:r>
      <w:r w:rsidR="006401A1">
        <w:rPr>
          <w:kern w:val="22"/>
          <w:lang w:val="fr-FR"/>
        </w:rPr>
        <w:t xml:space="preserve"> composante de « formation des formateurs »</w:t>
      </w:r>
      <w:r w:rsidR="00657D18" w:rsidRPr="00657D18">
        <w:rPr>
          <w:kern w:val="22"/>
          <w:lang w:val="fr-FR"/>
        </w:rPr>
        <w:t xml:space="preserve"> </w:t>
      </w:r>
      <w:r w:rsidR="00190E63">
        <w:rPr>
          <w:kern w:val="22"/>
          <w:lang w:val="fr-FR"/>
        </w:rPr>
        <w:t xml:space="preserve">a fourni aux membres du personnel de nombreuses </w:t>
      </w:r>
      <w:r w:rsidR="00A166B7" w:rsidRPr="00657D18">
        <w:rPr>
          <w:kern w:val="22"/>
          <w:lang w:val="fr-FR"/>
        </w:rPr>
        <w:t>connaissances</w:t>
      </w:r>
      <w:r w:rsidR="002A6FB1" w:rsidRPr="00657D18">
        <w:rPr>
          <w:kern w:val="22"/>
          <w:lang w:val="fr-FR"/>
        </w:rPr>
        <w:t xml:space="preserve"> et </w:t>
      </w:r>
      <w:r w:rsidR="00190E63">
        <w:rPr>
          <w:kern w:val="22"/>
          <w:lang w:val="fr-FR"/>
        </w:rPr>
        <w:t>compétenc</w:t>
      </w:r>
      <w:r w:rsidR="006401A1">
        <w:rPr>
          <w:kern w:val="22"/>
          <w:lang w:val="fr-FR"/>
        </w:rPr>
        <w:t>es pour leur permettre d’</w:t>
      </w:r>
      <w:r w:rsidR="00660E6E">
        <w:rPr>
          <w:kern w:val="22"/>
          <w:lang w:val="fr-FR"/>
        </w:rPr>
        <w:t>utiliser</w:t>
      </w:r>
      <w:r w:rsidR="00190E63">
        <w:rPr>
          <w:kern w:val="22"/>
          <w:lang w:val="fr-FR"/>
        </w:rPr>
        <w:t xml:space="preserve"> l</w:t>
      </w:r>
      <w:r w:rsidR="005729A1">
        <w:rPr>
          <w:kern w:val="22"/>
          <w:lang w:val="fr-FR"/>
        </w:rPr>
        <w:t>’ou</w:t>
      </w:r>
      <w:r w:rsidR="004D11CF" w:rsidRPr="00657D18">
        <w:rPr>
          <w:kern w:val="22"/>
          <w:lang w:val="fr-FR"/>
        </w:rPr>
        <w:t xml:space="preserve">til </w:t>
      </w:r>
      <w:r w:rsidR="00ED187D">
        <w:rPr>
          <w:kern w:val="22"/>
          <w:lang w:val="fr-FR"/>
        </w:rPr>
        <w:t>Bioland</w:t>
      </w:r>
      <w:r w:rsidR="00190E63">
        <w:rPr>
          <w:kern w:val="22"/>
          <w:lang w:val="fr-FR"/>
        </w:rPr>
        <w:t xml:space="preserve"> dans</w:t>
      </w:r>
      <w:r w:rsidR="004178D1" w:rsidRPr="00657D18">
        <w:rPr>
          <w:kern w:val="22"/>
          <w:lang w:val="fr-FR"/>
        </w:rPr>
        <w:t xml:space="preserve"> d’autres </w:t>
      </w:r>
      <w:r w:rsidR="00F25363" w:rsidRPr="00657D18">
        <w:rPr>
          <w:kern w:val="22"/>
          <w:lang w:val="fr-FR"/>
        </w:rPr>
        <w:t>pays</w:t>
      </w:r>
      <w:r w:rsidR="00660E6E">
        <w:rPr>
          <w:kern w:val="22"/>
          <w:lang w:val="fr-FR"/>
        </w:rPr>
        <w:t>, afin de</w:t>
      </w:r>
      <w:r w:rsidR="00900CA1" w:rsidRPr="00657D18">
        <w:rPr>
          <w:kern w:val="22"/>
          <w:lang w:val="fr-FR"/>
        </w:rPr>
        <w:t xml:space="preserve"> </w:t>
      </w:r>
      <w:r w:rsidR="006401A1">
        <w:rPr>
          <w:kern w:val="22"/>
          <w:lang w:val="fr-FR"/>
        </w:rPr>
        <w:t>gérer</w:t>
      </w:r>
      <w:r w:rsidR="00660E6E">
        <w:rPr>
          <w:kern w:val="22"/>
          <w:lang w:val="fr-FR"/>
        </w:rPr>
        <w:t xml:space="preserve"> et de</w:t>
      </w:r>
      <w:r w:rsidR="00190E63">
        <w:rPr>
          <w:kern w:val="22"/>
          <w:lang w:val="fr-FR"/>
        </w:rPr>
        <w:t xml:space="preserve"> </w:t>
      </w:r>
      <w:r w:rsidR="0045326C" w:rsidRPr="00657D18">
        <w:rPr>
          <w:kern w:val="22"/>
          <w:lang w:val="fr-FR"/>
        </w:rPr>
        <w:t>partage</w:t>
      </w:r>
      <w:r w:rsidR="00660E6E">
        <w:rPr>
          <w:kern w:val="22"/>
          <w:lang w:val="fr-FR"/>
        </w:rPr>
        <w:t>r</w:t>
      </w:r>
      <w:r w:rsidR="00190E63">
        <w:rPr>
          <w:kern w:val="22"/>
          <w:lang w:val="fr-FR"/>
        </w:rPr>
        <w:t xml:space="preserve"> de</w:t>
      </w:r>
      <w:r w:rsidR="00660E6E">
        <w:rPr>
          <w:kern w:val="22"/>
          <w:lang w:val="fr-FR"/>
        </w:rPr>
        <w:t>s</w:t>
      </w:r>
      <w:r w:rsidR="00190E63">
        <w:rPr>
          <w:kern w:val="22"/>
          <w:lang w:val="fr-FR"/>
        </w:rPr>
        <w:t xml:space="preserve"> données sur la </w:t>
      </w:r>
      <w:r w:rsidR="00A91EFF" w:rsidRPr="00657D18">
        <w:rPr>
          <w:kern w:val="22"/>
          <w:lang w:val="fr-FR"/>
        </w:rPr>
        <w:t>biodiversité</w:t>
      </w:r>
      <w:r w:rsidR="00660E6E">
        <w:rPr>
          <w:kern w:val="22"/>
          <w:lang w:val="fr-FR"/>
        </w:rPr>
        <w:t xml:space="preserve"> dans toute</w:t>
      </w:r>
      <w:r w:rsidR="00190E63">
        <w:rPr>
          <w:kern w:val="22"/>
          <w:lang w:val="fr-FR"/>
        </w:rPr>
        <w:t xml:space="preserve"> la ré</w:t>
      </w:r>
      <w:r w:rsidR="00900CA1" w:rsidRPr="00657D18">
        <w:rPr>
          <w:kern w:val="22"/>
          <w:lang w:val="fr-FR"/>
        </w:rPr>
        <w:t>gion</w:t>
      </w:r>
      <w:r w:rsidR="00190E63">
        <w:rPr>
          <w:kern w:val="22"/>
          <w:lang w:val="fr-FR"/>
        </w:rPr>
        <w:t>,</w:t>
      </w:r>
      <w:r w:rsidR="001B7CDA" w:rsidRPr="00657D18">
        <w:rPr>
          <w:kern w:val="22"/>
          <w:lang w:val="fr-FR"/>
        </w:rPr>
        <w:t xml:space="preserve"> </w:t>
      </w:r>
      <w:r w:rsidR="004178D1" w:rsidRPr="00657D18">
        <w:rPr>
          <w:kern w:val="22"/>
          <w:lang w:val="fr-FR"/>
        </w:rPr>
        <w:t>ainsi que</w:t>
      </w:r>
      <w:r w:rsidR="001B7CDA" w:rsidRPr="00657D18">
        <w:rPr>
          <w:kern w:val="22"/>
          <w:lang w:val="fr-FR"/>
        </w:rPr>
        <w:t xml:space="preserve"> </w:t>
      </w:r>
      <w:r w:rsidR="00190E63">
        <w:rPr>
          <w:kern w:val="22"/>
          <w:lang w:val="fr-FR"/>
        </w:rPr>
        <w:t>pour mettre en place un site Internet pour le centre d’échange régional</w:t>
      </w:r>
      <w:r w:rsidR="00660E6E">
        <w:rPr>
          <w:kern w:val="22"/>
          <w:lang w:val="fr-FR"/>
        </w:rPr>
        <w:t>,</w:t>
      </w:r>
      <w:r w:rsidR="00190E63">
        <w:rPr>
          <w:kern w:val="22"/>
          <w:lang w:val="fr-FR"/>
        </w:rPr>
        <w:t xml:space="preserve"> basé sur l’outil Bioland</w:t>
      </w:r>
      <w:r w:rsidR="00900CA1" w:rsidRPr="00657D18">
        <w:rPr>
          <w:kern w:val="22"/>
          <w:lang w:val="fr-FR"/>
        </w:rPr>
        <w:t>.</w:t>
      </w:r>
      <w:r w:rsidR="00900CA1" w:rsidRPr="0092358B">
        <w:rPr>
          <w:rStyle w:val="FootnoteReference"/>
          <w:kern w:val="22"/>
        </w:rPr>
        <w:footnoteReference w:id="20"/>
      </w:r>
    </w:p>
    <w:p w14:paraId="2B62D4DE" w14:textId="479BBCCD" w:rsidR="00BF024F" w:rsidRPr="00236135"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F25363">
        <w:rPr>
          <w:kern w:val="22"/>
          <w:lang w:val="fr-FR"/>
        </w:rPr>
        <w:t>Le Secr</w:t>
      </w:r>
      <w:r w:rsidR="00EA3A4E" w:rsidRPr="00F25363">
        <w:rPr>
          <w:kern w:val="22"/>
          <w:lang w:val="fr-FR"/>
        </w:rPr>
        <w:t>étariat</w:t>
      </w:r>
      <w:r w:rsidR="009D0959" w:rsidRPr="00F25363">
        <w:rPr>
          <w:kern w:val="22"/>
          <w:lang w:val="fr-FR"/>
        </w:rPr>
        <w:t xml:space="preserve"> </w:t>
      </w:r>
      <w:r w:rsidR="006401A1">
        <w:rPr>
          <w:kern w:val="22"/>
          <w:lang w:val="fr-FR"/>
        </w:rPr>
        <w:t>a appuyé</w:t>
      </w:r>
      <w:r w:rsidR="00660E6E">
        <w:rPr>
          <w:kern w:val="22"/>
          <w:lang w:val="fr-FR"/>
        </w:rPr>
        <w:t xml:space="preserve"> également</w:t>
      </w:r>
      <w:r w:rsidR="00F25363" w:rsidRPr="00F25363">
        <w:rPr>
          <w:kern w:val="22"/>
          <w:lang w:val="fr-FR"/>
        </w:rPr>
        <w:t>, e</w:t>
      </w:r>
      <w:r w:rsidR="009D0959" w:rsidRPr="00F25363">
        <w:rPr>
          <w:kern w:val="22"/>
          <w:lang w:val="fr-FR"/>
        </w:rPr>
        <w:t>n collaboration</w:t>
      </w:r>
      <w:r w:rsidR="004D11CF" w:rsidRPr="00F25363">
        <w:rPr>
          <w:kern w:val="22"/>
          <w:lang w:val="fr-FR"/>
        </w:rPr>
        <w:t xml:space="preserve"> avec </w:t>
      </w:r>
      <w:r w:rsidR="00F25363" w:rsidRPr="00F25363">
        <w:rPr>
          <w:kern w:val="22"/>
          <w:lang w:val="fr-FR"/>
        </w:rPr>
        <w:t>la Belgique</w:t>
      </w:r>
      <w:r w:rsidR="002A6FB1" w:rsidRPr="00F25363">
        <w:rPr>
          <w:kern w:val="22"/>
          <w:lang w:val="fr-FR"/>
        </w:rPr>
        <w:t xml:space="preserve"> et </w:t>
      </w:r>
      <w:r w:rsidR="00F25363">
        <w:rPr>
          <w:kern w:val="22"/>
          <w:lang w:val="fr-FR"/>
        </w:rPr>
        <w:t xml:space="preserve">la </w:t>
      </w:r>
      <w:r w:rsidR="00190E63">
        <w:rPr>
          <w:kern w:val="22"/>
          <w:lang w:val="fr-FR"/>
        </w:rPr>
        <w:t>France, deux</w:t>
      </w:r>
      <w:r w:rsidR="009D0959" w:rsidRPr="00F25363">
        <w:rPr>
          <w:kern w:val="22"/>
          <w:lang w:val="fr-FR"/>
        </w:rPr>
        <w:t xml:space="preserve"> </w:t>
      </w:r>
      <w:r w:rsidR="00B066F3" w:rsidRPr="00F25363">
        <w:rPr>
          <w:kern w:val="22"/>
          <w:lang w:val="fr-FR"/>
        </w:rPr>
        <w:t>atelier</w:t>
      </w:r>
      <w:r w:rsidR="00F25363">
        <w:rPr>
          <w:kern w:val="22"/>
          <w:lang w:val="fr-FR"/>
        </w:rPr>
        <w:t>s sur</w:t>
      </w:r>
      <w:r w:rsidR="009D0959" w:rsidRPr="00F25363">
        <w:rPr>
          <w:kern w:val="22"/>
          <w:lang w:val="fr-FR"/>
        </w:rPr>
        <w:t xml:space="preserve"> </w:t>
      </w:r>
      <w:r w:rsidR="00F25363">
        <w:rPr>
          <w:kern w:val="22"/>
          <w:lang w:val="fr-FR"/>
        </w:rPr>
        <w:t>l</w:t>
      </w:r>
      <w:r w:rsidR="004D11CF" w:rsidRPr="00F25363">
        <w:rPr>
          <w:kern w:val="22"/>
          <w:lang w:val="fr-FR"/>
        </w:rPr>
        <w:t xml:space="preserve">’outil </w:t>
      </w:r>
      <w:r w:rsidR="00ED187D">
        <w:rPr>
          <w:kern w:val="22"/>
          <w:lang w:val="fr-FR"/>
        </w:rPr>
        <w:t>Bioland</w:t>
      </w:r>
      <w:r w:rsidR="00F25363">
        <w:rPr>
          <w:kern w:val="22"/>
          <w:lang w:val="fr-FR"/>
        </w:rPr>
        <w:t xml:space="preserve"> </w:t>
      </w:r>
      <w:r w:rsidR="00660E6E">
        <w:rPr>
          <w:kern w:val="22"/>
          <w:lang w:val="fr-FR"/>
        </w:rPr>
        <w:t xml:space="preserve">tenus </w:t>
      </w:r>
      <w:r w:rsidR="00F25363">
        <w:rPr>
          <w:kern w:val="22"/>
          <w:lang w:val="fr-FR"/>
        </w:rPr>
        <w:t>en aoû</w:t>
      </w:r>
      <w:r w:rsidR="009D0959" w:rsidRPr="00F25363">
        <w:rPr>
          <w:kern w:val="22"/>
          <w:lang w:val="fr-FR"/>
        </w:rPr>
        <w:t>t</w:t>
      </w:r>
      <w:r w:rsidR="002A6FB1" w:rsidRPr="00F25363">
        <w:rPr>
          <w:kern w:val="22"/>
          <w:lang w:val="fr-FR"/>
        </w:rPr>
        <w:t xml:space="preserve"> et </w:t>
      </w:r>
      <w:r w:rsidR="00F25363">
        <w:rPr>
          <w:kern w:val="22"/>
          <w:lang w:val="fr-FR"/>
        </w:rPr>
        <w:t>en septemb</w:t>
      </w:r>
      <w:r w:rsidR="009D0959" w:rsidRPr="00F25363">
        <w:rPr>
          <w:kern w:val="22"/>
          <w:lang w:val="fr-FR"/>
        </w:rPr>
        <w:t>r</w:t>
      </w:r>
      <w:r w:rsidR="00660E6E">
        <w:rPr>
          <w:kern w:val="22"/>
          <w:lang w:val="fr-FR"/>
        </w:rPr>
        <w:t>e 2019</w:t>
      </w:r>
      <w:r w:rsidR="00F25363">
        <w:rPr>
          <w:kern w:val="22"/>
          <w:lang w:val="fr-FR"/>
        </w:rPr>
        <w:t xml:space="preserve"> au</w:t>
      </w:r>
      <w:r w:rsidR="009D0959" w:rsidRPr="00F25363">
        <w:rPr>
          <w:kern w:val="22"/>
          <w:lang w:val="fr-FR"/>
        </w:rPr>
        <w:t xml:space="preserve"> Burundi</w:t>
      </w:r>
      <w:r w:rsidR="002A6FB1" w:rsidRPr="00F25363">
        <w:rPr>
          <w:kern w:val="22"/>
          <w:lang w:val="fr-FR"/>
        </w:rPr>
        <w:t xml:space="preserve"> et </w:t>
      </w:r>
      <w:r w:rsidR="00F25363">
        <w:rPr>
          <w:kern w:val="22"/>
          <w:lang w:val="fr-FR"/>
        </w:rPr>
        <w:t>en Belgique, respectivement</w:t>
      </w:r>
      <w:r w:rsidR="009D0959" w:rsidRPr="00F25363">
        <w:rPr>
          <w:kern w:val="22"/>
          <w:lang w:val="fr-FR"/>
        </w:rPr>
        <w:t xml:space="preserve">. </w:t>
      </w:r>
      <w:r w:rsidR="00503691">
        <w:rPr>
          <w:kern w:val="22"/>
          <w:lang w:val="fr-FR"/>
        </w:rPr>
        <w:t>D</w:t>
      </w:r>
      <w:r w:rsidR="00F25363" w:rsidRPr="00F25363">
        <w:rPr>
          <w:kern w:val="22"/>
          <w:lang w:val="fr-FR"/>
        </w:rPr>
        <w:t xml:space="preserve">es participants de </w:t>
      </w:r>
      <w:r w:rsidR="009D0959" w:rsidRPr="00F25363">
        <w:rPr>
          <w:kern w:val="22"/>
          <w:lang w:val="fr-FR"/>
        </w:rPr>
        <w:t xml:space="preserve">12 </w:t>
      </w:r>
      <w:r w:rsidR="00F25363" w:rsidRPr="00F25363">
        <w:rPr>
          <w:kern w:val="22"/>
          <w:lang w:val="fr-FR"/>
        </w:rPr>
        <w:t>pays qui ont mis en place des</w:t>
      </w:r>
      <w:r w:rsidR="00F25363">
        <w:rPr>
          <w:kern w:val="22"/>
          <w:lang w:val="fr-FR"/>
        </w:rPr>
        <w:t xml:space="preserve"> sites Internet pour leurs centres d’é</w:t>
      </w:r>
      <w:r w:rsidR="00503691">
        <w:rPr>
          <w:kern w:val="22"/>
          <w:lang w:val="fr-FR"/>
        </w:rPr>
        <w:t>change nationaux en utilisant la b</w:t>
      </w:r>
      <w:r w:rsidR="007363B4">
        <w:rPr>
          <w:kern w:val="22"/>
          <w:lang w:val="fr-FR"/>
        </w:rPr>
        <w:t>oîte à outils du</w:t>
      </w:r>
      <w:r w:rsidR="009D0959" w:rsidRPr="00F25363">
        <w:rPr>
          <w:kern w:val="22"/>
          <w:lang w:val="fr-FR"/>
        </w:rPr>
        <w:t xml:space="preserve"> </w:t>
      </w:r>
      <w:r w:rsidR="004B2877">
        <w:rPr>
          <w:kern w:val="22"/>
          <w:lang w:val="fr-FR"/>
        </w:rPr>
        <w:t>Portail</w:t>
      </w:r>
      <w:r w:rsidR="009D0959" w:rsidRPr="00F25363">
        <w:rPr>
          <w:kern w:val="22"/>
          <w:lang w:val="fr-FR"/>
        </w:rPr>
        <w:t xml:space="preserve"> </w:t>
      </w:r>
      <w:r w:rsidR="00503691">
        <w:rPr>
          <w:kern w:val="22"/>
          <w:lang w:val="fr-FR"/>
        </w:rPr>
        <w:t>(Portal Took Kit (PTK)</w:t>
      </w:r>
      <w:r w:rsidR="009D0959" w:rsidRPr="00F25363">
        <w:rPr>
          <w:kern w:val="22"/>
          <w:lang w:val="fr-FR"/>
        </w:rPr>
        <w:t>)</w:t>
      </w:r>
      <w:r w:rsidR="009D0959" w:rsidRPr="0092358B">
        <w:rPr>
          <w:rStyle w:val="FootnoteReference"/>
          <w:kern w:val="22"/>
        </w:rPr>
        <w:footnoteReference w:id="21"/>
      </w:r>
      <w:r w:rsidR="006401A1">
        <w:rPr>
          <w:kern w:val="22"/>
          <w:lang w:val="fr-FR"/>
        </w:rPr>
        <w:t xml:space="preserve"> </w:t>
      </w:r>
      <w:r w:rsidR="00503691">
        <w:rPr>
          <w:kern w:val="22"/>
          <w:lang w:val="fr-FR"/>
        </w:rPr>
        <w:t xml:space="preserve">étaient présents. </w:t>
      </w:r>
      <w:r w:rsidR="00236135" w:rsidRPr="00236135">
        <w:rPr>
          <w:kern w:val="22"/>
          <w:lang w:val="fr-FR"/>
        </w:rPr>
        <w:t xml:space="preserve">Un </w:t>
      </w:r>
      <w:r w:rsidR="00B066F3" w:rsidRPr="00236135">
        <w:rPr>
          <w:kern w:val="22"/>
          <w:lang w:val="fr-FR"/>
        </w:rPr>
        <w:t>atelier</w:t>
      </w:r>
      <w:r w:rsidR="00236135" w:rsidRPr="00236135">
        <w:rPr>
          <w:kern w:val="22"/>
          <w:lang w:val="fr-FR"/>
        </w:rPr>
        <w:t xml:space="preserve"> de suivi</w:t>
      </w:r>
      <w:r w:rsidR="00503691">
        <w:rPr>
          <w:kern w:val="22"/>
          <w:lang w:val="fr-FR"/>
        </w:rPr>
        <w:t xml:space="preserve"> </w:t>
      </w:r>
      <w:r w:rsidR="00236135" w:rsidRPr="00236135">
        <w:rPr>
          <w:kern w:val="22"/>
          <w:lang w:val="fr-FR"/>
        </w:rPr>
        <w:t>comprenant trois séa</w:t>
      </w:r>
      <w:r w:rsidR="00503691">
        <w:rPr>
          <w:kern w:val="22"/>
          <w:lang w:val="fr-FR"/>
        </w:rPr>
        <w:t>nces virtuelles</w:t>
      </w:r>
      <w:r w:rsidR="00236135" w:rsidRPr="00236135">
        <w:rPr>
          <w:kern w:val="22"/>
          <w:lang w:val="fr-FR"/>
        </w:rPr>
        <w:t xml:space="preserve"> a été organisé par la Belgique</w:t>
      </w:r>
      <w:r w:rsidR="002A6FB1" w:rsidRPr="00236135">
        <w:rPr>
          <w:kern w:val="22"/>
          <w:lang w:val="fr-FR"/>
        </w:rPr>
        <w:t xml:space="preserve"> et </w:t>
      </w:r>
      <w:r w:rsidR="00236135" w:rsidRPr="00236135">
        <w:rPr>
          <w:kern w:val="22"/>
          <w:lang w:val="fr-FR"/>
        </w:rPr>
        <w:t xml:space="preserve">la </w:t>
      </w:r>
      <w:r w:rsidR="00013079">
        <w:rPr>
          <w:kern w:val="22"/>
          <w:lang w:val="fr-FR"/>
        </w:rPr>
        <w:t>France,</w:t>
      </w:r>
      <w:r w:rsidR="006401A1">
        <w:rPr>
          <w:kern w:val="22"/>
          <w:lang w:val="fr-FR"/>
        </w:rPr>
        <w:t xml:space="preserve"> en octobre 2020</w:t>
      </w:r>
      <w:r w:rsidR="00013079">
        <w:rPr>
          <w:kern w:val="22"/>
          <w:lang w:val="fr-FR"/>
        </w:rPr>
        <w:t>,</w:t>
      </w:r>
      <w:r w:rsidR="006401A1">
        <w:rPr>
          <w:kern w:val="22"/>
          <w:lang w:val="fr-FR"/>
        </w:rPr>
        <w:t xml:space="preserve"> pour ces </w:t>
      </w:r>
      <w:r w:rsidR="00503691">
        <w:rPr>
          <w:kern w:val="22"/>
          <w:lang w:val="fr-FR"/>
        </w:rPr>
        <w:t xml:space="preserve">12 </w:t>
      </w:r>
      <w:r w:rsidR="00F25363" w:rsidRPr="00236135">
        <w:rPr>
          <w:kern w:val="22"/>
          <w:lang w:val="fr-FR"/>
        </w:rPr>
        <w:t>pays</w:t>
      </w:r>
      <w:r w:rsidR="008E7327" w:rsidRPr="00236135">
        <w:rPr>
          <w:kern w:val="22"/>
          <w:lang w:val="fr-FR"/>
        </w:rPr>
        <w:t>.</w:t>
      </w:r>
    </w:p>
    <w:p w14:paraId="4F8DF7D0" w14:textId="13BA4876" w:rsidR="00900CA1" w:rsidRPr="00236135" w:rsidRDefault="00AA0114" w:rsidP="0092358B">
      <w:pPr>
        <w:pStyle w:val="Para1"/>
        <w:keepNext/>
        <w:numPr>
          <w:ilvl w:val="0"/>
          <w:numId w:val="0"/>
        </w:numPr>
        <w:suppressLineNumbers/>
        <w:suppressAutoHyphens/>
        <w:kinsoku w:val="0"/>
        <w:overflowPunct w:val="0"/>
        <w:autoSpaceDE w:val="0"/>
        <w:autoSpaceDN w:val="0"/>
        <w:adjustRightInd w:val="0"/>
        <w:snapToGrid w:val="0"/>
        <w:ind w:left="1699" w:hanging="547"/>
        <w:jc w:val="left"/>
        <w:outlineLvl w:val="3"/>
        <w:rPr>
          <w:i/>
          <w:kern w:val="22"/>
          <w:lang w:val="fr-FR"/>
        </w:rPr>
      </w:pPr>
      <w:r w:rsidRPr="00236135">
        <w:rPr>
          <w:i/>
          <w:iCs/>
          <w:kern w:val="22"/>
          <w:lang w:val="fr-FR"/>
        </w:rPr>
        <w:t>b)</w:t>
      </w:r>
      <w:r w:rsidRPr="00236135">
        <w:rPr>
          <w:i/>
          <w:iCs/>
          <w:kern w:val="22"/>
          <w:lang w:val="fr-FR"/>
        </w:rPr>
        <w:tab/>
      </w:r>
      <w:r w:rsidR="00236135" w:rsidRPr="00236135">
        <w:rPr>
          <w:i/>
          <w:kern w:val="22"/>
          <w:lang w:val="fr-FR"/>
        </w:rPr>
        <w:t>Mise en place</w:t>
      </w:r>
      <w:r w:rsidR="00236135">
        <w:rPr>
          <w:i/>
          <w:kern w:val="22"/>
          <w:lang w:val="fr-FR"/>
        </w:rPr>
        <w:t xml:space="preserve"> de sites Internet de haute qualité pour les centres d’échange nationaux</w:t>
      </w:r>
    </w:p>
    <w:p w14:paraId="19D5D86F" w14:textId="06FF8FF1" w:rsidR="00A8341E" w:rsidRPr="00763A5B"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236135">
        <w:rPr>
          <w:kern w:val="22"/>
          <w:lang w:val="fr-FR"/>
        </w:rPr>
        <w:t>Le Secr</w:t>
      </w:r>
      <w:r w:rsidR="00EA3A4E" w:rsidRPr="00236135">
        <w:rPr>
          <w:kern w:val="22"/>
          <w:lang w:val="fr-FR"/>
        </w:rPr>
        <w:t>étariat</w:t>
      </w:r>
      <w:r w:rsidR="00A8341E" w:rsidRPr="00236135">
        <w:rPr>
          <w:kern w:val="22"/>
          <w:lang w:val="fr-FR"/>
        </w:rPr>
        <w:t xml:space="preserve"> </w:t>
      </w:r>
      <w:r w:rsidR="00236135" w:rsidRPr="00236135">
        <w:rPr>
          <w:kern w:val="22"/>
          <w:lang w:val="fr-FR"/>
        </w:rPr>
        <w:t xml:space="preserve">a élaboré plus avant </w:t>
      </w:r>
      <w:r w:rsidR="00236135">
        <w:rPr>
          <w:kern w:val="22"/>
          <w:lang w:val="fr-FR"/>
        </w:rPr>
        <w:t>l</w:t>
      </w:r>
      <w:r w:rsidR="004D11CF" w:rsidRPr="00236135">
        <w:rPr>
          <w:kern w:val="22"/>
          <w:lang w:val="fr-FR"/>
        </w:rPr>
        <w:t xml:space="preserve">’outil </w:t>
      </w:r>
      <w:r w:rsidR="00ED187D">
        <w:rPr>
          <w:kern w:val="22"/>
          <w:lang w:val="fr-FR"/>
        </w:rPr>
        <w:t>Bioland</w:t>
      </w:r>
      <w:r w:rsidR="00A8341E" w:rsidRPr="0092358B">
        <w:rPr>
          <w:rStyle w:val="FootnoteReference"/>
          <w:kern w:val="22"/>
        </w:rPr>
        <w:footnoteReference w:id="22"/>
      </w:r>
      <w:r w:rsidR="002A6FB1" w:rsidRPr="00236135">
        <w:rPr>
          <w:kern w:val="22"/>
          <w:lang w:val="fr-FR"/>
        </w:rPr>
        <w:t xml:space="preserve"> et </w:t>
      </w:r>
      <w:r w:rsidR="00236135">
        <w:rPr>
          <w:kern w:val="22"/>
          <w:lang w:val="fr-FR"/>
        </w:rPr>
        <w:t>a lancé sa nouvelle version e</w:t>
      </w:r>
      <w:r w:rsidR="00A8341E" w:rsidRPr="00236135">
        <w:rPr>
          <w:kern w:val="22"/>
          <w:lang w:val="fr-FR"/>
        </w:rPr>
        <w:t xml:space="preserve">n </w:t>
      </w:r>
      <w:r w:rsidR="00236135">
        <w:rPr>
          <w:kern w:val="22"/>
          <w:lang w:val="fr-FR"/>
        </w:rPr>
        <w:t>d</w:t>
      </w:r>
      <w:r w:rsidR="00ED1EA8" w:rsidRPr="00236135">
        <w:rPr>
          <w:kern w:val="22"/>
          <w:lang w:val="fr-FR"/>
        </w:rPr>
        <w:t>écembre</w:t>
      </w:r>
      <w:r w:rsidR="00A8341E" w:rsidRPr="00236135">
        <w:rPr>
          <w:kern w:val="22"/>
          <w:lang w:val="fr-FR"/>
        </w:rPr>
        <w:t xml:space="preserve"> 2019</w:t>
      </w:r>
      <w:r w:rsidR="00236135">
        <w:rPr>
          <w:kern w:val="22"/>
          <w:lang w:val="fr-FR"/>
        </w:rPr>
        <w:t>, par la</w:t>
      </w:r>
      <w:r w:rsidR="00A8341E" w:rsidRPr="00236135">
        <w:rPr>
          <w:kern w:val="22"/>
          <w:lang w:val="fr-FR"/>
        </w:rPr>
        <w:t xml:space="preserve"> notification </w:t>
      </w:r>
      <w:hyperlink r:id="rId23" w:history="1">
        <w:r w:rsidR="00A8341E" w:rsidRPr="00236135">
          <w:rPr>
            <w:rStyle w:val="Hyperlink"/>
            <w:kern w:val="22"/>
            <w:sz w:val="22"/>
            <w:lang w:val="fr-FR"/>
          </w:rPr>
          <w:t>2019-112</w:t>
        </w:r>
      </w:hyperlink>
      <w:r w:rsidR="008E1BF1" w:rsidRPr="00236135">
        <w:rPr>
          <w:kern w:val="22"/>
          <w:lang w:val="fr-FR"/>
        </w:rPr>
        <w:t>.</w:t>
      </w:r>
      <w:r w:rsidR="00A8341E" w:rsidRPr="00236135">
        <w:rPr>
          <w:kern w:val="22"/>
          <w:lang w:val="fr-FR"/>
        </w:rPr>
        <w:t xml:space="preserve"> </w:t>
      </w:r>
      <w:r w:rsidR="001823B4">
        <w:rPr>
          <w:kern w:val="22"/>
          <w:lang w:val="fr-FR"/>
        </w:rPr>
        <w:t>Les principaux éléments de cette nouvelle</w:t>
      </w:r>
      <w:r w:rsidR="00EE5C71" w:rsidRPr="00763A5B">
        <w:rPr>
          <w:kern w:val="22"/>
          <w:lang w:val="fr-FR"/>
        </w:rPr>
        <w:t xml:space="preserve"> </w:t>
      </w:r>
      <w:r w:rsidR="001823B4">
        <w:rPr>
          <w:kern w:val="22"/>
          <w:lang w:val="fr-FR"/>
        </w:rPr>
        <w:t xml:space="preserve">version </w:t>
      </w:r>
      <w:r w:rsidR="006401A1">
        <w:rPr>
          <w:kern w:val="22"/>
          <w:lang w:val="fr-FR"/>
        </w:rPr>
        <w:t xml:space="preserve">de l’outil Bioland </w:t>
      </w:r>
      <w:r w:rsidR="001823B4">
        <w:rPr>
          <w:kern w:val="22"/>
          <w:lang w:val="fr-FR"/>
        </w:rPr>
        <w:t>incluent une plus grande facilité d’utilisation</w:t>
      </w:r>
      <w:r w:rsidR="00A8341E" w:rsidRPr="00763A5B">
        <w:rPr>
          <w:kern w:val="22"/>
          <w:lang w:val="fr-FR"/>
        </w:rPr>
        <w:t xml:space="preserve">, </w:t>
      </w:r>
      <w:r w:rsidR="001823B4">
        <w:rPr>
          <w:kern w:val="22"/>
          <w:lang w:val="fr-FR"/>
        </w:rPr>
        <w:t>un meilleur appui multilingue</w:t>
      </w:r>
      <w:r w:rsidR="00A8341E" w:rsidRPr="00763A5B">
        <w:rPr>
          <w:kern w:val="22"/>
          <w:lang w:val="fr-FR"/>
        </w:rPr>
        <w:t xml:space="preserve">, </w:t>
      </w:r>
      <w:r w:rsidR="001823B4">
        <w:rPr>
          <w:kern w:val="22"/>
          <w:lang w:val="fr-FR"/>
        </w:rPr>
        <w:t>une plus grande inté</w:t>
      </w:r>
      <w:r w:rsidR="00A8341E" w:rsidRPr="00763A5B">
        <w:rPr>
          <w:kern w:val="22"/>
          <w:lang w:val="fr-FR"/>
        </w:rPr>
        <w:t>gration</w:t>
      </w:r>
      <w:r w:rsidR="00DB1455">
        <w:rPr>
          <w:kern w:val="22"/>
          <w:lang w:val="fr-FR"/>
        </w:rPr>
        <w:t xml:space="preserve"> avec les</w:t>
      </w:r>
      <w:r w:rsidR="001823B4">
        <w:rPr>
          <w:kern w:val="22"/>
          <w:lang w:val="fr-FR"/>
        </w:rPr>
        <w:t xml:space="preserve"> Interfaces de pr</w:t>
      </w:r>
      <w:r w:rsidR="00DB1455">
        <w:rPr>
          <w:kern w:val="22"/>
          <w:lang w:val="fr-FR"/>
        </w:rPr>
        <w:t>ogrammation d’application pour l’</w:t>
      </w:r>
      <w:r w:rsidR="001823B4">
        <w:rPr>
          <w:kern w:val="22"/>
          <w:lang w:val="fr-FR"/>
        </w:rPr>
        <w:t>i</w:t>
      </w:r>
      <w:r w:rsidR="00DB1455">
        <w:rPr>
          <w:kern w:val="22"/>
          <w:lang w:val="fr-FR"/>
        </w:rPr>
        <w:t>nteropérabilité de la Convention</w:t>
      </w:r>
      <w:r w:rsidR="001823B4">
        <w:rPr>
          <w:kern w:val="22"/>
          <w:lang w:val="fr-FR"/>
        </w:rPr>
        <w:t xml:space="preserve"> </w:t>
      </w:r>
      <w:r w:rsidR="002A6FB1" w:rsidRPr="00763A5B">
        <w:rPr>
          <w:kern w:val="22"/>
          <w:lang w:val="fr-FR"/>
        </w:rPr>
        <w:t xml:space="preserve">et </w:t>
      </w:r>
      <w:r w:rsidR="00DB1455">
        <w:rPr>
          <w:kern w:val="22"/>
          <w:lang w:val="fr-FR"/>
        </w:rPr>
        <w:t>l</w:t>
      </w:r>
      <w:r w:rsidR="001823B4">
        <w:rPr>
          <w:kern w:val="22"/>
          <w:lang w:val="fr-FR"/>
        </w:rPr>
        <w:t>es</w:t>
      </w:r>
      <w:r w:rsidR="00A8341E" w:rsidRPr="00763A5B">
        <w:rPr>
          <w:kern w:val="22"/>
          <w:lang w:val="fr-FR"/>
        </w:rPr>
        <w:t xml:space="preserve"> </w:t>
      </w:r>
      <w:r w:rsidR="001823B4">
        <w:rPr>
          <w:kern w:val="22"/>
          <w:lang w:val="fr-FR"/>
        </w:rPr>
        <w:t>systèmes d’information</w:t>
      </w:r>
      <w:r w:rsidR="00A8341E" w:rsidRPr="00763A5B">
        <w:rPr>
          <w:kern w:val="22"/>
          <w:lang w:val="fr-FR"/>
        </w:rPr>
        <w:t xml:space="preserve"> </w:t>
      </w:r>
      <w:r w:rsidR="001823B4">
        <w:rPr>
          <w:kern w:val="22"/>
          <w:lang w:val="fr-FR"/>
        </w:rPr>
        <w:t>de partenaires</w:t>
      </w:r>
      <w:r w:rsidR="002E3009">
        <w:rPr>
          <w:kern w:val="22"/>
          <w:lang w:val="fr-FR"/>
        </w:rPr>
        <w:t>,</w:t>
      </w:r>
      <w:r w:rsidR="00DB1455">
        <w:rPr>
          <w:kern w:val="22"/>
          <w:lang w:val="fr-FR"/>
        </w:rPr>
        <w:t xml:space="preserve"> comme le tableau de bord</w:t>
      </w:r>
      <w:r w:rsidR="001823B4">
        <w:rPr>
          <w:kern w:val="22"/>
          <w:lang w:val="fr-FR"/>
        </w:rPr>
        <w:t xml:space="preserve"> du </w:t>
      </w:r>
      <w:r w:rsidR="00236135" w:rsidRPr="00763A5B">
        <w:rPr>
          <w:kern w:val="22"/>
          <w:lang w:val="fr-FR"/>
        </w:rPr>
        <w:t>Partenariat sur les indicateurs de biodiversité</w:t>
      </w:r>
      <w:r w:rsidR="00A8341E" w:rsidRPr="00763A5B">
        <w:rPr>
          <w:kern w:val="22"/>
          <w:lang w:val="fr-FR"/>
        </w:rPr>
        <w:t xml:space="preserve">. </w:t>
      </w:r>
    </w:p>
    <w:p w14:paraId="3BDCCCC0" w14:textId="1F6EB8A6" w:rsidR="00A8341E" w:rsidRPr="00D026FA"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236135">
        <w:rPr>
          <w:kern w:val="22"/>
          <w:lang w:val="fr-FR"/>
        </w:rPr>
        <w:lastRenderedPageBreak/>
        <w:t>Le Secr</w:t>
      </w:r>
      <w:r w:rsidR="00EA3A4E" w:rsidRPr="00236135">
        <w:rPr>
          <w:kern w:val="22"/>
          <w:lang w:val="fr-FR"/>
        </w:rPr>
        <w:t>étariat</w:t>
      </w:r>
      <w:r w:rsidR="00D55C33" w:rsidRPr="00236135">
        <w:rPr>
          <w:kern w:val="22"/>
          <w:lang w:val="fr-FR"/>
        </w:rPr>
        <w:t xml:space="preserve"> </w:t>
      </w:r>
      <w:r w:rsidR="00236135" w:rsidRPr="00236135">
        <w:rPr>
          <w:kern w:val="22"/>
          <w:lang w:val="fr-FR"/>
        </w:rPr>
        <w:t xml:space="preserve">a </w:t>
      </w:r>
      <w:r w:rsidR="00792377" w:rsidRPr="00236135">
        <w:rPr>
          <w:kern w:val="22"/>
          <w:lang w:val="fr-FR"/>
        </w:rPr>
        <w:t>fourni</w:t>
      </w:r>
      <w:r w:rsidR="00236135" w:rsidRPr="00236135">
        <w:rPr>
          <w:kern w:val="22"/>
          <w:lang w:val="fr-FR"/>
        </w:rPr>
        <w:t xml:space="preserve"> un</w:t>
      </w:r>
      <w:r w:rsidR="00A8341E" w:rsidRPr="00236135">
        <w:rPr>
          <w:kern w:val="22"/>
          <w:lang w:val="fr-FR"/>
        </w:rPr>
        <w:t xml:space="preserve"> </w:t>
      </w:r>
      <w:r w:rsidR="00236135" w:rsidRPr="00236135">
        <w:rPr>
          <w:kern w:val="22"/>
          <w:lang w:val="fr-FR"/>
        </w:rPr>
        <w:t>appui à plusieurs</w:t>
      </w:r>
      <w:r w:rsidR="00A8341E" w:rsidRPr="00236135">
        <w:rPr>
          <w:kern w:val="22"/>
          <w:lang w:val="fr-FR"/>
        </w:rPr>
        <w:t xml:space="preserve"> Parties </w:t>
      </w:r>
      <w:r w:rsidR="001823B4">
        <w:rPr>
          <w:kern w:val="22"/>
          <w:lang w:val="fr-FR"/>
        </w:rPr>
        <w:t>pour mettr</w:t>
      </w:r>
      <w:r w:rsidR="005860A2">
        <w:rPr>
          <w:kern w:val="22"/>
          <w:lang w:val="fr-FR"/>
        </w:rPr>
        <w:t>e en place ou mettre à jour le</w:t>
      </w:r>
      <w:r w:rsidR="00DB1455">
        <w:rPr>
          <w:kern w:val="22"/>
          <w:lang w:val="fr-FR"/>
        </w:rPr>
        <w:t>s</w:t>
      </w:r>
      <w:r w:rsidR="001823B4">
        <w:rPr>
          <w:kern w:val="22"/>
          <w:lang w:val="fr-FR"/>
        </w:rPr>
        <w:t xml:space="preserve"> </w:t>
      </w:r>
      <w:r w:rsidR="005860A2">
        <w:rPr>
          <w:kern w:val="22"/>
          <w:lang w:val="fr-FR"/>
        </w:rPr>
        <w:t>sites Internet pour leurs</w:t>
      </w:r>
      <w:r w:rsidR="00236135">
        <w:rPr>
          <w:kern w:val="22"/>
          <w:lang w:val="fr-FR"/>
        </w:rPr>
        <w:t xml:space="preserve"> centres d’échange nationaux</w:t>
      </w:r>
      <w:r w:rsidR="001823B4">
        <w:rPr>
          <w:kern w:val="22"/>
          <w:lang w:val="fr-FR"/>
        </w:rPr>
        <w:t xml:space="preserve">, en utilisant </w:t>
      </w:r>
      <w:r w:rsidR="005729A1">
        <w:rPr>
          <w:kern w:val="22"/>
          <w:lang w:val="fr-FR"/>
        </w:rPr>
        <w:t>l’ou</w:t>
      </w:r>
      <w:r w:rsidR="004D11CF" w:rsidRPr="00236135">
        <w:rPr>
          <w:kern w:val="22"/>
          <w:lang w:val="fr-FR"/>
        </w:rPr>
        <w:t xml:space="preserve">til </w:t>
      </w:r>
      <w:r w:rsidR="00ED187D">
        <w:rPr>
          <w:kern w:val="22"/>
          <w:lang w:val="fr-FR"/>
        </w:rPr>
        <w:t>Bioland</w:t>
      </w:r>
      <w:r w:rsidR="00A8341E" w:rsidRPr="00236135">
        <w:rPr>
          <w:kern w:val="22"/>
          <w:lang w:val="fr-FR"/>
        </w:rPr>
        <w:t xml:space="preserve">. </w:t>
      </w:r>
      <w:r w:rsidR="001823B4" w:rsidRPr="00D026FA">
        <w:rPr>
          <w:kern w:val="22"/>
          <w:lang w:val="fr-FR"/>
        </w:rPr>
        <w:t>A ce jour</w:t>
      </w:r>
      <w:r w:rsidR="006E722A" w:rsidRPr="00D026FA">
        <w:rPr>
          <w:kern w:val="22"/>
          <w:lang w:val="fr-FR"/>
        </w:rPr>
        <w:t>,</w:t>
      </w:r>
      <w:r w:rsidR="001823B4" w:rsidRPr="00D026FA">
        <w:rPr>
          <w:kern w:val="22"/>
          <w:lang w:val="fr-FR"/>
        </w:rPr>
        <w:t xml:space="preserve"> cinq </w:t>
      </w:r>
      <w:r w:rsidR="005860A2">
        <w:rPr>
          <w:kern w:val="22"/>
          <w:lang w:val="fr-FR"/>
        </w:rPr>
        <w:t>sites Internet de</w:t>
      </w:r>
      <w:r w:rsidR="00D026FA" w:rsidRPr="00D026FA">
        <w:rPr>
          <w:kern w:val="22"/>
          <w:lang w:val="fr-FR"/>
        </w:rPr>
        <w:t xml:space="preserve"> </w:t>
      </w:r>
      <w:r w:rsidR="00EF6160">
        <w:rPr>
          <w:kern w:val="22"/>
          <w:lang w:val="fr-FR"/>
        </w:rPr>
        <w:t>centre</w:t>
      </w:r>
      <w:r w:rsidR="00694CBF">
        <w:rPr>
          <w:kern w:val="22"/>
          <w:lang w:val="fr-FR"/>
        </w:rPr>
        <w:t>s d’échange nationaux</w:t>
      </w:r>
      <w:r w:rsidR="00A8341E" w:rsidRPr="00D026FA">
        <w:rPr>
          <w:kern w:val="22"/>
          <w:lang w:val="fr-FR"/>
        </w:rPr>
        <w:t xml:space="preserve"> </w:t>
      </w:r>
      <w:r w:rsidR="00694CBF">
        <w:rPr>
          <w:kern w:val="22"/>
          <w:lang w:val="fr-FR"/>
        </w:rPr>
        <w:t>utilisa</w:t>
      </w:r>
      <w:r w:rsidR="00D026FA">
        <w:rPr>
          <w:kern w:val="22"/>
          <w:lang w:val="fr-FR"/>
        </w:rPr>
        <w:t xml:space="preserve">nt l’outil Bioland ont été activés </w:t>
      </w:r>
      <w:r w:rsidR="002A6FB1" w:rsidRPr="00D026FA">
        <w:rPr>
          <w:kern w:val="22"/>
          <w:lang w:val="fr-FR"/>
        </w:rPr>
        <w:t xml:space="preserve">et </w:t>
      </w:r>
      <w:r w:rsidR="00DB1455">
        <w:rPr>
          <w:kern w:val="22"/>
          <w:lang w:val="fr-FR"/>
        </w:rPr>
        <w:t>publi</w:t>
      </w:r>
      <w:r w:rsidR="00D026FA">
        <w:rPr>
          <w:kern w:val="22"/>
          <w:lang w:val="fr-FR"/>
        </w:rPr>
        <w:t>és</w:t>
      </w:r>
      <w:r w:rsidR="005860A2">
        <w:rPr>
          <w:kern w:val="22"/>
          <w:lang w:val="fr-FR"/>
        </w:rPr>
        <w:t xml:space="preserve">, à savoir, pour </w:t>
      </w:r>
      <w:r w:rsidR="00D026FA">
        <w:rPr>
          <w:kern w:val="22"/>
          <w:lang w:val="fr-FR"/>
        </w:rPr>
        <w:t>la Belgique</w:t>
      </w:r>
      <w:r w:rsidR="00A8341E" w:rsidRPr="00D026FA">
        <w:rPr>
          <w:kern w:val="22"/>
          <w:lang w:val="fr-FR"/>
        </w:rPr>
        <w:t xml:space="preserve">, </w:t>
      </w:r>
      <w:r w:rsidR="00D026FA">
        <w:rPr>
          <w:kern w:val="22"/>
          <w:lang w:val="fr-FR"/>
        </w:rPr>
        <w:t xml:space="preserve">le </w:t>
      </w:r>
      <w:r w:rsidR="00A8341E" w:rsidRPr="00D026FA">
        <w:rPr>
          <w:kern w:val="22"/>
          <w:lang w:val="fr-FR"/>
        </w:rPr>
        <w:t xml:space="preserve">Burundi, </w:t>
      </w:r>
      <w:r w:rsidR="00D026FA">
        <w:rPr>
          <w:kern w:val="22"/>
          <w:lang w:val="fr-FR"/>
        </w:rPr>
        <w:t xml:space="preserve">le </w:t>
      </w:r>
      <w:r w:rsidR="00A8341E" w:rsidRPr="00D026FA">
        <w:rPr>
          <w:kern w:val="22"/>
          <w:lang w:val="fr-FR"/>
        </w:rPr>
        <w:t xml:space="preserve">Canada, </w:t>
      </w:r>
      <w:r w:rsidR="00D026FA">
        <w:rPr>
          <w:kern w:val="22"/>
          <w:lang w:val="fr-FR"/>
        </w:rPr>
        <w:t xml:space="preserve">la </w:t>
      </w:r>
      <w:r w:rsidR="00A8341E" w:rsidRPr="00D026FA">
        <w:rPr>
          <w:kern w:val="22"/>
          <w:lang w:val="fr-FR"/>
        </w:rPr>
        <w:t>France</w:t>
      </w:r>
      <w:r w:rsidR="002A6FB1" w:rsidRPr="00D026FA">
        <w:rPr>
          <w:kern w:val="22"/>
          <w:lang w:val="fr-FR"/>
        </w:rPr>
        <w:t xml:space="preserve"> et </w:t>
      </w:r>
      <w:r w:rsidR="00D026FA">
        <w:rPr>
          <w:kern w:val="22"/>
          <w:lang w:val="fr-FR"/>
        </w:rPr>
        <w:t>le Centre de la biodiversité de l’ASEAN</w:t>
      </w:r>
      <w:r w:rsidR="00A8341E" w:rsidRPr="00D026FA">
        <w:rPr>
          <w:kern w:val="22"/>
          <w:lang w:val="fr-FR"/>
        </w:rPr>
        <w:t>.</w:t>
      </w:r>
      <w:r w:rsidR="00A8341E" w:rsidRPr="0092358B">
        <w:rPr>
          <w:rStyle w:val="FootnoteReference"/>
          <w:kern w:val="22"/>
        </w:rPr>
        <w:footnoteReference w:id="23"/>
      </w:r>
    </w:p>
    <w:p w14:paraId="20A7C4F5" w14:textId="1C23703E" w:rsidR="00A8341E" w:rsidRPr="000061BD"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DA3B47">
        <w:rPr>
          <w:kern w:val="22"/>
          <w:lang w:val="fr-FR"/>
        </w:rPr>
        <w:t>Le Secr</w:t>
      </w:r>
      <w:r w:rsidR="00EA3A4E" w:rsidRPr="00DA3B47">
        <w:rPr>
          <w:kern w:val="22"/>
          <w:lang w:val="fr-FR"/>
        </w:rPr>
        <w:t>étariat</w:t>
      </w:r>
      <w:r w:rsidR="00DA3B47" w:rsidRPr="00DA3B47">
        <w:rPr>
          <w:kern w:val="22"/>
          <w:lang w:val="fr-FR"/>
        </w:rPr>
        <w:t xml:space="preserve"> a </w:t>
      </w:r>
      <w:r w:rsidR="005860A2">
        <w:rPr>
          <w:kern w:val="22"/>
          <w:lang w:val="fr-FR"/>
        </w:rPr>
        <w:t>aussi apporté un soutien à</w:t>
      </w:r>
      <w:r w:rsidR="004D11CF" w:rsidRPr="00DA3B47">
        <w:rPr>
          <w:kern w:val="22"/>
          <w:lang w:val="fr-FR"/>
        </w:rPr>
        <w:t xml:space="preserve"> </w:t>
      </w:r>
      <w:r w:rsidR="00DA3B47">
        <w:rPr>
          <w:kern w:val="22"/>
          <w:lang w:val="fr-FR"/>
        </w:rPr>
        <w:t>un</w:t>
      </w:r>
      <w:r w:rsidR="00A8341E" w:rsidRPr="00DA3B47">
        <w:rPr>
          <w:kern w:val="22"/>
          <w:lang w:val="fr-FR"/>
        </w:rPr>
        <w:t xml:space="preserve"> </w:t>
      </w:r>
      <w:r w:rsidR="00DA3B47">
        <w:rPr>
          <w:kern w:val="22"/>
          <w:lang w:val="fr-FR"/>
        </w:rPr>
        <w:t>projet intitulé</w:t>
      </w:r>
      <w:r w:rsidR="00A8341E" w:rsidRPr="00DA3B47">
        <w:rPr>
          <w:kern w:val="22"/>
          <w:lang w:val="fr-FR"/>
        </w:rPr>
        <w:t xml:space="preserve"> </w:t>
      </w:r>
      <w:r w:rsidR="003B2297" w:rsidRPr="00DA3B47">
        <w:rPr>
          <w:kern w:val="22"/>
          <w:lang w:val="fr-FR"/>
        </w:rPr>
        <w:t>“</w:t>
      </w:r>
      <w:r w:rsidR="00DA3B47">
        <w:rPr>
          <w:kern w:val="22"/>
          <w:lang w:val="fr-FR"/>
        </w:rPr>
        <w:t xml:space="preserve">Utiliser le </w:t>
      </w:r>
      <w:r w:rsidR="00EF6160">
        <w:rPr>
          <w:kern w:val="22"/>
          <w:lang w:val="fr-FR"/>
        </w:rPr>
        <w:t>centre d’échange</w:t>
      </w:r>
      <w:r w:rsidR="00DA3B47">
        <w:rPr>
          <w:kern w:val="22"/>
          <w:lang w:val="fr-FR"/>
        </w:rPr>
        <w:t xml:space="preserve"> de la Convention pour </w:t>
      </w:r>
      <w:r w:rsidR="00694CBF">
        <w:rPr>
          <w:kern w:val="22"/>
          <w:lang w:val="fr-FR"/>
        </w:rPr>
        <w:t>améliorer</w:t>
      </w:r>
      <w:r w:rsidRPr="00DA3B47">
        <w:rPr>
          <w:kern w:val="22"/>
          <w:lang w:val="fr-FR"/>
        </w:rPr>
        <w:t xml:space="preserve"> </w:t>
      </w:r>
      <w:r w:rsidR="00DA3B47">
        <w:rPr>
          <w:kern w:val="22"/>
          <w:lang w:val="fr-FR"/>
        </w:rPr>
        <w:t>l’acquisition et le partage de données sur la biodiversité</w:t>
      </w:r>
      <w:r w:rsidR="003B2297" w:rsidRPr="00DA3B47">
        <w:rPr>
          <w:kern w:val="22"/>
          <w:lang w:val="fr-FR"/>
        </w:rPr>
        <w:t>”</w:t>
      </w:r>
      <w:r w:rsidR="00837A8A">
        <w:rPr>
          <w:kern w:val="22"/>
          <w:lang w:val="fr-FR"/>
        </w:rPr>
        <w:t>, mené</w:t>
      </w:r>
      <w:r w:rsidR="00DA3B47">
        <w:rPr>
          <w:kern w:val="22"/>
          <w:lang w:val="fr-FR"/>
        </w:rPr>
        <w:t xml:space="preserve"> par la Belgique </w:t>
      </w:r>
      <w:r w:rsidR="002A6FB1" w:rsidRPr="00DA3B47">
        <w:rPr>
          <w:kern w:val="22"/>
          <w:lang w:val="fr-FR"/>
        </w:rPr>
        <w:t xml:space="preserve">et </w:t>
      </w:r>
      <w:r w:rsidR="005860A2">
        <w:rPr>
          <w:kern w:val="22"/>
          <w:lang w:val="fr-FR"/>
        </w:rPr>
        <w:t xml:space="preserve">par </w:t>
      </w:r>
      <w:r w:rsidR="00DA3B47">
        <w:rPr>
          <w:kern w:val="22"/>
          <w:lang w:val="fr-FR"/>
        </w:rPr>
        <w:t xml:space="preserve">la </w:t>
      </w:r>
      <w:r w:rsidR="005860A2">
        <w:rPr>
          <w:kern w:val="22"/>
          <w:lang w:val="fr-FR"/>
        </w:rPr>
        <w:t xml:space="preserve">France, grâce à </w:t>
      </w:r>
      <w:r w:rsidR="00DA3B47">
        <w:rPr>
          <w:kern w:val="22"/>
          <w:lang w:val="fr-FR"/>
        </w:rPr>
        <w:t xml:space="preserve">un financement </w:t>
      </w:r>
      <w:r w:rsidR="00A8341E" w:rsidRPr="00DA3B47">
        <w:rPr>
          <w:kern w:val="22"/>
          <w:lang w:val="fr-FR"/>
        </w:rPr>
        <w:t>CESP2019-010</w:t>
      </w:r>
      <w:r w:rsidR="00A8341E" w:rsidRPr="0092358B">
        <w:rPr>
          <w:rStyle w:val="FootnoteReference"/>
          <w:kern w:val="22"/>
        </w:rPr>
        <w:footnoteReference w:id="24"/>
      </w:r>
      <w:r w:rsidR="00A8341E" w:rsidRPr="00DA3B47">
        <w:rPr>
          <w:kern w:val="22"/>
          <w:lang w:val="fr-FR"/>
        </w:rPr>
        <w:t xml:space="preserve"> </w:t>
      </w:r>
      <w:r w:rsidR="00DA3B47">
        <w:rPr>
          <w:kern w:val="22"/>
          <w:lang w:val="fr-FR"/>
        </w:rPr>
        <w:t>du Système mondial d’info</w:t>
      </w:r>
      <w:r w:rsidR="00B96B38">
        <w:rPr>
          <w:kern w:val="22"/>
          <w:lang w:val="fr-FR"/>
        </w:rPr>
        <w:t xml:space="preserve">rmation sur la </w:t>
      </w:r>
      <w:r w:rsidR="005860A2">
        <w:rPr>
          <w:kern w:val="22"/>
          <w:lang w:val="fr-FR"/>
        </w:rPr>
        <w:t>biodiversité (GBIF</w:t>
      </w:r>
      <w:r w:rsidR="00B96B38">
        <w:rPr>
          <w:kern w:val="22"/>
          <w:lang w:val="fr-FR"/>
        </w:rPr>
        <w:t>)</w:t>
      </w:r>
      <w:r w:rsidR="005860A2">
        <w:rPr>
          <w:kern w:val="22"/>
          <w:lang w:val="fr-FR"/>
        </w:rPr>
        <w:t xml:space="preserve">, qui </w:t>
      </w:r>
      <w:r w:rsidR="00DA3B47">
        <w:rPr>
          <w:kern w:val="22"/>
          <w:lang w:val="fr-FR"/>
        </w:rPr>
        <w:t>fourni</w:t>
      </w:r>
      <w:r w:rsidR="005860A2">
        <w:rPr>
          <w:kern w:val="22"/>
          <w:lang w:val="fr-FR"/>
        </w:rPr>
        <w:t>t</w:t>
      </w:r>
      <w:r w:rsidR="00DA3B47">
        <w:rPr>
          <w:kern w:val="22"/>
          <w:lang w:val="fr-FR"/>
        </w:rPr>
        <w:t xml:space="preserve"> un appui à sept pays </w:t>
      </w:r>
      <w:r w:rsidR="003B2297" w:rsidRPr="00DA3B47">
        <w:rPr>
          <w:kern w:val="22"/>
          <w:lang w:val="fr-FR"/>
        </w:rPr>
        <w:t>f</w:t>
      </w:r>
      <w:r w:rsidR="00DA3B47">
        <w:rPr>
          <w:kern w:val="22"/>
          <w:lang w:val="fr-FR"/>
        </w:rPr>
        <w:t>rancophones</w:t>
      </w:r>
      <w:r w:rsidR="00A8341E" w:rsidRPr="0092358B">
        <w:rPr>
          <w:rStyle w:val="FootnoteReference"/>
          <w:kern w:val="22"/>
        </w:rPr>
        <w:footnoteReference w:id="25"/>
      </w:r>
      <w:r w:rsidR="005860A2">
        <w:rPr>
          <w:kern w:val="22"/>
          <w:lang w:val="fr-FR"/>
        </w:rPr>
        <w:t xml:space="preserve"> pour assurer la migration de</w:t>
      </w:r>
      <w:r w:rsidR="00DA3B47">
        <w:rPr>
          <w:kern w:val="22"/>
          <w:lang w:val="fr-FR"/>
        </w:rPr>
        <w:t>s</w:t>
      </w:r>
      <w:r w:rsidR="005860A2">
        <w:rPr>
          <w:kern w:val="22"/>
          <w:lang w:val="fr-FR"/>
        </w:rPr>
        <w:t xml:space="preserve"> sites Internet de </w:t>
      </w:r>
      <w:r w:rsidR="00236135" w:rsidRPr="00DA3B47">
        <w:rPr>
          <w:kern w:val="22"/>
          <w:lang w:val="fr-FR"/>
        </w:rPr>
        <w:t>le</w:t>
      </w:r>
      <w:r w:rsidR="005860A2">
        <w:rPr>
          <w:kern w:val="22"/>
          <w:lang w:val="fr-FR"/>
        </w:rPr>
        <w:t>ur</w:t>
      </w:r>
      <w:r w:rsidR="00236135" w:rsidRPr="00DA3B47">
        <w:rPr>
          <w:kern w:val="22"/>
          <w:lang w:val="fr-FR"/>
        </w:rPr>
        <w:t>s centres d’échange nationaux</w:t>
      </w:r>
      <w:r w:rsidR="00837A8A">
        <w:rPr>
          <w:kern w:val="22"/>
          <w:lang w:val="fr-FR"/>
        </w:rPr>
        <w:t>,</w:t>
      </w:r>
      <w:r w:rsidR="00A8341E" w:rsidRPr="00DA3B47">
        <w:rPr>
          <w:kern w:val="22"/>
          <w:lang w:val="fr-FR"/>
        </w:rPr>
        <w:t xml:space="preserve"> </w:t>
      </w:r>
      <w:r w:rsidR="00B96B38">
        <w:rPr>
          <w:kern w:val="22"/>
          <w:lang w:val="fr-FR"/>
        </w:rPr>
        <w:t xml:space="preserve">basés sur la boîte à </w:t>
      </w:r>
      <w:r w:rsidR="00DA3B47">
        <w:rPr>
          <w:kern w:val="22"/>
          <w:lang w:val="fr-FR"/>
        </w:rPr>
        <w:t>outil</w:t>
      </w:r>
      <w:r w:rsidR="00B96B38">
        <w:rPr>
          <w:kern w:val="22"/>
          <w:lang w:val="fr-FR"/>
        </w:rPr>
        <w:t>s du Porta</w:t>
      </w:r>
      <w:r w:rsidR="005860A2">
        <w:rPr>
          <w:kern w:val="22"/>
          <w:lang w:val="fr-FR"/>
        </w:rPr>
        <w:t>il (PTK)</w:t>
      </w:r>
      <w:r w:rsidR="00837A8A">
        <w:rPr>
          <w:kern w:val="22"/>
          <w:lang w:val="fr-FR"/>
        </w:rPr>
        <w:t>,</w:t>
      </w:r>
      <w:r w:rsidR="00DA3B47">
        <w:rPr>
          <w:kern w:val="22"/>
          <w:lang w:val="fr-FR"/>
        </w:rPr>
        <w:t xml:space="preserve"> vers des plateformes basées sur </w:t>
      </w:r>
      <w:r w:rsidR="005729A1" w:rsidRPr="00DA3B47">
        <w:rPr>
          <w:kern w:val="22"/>
          <w:lang w:val="fr-FR"/>
        </w:rPr>
        <w:t>l’ou</w:t>
      </w:r>
      <w:r w:rsidR="004D11CF" w:rsidRPr="00DA3B47">
        <w:rPr>
          <w:kern w:val="22"/>
          <w:lang w:val="fr-FR"/>
        </w:rPr>
        <w:t xml:space="preserve">til </w:t>
      </w:r>
      <w:r w:rsidR="00ED187D">
        <w:rPr>
          <w:kern w:val="22"/>
          <w:lang w:val="fr-FR"/>
        </w:rPr>
        <w:t>Bioland</w:t>
      </w:r>
      <w:r w:rsidR="005860A2">
        <w:rPr>
          <w:kern w:val="22"/>
          <w:lang w:val="fr-FR"/>
        </w:rPr>
        <w:t>,</w:t>
      </w:r>
      <w:r w:rsidR="002A6FB1" w:rsidRPr="00DA3B47">
        <w:rPr>
          <w:kern w:val="22"/>
          <w:lang w:val="fr-FR"/>
        </w:rPr>
        <w:t xml:space="preserve"> et</w:t>
      </w:r>
      <w:r w:rsidR="00DA3B47">
        <w:rPr>
          <w:kern w:val="22"/>
          <w:lang w:val="fr-FR"/>
        </w:rPr>
        <w:t xml:space="preserve"> pour assurer une plus grande</w:t>
      </w:r>
      <w:r w:rsidR="002A6FB1" w:rsidRPr="00DA3B47">
        <w:rPr>
          <w:kern w:val="22"/>
          <w:lang w:val="fr-FR"/>
        </w:rPr>
        <w:t xml:space="preserve"> </w:t>
      </w:r>
      <w:r w:rsidR="00DA3B47">
        <w:rPr>
          <w:kern w:val="22"/>
          <w:lang w:val="fr-FR"/>
        </w:rPr>
        <w:t>inté</w:t>
      </w:r>
      <w:r w:rsidR="00A8341E" w:rsidRPr="00DA3B47">
        <w:rPr>
          <w:kern w:val="22"/>
          <w:lang w:val="fr-FR"/>
        </w:rPr>
        <w:t>gration</w:t>
      </w:r>
      <w:r w:rsidR="004D11CF" w:rsidRPr="00DA3B47">
        <w:rPr>
          <w:kern w:val="22"/>
          <w:lang w:val="fr-FR"/>
        </w:rPr>
        <w:t xml:space="preserve"> avec </w:t>
      </w:r>
      <w:r w:rsidR="00DA3B47">
        <w:rPr>
          <w:kern w:val="22"/>
          <w:lang w:val="fr-FR"/>
        </w:rPr>
        <w:t xml:space="preserve">les données du </w:t>
      </w:r>
      <w:r w:rsidR="00837A8A">
        <w:rPr>
          <w:kern w:val="22"/>
          <w:lang w:val="fr-FR"/>
        </w:rPr>
        <w:t>GBIF au moyen d’un</w:t>
      </w:r>
      <w:r w:rsidR="005860A2">
        <w:rPr>
          <w:kern w:val="22"/>
          <w:lang w:val="fr-FR"/>
        </w:rPr>
        <w:t xml:space="preserve"> </w:t>
      </w:r>
      <w:r w:rsidR="000061BD">
        <w:rPr>
          <w:kern w:val="22"/>
          <w:lang w:val="fr-FR"/>
        </w:rPr>
        <w:t xml:space="preserve">raccordement </w:t>
      </w:r>
      <w:r w:rsidR="00837A8A">
        <w:rPr>
          <w:kern w:val="22"/>
          <w:lang w:val="fr-FR"/>
        </w:rPr>
        <w:t xml:space="preserve">compatible avec l’outil </w:t>
      </w:r>
      <w:r w:rsidR="000061BD">
        <w:rPr>
          <w:kern w:val="22"/>
          <w:lang w:val="fr-FR"/>
        </w:rPr>
        <w:t>Bioland</w:t>
      </w:r>
      <w:r w:rsidR="00A8341E" w:rsidRPr="00DA3B47">
        <w:rPr>
          <w:kern w:val="22"/>
          <w:lang w:val="fr-FR"/>
        </w:rPr>
        <w:t xml:space="preserve">. </w:t>
      </w:r>
      <w:r w:rsidR="00837A8A">
        <w:rPr>
          <w:kern w:val="22"/>
          <w:lang w:val="fr-FR"/>
        </w:rPr>
        <w:t>C</w:t>
      </w:r>
      <w:r w:rsidR="000061BD" w:rsidRPr="000061BD">
        <w:rPr>
          <w:kern w:val="22"/>
          <w:lang w:val="fr-FR"/>
        </w:rPr>
        <w:t xml:space="preserve">inq </w:t>
      </w:r>
      <w:r w:rsidR="004178D1" w:rsidRPr="000061BD">
        <w:rPr>
          <w:kern w:val="22"/>
          <w:lang w:val="fr-FR"/>
        </w:rPr>
        <w:t xml:space="preserve">autres </w:t>
      </w:r>
      <w:r w:rsidR="00F25363" w:rsidRPr="000061BD">
        <w:rPr>
          <w:kern w:val="22"/>
          <w:lang w:val="fr-FR"/>
        </w:rPr>
        <w:t>pays</w:t>
      </w:r>
      <w:r w:rsidR="000061BD" w:rsidRPr="000061BD">
        <w:rPr>
          <w:kern w:val="22"/>
          <w:lang w:val="fr-FR"/>
        </w:rPr>
        <w:t xml:space="preserve"> affiliés au</w:t>
      </w:r>
      <w:r w:rsidR="000061BD">
        <w:rPr>
          <w:kern w:val="22"/>
          <w:lang w:val="fr-FR"/>
        </w:rPr>
        <w:t xml:space="preserve"> </w:t>
      </w:r>
      <w:r w:rsidR="00DA3B47" w:rsidRPr="000061BD">
        <w:rPr>
          <w:kern w:val="22"/>
          <w:lang w:val="fr-FR"/>
        </w:rPr>
        <w:t>projet</w:t>
      </w:r>
      <w:r w:rsidR="00A8341E" w:rsidRPr="000061BD">
        <w:rPr>
          <w:kern w:val="22"/>
          <w:lang w:val="fr-FR"/>
        </w:rPr>
        <w:t xml:space="preserve"> </w:t>
      </w:r>
      <w:r w:rsidR="005860A2">
        <w:rPr>
          <w:kern w:val="22"/>
          <w:lang w:val="fr-FR"/>
        </w:rPr>
        <w:t>sont en train d’adopter</w:t>
      </w:r>
      <w:r w:rsidR="008C397D">
        <w:rPr>
          <w:kern w:val="22"/>
          <w:lang w:val="fr-FR"/>
        </w:rPr>
        <w:t xml:space="preserve"> </w:t>
      </w:r>
      <w:r w:rsidR="005729A1" w:rsidRPr="000061BD">
        <w:rPr>
          <w:kern w:val="22"/>
          <w:lang w:val="fr-FR"/>
        </w:rPr>
        <w:t>l’ou</w:t>
      </w:r>
      <w:r w:rsidR="004D11CF" w:rsidRPr="000061BD">
        <w:rPr>
          <w:kern w:val="22"/>
          <w:lang w:val="fr-FR"/>
        </w:rPr>
        <w:t xml:space="preserve">til </w:t>
      </w:r>
      <w:r w:rsidR="00ED187D">
        <w:rPr>
          <w:kern w:val="22"/>
          <w:lang w:val="fr-FR"/>
        </w:rPr>
        <w:t>Bioland</w:t>
      </w:r>
      <w:r w:rsidR="00837A8A">
        <w:rPr>
          <w:kern w:val="22"/>
          <w:lang w:val="fr-FR"/>
        </w:rPr>
        <w:t xml:space="preserve"> également</w:t>
      </w:r>
      <w:r w:rsidR="00A8341E" w:rsidRPr="0092358B">
        <w:rPr>
          <w:rStyle w:val="FootnoteReference"/>
          <w:kern w:val="22"/>
        </w:rPr>
        <w:footnoteReference w:id="26"/>
      </w:r>
      <w:r w:rsidR="00837A8A" w:rsidRPr="00837A8A">
        <w:rPr>
          <w:kern w:val="22"/>
          <w:lang w:val="fr-FR"/>
        </w:rPr>
        <w:t>.</w:t>
      </w:r>
    </w:p>
    <w:p w14:paraId="5F3BB15C" w14:textId="41C180AC" w:rsidR="00A8341E" w:rsidRPr="00236135" w:rsidRDefault="008C397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D’autre part</w:t>
      </w:r>
      <w:r w:rsidR="007941F0" w:rsidRPr="00236135">
        <w:rPr>
          <w:kern w:val="22"/>
          <w:lang w:val="fr-FR"/>
        </w:rPr>
        <w:t xml:space="preserve">, </w:t>
      </w:r>
      <w:r w:rsidR="00236135">
        <w:rPr>
          <w:kern w:val="22"/>
          <w:lang w:val="fr-FR"/>
        </w:rPr>
        <w:t>l</w:t>
      </w:r>
      <w:r w:rsidR="00A166B7" w:rsidRPr="00236135">
        <w:rPr>
          <w:kern w:val="22"/>
          <w:lang w:val="fr-FR"/>
        </w:rPr>
        <w:t>e Secr</w:t>
      </w:r>
      <w:r w:rsidR="00EA3A4E" w:rsidRPr="00236135">
        <w:rPr>
          <w:kern w:val="22"/>
          <w:lang w:val="fr-FR"/>
        </w:rPr>
        <w:t>étariat</w:t>
      </w:r>
      <w:r w:rsidR="00A8341E" w:rsidRPr="00236135">
        <w:rPr>
          <w:kern w:val="22"/>
          <w:lang w:val="fr-FR"/>
        </w:rPr>
        <w:t xml:space="preserve"> </w:t>
      </w:r>
      <w:r w:rsidR="00236135">
        <w:rPr>
          <w:kern w:val="22"/>
          <w:lang w:val="fr-FR"/>
        </w:rPr>
        <w:t xml:space="preserve">a </w:t>
      </w:r>
      <w:r w:rsidR="00792377" w:rsidRPr="00236135">
        <w:rPr>
          <w:kern w:val="22"/>
          <w:lang w:val="fr-FR"/>
        </w:rPr>
        <w:t>fourni</w:t>
      </w:r>
      <w:r w:rsidR="00236135">
        <w:rPr>
          <w:kern w:val="22"/>
          <w:lang w:val="fr-FR"/>
        </w:rPr>
        <w:t xml:space="preserve"> un appui technique à</w:t>
      </w:r>
      <w:r w:rsidR="00DD08E5" w:rsidRPr="00236135">
        <w:rPr>
          <w:kern w:val="22"/>
          <w:lang w:val="fr-FR"/>
        </w:rPr>
        <w:t xml:space="preserve"> </w:t>
      </w:r>
      <w:r w:rsidR="00A8341E" w:rsidRPr="00236135">
        <w:rPr>
          <w:kern w:val="22"/>
          <w:lang w:val="fr-FR"/>
        </w:rPr>
        <w:t xml:space="preserve">12 </w:t>
      </w:r>
      <w:r w:rsidR="00236135">
        <w:rPr>
          <w:kern w:val="22"/>
          <w:lang w:val="fr-FR"/>
        </w:rPr>
        <w:t>autres</w:t>
      </w:r>
      <w:r w:rsidR="007941F0" w:rsidRPr="00236135">
        <w:rPr>
          <w:kern w:val="22"/>
          <w:lang w:val="fr-FR"/>
        </w:rPr>
        <w:t xml:space="preserve"> </w:t>
      </w:r>
      <w:r w:rsidR="00F25363" w:rsidRPr="00236135">
        <w:rPr>
          <w:kern w:val="22"/>
          <w:lang w:val="fr-FR"/>
        </w:rPr>
        <w:t>pays</w:t>
      </w:r>
      <w:r w:rsidR="007941F0" w:rsidRPr="00236135">
        <w:rPr>
          <w:kern w:val="22"/>
          <w:lang w:val="fr-FR"/>
        </w:rPr>
        <w:t>.</w:t>
      </w:r>
      <w:r w:rsidR="001456F0" w:rsidRPr="0092358B">
        <w:rPr>
          <w:rStyle w:val="FootnoteReference"/>
          <w:kern w:val="22"/>
        </w:rPr>
        <w:footnoteReference w:id="27"/>
      </w:r>
      <w:r w:rsidR="00A8341E" w:rsidRPr="00236135">
        <w:rPr>
          <w:kern w:val="22"/>
          <w:lang w:val="fr-FR"/>
        </w:rPr>
        <w:t xml:space="preserve"> </w:t>
      </w:r>
      <w:r w:rsidR="00236135" w:rsidRPr="00236135">
        <w:rPr>
          <w:kern w:val="22"/>
          <w:lang w:val="fr-FR"/>
        </w:rPr>
        <w:t>Ceci inclut les</w:t>
      </w:r>
      <w:r w:rsidR="00C326A3" w:rsidRPr="00236135">
        <w:rPr>
          <w:kern w:val="22"/>
          <w:lang w:val="fr-FR"/>
        </w:rPr>
        <w:t xml:space="preserve"> </w:t>
      </w:r>
      <w:r w:rsidR="00F25363" w:rsidRPr="00236135">
        <w:rPr>
          <w:kern w:val="22"/>
          <w:lang w:val="fr-FR"/>
        </w:rPr>
        <w:t>pays</w:t>
      </w:r>
      <w:r w:rsidR="00D24235" w:rsidRPr="00236135">
        <w:rPr>
          <w:kern w:val="22"/>
          <w:lang w:val="fr-FR"/>
        </w:rPr>
        <w:t xml:space="preserve"> </w:t>
      </w:r>
      <w:r w:rsidR="005860A2">
        <w:rPr>
          <w:kern w:val="22"/>
          <w:lang w:val="fr-FR"/>
        </w:rPr>
        <w:t>qui ont exprimé leur souhait d’</w:t>
      </w:r>
      <w:r w:rsidR="00236135" w:rsidRPr="00236135">
        <w:rPr>
          <w:kern w:val="22"/>
          <w:lang w:val="fr-FR"/>
        </w:rPr>
        <w:t xml:space="preserve">utiliser </w:t>
      </w:r>
      <w:r w:rsidR="00236135">
        <w:rPr>
          <w:kern w:val="22"/>
          <w:lang w:val="fr-FR"/>
        </w:rPr>
        <w:t>l</w:t>
      </w:r>
      <w:r w:rsidR="004D11CF" w:rsidRPr="00236135">
        <w:rPr>
          <w:kern w:val="22"/>
          <w:lang w:val="fr-FR"/>
        </w:rPr>
        <w:t xml:space="preserve">’outil </w:t>
      </w:r>
      <w:r w:rsidR="00ED187D">
        <w:rPr>
          <w:kern w:val="22"/>
          <w:lang w:val="fr-FR"/>
        </w:rPr>
        <w:t>Bioland</w:t>
      </w:r>
      <w:r w:rsidR="00E946D9" w:rsidRPr="00236135">
        <w:rPr>
          <w:kern w:val="22"/>
          <w:lang w:val="fr-FR"/>
        </w:rPr>
        <w:t>,</w:t>
      </w:r>
      <w:r w:rsidR="005860A2">
        <w:rPr>
          <w:kern w:val="22"/>
          <w:lang w:val="fr-FR"/>
        </w:rPr>
        <w:t xml:space="preserve"> ou qui ont </w:t>
      </w:r>
      <w:r w:rsidR="00236135">
        <w:rPr>
          <w:kern w:val="22"/>
          <w:lang w:val="fr-FR"/>
        </w:rPr>
        <w:t xml:space="preserve">participé à des ateliers de </w:t>
      </w:r>
      <w:r w:rsidR="00B066F3" w:rsidRPr="00236135">
        <w:rPr>
          <w:kern w:val="22"/>
          <w:lang w:val="fr-FR"/>
        </w:rPr>
        <w:t>formation</w:t>
      </w:r>
      <w:r w:rsidR="00A8341E" w:rsidRPr="00236135">
        <w:rPr>
          <w:kern w:val="22"/>
          <w:lang w:val="fr-FR"/>
        </w:rPr>
        <w:t xml:space="preserve"> </w:t>
      </w:r>
      <w:r w:rsidR="00236135">
        <w:rPr>
          <w:kern w:val="22"/>
          <w:lang w:val="fr-FR"/>
        </w:rPr>
        <w:t>entre</w:t>
      </w:r>
      <w:r w:rsidR="0047153E" w:rsidRPr="00236135">
        <w:rPr>
          <w:kern w:val="22"/>
          <w:lang w:val="fr-FR"/>
        </w:rPr>
        <w:t xml:space="preserve"> </w:t>
      </w:r>
      <w:r w:rsidR="00236135">
        <w:rPr>
          <w:kern w:val="22"/>
          <w:lang w:val="fr-FR"/>
        </w:rPr>
        <w:t>2016 et</w:t>
      </w:r>
      <w:r w:rsidR="001456F0" w:rsidRPr="00236135">
        <w:rPr>
          <w:kern w:val="22"/>
          <w:lang w:val="fr-FR"/>
        </w:rPr>
        <w:t xml:space="preserve"> 2018</w:t>
      </w:r>
      <w:r w:rsidR="00837A8A">
        <w:rPr>
          <w:kern w:val="22"/>
          <w:lang w:val="fr-FR"/>
        </w:rPr>
        <w:t>. Le Secrétariat</w:t>
      </w:r>
      <w:r w:rsidR="002A6FB1" w:rsidRPr="00236135">
        <w:rPr>
          <w:kern w:val="22"/>
          <w:lang w:val="fr-FR"/>
        </w:rPr>
        <w:t xml:space="preserve"> </w:t>
      </w:r>
      <w:r w:rsidR="00837A8A">
        <w:rPr>
          <w:kern w:val="22"/>
          <w:lang w:val="fr-FR"/>
        </w:rPr>
        <w:t>a mis en place des instances</w:t>
      </w:r>
      <w:r>
        <w:rPr>
          <w:kern w:val="22"/>
          <w:lang w:val="fr-FR"/>
        </w:rPr>
        <w:t xml:space="preserve"> </w:t>
      </w:r>
      <w:r w:rsidR="00A8341E" w:rsidRPr="00236135">
        <w:rPr>
          <w:kern w:val="22"/>
          <w:lang w:val="fr-FR"/>
        </w:rPr>
        <w:t xml:space="preserve">Bioland </w:t>
      </w:r>
      <w:r>
        <w:rPr>
          <w:kern w:val="22"/>
          <w:lang w:val="fr-FR"/>
        </w:rPr>
        <w:t>pour ce</w:t>
      </w:r>
      <w:r w:rsidR="005860A2">
        <w:rPr>
          <w:kern w:val="22"/>
          <w:lang w:val="fr-FR"/>
        </w:rPr>
        <w:t>s pays, dans le cadre d’activité</w:t>
      </w:r>
      <w:r>
        <w:rPr>
          <w:kern w:val="22"/>
          <w:lang w:val="fr-FR"/>
        </w:rPr>
        <w:t>s de</w:t>
      </w:r>
      <w:r w:rsidR="00A8341E" w:rsidRPr="00236135">
        <w:rPr>
          <w:kern w:val="22"/>
          <w:lang w:val="fr-FR"/>
        </w:rPr>
        <w:t xml:space="preserve"> </w:t>
      </w:r>
      <w:r w:rsidR="00B066F3" w:rsidRPr="00236135">
        <w:rPr>
          <w:kern w:val="22"/>
          <w:lang w:val="fr-FR"/>
        </w:rPr>
        <w:t>formation</w:t>
      </w:r>
      <w:r w:rsidR="002A6FB1" w:rsidRPr="00236135">
        <w:rPr>
          <w:kern w:val="22"/>
          <w:lang w:val="fr-FR"/>
        </w:rPr>
        <w:t xml:space="preserve"> et </w:t>
      </w:r>
      <w:r>
        <w:rPr>
          <w:kern w:val="22"/>
          <w:lang w:val="fr-FR"/>
        </w:rPr>
        <w:t>d’</w:t>
      </w:r>
      <w:r w:rsidR="009F61D6" w:rsidRPr="00236135">
        <w:rPr>
          <w:kern w:val="22"/>
          <w:lang w:val="fr-FR"/>
        </w:rPr>
        <w:t>apprentissage</w:t>
      </w:r>
      <w:r w:rsidR="00A8341E" w:rsidRPr="00236135">
        <w:rPr>
          <w:kern w:val="22"/>
          <w:lang w:val="fr-FR"/>
        </w:rPr>
        <w:t xml:space="preserve">. </w:t>
      </w:r>
    </w:p>
    <w:p w14:paraId="7DFDD8D0" w14:textId="3E0F644F" w:rsidR="00531FED" w:rsidRPr="00236135" w:rsidRDefault="00C16BCA"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lang w:val="fr-FR"/>
        </w:rPr>
      </w:pPr>
      <w:r>
        <w:rPr>
          <w:i/>
          <w:kern w:val="22"/>
          <w:lang w:val="fr-FR"/>
        </w:rPr>
        <w:t>Prix décerné</w:t>
      </w:r>
      <w:r w:rsidR="00837DA2">
        <w:rPr>
          <w:i/>
          <w:kern w:val="22"/>
          <w:lang w:val="fr-FR"/>
        </w:rPr>
        <w:t xml:space="preserve">s aux </w:t>
      </w:r>
      <w:r w:rsidR="004D11CF" w:rsidRPr="00236135">
        <w:rPr>
          <w:i/>
          <w:kern w:val="22"/>
          <w:lang w:val="fr-FR"/>
        </w:rPr>
        <w:t xml:space="preserve">centres </w:t>
      </w:r>
      <w:r w:rsidR="0060324C" w:rsidRPr="00236135">
        <w:rPr>
          <w:i/>
          <w:kern w:val="22"/>
          <w:lang w:val="fr-FR"/>
        </w:rPr>
        <w:t>d’échange</w:t>
      </w:r>
      <w:r w:rsidR="004D11CF" w:rsidRPr="00236135">
        <w:rPr>
          <w:i/>
          <w:kern w:val="22"/>
          <w:lang w:val="fr-FR"/>
        </w:rPr>
        <w:t xml:space="preserve"> nationaux</w:t>
      </w:r>
    </w:p>
    <w:p w14:paraId="42CEB39B" w14:textId="527074A4" w:rsidR="00CC520A" w:rsidRPr="00236135" w:rsidRDefault="0023613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236135">
        <w:rPr>
          <w:kern w:val="22"/>
          <w:lang w:val="fr-FR"/>
        </w:rPr>
        <w:t>Au</w:t>
      </w:r>
      <w:r w:rsidR="00EC422B" w:rsidRPr="00236135">
        <w:rPr>
          <w:kern w:val="22"/>
          <w:lang w:val="fr-FR"/>
        </w:rPr>
        <w:t xml:space="preserve"> paragraph</w:t>
      </w:r>
      <w:r>
        <w:rPr>
          <w:kern w:val="22"/>
          <w:lang w:val="fr-FR"/>
        </w:rPr>
        <w:t>e 15 de la</w:t>
      </w:r>
      <w:r w:rsidR="00EC422B" w:rsidRPr="00236135">
        <w:rPr>
          <w:kern w:val="22"/>
          <w:lang w:val="fr-FR"/>
        </w:rPr>
        <w:t xml:space="preserve"> </w:t>
      </w:r>
      <w:r w:rsidR="002A6FB1" w:rsidRPr="00236135">
        <w:rPr>
          <w:kern w:val="22"/>
          <w:lang w:val="fr-FR"/>
        </w:rPr>
        <w:t>décision</w:t>
      </w:r>
      <w:r w:rsidR="00EC422B" w:rsidRPr="00236135">
        <w:rPr>
          <w:kern w:val="22"/>
          <w:lang w:val="fr-FR"/>
        </w:rPr>
        <w:t xml:space="preserve"> XII/2 B, </w:t>
      </w:r>
      <w:r w:rsidR="003C6A75" w:rsidRPr="00236135">
        <w:rPr>
          <w:kern w:val="22"/>
          <w:lang w:val="fr-FR"/>
        </w:rPr>
        <w:t>la Conf</w:t>
      </w:r>
      <w:r w:rsidR="002A6FB1" w:rsidRPr="00236135">
        <w:rPr>
          <w:kern w:val="22"/>
          <w:lang w:val="fr-FR"/>
        </w:rPr>
        <w:t>érence des Parties</w:t>
      </w:r>
      <w:r w:rsidR="00EC422B" w:rsidRPr="00236135">
        <w:rPr>
          <w:kern w:val="22"/>
          <w:lang w:val="fr-FR"/>
        </w:rPr>
        <w:t xml:space="preserve"> </w:t>
      </w:r>
      <w:r w:rsidR="002A6FB1" w:rsidRPr="00236135">
        <w:rPr>
          <w:kern w:val="22"/>
          <w:lang w:val="fr-FR"/>
        </w:rPr>
        <w:t>a demandé</w:t>
      </w:r>
      <w:r w:rsidR="00EC422B" w:rsidRPr="00236135">
        <w:rPr>
          <w:kern w:val="22"/>
          <w:lang w:val="fr-FR"/>
        </w:rPr>
        <w:t xml:space="preserve"> </w:t>
      </w:r>
      <w:r>
        <w:rPr>
          <w:kern w:val="22"/>
          <w:lang w:val="fr-FR"/>
        </w:rPr>
        <w:t>à la</w:t>
      </w:r>
      <w:r w:rsidR="00A166B7" w:rsidRPr="00236135">
        <w:rPr>
          <w:kern w:val="22"/>
          <w:lang w:val="fr-FR"/>
        </w:rPr>
        <w:t xml:space="preserve"> Secr</w:t>
      </w:r>
      <w:r w:rsidR="002A6FB1" w:rsidRPr="00236135">
        <w:rPr>
          <w:kern w:val="22"/>
          <w:lang w:val="fr-FR"/>
        </w:rPr>
        <w:t>étaire ex</w:t>
      </w:r>
      <w:r w:rsidR="002A6FB1" w:rsidRPr="0060324C">
        <w:rPr>
          <w:kern w:val="22"/>
          <w:lang w:val="fr-FR"/>
        </w:rPr>
        <w:t>écutive</w:t>
      </w:r>
      <w:r>
        <w:rPr>
          <w:kern w:val="22"/>
          <w:lang w:val="fr-FR"/>
        </w:rPr>
        <w:t xml:space="preserve"> de</w:t>
      </w:r>
      <w:r w:rsidR="00EC422B" w:rsidRPr="0060324C">
        <w:rPr>
          <w:kern w:val="22"/>
          <w:lang w:val="fr-FR"/>
        </w:rPr>
        <w:t xml:space="preserve"> propose</w:t>
      </w:r>
      <w:r>
        <w:rPr>
          <w:kern w:val="22"/>
          <w:lang w:val="fr-FR"/>
        </w:rPr>
        <w:t>r, e</w:t>
      </w:r>
      <w:r w:rsidR="00EC422B" w:rsidRPr="0060324C">
        <w:rPr>
          <w:kern w:val="22"/>
          <w:lang w:val="fr-FR"/>
        </w:rPr>
        <w:t>n collaboration</w:t>
      </w:r>
      <w:r w:rsidR="004D11CF" w:rsidRPr="0060324C">
        <w:rPr>
          <w:kern w:val="22"/>
          <w:lang w:val="fr-FR"/>
        </w:rPr>
        <w:t xml:space="preserve"> avec </w:t>
      </w:r>
      <w:r>
        <w:rPr>
          <w:kern w:val="22"/>
          <w:lang w:val="fr-FR"/>
        </w:rPr>
        <w:t>l</w:t>
      </w:r>
      <w:r w:rsidR="00EC422B" w:rsidRPr="0060324C">
        <w:rPr>
          <w:kern w:val="22"/>
          <w:lang w:val="fr-FR"/>
        </w:rPr>
        <w:t xml:space="preserve">e </w:t>
      </w:r>
      <w:r w:rsidR="00445BA8" w:rsidRPr="0060324C">
        <w:rPr>
          <w:kern w:val="22"/>
          <w:lang w:val="fr-FR"/>
        </w:rPr>
        <w:t>Comité consultatif informel</w:t>
      </w:r>
      <w:r w:rsidR="00877231">
        <w:rPr>
          <w:kern w:val="22"/>
          <w:lang w:val="fr-FR"/>
        </w:rPr>
        <w:t xml:space="preserve"> sur le</w:t>
      </w:r>
      <w:r>
        <w:rPr>
          <w:kern w:val="22"/>
          <w:lang w:val="fr-FR"/>
        </w:rPr>
        <w:t xml:space="preserve"> </w:t>
      </w:r>
      <w:r w:rsidR="00EF6160">
        <w:rPr>
          <w:kern w:val="22"/>
          <w:lang w:val="fr-FR"/>
        </w:rPr>
        <w:t>centre d’échange</w:t>
      </w:r>
      <w:r>
        <w:rPr>
          <w:kern w:val="22"/>
          <w:lang w:val="fr-FR"/>
        </w:rPr>
        <w:t>, un</w:t>
      </w:r>
      <w:r w:rsidR="00EC422B" w:rsidRPr="0060324C">
        <w:rPr>
          <w:kern w:val="22"/>
          <w:lang w:val="fr-FR"/>
        </w:rPr>
        <w:t xml:space="preserve"> process</w:t>
      </w:r>
      <w:r w:rsidR="00C16BCA">
        <w:rPr>
          <w:kern w:val="22"/>
          <w:lang w:val="fr-FR"/>
        </w:rPr>
        <w:t>us pour décerne</w:t>
      </w:r>
      <w:r>
        <w:rPr>
          <w:kern w:val="22"/>
          <w:lang w:val="fr-FR"/>
        </w:rPr>
        <w:t>r un prix, lors des</w:t>
      </w:r>
      <w:r w:rsidR="00EC422B" w:rsidRPr="0060324C">
        <w:rPr>
          <w:kern w:val="22"/>
          <w:lang w:val="fr-FR"/>
        </w:rPr>
        <w:t xml:space="preserve"> </w:t>
      </w:r>
      <w:r w:rsidR="004178D1" w:rsidRPr="0060324C">
        <w:rPr>
          <w:kern w:val="22"/>
          <w:lang w:val="fr-FR"/>
        </w:rPr>
        <w:t>treizième</w:t>
      </w:r>
      <w:r w:rsidR="00EC422B" w:rsidRPr="0060324C">
        <w:rPr>
          <w:kern w:val="22"/>
          <w:lang w:val="fr-FR"/>
        </w:rPr>
        <w:t xml:space="preserve">, </w:t>
      </w:r>
      <w:r w:rsidR="00EA3A4E" w:rsidRPr="0060324C">
        <w:rPr>
          <w:kern w:val="22"/>
          <w:lang w:val="fr-FR"/>
        </w:rPr>
        <w:t>quatorzième</w:t>
      </w:r>
      <w:r w:rsidR="002A6FB1" w:rsidRPr="0060324C">
        <w:rPr>
          <w:kern w:val="22"/>
          <w:lang w:val="fr-FR"/>
        </w:rPr>
        <w:t xml:space="preserve"> et </w:t>
      </w:r>
      <w:r w:rsidR="00CB6084" w:rsidRPr="0060324C">
        <w:rPr>
          <w:kern w:val="22"/>
          <w:lang w:val="fr-FR"/>
        </w:rPr>
        <w:t>quinzième</w:t>
      </w:r>
      <w:r w:rsidR="00EC422B" w:rsidRPr="0060324C">
        <w:rPr>
          <w:kern w:val="22"/>
          <w:lang w:val="fr-FR"/>
        </w:rPr>
        <w:t xml:space="preserve"> </w:t>
      </w:r>
      <w:r w:rsidR="002A6FB1" w:rsidRPr="0060324C">
        <w:rPr>
          <w:kern w:val="22"/>
          <w:lang w:val="fr-FR"/>
        </w:rPr>
        <w:t>réunion</w:t>
      </w:r>
      <w:r w:rsidR="00EC422B" w:rsidRPr="0060324C">
        <w:rPr>
          <w:kern w:val="22"/>
          <w:lang w:val="fr-FR"/>
        </w:rPr>
        <w:t xml:space="preserve">s </w:t>
      </w:r>
      <w:r w:rsidR="00EA3A4E" w:rsidRPr="0060324C">
        <w:rPr>
          <w:kern w:val="22"/>
          <w:lang w:val="fr-FR"/>
        </w:rPr>
        <w:t>de la Conf</w:t>
      </w:r>
      <w:r w:rsidR="002A6FB1" w:rsidRPr="0060324C">
        <w:rPr>
          <w:kern w:val="22"/>
          <w:lang w:val="fr-FR"/>
        </w:rPr>
        <w:t>érence des Parties</w:t>
      </w:r>
      <w:r w:rsidR="006A5D64">
        <w:rPr>
          <w:kern w:val="22"/>
          <w:lang w:val="fr-FR"/>
        </w:rPr>
        <w:t>,</w:t>
      </w:r>
      <w:r w:rsidR="00C16BCA">
        <w:rPr>
          <w:kern w:val="22"/>
          <w:lang w:val="fr-FR"/>
        </w:rPr>
        <w:t xml:space="preserve"> </w:t>
      </w:r>
      <w:r w:rsidR="002A6FB1" w:rsidRPr="0060324C">
        <w:rPr>
          <w:kern w:val="22"/>
          <w:lang w:val="fr-FR"/>
        </w:rPr>
        <w:t>dans la limite des ressources disponibles</w:t>
      </w:r>
      <w:r>
        <w:rPr>
          <w:kern w:val="22"/>
          <w:lang w:val="fr-FR"/>
        </w:rPr>
        <w:t>, aux</w:t>
      </w:r>
      <w:r w:rsidR="00EC422B" w:rsidRPr="0060324C">
        <w:rPr>
          <w:kern w:val="22"/>
          <w:lang w:val="fr-FR"/>
        </w:rPr>
        <w:t xml:space="preserve"> Parties </w:t>
      </w:r>
      <w:r>
        <w:rPr>
          <w:kern w:val="22"/>
          <w:lang w:val="fr-FR"/>
        </w:rPr>
        <w:t>qui ont accompli le plus de progrès dans la</w:t>
      </w:r>
      <w:r w:rsidR="00837A8A">
        <w:rPr>
          <w:kern w:val="22"/>
          <w:lang w:val="fr-FR"/>
        </w:rPr>
        <w:t xml:space="preserve"> création</w:t>
      </w:r>
      <w:r w:rsidR="0045326C" w:rsidRPr="0060324C">
        <w:rPr>
          <w:kern w:val="22"/>
          <w:lang w:val="fr-FR"/>
        </w:rPr>
        <w:t xml:space="preserve"> ou </w:t>
      </w:r>
      <w:r>
        <w:rPr>
          <w:kern w:val="22"/>
          <w:lang w:val="fr-FR"/>
        </w:rPr>
        <w:t xml:space="preserve">le développement plus poussé de leurs </w:t>
      </w:r>
      <w:r w:rsidR="004D11CF" w:rsidRPr="0060324C">
        <w:rPr>
          <w:kern w:val="22"/>
          <w:lang w:val="fr-FR"/>
        </w:rPr>
        <w:t xml:space="preserve">centres </w:t>
      </w:r>
      <w:r w:rsidR="0060324C">
        <w:rPr>
          <w:kern w:val="22"/>
          <w:lang w:val="fr-FR"/>
        </w:rPr>
        <w:t>d’échange</w:t>
      </w:r>
      <w:r w:rsidR="004D11CF" w:rsidRPr="0060324C">
        <w:rPr>
          <w:kern w:val="22"/>
          <w:lang w:val="fr-FR"/>
        </w:rPr>
        <w:t xml:space="preserve"> nationaux</w:t>
      </w:r>
      <w:r w:rsidR="00EC422B" w:rsidRPr="0060324C">
        <w:rPr>
          <w:kern w:val="22"/>
          <w:lang w:val="fr-FR"/>
        </w:rPr>
        <w:t xml:space="preserve">. </w:t>
      </w:r>
      <w:r w:rsidRPr="00236135">
        <w:rPr>
          <w:kern w:val="22"/>
          <w:lang w:val="fr-FR"/>
        </w:rPr>
        <w:t>La de</w:t>
      </w:r>
      <w:r>
        <w:rPr>
          <w:kern w:val="22"/>
          <w:lang w:val="fr-FR"/>
        </w:rPr>
        <w:t>u</w:t>
      </w:r>
      <w:r w:rsidR="006A5D64">
        <w:rPr>
          <w:kern w:val="22"/>
          <w:lang w:val="fr-FR"/>
        </w:rPr>
        <w:t>xième série de prix a été décernée à</w:t>
      </w:r>
      <w:r>
        <w:rPr>
          <w:kern w:val="22"/>
          <w:lang w:val="fr-FR"/>
        </w:rPr>
        <w:t xml:space="preserve"> la</w:t>
      </w:r>
      <w:r w:rsidR="00EC422B" w:rsidRPr="00236135">
        <w:rPr>
          <w:kern w:val="22"/>
          <w:lang w:val="fr-FR"/>
        </w:rPr>
        <w:t xml:space="preserve"> </w:t>
      </w:r>
      <w:r w:rsidR="00EA3A4E" w:rsidRPr="00236135">
        <w:rPr>
          <w:kern w:val="22"/>
          <w:lang w:val="fr-FR"/>
        </w:rPr>
        <w:t>quatorzième</w:t>
      </w:r>
      <w:r w:rsidR="00EC422B" w:rsidRPr="00236135">
        <w:rPr>
          <w:kern w:val="22"/>
          <w:lang w:val="fr-FR"/>
        </w:rPr>
        <w:t xml:space="preserve"> </w:t>
      </w:r>
      <w:r w:rsidR="002A6FB1" w:rsidRPr="00236135">
        <w:rPr>
          <w:kern w:val="22"/>
          <w:lang w:val="fr-FR"/>
        </w:rPr>
        <w:t>réunion</w:t>
      </w:r>
      <w:r w:rsidR="00EC422B" w:rsidRPr="00236135">
        <w:rPr>
          <w:kern w:val="22"/>
          <w:lang w:val="fr-FR"/>
        </w:rPr>
        <w:t xml:space="preserve"> </w:t>
      </w:r>
      <w:r w:rsidR="00EA3A4E" w:rsidRPr="00236135">
        <w:rPr>
          <w:kern w:val="22"/>
          <w:lang w:val="fr-FR"/>
        </w:rPr>
        <w:t>de la Conf</w:t>
      </w:r>
      <w:r w:rsidR="002A6FB1" w:rsidRPr="00236135">
        <w:rPr>
          <w:kern w:val="22"/>
          <w:lang w:val="fr-FR"/>
        </w:rPr>
        <w:t>érence des Parties</w:t>
      </w:r>
      <w:r w:rsidR="00EC422B" w:rsidRPr="00236135">
        <w:rPr>
          <w:kern w:val="22"/>
          <w:lang w:val="fr-FR"/>
        </w:rPr>
        <w:t>.</w:t>
      </w:r>
      <w:r w:rsidR="00CC520A" w:rsidRPr="0092358B">
        <w:rPr>
          <w:rStyle w:val="FootnoteReference"/>
          <w:kern w:val="22"/>
        </w:rPr>
        <w:footnoteReference w:id="28"/>
      </w:r>
      <w:r w:rsidR="00EC422B" w:rsidRPr="00236135">
        <w:rPr>
          <w:kern w:val="22"/>
          <w:lang w:val="fr-FR"/>
        </w:rPr>
        <w:t xml:space="preserve"> </w:t>
      </w:r>
    </w:p>
    <w:p w14:paraId="7E13FF17" w14:textId="4383CADA" w:rsidR="00EC422B" w:rsidRPr="002A2CFB" w:rsidRDefault="002A2CF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2A2CFB">
        <w:rPr>
          <w:kern w:val="22"/>
          <w:lang w:val="fr-FR"/>
        </w:rPr>
        <w:t>Le</w:t>
      </w:r>
      <w:r w:rsidR="00EC422B" w:rsidRPr="002A2CFB">
        <w:rPr>
          <w:kern w:val="22"/>
          <w:lang w:val="fr-FR"/>
        </w:rPr>
        <w:t xml:space="preserve"> process</w:t>
      </w:r>
      <w:r>
        <w:rPr>
          <w:kern w:val="22"/>
          <w:lang w:val="fr-FR"/>
        </w:rPr>
        <w:t xml:space="preserve">us </w:t>
      </w:r>
      <w:r w:rsidRPr="002A2CFB">
        <w:rPr>
          <w:kern w:val="22"/>
          <w:lang w:val="fr-FR"/>
        </w:rPr>
        <w:t>pour la troisième série d</w:t>
      </w:r>
      <w:r w:rsidR="006A5D64">
        <w:rPr>
          <w:kern w:val="22"/>
          <w:lang w:val="fr-FR"/>
        </w:rPr>
        <w:t>e prix qui seront</w:t>
      </w:r>
      <w:r w:rsidR="00C16BCA">
        <w:rPr>
          <w:kern w:val="22"/>
          <w:lang w:val="fr-FR"/>
        </w:rPr>
        <w:t xml:space="preserve"> décernés</w:t>
      </w:r>
      <w:r w:rsidR="006A5D64">
        <w:rPr>
          <w:kern w:val="22"/>
          <w:lang w:val="fr-FR"/>
        </w:rPr>
        <w:t xml:space="preserve"> à</w:t>
      </w:r>
      <w:r w:rsidR="00C16BCA">
        <w:rPr>
          <w:kern w:val="22"/>
          <w:lang w:val="fr-FR"/>
        </w:rPr>
        <w:t xml:space="preserve"> </w:t>
      </w:r>
      <w:r>
        <w:rPr>
          <w:kern w:val="22"/>
          <w:lang w:val="fr-FR"/>
        </w:rPr>
        <w:t xml:space="preserve">la </w:t>
      </w:r>
      <w:r w:rsidR="00CB6084" w:rsidRPr="002A2CFB">
        <w:rPr>
          <w:kern w:val="22"/>
          <w:lang w:val="fr-FR"/>
        </w:rPr>
        <w:t>quinzième</w:t>
      </w:r>
      <w:r w:rsidR="00EC422B" w:rsidRPr="002A2CFB">
        <w:rPr>
          <w:kern w:val="22"/>
          <w:lang w:val="fr-FR"/>
        </w:rPr>
        <w:t xml:space="preserve"> </w:t>
      </w:r>
      <w:r w:rsidR="002A6FB1" w:rsidRPr="002A2CFB">
        <w:rPr>
          <w:kern w:val="22"/>
          <w:lang w:val="fr-FR"/>
        </w:rPr>
        <w:t>réunion</w:t>
      </w:r>
      <w:r w:rsidR="00EC422B" w:rsidRPr="002A2CFB">
        <w:rPr>
          <w:kern w:val="22"/>
          <w:lang w:val="fr-FR"/>
        </w:rPr>
        <w:t xml:space="preserve"> </w:t>
      </w:r>
      <w:r w:rsidR="00EA3A4E" w:rsidRPr="002A2CFB">
        <w:rPr>
          <w:kern w:val="22"/>
          <w:lang w:val="fr-FR"/>
        </w:rPr>
        <w:t>de la Conf</w:t>
      </w:r>
      <w:r w:rsidR="002A6FB1" w:rsidRPr="002A2CFB">
        <w:rPr>
          <w:kern w:val="22"/>
          <w:lang w:val="fr-FR"/>
        </w:rPr>
        <w:t>érence des Parties</w:t>
      </w:r>
      <w:r w:rsidR="00110AA7" w:rsidRPr="002A2CFB">
        <w:rPr>
          <w:kern w:val="22"/>
          <w:lang w:val="fr-FR"/>
        </w:rPr>
        <w:t xml:space="preserve"> </w:t>
      </w:r>
      <w:r>
        <w:rPr>
          <w:kern w:val="22"/>
          <w:lang w:val="fr-FR"/>
        </w:rPr>
        <w:t>a été lancé en février 2020</w:t>
      </w:r>
      <w:r w:rsidR="00C16BCA">
        <w:rPr>
          <w:kern w:val="22"/>
          <w:lang w:val="fr-FR"/>
        </w:rPr>
        <w:t xml:space="preserve">, par </w:t>
      </w:r>
      <w:r>
        <w:rPr>
          <w:kern w:val="22"/>
          <w:lang w:val="fr-FR"/>
        </w:rPr>
        <w:t>la</w:t>
      </w:r>
      <w:r w:rsidR="00110AA7" w:rsidRPr="002A2CFB">
        <w:rPr>
          <w:kern w:val="22"/>
          <w:lang w:val="fr-FR"/>
        </w:rPr>
        <w:t xml:space="preserve"> </w:t>
      </w:r>
      <w:r w:rsidR="000514E4" w:rsidRPr="002A2CFB">
        <w:rPr>
          <w:kern w:val="22"/>
          <w:lang w:val="fr-FR"/>
        </w:rPr>
        <w:t>n</w:t>
      </w:r>
      <w:r w:rsidR="00110AA7" w:rsidRPr="002A2CFB">
        <w:rPr>
          <w:kern w:val="22"/>
          <w:lang w:val="fr-FR"/>
        </w:rPr>
        <w:t xml:space="preserve">otification </w:t>
      </w:r>
      <w:hyperlink r:id="rId24" w:history="1">
        <w:r w:rsidR="00110AA7" w:rsidRPr="002A2CFB">
          <w:rPr>
            <w:rStyle w:val="Hyperlink"/>
            <w:kern w:val="22"/>
            <w:sz w:val="22"/>
            <w:lang w:val="fr-FR"/>
          </w:rPr>
          <w:t>2020-018</w:t>
        </w:r>
      </w:hyperlink>
      <w:r w:rsidR="00EC422B" w:rsidRPr="002A2CFB">
        <w:rPr>
          <w:kern w:val="22"/>
          <w:lang w:val="fr-FR"/>
        </w:rPr>
        <w:t xml:space="preserve">. </w:t>
      </w:r>
      <w:r w:rsidRPr="002A2CFB">
        <w:rPr>
          <w:kern w:val="22"/>
          <w:lang w:val="fr-FR"/>
        </w:rPr>
        <w:t xml:space="preserve">Les </w:t>
      </w:r>
      <w:r w:rsidR="00EC422B" w:rsidRPr="002A2CFB">
        <w:rPr>
          <w:kern w:val="22"/>
          <w:lang w:val="fr-FR"/>
        </w:rPr>
        <w:t xml:space="preserve">Parties </w:t>
      </w:r>
      <w:r w:rsidRPr="002A2CFB">
        <w:rPr>
          <w:kern w:val="22"/>
          <w:lang w:val="fr-FR"/>
        </w:rPr>
        <w:t xml:space="preserve">ont été </w:t>
      </w:r>
      <w:r>
        <w:rPr>
          <w:kern w:val="22"/>
          <w:lang w:val="fr-FR"/>
        </w:rPr>
        <w:t>invité</w:t>
      </w:r>
      <w:r w:rsidRPr="002A2CFB">
        <w:rPr>
          <w:kern w:val="22"/>
          <w:lang w:val="fr-FR"/>
        </w:rPr>
        <w:t xml:space="preserve">es </w:t>
      </w:r>
      <w:r>
        <w:rPr>
          <w:kern w:val="22"/>
          <w:lang w:val="fr-FR"/>
        </w:rPr>
        <w:t>à remplir</w:t>
      </w:r>
      <w:r w:rsidR="00C16BCA">
        <w:rPr>
          <w:kern w:val="22"/>
          <w:lang w:val="fr-FR"/>
        </w:rPr>
        <w:t xml:space="preserve"> et </w:t>
      </w:r>
      <w:r w:rsidR="006A5D64">
        <w:rPr>
          <w:kern w:val="22"/>
          <w:lang w:val="fr-FR"/>
        </w:rPr>
        <w:t>à trans</w:t>
      </w:r>
      <w:r w:rsidR="001A01F5" w:rsidRPr="002A2CFB">
        <w:rPr>
          <w:kern w:val="22"/>
          <w:lang w:val="fr-FR"/>
        </w:rPr>
        <w:t>mettre</w:t>
      </w:r>
      <w:r w:rsidR="00EC422B" w:rsidRPr="002A2CFB">
        <w:rPr>
          <w:kern w:val="22"/>
          <w:lang w:val="fr-FR"/>
        </w:rPr>
        <w:t xml:space="preserve"> </w:t>
      </w:r>
      <w:r>
        <w:rPr>
          <w:kern w:val="22"/>
          <w:lang w:val="fr-FR"/>
        </w:rPr>
        <w:t>un</w:t>
      </w:r>
      <w:r w:rsidR="002634DC" w:rsidRPr="002A2CFB">
        <w:rPr>
          <w:kern w:val="22"/>
          <w:lang w:val="fr-FR"/>
        </w:rPr>
        <w:t xml:space="preserve"> </w:t>
      </w:r>
      <w:r w:rsidR="00DF0750">
        <w:rPr>
          <w:kern w:val="22"/>
          <w:lang w:val="fr-FR"/>
        </w:rPr>
        <w:t>questionnaire pour exprimer</w:t>
      </w:r>
      <w:r>
        <w:rPr>
          <w:kern w:val="22"/>
          <w:lang w:val="fr-FR"/>
        </w:rPr>
        <w:t xml:space="preserve"> leur souh</w:t>
      </w:r>
      <w:r w:rsidR="006A5D64">
        <w:rPr>
          <w:kern w:val="22"/>
          <w:lang w:val="fr-FR"/>
        </w:rPr>
        <w:t>ait d’être désigné comme gagnant</w:t>
      </w:r>
      <w:r>
        <w:rPr>
          <w:kern w:val="22"/>
          <w:lang w:val="fr-FR"/>
        </w:rPr>
        <w:t xml:space="preserve">. </w:t>
      </w:r>
      <w:r w:rsidR="00EC422B" w:rsidRPr="002A2CFB">
        <w:rPr>
          <w:kern w:val="22"/>
          <w:lang w:val="fr-FR"/>
        </w:rPr>
        <w:t xml:space="preserve"> </w:t>
      </w:r>
      <w:r w:rsidRPr="002A2CFB">
        <w:rPr>
          <w:kern w:val="22"/>
          <w:lang w:val="fr-FR"/>
        </w:rPr>
        <w:t>En raison de la pandémie de COVID-19</w:t>
      </w:r>
      <w:r w:rsidR="007211FF" w:rsidRPr="002A2CFB">
        <w:rPr>
          <w:kern w:val="22"/>
          <w:lang w:val="fr-FR"/>
        </w:rPr>
        <w:t xml:space="preserve">, </w:t>
      </w:r>
      <w:r w:rsidRPr="002A2CFB">
        <w:rPr>
          <w:kern w:val="22"/>
          <w:lang w:val="fr-FR"/>
        </w:rPr>
        <w:t>la date l</w:t>
      </w:r>
      <w:r w:rsidR="006A5D64">
        <w:rPr>
          <w:kern w:val="22"/>
          <w:lang w:val="fr-FR"/>
        </w:rPr>
        <w:t>imite pour les candidats à un</w:t>
      </w:r>
      <w:r w:rsidRPr="002A2CFB">
        <w:rPr>
          <w:kern w:val="22"/>
          <w:lang w:val="fr-FR"/>
        </w:rPr>
        <w:t xml:space="preserve"> prix a été prolongée jusqu’au </w:t>
      </w:r>
      <w:r w:rsidR="006A5D64">
        <w:rPr>
          <w:kern w:val="22"/>
          <w:lang w:val="fr-FR"/>
        </w:rPr>
        <w:t>31 </w:t>
      </w:r>
      <w:r>
        <w:rPr>
          <w:kern w:val="22"/>
          <w:lang w:val="fr-FR"/>
        </w:rPr>
        <w:t>d</w:t>
      </w:r>
      <w:r w:rsidR="00ED1EA8" w:rsidRPr="002A2CFB">
        <w:rPr>
          <w:kern w:val="22"/>
          <w:lang w:val="fr-FR"/>
        </w:rPr>
        <w:t>écembre</w:t>
      </w:r>
      <w:r w:rsidR="00F8037C" w:rsidRPr="002A2CFB">
        <w:rPr>
          <w:kern w:val="22"/>
          <w:lang w:val="fr-FR"/>
        </w:rPr>
        <w:t xml:space="preserve"> 2020 </w:t>
      </w:r>
      <w:r>
        <w:rPr>
          <w:kern w:val="22"/>
          <w:lang w:val="fr-FR"/>
        </w:rPr>
        <w:t>par la</w:t>
      </w:r>
      <w:r w:rsidR="00110AA7" w:rsidRPr="002A2CFB">
        <w:rPr>
          <w:kern w:val="22"/>
          <w:lang w:val="fr-FR"/>
        </w:rPr>
        <w:t xml:space="preserve"> </w:t>
      </w:r>
      <w:r w:rsidR="000514E4" w:rsidRPr="002A2CFB">
        <w:rPr>
          <w:kern w:val="22"/>
          <w:lang w:val="fr-FR"/>
        </w:rPr>
        <w:t>n</w:t>
      </w:r>
      <w:r w:rsidR="00110AA7" w:rsidRPr="002A2CFB">
        <w:rPr>
          <w:kern w:val="22"/>
          <w:lang w:val="fr-FR"/>
        </w:rPr>
        <w:t xml:space="preserve">otification </w:t>
      </w:r>
      <w:hyperlink r:id="rId25" w:history="1">
        <w:r w:rsidR="00110AA7" w:rsidRPr="002A2CFB">
          <w:rPr>
            <w:rStyle w:val="Hyperlink"/>
            <w:kern w:val="22"/>
            <w:sz w:val="22"/>
            <w:lang w:val="fr-FR"/>
          </w:rPr>
          <w:t>2020-061</w:t>
        </w:r>
      </w:hyperlink>
      <w:r w:rsidR="00C16BCA">
        <w:rPr>
          <w:rStyle w:val="Hyperlink"/>
          <w:kern w:val="22"/>
          <w:sz w:val="22"/>
          <w:lang w:val="fr-FR"/>
        </w:rPr>
        <w:t>,</w:t>
      </w:r>
      <w:r w:rsidR="00110AA7" w:rsidRPr="002A2CFB">
        <w:rPr>
          <w:kern w:val="22"/>
          <w:lang w:val="fr-FR"/>
        </w:rPr>
        <w:t xml:space="preserve"> </w:t>
      </w:r>
      <w:r>
        <w:rPr>
          <w:kern w:val="22"/>
          <w:lang w:val="fr-FR"/>
        </w:rPr>
        <w:t>diffusée le 14 aoû</w:t>
      </w:r>
      <w:r w:rsidR="00110AA7" w:rsidRPr="002A2CFB">
        <w:rPr>
          <w:kern w:val="22"/>
          <w:lang w:val="fr-FR"/>
        </w:rPr>
        <w:t>t 2020</w:t>
      </w:r>
      <w:r w:rsidR="00F8037C" w:rsidRPr="002A2CFB">
        <w:rPr>
          <w:kern w:val="22"/>
          <w:lang w:val="fr-FR"/>
        </w:rPr>
        <w:t>.</w:t>
      </w:r>
    </w:p>
    <w:p w14:paraId="0A414B03" w14:textId="52D993F7" w:rsidR="003C3F17" w:rsidRPr="002A2CFB" w:rsidRDefault="004D11CF"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236135">
        <w:rPr>
          <w:kern w:val="22"/>
          <w:lang w:val="fr-FR"/>
        </w:rPr>
        <w:t xml:space="preserve">À sa </w:t>
      </w:r>
      <w:r w:rsidR="002A6FB1" w:rsidRPr="00236135">
        <w:rPr>
          <w:kern w:val="22"/>
          <w:lang w:val="fr-FR"/>
        </w:rPr>
        <w:t>réunion</w:t>
      </w:r>
      <w:r w:rsidR="00C21B67" w:rsidRPr="00236135">
        <w:rPr>
          <w:kern w:val="22"/>
          <w:lang w:val="fr-FR"/>
        </w:rPr>
        <w:t xml:space="preserve"> </w:t>
      </w:r>
      <w:r w:rsidR="00236135" w:rsidRPr="00236135">
        <w:rPr>
          <w:kern w:val="22"/>
          <w:lang w:val="fr-FR"/>
        </w:rPr>
        <w:t>en ligne</w:t>
      </w:r>
      <w:r w:rsidR="006A5D64">
        <w:rPr>
          <w:kern w:val="22"/>
          <w:lang w:val="fr-FR"/>
        </w:rPr>
        <w:t xml:space="preserve"> tenue le 9 juillet 2020, le Comité consultatif informel sur le</w:t>
      </w:r>
      <w:r w:rsidR="00C21B67" w:rsidRPr="00236135">
        <w:rPr>
          <w:kern w:val="22"/>
          <w:lang w:val="fr-FR"/>
        </w:rPr>
        <w:t xml:space="preserve"> </w:t>
      </w:r>
      <w:r w:rsidR="00EF6160">
        <w:rPr>
          <w:kern w:val="22"/>
          <w:lang w:val="fr-FR"/>
        </w:rPr>
        <w:t>centre d’échange</w:t>
      </w:r>
      <w:r w:rsidR="006A5D64">
        <w:rPr>
          <w:kern w:val="22"/>
          <w:lang w:val="fr-FR"/>
        </w:rPr>
        <w:t xml:space="preserve"> a recommandé,</w:t>
      </w:r>
      <w:r w:rsidR="00C21B67" w:rsidRPr="00236135">
        <w:rPr>
          <w:kern w:val="22"/>
          <w:lang w:val="fr-FR"/>
        </w:rPr>
        <w:t xml:space="preserve"> </w:t>
      </w:r>
      <w:r w:rsidR="006A5D64">
        <w:rPr>
          <w:kern w:val="22"/>
          <w:lang w:val="fr-FR"/>
        </w:rPr>
        <w:t>entre autres,</w:t>
      </w:r>
      <w:r w:rsidR="00DF0750">
        <w:rPr>
          <w:kern w:val="22"/>
          <w:lang w:val="fr-FR"/>
        </w:rPr>
        <w:t xml:space="preserve"> de continuer à</w:t>
      </w:r>
      <w:r w:rsidR="006A5D64">
        <w:rPr>
          <w:kern w:val="22"/>
          <w:lang w:val="fr-FR"/>
        </w:rPr>
        <w:t xml:space="preserve"> décerner ce prix </w:t>
      </w:r>
      <w:r w:rsidR="00DF0750">
        <w:rPr>
          <w:kern w:val="22"/>
          <w:lang w:val="fr-FR"/>
        </w:rPr>
        <w:t xml:space="preserve">pendant encore </w:t>
      </w:r>
      <w:r w:rsidR="00236135" w:rsidRPr="00236135">
        <w:rPr>
          <w:kern w:val="22"/>
          <w:lang w:val="fr-FR"/>
        </w:rPr>
        <w:t>10 a</w:t>
      </w:r>
      <w:r w:rsidR="00236135">
        <w:rPr>
          <w:kern w:val="22"/>
          <w:lang w:val="fr-FR"/>
        </w:rPr>
        <w:t xml:space="preserve">ns, </w:t>
      </w:r>
      <w:r w:rsidR="006A5D64">
        <w:rPr>
          <w:kern w:val="22"/>
          <w:lang w:val="fr-FR"/>
        </w:rPr>
        <w:t xml:space="preserve">au </w:t>
      </w:r>
      <w:r w:rsidR="00236135">
        <w:rPr>
          <w:kern w:val="22"/>
          <w:lang w:val="fr-FR"/>
        </w:rPr>
        <w:t xml:space="preserve">vu </w:t>
      </w:r>
      <w:r w:rsidR="006A5D64">
        <w:rPr>
          <w:kern w:val="22"/>
          <w:lang w:val="fr-FR"/>
        </w:rPr>
        <w:t xml:space="preserve">de </w:t>
      </w:r>
      <w:r w:rsidR="00236135">
        <w:rPr>
          <w:kern w:val="22"/>
          <w:lang w:val="fr-FR"/>
        </w:rPr>
        <w:t>sa popularité auprès des</w:t>
      </w:r>
      <w:r w:rsidR="00C21B67" w:rsidRPr="00236135">
        <w:rPr>
          <w:kern w:val="22"/>
          <w:lang w:val="fr-FR"/>
        </w:rPr>
        <w:t xml:space="preserve"> Parties.</w:t>
      </w:r>
      <w:r w:rsidR="003C3F17" w:rsidRPr="00236135">
        <w:rPr>
          <w:kern w:val="22"/>
          <w:lang w:val="fr-FR"/>
        </w:rPr>
        <w:t xml:space="preserve"> </w:t>
      </w:r>
      <w:r w:rsidR="002A2CFB" w:rsidRPr="002A2CFB">
        <w:rPr>
          <w:kern w:val="22"/>
          <w:lang w:val="fr-FR"/>
        </w:rPr>
        <w:t>Il fut</w:t>
      </w:r>
      <w:r w:rsidR="00DF0750">
        <w:rPr>
          <w:kern w:val="22"/>
          <w:lang w:val="fr-FR"/>
        </w:rPr>
        <w:t xml:space="preserve"> souligné que ceci </w:t>
      </w:r>
      <w:r w:rsidR="002A2CFB" w:rsidRPr="002A2CFB">
        <w:rPr>
          <w:kern w:val="22"/>
          <w:lang w:val="fr-FR"/>
        </w:rPr>
        <w:t>constituera</w:t>
      </w:r>
      <w:r w:rsidR="00DF0750">
        <w:rPr>
          <w:kern w:val="22"/>
          <w:lang w:val="fr-FR"/>
        </w:rPr>
        <w:t>it</w:t>
      </w:r>
      <w:r w:rsidR="002A2CFB" w:rsidRPr="002A2CFB">
        <w:rPr>
          <w:kern w:val="22"/>
          <w:lang w:val="fr-FR"/>
        </w:rPr>
        <w:t xml:space="preserve"> une mesure d’incitation utile pour les Parties, afin qu’</w:t>
      </w:r>
      <w:r w:rsidR="00DF0750">
        <w:rPr>
          <w:kern w:val="22"/>
          <w:lang w:val="fr-FR"/>
        </w:rPr>
        <w:t>elles continuent</w:t>
      </w:r>
      <w:r w:rsidR="006A5D64">
        <w:rPr>
          <w:kern w:val="22"/>
          <w:lang w:val="fr-FR"/>
        </w:rPr>
        <w:t xml:space="preserve"> de créer, de maintenir</w:t>
      </w:r>
      <w:r w:rsidR="007A795A" w:rsidRPr="002A2CFB">
        <w:rPr>
          <w:kern w:val="22"/>
          <w:lang w:val="fr-FR"/>
        </w:rPr>
        <w:t xml:space="preserve"> </w:t>
      </w:r>
      <w:r w:rsidR="002A6FB1" w:rsidRPr="002A2CFB">
        <w:rPr>
          <w:kern w:val="22"/>
          <w:lang w:val="fr-FR"/>
        </w:rPr>
        <w:t xml:space="preserve">et </w:t>
      </w:r>
      <w:r w:rsidR="006A5D64">
        <w:rPr>
          <w:kern w:val="22"/>
          <w:lang w:val="fr-FR"/>
        </w:rPr>
        <w:t>d’améliorer</w:t>
      </w:r>
      <w:r w:rsidR="002A2CFB">
        <w:rPr>
          <w:kern w:val="22"/>
          <w:lang w:val="fr-FR"/>
        </w:rPr>
        <w:t xml:space="preserve"> leurs </w:t>
      </w:r>
      <w:r w:rsidRPr="002A2CFB">
        <w:rPr>
          <w:kern w:val="22"/>
          <w:lang w:val="fr-FR"/>
        </w:rPr>
        <w:t xml:space="preserve">centres </w:t>
      </w:r>
      <w:r w:rsidR="0060324C" w:rsidRPr="002A2CFB">
        <w:rPr>
          <w:kern w:val="22"/>
          <w:lang w:val="fr-FR"/>
        </w:rPr>
        <w:t>d’échange</w:t>
      </w:r>
      <w:r w:rsidRPr="002A2CFB">
        <w:rPr>
          <w:kern w:val="22"/>
          <w:lang w:val="fr-FR"/>
        </w:rPr>
        <w:t xml:space="preserve"> nationaux</w:t>
      </w:r>
      <w:r w:rsidR="003C3F17" w:rsidRPr="002A2CFB">
        <w:rPr>
          <w:kern w:val="22"/>
          <w:lang w:val="fr-FR"/>
        </w:rPr>
        <w:t>.</w:t>
      </w:r>
    </w:p>
    <w:p w14:paraId="051C93FB" w14:textId="3FC021CB" w:rsidR="00531FED" w:rsidRPr="002A6FB1" w:rsidRDefault="00445BA8" w:rsidP="005A0C8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fr-FR"/>
        </w:rPr>
      </w:pPr>
      <w:r>
        <w:rPr>
          <w:snapToGrid w:val="0"/>
          <w:kern w:val="22"/>
          <w:lang w:val="fr-FR"/>
        </w:rPr>
        <w:t>Le</w:t>
      </w:r>
      <w:r w:rsidR="002A6FB1" w:rsidRPr="002A6FB1">
        <w:rPr>
          <w:snapToGrid w:val="0"/>
          <w:kern w:val="22"/>
          <w:lang w:val="fr-FR"/>
        </w:rPr>
        <w:t xml:space="preserve"> </w:t>
      </w:r>
      <w:r w:rsidR="00EA3A4E">
        <w:rPr>
          <w:snapToGrid w:val="0"/>
          <w:kern w:val="22"/>
          <w:lang w:val="fr-FR"/>
        </w:rPr>
        <w:t>réseau</w:t>
      </w:r>
      <w:r w:rsidR="002A6FB1" w:rsidRPr="002A6FB1">
        <w:rPr>
          <w:snapToGrid w:val="0"/>
          <w:kern w:val="22"/>
          <w:lang w:val="fr-FR"/>
        </w:rPr>
        <w:t xml:space="preserve"> et </w:t>
      </w:r>
      <w:r>
        <w:rPr>
          <w:snapToGrid w:val="0"/>
          <w:kern w:val="22"/>
          <w:lang w:val="fr-FR"/>
        </w:rPr>
        <w:t xml:space="preserve">les </w:t>
      </w:r>
      <w:r w:rsidR="00C76342" w:rsidRPr="002A6FB1">
        <w:rPr>
          <w:snapToGrid w:val="0"/>
          <w:kern w:val="22"/>
          <w:lang w:val="fr-FR"/>
        </w:rPr>
        <w:t>services</w:t>
      </w:r>
      <w:r w:rsidR="00531FED" w:rsidRPr="002A6FB1">
        <w:rPr>
          <w:snapToGrid w:val="0"/>
          <w:kern w:val="22"/>
          <w:lang w:val="fr-FR"/>
        </w:rPr>
        <w:t xml:space="preserve"> </w:t>
      </w:r>
      <w:r>
        <w:rPr>
          <w:snapToGrid w:val="0"/>
          <w:kern w:val="22"/>
          <w:lang w:val="fr-FR"/>
        </w:rPr>
        <w:t xml:space="preserve">du </w:t>
      </w:r>
      <w:r w:rsidRPr="002A6FB1">
        <w:rPr>
          <w:snapToGrid w:val="0"/>
          <w:kern w:val="22"/>
          <w:lang w:val="fr-FR"/>
        </w:rPr>
        <w:t xml:space="preserve">centre </w:t>
      </w:r>
      <w:r w:rsidR="0060324C">
        <w:rPr>
          <w:snapToGrid w:val="0"/>
          <w:kern w:val="22"/>
          <w:lang w:val="fr-FR"/>
        </w:rPr>
        <w:t>d’échange</w:t>
      </w:r>
    </w:p>
    <w:p w14:paraId="3C9727D4" w14:textId="783416A8" w:rsidR="00531FED" w:rsidRPr="0045326C" w:rsidRDefault="00236135" w:rsidP="0092358B">
      <w:pPr>
        <w:pStyle w:val="Para1"/>
        <w:numPr>
          <w:ilvl w:val="0"/>
          <w:numId w:val="9"/>
        </w:numPr>
        <w:suppressLineNumbers/>
        <w:tabs>
          <w:tab w:val="clear" w:pos="360"/>
        </w:tabs>
        <w:suppressAutoHyphens/>
        <w:kinsoku w:val="0"/>
        <w:overflowPunct w:val="0"/>
        <w:autoSpaceDE w:val="0"/>
        <w:autoSpaceDN w:val="0"/>
        <w:adjustRightInd w:val="0"/>
        <w:snapToGrid w:val="0"/>
        <w:spacing w:line="228" w:lineRule="auto"/>
        <w:rPr>
          <w:kern w:val="22"/>
          <w:lang w:val="fr-FR"/>
        </w:rPr>
      </w:pPr>
      <w:r>
        <w:rPr>
          <w:kern w:val="22"/>
          <w:lang w:val="fr-FR"/>
        </w:rPr>
        <w:t>Le troisième</w:t>
      </w:r>
      <w:r w:rsidR="00317449" w:rsidRPr="00EA3A4E">
        <w:rPr>
          <w:kern w:val="22"/>
          <w:lang w:val="fr-FR"/>
        </w:rPr>
        <w:t xml:space="preserve"> </w:t>
      </w:r>
      <w:r w:rsidR="00EA3A4E" w:rsidRPr="00EA3A4E">
        <w:rPr>
          <w:kern w:val="22"/>
          <w:lang w:val="fr-FR"/>
        </w:rPr>
        <w:t xml:space="preserve">but </w:t>
      </w:r>
      <w:r w:rsidR="00EA3A4E">
        <w:rPr>
          <w:kern w:val="22"/>
          <w:lang w:val="fr-FR"/>
        </w:rPr>
        <w:t>du prog</w:t>
      </w:r>
      <w:r w:rsidR="004D11CF" w:rsidRPr="00EA3A4E">
        <w:rPr>
          <w:kern w:val="22"/>
          <w:lang w:val="fr-FR"/>
        </w:rPr>
        <w:t>ramme de travail</w:t>
      </w:r>
      <w:r w:rsidR="000B4384" w:rsidRPr="00EA3A4E">
        <w:rPr>
          <w:kern w:val="22"/>
          <w:lang w:val="fr-FR"/>
        </w:rPr>
        <w:t xml:space="preserve"> </w:t>
      </w:r>
      <w:r w:rsidR="00EA3A4E">
        <w:rPr>
          <w:kern w:val="22"/>
          <w:lang w:val="fr-FR"/>
        </w:rPr>
        <w:t>du cen</w:t>
      </w:r>
      <w:r w:rsidR="002A6FB1" w:rsidRPr="00EA3A4E">
        <w:rPr>
          <w:kern w:val="22"/>
          <w:lang w:val="fr-FR"/>
        </w:rPr>
        <w:t xml:space="preserve">tre </w:t>
      </w:r>
      <w:r w:rsidR="0060324C">
        <w:rPr>
          <w:kern w:val="22"/>
          <w:lang w:val="fr-FR"/>
        </w:rPr>
        <w:t>d’échange</w:t>
      </w:r>
      <w:bookmarkStart w:id="8" w:name="_Hlk53619659"/>
      <w:r w:rsidR="00DF0750">
        <w:rPr>
          <w:kern w:val="22"/>
          <w:lang w:val="fr-FR"/>
        </w:rPr>
        <w:t xml:space="preserve"> est d’étendre et d’assurer le maintien du réseau et d</w:t>
      </w:r>
      <w:r>
        <w:rPr>
          <w:kern w:val="22"/>
          <w:lang w:val="fr-FR"/>
        </w:rPr>
        <w:t xml:space="preserve">es services du </w:t>
      </w:r>
      <w:r w:rsidR="002A6FB1" w:rsidRPr="00EA3A4E">
        <w:rPr>
          <w:kern w:val="22"/>
          <w:lang w:val="fr-FR"/>
        </w:rPr>
        <w:t xml:space="preserve">centre </w:t>
      </w:r>
      <w:r w:rsidR="0060324C">
        <w:rPr>
          <w:kern w:val="22"/>
          <w:lang w:val="fr-FR"/>
        </w:rPr>
        <w:t>d’écha</w:t>
      </w:r>
      <w:bookmarkEnd w:id="8"/>
      <w:r>
        <w:rPr>
          <w:kern w:val="22"/>
          <w:lang w:val="fr-FR"/>
        </w:rPr>
        <w:t>nge</w:t>
      </w:r>
      <w:r w:rsidR="00531FED" w:rsidRPr="00EA3A4E">
        <w:rPr>
          <w:kern w:val="22"/>
          <w:lang w:val="fr-FR"/>
        </w:rPr>
        <w:t xml:space="preserve">. </w:t>
      </w:r>
      <w:r w:rsidRPr="00236135">
        <w:rPr>
          <w:kern w:val="22"/>
          <w:lang w:val="fr-FR"/>
        </w:rPr>
        <w:t xml:space="preserve">A ce jour, plus </w:t>
      </w:r>
      <w:r>
        <w:rPr>
          <w:kern w:val="22"/>
          <w:lang w:val="fr-FR"/>
        </w:rPr>
        <w:t>de</w:t>
      </w:r>
      <w:r w:rsidR="002A0197" w:rsidRPr="00236135">
        <w:rPr>
          <w:kern w:val="22"/>
          <w:lang w:val="fr-FR"/>
        </w:rPr>
        <w:t xml:space="preserve"> 100 Parties </w:t>
      </w:r>
      <w:r>
        <w:rPr>
          <w:kern w:val="22"/>
          <w:lang w:val="fr-FR"/>
        </w:rPr>
        <w:t xml:space="preserve">ont mis en place des </w:t>
      </w:r>
      <w:r w:rsidR="00ED1EA8" w:rsidRPr="00236135">
        <w:rPr>
          <w:kern w:val="22"/>
          <w:lang w:val="fr-FR"/>
        </w:rPr>
        <w:t>site</w:t>
      </w:r>
      <w:r w:rsidR="003770EE">
        <w:rPr>
          <w:kern w:val="22"/>
          <w:lang w:val="fr-FR"/>
        </w:rPr>
        <w:t>s</w:t>
      </w:r>
      <w:r w:rsidR="00ED1EA8" w:rsidRPr="00236135">
        <w:rPr>
          <w:kern w:val="22"/>
          <w:lang w:val="fr-FR"/>
        </w:rPr>
        <w:t xml:space="preserve"> </w:t>
      </w:r>
      <w:r w:rsidR="00ED1EA8" w:rsidRPr="00236135">
        <w:rPr>
          <w:kern w:val="22"/>
          <w:lang w:val="fr-FR"/>
        </w:rPr>
        <w:lastRenderedPageBreak/>
        <w:t>Internet</w:t>
      </w:r>
      <w:r w:rsidR="003770EE">
        <w:rPr>
          <w:kern w:val="22"/>
          <w:lang w:val="fr-FR"/>
        </w:rPr>
        <w:t xml:space="preserve"> pour leurs centres d’échange nationaux, reliés au </w:t>
      </w:r>
      <w:r w:rsidR="00EA3A4E" w:rsidRPr="00236135">
        <w:rPr>
          <w:kern w:val="22"/>
          <w:lang w:val="fr-FR"/>
        </w:rPr>
        <w:t xml:space="preserve">centre </w:t>
      </w:r>
      <w:r w:rsidR="0060324C" w:rsidRPr="00236135">
        <w:rPr>
          <w:kern w:val="22"/>
          <w:lang w:val="fr-FR"/>
        </w:rPr>
        <w:t>d’échange</w:t>
      </w:r>
      <w:r w:rsidR="00EA3A4E" w:rsidRPr="00236135">
        <w:rPr>
          <w:kern w:val="22"/>
          <w:lang w:val="fr-FR"/>
        </w:rPr>
        <w:t xml:space="preserve"> central</w:t>
      </w:r>
      <w:r w:rsidR="003F3F89" w:rsidRPr="00236135">
        <w:rPr>
          <w:kern w:val="22"/>
          <w:lang w:val="fr-FR"/>
        </w:rPr>
        <w:t>.</w:t>
      </w:r>
      <w:r w:rsidR="007E6A7E" w:rsidRPr="0092358B">
        <w:rPr>
          <w:rStyle w:val="FootnoteReference"/>
          <w:kern w:val="22"/>
        </w:rPr>
        <w:footnoteReference w:id="29"/>
      </w:r>
      <w:r w:rsidR="003F3F89" w:rsidRPr="00236135">
        <w:rPr>
          <w:kern w:val="22"/>
          <w:lang w:val="fr-FR"/>
        </w:rPr>
        <w:t xml:space="preserve"> </w:t>
      </w:r>
      <w:r w:rsidR="003770EE">
        <w:rPr>
          <w:kern w:val="22"/>
          <w:lang w:val="fr-FR"/>
        </w:rPr>
        <w:t>De plus</w:t>
      </w:r>
      <w:r w:rsidR="003F3F89" w:rsidRPr="00236135">
        <w:rPr>
          <w:kern w:val="22"/>
          <w:lang w:val="fr-FR"/>
        </w:rPr>
        <w:t xml:space="preserve">, </w:t>
      </w:r>
      <w:r w:rsidR="003770EE">
        <w:rPr>
          <w:kern w:val="22"/>
          <w:lang w:val="fr-FR"/>
        </w:rPr>
        <w:t>l</w:t>
      </w:r>
      <w:r w:rsidR="00A166B7" w:rsidRPr="00236135">
        <w:rPr>
          <w:kern w:val="22"/>
          <w:lang w:val="fr-FR"/>
        </w:rPr>
        <w:t>e Secr</w:t>
      </w:r>
      <w:r w:rsidR="00EA3A4E" w:rsidRPr="00236135">
        <w:rPr>
          <w:kern w:val="22"/>
          <w:lang w:val="fr-FR"/>
        </w:rPr>
        <w:t>étariat</w:t>
      </w:r>
      <w:r w:rsidR="003770EE">
        <w:rPr>
          <w:kern w:val="22"/>
          <w:lang w:val="fr-FR"/>
        </w:rPr>
        <w:t xml:space="preserve"> a poursuivi sa collaboration</w:t>
      </w:r>
      <w:r w:rsidR="004D11CF" w:rsidRPr="00236135">
        <w:rPr>
          <w:kern w:val="22"/>
          <w:lang w:val="fr-FR"/>
        </w:rPr>
        <w:t xml:space="preserve"> avec </w:t>
      </w:r>
      <w:r w:rsidR="00DF0750">
        <w:rPr>
          <w:kern w:val="22"/>
          <w:lang w:val="fr-FR"/>
        </w:rPr>
        <w:t>plusieur</w:t>
      </w:r>
      <w:r w:rsidR="003770EE">
        <w:rPr>
          <w:kern w:val="22"/>
          <w:lang w:val="fr-FR"/>
        </w:rPr>
        <w:t>s</w:t>
      </w:r>
      <w:r w:rsidR="002D6ED0" w:rsidRPr="00236135">
        <w:rPr>
          <w:kern w:val="22"/>
          <w:lang w:val="fr-FR"/>
        </w:rPr>
        <w:t xml:space="preserve"> </w:t>
      </w:r>
      <w:r w:rsidR="004D11CF" w:rsidRPr="00236135">
        <w:rPr>
          <w:kern w:val="22"/>
          <w:lang w:val="fr-FR"/>
        </w:rPr>
        <w:t>organisation</w:t>
      </w:r>
      <w:r w:rsidR="00F839AD" w:rsidRPr="00236135">
        <w:rPr>
          <w:kern w:val="22"/>
          <w:lang w:val="fr-FR"/>
        </w:rPr>
        <w:t>s</w:t>
      </w:r>
      <w:r w:rsidR="001A2AB8" w:rsidRPr="00236135">
        <w:rPr>
          <w:kern w:val="22"/>
          <w:lang w:val="fr-FR"/>
        </w:rPr>
        <w:t xml:space="preserve">, </w:t>
      </w:r>
      <w:r w:rsidR="00EA3A4E" w:rsidRPr="00236135">
        <w:rPr>
          <w:kern w:val="22"/>
          <w:lang w:val="fr-FR"/>
        </w:rPr>
        <w:t>réseaux</w:t>
      </w:r>
      <w:r w:rsidR="002A6FB1" w:rsidRPr="00236135">
        <w:rPr>
          <w:kern w:val="22"/>
          <w:lang w:val="fr-FR"/>
        </w:rPr>
        <w:t xml:space="preserve"> et </w:t>
      </w:r>
      <w:r w:rsidR="001A2AB8" w:rsidRPr="00236135">
        <w:rPr>
          <w:kern w:val="22"/>
          <w:lang w:val="fr-FR"/>
        </w:rPr>
        <w:t>initiatives</w:t>
      </w:r>
      <w:r w:rsidR="00B00968" w:rsidRPr="00236135">
        <w:rPr>
          <w:kern w:val="22"/>
          <w:lang w:val="fr-FR"/>
        </w:rPr>
        <w:t xml:space="preserve"> </w:t>
      </w:r>
      <w:r w:rsidR="003770EE">
        <w:rPr>
          <w:kern w:val="22"/>
          <w:lang w:val="fr-FR"/>
        </w:rPr>
        <w:t xml:space="preserve">qui ont </w:t>
      </w:r>
      <w:r w:rsidR="00F25363" w:rsidRPr="00236135">
        <w:rPr>
          <w:kern w:val="22"/>
          <w:lang w:val="fr-FR"/>
        </w:rPr>
        <w:t>appuyé</w:t>
      </w:r>
      <w:r w:rsidR="0045326C" w:rsidRPr="00236135">
        <w:rPr>
          <w:kern w:val="22"/>
          <w:lang w:val="fr-FR"/>
        </w:rPr>
        <w:t xml:space="preserve"> ou </w:t>
      </w:r>
      <w:r w:rsidR="00DF0750">
        <w:rPr>
          <w:kern w:val="22"/>
          <w:lang w:val="fr-FR"/>
        </w:rPr>
        <w:t xml:space="preserve">ont </w:t>
      </w:r>
      <w:r w:rsidR="003770EE">
        <w:rPr>
          <w:kern w:val="22"/>
          <w:lang w:val="fr-FR"/>
        </w:rPr>
        <w:t>relié leurs systèmes d’information</w:t>
      </w:r>
      <w:r w:rsidR="003F3F89" w:rsidRPr="00236135">
        <w:rPr>
          <w:kern w:val="22"/>
          <w:lang w:val="fr-FR"/>
        </w:rPr>
        <w:t xml:space="preserve">, </w:t>
      </w:r>
      <w:r w:rsidR="00DF0750">
        <w:rPr>
          <w:kern w:val="22"/>
          <w:lang w:val="fr-FR"/>
        </w:rPr>
        <w:t>leurs bases de données/registres</w:t>
      </w:r>
      <w:r w:rsidR="002A6FB1" w:rsidRPr="00236135">
        <w:rPr>
          <w:kern w:val="22"/>
          <w:lang w:val="fr-FR"/>
        </w:rPr>
        <w:t xml:space="preserve"> et </w:t>
      </w:r>
      <w:r w:rsidR="00DF0750">
        <w:rPr>
          <w:kern w:val="22"/>
          <w:lang w:val="fr-FR"/>
        </w:rPr>
        <w:t xml:space="preserve">leurs </w:t>
      </w:r>
      <w:r w:rsidR="004178D1" w:rsidRPr="00236135">
        <w:rPr>
          <w:kern w:val="22"/>
          <w:lang w:val="fr-FR"/>
        </w:rPr>
        <w:t>plateformes</w:t>
      </w:r>
      <w:r w:rsidR="003F3F89" w:rsidRPr="00236135">
        <w:rPr>
          <w:kern w:val="22"/>
          <w:lang w:val="fr-FR"/>
        </w:rPr>
        <w:t xml:space="preserve"> </w:t>
      </w:r>
      <w:r w:rsidR="00DF0750">
        <w:rPr>
          <w:kern w:val="22"/>
          <w:lang w:val="fr-FR"/>
        </w:rPr>
        <w:t>au</w:t>
      </w:r>
      <w:r w:rsidR="003770EE">
        <w:rPr>
          <w:kern w:val="22"/>
          <w:lang w:val="fr-FR"/>
        </w:rPr>
        <w:t xml:space="preserve"> réseau de centres d’échange</w:t>
      </w:r>
      <w:r w:rsidR="00F839AD" w:rsidRPr="00236135">
        <w:rPr>
          <w:kern w:val="22"/>
          <w:lang w:val="fr-FR"/>
        </w:rPr>
        <w:t xml:space="preserve">. </w:t>
      </w:r>
      <w:r w:rsidR="000F3857" w:rsidRPr="0045326C">
        <w:rPr>
          <w:kern w:val="22"/>
          <w:lang w:val="fr-FR"/>
        </w:rPr>
        <w:t>À titre d’exemple</w:t>
      </w:r>
      <w:r w:rsidR="00F839AD" w:rsidRPr="0045326C">
        <w:rPr>
          <w:kern w:val="22"/>
          <w:lang w:val="fr-FR"/>
        </w:rPr>
        <w:t>:</w:t>
      </w:r>
    </w:p>
    <w:p w14:paraId="5D57E66B" w14:textId="14E067AA" w:rsidR="00B00968" w:rsidRPr="00ED187D" w:rsidRDefault="009B5B14"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rPr>
      </w:pPr>
      <w:r>
        <w:rPr>
          <w:kern w:val="22"/>
          <w:lang w:val="fr-FR"/>
        </w:rPr>
        <w:t xml:space="preserve">Le </w:t>
      </w:r>
      <w:r w:rsidR="004B2877">
        <w:rPr>
          <w:kern w:val="22"/>
          <w:lang w:val="fr-FR"/>
        </w:rPr>
        <w:t>Portail</w:t>
      </w:r>
      <w:r>
        <w:rPr>
          <w:kern w:val="22"/>
          <w:lang w:val="fr-FR"/>
        </w:rPr>
        <w:t xml:space="preserve"> d’information sur les</w:t>
      </w:r>
      <w:r w:rsidR="00975F58" w:rsidRPr="0060324C">
        <w:rPr>
          <w:kern w:val="22"/>
          <w:lang w:val="fr-FR"/>
        </w:rPr>
        <w:t xml:space="preserve"> </w:t>
      </w:r>
      <w:r>
        <w:rPr>
          <w:kern w:val="22"/>
          <w:lang w:val="fr-FR"/>
        </w:rPr>
        <w:t>accords multilatéraux sur l’environnement</w:t>
      </w:r>
      <w:r w:rsidR="00975F58" w:rsidRPr="0060324C">
        <w:rPr>
          <w:kern w:val="22"/>
          <w:lang w:val="fr-FR"/>
        </w:rPr>
        <w:t xml:space="preserve"> (InforMEA),</w:t>
      </w:r>
      <w:r w:rsidR="00975F58" w:rsidRPr="0092358B">
        <w:rPr>
          <w:rStyle w:val="FootnoteReference"/>
          <w:kern w:val="22"/>
        </w:rPr>
        <w:footnoteReference w:id="30"/>
      </w:r>
      <w:r w:rsidR="002F0831">
        <w:rPr>
          <w:kern w:val="22"/>
          <w:lang w:val="fr-FR"/>
        </w:rPr>
        <w:t xml:space="preserve"> créé dans le cadre de</w:t>
      </w:r>
      <w:r>
        <w:rPr>
          <w:kern w:val="22"/>
          <w:lang w:val="fr-FR"/>
        </w:rPr>
        <w:t xml:space="preserve"> l’Initiative</w:t>
      </w:r>
      <w:r w:rsidR="002F0831">
        <w:rPr>
          <w:kern w:val="22"/>
          <w:lang w:val="fr-FR"/>
        </w:rPr>
        <w:t xml:space="preserve"> sur la gestion de l’information</w:t>
      </w:r>
      <w:r>
        <w:rPr>
          <w:kern w:val="22"/>
          <w:lang w:val="fr-FR"/>
        </w:rPr>
        <w:t xml:space="preserve"> et des connaissances au titre des accords multilatéraux sur l’environnement (MEA-IKM)</w:t>
      </w:r>
      <w:r w:rsidR="008E1ACE" w:rsidRPr="0060324C">
        <w:rPr>
          <w:kern w:val="22"/>
          <w:lang w:val="fr-FR"/>
        </w:rPr>
        <w:t xml:space="preserve">, </w:t>
      </w:r>
      <w:r w:rsidR="002F0831">
        <w:rPr>
          <w:kern w:val="22"/>
          <w:lang w:val="fr-FR"/>
        </w:rPr>
        <w:t>a continué d</w:t>
      </w:r>
      <w:r w:rsidR="00CB6183">
        <w:rPr>
          <w:kern w:val="22"/>
          <w:lang w:val="fr-FR"/>
        </w:rPr>
        <w:t>’utiliser</w:t>
      </w:r>
      <w:r w:rsidR="002F0831">
        <w:rPr>
          <w:kern w:val="22"/>
          <w:lang w:val="fr-FR"/>
        </w:rPr>
        <w:t xml:space="preserve"> systé</w:t>
      </w:r>
      <w:r>
        <w:rPr>
          <w:kern w:val="22"/>
          <w:lang w:val="fr-FR"/>
        </w:rPr>
        <w:t>matiquement les principales</w:t>
      </w:r>
      <w:r w:rsidR="00975F58" w:rsidRPr="0060324C">
        <w:rPr>
          <w:kern w:val="22"/>
          <w:lang w:val="fr-FR"/>
        </w:rPr>
        <w:t xml:space="preserve"> information</w:t>
      </w:r>
      <w:r>
        <w:rPr>
          <w:kern w:val="22"/>
          <w:lang w:val="fr-FR"/>
        </w:rPr>
        <w:t>s</w:t>
      </w:r>
      <w:r w:rsidR="00975F58" w:rsidRPr="0060324C">
        <w:rPr>
          <w:kern w:val="22"/>
          <w:lang w:val="fr-FR"/>
        </w:rPr>
        <w:t xml:space="preserve"> (</w:t>
      </w:r>
      <w:r w:rsidR="002F0831">
        <w:rPr>
          <w:kern w:val="22"/>
          <w:lang w:val="fr-FR"/>
        </w:rPr>
        <w:t xml:space="preserve">telles que </w:t>
      </w:r>
      <w:r>
        <w:rPr>
          <w:kern w:val="22"/>
          <w:lang w:val="fr-FR"/>
        </w:rPr>
        <w:t xml:space="preserve">les </w:t>
      </w:r>
      <w:r w:rsidR="002A6FB1" w:rsidRPr="0060324C">
        <w:rPr>
          <w:kern w:val="22"/>
          <w:lang w:val="fr-FR"/>
        </w:rPr>
        <w:t>décision</w:t>
      </w:r>
      <w:r w:rsidR="00975F58" w:rsidRPr="0060324C">
        <w:rPr>
          <w:kern w:val="22"/>
          <w:lang w:val="fr-FR"/>
        </w:rPr>
        <w:t xml:space="preserve">s, </w:t>
      </w:r>
      <w:r>
        <w:rPr>
          <w:kern w:val="22"/>
          <w:lang w:val="fr-FR"/>
        </w:rPr>
        <w:t>les nouvelles, les évènements, les correspondants nationaux, les rapports nationaux</w:t>
      </w:r>
      <w:r w:rsidR="00975F58" w:rsidRPr="0060324C">
        <w:rPr>
          <w:kern w:val="22"/>
          <w:lang w:val="fr-FR"/>
        </w:rPr>
        <w:t xml:space="preserve">) </w:t>
      </w:r>
      <w:r>
        <w:rPr>
          <w:kern w:val="22"/>
          <w:lang w:val="fr-FR"/>
        </w:rPr>
        <w:t xml:space="preserve">provenant du </w:t>
      </w:r>
      <w:r w:rsidR="00ED1EA8" w:rsidRPr="0060324C">
        <w:rPr>
          <w:kern w:val="22"/>
          <w:lang w:val="fr-FR"/>
        </w:rPr>
        <w:t>site Internet</w:t>
      </w:r>
      <w:r w:rsidR="002A6FB1" w:rsidRPr="0060324C">
        <w:rPr>
          <w:kern w:val="22"/>
          <w:lang w:val="fr-FR"/>
        </w:rPr>
        <w:t xml:space="preserve"> et </w:t>
      </w:r>
      <w:r w:rsidR="00CB6183">
        <w:rPr>
          <w:kern w:val="22"/>
          <w:lang w:val="fr-FR"/>
        </w:rPr>
        <w:t>des</w:t>
      </w:r>
      <w:r w:rsidR="002A6FB1" w:rsidRPr="0060324C">
        <w:rPr>
          <w:kern w:val="22"/>
          <w:lang w:val="fr-FR"/>
        </w:rPr>
        <w:t xml:space="preserve"> </w:t>
      </w:r>
      <w:r w:rsidR="0060324C">
        <w:rPr>
          <w:kern w:val="22"/>
          <w:lang w:val="fr-FR"/>
        </w:rPr>
        <w:t>centre</w:t>
      </w:r>
      <w:r w:rsidR="00CB6183">
        <w:rPr>
          <w:kern w:val="22"/>
          <w:lang w:val="fr-FR"/>
        </w:rPr>
        <w:t>s</w:t>
      </w:r>
      <w:r w:rsidR="0060324C">
        <w:rPr>
          <w:kern w:val="22"/>
          <w:lang w:val="fr-FR"/>
        </w:rPr>
        <w:t xml:space="preserve"> d’échange</w:t>
      </w:r>
      <w:r w:rsidR="002A6FB1" w:rsidRPr="0060324C">
        <w:rPr>
          <w:kern w:val="22"/>
          <w:lang w:val="fr-FR"/>
        </w:rPr>
        <w:t xml:space="preserve"> </w:t>
      </w:r>
      <w:r>
        <w:rPr>
          <w:kern w:val="22"/>
          <w:lang w:val="fr-FR"/>
        </w:rPr>
        <w:t xml:space="preserve">de la Convention, </w:t>
      </w:r>
      <w:r w:rsidR="002A6FB1" w:rsidRPr="0060324C">
        <w:rPr>
          <w:kern w:val="22"/>
          <w:lang w:val="fr-FR"/>
        </w:rPr>
        <w:t>et</w:t>
      </w:r>
      <w:r w:rsidR="00CB6183">
        <w:rPr>
          <w:kern w:val="22"/>
          <w:lang w:val="fr-FR"/>
        </w:rPr>
        <w:t xml:space="preserve"> de faciliter leur recherche</w:t>
      </w:r>
      <w:r w:rsidR="00ED187D">
        <w:rPr>
          <w:kern w:val="22"/>
          <w:lang w:val="fr-FR"/>
        </w:rPr>
        <w:t xml:space="preserve"> et </w:t>
      </w:r>
      <w:r w:rsidR="00CB6183">
        <w:rPr>
          <w:kern w:val="22"/>
          <w:lang w:val="fr-FR"/>
        </w:rPr>
        <w:t xml:space="preserve">leur accessibilité, par le biais </w:t>
      </w:r>
      <w:r w:rsidR="00D913B9">
        <w:rPr>
          <w:kern w:val="22"/>
          <w:lang w:val="fr-FR"/>
        </w:rPr>
        <w:t>de la plateforme I</w:t>
      </w:r>
      <w:r w:rsidR="00975F58" w:rsidRPr="0060324C">
        <w:rPr>
          <w:kern w:val="22"/>
          <w:lang w:val="fr-FR"/>
        </w:rPr>
        <w:t>nforMEA</w:t>
      </w:r>
      <w:r w:rsidR="00CB6183">
        <w:rPr>
          <w:kern w:val="22"/>
          <w:lang w:val="fr-FR"/>
        </w:rPr>
        <w:t>, auprès d’un public élargi</w:t>
      </w:r>
      <w:r w:rsidR="00ED187D">
        <w:rPr>
          <w:kern w:val="22"/>
          <w:lang w:val="fr-FR"/>
        </w:rPr>
        <w:t xml:space="preserve">. </w:t>
      </w:r>
      <w:r w:rsidR="00CB6183">
        <w:rPr>
          <w:kern w:val="22"/>
          <w:lang w:val="fr-FR"/>
        </w:rPr>
        <w:t>De</w:t>
      </w:r>
      <w:r w:rsidR="00ED187D" w:rsidRPr="00ED187D">
        <w:rPr>
          <w:kern w:val="22"/>
          <w:lang w:val="fr-FR"/>
        </w:rPr>
        <w:t>s</w:t>
      </w:r>
      <w:r w:rsidR="0089386D" w:rsidRPr="00ED187D">
        <w:rPr>
          <w:kern w:val="22"/>
          <w:lang w:val="fr-FR"/>
        </w:rPr>
        <w:t xml:space="preserve"> </w:t>
      </w:r>
      <w:r w:rsidR="00AD0D73">
        <w:rPr>
          <w:kern w:val="22"/>
          <w:lang w:val="fr-FR"/>
        </w:rPr>
        <w:t>progrès</w:t>
      </w:r>
      <w:r w:rsidR="00ED187D" w:rsidRPr="00ED187D">
        <w:rPr>
          <w:kern w:val="22"/>
          <w:lang w:val="fr-FR"/>
        </w:rPr>
        <w:t xml:space="preserve"> ont </w:t>
      </w:r>
      <w:r w:rsidR="00CB6183">
        <w:rPr>
          <w:kern w:val="22"/>
          <w:lang w:val="fr-FR"/>
        </w:rPr>
        <w:t xml:space="preserve">aussi </w:t>
      </w:r>
      <w:r w:rsidR="00ED187D" w:rsidRPr="00ED187D">
        <w:rPr>
          <w:kern w:val="22"/>
          <w:lang w:val="fr-FR"/>
        </w:rPr>
        <w:t>été</w:t>
      </w:r>
      <w:r w:rsidR="00EA3A4E" w:rsidRPr="00ED187D">
        <w:rPr>
          <w:kern w:val="22"/>
          <w:lang w:val="fr-FR"/>
        </w:rPr>
        <w:t xml:space="preserve"> </w:t>
      </w:r>
      <w:r w:rsidR="00AD0D73">
        <w:rPr>
          <w:kern w:val="22"/>
          <w:lang w:val="fr-FR"/>
        </w:rPr>
        <w:t>accomplis</w:t>
      </w:r>
      <w:r w:rsidR="00ED187D" w:rsidRPr="00ED187D">
        <w:rPr>
          <w:kern w:val="22"/>
          <w:lang w:val="fr-FR"/>
        </w:rPr>
        <w:t xml:space="preserve"> pour améliorer l’</w:t>
      </w:r>
      <w:r w:rsidR="00763A5B" w:rsidRPr="00ED187D">
        <w:rPr>
          <w:kern w:val="22"/>
          <w:lang w:val="fr-FR"/>
        </w:rPr>
        <w:t>interopérabilité</w:t>
      </w:r>
      <w:r w:rsidR="004D11CF" w:rsidRPr="00ED187D">
        <w:rPr>
          <w:kern w:val="22"/>
          <w:lang w:val="fr-FR"/>
        </w:rPr>
        <w:t xml:space="preserve"> avec </w:t>
      </w:r>
      <w:r w:rsidR="00CB6183">
        <w:rPr>
          <w:kern w:val="22"/>
          <w:lang w:val="fr-FR"/>
        </w:rPr>
        <w:t>InforMEA, en facilitant l</w:t>
      </w:r>
      <w:r w:rsidR="00ED187D">
        <w:rPr>
          <w:kern w:val="22"/>
          <w:lang w:val="fr-FR"/>
        </w:rPr>
        <w:t xml:space="preserve">’utilisation du site Internet d’InforMEA, en </w:t>
      </w:r>
      <w:r w:rsidR="00CB6183">
        <w:rPr>
          <w:kern w:val="22"/>
          <w:lang w:val="fr-FR"/>
        </w:rPr>
        <w:t>révisant la terminologie du P</w:t>
      </w:r>
      <w:r w:rsidR="00ED187D">
        <w:rPr>
          <w:kern w:val="22"/>
          <w:lang w:val="fr-FR"/>
        </w:rPr>
        <w:t>ortail d’ontologie du droit et de l’e</w:t>
      </w:r>
      <w:r w:rsidR="0089386D" w:rsidRPr="00ED187D">
        <w:rPr>
          <w:kern w:val="22"/>
          <w:lang w:val="fr-FR"/>
        </w:rPr>
        <w:t>nviron</w:t>
      </w:r>
      <w:r w:rsidR="00ED187D">
        <w:rPr>
          <w:kern w:val="22"/>
          <w:lang w:val="fr-FR"/>
        </w:rPr>
        <w:t>ne</w:t>
      </w:r>
      <w:r w:rsidR="0089386D" w:rsidRPr="00ED187D">
        <w:rPr>
          <w:kern w:val="22"/>
          <w:lang w:val="fr-FR"/>
        </w:rPr>
        <w:t>me</w:t>
      </w:r>
      <w:r w:rsidR="00ED187D">
        <w:rPr>
          <w:kern w:val="22"/>
          <w:lang w:val="fr-FR"/>
        </w:rPr>
        <w:t>nt</w:t>
      </w:r>
      <w:r w:rsidR="00CB6183">
        <w:rPr>
          <w:kern w:val="22"/>
          <w:lang w:val="fr-FR"/>
        </w:rPr>
        <w:t xml:space="preserve"> (LEO)</w:t>
      </w:r>
      <w:r w:rsidR="00ED187D">
        <w:rPr>
          <w:kern w:val="22"/>
          <w:lang w:val="fr-FR"/>
        </w:rPr>
        <w:t>, et en favorisant l’utilisation du format</w:t>
      </w:r>
      <w:r w:rsidR="008E1ACE" w:rsidRPr="00ED187D">
        <w:rPr>
          <w:kern w:val="22"/>
          <w:lang w:val="fr-FR"/>
        </w:rPr>
        <w:t xml:space="preserve"> Akoma-Ntoso</w:t>
      </w:r>
      <w:r w:rsidR="008E1ACE" w:rsidRPr="0092358B">
        <w:rPr>
          <w:rStyle w:val="FootnoteReference"/>
          <w:kern w:val="22"/>
        </w:rPr>
        <w:footnoteReference w:id="31"/>
      </w:r>
      <w:r w:rsidR="00ED187D">
        <w:rPr>
          <w:kern w:val="22"/>
          <w:lang w:val="fr-FR"/>
        </w:rPr>
        <w:t xml:space="preserve"> adopté pour les</w:t>
      </w:r>
      <w:r w:rsidR="008E1ACE" w:rsidRPr="00ED187D">
        <w:rPr>
          <w:kern w:val="22"/>
          <w:lang w:val="fr-FR"/>
        </w:rPr>
        <w:t xml:space="preserve"> documents</w:t>
      </w:r>
      <w:r w:rsidR="00ED187D">
        <w:rPr>
          <w:kern w:val="22"/>
          <w:lang w:val="fr-FR"/>
        </w:rPr>
        <w:t xml:space="preserve"> de l’ONU</w:t>
      </w:r>
      <w:r w:rsidR="001C009F" w:rsidRPr="00ED187D">
        <w:rPr>
          <w:kern w:val="22"/>
          <w:lang w:val="fr-FR"/>
        </w:rPr>
        <w:t>;</w:t>
      </w:r>
    </w:p>
    <w:p w14:paraId="347536B2" w14:textId="26A7037C" w:rsidR="00F839AD" w:rsidRPr="009B5B14" w:rsidRDefault="00CB6183"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rPr>
      </w:pPr>
      <w:r>
        <w:rPr>
          <w:kern w:val="22"/>
          <w:lang w:val="fr-FR"/>
        </w:rPr>
        <w:t>Le projet d</w:t>
      </w:r>
      <w:r w:rsidR="009B5B14" w:rsidRPr="009B5B14">
        <w:rPr>
          <w:kern w:val="22"/>
          <w:lang w:val="fr-FR"/>
        </w:rPr>
        <w:t>’Outil sur les d</w:t>
      </w:r>
      <w:r w:rsidR="00A166B7" w:rsidRPr="00ED1EA8">
        <w:rPr>
          <w:kern w:val="22"/>
          <w:lang w:val="fr-FR"/>
        </w:rPr>
        <w:t>onnées</w:t>
      </w:r>
      <w:r w:rsidR="002A6FB1" w:rsidRPr="00ED1EA8">
        <w:rPr>
          <w:kern w:val="22"/>
          <w:lang w:val="fr-FR"/>
        </w:rPr>
        <w:t xml:space="preserve"> et </w:t>
      </w:r>
      <w:r w:rsidR="009B5B14">
        <w:rPr>
          <w:kern w:val="22"/>
          <w:lang w:val="fr-FR"/>
        </w:rPr>
        <w:t xml:space="preserve">l’établissement des rapports </w:t>
      </w:r>
      <w:r>
        <w:rPr>
          <w:kern w:val="22"/>
          <w:lang w:val="fr-FR"/>
        </w:rPr>
        <w:t>(Da</w:t>
      </w:r>
      <w:r w:rsidR="0089386D" w:rsidRPr="00ED1EA8">
        <w:rPr>
          <w:kern w:val="22"/>
          <w:lang w:val="fr-FR"/>
        </w:rPr>
        <w:t>RT)</w:t>
      </w:r>
      <w:r w:rsidR="008E1ACE" w:rsidRPr="00ED1EA8">
        <w:rPr>
          <w:kern w:val="22"/>
          <w:lang w:val="fr-FR"/>
        </w:rPr>
        <w:t>,</w:t>
      </w:r>
      <w:r w:rsidR="0089386D" w:rsidRPr="0092358B">
        <w:rPr>
          <w:rStyle w:val="FootnoteReference"/>
          <w:kern w:val="22"/>
        </w:rPr>
        <w:footnoteReference w:id="32"/>
      </w:r>
      <w:r w:rsidR="008E1ACE" w:rsidRPr="00ED1EA8">
        <w:rPr>
          <w:kern w:val="22"/>
          <w:lang w:val="fr-FR"/>
        </w:rPr>
        <w:t xml:space="preserve"> </w:t>
      </w:r>
      <w:r w:rsidR="009B5B14">
        <w:rPr>
          <w:kern w:val="22"/>
          <w:lang w:val="fr-FR"/>
        </w:rPr>
        <w:t>mis en œuvre par le Programme des Nations Unies pour l’environnement (</w:t>
      </w:r>
      <w:r w:rsidR="008E1ACE" w:rsidRPr="00ED1EA8">
        <w:rPr>
          <w:kern w:val="22"/>
          <w:lang w:val="fr-FR"/>
        </w:rPr>
        <w:t>P</w:t>
      </w:r>
      <w:r w:rsidR="009B5B14">
        <w:rPr>
          <w:kern w:val="22"/>
          <w:lang w:val="fr-FR"/>
        </w:rPr>
        <w:t>NUE</w:t>
      </w:r>
      <w:r w:rsidR="008E1ACE" w:rsidRPr="00ED1EA8">
        <w:rPr>
          <w:kern w:val="22"/>
          <w:lang w:val="fr-FR"/>
        </w:rPr>
        <w:t>)</w:t>
      </w:r>
      <w:r>
        <w:rPr>
          <w:kern w:val="22"/>
          <w:lang w:val="fr-FR"/>
        </w:rPr>
        <w:t>,</w:t>
      </w:r>
      <w:r w:rsidR="008E1ACE" w:rsidRPr="00ED1EA8">
        <w:rPr>
          <w:kern w:val="22"/>
          <w:lang w:val="fr-FR"/>
        </w:rPr>
        <w:t xml:space="preserve"> </w:t>
      </w:r>
      <w:r w:rsidR="009B5B14">
        <w:rPr>
          <w:kern w:val="22"/>
          <w:lang w:val="fr-FR"/>
        </w:rPr>
        <w:t>e</w:t>
      </w:r>
      <w:r w:rsidR="00066016" w:rsidRPr="00ED1EA8">
        <w:rPr>
          <w:kern w:val="22"/>
          <w:lang w:val="fr-FR"/>
        </w:rPr>
        <w:t>n collaboration</w:t>
      </w:r>
      <w:r w:rsidR="004D11CF" w:rsidRPr="00ED1EA8">
        <w:rPr>
          <w:kern w:val="22"/>
          <w:lang w:val="fr-FR"/>
        </w:rPr>
        <w:t xml:space="preserve"> avec </w:t>
      </w:r>
      <w:r w:rsidR="009B5B14">
        <w:rPr>
          <w:kern w:val="22"/>
          <w:lang w:val="fr-FR"/>
        </w:rPr>
        <w:t>l</w:t>
      </w:r>
      <w:r w:rsidR="00A166B7" w:rsidRPr="00ED1EA8">
        <w:rPr>
          <w:kern w:val="22"/>
          <w:lang w:val="fr-FR"/>
        </w:rPr>
        <w:t>e Secr</w:t>
      </w:r>
      <w:r w:rsidR="00EA3A4E" w:rsidRPr="00ED1EA8">
        <w:rPr>
          <w:kern w:val="22"/>
          <w:lang w:val="fr-FR"/>
        </w:rPr>
        <w:t>étariat</w:t>
      </w:r>
      <w:r w:rsidR="002A6FB1" w:rsidRPr="00ED1EA8">
        <w:rPr>
          <w:kern w:val="22"/>
          <w:lang w:val="fr-FR"/>
        </w:rPr>
        <w:t xml:space="preserve"> et</w:t>
      </w:r>
      <w:r w:rsidR="004178D1" w:rsidRPr="00ED1EA8">
        <w:rPr>
          <w:kern w:val="22"/>
          <w:lang w:val="fr-FR"/>
        </w:rPr>
        <w:t xml:space="preserve"> d’autres </w:t>
      </w:r>
      <w:r w:rsidR="00EA3A4E" w:rsidRPr="00ED1EA8">
        <w:rPr>
          <w:kern w:val="22"/>
          <w:lang w:val="fr-FR"/>
        </w:rPr>
        <w:t>partenaire</w:t>
      </w:r>
      <w:r w:rsidR="008E1ACE" w:rsidRPr="00ED1EA8">
        <w:rPr>
          <w:kern w:val="22"/>
          <w:lang w:val="fr-FR"/>
        </w:rPr>
        <w:t>s</w:t>
      </w:r>
      <w:r w:rsidR="00066016" w:rsidRPr="00ED1EA8">
        <w:rPr>
          <w:kern w:val="22"/>
          <w:lang w:val="fr-FR"/>
        </w:rPr>
        <w:t xml:space="preserve">, </w:t>
      </w:r>
      <w:r w:rsidR="009B5B14">
        <w:rPr>
          <w:kern w:val="22"/>
          <w:lang w:val="fr-FR"/>
        </w:rPr>
        <w:t xml:space="preserve">vise également à </w:t>
      </w:r>
      <w:r w:rsidR="00DD08E5" w:rsidRPr="00ED1EA8">
        <w:rPr>
          <w:kern w:val="22"/>
          <w:lang w:val="fr-FR"/>
        </w:rPr>
        <w:t>faciliter</w:t>
      </w:r>
      <w:r w:rsidR="009B5B14">
        <w:rPr>
          <w:kern w:val="22"/>
          <w:lang w:val="fr-FR"/>
        </w:rPr>
        <w:t xml:space="preserve"> l</w:t>
      </w:r>
      <w:r w:rsidR="004A76DA" w:rsidRPr="00ED1EA8">
        <w:rPr>
          <w:kern w:val="22"/>
          <w:lang w:val="fr-FR"/>
        </w:rPr>
        <w:t xml:space="preserve">e </w:t>
      </w:r>
      <w:r w:rsidR="0060324C">
        <w:rPr>
          <w:kern w:val="22"/>
          <w:lang w:val="fr-FR"/>
        </w:rPr>
        <w:t>partage</w:t>
      </w:r>
      <w:r w:rsidR="00EA3A4E" w:rsidRPr="00ED1EA8">
        <w:rPr>
          <w:kern w:val="22"/>
          <w:lang w:val="fr-FR"/>
        </w:rPr>
        <w:t xml:space="preserve"> d’informations</w:t>
      </w:r>
      <w:r w:rsidR="002A6FB1" w:rsidRPr="00ED1EA8">
        <w:rPr>
          <w:kern w:val="22"/>
          <w:lang w:val="fr-FR"/>
        </w:rPr>
        <w:t xml:space="preserve"> et </w:t>
      </w:r>
      <w:r w:rsidR="009B5B14">
        <w:rPr>
          <w:kern w:val="22"/>
          <w:lang w:val="fr-FR"/>
        </w:rPr>
        <w:t xml:space="preserve">de </w:t>
      </w:r>
      <w:r w:rsidR="00A166B7" w:rsidRPr="00ED1EA8">
        <w:rPr>
          <w:kern w:val="22"/>
          <w:lang w:val="fr-FR"/>
        </w:rPr>
        <w:t>données</w:t>
      </w:r>
      <w:r w:rsidR="004A76DA" w:rsidRPr="00ED1EA8">
        <w:rPr>
          <w:kern w:val="22"/>
          <w:lang w:val="fr-FR"/>
        </w:rPr>
        <w:t xml:space="preserve"> </w:t>
      </w:r>
      <w:r w:rsidR="009B5B14">
        <w:rPr>
          <w:kern w:val="22"/>
          <w:lang w:val="fr-FR"/>
        </w:rPr>
        <w:t xml:space="preserve">par le biais du </w:t>
      </w:r>
      <w:r w:rsidR="002A6FB1" w:rsidRPr="00ED1EA8">
        <w:rPr>
          <w:kern w:val="22"/>
          <w:lang w:val="fr-FR"/>
        </w:rPr>
        <w:t xml:space="preserve">centre </w:t>
      </w:r>
      <w:r w:rsidR="0060324C">
        <w:rPr>
          <w:kern w:val="22"/>
          <w:lang w:val="fr-FR"/>
        </w:rPr>
        <w:t>d’échange</w:t>
      </w:r>
      <w:r w:rsidR="004A76DA" w:rsidRPr="00ED1EA8">
        <w:rPr>
          <w:kern w:val="22"/>
          <w:lang w:val="fr-FR"/>
        </w:rPr>
        <w:t xml:space="preserve">. </w:t>
      </w:r>
      <w:r>
        <w:rPr>
          <w:kern w:val="22"/>
          <w:lang w:val="fr-FR"/>
        </w:rPr>
        <w:t>Entre autres</w:t>
      </w:r>
      <w:r w:rsidR="009B5B14" w:rsidRPr="009B5B14">
        <w:rPr>
          <w:kern w:val="22"/>
          <w:lang w:val="fr-FR"/>
        </w:rPr>
        <w:t>, une Interface de</w:t>
      </w:r>
      <w:r>
        <w:rPr>
          <w:kern w:val="22"/>
          <w:lang w:val="fr-FR"/>
        </w:rPr>
        <w:t xml:space="preserve"> programmation d’application </w:t>
      </w:r>
      <w:r w:rsidR="009B5B14">
        <w:rPr>
          <w:kern w:val="22"/>
          <w:lang w:val="fr-FR"/>
        </w:rPr>
        <w:t xml:space="preserve">a été créée pour </w:t>
      </w:r>
      <w:r w:rsidR="00DD08E5" w:rsidRPr="009B5B14">
        <w:rPr>
          <w:kern w:val="22"/>
          <w:lang w:val="fr-FR"/>
        </w:rPr>
        <w:t>faciliter</w:t>
      </w:r>
      <w:r w:rsidR="004A76DA" w:rsidRPr="009B5B14">
        <w:rPr>
          <w:kern w:val="22"/>
          <w:lang w:val="fr-FR"/>
        </w:rPr>
        <w:t xml:space="preserve"> </w:t>
      </w:r>
      <w:r w:rsidR="009B5B14">
        <w:rPr>
          <w:kern w:val="22"/>
          <w:lang w:val="fr-FR"/>
        </w:rPr>
        <w:t>l’</w:t>
      </w:r>
      <w:r w:rsidR="00763A5B" w:rsidRPr="009B5B14">
        <w:rPr>
          <w:kern w:val="22"/>
          <w:lang w:val="fr-FR"/>
        </w:rPr>
        <w:t>interopérabilité</w:t>
      </w:r>
      <w:r w:rsidR="009B5B14">
        <w:rPr>
          <w:kern w:val="22"/>
          <w:lang w:val="fr-FR"/>
        </w:rPr>
        <w:t xml:space="preserve"> entre le </w:t>
      </w:r>
      <w:r w:rsidR="00ED1EA8" w:rsidRPr="009B5B14">
        <w:rPr>
          <w:kern w:val="22"/>
          <w:lang w:val="fr-FR"/>
        </w:rPr>
        <w:t>site Internet</w:t>
      </w:r>
      <w:r>
        <w:rPr>
          <w:kern w:val="22"/>
          <w:lang w:val="fr-FR"/>
        </w:rPr>
        <w:t xml:space="preserve"> de</w:t>
      </w:r>
      <w:r w:rsidR="009B5B14">
        <w:rPr>
          <w:kern w:val="22"/>
          <w:lang w:val="fr-FR"/>
        </w:rPr>
        <w:t xml:space="preserve"> DaRT</w:t>
      </w:r>
      <w:r w:rsidR="00814009" w:rsidRPr="009B5B14">
        <w:rPr>
          <w:kern w:val="22"/>
          <w:lang w:val="fr-FR"/>
        </w:rPr>
        <w:t>,</w:t>
      </w:r>
      <w:r w:rsidR="004A76DA" w:rsidRPr="009B5B14">
        <w:rPr>
          <w:kern w:val="22"/>
          <w:lang w:val="fr-FR"/>
        </w:rPr>
        <w:t xml:space="preserve"> </w:t>
      </w:r>
      <w:r>
        <w:rPr>
          <w:kern w:val="22"/>
          <w:lang w:val="fr-FR"/>
        </w:rPr>
        <w:t>hébergé par</w:t>
      </w:r>
      <w:r w:rsidR="009B5B14">
        <w:rPr>
          <w:kern w:val="22"/>
          <w:lang w:val="fr-FR"/>
        </w:rPr>
        <w:t xml:space="preserve"> le serveur d’InforMEA</w:t>
      </w:r>
      <w:r w:rsidR="00066016" w:rsidRPr="009B5B14">
        <w:rPr>
          <w:kern w:val="22"/>
          <w:lang w:val="fr-FR"/>
        </w:rPr>
        <w:t>,</w:t>
      </w:r>
      <w:r w:rsidR="002A6FB1" w:rsidRPr="009B5B14">
        <w:rPr>
          <w:kern w:val="22"/>
          <w:lang w:val="fr-FR"/>
        </w:rPr>
        <w:t xml:space="preserve"> et </w:t>
      </w:r>
      <w:r w:rsidR="005729A1" w:rsidRPr="009B5B14">
        <w:rPr>
          <w:kern w:val="22"/>
          <w:lang w:val="fr-FR"/>
        </w:rPr>
        <w:t>l’ou</w:t>
      </w:r>
      <w:r w:rsidR="004D11CF" w:rsidRPr="009B5B14">
        <w:rPr>
          <w:kern w:val="22"/>
          <w:lang w:val="fr-FR"/>
        </w:rPr>
        <w:t xml:space="preserve">til </w:t>
      </w:r>
      <w:r w:rsidR="00ED187D">
        <w:rPr>
          <w:kern w:val="22"/>
          <w:lang w:val="fr-FR"/>
        </w:rPr>
        <w:t>Bioland</w:t>
      </w:r>
      <w:r w:rsidR="001C009F" w:rsidRPr="009B5B14">
        <w:rPr>
          <w:kern w:val="22"/>
          <w:lang w:val="fr-FR"/>
        </w:rPr>
        <w:t>;</w:t>
      </w:r>
    </w:p>
    <w:p w14:paraId="5AB457C3" w14:textId="3E1E1FA6" w:rsidR="0080120C" w:rsidRPr="003770EE" w:rsidRDefault="009B5B14"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rPr>
      </w:pPr>
      <w:r>
        <w:rPr>
          <w:kern w:val="22"/>
          <w:lang w:val="fr-FR"/>
        </w:rPr>
        <w:t xml:space="preserve">Le Centre mondial de surveillance </w:t>
      </w:r>
      <w:r w:rsidR="000B74B0">
        <w:rPr>
          <w:kern w:val="22"/>
          <w:lang w:val="fr-FR"/>
        </w:rPr>
        <w:t xml:space="preserve">continue </w:t>
      </w:r>
      <w:r>
        <w:rPr>
          <w:kern w:val="22"/>
          <w:lang w:val="fr-FR"/>
        </w:rPr>
        <w:t>de la conser</w:t>
      </w:r>
      <w:r w:rsidR="000B74B0">
        <w:rPr>
          <w:kern w:val="22"/>
          <w:lang w:val="fr-FR"/>
        </w:rPr>
        <w:t>vation de la nature</w:t>
      </w:r>
      <w:r>
        <w:rPr>
          <w:kern w:val="22"/>
          <w:lang w:val="fr-FR"/>
        </w:rPr>
        <w:t xml:space="preserve"> du</w:t>
      </w:r>
      <w:r w:rsidR="00866177" w:rsidRPr="009B5B14">
        <w:rPr>
          <w:kern w:val="22"/>
          <w:lang w:val="fr-FR"/>
        </w:rPr>
        <w:t xml:space="preserve"> </w:t>
      </w:r>
      <w:r w:rsidRPr="009B5B14">
        <w:rPr>
          <w:kern w:val="22"/>
          <w:lang w:val="fr-FR"/>
        </w:rPr>
        <w:t>Programme des Nations Unies pour l’environnement</w:t>
      </w:r>
      <w:r>
        <w:rPr>
          <w:kern w:val="22"/>
          <w:lang w:val="fr-FR"/>
        </w:rPr>
        <w:t xml:space="preserve"> (PNUE</w:t>
      </w:r>
      <w:r w:rsidR="00F839AD" w:rsidRPr="009B5B14">
        <w:rPr>
          <w:kern w:val="22"/>
          <w:lang w:val="fr-FR"/>
        </w:rPr>
        <w:t>-WCMC)</w:t>
      </w:r>
      <w:r>
        <w:rPr>
          <w:kern w:val="22"/>
          <w:lang w:val="fr-FR"/>
        </w:rPr>
        <w:t xml:space="preserve"> contribue actuellement</w:t>
      </w:r>
      <w:r w:rsidR="00AD0D73">
        <w:rPr>
          <w:kern w:val="22"/>
          <w:lang w:val="fr-FR"/>
        </w:rPr>
        <w:t xml:space="preserve"> à la </w:t>
      </w:r>
      <w:r w:rsidR="00B72188">
        <w:rPr>
          <w:kern w:val="22"/>
          <w:lang w:val="fr-FR"/>
        </w:rPr>
        <w:t>cellule de crise</w:t>
      </w:r>
      <w:r w:rsidR="00AD0D73">
        <w:rPr>
          <w:kern w:val="22"/>
          <w:lang w:val="fr-FR"/>
        </w:rPr>
        <w:t xml:space="preserve"> </w:t>
      </w:r>
      <w:r w:rsidR="00B72188">
        <w:rPr>
          <w:kern w:val="22"/>
          <w:lang w:val="fr-FR"/>
        </w:rPr>
        <w:t>du PNUE</w:t>
      </w:r>
      <w:r w:rsidR="00AD0D73">
        <w:rPr>
          <w:kern w:val="22"/>
          <w:lang w:val="fr-FR"/>
        </w:rPr>
        <w:t xml:space="preserve"> sur l’environnement mondial</w:t>
      </w:r>
      <w:proofErr w:type="gramStart"/>
      <w:r w:rsidR="00CB6183">
        <w:rPr>
          <w:kern w:val="22"/>
          <w:lang w:val="fr-FR"/>
        </w:rPr>
        <w:t>,</w:t>
      </w:r>
      <w:proofErr w:type="gramEnd"/>
      <w:r w:rsidR="0080120C" w:rsidRPr="0092358B">
        <w:rPr>
          <w:rStyle w:val="FootnoteReference"/>
          <w:kern w:val="22"/>
        </w:rPr>
        <w:footnoteReference w:id="33"/>
      </w:r>
      <w:r w:rsidR="00CB6183">
        <w:rPr>
          <w:kern w:val="22"/>
          <w:lang w:val="fr-FR"/>
        </w:rPr>
        <w:t>qui s</w:t>
      </w:r>
      <w:r w:rsidR="00D913B9">
        <w:rPr>
          <w:kern w:val="22"/>
          <w:lang w:val="fr-FR"/>
        </w:rPr>
        <w:t>er</w:t>
      </w:r>
      <w:r w:rsidR="00AD0D73">
        <w:rPr>
          <w:kern w:val="22"/>
          <w:lang w:val="fr-FR"/>
        </w:rPr>
        <w:t>a interopé</w:t>
      </w:r>
      <w:r w:rsidR="004A76DA" w:rsidRPr="009B5B14">
        <w:rPr>
          <w:kern w:val="22"/>
          <w:lang w:val="fr-FR"/>
        </w:rPr>
        <w:t>rable</w:t>
      </w:r>
      <w:r w:rsidR="004D11CF" w:rsidRPr="009B5B14">
        <w:rPr>
          <w:kern w:val="22"/>
          <w:lang w:val="fr-FR"/>
        </w:rPr>
        <w:t xml:space="preserve"> avec </w:t>
      </w:r>
      <w:r w:rsidR="00AD0D73">
        <w:rPr>
          <w:kern w:val="22"/>
          <w:lang w:val="fr-FR"/>
        </w:rPr>
        <w:t>la</w:t>
      </w:r>
      <w:r w:rsidR="00EA3A4E" w:rsidRPr="009B5B14">
        <w:rPr>
          <w:kern w:val="22"/>
          <w:lang w:val="fr-FR"/>
        </w:rPr>
        <w:t xml:space="preserve"> </w:t>
      </w:r>
      <w:r w:rsidR="004E4A71">
        <w:rPr>
          <w:kern w:val="22"/>
          <w:lang w:val="fr-FR"/>
        </w:rPr>
        <w:t>plateforme du centre d’échange central</w:t>
      </w:r>
      <w:r w:rsidR="002917B6" w:rsidRPr="009B5B14">
        <w:rPr>
          <w:kern w:val="22"/>
          <w:lang w:val="fr-FR"/>
        </w:rPr>
        <w:t>.</w:t>
      </w:r>
      <w:r w:rsidR="0080120C" w:rsidRPr="009B5B14">
        <w:rPr>
          <w:kern w:val="22"/>
          <w:lang w:val="fr-FR"/>
        </w:rPr>
        <w:t xml:space="preserve"> </w:t>
      </w:r>
      <w:r w:rsidR="00AD0D73">
        <w:rPr>
          <w:kern w:val="22"/>
          <w:lang w:val="fr-FR"/>
        </w:rPr>
        <w:t xml:space="preserve">Le </w:t>
      </w:r>
      <w:r>
        <w:rPr>
          <w:kern w:val="22"/>
          <w:lang w:val="fr-FR"/>
        </w:rPr>
        <w:t>PNUE</w:t>
      </w:r>
      <w:r w:rsidR="00CB6183">
        <w:rPr>
          <w:kern w:val="22"/>
          <w:lang w:val="fr-FR"/>
        </w:rPr>
        <w:t>-WCMC réalise</w:t>
      </w:r>
      <w:r w:rsidR="00D913B9">
        <w:rPr>
          <w:kern w:val="22"/>
          <w:lang w:val="fr-FR"/>
        </w:rPr>
        <w:t xml:space="preserve"> également un </w:t>
      </w:r>
      <w:r w:rsidR="00AD0D73">
        <w:rPr>
          <w:kern w:val="22"/>
          <w:lang w:val="fr-FR"/>
        </w:rPr>
        <w:t xml:space="preserve">projet de </w:t>
      </w:r>
      <w:r w:rsidR="000F3857" w:rsidRPr="00A91EFF">
        <w:rPr>
          <w:kern w:val="22"/>
          <w:lang w:val="fr-FR"/>
        </w:rPr>
        <w:t>coopération technique et scientifique</w:t>
      </w:r>
      <w:r w:rsidR="004D11CF" w:rsidRPr="00A91EFF">
        <w:rPr>
          <w:kern w:val="22"/>
          <w:lang w:val="fr-FR"/>
        </w:rPr>
        <w:t xml:space="preserve"> avec </w:t>
      </w:r>
      <w:r w:rsidR="00CB6183">
        <w:rPr>
          <w:kern w:val="22"/>
          <w:lang w:val="fr-FR"/>
        </w:rPr>
        <w:t>le Maroc, en vue de cré</w:t>
      </w:r>
      <w:bookmarkStart w:id="9" w:name="_GoBack"/>
      <w:bookmarkEnd w:id="9"/>
      <w:r w:rsidR="00CB6183">
        <w:rPr>
          <w:kern w:val="22"/>
          <w:lang w:val="fr-FR"/>
        </w:rPr>
        <w:t>er</w:t>
      </w:r>
      <w:r w:rsidR="00AD0D73">
        <w:rPr>
          <w:kern w:val="22"/>
          <w:lang w:val="fr-FR"/>
        </w:rPr>
        <w:t xml:space="preserve"> </w:t>
      </w:r>
      <w:r>
        <w:rPr>
          <w:kern w:val="22"/>
          <w:lang w:val="fr-FR"/>
        </w:rPr>
        <w:t>une plateforme</w:t>
      </w:r>
      <w:r w:rsidR="0080120C" w:rsidRPr="00A91EFF">
        <w:rPr>
          <w:kern w:val="22"/>
          <w:lang w:val="fr-FR"/>
        </w:rPr>
        <w:t xml:space="preserve"> national</w:t>
      </w:r>
      <w:r w:rsidR="00CB6183">
        <w:rPr>
          <w:kern w:val="22"/>
          <w:lang w:val="fr-FR"/>
        </w:rPr>
        <w:t>e po</w:t>
      </w:r>
      <w:r>
        <w:rPr>
          <w:kern w:val="22"/>
          <w:lang w:val="fr-FR"/>
        </w:rPr>
        <w:t>ur la</w:t>
      </w:r>
      <w:r w:rsidR="0080120C" w:rsidRPr="00A91EFF">
        <w:rPr>
          <w:kern w:val="22"/>
          <w:lang w:val="fr-FR"/>
        </w:rPr>
        <w:t xml:space="preserve"> </w:t>
      </w:r>
      <w:r w:rsidR="00A91EFF" w:rsidRPr="00A91EFF">
        <w:rPr>
          <w:kern w:val="22"/>
          <w:lang w:val="fr-FR"/>
        </w:rPr>
        <w:t>biodiversité</w:t>
      </w:r>
      <w:r w:rsidR="0080120C" w:rsidRPr="00A91EFF">
        <w:rPr>
          <w:kern w:val="22"/>
          <w:lang w:val="fr-FR"/>
        </w:rPr>
        <w:t>.</w:t>
      </w:r>
      <w:r w:rsidR="0080120C" w:rsidRPr="00A91EFF">
        <w:rPr>
          <w:rFonts w:eastAsiaTheme="minorEastAsia"/>
          <w:kern w:val="22"/>
          <w:sz w:val="24"/>
          <w:szCs w:val="24"/>
          <w:lang w:val="fr-FR" w:eastAsia="zh-CN"/>
        </w:rPr>
        <w:t xml:space="preserve"> </w:t>
      </w:r>
      <w:r>
        <w:rPr>
          <w:rFonts w:eastAsiaTheme="minorEastAsia"/>
          <w:kern w:val="22"/>
          <w:sz w:val="24"/>
          <w:szCs w:val="24"/>
          <w:lang w:val="fr-FR" w:eastAsia="zh-CN"/>
        </w:rPr>
        <w:t xml:space="preserve">Le </w:t>
      </w:r>
      <w:r>
        <w:rPr>
          <w:kern w:val="22"/>
          <w:lang w:val="fr-FR"/>
        </w:rPr>
        <w:t>PNUE-WCMC a aussi</w:t>
      </w:r>
      <w:r w:rsidR="00CB6183">
        <w:rPr>
          <w:kern w:val="22"/>
          <w:lang w:val="fr-FR"/>
        </w:rPr>
        <w:t xml:space="preserve"> élabor</w:t>
      </w:r>
      <w:r w:rsidR="00EA3A4E" w:rsidRPr="003770EE">
        <w:rPr>
          <w:kern w:val="22"/>
          <w:lang w:val="fr-FR"/>
        </w:rPr>
        <w:t>é</w:t>
      </w:r>
      <w:r>
        <w:rPr>
          <w:kern w:val="22"/>
          <w:lang w:val="fr-FR"/>
        </w:rPr>
        <w:t xml:space="preserve"> un “Compendium d’</w:t>
      </w:r>
      <w:r w:rsidR="00EA3A4E" w:rsidRPr="003770EE">
        <w:rPr>
          <w:kern w:val="22"/>
          <w:lang w:val="fr-FR"/>
        </w:rPr>
        <w:t>orientations</w:t>
      </w:r>
      <w:r>
        <w:rPr>
          <w:kern w:val="22"/>
          <w:lang w:val="fr-FR"/>
        </w:rPr>
        <w:t xml:space="preserve"> sur les principales </w:t>
      </w:r>
      <w:r w:rsidR="003770EE" w:rsidRPr="003770EE">
        <w:rPr>
          <w:kern w:val="22"/>
          <w:lang w:val="fr-FR"/>
        </w:rPr>
        <w:t>bases de données</w:t>
      </w:r>
      <w:r w:rsidR="00CB6183">
        <w:rPr>
          <w:kern w:val="22"/>
          <w:lang w:val="fr-FR"/>
        </w:rPr>
        <w:t xml:space="preserve"> mondiales concernant les </w:t>
      </w:r>
      <w:r>
        <w:rPr>
          <w:kern w:val="22"/>
          <w:lang w:val="fr-FR"/>
        </w:rPr>
        <w:t>conventions</w:t>
      </w:r>
      <w:r w:rsidR="007235AC" w:rsidRPr="003770EE">
        <w:rPr>
          <w:kern w:val="22"/>
          <w:lang w:val="fr-FR"/>
        </w:rPr>
        <w:t xml:space="preserve"> </w:t>
      </w:r>
      <w:r w:rsidR="00DA5421">
        <w:rPr>
          <w:kern w:val="22"/>
          <w:lang w:val="fr-FR"/>
        </w:rPr>
        <w:t>relatives à la biodiversité</w:t>
      </w:r>
      <w:r w:rsidR="007235AC" w:rsidRPr="003770EE">
        <w:rPr>
          <w:kern w:val="22"/>
          <w:lang w:val="fr-FR"/>
        </w:rPr>
        <w:t>”</w:t>
      </w:r>
      <w:r w:rsidR="002A6FB1" w:rsidRPr="003770EE">
        <w:rPr>
          <w:kern w:val="22"/>
          <w:lang w:val="fr-FR"/>
        </w:rPr>
        <w:t xml:space="preserve"> et </w:t>
      </w:r>
      <w:r>
        <w:rPr>
          <w:kern w:val="22"/>
          <w:lang w:val="fr-FR"/>
        </w:rPr>
        <w:t xml:space="preserve">a mis à disposition </w:t>
      </w:r>
      <w:r w:rsidR="00CB6183">
        <w:rPr>
          <w:kern w:val="22"/>
          <w:lang w:val="fr-FR"/>
        </w:rPr>
        <w:t xml:space="preserve">ces orientations </w:t>
      </w:r>
      <w:r>
        <w:rPr>
          <w:kern w:val="22"/>
          <w:lang w:val="fr-FR"/>
        </w:rPr>
        <w:t xml:space="preserve">dans les six langues </w:t>
      </w:r>
      <w:r>
        <w:rPr>
          <w:color w:val="000000"/>
          <w:kern w:val="22"/>
          <w:szCs w:val="22"/>
          <w:lang w:val="fr-FR"/>
        </w:rPr>
        <w:t>officielles de l’ONU</w:t>
      </w:r>
      <w:r w:rsidR="00831A75" w:rsidRPr="003770EE">
        <w:rPr>
          <w:kern w:val="22"/>
          <w:lang w:val="fr-FR"/>
        </w:rPr>
        <w:t>;</w:t>
      </w:r>
      <w:r w:rsidR="007235AC" w:rsidRPr="0092358B">
        <w:rPr>
          <w:rStyle w:val="FootnoteReference"/>
          <w:kern w:val="22"/>
        </w:rPr>
        <w:footnoteReference w:id="34"/>
      </w:r>
    </w:p>
    <w:p w14:paraId="33B39830" w14:textId="08C84C16" w:rsidR="008E2BF0" w:rsidRPr="003770EE" w:rsidRDefault="00A166B7" w:rsidP="0092358B">
      <w:pPr>
        <w:pStyle w:val="Para1"/>
        <w:numPr>
          <w:ilvl w:val="1"/>
          <w:numId w:val="9"/>
        </w:numPr>
        <w:suppressLineNumbers/>
        <w:suppressAutoHyphens/>
        <w:kinsoku w:val="0"/>
        <w:overflowPunct w:val="0"/>
        <w:autoSpaceDE w:val="0"/>
        <w:autoSpaceDN w:val="0"/>
        <w:adjustRightInd w:val="0"/>
        <w:snapToGrid w:val="0"/>
        <w:spacing w:line="228" w:lineRule="auto"/>
        <w:rPr>
          <w:spacing w:val="-4"/>
          <w:kern w:val="22"/>
          <w:lang w:val="fr-FR"/>
        </w:rPr>
      </w:pPr>
      <w:r w:rsidRPr="003770EE">
        <w:rPr>
          <w:spacing w:val="-4"/>
          <w:kern w:val="22"/>
          <w:lang w:val="fr-FR"/>
        </w:rPr>
        <w:t>Le Secr</w:t>
      </w:r>
      <w:r w:rsidR="00EA3A4E" w:rsidRPr="003770EE">
        <w:rPr>
          <w:spacing w:val="-4"/>
          <w:kern w:val="22"/>
          <w:lang w:val="fr-FR"/>
        </w:rPr>
        <w:t>étariat</w:t>
      </w:r>
      <w:r w:rsidR="006E1024">
        <w:rPr>
          <w:spacing w:val="-4"/>
          <w:kern w:val="22"/>
          <w:lang w:val="fr-FR"/>
        </w:rPr>
        <w:t xml:space="preserve"> travai</w:t>
      </w:r>
      <w:r w:rsidR="00E834AD">
        <w:rPr>
          <w:spacing w:val="-4"/>
          <w:kern w:val="22"/>
          <w:lang w:val="fr-FR"/>
        </w:rPr>
        <w:t xml:space="preserve">lle en collaboration </w:t>
      </w:r>
      <w:r w:rsidR="004D11CF" w:rsidRPr="003770EE">
        <w:rPr>
          <w:spacing w:val="-4"/>
          <w:kern w:val="22"/>
          <w:lang w:val="fr-FR"/>
        </w:rPr>
        <w:t xml:space="preserve">avec </w:t>
      </w:r>
      <w:r w:rsidR="006E1024">
        <w:rPr>
          <w:spacing w:val="-4"/>
          <w:kern w:val="22"/>
          <w:lang w:val="fr-FR"/>
        </w:rPr>
        <w:t>la</w:t>
      </w:r>
      <w:r w:rsidR="008E2BF0" w:rsidRPr="003770EE">
        <w:rPr>
          <w:spacing w:val="-4"/>
          <w:kern w:val="22"/>
          <w:lang w:val="fr-FR"/>
        </w:rPr>
        <w:t xml:space="preserve"> </w:t>
      </w:r>
      <w:r w:rsidR="006E1024" w:rsidRPr="00CC2C87">
        <w:rPr>
          <w:kern w:val="22"/>
          <w:lang w:val="fr-FR"/>
        </w:rPr>
        <w:t>Plateforme</w:t>
      </w:r>
      <w:r w:rsidR="006E1024">
        <w:rPr>
          <w:kern w:val="22"/>
          <w:lang w:val="fr-FR"/>
        </w:rPr>
        <w:t xml:space="preserve"> i</w:t>
      </w:r>
      <w:r w:rsidR="006E1024" w:rsidRPr="00CC2C87">
        <w:rPr>
          <w:kern w:val="22"/>
          <w:lang w:val="fr-FR"/>
        </w:rPr>
        <w:t>ntergouvernemental</w:t>
      </w:r>
      <w:r w:rsidR="006E1024">
        <w:rPr>
          <w:kern w:val="22"/>
          <w:lang w:val="fr-FR"/>
        </w:rPr>
        <w:t>e scientifique et politique sur la b</w:t>
      </w:r>
      <w:r w:rsidR="006E1024" w:rsidRPr="00CC2C87">
        <w:rPr>
          <w:kern w:val="22"/>
          <w:lang w:val="fr-FR"/>
        </w:rPr>
        <w:t xml:space="preserve">iodiversité et </w:t>
      </w:r>
      <w:r w:rsidR="006E1024">
        <w:rPr>
          <w:kern w:val="22"/>
          <w:lang w:val="fr-FR"/>
        </w:rPr>
        <w:t>les s</w:t>
      </w:r>
      <w:r w:rsidR="006E1024" w:rsidRPr="00CC2C87">
        <w:rPr>
          <w:kern w:val="22"/>
          <w:lang w:val="fr-FR"/>
        </w:rPr>
        <w:t>ervices</w:t>
      </w:r>
      <w:r w:rsidR="006E1024">
        <w:rPr>
          <w:kern w:val="22"/>
          <w:lang w:val="fr-FR"/>
        </w:rPr>
        <w:t xml:space="preserve"> écosystémiques</w:t>
      </w:r>
      <w:r w:rsidR="006E1024" w:rsidRPr="00CC2C87">
        <w:rPr>
          <w:kern w:val="22"/>
          <w:lang w:val="fr-FR"/>
        </w:rPr>
        <w:t xml:space="preserve"> </w:t>
      </w:r>
      <w:r w:rsidR="008E2BF0" w:rsidRPr="003770EE">
        <w:rPr>
          <w:spacing w:val="-4"/>
          <w:kern w:val="22"/>
          <w:lang w:val="fr-FR"/>
        </w:rPr>
        <w:t xml:space="preserve">(IPBES), </w:t>
      </w:r>
      <w:r w:rsidR="001A01F5" w:rsidRPr="003770EE">
        <w:rPr>
          <w:spacing w:val="-4"/>
          <w:kern w:val="22"/>
          <w:lang w:val="fr-FR"/>
        </w:rPr>
        <w:t>y compris</w:t>
      </w:r>
      <w:r w:rsidR="008E2BF0" w:rsidRPr="003770EE">
        <w:rPr>
          <w:spacing w:val="-4"/>
          <w:kern w:val="22"/>
          <w:lang w:val="fr-FR"/>
        </w:rPr>
        <w:t xml:space="preserve"> </w:t>
      </w:r>
      <w:r w:rsidR="00E834AD">
        <w:rPr>
          <w:spacing w:val="-4"/>
          <w:kern w:val="22"/>
          <w:lang w:val="fr-FR"/>
        </w:rPr>
        <w:t>son équipe</w:t>
      </w:r>
      <w:r w:rsidR="006E1024">
        <w:rPr>
          <w:spacing w:val="-4"/>
          <w:kern w:val="22"/>
          <w:lang w:val="fr-FR"/>
        </w:rPr>
        <w:t xml:space="preserve"> de travail sur les </w:t>
      </w:r>
      <w:r w:rsidRPr="003770EE">
        <w:rPr>
          <w:spacing w:val="-4"/>
          <w:kern w:val="22"/>
          <w:lang w:val="fr-FR"/>
        </w:rPr>
        <w:t>connaissances</w:t>
      </w:r>
      <w:r w:rsidR="002A6FB1" w:rsidRPr="003770EE">
        <w:rPr>
          <w:spacing w:val="-4"/>
          <w:kern w:val="22"/>
          <w:lang w:val="fr-FR"/>
        </w:rPr>
        <w:t xml:space="preserve"> et </w:t>
      </w:r>
      <w:r w:rsidR="006E1024">
        <w:rPr>
          <w:spacing w:val="-4"/>
          <w:kern w:val="22"/>
          <w:lang w:val="fr-FR"/>
        </w:rPr>
        <w:t xml:space="preserve">les </w:t>
      </w:r>
      <w:r w:rsidRPr="003770EE">
        <w:rPr>
          <w:spacing w:val="-4"/>
          <w:kern w:val="22"/>
          <w:lang w:val="fr-FR"/>
        </w:rPr>
        <w:t>données</w:t>
      </w:r>
      <w:r w:rsidR="00E834AD">
        <w:rPr>
          <w:spacing w:val="-4"/>
          <w:kern w:val="22"/>
          <w:lang w:val="fr-FR"/>
        </w:rPr>
        <w:t xml:space="preserve">, afin de </w:t>
      </w:r>
      <w:r w:rsidR="006E1024">
        <w:rPr>
          <w:spacing w:val="-4"/>
          <w:kern w:val="22"/>
          <w:lang w:val="fr-FR"/>
        </w:rPr>
        <w:t xml:space="preserve">mettre à disposition les </w:t>
      </w:r>
      <w:r w:rsidR="008E2BF0" w:rsidRPr="003770EE">
        <w:rPr>
          <w:spacing w:val="-4"/>
          <w:kern w:val="22"/>
          <w:lang w:val="fr-FR"/>
        </w:rPr>
        <w:t>information</w:t>
      </w:r>
      <w:r w:rsidR="006E1024">
        <w:rPr>
          <w:spacing w:val="-4"/>
          <w:kern w:val="22"/>
          <w:lang w:val="fr-FR"/>
        </w:rPr>
        <w:t>s</w:t>
      </w:r>
      <w:r w:rsidR="002A6FB1" w:rsidRPr="003770EE">
        <w:rPr>
          <w:spacing w:val="-4"/>
          <w:kern w:val="22"/>
          <w:lang w:val="fr-FR"/>
        </w:rPr>
        <w:t xml:space="preserve"> et </w:t>
      </w:r>
      <w:r w:rsidR="006E1024">
        <w:rPr>
          <w:spacing w:val="-4"/>
          <w:kern w:val="22"/>
          <w:lang w:val="fr-FR"/>
        </w:rPr>
        <w:t xml:space="preserve">les </w:t>
      </w:r>
      <w:r w:rsidRPr="003770EE">
        <w:rPr>
          <w:spacing w:val="-4"/>
          <w:kern w:val="22"/>
          <w:lang w:val="fr-FR"/>
        </w:rPr>
        <w:t>connaissances</w:t>
      </w:r>
      <w:r w:rsidR="008E2BF0" w:rsidRPr="003770EE">
        <w:rPr>
          <w:spacing w:val="-4"/>
          <w:kern w:val="22"/>
          <w:lang w:val="fr-FR"/>
        </w:rPr>
        <w:t xml:space="preserve"> </w:t>
      </w:r>
      <w:r w:rsidR="006E1024">
        <w:rPr>
          <w:spacing w:val="-4"/>
          <w:kern w:val="22"/>
          <w:lang w:val="fr-FR"/>
        </w:rPr>
        <w:t>produites par l’</w:t>
      </w:r>
      <w:r w:rsidR="00104327" w:rsidRPr="003770EE">
        <w:rPr>
          <w:spacing w:val="-4"/>
          <w:kern w:val="22"/>
          <w:lang w:val="fr-FR"/>
        </w:rPr>
        <w:t>IPBES</w:t>
      </w:r>
      <w:r w:rsidR="00E834AD">
        <w:rPr>
          <w:spacing w:val="-4"/>
          <w:kern w:val="22"/>
          <w:lang w:val="fr-FR"/>
        </w:rPr>
        <w:t xml:space="preserve">, par le biais </w:t>
      </w:r>
      <w:r w:rsidR="006E1024">
        <w:rPr>
          <w:spacing w:val="-4"/>
          <w:kern w:val="22"/>
          <w:lang w:val="fr-FR"/>
        </w:rPr>
        <w:t xml:space="preserve">du </w:t>
      </w:r>
      <w:r w:rsidR="003770EE" w:rsidRPr="003770EE">
        <w:rPr>
          <w:spacing w:val="-4"/>
          <w:kern w:val="22"/>
          <w:lang w:val="fr-FR"/>
        </w:rPr>
        <w:t>réseau de centres d’échange</w:t>
      </w:r>
      <w:r w:rsidR="00831A75" w:rsidRPr="003770EE">
        <w:rPr>
          <w:spacing w:val="-4"/>
          <w:kern w:val="22"/>
          <w:lang w:val="fr-FR"/>
        </w:rPr>
        <w:t>;</w:t>
      </w:r>
      <w:r w:rsidR="002D194D" w:rsidRPr="0092358B">
        <w:rPr>
          <w:rStyle w:val="FootnoteReference"/>
          <w:spacing w:val="-4"/>
          <w:kern w:val="22"/>
        </w:rPr>
        <w:footnoteReference w:id="35"/>
      </w:r>
    </w:p>
    <w:p w14:paraId="26FC0389" w14:textId="1FD062E4" w:rsidR="00F839AD" w:rsidRPr="00763A5B" w:rsidRDefault="006E1024"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rPr>
      </w:pPr>
      <w:r>
        <w:rPr>
          <w:kern w:val="22"/>
          <w:lang w:val="fr-FR"/>
        </w:rPr>
        <w:t xml:space="preserve">Le Système mondial d’information sur la biodiversité </w:t>
      </w:r>
      <w:r w:rsidR="00F839AD" w:rsidRPr="00763A5B">
        <w:rPr>
          <w:kern w:val="22"/>
          <w:lang w:val="fr-FR"/>
        </w:rPr>
        <w:t>(GBIF)</w:t>
      </w:r>
      <w:r w:rsidR="008E2BF0" w:rsidRPr="00763A5B">
        <w:rPr>
          <w:kern w:val="22"/>
          <w:lang w:val="fr-FR"/>
        </w:rPr>
        <w:t xml:space="preserve"> </w:t>
      </w:r>
      <w:r w:rsidR="00E834AD">
        <w:rPr>
          <w:kern w:val="22"/>
          <w:lang w:val="fr-FR"/>
        </w:rPr>
        <w:t>a assuré</w:t>
      </w:r>
      <w:r w:rsidR="008E2BF0" w:rsidRPr="00763A5B">
        <w:rPr>
          <w:kern w:val="22"/>
          <w:lang w:val="fr-FR"/>
        </w:rPr>
        <w:t xml:space="preserve"> </w:t>
      </w:r>
      <w:r w:rsidR="00AD0D73">
        <w:rPr>
          <w:kern w:val="22"/>
          <w:lang w:val="fr-FR"/>
        </w:rPr>
        <w:t xml:space="preserve">une </w:t>
      </w:r>
      <w:r w:rsidR="00763A5B" w:rsidRPr="00763A5B">
        <w:rPr>
          <w:kern w:val="22"/>
          <w:lang w:val="fr-FR"/>
        </w:rPr>
        <w:t>interopérabilité</w:t>
      </w:r>
      <w:r w:rsidR="004D11CF" w:rsidRPr="00763A5B">
        <w:rPr>
          <w:kern w:val="22"/>
          <w:lang w:val="fr-FR"/>
        </w:rPr>
        <w:t xml:space="preserve"> avec </w:t>
      </w:r>
      <w:r w:rsidR="00AD0D73">
        <w:rPr>
          <w:kern w:val="22"/>
          <w:lang w:val="fr-FR"/>
        </w:rPr>
        <w:t>la</w:t>
      </w:r>
      <w:r w:rsidR="00EA3A4E" w:rsidRPr="00763A5B">
        <w:rPr>
          <w:kern w:val="22"/>
          <w:lang w:val="fr-FR"/>
        </w:rPr>
        <w:t xml:space="preserve"> </w:t>
      </w:r>
      <w:r w:rsidR="004E4A71">
        <w:rPr>
          <w:kern w:val="22"/>
          <w:lang w:val="fr-FR"/>
        </w:rPr>
        <w:t>plateforme du centre d’échange central</w:t>
      </w:r>
      <w:r w:rsidR="00E834AD">
        <w:rPr>
          <w:kern w:val="22"/>
          <w:lang w:val="fr-FR"/>
        </w:rPr>
        <w:t xml:space="preserve">, afin de </w:t>
      </w:r>
      <w:r w:rsidR="00AD0D73">
        <w:rPr>
          <w:kern w:val="22"/>
          <w:lang w:val="fr-FR"/>
        </w:rPr>
        <w:t>permettre aux Parties d’accéder</w:t>
      </w:r>
      <w:r w:rsidR="002A6FB1" w:rsidRPr="00763A5B">
        <w:rPr>
          <w:kern w:val="22"/>
          <w:lang w:val="fr-FR"/>
        </w:rPr>
        <w:t xml:space="preserve"> et </w:t>
      </w:r>
      <w:r w:rsidR="00AD0D73">
        <w:rPr>
          <w:kern w:val="22"/>
          <w:lang w:val="fr-FR"/>
        </w:rPr>
        <w:t xml:space="preserve">de partager des </w:t>
      </w:r>
      <w:r w:rsidR="00A166B7" w:rsidRPr="00763A5B">
        <w:rPr>
          <w:kern w:val="22"/>
          <w:lang w:val="fr-FR"/>
        </w:rPr>
        <w:t>données</w:t>
      </w:r>
      <w:r w:rsidR="002A6FB1" w:rsidRPr="00763A5B">
        <w:rPr>
          <w:kern w:val="22"/>
          <w:lang w:val="fr-FR"/>
        </w:rPr>
        <w:t xml:space="preserve"> et </w:t>
      </w:r>
      <w:r w:rsidR="00AD0D73">
        <w:rPr>
          <w:kern w:val="22"/>
          <w:lang w:val="fr-FR"/>
        </w:rPr>
        <w:t>des informations provenant du</w:t>
      </w:r>
      <w:r w:rsidR="00EE052A" w:rsidRPr="00763A5B">
        <w:rPr>
          <w:kern w:val="22"/>
          <w:lang w:val="fr-FR"/>
        </w:rPr>
        <w:t xml:space="preserve"> GBIF</w:t>
      </w:r>
      <w:r w:rsidR="00E834AD">
        <w:rPr>
          <w:kern w:val="22"/>
          <w:lang w:val="fr-FR"/>
        </w:rPr>
        <w:t>, en vue de faciliter leurs travaux menés à l’échelon</w:t>
      </w:r>
      <w:r>
        <w:rPr>
          <w:kern w:val="22"/>
          <w:lang w:val="fr-FR"/>
        </w:rPr>
        <w:t xml:space="preserve"> national</w:t>
      </w:r>
      <w:r w:rsidR="00831A75" w:rsidRPr="00763A5B">
        <w:rPr>
          <w:kern w:val="22"/>
          <w:lang w:val="fr-FR"/>
        </w:rPr>
        <w:t>;</w:t>
      </w:r>
      <w:r w:rsidR="00B506CA" w:rsidRPr="0092358B">
        <w:rPr>
          <w:rStyle w:val="FootnoteReference"/>
          <w:kern w:val="22"/>
        </w:rPr>
        <w:footnoteReference w:id="36"/>
      </w:r>
    </w:p>
    <w:p w14:paraId="411FD3E3" w14:textId="23D6879D" w:rsidR="00F839AD" w:rsidRPr="00DA5421" w:rsidRDefault="006E1024"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rPr>
      </w:pPr>
      <w:r>
        <w:rPr>
          <w:kern w:val="22"/>
          <w:lang w:val="fr-FR"/>
        </w:rPr>
        <w:t>Le</w:t>
      </w:r>
      <w:r w:rsidR="00C7095A" w:rsidRPr="00DA5421">
        <w:rPr>
          <w:kern w:val="22"/>
          <w:lang w:val="fr-FR"/>
        </w:rPr>
        <w:t xml:space="preserve"> </w:t>
      </w:r>
      <w:r>
        <w:rPr>
          <w:kern w:val="22"/>
          <w:lang w:val="fr-FR"/>
        </w:rPr>
        <w:t>Centre de la b</w:t>
      </w:r>
      <w:r w:rsidR="00A91EFF" w:rsidRPr="00DA5421">
        <w:rPr>
          <w:kern w:val="22"/>
          <w:lang w:val="fr-FR"/>
        </w:rPr>
        <w:t>iodiversité</w:t>
      </w:r>
      <w:r w:rsidR="00FD51BF" w:rsidRPr="00DA5421">
        <w:rPr>
          <w:kern w:val="22"/>
          <w:lang w:val="fr-FR"/>
        </w:rPr>
        <w:t xml:space="preserve"> </w:t>
      </w:r>
      <w:r>
        <w:rPr>
          <w:kern w:val="22"/>
          <w:lang w:val="fr-FR"/>
        </w:rPr>
        <w:t>de l’</w:t>
      </w:r>
      <w:r w:rsidRPr="00DA5421">
        <w:rPr>
          <w:kern w:val="22"/>
          <w:lang w:val="fr-FR"/>
        </w:rPr>
        <w:t xml:space="preserve">ASEAN </w:t>
      </w:r>
      <w:r w:rsidR="00E834AD">
        <w:rPr>
          <w:kern w:val="22"/>
          <w:lang w:val="fr-FR"/>
        </w:rPr>
        <w:t xml:space="preserve">a créé </w:t>
      </w:r>
      <w:r w:rsidR="009B5B14">
        <w:rPr>
          <w:kern w:val="22"/>
          <w:lang w:val="fr-FR"/>
        </w:rPr>
        <w:t>un</w:t>
      </w:r>
      <w:r w:rsidR="002A6FB1" w:rsidRPr="00DA5421">
        <w:rPr>
          <w:kern w:val="22"/>
          <w:lang w:val="fr-FR"/>
        </w:rPr>
        <w:t xml:space="preserve"> centre </w:t>
      </w:r>
      <w:r w:rsidR="0060324C" w:rsidRPr="00DA5421">
        <w:rPr>
          <w:kern w:val="22"/>
          <w:lang w:val="fr-FR"/>
        </w:rPr>
        <w:t>d’échange</w:t>
      </w:r>
      <w:r w:rsidR="009B5B14">
        <w:rPr>
          <w:kern w:val="22"/>
          <w:lang w:val="fr-FR"/>
        </w:rPr>
        <w:t xml:space="preserve"> régional</w:t>
      </w:r>
      <w:r w:rsidR="00FD51BF" w:rsidRPr="0092358B">
        <w:rPr>
          <w:rStyle w:val="FootnoteReference"/>
          <w:kern w:val="22"/>
        </w:rPr>
        <w:footnoteReference w:id="37"/>
      </w:r>
      <w:r w:rsidR="002A6FB1" w:rsidRPr="00DA5421">
        <w:rPr>
          <w:kern w:val="22"/>
          <w:lang w:val="fr-FR"/>
        </w:rPr>
        <w:t xml:space="preserve"> et </w:t>
      </w:r>
      <w:r w:rsidR="00E834AD">
        <w:rPr>
          <w:kern w:val="22"/>
          <w:lang w:val="fr-FR"/>
        </w:rPr>
        <w:t>apporte</w:t>
      </w:r>
      <w:r w:rsidR="00AD0D73">
        <w:rPr>
          <w:kern w:val="22"/>
          <w:lang w:val="fr-FR"/>
        </w:rPr>
        <w:t xml:space="preserve"> un soutien aux</w:t>
      </w:r>
      <w:r w:rsidR="003B7FEC" w:rsidRPr="00DA5421">
        <w:rPr>
          <w:kern w:val="22"/>
          <w:lang w:val="fr-FR"/>
        </w:rPr>
        <w:t xml:space="preserve"> </w:t>
      </w:r>
      <w:r w:rsidR="009B5B14">
        <w:rPr>
          <w:kern w:val="22"/>
          <w:lang w:val="fr-FR"/>
        </w:rPr>
        <w:t>Etats membres</w:t>
      </w:r>
      <w:r w:rsidR="00FD51BF" w:rsidRPr="00DA5421">
        <w:rPr>
          <w:kern w:val="22"/>
          <w:lang w:val="fr-FR"/>
        </w:rPr>
        <w:t xml:space="preserve"> </w:t>
      </w:r>
      <w:r w:rsidR="00AD0D73">
        <w:rPr>
          <w:kern w:val="22"/>
          <w:lang w:val="fr-FR"/>
        </w:rPr>
        <w:t>de l’</w:t>
      </w:r>
      <w:r w:rsidR="00AD0D73" w:rsidRPr="00DA5421">
        <w:rPr>
          <w:kern w:val="22"/>
          <w:lang w:val="fr-FR"/>
        </w:rPr>
        <w:t xml:space="preserve">ASEAN </w:t>
      </w:r>
      <w:r w:rsidR="00E834AD">
        <w:rPr>
          <w:kern w:val="22"/>
          <w:lang w:val="fr-FR"/>
        </w:rPr>
        <w:t>pour mettre en place</w:t>
      </w:r>
      <w:r w:rsidR="00AD0D73">
        <w:rPr>
          <w:kern w:val="22"/>
          <w:lang w:val="fr-FR"/>
        </w:rPr>
        <w:t xml:space="preserve"> des sites Internet pour leur</w:t>
      </w:r>
      <w:r w:rsidR="00236135" w:rsidRPr="00DA5421">
        <w:rPr>
          <w:kern w:val="22"/>
          <w:lang w:val="fr-FR"/>
        </w:rPr>
        <w:t xml:space="preserve"> centres </w:t>
      </w:r>
      <w:r w:rsidR="00236135" w:rsidRPr="00DA5421">
        <w:rPr>
          <w:kern w:val="22"/>
          <w:lang w:val="fr-FR"/>
        </w:rPr>
        <w:lastRenderedPageBreak/>
        <w:t>d’échange nationaux</w:t>
      </w:r>
      <w:r w:rsidR="00AD0D73">
        <w:rPr>
          <w:kern w:val="22"/>
          <w:lang w:val="fr-FR"/>
        </w:rPr>
        <w:t xml:space="preserve">, afin d’améliorer le </w:t>
      </w:r>
      <w:r w:rsidR="0060324C" w:rsidRPr="00DA5421">
        <w:rPr>
          <w:kern w:val="22"/>
          <w:lang w:val="fr-FR"/>
        </w:rPr>
        <w:t>partage</w:t>
      </w:r>
      <w:r w:rsidR="00AD0D73">
        <w:rPr>
          <w:kern w:val="22"/>
          <w:lang w:val="fr-FR"/>
        </w:rPr>
        <w:t xml:space="preserve"> des informations </w:t>
      </w:r>
      <w:r w:rsidR="00DA5421" w:rsidRPr="00DA5421">
        <w:rPr>
          <w:kern w:val="22"/>
          <w:lang w:val="fr-FR"/>
        </w:rPr>
        <w:t>relatives à la biodiversité</w:t>
      </w:r>
      <w:r w:rsidR="00AD0D73">
        <w:rPr>
          <w:kern w:val="22"/>
          <w:lang w:val="fr-FR"/>
        </w:rPr>
        <w:t xml:space="preserve"> dans leur sous-ré</w:t>
      </w:r>
      <w:r w:rsidR="001F6C36" w:rsidRPr="00DA5421">
        <w:rPr>
          <w:kern w:val="22"/>
          <w:lang w:val="fr-FR"/>
        </w:rPr>
        <w:t>gion</w:t>
      </w:r>
      <w:r w:rsidR="00831A75" w:rsidRPr="00DA5421">
        <w:rPr>
          <w:kern w:val="22"/>
          <w:lang w:val="fr-FR"/>
        </w:rPr>
        <w:t>;</w:t>
      </w:r>
    </w:p>
    <w:p w14:paraId="4CCA3B8D" w14:textId="4A4A8AF7" w:rsidR="001F6C36" w:rsidRPr="00190E63" w:rsidRDefault="006E1024"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rPr>
      </w:pPr>
      <w:r>
        <w:rPr>
          <w:kern w:val="22"/>
          <w:lang w:val="fr-FR"/>
        </w:rPr>
        <w:t>Le Système d’information sur la b</w:t>
      </w:r>
      <w:r w:rsidR="00A91EFF" w:rsidRPr="00190E63">
        <w:rPr>
          <w:kern w:val="22"/>
          <w:lang w:val="fr-FR"/>
        </w:rPr>
        <w:t>iodiversité</w:t>
      </w:r>
      <w:r>
        <w:rPr>
          <w:kern w:val="22"/>
          <w:lang w:val="fr-FR"/>
        </w:rPr>
        <w:t xml:space="preserve"> pour l’</w:t>
      </w:r>
      <w:r w:rsidR="00E834AD">
        <w:rPr>
          <w:kern w:val="22"/>
          <w:lang w:val="fr-FR"/>
        </w:rPr>
        <w:t>Europe (BISE) est</w:t>
      </w:r>
      <w:r w:rsidR="00EE70F5">
        <w:rPr>
          <w:kern w:val="22"/>
          <w:lang w:val="fr-FR"/>
        </w:rPr>
        <w:t xml:space="preserve"> un </w:t>
      </w:r>
      <w:r w:rsidR="009E7895" w:rsidRPr="00190E63">
        <w:rPr>
          <w:kern w:val="22"/>
          <w:lang w:val="fr-FR"/>
        </w:rPr>
        <w:t>point</w:t>
      </w:r>
      <w:r w:rsidR="00EE70F5">
        <w:rPr>
          <w:kern w:val="22"/>
          <w:lang w:val="fr-FR"/>
        </w:rPr>
        <w:t xml:space="preserve"> d’entrée unique pour les </w:t>
      </w:r>
      <w:r w:rsidR="00A166B7" w:rsidRPr="00190E63">
        <w:rPr>
          <w:kern w:val="22"/>
          <w:lang w:val="fr-FR"/>
        </w:rPr>
        <w:t>données</w:t>
      </w:r>
      <w:r w:rsidR="002A6FB1" w:rsidRPr="00190E63">
        <w:rPr>
          <w:kern w:val="22"/>
          <w:lang w:val="fr-FR"/>
        </w:rPr>
        <w:t xml:space="preserve"> et </w:t>
      </w:r>
      <w:r w:rsidR="00EE70F5">
        <w:rPr>
          <w:kern w:val="22"/>
          <w:lang w:val="fr-FR"/>
        </w:rPr>
        <w:t xml:space="preserve">les </w:t>
      </w:r>
      <w:r w:rsidR="009E7895" w:rsidRPr="00190E63">
        <w:rPr>
          <w:kern w:val="22"/>
          <w:lang w:val="fr-FR"/>
        </w:rPr>
        <w:t>information</w:t>
      </w:r>
      <w:r w:rsidR="00E834AD">
        <w:rPr>
          <w:kern w:val="22"/>
          <w:lang w:val="fr-FR"/>
        </w:rPr>
        <w:t>s relatives à la</w:t>
      </w:r>
      <w:r w:rsidR="009E7895" w:rsidRPr="00190E63">
        <w:rPr>
          <w:kern w:val="22"/>
          <w:lang w:val="fr-FR"/>
        </w:rPr>
        <w:t xml:space="preserve"> </w:t>
      </w:r>
      <w:r w:rsidR="00A91EFF" w:rsidRPr="00190E63">
        <w:rPr>
          <w:kern w:val="22"/>
          <w:lang w:val="fr-FR"/>
        </w:rPr>
        <w:t>biodiversité</w:t>
      </w:r>
      <w:r w:rsidR="00E834AD">
        <w:rPr>
          <w:kern w:val="22"/>
          <w:lang w:val="fr-FR"/>
        </w:rPr>
        <w:t xml:space="preserve"> qui soutiennent</w:t>
      </w:r>
      <w:r w:rsidR="00EE70F5">
        <w:rPr>
          <w:kern w:val="22"/>
          <w:lang w:val="fr-FR"/>
        </w:rPr>
        <w:t xml:space="preserve"> la</w:t>
      </w:r>
      <w:r w:rsidR="009E7895" w:rsidRPr="00190E63">
        <w:rPr>
          <w:kern w:val="22"/>
          <w:lang w:val="fr-FR"/>
        </w:rPr>
        <w:t xml:space="preserve"> </w:t>
      </w:r>
      <w:r w:rsidR="004D11CF" w:rsidRPr="00190E63">
        <w:rPr>
          <w:kern w:val="22"/>
          <w:lang w:val="fr-FR"/>
        </w:rPr>
        <w:t xml:space="preserve">mise en </w:t>
      </w:r>
      <w:r w:rsidR="00EE70F5">
        <w:rPr>
          <w:kern w:val="22"/>
          <w:lang w:val="fr-FR"/>
        </w:rPr>
        <w:t>œuvre de la stratégie pour la biodiversité de l’</w:t>
      </w:r>
      <w:r>
        <w:rPr>
          <w:kern w:val="22"/>
          <w:lang w:val="fr-FR"/>
        </w:rPr>
        <w:t>Union européenne</w:t>
      </w:r>
      <w:r w:rsidR="002A6FB1" w:rsidRPr="00190E63">
        <w:rPr>
          <w:kern w:val="22"/>
          <w:lang w:val="fr-FR"/>
        </w:rPr>
        <w:t xml:space="preserve"> et </w:t>
      </w:r>
      <w:r w:rsidR="00EE70F5">
        <w:rPr>
          <w:kern w:val="22"/>
          <w:lang w:val="fr-FR"/>
        </w:rPr>
        <w:t>d</w:t>
      </w:r>
      <w:r>
        <w:rPr>
          <w:kern w:val="22"/>
          <w:lang w:val="fr-FR"/>
        </w:rPr>
        <w:t>es Objectifs d’</w:t>
      </w:r>
      <w:r w:rsidR="009E7895" w:rsidRPr="00190E63">
        <w:rPr>
          <w:kern w:val="22"/>
          <w:lang w:val="fr-FR"/>
        </w:rPr>
        <w:t xml:space="preserve">Aichi </w:t>
      </w:r>
      <w:r>
        <w:rPr>
          <w:kern w:val="22"/>
          <w:lang w:val="fr-FR"/>
        </w:rPr>
        <w:t>pour la b</w:t>
      </w:r>
      <w:r w:rsidR="00A91EFF" w:rsidRPr="00190E63">
        <w:rPr>
          <w:kern w:val="22"/>
          <w:lang w:val="fr-FR"/>
        </w:rPr>
        <w:t>iodiversité</w:t>
      </w:r>
      <w:r w:rsidR="009E7895" w:rsidRPr="00190E63">
        <w:rPr>
          <w:kern w:val="22"/>
          <w:lang w:val="fr-FR"/>
        </w:rPr>
        <w:t xml:space="preserve"> </w:t>
      </w:r>
      <w:r>
        <w:rPr>
          <w:kern w:val="22"/>
          <w:lang w:val="fr-FR"/>
        </w:rPr>
        <w:t>e</w:t>
      </w:r>
      <w:r w:rsidR="009E7895" w:rsidRPr="00190E63">
        <w:rPr>
          <w:kern w:val="22"/>
          <w:lang w:val="fr-FR"/>
        </w:rPr>
        <w:t xml:space="preserve">n Europe, </w:t>
      </w:r>
      <w:r w:rsidR="00EE70F5">
        <w:rPr>
          <w:kern w:val="22"/>
          <w:lang w:val="fr-FR"/>
        </w:rPr>
        <w:t xml:space="preserve">en tant que </w:t>
      </w:r>
      <w:r w:rsidR="00EF6160">
        <w:rPr>
          <w:kern w:val="22"/>
          <w:lang w:val="fr-FR"/>
        </w:rPr>
        <w:t>centre d’échange</w:t>
      </w:r>
      <w:r w:rsidR="00EE70F5">
        <w:rPr>
          <w:kern w:val="22"/>
          <w:lang w:val="fr-FR"/>
        </w:rPr>
        <w:t xml:space="preserve"> de l’</w:t>
      </w:r>
      <w:r>
        <w:rPr>
          <w:kern w:val="22"/>
          <w:lang w:val="fr-FR"/>
        </w:rPr>
        <w:t>Union européenne</w:t>
      </w:r>
      <w:r w:rsidR="009E7895" w:rsidRPr="00190E63">
        <w:rPr>
          <w:kern w:val="22"/>
          <w:lang w:val="fr-FR"/>
        </w:rPr>
        <w:t xml:space="preserve"> (</w:t>
      </w:r>
      <w:hyperlink r:id="rId26" w:history="1">
        <w:r w:rsidR="00D977ED" w:rsidRPr="003C5E39">
          <w:rPr>
            <w:rStyle w:val="Hyperlink"/>
            <w:kern w:val="22"/>
            <w:sz w:val="22"/>
            <w:szCs w:val="22"/>
            <w:lang w:val="fr-FR"/>
          </w:rPr>
          <w:t>http://biodiversity.europa.eu</w:t>
        </w:r>
      </w:hyperlink>
      <w:r w:rsidR="009E7895" w:rsidRPr="00190E63">
        <w:rPr>
          <w:kern w:val="22"/>
          <w:lang w:val="fr-FR"/>
        </w:rPr>
        <w:t>)</w:t>
      </w:r>
      <w:r w:rsidR="00E834AD">
        <w:rPr>
          <w:kern w:val="22"/>
          <w:lang w:val="fr-FR"/>
        </w:rPr>
        <w:t xml:space="preserve">; il </w:t>
      </w:r>
      <w:r w:rsidR="00EE70F5">
        <w:rPr>
          <w:kern w:val="22"/>
          <w:lang w:val="fr-FR"/>
        </w:rPr>
        <w:t xml:space="preserve">est relié également à la </w:t>
      </w:r>
      <w:r w:rsidR="004E4A71">
        <w:rPr>
          <w:kern w:val="22"/>
          <w:lang w:val="fr-FR"/>
        </w:rPr>
        <w:t>plateforme du centre d’échange central</w:t>
      </w:r>
      <w:r w:rsidR="00831A75" w:rsidRPr="00190E63">
        <w:rPr>
          <w:kern w:val="22"/>
          <w:lang w:val="fr-FR"/>
        </w:rPr>
        <w:t>;</w:t>
      </w:r>
    </w:p>
    <w:p w14:paraId="0D8F5771" w14:textId="231EC53B" w:rsidR="000961BE" w:rsidRPr="00190E63" w:rsidRDefault="003770EE"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val="fr-FR" w:eastAsia="en-GB"/>
        </w:rPr>
      </w:pPr>
      <w:r w:rsidRPr="00190E63">
        <w:rPr>
          <w:kern w:val="22"/>
          <w:lang w:val="fr-FR"/>
        </w:rPr>
        <w:t>D’autres</w:t>
      </w:r>
      <w:r w:rsidR="001F6C36" w:rsidRPr="00190E63">
        <w:rPr>
          <w:kern w:val="22"/>
          <w:lang w:val="fr-FR"/>
        </w:rPr>
        <w:t xml:space="preserve"> </w:t>
      </w:r>
      <w:r w:rsidR="004D11CF" w:rsidRPr="00190E63">
        <w:rPr>
          <w:kern w:val="22"/>
          <w:lang w:val="fr-FR"/>
        </w:rPr>
        <w:t>organisation</w:t>
      </w:r>
      <w:r w:rsidR="001F6C36" w:rsidRPr="00190E63">
        <w:rPr>
          <w:kern w:val="22"/>
          <w:lang w:val="fr-FR"/>
        </w:rPr>
        <w:t>s</w:t>
      </w:r>
      <w:r w:rsidR="00B0283E" w:rsidRPr="00190E63">
        <w:rPr>
          <w:kern w:val="22"/>
          <w:lang w:val="fr-FR"/>
        </w:rPr>
        <w:t>,</w:t>
      </w:r>
      <w:r w:rsidR="001F6C36" w:rsidRPr="00190E63">
        <w:rPr>
          <w:kern w:val="22"/>
          <w:lang w:val="fr-FR"/>
        </w:rPr>
        <w:t xml:space="preserve"> </w:t>
      </w:r>
      <w:r w:rsidR="00EA3A4E" w:rsidRPr="00190E63">
        <w:rPr>
          <w:kern w:val="22"/>
          <w:lang w:val="fr-FR"/>
        </w:rPr>
        <w:t>réseaux</w:t>
      </w:r>
      <w:r w:rsidRPr="00190E63">
        <w:rPr>
          <w:kern w:val="22"/>
          <w:lang w:val="fr-FR"/>
        </w:rPr>
        <w:t>, processu</w:t>
      </w:r>
      <w:r w:rsidR="00B0283E" w:rsidRPr="00190E63">
        <w:rPr>
          <w:kern w:val="22"/>
          <w:lang w:val="fr-FR"/>
        </w:rPr>
        <w:t>s</w:t>
      </w:r>
      <w:r w:rsidR="002A6FB1" w:rsidRPr="00190E63">
        <w:rPr>
          <w:kern w:val="22"/>
          <w:lang w:val="fr-FR"/>
        </w:rPr>
        <w:t xml:space="preserve"> et </w:t>
      </w:r>
      <w:r w:rsidR="00B0283E" w:rsidRPr="00190E63">
        <w:rPr>
          <w:kern w:val="22"/>
          <w:lang w:val="fr-FR"/>
        </w:rPr>
        <w:t xml:space="preserve">initiatives </w:t>
      </w:r>
      <w:r w:rsidRPr="00190E63">
        <w:rPr>
          <w:kern w:val="22"/>
          <w:lang w:val="fr-FR"/>
        </w:rPr>
        <w:t>qui fournissent des</w:t>
      </w:r>
      <w:r w:rsidR="001F6C36" w:rsidRPr="00190E63">
        <w:rPr>
          <w:kern w:val="22"/>
          <w:lang w:val="fr-FR"/>
        </w:rPr>
        <w:t xml:space="preserve"> </w:t>
      </w:r>
      <w:r w:rsidR="008E2BF0" w:rsidRPr="00190E63">
        <w:rPr>
          <w:kern w:val="22"/>
          <w:lang w:val="fr-FR"/>
        </w:rPr>
        <w:t>information</w:t>
      </w:r>
      <w:r w:rsidRPr="00190E63">
        <w:rPr>
          <w:kern w:val="22"/>
          <w:lang w:val="fr-FR"/>
        </w:rPr>
        <w:t>s</w:t>
      </w:r>
      <w:r w:rsidR="009A5211">
        <w:rPr>
          <w:kern w:val="22"/>
          <w:lang w:val="fr-FR"/>
        </w:rPr>
        <w:t xml:space="preserve"> au </w:t>
      </w:r>
      <w:r w:rsidRPr="00190E63">
        <w:rPr>
          <w:kern w:val="22"/>
          <w:lang w:val="fr-FR"/>
        </w:rPr>
        <w:t>réseau de centres d’échange</w:t>
      </w:r>
      <w:r w:rsidR="001F6C36" w:rsidRPr="00190E63">
        <w:rPr>
          <w:kern w:val="22"/>
          <w:lang w:val="fr-FR"/>
        </w:rPr>
        <w:t xml:space="preserve"> </w:t>
      </w:r>
      <w:r w:rsidR="009A5211">
        <w:rPr>
          <w:kern w:val="22"/>
          <w:lang w:val="fr-FR"/>
        </w:rPr>
        <w:t>incluent</w:t>
      </w:r>
      <w:r w:rsidR="00F839AD" w:rsidRPr="00190E63">
        <w:rPr>
          <w:kern w:val="22"/>
          <w:lang w:val="fr-FR"/>
        </w:rPr>
        <w:t xml:space="preserve"> </w:t>
      </w:r>
      <w:r w:rsidR="009A5211">
        <w:rPr>
          <w:kern w:val="22"/>
          <w:lang w:val="fr-FR"/>
        </w:rPr>
        <w:t>le Service d’information sur les espèces de l’UICN</w:t>
      </w:r>
      <w:r w:rsidR="00507C13" w:rsidRPr="00190E63">
        <w:rPr>
          <w:kern w:val="22"/>
          <w:lang w:val="fr-FR"/>
        </w:rPr>
        <w:t>,</w:t>
      </w:r>
      <w:r w:rsidR="001F6C36" w:rsidRPr="0092358B">
        <w:rPr>
          <w:rStyle w:val="FootnoteReference"/>
          <w:kern w:val="22"/>
        </w:rPr>
        <w:footnoteReference w:id="38"/>
      </w:r>
      <w:r w:rsidR="001F6C36" w:rsidRPr="00190E63">
        <w:rPr>
          <w:kern w:val="22"/>
          <w:lang w:val="fr-FR"/>
        </w:rPr>
        <w:t xml:space="preserve"> </w:t>
      </w:r>
      <w:r w:rsidR="00EE70F5">
        <w:rPr>
          <w:kern w:val="22"/>
          <w:lang w:val="fr-FR"/>
        </w:rPr>
        <w:t>le</w:t>
      </w:r>
      <w:r w:rsidR="00B72188">
        <w:rPr>
          <w:kern w:val="22"/>
          <w:lang w:val="fr-FR"/>
        </w:rPr>
        <w:t xml:space="preserve"> Laboratoire sur la biodiversité de l’ONU</w:t>
      </w:r>
      <w:r w:rsidR="00013C38" w:rsidRPr="00190E63">
        <w:rPr>
          <w:kern w:val="22"/>
          <w:lang w:val="fr-FR"/>
        </w:rPr>
        <w:t xml:space="preserve"> </w:t>
      </w:r>
      <w:r w:rsidR="00B72188">
        <w:rPr>
          <w:kern w:val="22"/>
          <w:lang w:val="fr-FR"/>
        </w:rPr>
        <w:t>(</w:t>
      </w:r>
      <w:r w:rsidR="001F6C36" w:rsidRPr="00190E63">
        <w:rPr>
          <w:kern w:val="22"/>
          <w:lang w:val="fr-FR"/>
        </w:rPr>
        <w:t xml:space="preserve">UN </w:t>
      </w:r>
      <w:r w:rsidR="00B72188">
        <w:rPr>
          <w:kern w:val="22"/>
          <w:lang w:val="fr-FR"/>
        </w:rPr>
        <w:t>Biodiversity</w:t>
      </w:r>
      <w:r w:rsidR="001F6C36" w:rsidRPr="00190E63">
        <w:rPr>
          <w:kern w:val="22"/>
          <w:lang w:val="fr-FR"/>
        </w:rPr>
        <w:t xml:space="preserve"> Lab</w:t>
      </w:r>
      <w:r w:rsidR="00B72188">
        <w:rPr>
          <w:kern w:val="22"/>
          <w:lang w:val="fr-FR"/>
        </w:rPr>
        <w:t>)</w:t>
      </w:r>
      <w:r w:rsidR="00F839AD" w:rsidRPr="00190E63">
        <w:rPr>
          <w:kern w:val="22"/>
          <w:lang w:val="fr-FR"/>
        </w:rPr>
        <w:t xml:space="preserve">, </w:t>
      </w:r>
      <w:r w:rsidR="00EE70F5">
        <w:rPr>
          <w:kern w:val="22"/>
          <w:lang w:val="fr-FR"/>
        </w:rPr>
        <w:t>l’</w:t>
      </w:r>
      <w:r w:rsidR="00B72188">
        <w:rPr>
          <w:kern w:val="22"/>
          <w:lang w:val="fr-FR"/>
        </w:rPr>
        <w:t>Encyclopédie de la Vie (Encyclopedia of Life</w:t>
      </w:r>
      <w:r w:rsidR="00EE70F5">
        <w:rPr>
          <w:kern w:val="22"/>
          <w:lang w:val="fr-FR"/>
        </w:rPr>
        <w:t>), l’In</w:t>
      </w:r>
      <w:r w:rsidR="00491CD8">
        <w:rPr>
          <w:kern w:val="22"/>
          <w:lang w:val="fr-FR"/>
        </w:rPr>
        <w:t>itiative internationale sur le code barre de la Vie (In</w:t>
      </w:r>
      <w:r w:rsidR="00EE70F5">
        <w:rPr>
          <w:kern w:val="22"/>
          <w:lang w:val="fr-FR"/>
        </w:rPr>
        <w:t>ternational</w:t>
      </w:r>
      <w:r w:rsidR="00F839AD" w:rsidRPr="00190E63">
        <w:rPr>
          <w:kern w:val="22"/>
          <w:lang w:val="fr-FR"/>
        </w:rPr>
        <w:t xml:space="preserve"> Barcod</w:t>
      </w:r>
      <w:r w:rsidR="00EE70F5">
        <w:rPr>
          <w:kern w:val="22"/>
          <w:lang w:val="fr-FR"/>
        </w:rPr>
        <w:t>e of Life Initiative (iBOL</w:t>
      </w:r>
      <w:r w:rsidR="00491CD8">
        <w:rPr>
          <w:kern w:val="22"/>
          <w:lang w:val="fr-FR"/>
        </w:rPr>
        <w:t>)</w:t>
      </w:r>
      <w:r w:rsidR="00EE70F5">
        <w:rPr>
          <w:kern w:val="22"/>
          <w:lang w:val="fr-FR"/>
        </w:rPr>
        <w:t xml:space="preserve">), le </w:t>
      </w:r>
      <w:r w:rsidR="00393302">
        <w:rPr>
          <w:kern w:val="22"/>
          <w:lang w:val="fr-FR"/>
        </w:rPr>
        <w:t>R</w:t>
      </w:r>
      <w:r w:rsidR="00EE70F5">
        <w:rPr>
          <w:kern w:val="22"/>
          <w:lang w:val="fr-FR"/>
        </w:rPr>
        <w:t xml:space="preserve">éseau d’observation </w:t>
      </w:r>
      <w:r w:rsidR="00393302">
        <w:rPr>
          <w:kern w:val="22"/>
          <w:lang w:val="fr-FR"/>
        </w:rPr>
        <w:t xml:space="preserve">de </w:t>
      </w:r>
      <w:r w:rsidR="00EE70F5">
        <w:rPr>
          <w:kern w:val="22"/>
          <w:lang w:val="fr-FR"/>
        </w:rPr>
        <w:t>la b</w:t>
      </w:r>
      <w:r w:rsidR="00A91EFF" w:rsidRPr="00190E63">
        <w:rPr>
          <w:kern w:val="22"/>
          <w:lang w:val="fr-FR"/>
        </w:rPr>
        <w:t>iodiversité</w:t>
      </w:r>
      <w:r w:rsidR="00EE70F5">
        <w:rPr>
          <w:kern w:val="22"/>
          <w:lang w:val="fr-FR"/>
        </w:rPr>
        <w:t xml:space="preserve"> </w:t>
      </w:r>
      <w:r w:rsidR="00393302">
        <w:rPr>
          <w:kern w:val="22"/>
          <w:lang w:val="fr-FR"/>
        </w:rPr>
        <w:t>du Groupe sur l’observation de la Terre</w:t>
      </w:r>
      <w:r w:rsidR="00EE70F5">
        <w:rPr>
          <w:kern w:val="22"/>
          <w:lang w:val="fr-FR"/>
        </w:rPr>
        <w:t xml:space="preserve"> (GEO BON), l’Observatoire numérique pour les aires protégées</w:t>
      </w:r>
      <w:r w:rsidR="006E1024">
        <w:rPr>
          <w:kern w:val="22"/>
          <w:lang w:val="fr-FR"/>
        </w:rPr>
        <w:t xml:space="preserve"> (DOPA), le Portail sur les c</w:t>
      </w:r>
      <w:r w:rsidR="00A166B7" w:rsidRPr="00190E63">
        <w:rPr>
          <w:kern w:val="22"/>
          <w:lang w:val="fr-FR"/>
        </w:rPr>
        <w:t>onnaissances</w:t>
      </w:r>
      <w:r w:rsidR="00F839AD" w:rsidRPr="00190E63">
        <w:rPr>
          <w:kern w:val="22"/>
          <w:lang w:val="fr-FR"/>
        </w:rPr>
        <w:t xml:space="preserve"> </w:t>
      </w:r>
      <w:r w:rsidR="00B72188">
        <w:rPr>
          <w:kern w:val="22"/>
          <w:lang w:val="fr-FR"/>
        </w:rPr>
        <w:t xml:space="preserve">au titre </w:t>
      </w:r>
      <w:r w:rsidR="006E1024">
        <w:rPr>
          <w:kern w:val="22"/>
          <w:lang w:val="fr-FR"/>
        </w:rPr>
        <w:t>de la Convention des Nations Unies sur la lutte contre la dé</w:t>
      </w:r>
      <w:r w:rsidR="00F839AD" w:rsidRPr="00190E63">
        <w:rPr>
          <w:kern w:val="22"/>
          <w:lang w:val="fr-FR"/>
        </w:rPr>
        <w:t>sertification</w:t>
      </w:r>
      <w:r w:rsidR="00AF3633" w:rsidRPr="00190E63">
        <w:rPr>
          <w:kern w:val="22"/>
          <w:lang w:val="fr-FR"/>
        </w:rPr>
        <w:t>,</w:t>
      </w:r>
      <w:r w:rsidR="002A6FB1" w:rsidRPr="00190E63">
        <w:rPr>
          <w:kern w:val="22"/>
          <w:lang w:val="fr-FR"/>
        </w:rPr>
        <w:t xml:space="preserve"> et </w:t>
      </w:r>
      <w:r w:rsidR="006E1024">
        <w:rPr>
          <w:kern w:val="22"/>
          <w:lang w:val="fr-FR"/>
        </w:rPr>
        <w:t xml:space="preserve">le Portail de </w:t>
      </w:r>
      <w:r w:rsidR="00491CD8">
        <w:rPr>
          <w:kern w:val="22"/>
          <w:lang w:val="fr-FR"/>
        </w:rPr>
        <w:t xml:space="preserve">données en accès libre </w:t>
      </w:r>
      <w:r w:rsidR="006E1024">
        <w:rPr>
          <w:kern w:val="22"/>
          <w:lang w:val="fr-FR"/>
        </w:rPr>
        <w:t>sur les Objectifs de développement durable</w:t>
      </w:r>
      <w:r w:rsidR="00491CD8">
        <w:rPr>
          <w:kern w:val="22"/>
          <w:lang w:val="fr-FR"/>
        </w:rPr>
        <w:t xml:space="preserve"> de l’ONU</w:t>
      </w:r>
      <w:r w:rsidR="00F839AD" w:rsidRPr="00190E63">
        <w:rPr>
          <w:kern w:val="22"/>
          <w:lang w:val="fr-FR"/>
        </w:rPr>
        <w:t>.</w:t>
      </w:r>
      <w:bookmarkStart w:id="10" w:name="_Toc39228079"/>
    </w:p>
    <w:p w14:paraId="5DC25958" w14:textId="10A66CC6" w:rsidR="00964A8F" w:rsidRPr="00182AEC" w:rsidRDefault="00182AEC"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Ces</w:t>
      </w:r>
      <w:r w:rsidR="004178D1" w:rsidRPr="00182AEC">
        <w:rPr>
          <w:kern w:val="22"/>
          <w:lang w:val="fr-FR"/>
        </w:rPr>
        <w:t xml:space="preserve"> </w:t>
      </w:r>
      <w:r w:rsidR="001A2AB8" w:rsidRPr="00182AEC">
        <w:rPr>
          <w:kern w:val="22"/>
          <w:lang w:val="fr-FR"/>
        </w:rPr>
        <w:t>initiatives</w:t>
      </w:r>
      <w:r w:rsidR="002A6FB1" w:rsidRPr="00182AEC">
        <w:rPr>
          <w:kern w:val="22"/>
          <w:lang w:val="fr-FR"/>
        </w:rPr>
        <w:t xml:space="preserve"> et </w:t>
      </w:r>
      <w:r w:rsidR="001A2AB8" w:rsidRPr="00182AEC">
        <w:rPr>
          <w:kern w:val="22"/>
          <w:lang w:val="fr-FR"/>
        </w:rPr>
        <w:t xml:space="preserve">institutions </w:t>
      </w:r>
      <w:r w:rsidR="00491CD8">
        <w:rPr>
          <w:kern w:val="22"/>
          <w:lang w:val="fr-FR"/>
        </w:rPr>
        <w:t>et d’autres encore sont énuméré</w:t>
      </w:r>
      <w:r>
        <w:rPr>
          <w:kern w:val="22"/>
          <w:lang w:val="fr-FR"/>
        </w:rPr>
        <w:t>es dans le document d’information</w:t>
      </w:r>
      <w:r w:rsidR="001A2AB8" w:rsidRPr="00182AEC">
        <w:rPr>
          <w:kern w:val="22"/>
          <w:lang w:val="fr-FR"/>
        </w:rPr>
        <w:t xml:space="preserve"> CBD/SBI/3/INF/13</w:t>
      </w:r>
      <w:r w:rsidR="008A6EB4" w:rsidRPr="00182AEC">
        <w:rPr>
          <w:kern w:val="22"/>
          <w:lang w:val="fr-FR"/>
        </w:rPr>
        <w:t>,</w:t>
      </w:r>
      <w:r w:rsidR="002A6FB1" w:rsidRPr="00182AEC">
        <w:rPr>
          <w:kern w:val="22"/>
          <w:lang w:val="fr-FR"/>
        </w:rPr>
        <w:t xml:space="preserve"> et </w:t>
      </w:r>
      <w:r>
        <w:rPr>
          <w:kern w:val="22"/>
          <w:lang w:val="fr-FR"/>
        </w:rPr>
        <w:t>d’autre</w:t>
      </w:r>
      <w:r w:rsidR="001A2AB8" w:rsidRPr="00182AEC">
        <w:rPr>
          <w:kern w:val="22"/>
          <w:lang w:val="fr-FR"/>
        </w:rPr>
        <w:t xml:space="preserve">s </w:t>
      </w:r>
      <w:r>
        <w:rPr>
          <w:kern w:val="22"/>
          <w:lang w:val="fr-FR"/>
        </w:rPr>
        <w:t>son</w:t>
      </w:r>
      <w:r w:rsidR="00491CD8">
        <w:rPr>
          <w:kern w:val="22"/>
          <w:lang w:val="fr-FR"/>
        </w:rPr>
        <w:t>t mentionnées</w:t>
      </w:r>
      <w:r>
        <w:rPr>
          <w:kern w:val="22"/>
          <w:lang w:val="fr-FR"/>
        </w:rPr>
        <w:t xml:space="preserve"> dans le “Compendium d’</w:t>
      </w:r>
      <w:r w:rsidR="00EA3A4E" w:rsidRPr="00182AEC">
        <w:rPr>
          <w:kern w:val="22"/>
          <w:lang w:val="fr-FR"/>
        </w:rPr>
        <w:t>orientations</w:t>
      </w:r>
      <w:r w:rsidR="005E67DD" w:rsidRPr="00182AEC">
        <w:rPr>
          <w:kern w:val="22"/>
          <w:lang w:val="fr-FR"/>
        </w:rPr>
        <w:t xml:space="preserve"> </w:t>
      </w:r>
      <w:r>
        <w:rPr>
          <w:kern w:val="22"/>
          <w:lang w:val="fr-FR"/>
        </w:rPr>
        <w:t xml:space="preserve">sur les principales </w:t>
      </w:r>
      <w:r w:rsidR="003770EE" w:rsidRPr="00182AEC">
        <w:rPr>
          <w:kern w:val="22"/>
          <w:lang w:val="fr-FR"/>
        </w:rPr>
        <w:t>bases de données</w:t>
      </w:r>
      <w:r w:rsidR="005E67DD" w:rsidRPr="00182AEC">
        <w:rPr>
          <w:kern w:val="22"/>
          <w:lang w:val="fr-FR"/>
        </w:rPr>
        <w:t xml:space="preserve"> </w:t>
      </w:r>
      <w:r w:rsidR="00B72188">
        <w:rPr>
          <w:kern w:val="22"/>
          <w:lang w:val="fr-FR"/>
        </w:rPr>
        <w:t xml:space="preserve">mondiales </w:t>
      </w:r>
      <w:r w:rsidR="00491CD8">
        <w:rPr>
          <w:kern w:val="22"/>
          <w:lang w:val="fr-FR"/>
        </w:rPr>
        <w:t>concernant l</w:t>
      </w:r>
      <w:r>
        <w:rPr>
          <w:kern w:val="22"/>
          <w:lang w:val="fr-FR"/>
        </w:rPr>
        <w:t xml:space="preserve">es conventions </w:t>
      </w:r>
      <w:r w:rsidR="00DA5421" w:rsidRPr="00182AEC">
        <w:rPr>
          <w:kern w:val="22"/>
          <w:lang w:val="fr-FR"/>
        </w:rPr>
        <w:t>relatives à la biodiversité</w:t>
      </w:r>
      <w:r w:rsidR="005E67DD" w:rsidRPr="00182AEC">
        <w:rPr>
          <w:kern w:val="22"/>
          <w:lang w:val="fr-FR"/>
        </w:rPr>
        <w:t xml:space="preserve">” </w:t>
      </w:r>
      <w:r>
        <w:rPr>
          <w:kern w:val="22"/>
          <w:lang w:val="fr-FR"/>
        </w:rPr>
        <w:t>élaboré par le PNUE</w:t>
      </w:r>
      <w:r w:rsidR="005E67DD" w:rsidRPr="00182AEC">
        <w:rPr>
          <w:kern w:val="22"/>
          <w:lang w:val="fr-FR"/>
        </w:rPr>
        <w:t>-WCMC</w:t>
      </w:r>
      <w:r w:rsidR="00D36849" w:rsidRPr="00182AEC">
        <w:rPr>
          <w:kern w:val="22"/>
          <w:lang w:val="fr-FR"/>
        </w:rPr>
        <w:t>.</w:t>
      </w:r>
      <w:bookmarkEnd w:id="7"/>
      <w:bookmarkEnd w:id="10"/>
      <w:r w:rsidR="005E67DD" w:rsidRPr="0092358B">
        <w:rPr>
          <w:rStyle w:val="FootnoteReference"/>
          <w:kern w:val="22"/>
        </w:rPr>
        <w:footnoteReference w:id="39"/>
      </w:r>
    </w:p>
    <w:p w14:paraId="5197CC2F" w14:textId="1BACAFFE" w:rsidR="00D80B16" w:rsidRPr="00445BA8" w:rsidRDefault="00445BA8"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lang w:val="fr-FR"/>
        </w:rPr>
      </w:pPr>
      <w:r w:rsidRPr="00445BA8">
        <w:rPr>
          <w:snapToGrid w:val="0"/>
          <w:kern w:val="22"/>
          <w:lang w:val="fr-FR"/>
        </w:rPr>
        <w:t>Travaux du</w:t>
      </w:r>
      <w:r w:rsidR="00D80B16" w:rsidRPr="00445BA8">
        <w:rPr>
          <w:snapToGrid w:val="0"/>
          <w:kern w:val="22"/>
          <w:lang w:val="fr-FR"/>
        </w:rPr>
        <w:t xml:space="preserve"> </w:t>
      </w:r>
      <w:r w:rsidRPr="00445BA8">
        <w:rPr>
          <w:snapToGrid w:val="0"/>
          <w:kern w:val="22"/>
          <w:lang w:val="fr-FR"/>
        </w:rPr>
        <w:t>Comité consultatif informel</w:t>
      </w:r>
      <w:r w:rsidR="00317169">
        <w:rPr>
          <w:snapToGrid w:val="0"/>
          <w:kern w:val="22"/>
          <w:lang w:val="fr-FR"/>
        </w:rPr>
        <w:t xml:space="preserve"> sur le</w:t>
      </w:r>
      <w:r w:rsidR="004175F6">
        <w:rPr>
          <w:snapToGrid w:val="0"/>
          <w:kern w:val="22"/>
          <w:lang w:val="fr-FR"/>
        </w:rPr>
        <w:t xml:space="preserve"> c</w:t>
      </w:r>
      <w:r w:rsidR="002A6FB1" w:rsidRPr="00445BA8">
        <w:rPr>
          <w:snapToGrid w:val="0"/>
          <w:kern w:val="22"/>
          <w:lang w:val="fr-FR"/>
        </w:rPr>
        <w:t xml:space="preserve">entre </w:t>
      </w:r>
      <w:r w:rsidR="0060324C">
        <w:rPr>
          <w:snapToGrid w:val="0"/>
          <w:kern w:val="22"/>
          <w:lang w:val="fr-FR"/>
        </w:rPr>
        <w:t>d’échange</w:t>
      </w:r>
    </w:p>
    <w:p w14:paraId="4780FD51" w14:textId="52BE8299" w:rsidR="00D80B16" w:rsidRPr="00ED1EA8" w:rsidRDefault="00445BA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L</w:t>
      </w:r>
      <w:r w:rsidR="00D80B16" w:rsidRPr="00445BA8">
        <w:rPr>
          <w:kern w:val="22"/>
          <w:lang w:val="fr-FR"/>
        </w:rPr>
        <w:t xml:space="preserve">e </w:t>
      </w:r>
      <w:r w:rsidRPr="00445BA8">
        <w:rPr>
          <w:kern w:val="22"/>
          <w:lang w:val="fr-FR"/>
        </w:rPr>
        <w:t>Comité consultatif informel</w:t>
      </w:r>
      <w:r w:rsidR="004175F6">
        <w:rPr>
          <w:kern w:val="22"/>
          <w:lang w:val="fr-FR"/>
        </w:rPr>
        <w:t xml:space="preserve"> </w:t>
      </w:r>
      <w:r w:rsidR="00317169">
        <w:rPr>
          <w:kern w:val="22"/>
          <w:lang w:val="fr-FR"/>
        </w:rPr>
        <w:t>sur le</w:t>
      </w:r>
      <w:r w:rsidR="004175F6">
        <w:rPr>
          <w:kern w:val="22"/>
          <w:lang w:val="fr-FR"/>
        </w:rPr>
        <w:t xml:space="preserve"> c</w:t>
      </w:r>
      <w:r w:rsidR="002A6FB1" w:rsidRPr="00445BA8">
        <w:rPr>
          <w:kern w:val="22"/>
          <w:lang w:val="fr-FR"/>
        </w:rPr>
        <w:t xml:space="preserve">entre </w:t>
      </w:r>
      <w:r w:rsidR="0060324C">
        <w:rPr>
          <w:kern w:val="22"/>
          <w:lang w:val="fr-FR"/>
        </w:rPr>
        <w:t>d’échange</w:t>
      </w:r>
      <w:r w:rsidR="009B5B14">
        <w:rPr>
          <w:kern w:val="22"/>
          <w:lang w:val="fr-FR"/>
        </w:rPr>
        <w:t xml:space="preserve"> a continué des</w:t>
      </w:r>
      <w:r w:rsidR="00D80B16" w:rsidRPr="00445BA8">
        <w:rPr>
          <w:kern w:val="22"/>
          <w:lang w:val="fr-FR"/>
        </w:rPr>
        <w:t xml:space="preserve"> </w:t>
      </w:r>
      <w:r w:rsidR="000F3857">
        <w:rPr>
          <w:kern w:val="22"/>
          <w:lang w:val="fr-FR"/>
        </w:rPr>
        <w:t>fournir</w:t>
      </w:r>
      <w:r w:rsidR="00D80B16" w:rsidRPr="00445BA8">
        <w:rPr>
          <w:kern w:val="22"/>
          <w:lang w:val="fr-FR"/>
        </w:rPr>
        <w:t xml:space="preserve"> </w:t>
      </w:r>
      <w:r w:rsidR="009B5B14">
        <w:rPr>
          <w:kern w:val="22"/>
          <w:lang w:val="fr-FR"/>
        </w:rPr>
        <w:t>des avis à la</w:t>
      </w:r>
      <w:r w:rsidR="00A166B7">
        <w:rPr>
          <w:kern w:val="22"/>
          <w:lang w:val="fr-FR"/>
        </w:rPr>
        <w:t xml:space="preserve"> Secr</w:t>
      </w:r>
      <w:r w:rsidR="002A6FB1" w:rsidRPr="00445BA8">
        <w:rPr>
          <w:kern w:val="22"/>
          <w:lang w:val="fr-FR"/>
        </w:rPr>
        <w:t>étaire exécutive</w:t>
      </w:r>
      <w:r w:rsidR="009B5B14">
        <w:rPr>
          <w:kern w:val="22"/>
          <w:lang w:val="fr-FR"/>
        </w:rPr>
        <w:t xml:space="preserve"> sur différentes questions relevant de son mandat</w:t>
      </w:r>
      <w:r w:rsidR="0023584D" w:rsidRPr="00445BA8">
        <w:rPr>
          <w:kern w:val="22"/>
          <w:lang w:val="fr-FR"/>
        </w:rPr>
        <w:t xml:space="preserve">, </w:t>
      </w:r>
      <w:r w:rsidR="001A01F5" w:rsidRPr="00445BA8">
        <w:rPr>
          <w:kern w:val="22"/>
          <w:lang w:val="fr-FR"/>
        </w:rPr>
        <w:t>y compris</w:t>
      </w:r>
      <w:r w:rsidR="0023584D" w:rsidRPr="00445BA8">
        <w:rPr>
          <w:kern w:val="22"/>
          <w:lang w:val="fr-FR"/>
        </w:rPr>
        <w:t xml:space="preserve"> </w:t>
      </w:r>
      <w:r w:rsidR="009B5B14">
        <w:rPr>
          <w:kern w:val="22"/>
          <w:lang w:val="fr-FR"/>
        </w:rPr>
        <w:t xml:space="preserve">des </w:t>
      </w:r>
      <w:r w:rsidR="00EA3A4E" w:rsidRPr="00445BA8">
        <w:rPr>
          <w:kern w:val="22"/>
          <w:lang w:val="fr-FR"/>
        </w:rPr>
        <w:t>orientations</w:t>
      </w:r>
      <w:r w:rsidR="009B5B14">
        <w:rPr>
          <w:kern w:val="22"/>
          <w:lang w:val="fr-FR"/>
        </w:rPr>
        <w:t xml:space="preserve"> sur la</w:t>
      </w:r>
      <w:r w:rsidR="007F1B13" w:rsidRPr="00445BA8">
        <w:rPr>
          <w:kern w:val="22"/>
          <w:lang w:val="fr-FR"/>
        </w:rPr>
        <w:t xml:space="preserve"> </w:t>
      </w:r>
      <w:r w:rsidR="004D11CF" w:rsidRPr="00445BA8">
        <w:rPr>
          <w:kern w:val="22"/>
          <w:lang w:val="fr-FR"/>
        </w:rPr>
        <w:t xml:space="preserve">mise en </w:t>
      </w:r>
      <w:r w:rsidR="009B5B14">
        <w:rPr>
          <w:kern w:val="22"/>
          <w:lang w:val="fr-FR"/>
        </w:rPr>
        <w:t>œuvre</w:t>
      </w:r>
      <w:r w:rsidR="007F1B13" w:rsidRPr="00445BA8">
        <w:rPr>
          <w:kern w:val="22"/>
          <w:lang w:val="fr-FR"/>
        </w:rPr>
        <w:t xml:space="preserve"> </w:t>
      </w:r>
      <w:r w:rsidR="00EA3A4E" w:rsidRPr="00445BA8">
        <w:rPr>
          <w:kern w:val="22"/>
          <w:lang w:val="fr-FR"/>
        </w:rPr>
        <w:t>du prog</w:t>
      </w:r>
      <w:r w:rsidR="004D11CF" w:rsidRPr="00445BA8">
        <w:rPr>
          <w:kern w:val="22"/>
          <w:lang w:val="fr-FR"/>
        </w:rPr>
        <w:t>ramme de travail</w:t>
      </w:r>
      <w:r w:rsidR="007F1B13" w:rsidRPr="00445BA8">
        <w:rPr>
          <w:kern w:val="22"/>
          <w:lang w:val="fr-FR"/>
        </w:rPr>
        <w:t xml:space="preserve"> </w:t>
      </w:r>
      <w:r w:rsidR="00EA3A4E" w:rsidRPr="00445BA8">
        <w:rPr>
          <w:kern w:val="22"/>
          <w:lang w:val="fr-FR"/>
        </w:rPr>
        <w:t>du cen</w:t>
      </w:r>
      <w:r w:rsidR="002A6FB1" w:rsidRPr="00445BA8">
        <w:rPr>
          <w:kern w:val="22"/>
          <w:lang w:val="fr-FR"/>
        </w:rPr>
        <w:t xml:space="preserve">tre </w:t>
      </w:r>
      <w:r w:rsidR="0060324C">
        <w:rPr>
          <w:kern w:val="22"/>
          <w:lang w:val="fr-FR"/>
        </w:rPr>
        <w:t>d’échange</w:t>
      </w:r>
      <w:r w:rsidR="00D80B16" w:rsidRPr="00445BA8">
        <w:rPr>
          <w:kern w:val="22"/>
          <w:lang w:val="fr-FR"/>
        </w:rPr>
        <w:t xml:space="preserve">. </w:t>
      </w:r>
      <w:r w:rsidR="009B5B14" w:rsidRPr="009B5B14">
        <w:rPr>
          <w:kern w:val="22"/>
          <w:lang w:val="fr-FR"/>
        </w:rPr>
        <w:t>Trois</w:t>
      </w:r>
      <w:r w:rsidR="00D80B16" w:rsidRPr="009B5B14">
        <w:rPr>
          <w:kern w:val="22"/>
          <w:lang w:val="fr-FR"/>
        </w:rPr>
        <w:t xml:space="preserve"> </w:t>
      </w:r>
      <w:r w:rsidR="002A6FB1" w:rsidRPr="009B5B14">
        <w:rPr>
          <w:kern w:val="22"/>
          <w:lang w:val="fr-FR"/>
        </w:rPr>
        <w:t>réunion</w:t>
      </w:r>
      <w:r w:rsidR="00491CD8">
        <w:rPr>
          <w:kern w:val="22"/>
          <w:lang w:val="fr-FR"/>
        </w:rPr>
        <w:t>s du c</w:t>
      </w:r>
      <w:r w:rsidR="009B5B14" w:rsidRPr="009B5B14">
        <w:rPr>
          <w:kern w:val="22"/>
          <w:lang w:val="fr-FR"/>
        </w:rPr>
        <w:t>omité ont eu lieu</w:t>
      </w:r>
      <w:r w:rsidR="00491CD8">
        <w:rPr>
          <w:kern w:val="22"/>
          <w:lang w:val="fr-FR"/>
        </w:rPr>
        <w:t xml:space="preserve"> : </w:t>
      </w:r>
      <w:r w:rsidR="009B5B14">
        <w:rPr>
          <w:kern w:val="22"/>
          <w:lang w:val="fr-FR"/>
        </w:rPr>
        <w:t>à M</w:t>
      </w:r>
      <w:r w:rsidR="00491CD8">
        <w:rPr>
          <w:kern w:val="22"/>
          <w:lang w:val="fr-FR"/>
        </w:rPr>
        <w:t>ontréal, du 17 au 19 juin 2019,</w:t>
      </w:r>
      <w:r w:rsidR="009B5B14">
        <w:rPr>
          <w:kern w:val="22"/>
          <w:lang w:val="fr-FR"/>
        </w:rPr>
        <w:t xml:space="preserve"> à</w:t>
      </w:r>
      <w:r w:rsidR="00D80B16" w:rsidRPr="009B5B14">
        <w:rPr>
          <w:kern w:val="22"/>
          <w:lang w:val="fr-FR"/>
        </w:rPr>
        <w:t xml:space="preserve"> Montr</w:t>
      </w:r>
      <w:r w:rsidR="009B5B14">
        <w:rPr>
          <w:kern w:val="22"/>
          <w:lang w:val="fr-FR"/>
        </w:rPr>
        <w:t>éal</w:t>
      </w:r>
      <w:r w:rsidR="00491CD8">
        <w:rPr>
          <w:kern w:val="22"/>
          <w:lang w:val="fr-FR"/>
        </w:rPr>
        <w:t>,</w:t>
      </w:r>
      <w:r w:rsidR="009B5B14">
        <w:rPr>
          <w:kern w:val="22"/>
          <w:lang w:val="fr-FR"/>
        </w:rPr>
        <w:t xml:space="preserve"> le 26 novemb</w:t>
      </w:r>
      <w:r w:rsidR="00D80B16" w:rsidRPr="009B5B14">
        <w:rPr>
          <w:kern w:val="22"/>
          <w:lang w:val="fr-FR"/>
        </w:rPr>
        <w:t>r</w:t>
      </w:r>
      <w:r w:rsidR="009B5B14">
        <w:rPr>
          <w:kern w:val="22"/>
          <w:lang w:val="fr-FR"/>
        </w:rPr>
        <w:t>e</w:t>
      </w:r>
      <w:r w:rsidR="00D80B16" w:rsidRPr="009B5B14">
        <w:rPr>
          <w:kern w:val="22"/>
          <w:lang w:val="fr-FR"/>
        </w:rPr>
        <w:t xml:space="preserve"> 2019,</w:t>
      </w:r>
      <w:r w:rsidR="002A6FB1" w:rsidRPr="009B5B14">
        <w:rPr>
          <w:kern w:val="22"/>
          <w:lang w:val="fr-FR"/>
        </w:rPr>
        <w:t xml:space="preserve"> et </w:t>
      </w:r>
      <w:r w:rsidR="0060752A" w:rsidRPr="009B5B14">
        <w:rPr>
          <w:kern w:val="22"/>
          <w:lang w:val="fr-FR"/>
        </w:rPr>
        <w:t>en ligne</w:t>
      </w:r>
      <w:r w:rsidR="009B5B14">
        <w:rPr>
          <w:kern w:val="22"/>
          <w:lang w:val="fr-FR"/>
        </w:rPr>
        <w:t xml:space="preserve"> le 9 juillet</w:t>
      </w:r>
      <w:r w:rsidR="00D80B16" w:rsidRPr="009B5B14">
        <w:rPr>
          <w:kern w:val="22"/>
          <w:lang w:val="fr-FR"/>
        </w:rPr>
        <w:t xml:space="preserve"> 2020. </w:t>
      </w:r>
      <w:r w:rsidR="009B5B14">
        <w:rPr>
          <w:kern w:val="22"/>
          <w:lang w:val="fr-FR"/>
        </w:rPr>
        <w:t>L</w:t>
      </w:r>
      <w:r w:rsidR="00D80B16" w:rsidRPr="00ED1EA8">
        <w:rPr>
          <w:kern w:val="22"/>
          <w:lang w:val="fr-FR"/>
        </w:rPr>
        <w:t xml:space="preserve">e </w:t>
      </w:r>
      <w:r w:rsidR="00491CD8">
        <w:rPr>
          <w:kern w:val="22"/>
          <w:lang w:val="fr-FR"/>
        </w:rPr>
        <w:t>c</w:t>
      </w:r>
      <w:r w:rsidR="009B5B14">
        <w:rPr>
          <w:kern w:val="22"/>
          <w:lang w:val="fr-FR"/>
        </w:rPr>
        <w:t>omité</w:t>
      </w:r>
      <w:r w:rsidR="00D80B16" w:rsidRPr="00ED1EA8">
        <w:rPr>
          <w:kern w:val="22"/>
          <w:lang w:val="fr-FR"/>
        </w:rPr>
        <w:t xml:space="preserve"> </w:t>
      </w:r>
      <w:r w:rsidR="00792377">
        <w:rPr>
          <w:kern w:val="22"/>
          <w:lang w:val="fr-FR"/>
        </w:rPr>
        <w:t>fourni</w:t>
      </w:r>
      <w:r w:rsidR="00D80B16" w:rsidRPr="00ED1EA8">
        <w:rPr>
          <w:kern w:val="22"/>
          <w:lang w:val="fr-FR"/>
        </w:rPr>
        <w:t xml:space="preserve"> </w:t>
      </w:r>
      <w:r w:rsidR="009B5B14">
        <w:rPr>
          <w:kern w:val="22"/>
          <w:lang w:val="fr-FR"/>
        </w:rPr>
        <w:t xml:space="preserve">des avis sur des questions </w:t>
      </w:r>
      <w:r w:rsidR="001A01F5" w:rsidRPr="00ED1EA8">
        <w:rPr>
          <w:kern w:val="22"/>
          <w:lang w:val="fr-FR"/>
        </w:rPr>
        <w:t>relatives à</w:t>
      </w:r>
      <w:r w:rsidR="009B5B14">
        <w:rPr>
          <w:kern w:val="22"/>
          <w:lang w:val="fr-FR"/>
        </w:rPr>
        <w:t xml:space="preserve"> </w:t>
      </w:r>
      <w:r w:rsidR="00ED1EA8" w:rsidRPr="00ED1EA8">
        <w:rPr>
          <w:kern w:val="22"/>
          <w:lang w:val="fr-FR"/>
        </w:rPr>
        <w:t>l’amélioration</w:t>
      </w:r>
      <w:r w:rsidR="009B5B14">
        <w:rPr>
          <w:kern w:val="22"/>
          <w:lang w:val="fr-FR"/>
        </w:rPr>
        <w:t xml:space="preserve"> du</w:t>
      </w:r>
      <w:r w:rsidR="00EA3A4E" w:rsidRPr="00ED1EA8">
        <w:rPr>
          <w:kern w:val="22"/>
          <w:lang w:val="fr-FR"/>
        </w:rPr>
        <w:t xml:space="preserve"> centre </w:t>
      </w:r>
      <w:r w:rsidR="0060324C">
        <w:rPr>
          <w:kern w:val="22"/>
          <w:lang w:val="fr-FR"/>
        </w:rPr>
        <w:t>d’échange</w:t>
      </w:r>
      <w:r w:rsidR="00EA3A4E" w:rsidRPr="00ED1EA8">
        <w:rPr>
          <w:kern w:val="22"/>
          <w:lang w:val="fr-FR"/>
        </w:rPr>
        <w:t xml:space="preserve"> central</w:t>
      </w:r>
      <w:r w:rsidR="00D80B16" w:rsidRPr="00ED1EA8">
        <w:rPr>
          <w:kern w:val="22"/>
          <w:lang w:val="fr-FR"/>
        </w:rPr>
        <w:t xml:space="preserve">, </w:t>
      </w:r>
      <w:r w:rsidR="009B5B14">
        <w:rPr>
          <w:kern w:val="22"/>
          <w:lang w:val="fr-FR"/>
        </w:rPr>
        <w:t xml:space="preserve">à la </w:t>
      </w:r>
      <w:r w:rsidR="004D11CF" w:rsidRPr="00ED1EA8">
        <w:rPr>
          <w:kern w:val="22"/>
          <w:lang w:val="fr-FR"/>
        </w:rPr>
        <w:t xml:space="preserve">mise en </w:t>
      </w:r>
      <w:r w:rsidR="009B5B14">
        <w:rPr>
          <w:kern w:val="22"/>
          <w:lang w:val="fr-FR"/>
        </w:rPr>
        <w:t>œuvre de la</w:t>
      </w:r>
      <w:r w:rsidR="00D80B16" w:rsidRPr="00ED1EA8">
        <w:rPr>
          <w:kern w:val="22"/>
          <w:lang w:val="fr-FR"/>
        </w:rPr>
        <w:t xml:space="preserve"> </w:t>
      </w:r>
      <w:r w:rsidR="00F43AD8">
        <w:rPr>
          <w:kern w:val="22"/>
          <w:lang w:val="fr-FR"/>
        </w:rPr>
        <w:t>stratégie Web</w:t>
      </w:r>
      <w:r w:rsidR="00D80B16" w:rsidRPr="00ED1EA8">
        <w:rPr>
          <w:kern w:val="22"/>
          <w:lang w:val="fr-FR"/>
        </w:rPr>
        <w:t xml:space="preserve">, </w:t>
      </w:r>
      <w:r w:rsidR="009B5B14">
        <w:rPr>
          <w:kern w:val="22"/>
          <w:lang w:val="fr-FR"/>
        </w:rPr>
        <w:t>aux mesures</w:t>
      </w:r>
      <w:r w:rsidR="002A6FB1" w:rsidRPr="00ED1EA8">
        <w:rPr>
          <w:kern w:val="22"/>
          <w:lang w:val="fr-FR"/>
        </w:rPr>
        <w:t xml:space="preserve"> et </w:t>
      </w:r>
      <w:r w:rsidR="009B5B14">
        <w:rPr>
          <w:kern w:val="22"/>
          <w:lang w:val="fr-FR"/>
        </w:rPr>
        <w:t xml:space="preserve">aux </w:t>
      </w:r>
      <w:r w:rsidR="00EA3A4E" w:rsidRPr="00ED1EA8">
        <w:rPr>
          <w:kern w:val="22"/>
          <w:lang w:val="fr-FR"/>
        </w:rPr>
        <w:t>partenariat</w:t>
      </w:r>
      <w:r w:rsidR="009B5B14">
        <w:rPr>
          <w:kern w:val="22"/>
          <w:lang w:val="fr-FR"/>
        </w:rPr>
        <w:t xml:space="preserve">s pour </w:t>
      </w:r>
      <w:r w:rsidR="00792377">
        <w:rPr>
          <w:kern w:val="22"/>
          <w:lang w:val="fr-FR"/>
        </w:rPr>
        <w:t>le renforcement</w:t>
      </w:r>
      <w:r w:rsidR="00D80B16" w:rsidRPr="00ED1EA8">
        <w:rPr>
          <w:kern w:val="22"/>
          <w:lang w:val="fr-FR"/>
        </w:rPr>
        <w:t xml:space="preserve"> </w:t>
      </w:r>
      <w:r w:rsidR="009B5B14">
        <w:rPr>
          <w:kern w:val="22"/>
          <w:lang w:val="fr-FR"/>
        </w:rPr>
        <w:t xml:space="preserve">des </w:t>
      </w:r>
      <w:r w:rsidR="004D11CF" w:rsidRPr="00ED1EA8">
        <w:rPr>
          <w:kern w:val="22"/>
          <w:lang w:val="fr-FR"/>
        </w:rPr>
        <w:t xml:space="preserve">centres </w:t>
      </w:r>
      <w:r w:rsidR="0060324C">
        <w:rPr>
          <w:kern w:val="22"/>
          <w:lang w:val="fr-FR"/>
        </w:rPr>
        <w:t>d’échange</w:t>
      </w:r>
      <w:r w:rsidR="004D11CF" w:rsidRPr="00ED1EA8">
        <w:rPr>
          <w:kern w:val="22"/>
          <w:lang w:val="fr-FR"/>
        </w:rPr>
        <w:t xml:space="preserve"> nationaux</w:t>
      </w:r>
      <w:r w:rsidR="00D80B16" w:rsidRPr="00ED1EA8">
        <w:rPr>
          <w:kern w:val="22"/>
          <w:lang w:val="fr-FR"/>
        </w:rPr>
        <w:t xml:space="preserve">, </w:t>
      </w:r>
      <w:r w:rsidR="00491CD8">
        <w:rPr>
          <w:kern w:val="22"/>
          <w:lang w:val="fr-FR"/>
        </w:rPr>
        <w:t>au prix décerné à des</w:t>
      </w:r>
      <w:r w:rsidR="009B5B14">
        <w:rPr>
          <w:kern w:val="22"/>
          <w:lang w:val="fr-FR"/>
        </w:rPr>
        <w:t xml:space="preserve"> </w:t>
      </w:r>
      <w:r w:rsidR="004D11CF" w:rsidRPr="00ED1EA8">
        <w:rPr>
          <w:kern w:val="22"/>
          <w:lang w:val="fr-FR"/>
        </w:rPr>
        <w:t xml:space="preserve">centres </w:t>
      </w:r>
      <w:r w:rsidR="0060324C">
        <w:rPr>
          <w:kern w:val="22"/>
          <w:lang w:val="fr-FR"/>
        </w:rPr>
        <w:t>d’échange</w:t>
      </w:r>
      <w:r w:rsidR="004D11CF" w:rsidRPr="00ED1EA8">
        <w:rPr>
          <w:kern w:val="22"/>
          <w:lang w:val="fr-FR"/>
        </w:rPr>
        <w:t xml:space="preserve"> nationaux</w:t>
      </w:r>
      <w:r w:rsidR="00D80B16" w:rsidRPr="00ED1EA8">
        <w:rPr>
          <w:kern w:val="22"/>
          <w:lang w:val="fr-FR"/>
        </w:rPr>
        <w:t xml:space="preserve">, </w:t>
      </w:r>
      <w:r w:rsidR="009B5B14">
        <w:rPr>
          <w:kern w:val="22"/>
          <w:lang w:val="fr-FR"/>
        </w:rPr>
        <w:t xml:space="preserve">à </w:t>
      </w:r>
      <w:r w:rsidR="002A6FB1" w:rsidRPr="00ED1EA8">
        <w:rPr>
          <w:kern w:val="22"/>
          <w:lang w:val="fr-FR"/>
        </w:rPr>
        <w:t>la gestion des connaissances</w:t>
      </w:r>
      <w:r w:rsidR="00D80B16" w:rsidRPr="00ED1EA8">
        <w:rPr>
          <w:kern w:val="22"/>
          <w:lang w:val="fr-FR"/>
        </w:rPr>
        <w:t>,</w:t>
      </w:r>
      <w:r w:rsidR="002A6FB1" w:rsidRPr="00ED1EA8">
        <w:rPr>
          <w:kern w:val="22"/>
          <w:lang w:val="fr-FR"/>
        </w:rPr>
        <w:t xml:space="preserve"> et </w:t>
      </w:r>
      <w:r w:rsidR="009B5B14">
        <w:rPr>
          <w:kern w:val="22"/>
          <w:lang w:val="fr-FR"/>
        </w:rPr>
        <w:t xml:space="preserve">à </w:t>
      </w:r>
      <w:r w:rsidR="000F3857">
        <w:rPr>
          <w:kern w:val="22"/>
          <w:lang w:val="fr-FR"/>
        </w:rPr>
        <w:t>la coopération technique et scientifique</w:t>
      </w:r>
      <w:r w:rsidR="00D80B16" w:rsidRPr="00ED1EA8">
        <w:rPr>
          <w:kern w:val="22"/>
          <w:lang w:val="fr-FR"/>
        </w:rPr>
        <w:t>.</w:t>
      </w:r>
      <w:r w:rsidR="00D80B16" w:rsidRPr="0092358B">
        <w:rPr>
          <w:rStyle w:val="FootnoteReference"/>
          <w:kern w:val="22"/>
        </w:rPr>
        <w:footnoteReference w:id="40"/>
      </w:r>
    </w:p>
    <w:p w14:paraId="0E864F2B" w14:textId="6D3B4035" w:rsidR="00D80B16" w:rsidRPr="000F3857" w:rsidRDefault="00DD08E5"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5"/>
          <w:kern w:val="22"/>
          <w:lang w:val="fr-FR"/>
        </w:rPr>
      </w:pPr>
      <w:r w:rsidRPr="000F3857">
        <w:rPr>
          <w:spacing w:val="-5"/>
          <w:kern w:val="22"/>
          <w:lang w:val="fr-FR"/>
        </w:rPr>
        <w:t>Conformément au</w:t>
      </w:r>
      <w:r w:rsidR="00D80B16" w:rsidRPr="000F3857">
        <w:rPr>
          <w:spacing w:val="-5"/>
          <w:kern w:val="22"/>
          <w:lang w:val="fr-FR"/>
        </w:rPr>
        <w:t xml:space="preserve"> paragraph</w:t>
      </w:r>
      <w:r w:rsidR="003770EE">
        <w:rPr>
          <w:spacing w:val="-5"/>
          <w:kern w:val="22"/>
          <w:lang w:val="fr-FR"/>
        </w:rPr>
        <w:t>e 5 de la</w:t>
      </w:r>
      <w:r w:rsidR="00D80B16" w:rsidRPr="000F3857">
        <w:rPr>
          <w:spacing w:val="-5"/>
          <w:kern w:val="22"/>
          <w:lang w:val="fr-FR"/>
        </w:rPr>
        <w:t xml:space="preserve"> </w:t>
      </w:r>
      <w:r w:rsidR="002A6FB1" w:rsidRPr="000F3857">
        <w:rPr>
          <w:spacing w:val="-5"/>
          <w:kern w:val="22"/>
          <w:lang w:val="fr-FR"/>
        </w:rPr>
        <w:t>décision</w:t>
      </w:r>
      <w:r w:rsidR="00D80B16" w:rsidRPr="000F3857">
        <w:rPr>
          <w:spacing w:val="-5"/>
          <w:kern w:val="22"/>
          <w:lang w:val="fr-FR"/>
        </w:rPr>
        <w:t xml:space="preserve"> </w:t>
      </w:r>
      <w:hyperlink r:id="rId27" w:history="1">
        <w:r w:rsidR="00D80B16" w:rsidRPr="000F3857">
          <w:rPr>
            <w:rStyle w:val="Hyperlink"/>
            <w:spacing w:val="-5"/>
            <w:kern w:val="22"/>
            <w:sz w:val="22"/>
            <w:lang w:val="fr-FR"/>
          </w:rPr>
          <w:t>14/24</w:t>
        </w:r>
      </w:hyperlink>
      <w:r w:rsidR="00491CD8">
        <w:rPr>
          <w:spacing w:val="-5"/>
          <w:kern w:val="22"/>
          <w:lang w:val="fr-FR"/>
        </w:rPr>
        <w:t xml:space="preserve"> B, le mandat</w:t>
      </w:r>
      <w:r w:rsidR="003770EE">
        <w:rPr>
          <w:spacing w:val="-5"/>
          <w:kern w:val="22"/>
          <w:lang w:val="fr-FR"/>
        </w:rPr>
        <w:t xml:space="preserve"> du</w:t>
      </w:r>
      <w:r w:rsidR="00D80B16" w:rsidRPr="000F3857">
        <w:rPr>
          <w:spacing w:val="-5"/>
          <w:kern w:val="22"/>
          <w:lang w:val="fr-FR"/>
        </w:rPr>
        <w:t xml:space="preserve"> </w:t>
      </w:r>
      <w:r w:rsidR="00445BA8" w:rsidRPr="000F3857">
        <w:rPr>
          <w:spacing w:val="-5"/>
          <w:kern w:val="22"/>
          <w:lang w:val="fr-FR"/>
        </w:rPr>
        <w:t>Comité consultatif informel</w:t>
      </w:r>
      <w:r w:rsidR="00837DA2">
        <w:rPr>
          <w:spacing w:val="-5"/>
          <w:kern w:val="22"/>
          <w:lang w:val="fr-FR"/>
        </w:rPr>
        <w:t xml:space="preserve"> sur le</w:t>
      </w:r>
      <w:r w:rsidR="003770EE">
        <w:rPr>
          <w:spacing w:val="-5"/>
          <w:kern w:val="22"/>
          <w:lang w:val="fr-FR"/>
        </w:rPr>
        <w:t xml:space="preserve"> </w:t>
      </w:r>
      <w:r w:rsidR="00EF6160">
        <w:rPr>
          <w:spacing w:val="-5"/>
          <w:kern w:val="22"/>
          <w:lang w:val="fr-FR"/>
        </w:rPr>
        <w:t>centre d’échange</w:t>
      </w:r>
      <w:r w:rsidR="00D80B16" w:rsidRPr="000F3857">
        <w:rPr>
          <w:spacing w:val="-5"/>
          <w:kern w:val="22"/>
          <w:lang w:val="fr-FR"/>
        </w:rPr>
        <w:t xml:space="preserve"> </w:t>
      </w:r>
      <w:r w:rsidR="00491CD8">
        <w:rPr>
          <w:spacing w:val="-5"/>
          <w:kern w:val="22"/>
          <w:lang w:val="fr-FR"/>
        </w:rPr>
        <w:t>s’achèvera</w:t>
      </w:r>
      <w:r w:rsidR="003770EE">
        <w:rPr>
          <w:spacing w:val="-5"/>
          <w:kern w:val="22"/>
          <w:lang w:val="fr-FR"/>
        </w:rPr>
        <w:t xml:space="preserve"> à la </w:t>
      </w:r>
      <w:r w:rsidR="00CB6084" w:rsidRPr="000F3857">
        <w:rPr>
          <w:spacing w:val="-5"/>
          <w:kern w:val="22"/>
          <w:lang w:val="fr-FR"/>
        </w:rPr>
        <w:t>quinzième</w:t>
      </w:r>
      <w:r w:rsidR="00D80B16" w:rsidRPr="000F3857">
        <w:rPr>
          <w:spacing w:val="-5"/>
          <w:kern w:val="22"/>
          <w:lang w:val="fr-FR"/>
        </w:rPr>
        <w:t xml:space="preserve"> </w:t>
      </w:r>
      <w:r w:rsidR="002A6FB1" w:rsidRPr="000F3857">
        <w:rPr>
          <w:spacing w:val="-5"/>
          <w:kern w:val="22"/>
          <w:lang w:val="fr-FR"/>
        </w:rPr>
        <w:t>réunion</w:t>
      </w:r>
      <w:r w:rsidR="00D80B16" w:rsidRPr="000F3857">
        <w:rPr>
          <w:spacing w:val="-5"/>
          <w:kern w:val="22"/>
          <w:lang w:val="fr-FR"/>
        </w:rPr>
        <w:t xml:space="preserve"> </w:t>
      </w:r>
      <w:r w:rsidR="00EA3A4E" w:rsidRPr="000F3857">
        <w:rPr>
          <w:spacing w:val="-5"/>
          <w:kern w:val="22"/>
          <w:lang w:val="fr-FR"/>
        </w:rPr>
        <w:t>de la Conf</w:t>
      </w:r>
      <w:r w:rsidR="002A6FB1" w:rsidRPr="000F3857">
        <w:rPr>
          <w:spacing w:val="-5"/>
          <w:kern w:val="22"/>
          <w:lang w:val="fr-FR"/>
        </w:rPr>
        <w:t>érence des Parties</w:t>
      </w:r>
      <w:r w:rsidR="00D80B16" w:rsidRPr="000F3857">
        <w:rPr>
          <w:spacing w:val="-5"/>
          <w:kern w:val="22"/>
          <w:lang w:val="fr-FR"/>
        </w:rPr>
        <w:t xml:space="preserve">, </w:t>
      </w:r>
      <w:r w:rsidR="003770EE">
        <w:rPr>
          <w:spacing w:val="-5"/>
          <w:kern w:val="22"/>
          <w:lang w:val="fr-FR"/>
        </w:rPr>
        <w:t>après l’examen de la création d’un</w:t>
      </w:r>
      <w:r w:rsidR="00D80B16" w:rsidRPr="000F3857">
        <w:rPr>
          <w:spacing w:val="-5"/>
          <w:kern w:val="22"/>
          <w:lang w:val="fr-FR"/>
        </w:rPr>
        <w:t xml:space="preserve"> </w:t>
      </w:r>
      <w:r w:rsidR="003770EE">
        <w:rPr>
          <w:spacing w:val="-5"/>
          <w:kern w:val="22"/>
          <w:lang w:val="fr-FR"/>
        </w:rPr>
        <w:t>groupe consultatif informel sur</w:t>
      </w:r>
      <w:r w:rsidR="00D80B16" w:rsidRPr="000F3857">
        <w:rPr>
          <w:spacing w:val="-5"/>
          <w:kern w:val="22"/>
          <w:lang w:val="fr-FR"/>
        </w:rPr>
        <w:t xml:space="preserve"> </w:t>
      </w:r>
      <w:r w:rsidR="000F3857" w:rsidRPr="000F3857">
        <w:rPr>
          <w:spacing w:val="-5"/>
          <w:kern w:val="22"/>
          <w:lang w:val="fr-FR"/>
        </w:rPr>
        <w:t>la coopération technique et scientifique</w:t>
      </w:r>
      <w:r w:rsidR="00D80B16" w:rsidRPr="000F3857">
        <w:rPr>
          <w:spacing w:val="-5"/>
          <w:kern w:val="22"/>
          <w:lang w:val="fr-FR"/>
        </w:rPr>
        <w:t>.</w:t>
      </w:r>
    </w:p>
    <w:p w14:paraId="03EA79A3" w14:textId="3AB93121" w:rsidR="00964A8F" w:rsidRPr="00EA3A4E" w:rsidRDefault="00445BA8"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18"/>
          <w:lang w:val="fr-FR"/>
        </w:rPr>
      </w:pPr>
      <w:r w:rsidRPr="00445BA8">
        <w:rPr>
          <w:rFonts w:ascii="Times New Roman Bold" w:hAnsi="Times New Roman Bold" w:cs="Times New Roman Bold"/>
          <w:bCs/>
          <w:snapToGrid w:val="0"/>
          <w:kern w:val="22"/>
          <w:lang w:val="fr-FR"/>
        </w:rPr>
        <w:t>projet d’</w:t>
      </w:r>
      <w:r w:rsidR="004175F6">
        <w:rPr>
          <w:rFonts w:ascii="Times New Roman Bold" w:hAnsi="Times New Roman Bold" w:cs="Times New Roman Bold"/>
          <w:bCs/>
          <w:snapToGrid w:val="0"/>
          <w:kern w:val="22"/>
          <w:lang w:val="fr-FR"/>
        </w:rPr>
        <w:t>ÉlÉ</w:t>
      </w:r>
      <w:r w:rsidR="00EA3A4E" w:rsidRPr="00EA3A4E">
        <w:rPr>
          <w:rFonts w:ascii="Times New Roman Bold" w:hAnsi="Times New Roman Bold" w:cs="Times New Roman Bold"/>
          <w:bCs/>
          <w:snapToGrid w:val="0"/>
          <w:kern w:val="22"/>
          <w:lang w:val="fr-FR"/>
        </w:rPr>
        <w:t>ments</w:t>
      </w:r>
      <w:r>
        <w:rPr>
          <w:rFonts w:ascii="Times New Roman Bold" w:hAnsi="Times New Roman Bold" w:cs="Times New Roman Bold"/>
          <w:bCs/>
          <w:snapToGrid w:val="0"/>
          <w:kern w:val="22"/>
          <w:lang w:val="fr-FR"/>
        </w:rPr>
        <w:t xml:space="preserve"> d’un </w:t>
      </w:r>
      <w:r w:rsidR="004D11CF" w:rsidRPr="00EA3A4E">
        <w:rPr>
          <w:rFonts w:ascii="Times New Roman Bold" w:hAnsi="Times New Roman Bold" w:cs="Times New Roman Bold"/>
          <w:bCs/>
          <w:snapToGrid w:val="0"/>
          <w:kern w:val="22"/>
          <w:lang w:val="fr-FR"/>
        </w:rPr>
        <w:t>programme de travail</w:t>
      </w:r>
      <w:r w:rsidR="00C76342" w:rsidRPr="00EA3A4E">
        <w:rPr>
          <w:rFonts w:ascii="Times New Roman Bold" w:hAnsi="Times New Roman Bold" w:cs="Times New Roman Bold"/>
          <w:bCs/>
          <w:snapToGrid w:val="0"/>
          <w:kern w:val="22"/>
          <w:lang w:val="fr-FR"/>
        </w:rPr>
        <w:t xml:space="preserve"> </w:t>
      </w:r>
      <w:r w:rsidR="00EA3A4E">
        <w:rPr>
          <w:rFonts w:ascii="Times New Roman Bold" w:hAnsi="Times New Roman Bold" w:cs="Times New Roman Bold"/>
          <w:bCs/>
          <w:snapToGrid w:val="0"/>
          <w:kern w:val="22"/>
          <w:lang w:val="fr-FR"/>
        </w:rPr>
        <w:t>du cen</w:t>
      </w:r>
      <w:r w:rsidR="002A6FB1" w:rsidRPr="00EA3A4E">
        <w:rPr>
          <w:rFonts w:ascii="Times New Roman Bold" w:hAnsi="Times New Roman Bold" w:cs="Times New Roman Bold"/>
          <w:bCs/>
          <w:snapToGrid w:val="0"/>
          <w:kern w:val="22"/>
          <w:lang w:val="fr-FR"/>
        </w:rPr>
        <w:t xml:space="preserve">tre </w:t>
      </w:r>
      <w:r w:rsidR="004175F6">
        <w:rPr>
          <w:rFonts w:ascii="Times New Roman Bold" w:hAnsi="Times New Roman Bold" w:cs="Times New Roman Bold"/>
          <w:bCs/>
          <w:snapToGrid w:val="0"/>
          <w:kern w:val="22"/>
          <w:lang w:val="fr-FR"/>
        </w:rPr>
        <w:t>d’É</w:t>
      </w:r>
      <w:r w:rsidR="0060324C">
        <w:rPr>
          <w:rFonts w:ascii="Times New Roman Bold" w:hAnsi="Times New Roman Bold" w:cs="Times New Roman Bold"/>
          <w:bCs/>
          <w:snapToGrid w:val="0"/>
          <w:kern w:val="22"/>
          <w:lang w:val="fr-FR"/>
        </w:rPr>
        <w:t>change</w:t>
      </w:r>
      <w:r w:rsidR="004175F6">
        <w:rPr>
          <w:rFonts w:ascii="Times New Roman Bold" w:hAnsi="Times New Roman Bold" w:cs="Times New Roman Bold"/>
          <w:bCs/>
          <w:snapToGrid w:val="0"/>
          <w:kern w:val="22"/>
          <w:lang w:val="fr-FR"/>
        </w:rPr>
        <w:t xml:space="preserve"> pour l’aprÈ</w:t>
      </w:r>
      <w:r>
        <w:rPr>
          <w:rFonts w:ascii="Times New Roman Bold" w:hAnsi="Times New Roman Bold" w:cs="Times New Roman Bold"/>
          <w:bCs/>
          <w:snapToGrid w:val="0"/>
          <w:kern w:val="22"/>
          <w:lang w:val="fr-FR"/>
        </w:rPr>
        <w:t>s-2020</w:t>
      </w:r>
    </w:p>
    <w:p w14:paraId="695ACB83" w14:textId="4E2AE197" w:rsidR="0002545A" w:rsidRPr="0045326C" w:rsidRDefault="003770E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L</w:t>
      </w:r>
      <w:r w:rsidR="002A6FB1" w:rsidRPr="00DD08E5">
        <w:rPr>
          <w:kern w:val="22"/>
          <w:lang w:val="fr-FR"/>
        </w:rPr>
        <w:t xml:space="preserve">e centre </w:t>
      </w:r>
      <w:r w:rsidR="0060324C">
        <w:rPr>
          <w:kern w:val="22"/>
          <w:lang w:val="fr-FR"/>
        </w:rPr>
        <w:t>d’échange</w:t>
      </w:r>
      <w:r w:rsidR="002A6FB1" w:rsidRPr="00DD08E5">
        <w:rPr>
          <w:kern w:val="22"/>
          <w:lang w:val="fr-FR"/>
        </w:rPr>
        <w:t xml:space="preserve"> et </w:t>
      </w:r>
      <w:r w:rsidR="006E1024">
        <w:rPr>
          <w:kern w:val="22"/>
          <w:lang w:val="fr-FR"/>
        </w:rPr>
        <w:t>ses différent</w:t>
      </w:r>
      <w:r w:rsidR="00491CD8">
        <w:rPr>
          <w:kern w:val="22"/>
          <w:lang w:val="fr-FR"/>
        </w:rPr>
        <w:t>es composantes</w:t>
      </w:r>
      <w:r w:rsidR="00A47E95" w:rsidRPr="0092358B">
        <w:rPr>
          <w:rStyle w:val="FootnoteReference"/>
          <w:kern w:val="22"/>
        </w:rPr>
        <w:footnoteReference w:id="41"/>
      </w:r>
      <w:r w:rsidR="006131B3" w:rsidRPr="00DD08E5">
        <w:rPr>
          <w:kern w:val="22"/>
          <w:lang w:val="fr-FR"/>
        </w:rPr>
        <w:t xml:space="preserve"> </w:t>
      </w:r>
      <w:r w:rsidR="00491CD8">
        <w:rPr>
          <w:kern w:val="22"/>
          <w:lang w:val="fr-FR"/>
        </w:rPr>
        <w:t>joueront un rôle crucial pour appuyer</w:t>
      </w:r>
      <w:r w:rsidR="00A76F62">
        <w:rPr>
          <w:kern w:val="22"/>
          <w:lang w:val="fr-FR"/>
        </w:rPr>
        <w:t xml:space="preserve"> la</w:t>
      </w:r>
      <w:r w:rsidR="006E1024">
        <w:rPr>
          <w:kern w:val="22"/>
          <w:lang w:val="fr-FR"/>
        </w:rPr>
        <w:t xml:space="preserve"> </w:t>
      </w:r>
      <w:r w:rsidR="004D11CF" w:rsidRPr="00DD08E5">
        <w:rPr>
          <w:kern w:val="22"/>
          <w:lang w:val="fr-FR"/>
        </w:rPr>
        <w:t xml:space="preserve">mise en </w:t>
      </w:r>
      <w:r w:rsidR="006E1024">
        <w:rPr>
          <w:kern w:val="22"/>
          <w:lang w:val="fr-FR"/>
        </w:rPr>
        <w:t>œuvre</w:t>
      </w:r>
      <w:r w:rsidR="006131B3" w:rsidRPr="00DD08E5">
        <w:rPr>
          <w:kern w:val="22"/>
          <w:lang w:val="fr-FR"/>
        </w:rPr>
        <w:t xml:space="preserve"> </w:t>
      </w:r>
      <w:r w:rsidR="00DD08E5" w:rsidRPr="00DD08E5">
        <w:rPr>
          <w:kern w:val="22"/>
          <w:lang w:val="fr-FR"/>
        </w:rPr>
        <w:t>du ca</w:t>
      </w:r>
      <w:r w:rsidR="004D11CF" w:rsidRPr="00DD08E5">
        <w:rPr>
          <w:kern w:val="22"/>
          <w:lang w:val="fr-FR"/>
        </w:rPr>
        <w:t>dre mondial de la biodiversité pour l’après-2020</w:t>
      </w:r>
      <w:r w:rsidR="00731F04" w:rsidRPr="00DD08E5">
        <w:rPr>
          <w:kern w:val="22"/>
          <w:lang w:val="fr-FR"/>
        </w:rPr>
        <w:t xml:space="preserve">. </w:t>
      </w:r>
      <w:r w:rsidR="00491CD8">
        <w:rPr>
          <w:kern w:val="22"/>
          <w:lang w:val="fr-FR"/>
        </w:rPr>
        <w:t>En particulier</w:t>
      </w:r>
      <w:r w:rsidR="005600D5" w:rsidRPr="00DD08E5">
        <w:rPr>
          <w:kern w:val="22"/>
          <w:lang w:val="fr-FR"/>
        </w:rPr>
        <w:t xml:space="preserve">, </w:t>
      </w:r>
      <w:r w:rsidR="00841A21">
        <w:rPr>
          <w:kern w:val="22"/>
          <w:lang w:val="fr-FR"/>
        </w:rPr>
        <w:t>le centre d’échange</w:t>
      </w:r>
      <w:r w:rsidR="006E1024">
        <w:rPr>
          <w:kern w:val="22"/>
          <w:lang w:val="fr-FR"/>
        </w:rPr>
        <w:t xml:space="preserve"> </w:t>
      </w:r>
      <w:r w:rsidR="00DD08E5" w:rsidRPr="00DD08E5">
        <w:rPr>
          <w:kern w:val="22"/>
          <w:lang w:val="fr-FR"/>
        </w:rPr>
        <w:t>faciliter</w:t>
      </w:r>
      <w:r w:rsidR="006E1024">
        <w:rPr>
          <w:kern w:val="22"/>
          <w:lang w:val="fr-FR"/>
        </w:rPr>
        <w:t>a</w:t>
      </w:r>
      <w:r w:rsidR="002A6FB1" w:rsidRPr="00DD08E5">
        <w:rPr>
          <w:kern w:val="22"/>
          <w:lang w:val="fr-FR"/>
        </w:rPr>
        <w:t xml:space="preserve"> et </w:t>
      </w:r>
      <w:r w:rsidR="006E1024">
        <w:rPr>
          <w:kern w:val="22"/>
          <w:lang w:val="fr-FR"/>
        </w:rPr>
        <w:t>appuiera les différents</w:t>
      </w:r>
      <w:r w:rsidR="00DD08E5">
        <w:rPr>
          <w:kern w:val="22"/>
          <w:lang w:val="fr-FR"/>
        </w:rPr>
        <w:t xml:space="preserve"> </w:t>
      </w:r>
      <w:r w:rsidR="007A795A">
        <w:rPr>
          <w:kern w:val="22"/>
          <w:lang w:val="fr-FR"/>
        </w:rPr>
        <w:t xml:space="preserve">moyens </w:t>
      </w:r>
      <w:r w:rsidR="006E1024">
        <w:rPr>
          <w:kern w:val="22"/>
          <w:lang w:val="fr-FR"/>
        </w:rPr>
        <w:t>de</w:t>
      </w:r>
      <w:r w:rsidR="009E0E33" w:rsidRPr="00DD08E5">
        <w:rPr>
          <w:kern w:val="22"/>
          <w:lang w:val="fr-FR"/>
        </w:rPr>
        <w:t xml:space="preserve"> </w:t>
      </w:r>
      <w:r w:rsidR="004D11CF" w:rsidRPr="00DD08E5">
        <w:rPr>
          <w:kern w:val="22"/>
          <w:lang w:val="fr-FR"/>
        </w:rPr>
        <w:t xml:space="preserve">mise en </w:t>
      </w:r>
      <w:r w:rsidR="006E1024">
        <w:rPr>
          <w:kern w:val="22"/>
          <w:lang w:val="fr-FR"/>
        </w:rPr>
        <w:t>œuvre du</w:t>
      </w:r>
      <w:r w:rsidR="00DD542A" w:rsidRPr="00DD08E5">
        <w:rPr>
          <w:kern w:val="22"/>
          <w:lang w:val="fr-FR"/>
        </w:rPr>
        <w:t xml:space="preserve"> </w:t>
      </w:r>
      <w:r w:rsidR="004D11CF" w:rsidRPr="00DD08E5">
        <w:rPr>
          <w:kern w:val="22"/>
          <w:lang w:val="fr-FR"/>
        </w:rPr>
        <w:t>cadre mondial de la biodiversité pour l’après-2020</w:t>
      </w:r>
      <w:r w:rsidR="00027572" w:rsidRPr="00DD08E5">
        <w:rPr>
          <w:kern w:val="22"/>
          <w:lang w:val="fr-FR"/>
        </w:rPr>
        <w:t>,</w:t>
      </w:r>
      <w:r w:rsidR="0028116C" w:rsidRPr="00DD08E5">
        <w:rPr>
          <w:kern w:val="22"/>
          <w:lang w:val="fr-FR"/>
        </w:rPr>
        <w:t xml:space="preserve"> </w:t>
      </w:r>
      <w:r w:rsidR="001A01F5" w:rsidRPr="00DD08E5">
        <w:rPr>
          <w:kern w:val="22"/>
          <w:lang w:val="fr-FR"/>
        </w:rPr>
        <w:t>y compris</w:t>
      </w:r>
      <w:r w:rsidR="0028116C" w:rsidRPr="00DD08E5">
        <w:rPr>
          <w:kern w:val="22"/>
          <w:lang w:val="fr-FR"/>
        </w:rPr>
        <w:t xml:space="preserve"> </w:t>
      </w:r>
      <w:r w:rsidR="000F3857">
        <w:rPr>
          <w:kern w:val="22"/>
          <w:lang w:val="fr-FR"/>
        </w:rPr>
        <w:t>la coopération technique et scientifique</w:t>
      </w:r>
      <w:r w:rsidR="0028116C" w:rsidRPr="00DD08E5">
        <w:rPr>
          <w:kern w:val="22"/>
          <w:lang w:val="fr-FR"/>
        </w:rPr>
        <w:t xml:space="preserve">, </w:t>
      </w:r>
      <w:r w:rsidR="002A6FB1" w:rsidRPr="00DD08E5">
        <w:rPr>
          <w:kern w:val="22"/>
          <w:lang w:val="fr-FR"/>
        </w:rPr>
        <w:t>la gestion des connaissances</w:t>
      </w:r>
      <w:r w:rsidR="00D41374" w:rsidRPr="00DD08E5">
        <w:rPr>
          <w:kern w:val="22"/>
          <w:lang w:val="fr-FR"/>
        </w:rPr>
        <w:t xml:space="preserve">, </w:t>
      </w:r>
      <w:r w:rsidR="006E1024">
        <w:rPr>
          <w:kern w:val="22"/>
          <w:lang w:val="fr-FR"/>
        </w:rPr>
        <w:t xml:space="preserve">la </w:t>
      </w:r>
      <w:r w:rsidR="00D41374" w:rsidRPr="00DD08E5">
        <w:rPr>
          <w:kern w:val="22"/>
          <w:lang w:val="fr-FR"/>
        </w:rPr>
        <w:t>communication</w:t>
      </w:r>
      <w:r w:rsidR="00997B69" w:rsidRPr="00DD08E5">
        <w:rPr>
          <w:kern w:val="22"/>
          <w:lang w:val="fr-FR"/>
        </w:rPr>
        <w:t xml:space="preserve">, </w:t>
      </w:r>
      <w:r w:rsidR="00CC2C87">
        <w:rPr>
          <w:kern w:val="22"/>
          <w:lang w:val="fr-FR"/>
        </w:rPr>
        <w:t>le renforcement des capacités</w:t>
      </w:r>
      <w:r w:rsidR="002A6FB1" w:rsidRPr="00DD08E5">
        <w:rPr>
          <w:kern w:val="22"/>
          <w:lang w:val="fr-FR"/>
        </w:rPr>
        <w:t xml:space="preserve"> et </w:t>
      </w:r>
      <w:r w:rsidR="006E1024">
        <w:rPr>
          <w:kern w:val="22"/>
          <w:lang w:val="fr-FR"/>
        </w:rPr>
        <w:t xml:space="preserve">la </w:t>
      </w:r>
      <w:r w:rsidR="00997B69" w:rsidRPr="00DD08E5">
        <w:rPr>
          <w:kern w:val="22"/>
          <w:lang w:val="fr-FR"/>
        </w:rPr>
        <w:t>m</w:t>
      </w:r>
      <w:r w:rsidR="006E1024">
        <w:rPr>
          <w:kern w:val="22"/>
          <w:lang w:val="fr-FR"/>
        </w:rPr>
        <w:t>obilis</w:t>
      </w:r>
      <w:r w:rsidR="00997B69" w:rsidRPr="00DD08E5">
        <w:rPr>
          <w:kern w:val="22"/>
          <w:lang w:val="fr-FR"/>
        </w:rPr>
        <w:t>ation</w:t>
      </w:r>
      <w:r w:rsidR="006E1024">
        <w:rPr>
          <w:kern w:val="22"/>
          <w:lang w:val="fr-FR"/>
        </w:rPr>
        <w:t xml:space="preserve"> des ressources</w:t>
      </w:r>
      <w:r w:rsidR="00374919" w:rsidRPr="00DD08E5">
        <w:rPr>
          <w:kern w:val="22"/>
          <w:lang w:val="fr-FR"/>
        </w:rPr>
        <w:t xml:space="preserve">, </w:t>
      </w:r>
      <w:r w:rsidR="004178D1" w:rsidRPr="00DD08E5">
        <w:rPr>
          <w:kern w:val="22"/>
          <w:lang w:val="fr-FR"/>
        </w:rPr>
        <w:t>ainsi que</w:t>
      </w:r>
      <w:r w:rsidR="006E1024">
        <w:rPr>
          <w:kern w:val="22"/>
          <w:lang w:val="fr-FR"/>
        </w:rPr>
        <w:t xml:space="preserve"> l’amélioration de la</w:t>
      </w:r>
      <w:r w:rsidR="00997B69" w:rsidRPr="00DD08E5">
        <w:rPr>
          <w:kern w:val="22"/>
          <w:lang w:val="fr-FR"/>
        </w:rPr>
        <w:t xml:space="preserve"> </w:t>
      </w:r>
      <w:r w:rsidR="0045326C">
        <w:rPr>
          <w:kern w:val="22"/>
          <w:lang w:val="fr-FR"/>
        </w:rPr>
        <w:t>planification</w:t>
      </w:r>
      <w:r w:rsidR="00997B69" w:rsidRPr="00DD08E5">
        <w:rPr>
          <w:kern w:val="22"/>
          <w:lang w:val="fr-FR"/>
        </w:rPr>
        <w:t xml:space="preserve">, </w:t>
      </w:r>
      <w:r w:rsidR="006E1024">
        <w:rPr>
          <w:kern w:val="22"/>
          <w:lang w:val="fr-FR"/>
        </w:rPr>
        <w:t>de l’</w:t>
      </w:r>
      <w:r w:rsidR="00AD1B48">
        <w:rPr>
          <w:kern w:val="22"/>
          <w:lang w:val="fr-FR"/>
        </w:rPr>
        <w:t>établissement des rapports</w:t>
      </w:r>
      <w:r w:rsidR="002A6FB1" w:rsidRPr="00DD08E5">
        <w:rPr>
          <w:kern w:val="22"/>
          <w:lang w:val="fr-FR"/>
        </w:rPr>
        <w:t xml:space="preserve"> et </w:t>
      </w:r>
      <w:r w:rsidR="006E1024">
        <w:rPr>
          <w:kern w:val="22"/>
          <w:lang w:val="fr-FR"/>
        </w:rPr>
        <w:t>du mécanisme d’</w:t>
      </w:r>
      <w:r w:rsidR="0045326C">
        <w:rPr>
          <w:kern w:val="22"/>
          <w:lang w:val="fr-FR"/>
        </w:rPr>
        <w:t>examen</w:t>
      </w:r>
      <w:r w:rsidR="00997B69" w:rsidRPr="00DD08E5">
        <w:rPr>
          <w:kern w:val="22"/>
          <w:lang w:val="fr-FR"/>
        </w:rPr>
        <w:t>.</w:t>
      </w:r>
      <w:r w:rsidR="007C524D" w:rsidRPr="00DD08E5">
        <w:rPr>
          <w:kern w:val="22"/>
          <w:lang w:val="fr-FR"/>
        </w:rPr>
        <w:t xml:space="preserve"> </w:t>
      </w:r>
      <w:r w:rsidR="006E1024">
        <w:rPr>
          <w:kern w:val="22"/>
          <w:lang w:val="fr-FR"/>
        </w:rPr>
        <w:t>U</w:t>
      </w:r>
      <w:r w:rsidR="00841A21">
        <w:rPr>
          <w:kern w:val="22"/>
          <w:lang w:val="fr-FR"/>
        </w:rPr>
        <w:t>n tel soutien pourra inclure : l’amélioration</w:t>
      </w:r>
      <w:r w:rsidR="006E1024">
        <w:rPr>
          <w:kern w:val="22"/>
          <w:lang w:val="fr-FR"/>
        </w:rPr>
        <w:t xml:space="preserve"> du</w:t>
      </w:r>
      <w:r w:rsidR="00EB3A5C" w:rsidRPr="0045326C">
        <w:rPr>
          <w:kern w:val="22"/>
          <w:lang w:val="fr-FR"/>
        </w:rPr>
        <w:t xml:space="preserve"> </w:t>
      </w:r>
      <w:r w:rsidR="0060324C">
        <w:rPr>
          <w:kern w:val="22"/>
          <w:lang w:val="fr-FR"/>
        </w:rPr>
        <w:t>partage</w:t>
      </w:r>
      <w:r w:rsidR="006E1024">
        <w:rPr>
          <w:kern w:val="22"/>
          <w:lang w:val="fr-FR"/>
        </w:rPr>
        <w:t xml:space="preserve"> de</w:t>
      </w:r>
      <w:r w:rsidR="00841A21">
        <w:rPr>
          <w:kern w:val="22"/>
          <w:lang w:val="fr-FR"/>
        </w:rPr>
        <w:t>s</w:t>
      </w:r>
      <w:r w:rsidR="007C524D" w:rsidRPr="0045326C">
        <w:rPr>
          <w:kern w:val="22"/>
          <w:lang w:val="fr-FR"/>
        </w:rPr>
        <w:t xml:space="preserve"> </w:t>
      </w:r>
      <w:r w:rsidR="00A166B7" w:rsidRPr="0045326C">
        <w:rPr>
          <w:kern w:val="22"/>
          <w:lang w:val="fr-FR"/>
        </w:rPr>
        <w:t>données</w:t>
      </w:r>
      <w:r w:rsidR="00780473" w:rsidRPr="0045326C">
        <w:rPr>
          <w:kern w:val="22"/>
          <w:lang w:val="fr-FR"/>
        </w:rPr>
        <w:t xml:space="preserve">, </w:t>
      </w:r>
      <w:r w:rsidR="00841A21">
        <w:rPr>
          <w:kern w:val="22"/>
          <w:lang w:val="fr-FR"/>
        </w:rPr>
        <w:t xml:space="preserve">des </w:t>
      </w:r>
      <w:r w:rsidR="00EB3A5C" w:rsidRPr="0045326C">
        <w:rPr>
          <w:kern w:val="22"/>
          <w:lang w:val="fr-FR"/>
        </w:rPr>
        <w:t>information</w:t>
      </w:r>
      <w:r w:rsidR="006E1024">
        <w:rPr>
          <w:kern w:val="22"/>
          <w:lang w:val="fr-FR"/>
        </w:rPr>
        <w:t>s</w:t>
      </w:r>
      <w:r w:rsidR="002A6FB1" w:rsidRPr="0045326C">
        <w:rPr>
          <w:kern w:val="22"/>
          <w:lang w:val="fr-FR"/>
        </w:rPr>
        <w:t xml:space="preserve"> et </w:t>
      </w:r>
      <w:r w:rsidR="006E1024">
        <w:rPr>
          <w:kern w:val="22"/>
          <w:lang w:val="fr-FR"/>
        </w:rPr>
        <w:t>de</w:t>
      </w:r>
      <w:r w:rsidR="00841A21">
        <w:rPr>
          <w:kern w:val="22"/>
          <w:lang w:val="fr-FR"/>
        </w:rPr>
        <w:t>s</w:t>
      </w:r>
      <w:r w:rsidR="006E1024">
        <w:rPr>
          <w:kern w:val="22"/>
          <w:lang w:val="fr-FR"/>
        </w:rPr>
        <w:t xml:space="preserve"> </w:t>
      </w:r>
      <w:r w:rsidR="00A166B7" w:rsidRPr="0045326C">
        <w:rPr>
          <w:kern w:val="22"/>
          <w:lang w:val="fr-FR"/>
        </w:rPr>
        <w:t>connaissances</w:t>
      </w:r>
      <w:r w:rsidR="00780473" w:rsidRPr="0045326C">
        <w:rPr>
          <w:kern w:val="22"/>
          <w:lang w:val="fr-FR"/>
        </w:rPr>
        <w:t xml:space="preserve">; </w:t>
      </w:r>
      <w:r w:rsidR="00792377" w:rsidRPr="0045326C">
        <w:rPr>
          <w:kern w:val="22"/>
          <w:lang w:val="fr-FR"/>
        </w:rPr>
        <w:t>l’accès</w:t>
      </w:r>
      <w:r w:rsidR="00841A21">
        <w:rPr>
          <w:kern w:val="22"/>
          <w:lang w:val="fr-FR"/>
        </w:rPr>
        <w:t xml:space="preserve"> aux compétences</w:t>
      </w:r>
      <w:r w:rsidR="00750FDC" w:rsidRPr="0045326C">
        <w:rPr>
          <w:kern w:val="22"/>
          <w:lang w:val="fr-FR"/>
        </w:rPr>
        <w:t xml:space="preserve">, </w:t>
      </w:r>
      <w:r w:rsidR="006E1024">
        <w:rPr>
          <w:kern w:val="22"/>
          <w:lang w:val="fr-FR"/>
        </w:rPr>
        <w:t xml:space="preserve">aux </w:t>
      </w:r>
      <w:r w:rsidR="00750FDC" w:rsidRPr="0045326C">
        <w:rPr>
          <w:kern w:val="22"/>
          <w:lang w:val="fr-FR"/>
        </w:rPr>
        <w:t>technologies</w:t>
      </w:r>
      <w:r w:rsidR="002A6FB1" w:rsidRPr="0045326C">
        <w:rPr>
          <w:kern w:val="22"/>
          <w:lang w:val="fr-FR"/>
        </w:rPr>
        <w:t xml:space="preserve"> et </w:t>
      </w:r>
      <w:r w:rsidR="006E1024">
        <w:rPr>
          <w:kern w:val="22"/>
          <w:lang w:val="fr-FR"/>
        </w:rPr>
        <w:t>aux savoir-faire techniques</w:t>
      </w:r>
      <w:r w:rsidR="00750FDC" w:rsidRPr="0045326C">
        <w:rPr>
          <w:kern w:val="22"/>
          <w:lang w:val="fr-FR"/>
        </w:rPr>
        <w:t xml:space="preserve">; </w:t>
      </w:r>
      <w:r w:rsidR="006E1024">
        <w:rPr>
          <w:kern w:val="22"/>
          <w:lang w:val="fr-FR"/>
        </w:rPr>
        <w:t xml:space="preserve">le </w:t>
      </w:r>
      <w:r w:rsidR="0045326C" w:rsidRPr="0045326C">
        <w:rPr>
          <w:kern w:val="22"/>
          <w:lang w:val="fr-FR"/>
        </w:rPr>
        <w:t>partage</w:t>
      </w:r>
      <w:r w:rsidR="006E1024">
        <w:rPr>
          <w:kern w:val="22"/>
          <w:lang w:val="fr-FR"/>
        </w:rPr>
        <w:t xml:space="preserve"> de</w:t>
      </w:r>
      <w:r w:rsidR="00841A21">
        <w:rPr>
          <w:kern w:val="22"/>
          <w:lang w:val="fr-FR"/>
        </w:rPr>
        <w:t>s</w:t>
      </w:r>
      <w:r w:rsidR="006E1024">
        <w:rPr>
          <w:kern w:val="22"/>
          <w:lang w:val="fr-FR"/>
        </w:rPr>
        <w:t xml:space="preserve"> données d’expérience</w:t>
      </w:r>
      <w:r w:rsidR="007C524D" w:rsidRPr="0045326C">
        <w:rPr>
          <w:kern w:val="22"/>
          <w:lang w:val="fr-FR"/>
        </w:rPr>
        <w:t xml:space="preserve">, </w:t>
      </w:r>
      <w:r w:rsidR="006E1024">
        <w:rPr>
          <w:kern w:val="22"/>
          <w:lang w:val="fr-FR"/>
        </w:rPr>
        <w:t>de</w:t>
      </w:r>
      <w:r w:rsidR="00841A21">
        <w:rPr>
          <w:kern w:val="22"/>
          <w:lang w:val="fr-FR"/>
        </w:rPr>
        <w:t>s</w:t>
      </w:r>
      <w:r w:rsidR="006E1024">
        <w:rPr>
          <w:kern w:val="22"/>
          <w:lang w:val="fr-FR"/>
        </w:rPr>
        <w:t xml:space="preserve"> </w:t>
      </w:r>
      <w:r w:rsidR="007A795A">
        <w:rPr>
          <w:kern w:val="22"/>
          <w:lang w:val="fr-FR"/>
        </w:rPr>
        <w:t>bonnes pratiques</w:t>
      </w:r>
      <w:r w:rsidR="002A6FB1" w:rsidRPr="0045326C">
        <w:rPr>
          <w:kern w:val="22"/>
          <w:lang w:val="fr-FR"/>
        </w:rPr>
        <w:t xml:space="preserve"> et </w:t>
      </w:r>
      <w:r w:rsidR="006E1024">
        <w:rPr>
          <w:kern w:val="22"/>
          <w:lang w:val="fr-FR"/>
        </w:rPr>
        <w:t xml:space="preserve">des </w:t>
      </w:r>
      <w:r w:rsidR="007A795A">
        <w:rPr>
          <w:kern w:val="22"/>
          <w:lang w:val="fr-FR"/>
        </w:rPr>
        <w:t xml:space="preserve">enseignements </w:t>
      </w:r>
      <w:r w:rsidR="007A795A">
        <w:rPr>
          <w:kern w:val="22"/>
          <w:lang w:val="fr-FR"/>
        </w:rPr>
        <w:lastRenderedPageBreak/>
        <w:t>tirés</w:t>
      </w:r>
      <w:r w:rsidR="00975E52" w:rsidRPr="0045326C">
        <w:rPr>
          <w:kern w:val="22"/>
          <w:lang w:val="fr-FR"/>
        </w:rPr>
        <w:t xml:space="preserve">; </w:t>
      </w:r>
      <w:r w:rsidR="006E1024">
        <w:rPr>
          <w:kern w:val="22"/>
          <w:lang w:val="fr-FR"/>
        </w:rPr>
        <w:t xml:space="preserve">la création de réseaux entre les </w:t>
      </w:r>
      <w:r w:rsidR="007C524D" w:rsidRPr="0045326C">
        <w:rPr>
          <w:kern w:val="22"/>
          <w:lang w:val="fr-FR"/>
        </w:rPr>
        <w:t>Parties</w:t>
      </w:r>
      <w:r w:rsidR="002A6FB1" w:rsidRPr="0045326C">
        <w:rPr>
          <w:kern w:val="22"/>
          <w:lang w:val="fr-FR"/>
        </w:rPr>
        <w:t xml:space="preserve"> et </w:t>
      </w:r>
      <w:r w:rsidR="006E1024">
        <w:rPr>
          <w:kern w:val="22"/>
          <w:lang w:val="fr-FR"/>
        </w:rPr>
        <w:t xml:space="preserve">les </w:t>
      </w:r>
      <w:r w:rsidR="00DD08E5" w:rsidRPr="0045326C">
        <w:rPr>
          <w:kern w:val="22"/>
          <w:lang w:val="fr-FR"/>
        </w:rPr>
        <w:t>parties prenantes</w:t>
      </w:r>
      <w:r w:rsidR="00EB1C9A" w:rsidRPr="0045326C">
        <w:rPr>
          <w:kern w:val="22"/>
          <w:lang w:val="fr-FR"/>
        </w:rPr>
        <w:t xml:space="preserve">; </w:t>
      </w:r>
      <w:r w:rsidR="00792377" w:rsidRPr="0045326C">
        <w:rPr>
          <w:kern w:val="22"/>
          <w:lang w:val="fr-FR"/>
        </w:rPr>
        <w:t>l’accès</w:t>
      </w:r>
      <w:r w:rsidR="00841A21">
        <w:rPr>
          <w:kern w:val="22"/>
          <w:lang w:val="fr-FR"/>
        </w:rPr>
        <w:t xml:space="preserve"> à des opportunités</w:t>
      </w:r>
      <w:r w:rsidR="006E1024">
        <w:rPr>
          <w:kern w:val="22"/>
          <w:lang w:val="fr-FR"/>
        </w:rPr>
        <w:t xml:space="preserve"> de recherche </w:t>
      </w:r>
      <w:r w:rsidR="00441FE0" w:rsidRPr="0045326C">
        <w:rPr>
          <w:kern w:val="22"/>
          <w:lang w:val="fr-FR"/>
        </w:rPr>
        <w:t>co</w:t>
      </w:r>
      <w:r w:rsidR="009F0C16" w:rsidRPr="0045326C">
        <w:rPr>
          <w:kern w:val="22"/>
          <w:lang w:val="fr-FR"/>
        </w:rPr>
        <w:t xml:space="preserve">llaborative, </w:t>
      </w:r>
      <w:r w:rsidR="006E1024">
        <w:rPr>
          <w:kern w:val="22"/>
          <w:lang w:val="fr-FR"/>
        </w:rPr>
        <w:t>d’</w:t>
      </w:r>
      <w:r w:rsidR="009F61D6">
        <w:rPr>
          <w:kern w:val="22"/>
          <w:lang w:val="fr-FR"/>
        </w:rPr>
        <w:t>apprentissage</w:t>
      </w:r>
      <w:r w:rsidR="002A6FB1" w:rsidRPr="0045326C">
        <w:rPr>
          <w:kern w:val="22"/>
          <w:lang w:val="fr-FR"/>
        </w:rPr>
        <w:t xml:space="preserve"> et </w:t>
      </w:r>
      <w:r w:rsidR="00841A21">
        <w:rPr>
          <w:kern w:val="22"/>
          <w:lang w:val="fr-FR"/>
        </w:rPr>
        <w:t xml:space="preserve">d’assistance entre </w:t>
      </w:r>
      <w:r w:rsidR="006E1024">
        <w:rPr>
          <w:kern w:val="22"/>
          <w:lang w:val="fr-FR"/>
        </w:rPr>
        <w:t>pairs</w:t>
      </w:r>
      <w:r w:rsidR="00B42A88" w:rsidRPr="0045326C">
        <w:rPr>
          <w:kern w:val="22"/>
          <w:lang w:val="fr-FR"/>
        </w:rPr>
        <w:t xml:space="preserve">; </w:t>
      </w:r>
      <w:r w:rsidR="00841A21">
        <w:rPr>
          <w:kern w:val="22"/>
          <w:lang w:val="fr-FR"/>
        </w:rPr>
        <w:t>ainsi qu’un rapprochement</w:t>
      </w:r>
      <w:r w:rsidR="00A76F62">
        <w:rPr>
          <w:kern w:val="22"/>
          <w:lang w:val="fr-FR"/>
        </w:rPr>
        <w:t xml:space="preserve"> entre les</w:t>
      </w:r>
      <w:r w:rsidR="00EB1C9A" w:rsidRPr="0045326C">
        <w:rPr>
          <w:kern w:val="22"/>
          <w:lang w:val="fr-FR"/>
        </w:rPr>
        <w:t xml:space="preserve"> </w:t>
      </w:r>
      <w:r w:rsidR="00A47407" w:rsidRPr="0045326C">
        <w:rPr>
          <w:kern w:val="22"/>
          <w:lang w:val="fr-FR"/>
        </w:rPr>
        <w:t>Parties</w:t>
      </w:r>
      <w:r w:rsidR="002A6FB1" w:rsidRPr="0045326C">
        <w:rPr>
          <w:kern w:val="22"/>
          <w:lang w:val="fr-FR"/>
        </w:rPr>
        <w:t xml:space="preserve"> et </w:t>
      </w:r>
      <w:r w:rsidR="00A76F62">
        <w:rPr>
          <w:kern w:val="22"/>
          <w:lang w:val="fr-FR"/>
        </w:rPr>
        <w:t xml:space="preserve">les </w:t>
      </w:r>
      <w:r w:rsidR="00DD08E5" w:rsidRPr="0045326C">
        <w:rPr>
          <w:kern w:val="22"/>
          <w:lang w:val="fr-FR"/>
        </w:rPr>
        <w:t>parties prenantes</w:t>
      </w:r>
      <w:r w:rsidR="00841A21">
        <w:rPr>
          <w:kern w:val="22"/>
          <w:lang w:val="fr-FR"/>
        </w:rPr>
        <w:t xml:space="preserve"> qui ont besoin d’</w:t>
      </w:r>
      <w:r w:rsidR="00244277" w:rsidRPr="0045326C">
        <w:rPr>
          <w:kern w:val="22"/>
          <w:lang w:val="fr-FR"/>
        </w:rPr>
        <w:t>assistance</w:t>
      </w:r>
      <w:r w:rsidR="002A6FB1" w:rsidRPr="0045326C">
        <w:rPr>
          <w:kern w:val="22"/>
          <w:lang w:val="fr-FR"/>
        </w:rPr>
        <w:t xml:space="preserve"> et </w:t>
      </w:r>
      <w:r w:rsidR="00A76F62">
        <w:rPr>
          <w:kern w:val="22"/>
          <w:lang w:val="fr-FR"/>
        </w:rPr>
        <w:t>celles qui peuve</w:t>
      </w:r>
      <w:r w:rsidR="00841A21">
        <w:rPr>
          <w:kern w:val="22"/>
          <w:lang w:val="fr-FR"/>
        </w:rPr>
        <w:t xml:space="preserve">nt fournir une telle </w:t>
      </w:r>
      <w:r w:rsidR="00EE477A" w:rsidRPr="0045326C">
        <w:rPr>
          <w:kern w:val="22"/>
          <w:lang w:val="fr-FR"/>
        </w:rPr>
        <w:t>assistance</w:t>
      </w:r>
      <w:r w:rsidR="00D8341B" w:rsidRPr="0045326C">
        <w:rPr>
          <w:kern w:val="22"/>
          <w:lang w:val="fr-FR"/>
        </w:rPr>
        <w:t>.</w:t>
      </w:r>
    </w:p>
    <w:p w14:paraId="2E656706" w14:textId="3D0CD6C0" w:rsidR="006173C2" w:rsidRPr="00841A21" w:rsidRDefault="003770E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L</w:t>
      </w:r>
      <w:r w:rsidR="000523C4" w:rsidRPr="004178D1">
        <w:rPr>
          <w:kern w:val="22"/>
          <w:lang w:val="fr-FR"/>
        </w:rPr>
        <w:t>e f</w:t>
      </w:r>
      <w:r>
        <w:rPr>
          <w:kern w:val="22"/>
          <w:lang w:val="fr-FR"/>
        </w:rPr>
        <w:t>utur</w:t>
      </w:r>
      <w:r w:rsidR="007E3A84" w:rsidRPr="004178D1">
        <w:rPr>
          <w:kern w:val="22"/>
          <w:lang w:val="fr-FR"/>
        </w:rPr>
        <w:t xml:space="preserve"> </w:t>
      </w:r>
      <w:r w:rsidR="004D11CF" w:rsidRPr="004178D1">
        <w:rPr>
          <w:kern w:val="22"/>
          <w:lang w:val="fr-FR"/>
        </w:rPr>
        <w:t>programme de travail</w:t>
      </w:r>
      <w:r w:rsidR="007E3A84" w:rsidRPr="004178D1">
        <w:rPr>
          <w:kern w:val="22"/>
          <w:lang w:val="fr-FR"/>
        </w:rPr>
        <w:t xml:space="preserve"> </w:t>
      </w:r>
      <w:r>
        <w:rPr>
          <w:kern w:val="22"/>
          <w:lang w:val="fr-FR"/>
        </w:rPr>
        <w:t xml:space="preserve">du </w:t>
      </w:r>
      <w:r w:rsidR="00EF6160">
        <w:rPr>
          <w:kern w:val="22"/>
          <w:lang w:val="fr-FR"/>
        </w:rPr>
        <w:t>centre d’échange</w:t>
      </w:r>
      <w:r w:rsidR="0088610D" w:rsidRPr="004178D1">
        <w:rPr>
          <w:kern w:val="22"/>
          <w:lang w:val="fr-FR"/>
        </w:rPr>
        <w:t xml:space="preserve"> </w:t>
      </w:r>
      <w:r w:rsidR="004178D1" w:rsidRPr="004178D1">
        <w:rPr>
          <w:kern w:val="22"/>
          <w:lang w:val="fr-FR"/>
        </w:rPr>
        <w:t xml:space="preserve">en appui </w:t>
      </w:r>
      <w:r w:rsidR="0045326C">
        <w:rPr>
          <w:kern w:val="22"/>
          <w:lang w:val="fr-FR"/>
        </w:rPr>
        <w:t>au ca</w:t>
      </w:r>
      <w:r w:rsidR="004D11CF" w:rsidRPr="004178D1">
        <w:rPr>
          <w:kern w:val="22"/>
          <w:lang w:val="fr-FR"/>
        </w:rPr>
        <w:t>dre mondial de la biodiversité pour l’après-2020</w:t>
      </w:r>
      <w:r>
        <w:rPr>
          <w:kern w:val="22"/>
          <w:lang w:val="fr-FR"/>
        </w:rPr>
        <w:t xml:space="preserve"> comprendra des nouvelles </w:t>
      </w:r>
      <w:r w:rsidR="001A01F5" w:rsidRPr="004178D1">
        <w:rPr>
          <w:kern w:val="22"/>
          <w:lang w:val="fr-FR"/>
        </w:rPr>
        <w:t>activités</w:t>
      </w:r>
      <w:r>
        <w:rPr>
          <w:kern w:val="22"/>
          <w:lang w:val="fr-FR"/>
        </w:rPr>
        <w:t>,</w:t>
      </w:r>
      <w:r w:rsidR="000523C4" w:rsidRPr="004178D1">
        <w:rPr>
          <w:kern w:val="22"/>
          <w:lang w:val="fr-FR"/>
        </w:rPr>
        <w:t xml:space="preserve"> </w:t>
      </w:r>
      <w:r w:rsidR="004178D1" w:rsidRPr="004178D1">
        <w:rPr>
          <w:kern w:val="22"/>
          <w:lang w:val="fr-FR"/>
        </w:rPr>
        <w:t>ainsi que</w:t>
      </w:r>
      <w:r w:rsidR="000523C4" w:rsidRPr="004178D1">
        <w:rPr>
          <w:kern w:val="22"/>
          <w:lang w:val="fr-FR"/>
        </w:rPr>
        <w:t xml:space="preserve"> </w:t>
      </w:r>
      <w:r>
        <w:rPr>
          <w:kern w:val="22"/>
          <w:lang w:val="fr-FR"/>
        </w:rPr>
        <w:t xml:space="preserve">des </w:t>
      </w:r>
      <w:r w:rsidR="001A01F5" w:rsidRPr="004178D1">
        <w:rPr>
          <w:kern w:val="22"/>
          <w:lang w:val="fr-FR"/>
        </w:rPr>
        <w:t>activités</w:t>
      </w:r>
      <w:r w:rsidR="000523C4" w:rsidRPr="004178D1">
        <w:rPr>
          <w:kern w:val="22"/>
          <w:lang w:val="fr-FR"/>
        </w:rPr>
        <w:t xml:space="preserve"> </w:t>
      </w:r>
      <w:r w:rsidR="00841A21">
        <w:rPr>
          <w:kern w:val="22"/>
          <w:lang w:val="fr-FR"/>
        </w:rPr>
        <w:t>en cours,</w:t>
      </w:r>
      <w:r>
        <w:rPr>
          <w:kern w:val="22"/>
          <w:lang w:val="fr-FR"/>
        </w:rPr>
        <w:t xml:space="preserve"> ou qui n’ont pas encore été achevées</w:t>
      </w:r>
      <w:r w:rsidR="0088610D" w:rsidRPr="004178D1">
        <w:rPr>
          <w:kern w:val="22"/>
          <w:lang w:val="fr-FR"/>
        </w:rPr>
        <w:t xml:space="preserve">. </w:t>
      </w:r>
      <w:r w:rsidR="00841A21" w:rsidRPr="00841A21">
        <w:rPr>
          <w:kern w:val="22"/>
          <w:lang w:val="fr-FR"/>
        </w:rPr>
        <w:t xml:space="preserve">Les mesures ci-après </w:t>
      </w:r>
      <w:r w:rsidR="00841A21">
        <w:rPr>
          <w:kern w:val="22"/>
          <w:lang w:val="fr-FR"/>
        </w:rPr>
        <w:t>constituent une</w:t>
      </w:r>
      <w:r w:rsidR="00841A21" w:rsidRPr="00841A21">
        <w:rPr>
          <w:kern w:val="22"/>
          <w:lang w:val="fr-FR"/>
        </w:rPr>
        <w:t xml:space="preserve"> liste indicative des mesures à prendre à court terme et à moyen terme</w:t>
      </w:r>
      <w:r w:rsidR="00841A21">
        <w:rPr>
          <w:kern w:val="22"/>
          <w:lang w:val="fr-FR"/>
        </w:rPr>
        <w:t xml:space="preserve"> </w:t>
      </w:r>
      <w:r w:rsidR="00F973A6" w:rsidRPr="00841A21">
        <w:rPr>
          <w:kern w:val="22"/>
          <w:lang w:val="fr-FR"/>
        </w:rPr>
        <w:t>:</w:t>
      </w:r>
    </w:p>
    <w:p w14:paraId="4F16640F" w14:textId="50DBD9F2" w:rsidR="00A55649" w:rsidRPr="004178D1"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Mise à jour</w:t>
      </w:r>
      <w:r w:rsidR="002A6FB1" w:rsidRPr="004178D1">
        <w:rPr>
          <w:kern w:val="22"/>
          <w:lang w:val="fr-FR"/>
        </w:rPr>
        <w:t xml:space="preserve"> et </w:t>
      </w:r>
      <w:r w:rsidR="004D11CF" w:rsidRPr="004178D1">
        <w:rPr>
          <w:kern w:val="22"/>
          <w:lang w:val="fr-FR"/>
        </w:rPr>
        <w:t xml:space="preserve">mise en </w:t>
      </w:r>
      <w:r>
        <w:rPr>
          <w:kern w:val="22"/>
          <w:lang w:val="fr-FR"/>
        </w:rPr>
        <w:t xml:space="preserve">œuvre plus poussée de la </w:t>
      </w:r>
      <w:r w:rsidR="00F43AD8">
        <w:rPr>
          <w:kern w:val="22"/>
          <w:lang w:val="fr-FR"/>
        </w:rPr>
        <w:t>stratégie Web</w:t>
      </w:r>
      <w:r>
        <w:rPr>
          <w:kern w:val="22"/>
          <w:lang w:val="fr-FR"/>
        </w:rPr>
        <w:t xml:space="preserve"> pour la </w:t>
      </w:r>
      <w:r w:rsidR="00A55649" w:rsidRPr="004178D1">
        <w:rPr>
          <w:kern w:val="22"/>
          <w:lang w:val="fr-FR"/>
        </w:rPr>
        <w:t>Convention</w:t>
      </w:r>
      <w:r w:rsidR="002A6FB1" w:rsidRPr="004178D1">
        <w:rPr>
          <w:kern w:val="22"/>
          <w:lang w:val="fr-FR"/>
        </w:rPr>
        <w:t xml:space="preserve"> et </w:t>
      </w:r>
      <w:r>
        <w:rPr>
          <w:kern w:val="22"/>
          <w:lang w:val="fr-FR"/>
        </w:rPr>
        <w:t>ses</w:t>
      </w:r>
      <w:r w:rsidR="00A55649" w:rsidRPr="004178D1">
        <w:rPr>
          <w:kern w:val="22"/>
          <w:lang w:val="fr-FR"/>
        </w:rPr>
        <w:t xml:space="preserve"> </w:t>
      </w:r>
      <w:r w:rsidR="004D11CF" w:rsidRPr="004178D1">
        <w:rPr>
          <w:kern w:val="22"/>
          <w:lang w:val="fr-FR"/>
        </w:rPr>
        <w:t>Protocole</w:t>
      </w:r>
      <w:r w:rsidR="00A55649" w:rsidRPr="004178D1">
        <w:rPr>
          <w:kern w:val="22"/>
          <w:lang w:val="fr-FR"/>
        </w:rPr>
        <w:t>s</w:t>
      </w:r>
      <w:r>
        <w:rPr>
          <w:kern w:val="22"/>
          <w:lang w:val="fr-FR"/>
        </w:rPr>
        <w:t>,</w:t>
      </w:r>
      <w:r w:rsidR="00A3101F" w:rsidRPr="004178D1">
        <w:rPr>
          <w:kern w:val="22"/>
          <w:lang w:val="fr-FR"/>
        </w:rPr>
        <w:t xml:space="preserve"> </w:t>
      </w:r>
      <w:r>
        <w:rPr>
          <w:kern w:val="22"/>
          <w:lang w:val="fr-FR"/>
        </w:rPr>
        <w:t>conformément à la</w:t>
      </w:r>
      <w:r w:rsidR="00A3101F" w:rsidRPr="004178D1">
        <w:rPr>
          <w:kern w:val="22"/>
          <w:lang w:val="fr-FR"/>
        </w:rPr>
        <w:t xml:space="preserve"> </w:t>
      </w:r>
      <w:r w:rsidR="004178D1" w:rsidRPr="004178D1">
        <w:rPr>
          <w:kern w:val="22"/>
          <w:lang w:val="fr-FR"/>
        </w:rPr>
        <w:t>stratégie de communication</w:t>
      </w:r>
      <w:r w:rsidR="00831A75" w:rsidRPr="004178D1">
        <w:rPr>
          <w:kern w:val="22"/>
          <w:lang w:val="fr-FR"/>
        </w:rPr>
        <w:t>;</w:t>
      </w:r>
    </w:p>
    <w:p w14:paraId="1C781D56" w14:textId="706A28B2" w:rsidR="00F973A6" w:rsidRPr="00EA3A4E"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Développement</w:t>
      </w:r>
      <w:r w:rsidR="002A6FB1" w:rsidRPr="00EA3A4E">
        <w:rPr>
          <w:kern w:val="22"/>
          <w:lang w:val="fr-FR"/>
        </w:rPr>
        <w:t xml:space="preserve"> et </w:t>
      </w:r>
      <w:r>
        <w:rPr>
          <w:kern w:val="22"/>
          <w:lang w:val="fr-FR"/>
        </w:rPr>
        <w:t>inté</w:t>
      </w:r>
      <w:r w:rsidR="00A55649" w:rsidRPr="00EA3A4E">
        <w:rPr>
          <w:kern w:val="22"/>
          <w:lang w:val="fr-FR"/>
        </w:rPr>
        <w:t>gration</w:t>
      </w:r>
      <w:r>
        <w:rPr>
          <w:kern w:val="22"/>
          <w:lang w:val="fr-FR"/>
        </w:rPr>
        <w:t xml:space="preserve"> plus poussés de l’</w:t>
      </w:r>
      <w:r w:rsidR="00F973A6" w:rsidRPr="00EA3A4E">
        <w:rPr>
          <w:kern w:val="22"/>
          <w:lang w:val="fr-FR"/>
        </w:rPr>
        <w:t>infrastructure</w:t>
      </w:r>
      <w:r w:rsidR="002A6FB1" w:rsidRPr="00EA3A4E">
        <w:rPr>
          <w:kern w:val="22"/>
          <w:lang w:val="fr-FR"/>
        </w:rPr>
        <w:t xml:space="preserve"> et </w:t>
      </w:r>
      <w:r>
        <w:rPr>
          <w:kern w:val="22"/>
          <w:lang w:val="fr-FR"/>
        </w:rPr>
        <w:t xml:space="preserve">du </w:t>
      </w:r>
      <w:r w:rsidR="00B67187">
        <w:rPr>
          <w:color w:val="000000"/>
          <w:kern w:val="22"/>
          <w:lang w:val="fr-FR"/>
        </w:rPr>
        <w:t>contenu Web</w:t>
      </w:r>
      <w:r>
        <w:rPr>
          <w:color w:val="000000"/>
          <w:kern w:val="22"/>
          <w:lang w:val="fr-FR"/>
        </w:rPr>
        <w:t>, pour favoriser la</w:t>
      </w:r>
      <w:r w:rsidR="007A795A">
        <w:rPr>
          <w:color w:val="000000"/>
          <w:kern w:val="22"/>
          <w:lang w:val="fr-FR"/>
        </w:rPr>
        <w:t xml:space="preserve"> </w:t>
      </w:r>
      <w:r>
        <w:rPr>
          <w:kern w:val="22"/>
          <w:lang w:val="fr-FR"/>
        </w:rPr>
        <w:t>cohé</w:t>
      </w:r>
      <w:r w:rsidR="00F973A6" w:rsidRPr="00EA3A4E">
        <w:rPr>
          <w:kern w:val="22"/>
          <w:lang w:val="fr-FR"/>
        </w:rPr>
        <w:t>rence</w:t>
      </w:r>
      <w:r w:rsidR="002A6FB1" w:rsidRPr="00EA3A4E">
        <w:rPr>
          <w:kern w:val="22"/>
          <w:lang w:val="fr-FR"/>
        </w:rPr>
        <w:t xml:space="preserve"> et </w:t>
      </w:r>
      <w:r>
        <w:rPr>
          <w:kern w:val="22"/>
          <w:lang w:val="fr-FR"/>
        </w:rPr>
        <w:t>l’intégration dans l’ensemble des</w:t>
      </w:r>
      <w:r w:rsidR="002A6FB1" w:rsidRPr="00EA3A4E">
        <w:rPr>
          <w:kern w:val="22"/>
          <w:lang w:val="fr-FR"/>
        </w:rPr>
        <w:t xml:space="preserve"> </w:t>
      </w:r>
      <w:r w:rsidR="0060324C">
        <w:rPr>
          <w:kern w:val="22"/>
          <w:lang w:val="fr-FR"/>
        </w:rPr>
        <w:t>centre</w:t>
      </w:r>
      <w:r>
        <w:rPr>
          <w:kern w:val="22"/>
          <w:lang w:val="fr-FR"/>
        </w:rPr>
        <w:t>s</w:t>
      </w:r>
      <w:r w:rsidR="0060324C">
        <w:rPr>
          <w:kern w:val="22"/>
          <w:lang w:val="fr-FR"/>
        </w:rPr>
        <w:t xml:space="preserve"> d’échange</w:t>
      </w:r>
      <w:r w:rsidR="002A6FB1" w:rsidRPr="00EA3A4E">
        <w:rPr>
          <w:kern w:val="22"/>
          <w:lang w:val="fr-FR"/>
        </w:rPr>
        <w:t xml:space="preserve"> et</w:t>
      </w:r>
      <w:r w:rsidR="004178D1" w:rsidRPr="00EA3A4E">
        <w:rPr>
          <w:kern w:val="22"/>
          <w:lang w:val="fr-FR"/>
        </w:rPr>
        <w:t xml:space="preserve"> d’autres </w:t>
      </w:r>
      <w:r w:rsidR="007A795A">
        <w:rPr>
          <w:kern w:val="22"/>
          <w:lang w:val="fr-FR"/>
        </w:rPr>
        <w:t>services d’information</w:t>
      </w:r>
      <w:r w:rsidR="00A55649" w:rsidRPr="00EA3A4E">
        <w:rPr>
          <w:kern w:val="22"/>
          <w:lang w:val="fr-FR"/>
        </w:rPr>
        <w:t xml:space="preserve"> </w:t>
      </w:r>
      <w:r w:rsidR="001C691B">
        <w:rPr>
          <w:kern w:val="22"/>
          <w:lang w:val="fr-FR"/>
        </w:rPr>
        <w:t>hébergé</w:t>
      </w:r>
      <w:r>
        <w:rPr>
          <w:kern w:val="22"/>
          <w:lang w:val="fr-FR"/>
        </w:rPr>
        <w:t>s</w:t>
      </w:r>
      <w:r w:rsidR="001C691B">
        <w:rPr>
          <w:kern w:val="22"/>
          <w:lang w:val="fr-FR"/>
        </w:rPr>
        <w:t xml:space="preserve"> par</w:t>
      </w:r>
      <w:r w:rsidR="00F973A6" w:rsidRPr="00EA3A4E">
        <w:rPr>
          <w:kern w:val="22"/>
          <w:lang w:val="fr-FR"/>
        </w:rPr>
        <w:t xml:space="preserve"> </w:t>
      </w:r>
      <w:r>
        <w:rPr>
          <w:kern w:val="22"/>
          <w:lang w:val="fr-FR"/>
        </w:rPr>
        <w:t>l</w:t>
      </w:r>
      <w:r w:rsidR="00A166B7">
        <w:rPr>
          <w:kern w:val="22"/>
          <w:lang w:val="fr-FR"/>
        </w:rPr>
        <w:t>e Secr</w:t>
      </w:r>
      <w:r w:rsidR="00EA3A4E" w:rsidRPr="00EA3A4E">
        <w:rPr>
          <w:kern w:val="22"/>
          <w:lang w:val="fr-FR"/>
        </w:rPr>
        <w:t>étariat</w:t>
      </w:r>
      <w:r w:rsidR="00831A75" w:rsidRPr="00EA3A4E">
        <w:rPr>
          <w:kern w:val="22"/>
          <w:lang w:val="fr-FR"/>
        </w:rPr>
        <w:t>;</w:t>
      </w:r>
    </w:p>
    <w:p w14:paraId="03303040" w14:textId="7ED013AF" w:rsidR="00F973A6" w:rsidRPr="00FA61D5"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Application des</w:t>
      </w:r>
      <w:r w:rsidR="00F973A6" w:rsidRPr="00FA61D5">
        <w:rPr>
          <w:kern w:val="22"/>
          <w:lang w:val="fr-FR"/>
        </w:rPr>
        <w:t xml:space="preserve"> </w:t>
      </w:r>
      <w:r w:rsidR="004D11CF" w:rsidRPr="00FA61D5">
        <w:rPr>
          <w:kern w:val="22"/>
          <w:lang w:val="fr-FR"/>
        </w:rPr>
        <w:t>modalités de fonction</w:t>
      </w:r>
      <w:r w:rsidR="00841A21">
        <w:rPr>
          <w:kern w:val="22"/>
          <w:lang w:val="fr-FR"/>
        </w:rPr>
        <w:t>nement conjointes du</w:t>
      </w:r>
      <w:r>
        <w:rPr>
          <w:kern w:val="22"/>
          <w:lang w:val="fr-FR"/>
        </w:rPr>
        <w:t xml:space="preserve"> </w:t>
      </w:r>
      <w:r w:rsidR="00EF6160">
        <w:rPr>
          <w:kern w:val="22"/>
          <w:lang w:val="fr-FR"/>
        </w:rPr>
        <w:t>centre d’échange</w:t>
      </w:r>
      <w:r w:rsidR="00FA61D5" w:rsidRPr="00FA61D5">
        <w:rPr>
          <w:kern w:val="22"/>
          <w:lang w:val="fr-FR"/>
        </w:rPr>
        <w:t xml:space="preserve"> de la Convention</w:t>
      </w:r>
      <w:r w:rsidR="00F973A6" w:rsidRPr="00FA61D5">
        <w:rPr>
          <w:kern w:val="22"/>
          <w:lang w:val="fr-FR"/>
        </w:rPr>
        <w:t xml:space="preserve">, </w:t>
      </w:r>
      <w:r w:rsidR="00841A21">
        <w:rPr>
          <w:kern w:val="22"/>
          <w:lang w:val="fr-FR"/>
        </w:rPr>
        <w:t>d</w:t>
      </w:r>
      <w:r>
        <w:rPr>
          <w:kern w:val="22"/>
          <w:lang w:val="fr-FR"/>
        </w:rPr>
        <w:t xml:space="preserve">u </w:t>
      </w:r>
      <w:r w:rsidR="00EF6160">
        <w:rPr>
          <w:kern w:val="22"/>
          <w:lang w:val="fr-FR"/>
        </w:rPr>
        <w:t>centre d’échange</w:t>
      </w:r>
      <w:r w:rsidR="002A6FB1" w:rsidRPr="00FA61D5">
        <w:rPr>
          <w:kern w:val="22"/>
          <w:lang w:val="fr-FR"/>
        </w:rPr>
        <w:t xml:space="preserve"> </w:t>
      </w:r>
      <w:r>
        <w:rPr>
          <w:kern w:val="22"/>
          <w:lang w:val="fr-FR"/>
        </w:rPr>
        <w:t xml:space="preserve">pour la prévention des risques biotechnologiques </w:t>
      </w:r>
      <w:r w:rsidR="002A6FB1" w:rsidRPr="00FA61D5">
        <w:rPr>
          <w:kern w:val="22"/>
          <w:lang w:val="fr-FR"/>
        </w:rPr>
        <w:t xml:space="preserve">et </w:t>
      </w:r>
      <w:r w:rsidR="00841A21">
        <w:rPr>
          <w:kern w:val="22"/>
          <w:lang w:val="fr-FR"/>
        </w:rPr>
        <w:t>d</w:t>
      </w:r>
      <w:r>
        <w:rPr>
          <w:kern w:val="22"/>
          <w:lang w:val="fr-FR"/>
        </w:rPr>
        <w:t xml:space="preserve">u </w:t>
      </w:r>
      <w:r w:rsidR="00EF6160">
        <w:rPr>
          <w:kern w:val="22"/>
          <w:lang w:val="fr-FR"/>
        </w:rPr>
        <w:t>centre d’échange</w:t>
      </w:r>
      <w:r w:rsidR="002B3B1F">
        <w:rPr>
          <w:kern w:val="22"/>
          <w:lang w:val="fr-FR"/>
        </w:rPr>
        <w:t xml:space="preserve"> sur l’accès et le partage des avantages</w:t>
      </w:r>
      <w:r w:rsidR="00831A75" w:rsidRPr="00FA61D5">
        <w:rPr>
          <w:kern w:val="22"/>
          <w:lang w:val="fr-FR"/>
        </w:rPr>
        <w:t>;</w:t>
      </w:r>
    </w:p>
    <w:p w14:paraId="2A5BCD24" w14:textId="0559F380" w:rsidR="00F973A6" w:rsidRPr="00237C86"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Af</w:t>
      </w:r>
      <w:r w:rsidR="00F973A6" w:rsidRPr="00237C86">
        <w:rPr>
          <w:kern w:val="22"/>
          <w:lang w:val="fr-FR"/>
        </w:rPr>
        <w:t>finement</w:t>
      </w:r>
      <w:r w:rsidR="002A6FB1" w:rsidRPr="00237C86">
        <w:rPr>
          <w:kern w:val="22"/>
          <w:lang w:val="fr-FR"/>
        </w:rPr>
        <w:t xml:space="preserve"> et </w:t>
      </w:r>
      <w:r w:rsidR="004D11CF" w:rsidRPr="00237C86">
        <w:rPr>
          <w:kern w:val="22"/>
          <w:lang w:val="fr-FR"/>
        </w:rPr>
        <w:t xml:space="preserve">mise en </w:t>
      </w:r>
      <w:r w:rsidR="00841A21">
        <w:rPr>
          <w:kern w:val="22"/>
          <w:lang w:val="fr-FR"/>
        </w:rPr>
        <w:t>œuvre</w:t>
      </w:r>
      <w:r w:rsidRPr="00237C86">
        <w:rPr>
          <w:kern w:val="22"/>
          <w:lang w:val="fr-FR"/>
        </w:rPr>
        <w:t xml:space="preserve"> des politique</w:t>
      </w:r>
      <w:r w:rsidR="00F973A6" w:rsidRPr="00237C86">
        <w:rPr>
          <w:kern w:val="22"/>
          <w:lang w:val="fr-FR"/>
        </w:rPr>
        <w:t>s</w:t>
      </w:r>
      <w:r>
        <w:rPr>
          <w:kern w:val="22"/>
          <w:lang w:val="fr-FR"/>
        </w:rPr>
        <w:t xml:space="preserve"> </w:t>
      </w:r>
      <w:r w:rsidR="002A6FB1" w:rsidRPr="00237C86">
        <w:rPr>
          <w:kern w:val="22"/>
          <w:lang w:val="fr-FR"/>
        </w:rPr>
        <w:t xml:space="preserve">et </w:t>
      </w:r>
      <w:r>
        <w:rPr>
          <w:kern w:val="22"/>
          <w:lang w:val="fr-FR"/>
        </w:rPr>
        <w:t>des procédures de fonctionnement types qui régissent la plateforme Interne</w:t>
      </w:r>
      <w:r w:rsidR="00393302">
        <w:rPr>
          <w:kern w:val="22"/>
          <w:lang w:val="fr-FR"/>
        </w:rPr>
        <w:t>t</w:t>
      </w:r>
      <w:r w:rsidR="00841A21">
        <w:rPr>
          <w:kern w:val="22"/>
          <w:lang w:val="fr-FR"/>
        </w:rPr>
        <w:t>,</w:t>
      </w:r>
      <w:r w:rsidR="00393302">
        <w:rPr>
          <w:kern w:val="22"/>
          <w:lang w:val="fr-FR"/>
        </w:rPr>
        <w:t xml:space="preserve"> pour assurer une cohérence</w:t>
      </w:r>
      <w:r w:rsidR="00841A21">
        <w:rPr>
          <w:kern w:val="22"/>
          <w:lang w:val="fr-FR"/>
        </w:rPr>
        <w:t xml:space="preserve"> en matière de</w:t>
      </w:r>
      <w:r>
        <w:rPr>
          <w:kern w:val="22"/>
          <w:lang w:val="fr-FR"/>
        </w:rPr>
        <w:t xml:space="preserve"> gestion de</w:t>
      </w:r>
      <w:r w:rsidR="00F973A6" w:rsidRPr="00237C86">
        <w:rPr>
          <w:kern w:val="22"/>
          <w:lang w:val="fr-FR"/>
        </w:rPr>
        <w:t xml:space="preserve"> </w:t>
      </w:r>
      <w:r>
        <w:rPr>
          <w:kern w:val="22"/>
          <w:lang w:val="fr-FR"/>
        </w:rPr>
        <w:t>contenu</w:t>
      </w:r>
      <w:r w:rsidR="00831A75" w:rsidRPr="00237C86">
        <w:rPr>
          <w:kern w:val="22"/>
          <w:lang w:val="fr-FR"/>
        </w:rPr>
        <w:t>;</w:t>
      </w:r>
    </w:p>
    <w:p w14:paraId="4D75ABE5" w14:textId="06F541E2" w:rsidR="00637C9C" w:rsidRPr="00763A5B"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Maintenance de</w:t>
      </w:r>
      <w:r w:rsidR="00637C9C" w:rsidRPr="00763A5B">
        <w:rPr>
          <w:kern w:val="22"/>
          <w:lang w:val="fr-FR"/>
        </w:rPr>
        <w:t xml:space="preserve"> </w:t>
      </w:r>
      <w:r>
        <w:rPr>
          <w:kern w:val="22"/>
          <w:lang w:val="fr-FR"/>
        </w:rPr>
        <w:t>l’</w:t>
      </w:r>
      <w:r w:rsidR="00763A5B" w:rsidRPr="00763A5B">
        <w:rPr>
          <w:kern w:val="22"/>
          <w:lang w:val="fr-FR"/>
        </w:rPr>
        <w:t xml:space="preserve">Interface de </w:t>
      </w:r>
      <w:r w:rsidR="002C263D">
        <w:rPr>
          <w:kern w:val="22"/>
          <w:lang w:val="fr-FR"/>
        </w:rPr>
        <w:t>programmation d’application</w:t>
      </w:r>
      <w:r w:rsidR="00637C9C" w:rsidRPr="00763A5B">
        <w:rPr>
          <w:kern w:val="22"/>
          <w:lang w:val="fr-FR"/>
        </w:rPr>
        <w:t xml:space="preserve"> (API)</w:t>
      </w:r>
      <w:r w:rsidR="002A6FB1" w:rsidRPr="00763A5B">
        <w:rPr>
          <w:kern w:val="22"/>
          <w:lang w:val="fr-FR"/>
        </w:rPr>
        <w:t xml:space="preserve"> </w:t>
      </w:r>
      <w:r>
        <w:rPr>
          <w:kern w:val="22"/>
          <w:lang w:val="fr-FR"/>
        </w:rPr>
        <w:t xml:space="preserve">du </w:t>
      </w:r>
      <w:r w:rsidR="00EF6160">
        <w:rPr>
          <w:color w:val="000000"/>
          <w:kern w:val="22"/>
          <w:lang w:val="fr-FR"/>
        </w:rPr>
        <w:t>centre d’échange</w:t>
      </w:r>
      <w:r w:rsidR="0006547D">
        <w:rPr>
          <w:color w:val="000000"/>
          <w:kern w:val="22"/>
          <w:lang w:val="fr-FR"/>
        </w:rPr>
        <w:t xml:space="preserve"> de la Convention </w:t>
      </w:r>
      <w:r w:rsidR="002A6FB1" w:rsidRPr="00763A5B">
        <w:rPr>
          <w:kern w:val="22"/>
          <w:lang w:val="fr-FR"/>
        </w:rPr>
        <w:t xml:space="preserve">et </w:t>
      </w:r>
      <w:r>
        <w:rPr>
          <w:kern w:val="22"/>
          <w:lang w:val="fr-FR"/>
        </w:rPr>
        <w:t xml:space="preserve">fourniture des codes </w:t>
      </w:r>
      <w:r w:rsidR="00637C9C" w:rsidRPr="00763A5B">
        <w:rPr>
          <w:kern w:val="22"/>
          <w:lang w:val="fr-FR"/>
        </w:rPr>
        <w:t xml:space="preserve">source </w:t>
      </w:r>
      <w:r>
        <w:rPr>
          <w:kern w:val="22"/>
          <w:lang w:val="fr-FR"/>
        </w:rPr>
        <w:t xml:space="preserve">des nouveaux outils aux </w:t>
      </w:r>
      <w:r w:rsidR="00637C9C" w:rsidRPr="00763A5B">
        <w:rPr>
          <w:kern w:val="22"/>
          <w:lang w:val="fr-FR"/>
        </w:rPr>
        <w:t>Parties</w:t>
      </w:r>
      <w:r w:rsidR="002A6FB1" w:rsidRPr="00763A5B">
        <w:rPr>
          <w:kern w:val="22"/>
          <w:lang w:val="fr-FR"/>
        </w:rPr>
        <w:t xml:space="preserve"> et </w:t>
      </w:r>
      <w:r>
        <w:rPr>
          <w:kern w:val="22"/>
          <w:lang w:val="fr-FR"/>
        </w:rPr>
        <w:t xml:space="preserve">aux </w:t>
      </w:r>
      <w:r w:rsidR="00EA3A4E" w:rsidRPr="00763A5B">
        <w:rPr>
          <w:kern w:val="22"/>
          <w:lang w:val="fr-FR"/>
        </w:rPr>
        <w:t>partenaire</w:t>
      </w:r>
      <w:r>
        <w:rPr>
          <w:kern w:val="22"/>
          <w:lang w:val="fr-FR"/>
        </w:rPr>
        <w:t>s, pour</w:t>
      </w:r>
      <w:r w:rsidR="00637C9C" w:rsidRPr="00763A5B">
        <w:rPr>
          <w:kern w:val="22"/>
          <w:lang w:val="fr-FR"/>
        </w:rPr>
        <w:t xml:space="preserve"> </w:t>
      </w:r>
      <w:r w:rsidR="00DD08E5" w:rsidRPr="00763A5B">
        <w:rPr>
          <w:kern w:val="22"/>
          <w:lang w:val="fr-FR"/>
        </w:rPr>
        <w:t>faciliter</w:t>
      </w:r>
      <w:r w:rsidR="00637C9C" w:rsidRPr="00763A5B">
        <w:rPr>
          <w:kern w:val="22"/>
          <w:lang w:val="fr-FR"/>
        </w:rPr>
        <w:t xml:space="preserve"> </w:t>
      </w:r>
      <w:r>
        <w:rPr>
          <w:kern w:val="22"/>
          <w:lang w:val="fr-FR"/>
        </w:rPr>
        <w:t>l’</w:t>
      </w:r>
      <w:r w:rsidR="00763A5B" w:rsidRPr="00763A5B">
        <w:rPr>
          <w:kern w:val="22"/>
          <w:lang w:val="fr-FR"/>
        </w:rPr>
        <w:t>interopérabilité</w:t>
      </w:r>
      <w:r w:rsidR="00831A75" w:rsidRPr="00763A5B">
        <w:rPr>
          <w:kern w:val="22"/>
          <w:lang w:val="fr-FR"/>
        </w:rPr>
        <w:t>;</w:t>
      </w:r>
    </w:p>
    <w:p w14:paraId="043A5904" w14:textId="3C32AF26" w:rsidR="00637C9C" w:rsidRPr="00A166B7"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M</w:t>
      </w:r>
      <w:r w:rsidR="00ED1EA8">
        <w:rPr>
          <w:kern w:val="22"/>
          <w:lang w:val="fr-FR"/>
        </w:rPr>
        <w:t xml:space="preserve">igration complète de la base de données </w:t>
      </w:r>
      <w:r w:rsidR="00841A21">
        <w:rPr>
          <w:kern w:val="22"/>
          <w:lang w:val="fr-FR"/>
        </w:rPr>
        <w:t xml:space="preserve">et des services en ligne </w:t>
      </w:r>
      <w:r w:rsidR="00ED1EA8">
        <w:rPr>
          <w:kern w:val="22"/>
          <w:lang w:val="fr-FR"/>
        </w:rPr>
        <w:t xml:space="preserve">du </w:t>
      </w:r>
      <w:r w:rsidR="00EF6160">
        <w:rPr>
          <w:kern w:val="22"/>
          <w:lang w:val="fr-FR"/>
        </w:rPr>
        <w:t>centre d’échange</w:t>
      </w:r>
      <w:r w:rsidR="00ED1EA8">
        <w:rPr>
          <w:kern w:val="22"/>
          <w:lang w:val="fr-FR"/>
        </w:rPr>
        <w:t xml:space="preserve"> pour la prévention des risques biotechnologiques vers la </w:t>
      </w:r>
      <w:r w:rsidR="00841A21">
        <w:rPr>
          <w:kern w:val="22"/>
          <w:lang w:val="fr-FR"/>
        </w:rPr>
        <w:t>nouvelle infrastructure Web</w:t>
      </w:r>
      <w:r w:rsidR="00831A75" w:rsidRPr="00A166B7">
        <w:rPr>
          <w:kern w:val="22"/>
          <w:lang w:val="fr-FR"/>
        </w:rPr>
        <w:t>;</w:t>
      </w:r>
    </w:p>
    <w:p w14:paraId="51BCC591" w14:textId="4ACA43AF" w:rsidR="00637C9C" w:rsidRPr="00ED1EA8"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A</w:t>
      </w:r>
      <w:r w:rsidR="00ED1EA8" w:rsidRPr="00ED1EA8">
        <w:rPr>
          <w:kern w:val="22"/>
          <w:lang w:val="fr-FR"/>
        </w:rPr>
        <w:t>mélioration</w:t>
      </w:r>
      <w:r w:rsidR="00ED1EA8">
        <w:rPr>
          <w:kern w:val="22"/>
          <w:lang w:val="fr-FR"/>
        </w:rPr>
        <w:t xml:space="preserve"> plus poussée de la</w:t>
      </w:r>
      <w:r w:rsidR="005102DE">
        <w:rPr>
          <w:kern w:val="22"/>
          <w:lang w:val="fr-FR"/>
        </w:rPr>
        <w:t xml:space="preserve"> fonctionnalité de recherche </w:t>
      </w:r>
      <w:r w:rsidR="00ED1EA8" w:rsidRPr="00ED1EA8">
        <w:rPr>
          <w:kern w:val="22"/>
          <w:lang w:val="fr-FR"/>
        </w:rPr>
        <w:t>des</w:t>
      </w:r>
      <w:r w:rsidR="00ED1EA8">
        <w:rPr>
          <w:kern w:val="22"/>
          <w:lang w:val="fr-FR"/>
        </w:rPr>
        <w:t xml:space="preserve"> </w:t>
      </w:r>
      <w:r w:rsidR="002A6FB1" w:rsidRPr="00ED1EA8">
        <w:rPr>
          <w:kern w:val="22"/>
          <w:lang w:val="fr-FR"/>
        </w:rPr>
        <w:t>centre</w:t>
      </w:r>
      <w:r w:rsidR="00ED1EA8">
        <w:rPr>
          <w:kern w:val="22"/>
          <w:lang w:val="fr-FR"/>
        </w:rPr>
        <w:t>s</w:t>
      </w:r>
      <w:r w:rsidR="002A6FB1" w:rsidRPr="00ED1EA8">
        <w:rPr>
          <w:kern w:val="22"/>
          <w:lang w:val="fr-FR"/>
        </w:rPr>
        <w:t xml:space="preserve"> </w:t>
      </w:r>
      <w:r w:rsidR="0060324C">
        <w:rPr>
          <w:kern w:val="22"/>
          <w:lang w:val="fr-FR"/>
        </w:rPr>
        <w:t>d’échange</w:t>
      </w:r>
      <w:r w:rsidR="002A6FB1" w:rsidRPr="00ED1EA8">
        <w:rPr>
          <w:kern w:val="22"/>
          <w:lang w:val="fr-FR"/>
        </w:rPr>
        <w:t xml:space="preserve"> et </w:t>
      </w:r>
      <w:r>
        <w:rPr>
          <w:kern w:val="22"/>
          <w:lang w:val="fr-FR"/>
        </w:rPr>
        <w:t>inté</w:t>
      </w:r>
      <w:r w:rsidR="00637C9C" w:rsidRPr="00ED1EA8">
        <w:rPr>
          <w:kern w:val="22"/>
          <w:lang w:val="fr-FR"/>
        </w:rPr>
        <w:t>gration</w:t>
      </w:r>
      <w:r w:rsidR="002A6FB1" w:rsidRPr="00ED1EA8">
        <w:rPr>
          <w:kern w:val="22"/>
          <w:lang w:val="fr-FR"/>
        </w:rPr>
        <w:t xml:space="preserve"> et </w:t>
      </w:r>
      <w:r>
        <w:rPr>
          <w:kern w:val="22"/>
          <w:lang w:val="fr-FR"/>
        </w:rPr>
        <w:t>visualis</w:t>
      </w:r>
      <w:r w:rsidR="00637C9C" w:rsidRPr="00ED1EA8">
        <w:rPr>
          <w:kern w:val="22"/>
          <w:lang w:val="fr-FR"/>
        </w:rPr>
        <w:t>ation</w:t>
      </w:r>
      <w:r>
        <w:rPr>
          <w:kern w:val="22"/>
          <w:lang w:val="fr-FR"/>
        </w:rPr>
        <w:t xml:space="preserve"> des résultats de recherche</w:t>
      </w:r>
      <w:r w:rsidR="00831A75" w:rsidRPr="00ED1EA8">
        <w:rPr>
          <w:kern w:val="22"/>
          <w:lang w:val="fr-FR"/>
        </w:rPr>
        <w:t>;</w:t>
      </w:r>
    </w:p>
    <w:p w14:paraId="3A9C28AE" w14:textId="6B45BC0F" w:rsidR="00637C9C" w:rsidRPr="00237C86" w:rsidRDefault="005102DE"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 xml:space="preserve">Elaboration d’un outil </w:t>
      </w:r>
      <w:r w:rsidR="00237C86" w:rsidRPr="00237C86">
        <w:rPr>
          <w:kern w:val="22"/>
          <w:lang w:val="fr-FR"/>
        </w:rPr>
        <w:t>d’</w:t>
      </w:r>
      <w:r w:rsidR="008B67C4" w:rsidRPr="00237C86">
        <w:rPr>
          <w:kern w:val="22"/>
          <w:lang w:val="fr-FR"/>
        </w:rPr>
        <w:t>i</w:t>
      </w:r>
      <w:r w:rsidR="00637C9C" w:rsidRPr="00237C86">
        <w:rPr>
          <w:kern w:val="22"/>
          <w:lang w:val="fr-FR"/>
        </w:rPr>
        <w:t>nterface</w:t>
      </w:r>
      <w:r w:rsidR="00841A21">
        <w:rPr>
          <w:kern w:val="22"/>
          <w:lang w:val="fr-FR"/>
        </w:rPr>
        <w:t xml:space="preserve"> utilisateurs (User Interface (UI)</w:t>
      </w:r>
      <w:r>
        <w:rPr>
          <w:kern w:val="22"/>
          <w:lang w:val="fr-FR"/>
        </w:rPr>
        <w:t>)</w:t>
      </w:r>
      <w:r w:rsidR="00237C86">
        <w:rPr>
          <w:kern w:val="22"/>
          <w:lang w:val="fr-FR"/>
        </w:rPr>
        <w:t xml:space="preserve"> pour </w:t>
      </w:r>
      <w:r w:rsidR="00DD08E5" w:rsidRPr="00237C86">
        <w:rPr>
          <w:kern w:val="22"/>
          <w:lang w:val="fr-FR"/>
        </w:rPr>
        <w:t>faciliter</w:t>
      </w:r>
      <w:r w:rsidR="0006547D">
        <w:rPr>
          <w:kern w:val="22"/>
          <w:lang w:val="fr-FR"/>
        </w:rPr>
        <w:t xml:space="preserve"> les recherches</w:t>
      </w:r>
      <w:r w:rsidR="00237C86">
        <w:rPr>
          <w:kern w:val="22"/>
          <w:lang w:val="fr-FR"/>
        </w:rPr>
        <w:t xml:space="preserve"> </w:t>
      </w:r>
      <w:r w:rsidR="0006547D">
        <w:rPr>
          <w:kern w:val="22"/>
          <w:lang w:val="fr-FR"/>
        </w:rPr>
        <w:t xml:space="preserve">sur </w:t>
      </w:r>
      <w:r w:rsidR="00237C86">
        <w:rPr>
          <w:kern w:val="22"/>
          <w:lang w:val="fr-FR"/>
        </w:rPr>
        <w:t>Internet et l’enregistrement des données, et pour assurer une cohé</w:t>
      </w:r>
      <w:r w:rsidR="00393302">
        <w:rPr>
          <w:kern w:val="22"/>
          <w:lang w:val="fr-FR"/>
        </w:rPr>
        <w:t>rence dans l’ensemble des</w:t>
      </w:r>
      <w:r w:rsidR="002A6FB1" w:rsidRPr="00237C86">
        <w:rPr>
          <w:kern w:val="22"/>
          <w:lang w:val="fr-FR"/>
        </w:rPr>
        <w:t xml:space="preserve"> </w:t>
      </w:r>
      <w:r w:rsidR="0060324C" w:rsidRPr="00237C86">
        <w:rPr>
          <w:kern w:val="22"/>
          <w:lang w:val="fr-FR"/>
        </w:rPr>
        <w:t>centre</w:t>
      </w:r>
      <w:r w:rsidR="00393302">
        <w:rPr>
          <w:kern w:val="22"/>
          <w:lang w:val="fr-FR"/>
        </w:rPr>
        <w:t>s</w:t>
      </w:r>
      <w:r w:rsidR="0060324C" w:rsidRPr="00237C86">
        <w:rPr>
          <w:kern w:val="22"/>
          <w:lang w:val="fr-FR"/>
        </w:rPr>
        <w:t xml:space="preserve"> d’échange</w:t>
      </w:r>
      <w:r w:rsidR="00831A75" w:rsidRPr="00237C86">
        <w:rPr>
          <w:kern w:val="22"/>
          <w:lang w:val="fr-FR"/>
        </w:rPr>
        <w:t>;</w:t>
      </w:r>
    </w:p>
    <w:p w14:paraId="13D1671E" w14:textId="2C4F5B56" w:rsidR="00637C9C" w:rsidRPr="00ED1EA8" w:rsidRDefault="0006547D"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 xml:space="preserve">Développement </w:t>
      </w:r>
      <w:r w:rsidR="002A6FB1" w:rsidRPr="00ED1EA8">
        <w:rPr>
          <w:kern w:val="22"/>
          <w:lang w:val="fr-FR"/>
        </w:rPr>
        <w:t xml:space="preserve">et </w:t>
      </w:r>
      <w:r w:rsidR="00637C9C" w:rsidRPr="00ED1EA8">
        <w:rPr>
          <w:kern w:val="22"/>
          <w:lang w:val="fr-FR"/>
        </w:rPr>
        <w:t xml:space="preserve">maintenance </w:t>
      </w:r>
      <w:r>
        <w:rPr>
          <w:kern w:val="22"/>
          <w:lang w:val="fr-FR"/>
        </w:rPr>
        <w:t xml:space="preserve">plus poussés </w:t>
      </w:r>
      <w:r w:rsidR="00237C86">
        <w:rPr>
          <w:kern w:val="22"/>
          <w:lang w:val="fr-FR"/>
        </w:rPr>
        <w:t>de l’</w:t>
      </w:r>
      <w:r w:rsidR="00637C9C" w:rsidRPr="00ED1EA8">
        <w:rPr>
          <w:kern w:val="22"/>
          <w:lang w:val="fr-FR"/>
        </w:rPr>
        <w:t>infrastructure</w:t>
      </w:r>
      <w:r>
        <w:rPr>
          <w:kern w:val="22"/>
          <w:lang w:val="fr-FR"/>
        </w:rPr>
        <w:t xml:space="preserve"> Web</w:t>
      </w:r>
      <w:r w:rsidR="00237C86">
        <w:rPr>
          <w:kern w:val="22"/>
          <w:lang w:val="fr-FR"/>
        </w:rPr>
        <w:t xml:space="preserve"> de la Convention</w:t>
      </w:r>
      <w:r w:rsidR="00637C9C" w:rsidRPr="00ED1EA8">
        <w:rPr>
          <w:kern w:val="22"/>
          <w:lang w:val="fr-FR"/>
        </w:rPr>
        <w:t xml:space="preserve">, </w:t>
      </w:r>
      <w:r w:rsidR="001A01F5" w:rsidRPr="00ED1EA8">
        <w:rPr>
          <w:kern w:val="22"/>
          <w:lang w:val="fr-FR"/>
        </w:rPr>
        <w:t>y compris</w:t>
      </w:r>
      <w:r>
        <w:rPr>
          <w:kern w:val="22"/>
          <w:lang w:val="fr-FR"/>
        </w:rPr>
        <w:t xml:space="preserve"> : </w:t>
      </w:r>
      <w:r w:rsidR="00237C86">
        <w:rPr>
          <w:kern w:val="22"/>
          <w:lang w:val="fr-FR"/>
        </w:rPr>
        <w:t xml:space="preserve">la maintenance des </w:t>
      </w:r>
      <w:r w:rsidR="00637C9C" w:rsidRPr="00ED1EA8">
        <w:rPr>
          <w:kern w:val="22"/>
          <w:lang w:val="fr-FR"/>
        </w:rPr>
        <w:t>technologies</w:t>
      </w:r>
      <w:r>
        <w:rPr>
          <w:kern w:val="22"/>
          <w:lang w:val="fr-FR"/>
        </w:rPr>
        <w:t xml:space="preserve"> Web</w:t>
      </w:r>
      <w:r w:rsidR="00637C9C" w:rsidRPr="00ED1EA8">
        <w:rPr>
          <w:kern w:val="22"/>
          <w:lang w:val="fr-FR"/>
        </w:rPr>
        <w:t xml:space="preserve">; </w:t>
      </w:r>
      <w:r w:rsidR="00237C86">
        <w:rPr>
          <w:kern w:val="22"/>
          <w:lang w:val="fr-FR"/>
        </w:rPr>
        <w:t>le</w:t>
      </w:r>
      <w:r>
        <w:rPr>
          <w:kern w:val="22"/>
          <w:lang w:val="fr-FR"/>
        </w:rPr>
        <w:t xml:space="preserve">s sauvegardes, les mises à jour et la maintenance dans </w:t>
      </w:r>
      <w:r w:rsidR="00237C86">
        <w:rPr>
          <w:kern w:val="22"/>
          <w:lang w:val="fr-FR"/>
        </w:rPr>
        <w:t>les serveur</w:t>
      </w:r>
      <w:r w:rsidR="00637C9C" w:rsidRPr="00ED1EA8">
        <w:rPr>
          <w:kern w:val="22"/>
          <w:lang w:val="fr-FR"/>
        </w:rPr>
        <w:t>s;</w:t>
      </w:r>
      <w:r>
        <w:rPr>
          <w:kern w:val="22"/>
          <w:lang w:val="fr-FR"/>
        </w:rPr>
        <w:t xml:space="preserve"> </w:t>
      </w:r>
      <w:r w:rsidR="00237C86">
        <w:rPr>
          <w:kern w:val="22"/>
          <w:lang w:val="fr-FR"/>
        </w:rPr>
        <w:t>le respe</w:t>
      </w:r>
      <w:r>
        <w:rPr>
          <w:kern w:val="22"/>
          <w:lang w:val="fr-FR"/>
        </w:rPr>
        <w:t xml:space="preserve">ct des normes de sécurité en matière de </w:t>
      </w:r>
      <w:r w:rsidR="00237C86">
        <w:rPr>
          <w:kern w:val="22"/>
          <w:lang w:val="fr-FR"/>
        </w:rPr>
        <w:t>technologie de l’information</w:t>
      </w:r>
      <w:r w:rsidR="00831A75" w:rsidRPr="00ED1EA8">
        <w:rPr>
          <w:kern w:val="22"/>
          <w:lang w:val="fr-FR"/>
        </w:rPr>
        <w:t>;</w:t>
      </w:r>
    </w:p>
    <w:p w14:paraId="5CF324D4" w14:textId="3058D6F6" w:rsidR="00A55649" w:rsidRPr="00FA61D5"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Développement</w:t>
      </w:r>
      <w:r w:rsidR="002A6FB1" w:rsidRPr="00FA61D5">
        <w:rPr>
          <w:kern w:val="22"/>
          <w:lang w:val="fr-FR"/>
        </w:rPr>
        <w:t xml:space="preserve"> et </w:t>
      </w:r>
      <w:r w:rsidR="0006547D">
        <w:rPr>
          <w:kern w:val="22"/>
          <w:lang w:val="fr-FR"/>
        </w:rPr>
        <w:t>déploiement de</w:t>
      </w:r>
      <w:r>
        <w:rPr>
          <w:kern w:val="22"/>
          <w:lang w:val="fr-FR"/>
        </w:rPr>
        <w:t xml:space="preserve"> nouveaux services d’information du</w:t>
      </w:r>
      <w:r w:rsidR="00A55649" w:rsidRPr="00FA61D5">
        <w:rPr>
          <w:kern w:val="22"/>
          <w:lang w:val="fr-FR"/>
        </w:rPr>
        <w:t xml:space="preserve"> </w:t>
      </w:r>
      <w:r w:rsidR="00EF6160">
        <w:rPr>
          <w:kern w:val="22"/>
          <w:lang w:val="fr-FR"/>
        </w:rPr>
        <w:t>centre d’échange</w:t>
      </w:r>
      <w:r w:rsidR="00FA61D5" w:rsidRPr="00FA61D5">
        <w:rPr>
          <w:kern w:val="22"/>
          <w:lang w:val="fr-FR"/>
        </w:rPr>
        <w:t xml:space="preserve"> de la Convention</w:t>
      </w:r>
      <w:r w:rsidR="00A55649" w:rsidRPr="00FA61D5">
        <w:rPr>
          <w:kern w:val="22"/>
          <w:lang w:val="fr-FR"/>
        </w:rPr>
        <w:t xml:space="preserve"> (</w:t>
      </w:r>
      <w:r w:rsidR="001A01F5" w:rsidRPr="00FA61D5">
        <w:rPr>
          <w:kern w:val="22"/>
          <w:lang w:val="fr-FR"/>
        </w:rPr>
        <w:t>y compris</w:t>
      </w:r>
      <w:r w:rsidR="00A55649" w:rsidRPr="00FA61D5">
        <w:rPr>
          <w:kern w:val="22"/>
          <w:lang w:val="fr-FR"/>
        </w:rPr>
        <w:t xml:space="preserve"> </w:t>
      </w:r>
      <w:r w:rsidR="0006547D">
        <w:rPr>
          <w:kern w:val="22"/>
          <w:lang w:val="fr-FR"/>
        </w:rPr>
        <w:t xml:space="preserve">l’outil qui relie entre eux </w:t>
      </w:r>
      <w:r>
        <w:rPr>
          <w:kern w:val="22"/>
          <w:lang w:val="fr-FR"/>
        </w:rPr>
        <w:t>les objectifs pour l’après-</w:t>
      </w:r>
      <w:r w:rsidR="0006547D">
        <w:rPr>
          <w:kern w:val="22"/>
          <w:lang w:val="fr-FR"/>
        </w:rPr>
        <w:t>2020</w:t>
      </w:r>
      <w:r w:rsidR="00A55649" w:rsidRPr="00FA61D5">
        <w:rPr>
          <w:kern w:val="22"/>
          <w:lang w:val="fr-FR"/>
        </w:rPr>
        <w:t>)</w:t>
      </w:r>
      <w:r w:rsidR="00831A75" w:rsidRPr="00FA61D5">
        <w:rPr>
          <w:kern w:val="22"/>
          <w:lang w:val="fr-FR"/>
        </w:rPr>
        <w:t>;</w:t>
      </w:r>
    </w:p>
    <w:p w14:paraId="65B982B6" w14:textId="6304BAEC" w:rsidR="00E513CD" w:rsidRPr="00237C86"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Amélioration de la platef</w:t>
      </w:r>
      <w:r w:rsidR="001715A9">
        <w:rPr>
          <w:kern w:val="22"/>
          <w:lang w:val="fr-FR"/>
        </w:rPr>
        <w:t xml:space="preserve">orme de rapprochement </w:t>
      </w:r>
      <w:r w:rsidR="0006547D">
        <w:rPr>
          <w:kern w:val="22"/>
          <w:lang w:val="fr-FR"/>
        </w:rPr>
        <w:t>de</w:t>
      </w:r>
      <w:r w:rsidRPr="00237C86">
        <w:rPr>
          <w:kern w:val="22"/>
          <w:lang w:val="fr-FR"/>
        </w:rPr>
        <w:t xml:space="preserve"> l’</w:t>
      </w:r>
      <w:r w:rsidR="00792377" w:rsidRPr="00237C86">
        <w:rPr>
          <w:kern w:val="22"/>
          <w:lang w:val="fr-FR"/>
        </w:rPr>
        <w:t>Initiative Bio-Bridge</w:t>
      </w:r>
      <w:r w:rsidR="00831A75" w:rsidRPr="00237C86">
        <w:rPr>
          <w:kern w:val="22"/>
          <w:lang w:val="fr-FR"/>
        </w:rPr>
        <w:t>;</w:t>
      </w:r>
    </w:p>
    <w:p w14:paraId="32E3624B" w14:textId="11E3EA3C" w:rsidR="008B6C64" w:rsidRPr="00792377" w:rsidRDefault="00237C8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 xml:space="preserve">Amélioration des plateformes de collaboration </w:t>
      </w:r>
      <w:r w:rsidR="0060752A">
        <w:rPr>
          <w:kern w:val="22"/>
          <w:lang w:val="fr-FR"/>
        </w:rPr>
        <w:t>en ligne</w:t>
      </w:r>
      <w:r w:rsidR="00DC72B0" w:rsidRPr="00792377">
        <w:rPr>
          <w:kern w:val="22"/>
          <w:lang w:val="fr-FR"/>
        </w:rPr>
        <w:t xml:space="preserve">, </w:t>
      </w:r>
      <w:r w:rsidR="001A01F5" w:rsidRPr="00792377">
        <w:rPr>
          <w:kern w:val="22"/>
          <w:lang w:val="fr-FR"/>
        </w:rPr>
        <w:t>y compris</w:t>
      </w:r>
      <w:r w:rsidR="00DE6224" w:rsidRPr="00792377">
        <w:rPr>
          <w:kern w:val="22"/>
          <w:lang w:val="fr-FR"/>
        </w:rPr>
        <w:t xml:space="preserve"> </w:t>
      </w:r>
      <w:r>
        <w:rPr>
          <w:kern w:val="22"/>
          <w:lang w:val="fr-FR"/>
        </w:rPr>
        <w:t xml:space="preserve">des </w:t>
      </w:r>
      <w:r w:rsidR="00A166B7" w:rsidRPr="00792377">
        <w:rPr>
          <w:kern w:val="22"/>
          <w:lang w:val="fr-FR"/>
        </w:rPr>
        <w:t>forum</w:t>
      </w:r>
      <w:r>
        <w:rPr>
          <w:kern w:val="22"/>
          <w:lang w:val="fr-FR"/>
        </w:rPr>
        <w:t>s</w:t>
      </w:r>
      <w:r w:rsidR="00A166B7" w:rsidRPr="00792377">
        <w:rPr>
          <w:kern w:val="22"/>
          <w:lang w:val="fr-FR"/>
        </w:rPr>
        <w:t xml:space="preserve"> de discussion en ligne</w:t>
      </w:r>
      <w:r w:rsidR="002A6FB1" w:rsidRPr="00792377">
        <w:rPr>
          <w:kern w:val="22"/>
          <w:lang w:val="fr-FR"/>
        </w:rPr>
        <w:t xml:space="preserve"> et </w:t>
      </w:r>
      <w:r>
        <w:rPr>
          <w:kern w:val="22"/>
          <w:lang w:val="fr-FR"/>
        </w:rPr>
        <w:t xml:space="preserve">des installations de </w:t>
      </w:r>
      <w:r w:rsidR="00184C40" w:rsidRPr="00792377">
        <w:rPr>
          <w:kern w:val="22"/>
          <w:lang w:val="fr-FR"/>
        </w:rPr>
        <w:t>vid</w:t>
      </w:r>
      <w:r>
        <w:rPr>
          <w:kern w:val="22"/>
          <w:lang w:val="fr-FR"/>
        </w:rPr>
        <w:t>éoconférence</w:t>
      </w:r>
      <w:r w:rsidR="00831A75" w:rsidRPr="00792377">
        <w:rPr>
          <w:kern w:val="22"/>
          <w:lang w:val="fr-FR"/>
        </w:rPr>
        <w:t>;</w:t>
      </w:r>
    </w:p>
    <w:p w14:paraId="7DF4A060" w14:textId="304869E4" w:rsidR="00F973A6" w:rsidRPr="0045326C" w:rsidRDefault="001A47B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sidRPr="0045326C">
        <w:rPr>
          <w:kern w:val="22"/>
          <w:lang w:val="fr-FR"/>
        </w:rPr>
        <w:t>Contribut</w:t>
      </w:r>
      <w:r w:rsidR="00656438" w:rsidRPr="0045326C">
        <w:rPr>
          <w:kern w:val="22"/>
          <w:lang w:val="fr-FR"/>
        </w:rPr>
        <w:t xml:space="preserve">ion </w:t>
      </w:r>
      <w:r w:rsidR="00237C86">
        <w:rPr>
          <w:kern w:val="22"/>
          <w:lang w:val="fr-FR"/>
        </w:rPr>
        <w:t xml:space="preserve">à </w:t>
      </w:r>
      <w:r w:rsidR="004D11CF" w:rsidRPr="0045326C">
        <w:rPr>
          <w:kern w:val="22"/>
          <w:lang w:val="fr-FR"/>
        </w:rPr>
        <w:t xml:space="preserve">l’élaboration </w:t>
      </w:r>
      <w:r w:rsidR="00237C86">
        <w:rPr>
          <w:kern w:val="22"/>
          <w:lang w:val="fr-FR"/>
        </w:rPr>
        <w:t>plus poussée de l’Outil sur les d</w:t>
      </w:r>
      <w:r w:rsidR="00A166B7" w:rsidRPr="0045326C">
        <w:rPr>
          <w:kern w:val="22"/>
          <w:lang w:val="fr-FR"/>
        </w:rPr>
        <w:t>onnées</w:t>
      </w:r>
      <w:r w:rsidR="002A6FB1" w:rsidRPr="0045326C">
        <w:rPr>
          <w:kern w:val="22"/>
          <w:lang w:val="fr-FR"/>
        </w:rPr>
        <w:t xml:space="preserve"> et </w:t>
      </w:r>
      <w:r w:rsidR="00237C86">
        <w:rPr>
          <w:kern w:val="22"/>
          <w:lang w:val="fr-FR"/>
        </w:rPr>
        <w:t>l’é</w:t>
      </w:r>
      <w:r w:rsidR="00AD1B48">
        <w:rPr>
          <w:kern w:val="22"/>
          <w:lang w:val="fr-FR"/>
        </w:rPr>
        <w:t>tablissement des rapports</w:t>
      </w:r>
      <w:r w:rsidRPr="0045326C">
        <w:rPr>
          <w:kern w:val="22"/>
          <w:lang w:val="fr-FR"/>
        </w:rPr>
        <w:t xml:space="preserve"> </w:t>
      </w:r>
      <w:r w:rsidR="001715A9">
        <w:rPr>
          <w:kern w:val="22"/>
          <w:lang w:val="fr-FR"/>
        </w:rPr>
        <w:t xml:space="preserve">en ligne (DaRT) </w:t>
      </w:r>
      <w:r w:rsidR="00237C86">
        <w:rPr>
          <w:kern w:val="22"/>
          <w:lang w:val="fr-FR"/>
        </w:rPr>
        <w:t xml:space="preserve">pour les </w:t>
      </w:r>
      <w:r w:rsidR="009B5B14">
        <w:rPr>
          <w:kern w:val="22"/>
          <w:lang w:val="fr-FR"/>
        </w:rPr>
        <w:t>accords multilatéraux sur l’environnement</w:t>
      </w:r>
      <w:r w:rsidR="003E6AF9" w:rsidRPr="0045326C">
        <w:rPr>
          <w:kern w:val="22"/>
          <w:lang w:val="fr-FR"/>
        </w:rPr>
        <w:t>,</w:t>
      </w:r>
      <w:r w:rsidR="002A6FB1" w:rsidRPr="0045326C">
        <w:rPr>
          <w:kern w:val="22"/>
          <w:lang w:val="fr-FR"/>
        </w:rPr>
        <w:t xml:space="preserve"> et </w:t>
      </w:r>
      <w:r w:rsidR="00237C86">
        <w:rPr>
          <w:kern w:val="22"/>
          <w:lang w:val="fr-FR"/>
        </w:rPr>
        <w:t>son inté</w:t>
      </w:r>
      <w:r w:rsidR="00E6046B" w:rsidRPr="0045326C">
        <w:rPr>
          <w:kern w:val="22"/>
          <w:lang w:val="fr-FR"/>
        </w:rPr>
        <w:t>gration</w:t>
      </w:r>
      <w:r w:rsidR="001715A9">
        <w:rPr>
          <w:kern w:val="22"/>
          <w:lang w:val="fr-FR"/>
        </w:rPr>
        <w:t xml:space="preserve"> et</w:t>
      </w:r>
      <w:r w:rsidR="00237C86">
        <w:rPr>
          <w:kern w:val="22"/>
          <w:lang w:val="fr-FR"/>
        </w:rPr>
        <w:t xml:space="preserve"> </w:t>
      </w:r>
      <w:r w:rsidR="00763A5B">
        <w:rPr>
          <w:kern w:val="22"/>
          <w:lang w:val="fr-FR"/>
        </w:rPr>
        <w:t>interopérabilité</w:t>
      </w:r>
      <w:r w:rsidR="004D11CF" w:rsidRPr="0045326C">
        <w:rPr>
          <w:kern w:val="22"/>
          <w:lang w:val="fr-FR"/>
        </w:rPr>
        <w:t xml:space="preserve"> avec </w:t>
      </w:r>
      <w:r w:rsidR="00237C86">
        <w:rPr>
          <w:kern w:val="22"/>
          <w:lang w:val="fr-FR"/>
        </w:rPr>
        <w:t xml:space="preserve">la </w:t>
      </w:r>
      <w:r w:rsidR="004E4A71">
        <w:rPr>
          <w:kern w:val="22"/>
          <w:lang w:val="fr-FR"/>
        </w:rPr>
        <w:t>plateforme du centre d’échange central</w:t>
      </w:r>
      <w:r w:rsidR="00E6046B" w:rsidRPr="0045326C">
        <w:rPr>
          <w:kern w:val="22"/>
          <w:lang w:val="fr-FR"/>
        </w:rPr>
        <w:t xml:space="preserve"> </w:t>
      </w:r>
      <w:r w:rsidR="002A6FB1" w:rsidRPr="0045326C">
        <w:rPr>
          <w:kern w:val="22"/>
          <w:lang w:val="fr-FR"/>
        </w:rPr>
        <w:t xml:space="preserve">et </w:t>
      </w:r>
      <w:r w:rsidR="00237C86">
        <w:rPr>
          <w:kern w:val="22"/>
          <w:lang w:val="fr-FR"/>
        </w:rPr>
        <w:t xml:space="preserve">avec </w:t>
      </w:r>
      <w:r w:rsidR="005729A1">
        <w:rPr>
          <w:kern w:val="22"/>
          <w:lang w:val="fr-FR"/>
        </w:rPr>
        <w:t>l’ou</w:t>
      </w:r>
      <w:r w:rsidR="004D11CF" w:rsidRPr="0045326C">
        <w:rPr>
          <w:kern w:val="22"/>
          <w:lang w:val="fr-FR"/>
        </w:rPr>
        <w:t xml:space="preserve">til </w:t>
      </w:r>
      <w:r w:rsidR="00ED187D">
        <w:rPr>
          <w:kern w:val="22"/>
          <w:lang w:val="fr-FR"/>
        </w:rPr>
        <w:t>Bioland</w:t>
      </w:r>
      <w:r w:rsidR="00A13320" w:rsidRPr="0045326C">
        <w:rPr>
          <w:kern w:val="22"/>
          <w:lang w:val="fr-FR"/>
        </w:rPr>
        <w:t>,</w:t>
      </w:r>
      <w:r w:rsidR="001715A9">
        <w:rPr>
          <w:kern w:val="22"/>
          <w:lang w:val="fr-FR"/>
        </w:rPr>
        <w:t xml:space="preserve"> afin d’</w:t>
      </w:r>
      <w:r w:rsidR="00237C86">
        <w:rPr>
          <w:kern w:val="22"/>
          <w:lang w:val="fr-FR"/>
        </w:rPr>
        <w:t>aider les</w:t>
      </w:r>
      <w:r w:rsidR="00E6046B" w:rsidRPr="0045326C">
        <w:rPr>
          <w:kern w:val="22"/>
          <w:lang w:val="fr-FR"/>
        </w:rPr>
        <w:t xml:space="preserve"> </w:t>
      </w:r>
      <w:r w:rsidRPr="0045326C">
        <w:rPr>
          <w:kern w:val="22"/>
          <w:lang w:val="fr-FR"/>
        </w:rPr>
        <w:t>Parties</w:t>
      </w:r>
      <w:r w:rsidR="00F973A6" w:rsidRPr="0045326C">
        <w:rPr>
          <w:kern w:val="22"/>
          <w:lang w:val="fr-FR"/>
        </w:rPr>
        <w:t xml:space="preserve"> </w:t>
      </w:r>
      <w:r w:rsidR="00237C86">
        <w:rPr>
          <w:kern w:val="22"/>
          <w:lang w:val="fr-FR"/>
        </w:rPr>
        <w:t>dans leurs processus d’</w:t>
      </w:r>
      <w:r w:rsidR="00AD1B48">
        <w:rPr>
          <w:kern w:val="22"/>
          <w:lang w:val="fr-FR"/>
        </w:rPr>
        <w:t>établissement des rapports</w:t>
      </w:r>
      <w:r w:rsidR="00237C86">
        <w:rPr>
          <w:kern w:val="22"/>
          <w:lang w:val="fr-FR"/>
        </w:rPr>
        <w:t xml:space="preserve"> nationaux</w:t>
      </w:r>
      <w:r w:rsidR="00831A75" w:rsidRPr="0045326C">
        <w:rPr>
          <w:kern w:val="22"/>
          <w:lang w:val="fr-FR"/>
        </w:rPr>
        <w:t>;</w:t>
      </w:r>
    </w:p>
    <w:p w14:paraId="6CA0FD24" w14:textId="70EA948B" w:rsidR="008272C2" w:rsidRPr="0045326C" w:rsidRDefault="00805ED1"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E</w:t>
      </w:r>
      <w:r w:rsidR="004D11CF" w:rsidRPr="0045326C">
        <w:rPr>
          <w:kern w:val="22"/>
          <w:lang w:val="fr-FR"/>
        </w:rPr>
        <w:t>laboration de</w:t>
      </w:r>
      <w:r>
        <w:rPr>
          <w:kern w:val="22"/>
          <w:lang w:val="fr-FR"/>
        </w:rPr>
        <w:t xml:space="preserve"> nouvelles terminologies, </w:t>
      </w:r>
      <w:r w:rsidR="00B67187">
        <w:rPr>
          <w:kern w:val="22"/>
          <w:lang w:val="fr-FR"/>
        </w:rPr>
        <w:t>métadonnées</w:t>
      </w:r>
      <w:r>
        <w:rPr>
          <w:kern w:val="22"/>
          <w:lang w:val="fr-FR"/>
        </w:rPr>
        <w:t xml:space="preserve"> et </w:t>
      </w:r>
      <w:r w:rsidR="001715A9">
        <w:rPr>
          <w:kern w:val="22"/>
          <w:lang w:val="fr-FR"/>
        </w:rPr>
        <w:t>formats communs</w:t>
      </w:r>
      <w:r>
        <w:rPr>
          <w:kern w:val="22"/>
          <w:lang w:val="fr-FR"/>
        </w:rPr>
        <w:t xml:space="preserve">, et affinement et mise à jour des terminologies, </w:t>
      </w:r>
      <w:r w:rsidR="00B67187">
        <w:rPr>
          <w:kern w:val="22"/>
          <w:lang w:val="fr-FR"/>
        </w:rPr>
        <w:t>métadonnées</w:t>
      </w:r>
      <w:r>
        <w:rPr>
          <w:kern w:val="22"/>
          <w:lang w:val="fr-FR"/>
        </w:rPr>
        <w:t xml:space="preserve"> et </w:t>
      </w:r>
      <w:r w:rsidR="001715A9">
        <w:rPr>
          <w:kern w:val="22"/>
          <w:lang w:val="fr-FR"/>
        </w:rPr>
        <w:t>formats communs</w:t>
      </w:r>
      <w:r>
        <w:rPr>
          <w:kern w:val="22"/>
          <w:lang w:val="fr-FR"/>
        </w:rPr>
        <w:t xml:space="preserve"> existants</w:t>
      </w:r>
      <w:r w:rsidR="001715A9">
        <w:rPr>
          <w:kern w:val="22"/>
          <w:lang w:val="fr-FR"/>
        </w:rPr>
        <w:t>,</w:t>
      </w:r>
      <w:r>
        <w:rPr>
          <w:kern w:val="22"/>
          <w:lang w:val="fr-FR"/>
        </w:rPr>
        <w:t xml:space="preserve"> pour les services d’information en ligne de la </w:t>
      </w:r>
      <w:r w:rsidR="00DD2EAC" w:rsidRPr="0045326C">
        <w:rPr>
          <w:kern w:val="22"/>
          <w:lang w:val="fr-FR"/>
        </w:rPr>
        <w:t>C</w:t>
      </w:r>
      <w:r w:rsidR="006F53F9" w:rsidRPr="0045326C">
        <w:rPr>
          <w:kern w:val="22"/>
          <w:lang w:val="fr-FR"/>
        </w:rPr>
        <w:t>onvention</w:t>
      </w:r>
      <w:r w:rsidR="00DD2EAC" w:rsidRPr="0045326C">
        <w:rPr>
          <w:kern w:val="22"/>
          <w:lang w:val="fr-FR"/>
        </w:rPr>
        <w:t xml:space="preserve"> </w:t>
      </w:r>
      <w:r w:rsidR="002A6FB1" w:rsidRPr="0045326C">
        <w:rPr>
          <w:kern w:val="22"/>
          <w:lang w:val="fr-FR"/>
        </w:rPr>
        <w:t xml:space="preserve">et </w:t>
      </w:r>
      <w:r w:rsidR="001715A9">
        <w:rPr>
          <w:kern w:val="22"/>
          <w:lang w:val="fr-FR"/>
        </w:rPr>
        <w:t xml:space="preserve">des </w:t>
      </w:r>
      <w:r>
        <w:rPr>
          <w:kern w:val="22"/>
          <w:lang w:val="fr-FR"/>
        </w:rPr>
        <w:t>c</w:t>
      </w:r>
      <w:r w:rsidR="008272C2" w:rsidRPr="0045326C">
        <w:rPr>
          <w:kern w:val="22"/>
          <w:lang w:val="fr-FR"/>
        </w:rPr>
        <w:t>lassifications</w:t>
      </w:r>
      <w:r w:rsidR="001715A9">
        <w:rPr>
          <w:kern w:val="22"/>
          <w:lang w:val="fr-FR"/>
        </w:rPr>
        <w:t xml:space="preserve"> connexe</w:t>
      </w:r>
      <w:r>
        <w:rPr>
          <w:kern w:val="22"/>
          <w:lang w:val="fr-FR"/>
        </w:rPr>
        <w:t>s</w:t>
      </w:r>
      <w:r w:rsidR="00831A75" w:rsidRPr="0045326C">
        <w:rPr>
          <w:kern w:val="22"/>
          <w:lang w:val="fr-FR"/>
        </w:rPr>
        <w:t>;</w:t>
      </w:r>
    </w:p>
    <w:p w14:paraId="3DBCEA78" w14:textId="73839A45" w:rsidR="008272C2" w:rsidRPr="007431DD" w:rsidRDefault="001715A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G</w:t>
      </w:r>
      <w:r w:rsidR="002A6FB1" w:rsidRPr="007431DD">
        <w:rPr>
          <w:kern w:val="22"/>
          <w:lang w:val="fr-FR"/>
        </w:rPr>
        <w:t>estion</w:t>
      </w:r>
      <w:r w:rsidR="007431DD" w:rsidRPr="007431DD">
        <w:rPr>
          <w:kern w:val="22"/>
          <w:lang w:val="fr-FR"/>
        </w:rPr>
        <w:t xml:space="preserve"> </w:t>
      </w:r>
      <w:r>
        <w:rPr>
          <w:kern w:val="22"/>
          <w:lang w:val="fr-FR"/>
        </w:rPr>
        <w:t xml:space="preserve">continue </w:t>
      </w:r>
      <w:r w:rsidR="007431DD" w:rsidRPr="007431DD">
        <w:rPr>
          <w:kern w:val="22"/>
          <w:lang w:val="fr-FR"/>
        </w:rPr>
        <w:t>des lignes directrices</w:t>
      </w:r>
      <w:r w:rsidR="007431DD">
        <w:rPr>
          <w:kern w:val="22"/>
          <w:lang w:val="fr-FR"/>
        </w:rPr>
        <w:t xml:space="preserve"> </w:t>
      </w:r>
      <w:r>
        <w:rPr>
          <w:kern w:val="22"/>
          <w:lang w:val="fr-FR"/>
        </w:rPr>
        <w:t>sur la taxonomie</w:t>
      </w:r>
      <w:r w:rsidR="002A6FB1" w:rsidRPr="007431DD">
        <w:rPr>
          <w:kern w:val="22"/>
          <w:lang w:val="fr-FR"/>
        </w:rPr>
        <w:t xml:space="preserve"> et </w:t>
      </w:r>
      <w:r>
        <w:rPr>
          <w:kern w:val="22"/>
          <w:lang w:val="fr-FR"/>
        </w:rPr>
        <w:t>le</w:t>
      </w:r>
      <w:r w:rsidR="00D01C87">
        <w:rPr>
          <w:kern w:val="22"/>
          <w:lang w:val="fr-FR"/>
        </w:rPr>
        <w:t xml:space="preserve"> marquage</w:t>
      </w:r>
      <w:r w:rsidR="005102DE">
        <w:rPr>
          <w:kern w:val="22"/>
          <w:lang w:val="fr-FR"/>
        </w:rPr>
        <w:t xml:space="preserve"> </w:t>
      </w:r>
      <w:r w:rsidR="007431DD">
        <w:rPr>
          <w:kern w:val="22"/>
          <w:lang w:val="fr-FR"/>
        </w:rPr>
        <w:t xml:space="preserve">pour les </w:t>
      </w:r>
      <w:r w:rsidR="003770EE" w:rsidRPr="007431DD">
        <w:rPr>
          <w:kern w:val="22"/>
          <w:lang w:val="fr-FR"/>
        </w:rPr>
        <w:t>registres</w:t>
      </w:r>
      <w:r w:rsidR="007431DD">
        <w:rPr>
          <w:kern w:val="22"/>
          <w:lang w:val="fr-FR"/>
        </w:rPr>
        <w:t xml:space="preserve"> en ligne</w:t>
      </w:r>
      <w:r w:rsidR="00456506" w:rsidRPr="007431DD">
        <w:rPr>
          <w:kern w:val="22"/>
          <w:lang w:val="fr-FR"/>
        </w:rPr>
        <w:t>;</w:t>
      </w:r>
    </w:p>
    <w:p w14:paraId="077780B1" w14:textId="5ADFC7DF" w:rsidR="001A47BC" w:rsidRPr="007431DD" w:rsidRDefault="001A47B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sidRPr="007431DD">
        <w:rPr>
          <w:kern w:val="22"/>
          <w:lang w:val="fr-FR"/>
        </w:rPr>
        <w:lastRenderedPageBreak/>
        <w:t>Coordinat</w:t>
      </w:r>
      <w:r w:rsidR="001715A9">
        <w:rPr>
          <w:kern w:val="22"/>
          <w:lang w:val="fr-FR"/>
        </w:rPr>
        <w:t>ion du</w:t>
      </w:r>
      <w:r w:rsidR="00D01C87">
        <w:rPr>
          <w:kern w:val="22"/>
          <w:lang w:val="fr-FR"/>
        </w:rPr>
        <w:t xml:space="preserve"> marquage </w:t>
      </w:r>
      <w:r w:rsidR="007431DD">
        <w:rPr>
          <w:kern w:val="22"/>
          <w:lang w:val="fr-FR"/>
        </w:rPr>
        <w:t>sémantique</w:t>
      </w:r>
      <w:r w:rsidR="00D01C87">
        <w:rPr>
          <w:kern w:val="22"/>
          <w:lang w:val="fr-FR"/>
        </w:rPr>
        <w:t xml:space="preserve"> </w:t>
      </w:r>
      <w:r w:rsidR="007431DD">
        <w:rPr>
          <w:kern w:val="22"/>
          <w:lang w:val="fr-FR"/>
        </w:rPr>
        <w:t>des</w:t>
      </w:r>
      <w:r w:rsidRPr="007431DD">
        <w:rPr>
          <w:kern w:val="22"/>
          <w:lang w:val="fr-FR"/>
        </w:rPr>
        <w:t xml:space="preserve"> documents</w:t>
      </w:r>
      <w:r w:rsidR="007431DD">
        <w:rPr>
          <w:kern w:val="22"/>
          <w:lang w:val="fr-FR"/>
        </w:rPr>
        <w:t xml:space="preserve"> officiels,</w:t>
      </w:r>
      <w:r w:rsidR="008272C2" w:rsidRPr="007431DD">
        <w:rPr>
          <w:kern w:val="22"/>
          <w:lang w:val="fr-FR"/>
        </w:rPr>
        <w:t xml:space="preserve"> </w:t>
      </w:r>
      <w:r w:rsidR="004178D1" w:rsidRPr="007431DD">
        <w:rPr>
          <w:kern w:val="22"/>
          <w:lang w:val="fr-FR"/>
        </w:rPr>
        <w:t>conformément au</w:t>
      </w:r>
      <w:r w:rsidR="004D11CF" w:rsidRPr="007431DD">
        <w:rPr>
          <w:kern w:val="22"/>
          <w:lang w:val="fr-FR"/>
        </w:rPr>
        <w:t xml:space="preserve"> </w:t>
      </w:r>
      <w:r w:rsidR="001715A9">
        <w:rPr>
          <w:kern w:val="22"/>
          <w:lang w:val="fr-FR"/>
        </w:rPr>
        <w:t>référentiel</w:t>
      </w:r>
      <w:r w:rsidR="001477AE">
        <w:rPr>
          <w:kern w:val="22"/>
          <w:lang w:val="fr-FR"/>
        </w:rPr>
        <w:t xml:space="preserve"> </w:t>
      </w:r>
      <w:r w:rsidR="001715A9">
        <w:rPr>
          <w:kern w:val="22"/>
          <w:lang w:val="fr-FR"/>
        </w:rPr>
        <w:t xml:space="preserve">général </w:t>
      </w:r>
      <w:r w:rsidR="007431DD">
        <w:rPr>
          <w:kern w:val="22"/>
          <w:lang w:val="fr-FR"/>
        </w:rPr>
        <w:t>d’i</w:t>
      </w:r>
      <w:r w:rsidR="00763A5B" w:rsidRPr="007431DD">
        <w:rPr>
          <w:kern w:val="22"/>
          <w:lang w:val="fr-FR"/>
        </w:rPr>
        <w:t>nteropérabilité</w:t>
      </w:r>
      <w:r w:rsidR="007431DD">
        <w:rPr>
          <w:kern w:val="22"/>
          <w:lang w:val="fr-FR"/>
        </w:rPr>
        <w:t xml:space="preserve"> sémantique de l’ONU pour les documents</w:t>
      </w:r>
      <w:r w:rsidR="008272C2" w:rsidRPr="007431DD">
        <w:rPr>
          <w:kern w:val="22"/>
          <w:lang w:val="fr-FR"/>
        </w:rPr>
        <w:t xml:space="preserve"> </w:t>
      </w:r>
      <w:r w:rsidR="00D01C87">
        <w:rPr>
          <w:kern w:val="22"/>
          <w:lang w:val="fr-FR"/>
        </w:rPr>
        <w:t>normatifs</w:t>
      </w:r>
      <w:r w:rsidR="002A6FB1" w:rsidRPr="007431DD">
        <w:rPr>
          <w:kern w:val="22"/>
          <w:lang w:val="fr-FR"/>
        </w:rPr>
        <w:t xml:space="preserve"> et </w:t>
      </w:r>
      <w:r w:rsidR="007431DD">
        <w:rPr>
          <w:kern w:val="22"/>
          <w:lang w:val="fr-FR"/>
        </w:rPr>
        <w:t>parlementaires</w:t>
      </w:r>
      <w:r w:rsidR="008272C2" w:rsidRPr="007431DD">
        <w:rPr>
          <w:kern w:val="22"/>
          <w:lang w:val="fr-FR"/>
        </w:rPr>
        <w:t xml:space="preserve"> (</w:t>
      </w:r>
      <w:r w:rsidRPr="007431DD">
        <w:rPr>
          <w:kern w:val="22"/>
          <w:lang w:val="fr-FR"/>
        </w:rPr>
        <w:t>UNSIF</w:t>
      </w:r>
      <w:r w:rsidR="008272C2" w:rsidRPr="007431DD">
        <w:rPr>
          <w:kern w:val="22"/>
          <w:lang w:val="fr-FR"/>
        </w:rPr>
        <w:t>)</w:t>
      </w:r>
      <w:r w:rsidR="00831A75" w:rsidRPr="007431DD">
        <w:rPr>
          <w:kern w:val="22"/>
          <w:lang w:val="fr-FR"/>
        </w:rPr>
        <w:t>;</w:t>
      </w:r>
    </w:p>
    <w:p w14:paraId="3C83C9BD" w14:textId="6F71077C" w:rsidR="00521954" w:rsidRPr="00792377" w:rsidRDefault="00805ED1"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lang w:val="fr-FR"/>
        </w:rPr>
      </w:pPr>
      <w:r w:rsidRPr="00805ED1">
        <w:rPr>
          <w:kern w:val="22"/>
          <w:lang w:val="fr-FR"/>
        </w:rPr>
        <w:t>E</w:t>
      </w:r>
      <w:r w:rsidR="00792377" w:rsidRPr="00792377">
        <w:rPr>
          <w:kern w:val="22"/>
          <w:lang w:val="fr-FR"/>
        </w:rPr>
        <w:t>laboration</w:t>
      </w:r>
      <w:r w:rsidR="002A6FB1" w:rsidRPr="00792377">
        <w:rPr>
          <w:kern w:val="22"/>
          <w:lang w:val="fr-FR"/>
        </w:rPr>
        <w:t xml:space="preserve"> </w:t>
      </w:r>
      <w:r>
        <w:rPr>
          <w:kern w:val="22"/>
          <w:lang w:val="fr-FR"/>
        </w:rPr>
        <w:t xml:space="preserve">plus poussée </w:t>
      </w:r>
      <w:r w:rsidR="002A6FB1" w:rsidRPr="00792377">
        <w:rPr>
          <w:kern w:val="22"/>
          <w:lang w:val="fr-FR"/>
        </w:rPr>
        <w:t xml:space="preserve">et </w:t>
      </w:r>
      <w:r w:rsidR="004D11CF" w:rsidRPr="00792377">
        <w:rPr>
          <w:kern w:val="22"/>
          <w:lang w:val="fr-FR"/>
        </w:rPr>
        <w:t>mise en valeur de</w:t>
      </w:r>
      <w:r w:rsidR="182DC2B3" w:rsidRPr="00792377">
        <w:rPr>
          <w:kern w:val="22"/>
          <w:lang w:val="fr-FR"/>
        </w:rPr>
        <w:t xml:space="preserve"> </w:t>
      </w:r>
      <w:r w:rsidR="005729A1">
        <w:rPr>
          <w:kern w:val="22"/>
          <w:lang w:val="fr-FR"/>
        </w:rPr>
        <w:t>l’ou</w:t>
      </w:r>
      <w:r w:rsidR="004D11CF" w:rsidRPr="00792377">
        <w:rPr>
          <w:kern w:val="22"/>
          <w:lang w:val="fr-FR"/>
        </w:rPr>
        <w:t xml:space="preserve">til </w:t>
      </w:r>
      <w:r w:rsidR="00ED187D">
        <w:rPr>
          <w:kern w:val="22"/>
          <w:lang w:val="fr-FR"/>
        </w:rPr>
        <w:t>Bioland</w:t>
      </w:r>
      <w:r>
        <w:rPr>
          <w:kern w:val="22"/>
          <w:lang w:val="fr-FR"/>
        </w:rPr>
        <w:t xml:space="preserve"> pour</w:t>
      </w:r>
      <w:r w:rsidR="182DC2B3" w:rsidRPr="00792377">
        <w:rPr>
          <w:kern w:val="22"/>
          <w:lang w:val="fr-FR"/>
        </w:rPr>
        <w:t xml:space="preserve"> </w:t>
      </w:r>
      <w:r w:rsidR="00DD08E5" w:rsidRPr="00792377">
        <w:rPr>
          <w:kern w:val="22"/>
          <w:lang w:val="fr-FR"/>
        </w:rPr>
        <w:t>faciliter</w:t>
      </w:r>
      <w:r>
        <w:rPr>
          <w:kern w:val="22"/>
          <w:lang w:val="fr-FR"/>
        </w:rPr>
        <w:t xml:space="preserve"> la</w:t>
      </w:r>
      <w:r w:rsidR="182DC2B3" w:rsidRPr="00792377">
        <w:rPr>
          <w:kern w:val="22"/>
          <w:lang w:val="fr-FR"/>
        </w:rPr>
        <w:t xml:space="preserve"> </w:t>
      </w:r>
      <w:r w:rsidR="00236135">
        <w:rPr>
          <w:kern w:val="22"/>
          <w:lang w:val="fr-FR"/>
        </w:rPr>
        <w:t>mise en place</w:t>
      </w:r>
      <w:r w:rsidR="002A6FB1" w:rsidRPr="00792377">
        <w:rPr>
          <w:kern w:val="22"/>
          <w:lang w:val="fr-FR"/>
        </w:rPr>
        <w:t xml:space="preserve"> et </w:t>
      </w:r>
      <w:r w:rsidR="001715A9">
        <w:rPr>
          <w:kern w:val="22"/>
          <w:lang w:val="fr-FR"/>
        </w:rPr>
        <w:t>le développement plus poussé</w:t>
      </w:r>
      <w:r>
        <w:rPr>
          <w:kern w:val="22"/>
          <w:lang w:val="fr-FR"/>
        </w:rPr>
        <w:t xml:space="preserve"> des</w:t>
      </w:r>
      <w:r w:rsidR="00521954" w:rsidRPr="00792377">
        <w:rPr>
          <w:kern w:val="22"/>
          <w:lang w:val="fr-FR"/>
        </w:rPr>
        <w:t xml:space="preserve"> </w:t>
      </w:r>
      <w:r w:rsidR="001715A9">
        <w:rPr>
          <w:kern w:val="22"/>
          <w:lang w:val="fr-FR"/>
        </w:rPr>
        <w:t>sites Internet d</w:t>
      </w:r>
      <w:r w:rsidR="00236135">
        <w:rPr>
          <w:kern w:val="22"/>
          <w:lang w:val="fr-FR"/>
        </w:rPr>
        <w:t>es centres d’échange nationaux</w:t>
      </w:r>
      <w:r w:rsidR="00831A75" w:rsidRPr="00792377">
        <w:rPr>
          <w:kern w:val="22"/>
          <w:lang w:val="fr-FR"/>
        </w:rPr>
        <w:t>;</w:t>
      </w:r>
    </w:p>
    <w:p w14:paraId="6B191692" w14:textId="50F42F84" w:rsidR="00521954" w:rsidRPr="0045326C" w:rsidRDefault="00491CF9"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lang w:val="fr-FR"/>
        </w:rPr>
      </w:pPr>
      <w:r>
        <w:rPr>
          <w:kern w:val="22"/>
          <w:lang w:val="fr-FR"/>
        </w:rPr>
        <w:t>Re</w:t>
      </w:r>
      <w:r w:rsidR="00792377" w:rsidRPr="0045326C">
        <w:rPr>
          <w:kern w:val="22"/>
          <w:lang w:val="fr-FR"/>
        </w:rPr>
        <w:t>nforcement</w:t>
      </w:r>
      <w:r>
        <w:rPr>
          <w:kern w:val="22"/>
          <w:lang w:val="fr-FR"/>
        </w:rPr>
        <w:t xml:space="preserve"> de l’</w:t>
      </w:r>
      <w:r w:rsidR="00763A5B">
        <w:rPr>
          <w:kern w:val="22"/>
          <w:lang w:val="fr-FR"/>
        </w:rPr>
        <w:t>interopérabilité</w:t>
      </w:r>
      <w:r w:rsidR="62A58F22" w:rsidRPr="0045326C">
        <w:rPr>
          <w:kern w:val="22"/>
          <w:lang w:val="fr-FR"/>
        </w:rPr>
        <w:t xml:space="preserve"> </w:t>
      </w:r>
      <w:r w:rsidR="009B5B14">
        <w:rPr>
          <w:kern w:val="22"/>
          <w:lang w:val="fr-FR"/>
        </w:rPr>
        <w:t>entre</w:t>
      </w:r>
      <w:r w:rsidR="00A332FF" w:rsidRPr="0045326C">
        <w:rPr>
          <w:kern w:val="22"/>
          <w:lang w:val="fr-FR"/>
        </w:rPr>
        <w:t xml:space="preserve"> </w:t>
      </w:r>
      <w:r w:rsidR="005729A1">
        <w:rPr>
          <w:kern w:val="22"/>
          <w:lang w:val="fr-FR"/>
        </w:rPr>
        <w:t>l’ou</w:t>
      </w:r>
      <w:r w:rsidR="004D11CF" w:rsidRPr="0045326C">
        <w:rPr>
          <w:kern w:val="22"/>
          <w:lang w:val="fr-FR"/>
        </w:rPr>
        <w:t xml:space="preserve">til </w:t>
      </w:r>
      <w:r w:rsidR="00ED187D">
        <w:rPr>
          <w:kern w:val="22"/>
          <w:lang w:val="fr-FR"/>
        </w:rPr>
        <w:t>Bioland</w:t>
      </w:r>
      <w:r w:rsidR="002A6FB1" w:rsidRPr="0045326C">
        <w:rPr>
          <w:kern w:val="22"/>
          <w:lang w:val="fr-FR"/>
        </w:rPr>
        <w:t xml:space="preserve"> et </w:t>
      </w:r>
      <w:r>
        <w:rPr>
          <w:kern w:val="22"/>
          <w:lang w:val="fr-FR"/>
        </w:rPr>
        <w:t xml:space="preserve">les </w:t>
      </w:r>
      <w:r w:rsidR="001823B4">
        <w:rPr>
          <w:kern w:val="22"/>
          <w:lang w:val="fr-FR"/>
        </w:rPr>
        <w:t>systèmes d’information</w:t>
      </w:r>
      <w:r>
        <w:rPr>
          <w:kern w:val="22"/>
          <w:lang w:val="fr-FR"/>
        </w:rPr>
        <w:t xml:space="preserve"> pertinents</w:t>
      </w:r>
      <w:r w:rsidR="00521954" w:rsidRPr="0045326C">
        <w:rPr>
          <w:kern w:val="22"/>
          <w:lang w:val="fr-FR"/>
        </w:rPr>
        <w:t xml:space="preserve"> (</w:t>
      </w:r>
      <w:r w:rsidR="001A01F5" w:rsidRPr="0045326C">
        <w:rPr>
          <w:kern w:val="22"/>
          <w:lang w:val="fr-FR"/>
        </w:rPr>
        <w:t>y compris</w:t>
      </w:r>
      <w:r>
        <w:rPr>
          <w:kern w:val="22"/>
          <w:lang w:val="fr-FR"/>
        </w:rPr>
        <w:t xml:space="preserve"> le </w:t>
      </w:r>
      <w:r w:rsidR="00EF6160">
        <w:rPr>
          <w:kern w:val="22"/>
          <w:lang w:val="fr-FR"/>
        </w:rPr>
        <w:t>centre d’échange</w:t>
      </w:r>
      <w:r w:rsidR="00FA61D5">
        <w:rPr>
          <w:kern w:val="22"/>
          <w:lang w:val="fr-FR"/>
        </w:rPr>
        <w:t xml:space="preserve"> de la Convention</w:t>
      </w:r>
      <w:r w:rsidR="00521954" w:rsidRPr="0045326C">
        <w:rPr>
          <w:kern w:val="22"/>
          <w:lang w:val="fr-FR"/>
        </w:rPr>
        <w:t xml:space="preserve">, </w:t>
      </w:r>
      <w:r>
        <w:rPr>
          <w:kern w:val="22"/>
          <w:lang w:val="fr-FR"/>
        </w:rPr>
        <w:t xml:space="preserve">le </w:t>
      </w:r>
      <w:r w:rsidR="00EF6160">
        <w:rPr>
          <w:kern w:val="22"/>
          <w:lang w:val="fr-FR"/>
        </w:rPr>
        <w:t>centre d’échange</w:t>
      </w:r>
      <w:r w:rsidR="002B3B1F">
        <w:rPr>
          <w:kern w:val="22"/>
          <w:lang w:val="fr-FR"/>
        </w:rPr>
        <w:t xml:space="preserve"> sur l’accès et le partage des avantages</w:t>
      </w:r>
      <w:r w:rsidR="00521954" w:rsidRPr="0045326C">
        <w:rPr>
          <w:kern w:val="22"/>
          <w:lang w:val="fr-FR"/>
        </w:rPr>
        <w:t xml:space="preserve">, </w:t>
      </w:r>
      <w:r>
        <w:rPr>
          <w:kern w:val="22"/>
          <w:lang w:val="fr-FR"/>
        </w:rPr>
        <w:t xml:space="preserve">le </w:t>
      </w:r>
      <w:r w:rsidR="00EF6160">
        <w:rPr>
          <w:kern w:val="22"/>
          <w:lang w:val="fr-FR"/>
        </w:rPr>
        <w:t>centre d’échange</w:t>
      </w:r>
      <w:r>
        <w:rPr>
          <w:kern w:val="22"/>
          <w:lang w:val="fr-FR"/>
        </w:rPr>
        <w:t xml:space="preserve"> pour la prévention des risques biotechnologiques</w:t>
      </w:r>
      <w:r w:rsidR="00521954" w:rsidRPr="0045326C">
        <w:rPr>
          <w:kern w:val="22"/>
          <w:lang w:val="fr-FR"/>
        </w:rPr>
        <w:t>, DaRT, GBIF,</w:t>
      </w:r>
      <w:r w:rsidR="002A6FB1" w:rsidRPr="0045326C">
        <w:rPr>
          <w:kern w:val="22"/>
          <w:lang w:val="fr-FR"/>
        </w:rPr>
        <w:t xml:space="preserve"> et </w:t>
      </w:r>
      <w:r>
        <w:rPr>
          <w:kern w:val="22"/>
          <w:lang w:val="fr-FR"/>
        </w:rPr>
        <w:t>d’autres encore</w:t>
      </w:r>
      <w:r w:rsidR="00521954" w:rsidRPr="0045326C">
        <w:rPr>
          <w:kern w:val="22"/>
          <w:lang w:val="fr-FR"/>
        </w:rPr>
        <w:t>)</w:t>
      </w:r>
      <w:r w:rsidR="00831A75" w:rsidRPr="0045326C">
        <w:rPr>
          <w:kern w:val="22"/>
          <w:lang w:val="fr-FR"/>
        </w:rPr>
        <w:t>;</w:t>
      </w:r>
    </w:p>
    <w:p w14:paraId="7B9C44B6" w14:textId="6B8B327B" w:rsidR="0058005E" w:rsidRPr="0060324C" w:rsidRDefault="00491CF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R</w:t>
      </w:r>
      <w:r w:rsidR="00CC2C87">
        <w:rPr>
          <w:kern w:val="22"/>
          <w:lang w:val="fr-FR"/>
        </w:rPr>
        <w:t xml:space="preserve">enforcement des capacités des </w:t>
      </w:r>
      <w:r w:rsidR="004D11CF" w:rsidRPr="0060324C">
        <w:rPr>
          <w:kern w:val="22"/>
          <w:lang w:val="fr-FR"/>
        </w:rPr>
        <w:t xml:space="preserve">centres </w:t>
      </w:r>
      <w:r w:rsidR="0060324C">
        <w:rPr>
          <w:kern w:val="22"/>
          <w:lang w:val="fr-FR"/>
        </w:rPr>
        <w:t>d’échange</w:t>
      </w:r>
      <w:r w:rsidR="004D11CF" w:rsidRPr="0060324C">
        <w:rPr>
          <w:kern w:val="22"/>
          <w:lang w:val="fr-FR"/>
        </w:rPr>
        <w:t xml:space="preserve"> nationaux</w:t>
      </w:r>
      <w:r w:rsidR="0058005E" w:rsidRPr="0060324C">
        <w:rPr>
          <w:kern w:val="22"/>
          <w:lang w:val="fr-FR"/>
        </w:rPr>
        <w:t xml:space="preserve">, </w:t>
      </w:r>
      <w:r w:rsidR="001A01F5" w:rsidRPr="0060324C">
        <w:rPr>
          <w:kern w:val="22"/>
          <w:lang w:val="fr-FR"/>
        </w:rPr>
        <w:t>y compris</w:t>
      </w:r>
      <w:r w:rsidR="0045326C" w:rsidRPr="0060324C">
        <w:rPr>
          <w:kern w:val="22"/>
          <w:lang w:val="fr-FR"/>
        </w:rPr>
        <w:t xml:space="preserve"> l’utilisation </w:t>
      </w:r>
      <w:r>
        <w:rPr>
          <w:kern w:val="22"/>
          <w:lang w:val="fr-FR"/>
        </w:rPr>
        <w:t>de</w:t>
      </w:r>
      <w:r w:rsidR="0058005E" w:rsidRPr="0060324C">
        <w:rPr>
          <w:kern w:val="22"/>
          <w:lang w:val="fr-FR"/>
        </w:rPr>
        <w:t xml:space="preserve"> </w:t>
      </w:r>
      <w:r w:rsidR="005729A1">
        <w:rPr>
          <w:kern w:val="22"/>
          <w:lang w:val="fr-FR"/>
        </w:rPr>
        <w:t>l’ou</w:t>
      </w:r>
      <w:r w:rsidR="004D11CF" w:rsidRPr="0060324C">
        <w:rPr>
          <w:kern w:val="22"/>
          <w:lang w:val="fr-FR"/>
        </w:rPr>
        <w:t xml:space="preserve">til </w:t>
      </w:r>
      <w:r w:rsidR="00ED187D">
        <w:rPr>
          <w:kern w:val="22"/>
          <w:lang w:val="fr-FR"/>
        </w:rPr>
        <w:t>Bioland</w:t>
      </w:r>
      <w:r>
        <w:rPr>
          <w:kern w:val="22"/>
          <w:lang w:val="fr-FR"/>
        </w:rPr>
        <w:t xml:space="preserve"> pour mettre en place </w:t>
      </w:r>
      <w:r w:rsidR="0045326C" w:rsidRPr="0060324C">
        <w:rPr>
          <w:kern w:val="22"/>
          <w:lang w:val="fr-FR"/>
        </w:rPr>
        <w:t xml:space="preserve">ou </w:t>
      </w:r>
      <w:r w:rsidR="001715A9">
        <w:rPr>
          <w:kern w:val="22"/>
          <w:lang w:val="fr-FR"/>
        </w:rPr>
        <w:t>renforcer</w:t>
      </w:r>
      <w:r w:rsidR="0058005E" w:rsidRPr="0060324C">
        <w:rPr>
          <w:kern w:val="22"/>
          <w:lang w:val="fr-FR"/>
        </w:rPr>
        <w:t xml:space="preserve"> </w:t>
      </w:r>
      <w:r w:rsidR="001715A9">
        <w:rPr>
          <w:kern w:val="22"/>
          <w:lang w:val="fr-FR"/>
        </w:rPr>
        <w:t>les sites Internet de</w:t>
      </w:r>
      <w:r w:rsidR="00F25363">
        <w:rPr>
          <w:kern w:val="22"/>
          <w:lang w:val="fr-FR"/>
        </w:rPr>
        <w:t>s centres d’échange nationaux</w:t>
      </w:r>
      <w:r w:rsidR="00831A75" w:rsidRPr="0060324C">
        <w:rPr>
          <w:kern w:val="22"/>
          <w:lang w:val="fr-FR"/>
        </w:rPr>
        <w:t>;</w:t>
      </w:r>
    </w:p>
    <w:p w14:paraId="56875823" w14:textId="152C0673" w:rsidR="005F35A5" w:rsidRPr="00CC2C87" w:rsidRDefault="004B0AB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Poursuite du prix décerné à certains</w:t>
      </w:r>
      <w:r w:rsidR="00CC2C87">
        <w:rPr>
          <w:kern w:val="22"/>
          <w:lang w:val="fr-FR"/>
        </w:rPr>
        <w:t xml:space="preserve"> </w:t>
      </w:r>
      <w:r w:rsidR="004D11CF" w:rsidRPr="00CC2C87">
        <w:rPr>
          <w:kern w:val="22"/>
          <w:lang w:val="fr-FR"/>
        </w:rPr>
        <w:t xml:space="preserve">centres </w:t>
      </w:r>
      <w:r w:rsidR="0060324C" w:rsidRPr="00CC2C87">
        <w:rPr>
          <w:kern w:val="22"/>
          <w:lang w:val="fr-FR"/>
        </w:rPr>
        <w:t>d’échange</w:t>
      </w:r>
      <w:r w:rsidR="004D11CF" w:rsidRPr="00CC2C87">
        <w:rPr>
          <w:kern w:val="22"/>
          <w:lang w:val="fr-FR"/>
        </w:rPr>
        <w:t xml:space="preserve"> nationaux</w:t>
      </w:r>
      <w:r w:rsidR="00831A75" w:rsidRPr="00CC2C87">
        <w:rPr>
          <w:kern w:val="22"/>
          <w:lang w:val="fr-FR"/>
        </w:rPr>
        <w:t>;</w:t>
      </w:r>
    </w:p>
    <w:p w14:paraId="74DE3227" w14:textId="5A995728" w:rsidR="00B72D17" w:rsidRPr="00190E63" w:rsidRDefault="00491CF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Poursuite de la c</w:t>
      </w:r>
      <w:r w:rsidR="00656438" w:rsidRPr="00190E63">
        <w:rPr>
          <w:kern w:val="22"/>
          <w:lang w:val="fr-FR"/>
        </w:rPr>
        <w:t>ollaboration</w:t>
      </w:r>
      <w:r>
        <w:rPr>
          <w:kern w:val="22"/>
          <w:lang w:val="fr-FR"/>
        </w:rPr>
        <w:t xml:space="preserve"> avec </w:t>
      </w:r>
      <w:r w:rsidR="001477AE">
        <w:rPr>
          <w:kern w:val="22"/>
          <w:lang w:val="fr-FR"/>
        </w:rPr>
        <w:t>l’Initia</w:t>
      </w:r>
      <w:r w:rsidR="004B0AB6">
        <w:rPr>
          <w:kern w:val="22"/>
          <w:lang w:val="fr-FR"/>
        </w:rPr>
        <w:t>tive sur la gestion de</w:t>
      </w:r>
      <w:r w:rsidR="001477AE">
        <w:rPr>
          <w:kern w:val="22"/>
          <w:lang w:val="fr-FR"/>
        </w:rPr>
        <w:t xml:space="preserve"> </w:t>
      </w:r>
      <w:r w:rsidR="004B0AB6">
        <w:rPr>
          <w:kern w:val="22"/>
          <w:lang w:val="fr-FR"/>
        </w:rPr>
        <w:t>l’information</w:t>
      </w:r>
      <w:r w:rsidR="001477AE">
        <w:rPr>
          <w:kern w:val="22"/>
          <w:lang w:val="fr-FR"/>
        </w:rPr>
        <w:t xml:space="preserve"> et des connaissances au titre des accords multilatéraux sur l’environnement</w:t>
      </w:r>
      <w:r>
        <w:rPr>
          <w:kern w:val="22"/>
          <w:lang w:val="fr-FR"/>
        </w:rPr>
        <w:t xml:space="preserve"> </w:t>
      </w:r>
      <w:r w:rsidR="001477AE">
        <w:rPr>
          <w:kern w:val="22"/>
          <w:lang w:val="fr-FR"/>
        </w:rPr>
        <w:t>(</w:t>
      </w:r>
      <w:r>
        <w:rPr>
          <w:kern w:val="22"/>
          <w:lang w:val="fr-FR"/>
        </w:rPr>
        <w:t>MEA-IKM</w:t>
      </w:r>
      <w:r w:rsidR="001477AE">
        <w:rPr>
          <w:kern w:val="22"/>
          <w:lang w:val="fr-FR"/>
        </w:rPr>
        <w:t>)</w:t>
      </w:r>
      <w:r>
        <w:rPr>
          <w:kern w:val="22"/>
          <w:lang w:val="fr-FR"/>
        </w:rPr>
        <w:t xml:space="preserve">, afin d’augmenter </w:t>
      </w:r>
      <w:r w:rsidR="00792377" w:rsidRPr="00190E63">
        <w:rPr>
          <w:kern w:val="22"/>
          <w:lang w:val="fr-FR"/>
        </w:rPr>
        <w:t>l’accès</w:t>
      </w:r>
      <w:r w:rsidR="002A6FB1" w:rsidRPr="00190E63">
        <w:rPr>
          <w:kern w:val="22"/>
          <w:lang w:val="fr-FR"/>
        </w:rPr>
        <w:t xml:space="preserve"> et </w:t>
      </w:r>
      <w:r>
        <w:rPr>
          <w:kern w:val="22"/>
          <w:lang w:val="fr-FR"/>
        </w:rPr>
        <w:t xml:space="preserve">le </w:t>
      </w:r>
      <w:r w:rsidR="0045326C" w:rsidRPr="00190E63">
        <w:rPr>
          <w:kern w:val="22"/>
          <w:lang w:val="fr-FR"/>
        </w:rPr>
        <w:t>partage</w:t>
      </w:r>
      <w:r>
        <w:rPr>
          <w:kern w:val="22"/>
          <w:lang w:val="fr-FR"/>
        </w:rPr>
        <w:t xml:space="preserve"> d’</w:t>
      </w:r>
      <w:r w:rsidR="00D742F7" w:rsidRPr="00190E63">
        <w:rPr>
          <w:kern w:val="22"/>
          <w:lang w:val="fr-FR"/>
        </w:rPr>
        <w:t>information</w:t>
      </w:r>
      <w:r>
        <w:rPr>
          <w:kern w:val="22"/>
          <w:lang w:val="fr-FR"/>
        </w:rPr>
        <w:t>s</w:t>
      </w:r>
      <w:r w:rsidR="002A6FB1" w:rsidRPr="00190E63">
        <w:rPr>
          <w:kern w:val="22"/>
          <w:lang w:val="fr-FR"/>
        </w:rPr>
        <w:t xml:space="preserve"> et </w:t>
      </w:r>
      <w:r>
        <w:rPr>
          <w:kern w:val="22"/>
          <w:lang w:val="fr-FR"/>
        </w:rPr>
        <w:t xml:space="preserve">de </w:t>
      </w:r>
      <w:r w:rsidR="00A166B7" w:rsidRPr="00190E63">
        <w:rPr>
          <w:kern w:val="22"/>
          <w:lang w:val="fr-FR"/>
        </w:rPr>
        <w:t>connaissances</w:t>
      </w:r>
      <w:r>
        <w:rPr>
          <w:kern w:val="22"/>
          <w:lang w:val="fr-FR"/>
        </w:rPr>
        <w:t xml:space="preserve"> </w:t>
      </w:r>
      <w:r w:rsidRPr="00190E63">
        <w:rPr>
          <w:kern w:val="22"/>
          <w:lang w:val="fr-FR"/>
        </w:rPr>
        <w:t>relatives à la biodiversité</w:t>
      </w:r>
      <w:r>
        <w:rPr>
          <w:kern w:val="22"/>
          <w:lang w:val="fr-FR"/>
        </w:rPr>
        <w:t xml:space="preserve"> par le biais d’</w:t>
      </w:r>
      <w:r w:rsidR="00D742F7" w:rsidRPr="00190E63">
        <w:rPr>
          <w:kern w:val="22"/>
          <w:lang w:val="fr-FR"/>
        </w:rPr>
        <w:t xml:space="preserve">InforMEA, </w:t>
      </w:r>
      <w:r w:rsidR="001A01F5" w:rsidRPr="00190E63">
        <w:rPr>
          <w:kern w:val="22"/>
          <w:lang w:val="fr-FR"/>
        </w:rPr>
        <w:t>y compris</w:t>
      </w:r>
      <w:r w:rsidR="00D742F7" w:rsidRPr="00190E63">
        <w:rPr>
          <w:kern w:val="22"/>
          <w:lang w:val="fr-FR"/>
        </w:rPr>
        <w:t xml:space="preserve"> </w:t>
      </w:r>
      <w:r>
        <w:rPr>
          <w:kern w:val="22"/>
          <w:lang w:val="fr-FR"/>
        </w:rPr>
        <w:t>au moyen de futurs travaux sur l’</w:t>
      </w:r>
      <w:r w:rsidR="00763A5B" w:rsidRPr="00190E63">
        <w:rPr>
          <w:kern w:val="22"/>
          <w:lang w:val="fr-FR"/>
        </w:rPr>
        <w:t>interopérabilité</w:t>
      </w:r>
      <w:r>
        <w:rPr>
          <w:kern w:val="22"/>
          <w:lang w:val="fr-FR"/>
        </w:rPr>
        <w:t>, des vocabula</w:t>
      </w:r>
      <w:r w:rsidR="00D742F7" w:rsidRPr="00190E63">
        <w:rPr>
          <w:kern w:val="22"/>
          <w:lang w:val="fr-FR"/>
        </w:rPr>
        <w:t>i</w:t>
      </w:r>
      <w:r>
        <w:rPr>
          <w:kern w:val="22"/>
          <w:lang w:val="fr-FR"/>
        </w:rPr>
        <w:t>r</w:t>
      </w:r>
      <w:r w:rsidR="00D742F7" w:rsidRPr="00190E63">
        <w:rPr>
          <w:kern w:val="22"/>
          <w:lang w:val="fr-FR"/>
        </w:rPr>
        <w:t>es</w:t>
      </w:r>
      <w:r>
        <w:rPr>
          <w:kern w:val="22"/>
          <w:lang w:val="fr-FR"/>
        </w:rPr>
        <w:t xml:space="preserve"> communs</w:t>
      </w:r>
      <w:r w:rsidR="00D742F7" w:rsidRPr="00190E63">
        <w:rPr>
          <w:kern w:val="22"/>
          <w:lang w:val="fr-FR"/>
        </w:rPr>
        <w:t>,</w:t>
      </w:r>
      <w:r w:rsidR="002A6FB1" w:rsidRPr="00190E63">
        <w:rPr>
          <w:kern w:val="22"/>
          <w:lang w:val="fr-FR"/>
        </w:rPr>
        <w:t xml:space="preserve"> et </w:t>
      </w:r>
      <w:r>
        <w:rPr>
          <w:kern w:val="22"/>
          <w:lang w:val="fr-FR"/>
        </w:rPr>
        <w:t>des thésaurus</w:t>
      </w:r>
      <w:r w:rsidR="00831A75" w:rsidRPr="00190E63">
        <w:rPr>
          <w:kern w:val="22"/>
          <w:lang w:val="fr-FR"/>
        </w:rPr>
        <w:t>;</w:t>
      </w:r>
    </w:p>
    <w:p w14:paraId="37FE4BF0" w14:textId="578B2A72" w:rsidR="00656438" w:rsidRPr="00CC2C87" w:rsidRDefault="004B0AB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C</w:t>
      </w:r>
      <w:r w:rsidR="00D742F7" w:rsidRPr="00CC2C87">
        <w:rPr>
          <w:kern w:val="22"/>
          <w:lang w:val="fr-FR"/>
        </w:rPr>
        <w:t>ollaborat</w:t>
      </w:r>
      <w:r w:rsidR="00656438" w:rsidRPr="00CC2C87">
        <w:rPr>
          <w:kern w:val="22"/>
          <w:lang w:val="fr-FR"/>
        </w:rPr>
        <w:t>ion</w:t>
      </w:r>
      <w:r w:rsidR="004D11CF" w:rsidRPr="00CC2C87">
        <w:rPr>
          <w:kern w:val="22"/>
          <w:lang w:val="fr-FR"/>
        </w:rPr>
        <w:t xml:space="preserve"> </w:t>
      </w:r>
      <w:r>
        <w:rPr>
          <w:kern w:val="22"/>
          <w:lang w:val="fr-FR"/>
        </w:rPr>
        <w:t xml:space="preserve">continue </w:t>
      </w:r>
      <w:r w:rsidR="004D11CF" w:rsidRPr="00CC2C87">
        <w:rPr>
          <w:kern w:val="22"/>
          <w:lang w:val="fr-FR"/>
        </w:rPr>
        <w:t xml:space="preserve">avec </w:t>
      </w:r>
      <w:r w:rsidR="00CC2C87" w:rsidRPr="00CC2C87">
        <w:rPr>
          <w:kern w:val="22"/>
          <w:lang w:val="fr-FR"/>
        </w:rPr>
        <w:t>la Plateforme</w:t>
      </w:r>
      <w:r w:rsidR="00CC2C87">
        <w:rPr>
          <w:kern w:val="22"/>
          <w:lang w:val="fr-FR"/>
        </w:rPr>
        <w:t xml:space="preserve"> i</w:t>
      </w:r>
      <w:r w:rsidR="00D742F7" w:rsidRPr="00CC2C87">
        <w:rPr>
          <w:kern w:val="22"/>
          <w:lang w:val="fr-FR"/>
        </w:rPr>
        <w:t>nter</w:t>
      </w:r>
      <w:r w:rsidR="00792377" w:rsidRPr="00CC2C87">
        <w:rPr>
          <w:kern w:val="22"/>
          <w:lang w:val="fr-FR"/>
        </w:rPr>
        <w:t>gouvernement</w:t>
      </w:r>
      <w:r w:rsidR="00D742F7" w:rsidRPr="00CC2C87">
        <w:rPr>
          <w:kern w:val="22"/>
          <w:lang w:val="fr-FR"/>
        </w:rPr>
        <w:t>al</w:t>
      </w:r>
      <w:r w:rsidR="00CC2C87">
        <w:rPr>
          <w:kern w:val="22"/>
          <w:lang w:val="fr-FR"/>
        </w:rPr>
        <w:t>e scientifique et politique sur la b</w:t>
      </w:r>
      <w:r w:rsidR="00A91EFF" w:rsidRPr="00CC2C87">
        <w:rPr>
          <w:kern w:val="22"/>
          <w:lang w:val="fr-FR"/>
        </w:rPr>
        <w:t>iodiversité</w:t>
      </w:r>
      <w:r w:rsidR="002A6FB1" w:rsidRPr="00CC2C87">
        <w:rPr>
          <w:kern w:val="22"/>
          <w:lang w:val="fr-FR"/>
        </w:rPr>
        <w:t xml:space="preserve"> et </w:t>
      </w:r>
      <w:r w:rsidR="00CC2C87">
        <w:rPr>
          <w:kern w:val="22"/>
          <w:lang w:val="fr-FR"/>
        </w:rPr>
        <w:t>les s</w:t>
      </w:r>
      <w:r w:rsidR="00D742F7" w:rsidRPr="00CC2C87">
        <w:rPr>
          <w:kern w:val="22"/>
          <w:lang w:val="fr-FR"/>
        </w:rPr>
        <w:t>ervices</w:t>
      </w:r>
      <w:r w:rsidR="00CC2C87">
        <w:rPr>
          <w:kern w:val="22"/>
          <w:lang w:val="fr-FR"/>
        </w:rPr>
        <w:t xml:space="preserve"> écosystémiques</w:t>
      </w:r>
      <w:r w:rsidR="00D742F7" w:rsidRPr="00CC2C87">
        <w:rPr>
          <w:kern w:val="22"/>
          <w:lang w:val="fr-FR"/>
        </w:rPr>
        <w:t xml:space="preserve"> (IPBES), </w:t>
      </w:r>
      <w:r>
        <w:rPr>
          <w:kern w:val="22"/>
          <w:lang w:val="fr-FR"/>
        </w:rPr>
        <w:t>notamment</w:t>
      </w:r>
      <w:r w:rsidR="00D742F7" w:rsidRPr="00CC2C87">
        <w:rPr>
          <w:kern w:val="22"/>
          <w:lang w:val="fr-FR"/>
        </w:rPr>
        <w:t xml:space="preserve"> </w:t>
      </w:r>
      <w:r w:rsidR="00491CF9">
        <w:rPr>
          <w:kern w:val="22"/>
          <w:lang w:val="fr-FR"/>
        </w:rPr>
        <w:t xml:space="preserve">par l’intermédiaire de l’équipe de travail sur les </w:t>
      </w:r>
      <w:r w:rsidR="00A166B7" w:rsidRPr="00CC2C87">
        <w:rPr>
          <w:kern w:val="22"/>
          <w:lang w:val="fr-FR"/>
        </w:rPr>
        <w:t>connaissances</w:t>
      </w:r>
      <w:r w:rsidR="002A6FB1" w:rsidRPr="00CC2C87">
        <w:rPr>
          <w:kern w:val="22"/>
          <w:lang w:val="fr-FR"/>
        </w:rPr>
        <w:t xml:space="preserve"> et </w:t>
      </w:r>
      <w:r w:rsidR="00491CF9">
        <w:rPr>
          <w:kern w:val="22"/>
          <w:lang w:val="fr-FR"/>
        </w:rPr>
        <w:t xml:space="preserve">les </w:t>
      </w:r>
      <w:r w:rsidR="00A166B7" w:rsidRPr="00CC2C87">
        <w:rPr>
          <w:kern w:val="22"/>
          <w:lang w:val="fr-FR"/>
        </w:rPr>
        <w:t>données</w:t>
      </w:r>
      <w:r w:rsidR="00831A75" w:rsidRPr="00CC2C87">
        <w:rPr>
          <w:kern w:val="22"/>
          <w:lang w:val="fr-FR"/>
        </w:rPr>
        <w:t>;</w:t>
      </w:r>
    </w:p>
    <w:p w14:paraId="56F5C2A1" w14:textId="67D5DF80" w:rsidR="00FB29E7" w:rsidRPr="00A166B7" w:rsidRDefault="00491CF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lang w:val="fr-FR"/>
        </w:rPr>
      </w:pPr>
      <w:r>
        <w:rPr>
          <w:kern w:val="22"/>
          <w:lang w:val="fr-FR"/>
        </w:rPr>
        <w:t xml:space="preserve">Poursuite de la </w:t>
      </w:r>
      <w:r w:rsidR="00656438" w:rsidRPr="00A166B7">
        <w:rPr>
          <w:kern w:val="22"/>
          <w:lang w:val="fr-FR"/>
        </w:rPr>
        <w:t>collaboration</w:t>
      </w:r>
      <w:r w:rsidR="002A6FB1" w:rsidRPr="00A166B7">
        <w:rPr>
          <w:kern w:val="22"/>
          <w:lang w:val="fr-FR"/>
        </w:rPr>
        <w:t xml:space="preserve"> et </w:t>
      </w:r>
      <w:r>
        <w:rPr>
          <w:kern w:val="22"/>
          <w:lang w:val="fr-FR"/>
        </w:rPr>
        <w:t>du</w:t>
      </w:r>
      <w:r w:rsidR="00792377">
        <w:rPr>
          <w:kern w:val="22"/>
          <w:lang w:val="fr-FR"/>
        </w:rPr>
        <w:t xml:space="preserve"> renforcement</w:t>
      </w:r>
      <w:r>
        <w:rPr>
          <w:kern w:val="22"/>
          <w:lang w:val="fr-FR"/>
        </w:rPr>
        <w:t xml:space="preserve"> de l’</w:t>
      </w:r>
      <w:r w:rsidR="00763A5B">
        <w:rPr>
          <w:kern w:val="22"/>
          <w:lang w:val="fr-FR"/>
        </w:rPr>
        <w:t>interopérabilité</w:t>
      </w:r>
      <w:r w:rsidR="004D11CF" w:rsidRPr="00A166B7">
        <w:rPr>
          <w:kern w:val="22"/>
          <w:lang w:val="fr-FR"/>
        </w:rPr>
        <w:t xml:space="preserve"> avec</w:t>
      </w:r>
      <w:r w:rsidR="004178D1" w:rsidRPr="00A166B7">
        <w:rPr>
          <w:kern w:val="22"/>
          <w:lang w:val="fr-FR"/>
        </w:rPr>
        <w:t xml:space="preserve"> d’autres </w:t>
      </w:r>
      <w:r w:rsidR="00CC2C87">
        <w:rPr>
          <w:kern w:val="22"/>
          <w:lang w:val="fr-FR"/>
        </w:rPr>
        <w:t>organisations partenaires</w:t>
      </w:r>
      <w:r w:rsidR="0000008F" w:rsidRPr="00A166B7">
        <w:rPr>
          <w:kern w:val="22"/>
          <w:lang w:val="fr-FR"/>
        </w:rPr>
        <w:t>,</w:t>
      </w:r>
      <w:r w:rsidR="00656438" w:rsidRPr="00A166B7">
        <w:rPr>
          <w:kern w:val="22"/>
          <w:lang w:val="fr-FR"/>
        </w:rPr>
        <w:t xml:space="preserve"> initiatives</w:t>
      </w:r>
      <w:r w:rsidR="002A6FB1" w:rsidRPr="00A166B7">
        <w:rPr>
          <w:kern w:val="22"/>
          <w:lang w:val="fr-FR"/>
        </w:rPr>
        <w:t xml:space="preserve"> et </w:t>
      </w:r>
      <w:r w:rsidR="00EA3A4E" w:rsidRPr="00A166B7">
        <w:rPr>
          <w:kern w:val="22"/>
          <w:lang w:val="fr-FR"/>
        </w:rPr>
        <w:t>réseaux</w:t>
      </w:r>
      <w:r w:rsidR="004B0AB6">
        <w:rPr>
          <w:kern w:val="22"/>
          <w:lang w:val="fr-FR"/>
        </w:rPr>
        <w:t>, afin que les</w:t>
      </w:r>
      <w:r w:rsidR="00656438" w:rsidRPr="00A166B7">
        <w:rPr>
          <w:kern w:val="22"/>
          <w:lang w:val="fr-FR"/>
        </w:rPr>
        <w:t xml:space="preserve"> </w:t>
      </w:r>
      <w:r w:rsidR="00A166B7" w:rsidRPr="00A166B7">
        <w:rPr>
          <w:kern w:val="22"/>
          <w:lang w:val="fr-FR"/>
        </w:rPr>
        <w:t>données</w:t>
      </w:r>
      <w:r w:rsidR="00656438" w:rsidRPr="00A166B7">
        <w:rPr>
          <w:kern w:val="22"/>
          <w:lang w:val="fr-FR"/>
        </w:rPr>
        <w:t>, information</w:t>
      </w:r>
      <w:r>
        <w:rPr>
          <w:kern w:val="22"/>
          <w:lang w:val="fr-FR"/>
        </w:rPr>
        <w:t>s</w:t>
      </w:r>
      <w:r w:rsidR="00656438" w:rsidRPr="00A166B7">
        <w:rPr>
          <w:kern w:val="22"/>
          <w:lang w:val="fr-FR"/>
        </w:rPr>
        <w:t xml:space="preserve">, </w:t>
      </w:r>
      <w:r w:rsidR="00A166B7" w:rsidRPr="00A166B7">
        <w:rPr>
          <w:kern w:val="22"/>
          <w:lang w:val="fr-FR"/>
        </w:rPr>
        <w:t>connaissances</w:t>
      </w:r>
      <w:r w:rsidR="004B0AB6">
        <w:rPr>
          <w:kern w:val="22"/>
          <w:lang w:val="fr-FR"/>
        </w:rPr>
        <w:t>, compétences</w:t>
      </w:r>
      <w:r w:rsidR="00656438" w:rsidRPr="00A166B7">
        <w:rPr>
          <w:kern w:val="22"/>
          <w:lang w:val="fr-FR"/>
        </w:rPr>
        <w:t>, technologies</w:t>
      </w:r>
      <w:r w:rsidR="002A6FB1" w:rsidRPr="00A166B7">
        <w:rPr>
          <w:kern w:val="22"/>
          <w:lang w:val="fr-FR"/>
        </w:rPr>
        <w:t xml:space="preserve"> et</w:t>
      </w:r>
      <w:r w:rsidR="004B0AB6">
        <w:rPr>
          <w:kern w:val="22"/>
          <w:lang w:val="fr-FR"/>
        </w:rPr>
        <w:t xml:space="preserve"> </w:t>
      </w:r>
      <w:r w:rsidR="004178D1" w:rsidRPr="00A166B7">
        <w:rPr>
          <w:kern w:val="22"/>
          <w:lang w:val="fr-FR"/>
        </w:rPr>
        <w:t xml:space="preserve">autres </w:t>
      </w:r>
      <w:r>
        <w:rPr>
          <w:kern w:val="22"/>
          <w:lang w:val="fr-FR"/>
        </w:rPr>
        <w:t xml:space="preserve">ressources </w:t>
      </w:r>
      <w:r w:rsidR="001B3795">
        <w:rPr>
          <w:kern w:val="22"/>
          <w:lang w:val="fr-FR"/>
        </w:rPr>
        <w:t>technique</w:t>
      </w:r>
      <w:r>
        <w:rPr>
          <w:kern w:val="22"/>
          <w:lang w:val="fr-FR"/>
        </w:rPr>
        <w:t>s</w:t>
      </w:r>
      <w:r w:rsidR="001B3795">
        <w:rPr>
          <w:kern w:val="22"/>
          <w:lang w:val="fr-FR"/>
        </w:rPr>
        <w:t xml:space="preserve"> </w:t>
      </w:r>
      <w:r w:rsidR="002A6FB1" w:rsidRPr="00A166B7">
        <w:rPr>
          <w:kern w:val="22"/>
          <w:lang w:val="fr-FR"/>
        </w:rPr>
        <w:t xml:space="preserve">et </w:t>
      </w:r>
      <w:r w:rsidR="001B3795">
        <w:rPr>
          <w:kern w:val="22"/>
          <w:lang w:val="fr-FR"/>
        </w:rPr>
        <w:t>scientifique</w:t>
      </w:r>
      <w:r>
        <w:rPr>
          <w:kern w:val="22"/>
          <w:lang w:val="fr-FR"/>
        </w:rPr>
        <w:t>s pertinentes</w:t>
      </w:r>
      <w:r w:rsidR="004B0AB6">
        <w:rPr>
          <w:kern w:val="22"/>
          <w:lang w:val="fr-FR"/>
        </w:rPr>
        <w:t xml:space="preserve"> qu’ils hébergent soient mis à disposition</w:t>
      </w:r>
      <w:r w:rsidR="001C691B">
        <w:rPr>
          <w:kern w:val="22"/>
          <w:lang w:val="fr-FR"/>
        </w:rPr>
        <w:t xml:space="preserve"> par</w:t>
      </w:r>
      <w:r>
        <w:rPr>
          <w:kern w:val="22"/>
          <w:lang w:val="fr-FR"/>
        </w:rPr>
        <w:t xml:space="preserve"> le biais des plateformes du centre d’échange</w:t>
      </w:r>
      <w:r w:rsidR="00656438" w:rsidRPr="00A166B7">
        <w:rPr>
          <w:kern w:val="22"/>
          <w:lang w:val="fr-FR"/>
        </w:rPr>
        <w:t xml:space="preserve"> central</w:t>
      </w:r>
      <w:r w:rsidR="002A6FB1" w:rsidRPr="00A166B7">
        <w:rPr>
          <w:kern w:val="22"/>
          <w:lang w:val="fr-FR"/>
        </w:rPr>
        <w:t xml:space="preserve"> et </w:t>
      </w:r>
      <w:r>
        <w:rPr>
          <w:kern w:val="22"/>
          <w:lang w:val="fr-FR"/>
        </w:rPr>
        <w:t>des</w:t>
      </w:r>
      <w:r w:rsidR="002A6FB1" w:rsidRPr="00A166B7">
        <w:rPr>
          <w:kern w:val="22"/>
          <w:lang w:val="fr-FR"/>
        </w:rPr>
        <w:t xml:space="preserve"> centre</w:t>
      </w:r>
      <w:r>
        <w:rPr>
          <w:kern w:val="22"/>
          <w:lang w:val="fr-FR"/>
        </w:rPr>
        <w:t>s</w:t>
      </w:r>
      <w:r w:rsidR="002A6FB1" w:rsidRPr="00A166B7">
        <w:rPr>
          <w:kern w:val="22"/>
          <w:lang w:val="fr-FR"/>
        </w:rPr>
        <w:t xml:space="preserve"> </w:t>
      </w:r>
      <w:r w:rsidR="0060324C">
        <w:rPr>
          <w:kern w:val="22"/>
          <w:lang w:val="fr-FR"/>
        </w:rPr>
        <w:t>d’échange</w:t>
      </w:r>
      <w:r w:rsidR="00EE3469" w:rsidRPr="00A166B7">
        <w:rPr>
          <w:kern w:val="22"/>
          <w:lang w:val="fr-FR"/>
        </w:rPr>
        <w:t xml:space="preserve"> </w:t>
      </w:r>
      <w:r>
        <w:rPr>
          <w:kern w:val="22"/>
          <w:lang w:val="fr-FR"/>
        </w:rPr>
        <w:t>nationaux</w:t>
      </w:r>
      <w:r w:rsidR="00656438" w:rsidRPr="00A166B7">
        <w:rPr>
          <w:kern w:val="22"/>
          <w:lang w:val="fr-FR"/>
        </w:rPr>
        <w:t>.</w:t>
      </w:r>
    </w:p>
    <w:p w14:paraId="6DC4E49B" w14:textId="429CDC87" w:rsidR="0088688D" w:rsidRPr="00A166B7" w:rsidRDefault="004B0AB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Pr>
          <w:kern w:val="22"/>
          <w:lang w:val="fr-FR"/>
        </w:rPr>
        <w:t>Bien que</w:t>
      </w:r>
      <w:r w:rsidR="00CC2C87" w:rsidRPr="00CC2C87">
        <w:rPr>
          <w:kern w:val="22"/>
          <w:lang w:val="fr-FR"/>
        </w:rPr>
        <w:t xml:space="preserve"> l</w:t>
      </w:r>
      <w:r w:rsidR="00A166B7" w:rsidRPr="00CC2C87">
        <w:rPr>
          <w:kern w:val="22"/>
          <w:lang w:val="fr-FR"/>
        </w:rPr>
        <w:t>e Secr</w:t>
      </w:r>
      <w:r w:rsidR="00EA3A4E" w:rsidRPr="00CC2C87">
        <w:rPr>
          <w:kern w:val="22"/>
          <w:lang w:val="fr-FR"/>
        </w:rPr>
        <w:t>étariat</w:t>
      </w:r>
      <w:r w:rsidR="00CC2C87" w:rsidRPr="00CC2C87">
        <w:rPr>
          <w:kern w:val="22"/>
          <w:lang w:val="fr-FR"/>
        </w:rPr>
        <w:t xml:space="preserve"> </w:t>
      </w:r>
      <w:r>
        <w:rPr>
          <w:kern w:val="22"/>
          <w:lang w:val="fr-FR"/>
        </w:rPr>
        <w:t>ait</w:t>
      </w:r>
      <w:r w:rsidR="00CC2C87" w:rsidRPr="00CC2C87">
        <w:rPr>
          <w:kern w:val="22"/>
          <w:lang w:val="fr-FR"/>
        </w:rPr>
        <w:t xml:space="preserve"> un rôle </w:t>
      </w:r>
      <w:r>
        <w:rPr>
          <w:kern w:val="22"/>
          <w:lang w:val="fr-FR"/>
        </w:rPr>
        <w:t xml:space="preserve">à jouer </w:t>
      </w:r>
      <w:r w:rsidR="00CC2C87" w:rsidRPr="00CC2C87">
        <w:rPr>
          <w:kern w:val="22"/>
          <w:lang w:val="fr-FR"/>
        </w:rPr>
        <w:t>dans la facilitation et l’appui fou</w:t>
      </w:r>
      <w:r>
        <w:rPr>
          <w:kern w:val="22"/>
          <w:lang w:val="fr-FR"/>
        </w:rPr>
        <w:t>rni au développement plus poussé</w:t>
      </w:r>
      <w:r w:rsidR="00CC2C87" w:rsidRPr="00CC2C87">
        <w:rPr>
          <w:kern w:val="22"/>
          <w:lang w:val="fr-FR"/>
        </w:rPr>
        <w:t xml:space="preserve"> et au</w:t>
      </w:r>
      <w:r w:rsidR="00792377" w:rsidRPr="00CC2C87">
        <w:rPr>
          <w:kern w:val="22"/>
          <w:lang w:val="fr-FR"/>
        </w:rPr>
        <w:t xml:space="preserve"> renforcement</w:t>
      </w:r>
      <w:r w:rsidR="00CC2C87">
        <w:rPr>
          <w:kern w:val="22"/>
          <w:lang w:val="fr-FR"/>
        </w:rPr>
        <w:t xml:space="preserve"> du</w:t>
      </w:r>
      <w:r w:rsidR="002A6FB1" w:rsidRPr="00CC2C87">
        <w:rPr>
          <w:kern w:val="22"/>
          <w:lang w:val="fr-FR"/>
        </w:rPr>
        <w:t xml:space="preserve"> centre </w:t>
      </w:r>
      <w:r w:rsidR="0060324C" w:rsidRPr="00CC2C87">
        <w:rPr>
          <w:kern w:val="22"/>
          <w:lang w:val="fr-FR"/>
        </w:rPr>
        <w:t>d’échange</w:t>
      </w:r>
      <w:r w:rsidR="0088688D" w:rsidRPr="00CC2C87">
        <w:rPr>
          <w:kern w:val="22"/>
          <w:lang w:val="fr-FR"/>
        </w:rPr>
        <w:t xml:space="preserve">, </w:t>
      </w:r>
      <w:r w:rsidR="001A01F5" w:rsidRPr="00CC2C87">
        <w:rPr>
          <w:kern w:val="22"/>
          <w:lang w:val="fr-FR"/>
        </w:rPr>
        <w:t>y compris</w:t>
      </w:r>
      <w:r w:rsidR="0088688D" w:rsidRPr="00CC2C87">
        <w:rPr>
          <w:kern w:val="22"/>
          <w:lang w:val="fr-FR"/>
        </w:rPr>
        <w:t xml:space="preserve"> </w:t>
      </w:r>
      <w:r w:rsidR="00CC2C87">
        <w:rPr>
          <w:kern w:val="22"/>
          <w:lang w:val="fr-FR"/>
        </w:rPr>
        <w:t>la maintenance de son portail</w:t>
      </w:r>
      <w:r w:rsidR="0088688D" w:rsidRPr="00CC2C87">
        <w:rPr>
          <w:kern w:val="22"/>
          <w:lang w:val="fr-FR"/>
        </w:rPr>
        <w:t xml:space="preserve"> central </w:t>
      </w:r>
      <w:r w:rsidR="00215FC8">
        <w:rPr>
          <w:kern w:val="22"/>
          <w:lang w:val="fr-FR"/>
        </w:rPr>
        <w:t xml:space="preserve">en tant que centre </w:t>
      </w:r>
      <w:r w:rsidR="00CC2C87">
        <w:rPr>
          <w:kern w:val="22"/>
          <w:lang w:val="fr-FR"/>
        </w:rPr>
        <w:t xml:space="preserve">mondial de connaissances sur la </w:t>
      </w:r>
      <w:r w:rsidR="00A91EFF" w:rsidRPr="00CC2C87">
        <w:rPr>
          <w:kern w:val="22"/>
          <w:lang w:val="fr-FR"/>
        </w:rPr>
        <w:t>biodiversité</w:t>
      </w:r>
      <w:r w:rsidR="00CC2C87">
        <w:rPr>
          <w:kern w:val="22"/>
          <w:lang w:val="fr-FR"/>
        </w:rPr>
        <w:t>, il ne pourra p</w:t>
      </w:r>
      <w:r>
        <w:rPr>
          <w:kern w:val="22"/>
          <w:lang w:val="fr-FR"/>
        </w:rPr>
        <w:t>as à lui seul accomplir cette tâche lourde et croissante</w:t>
      </w:r>
      <w:r w:rsidR="0088688D" w:rsidRPr="00CC2C87">
        <w:rPr>
          <w:kern w:val="22"/>
          <w:lang w:val="fr-FR"/>
        </w:rPr>
        <w:t xml:space="preserve">. </w:t>
      </w:r>
      <w:r w:rsidR="00CC2C87">
        <w:rPr>
          <w:kern w:val="22"/>
          <w:lang w:val="fr-FR"/>
        </w:rPr>
        <w:t xml:space="preserve">Il aura besoin d’une </w:t>
      </w:r>
      <w:r w:rsidR="0088688D" w:rsidRPr="0045326C">
        <w:rPr>
          <w:kern w:val="22"/>
          <w:lang w:val="fr-FR"/>
        </w:rPr>
        <w:t>contribution</w:t>
      </w:r>
      <w:r w:rsidR="002A6FB1" w:rsidRPr="0045326C">
        <w:rPr>
          <w:kern w:val="22"/>
          <w:lang w:val="fr-FR"/>
        </w:rPr>
        <w:t xml:space="preserve"> et </w:t>
      </w:r>
      <w:r w:rsidR="00CC2C87">
        <w:rPr>
          <w:kern w:val="22"/>
          <w:lang w:val="fr-FR"/>
        </w:rPr>
        <w:t>d’un appui continus des</w:t>
      </w:r>
      <w:r w:rsidR="00DD08E5" w:rsidRPr="0045326C">
        <w:rPr>
          <w:kern w:val="22"/>
          <w:lang w:val="fr-FR"/>
        </w:rPr>
        <w:t xml:space="preserve"> </w:t>
      </w:r>
      <w:r w:rsidR="0088688D" w:rsidRPr="0045326C">
        <w:rPr>
          <w:kern w:val="22"/>
          <w:lang w:val="fr-FR"/>
        </w:rPr>
        <w:t>Parties</w:t>
      </w:r>
      <w:r w:rsidR="002A6FB1" w:rsidRPr="0045326C">
        <w:rPr>
          <w:kern w:val="22"/>
          <w:lang w:val="fr-FR"/>
        </w:rPr>
        <w:t xml:space="preserve"> et </w:t>
      </w:r>
      <w:r w:rsidR="00CC2C87">
        <w:rPr>
          <w:kern w:val="22"/>
          <w:lang w:val="fr-FR"/>
        </w:rPr>
        <w:t>de différentes organisations partenaires</w:t>
      </w:r>
      <w:r w:rsidR="0088688D" w:rsidRPr="0045326C">
        <w:rPr>
          <w:kern w:val="22"/>
          <w:lang w:val="fr-FR"/>
        </w:rPr>
        <w:t xml:space="preserve">. </w:t>
      </w:r>
      <w:r>
        <w:rPr>
          <w:kern w:val="22"/>
          <w:lang w:val="fr-FR"/>
        </w:rPr>
        <w:t>A ce titre</w:t>
      </w:r>
      <w:r w:rsidR="0088688D" w:rsidRPr="00A166B7">
        <w:rPr>
          <w:kern w:val="22"/>
          <w:lang w:val="fr-FR"/>
        </w:rPr>
        <w:t xml:space="preserve">, </w:t>
      </w:r>
      <w:r w:rsidR="00CC2C87">
        <w:rPr>
          <w:kern w:val="22"/>
          <w:lang w:val="fr-FR"/>
        </w:rPr>
        <w:t>l</w:t>
      </w:r>
      <w:r w:rsidR="00A166B7" w:rsidRPr="00A166B7">
        <w:rPr>
          <w:kern w:val="22"/>
          <w:lang w:val="fr-FR"/>
        </w:rPr>
        <w:t>e Secr</w:t>
      </w:r>
      <w:r w:rsidR="00EA3A4E" w:rsidRPr="00A166B7">
        <w:rPr>
          <w:kern w:val="22"/>
          <w:lang w:val="fr-FR"/>
        </w:rPr>
        <w:t>étariat</w:t>
      </w:r>
      <w:r w:rsidR="0088688D" w:rsidRPr="00A166B7">
        <w:rPr>
          <w:kern w:val="22"/>
          <w:lang w:val="fr-FR"/>
        </w:rPr>
        <w:t xml:space="preserve"> </w:t>
      </w:r>
      <w:r>
        <w:rPr>
          <w:kern w:val="22"/>
          <w:lang w:val="fr-FR"/>
        </w:rPr>
        <w:t>mettra l’accent sur une mobilisation et un</w:t>
      </w:r>
      <w:r w:rsidR="00CC2C87">
        <w:rPr>
          <w:kern w:val="22"/>
          <w:lang w:val="fr-FR"/>
        </w:rPr>
        <w:t xml:space="preserve"> </w:t>
      </w:r>
      <w:r w:rsidR="00792377">
        <w:rPr>
          <w:kern w:val="22"/>
          <w:lang w:val="fr-FR"/>
        </w:rPr>
        <w:t>renforcement</w:t>
      </w:r>
      <w:r w:rsidR="0088688D" w:rsidRPr="00A166B7">
        <w:rPr>
          <w:kern w:val="22"/>
          <w:lang w:val="fr-FR"/>
        </w:rPr>
        <w:t xml:space="preserve"> </w:t>
      </w:r>
      <w:r w:rsidR="00CC2C87">
        <w:rPr>
          <w:kern w:val="22"/>
          <w:lang w:val="fr-FR"/>
        </w:rPr>
        <w:t xml:space="preserve">des </w:t>
      </w:r>
      <w:r w:rsidR="00EA3A4E" w:rsidRPr="00A166B7">
        <w:rPr>
          <w:kern w:val="22"/>
          <w:lang w:val="fr-FR"/>
        </w:rPr>
        <w:t>partenariat</w:t>
      </w:r>
      <w:r w:rsidR="0088688D" w:rsidRPr="00A166B7">
        <w:rPr>
          <w:kern w:val="22"/>
          <w:lang w:val="fr-FR"/>
        </w:rPr>
        <w:t>s</w:t>
      </w:r>
      <w:r w:rsidR="004D11CF" w:rsidRPr="00A166B7">
        <w:rPr>
          <w:kern w:val="22"/>
          <w:lang w:val="fr-FR"/>
        </w:rPr>
        <w:t xml:space="preserve"> avec </w:t>
      </w:r>
      <w:r w:rsidR="00CC2C87">
        <w:rPr>
          <w:kern w:val="22"/>
          <w:lang w:val="fr-FR"/>
        </w:rPr>
        <w:t xml:space="preserve">les </w:t>
      </w:r>
      <w:r w:rsidR="0088688D" w:rsidRPr="00A166B7">
        <w:rPr>
          <w:kern w:val="22"/>
          <w:lang w:val="fr-FR"/>
        </w:rPr>
        <w:t>Parties</w:t>
      </w:r>
      <w:r w:rsidR="002A6FB1" w:rsidRPr="00A166B7">
        <w:rPr>
          <w:kern w:val="22"/>
          <w:lang w:val="fr-FR"/>
        </w:rPr>
        <w:t xml:space="preserve"> et </w:t>
      </w:r>
      <w:r w:rsidR="00CC2C87">
        <w:rPr>
          <w:kern w:val="22"/>
          <w:lang w:val="fr-FR"/>
        </w:rPr>
        <w:t>les organisations</w:t>
      </w:r>
      <w:r w:rsidR="0088688D" w:rsidRPr="00A166B7">
        <w:rPr>
          <w:kern w:val="22"/>
          <w:lang w:val="fr-FR"/>
        </w:rPr>
        <w:t xml:space="preserve">, </w:t>
      </w:r>
      <w:r>
        <w:rPr>
          <w:kern w:val="22"/>
          <w:lang w:val="fr-FR"/>
        </w:rPr>
        <w:t xml:space="preserve">les </w:t>
      </w:r>
      <w:r w:rsidR="0088688D" w:rsidRPr="00A166B7">
        <w:rPr>
          <w:kern w:val="22"/>
          <w:lang w:val="fr-FR"/>
        </w:rPr>
        <w:t>initiatives</w:t>
      </w:r>
      <w:r w:rsidR="002A6FB1" w:rsidRPr="00A166B7">
        <w:rPr>
          <w:kern w:val="22"/>
          <w:lang w:val="fr-FR"/>
        </w:rPr>
        <w:t xml:space="preserve"> et </w:t>
      </w:r>
      <w:r>
        <w:rPr>
          <w:kern w:val="22"/>
          <w:lang w:val="fr-FR"/>
        </w:rPr>
        <w:t xml:space="preserve">les </w:t>
      </w:r>
      <w:r w:rsidR="00EA3A4E" w:rsidRPr="00A166B7">
        <w:rPr>
          <w:kern w:val="22"/>
          <w:lang w:val="fr-FR"/>
        </w:rPr>
        <w:t>réseaux</w:t>
      </w:r>
      <w:r w:rsidR="00CC2C87">
        <w:rPr>
          <w:kern w:val="22"/>
          <w:lang w:val="fr-FR"/>
        </w:rPr>
        <w:t xml:space="preserve"> pertinents, afin de </w:t>
      </w:r>
      <w:r w:rsidR="004178D1" w:rsidRPr="00A166B7">
        <w:rPr>
          <w:kern w:val="22"/>
          <w:lang w:val="fr-FR"/>
        </w:rPr>
        <w:t xml:space="preserve">mettre en </w:t>
      </w:r>
      <w:r w:rsidR="00CC2C87">
        <w:rPr>
          <w:kern w:val="22"/>
          <w:lang w:val="fr-FR"/>
        </w:rPr>
        <w:t>œuvre le nouveau</w:t>
      </w:r>
      <w:r w:rsidR="004178D1" w:rsidRPr="00A166B7">
        <w:rPr>
          <w:kern w:val="22"/>
          <w:lang w:val="fr-FR"/>
        </w:rPr>
        <w:t xml:space="preserve"> </w:t>
      </w:r>
      <w:r w:rsidR="004D11CF" w:rsidRPr="00A166B7">
        <w:rPr>
          <w:kern w:val="22"/>
          <w:lang w:val="fr-FR"/>
        </w:rPr>
        <w:t>programme de travail</w:t>
      </w:r>
      <w:r w:rsidR="0088688D" w:rsidRPr="00A166B7">
        <w:rPr>
          <w:kern w:val="22"/>
          <w:lang w:val="fr-FR"/>
        </w:rPr>
        <w:t xml:space="preserve"> </w:t>
      </w:r>
      <w:r w:rsidR="00EA3A4E" w:rsidRPr="00A166B7">
        <w:rPr>
          <w:kern w:val="22"/>
          <w:lang w:val="fr-FR"/>
        </w:rPr>
        <w:t>du cen</w:t>
      </w:r>
      <w:r w:rsidR="002A6FB1" w:rsidRPr="00A166B7">
        <w:rPr>
          <w:kern w:val="22"/>
          <w:lang w:val="fr-FR"/>
        </w:rPr>
        <w:t xml:space="preserve">tre </w:t>
      </w:r>
      <w:r w:rsidR="0060324C">
        <w:rPr>
          <w:kern w:val="22"/>
          <w:lang w:val="fr-FR"/>
        </w:rPr>
        <w:t>d’échange</w:t>
      </w:r>
      <w:r w:rsidR="0088688D" w:rsidRPr="00A166B7">
        <w:rPr>
          <w:kern w:val="22"/>
          <w:lang w:val="fr-FR"/>
        </w:rPr>
        <w:t>.</w:t>
      </w:r>
    </w:p>
    <w:p w14:paraId="5EEC7BFC" w14:textId="44958CFF" w:rsidR="00AC2710" w:rsidRPr="007A795A" w:rsidRDefault="00A166B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fr-FR"/>
        </w:rPr>
      </w:pPr>
      <w:r w:rsidRPr="00A166B7">
        <w:rPr>
          <w:kern w:val="22"/>
          <w:lang w:val="fr-FR"/>
        </w:rPr>
        <w:t>Le Secr</w:t>
      </w:r>
      <w:r w:rsidR="00EA3A4E" w:rsidRPr="00A166B7">
        <w:rPr>
          <w:kern w:val="22"/>
          <w:lang w:val="fr-FR"/>
        </w:rPr>
        <w:t>étariat</w:t>
      </w:r>
      <w:r w:rsidR="2C2A92D7" w:rsidRPr="00A166B7">
        <w:rPr>
          <w:kern w:val="22"/>
          <w:lang w:val="fr-FR"/>
        </w:rPr>
        <w:t xml:space="preserve"> </w:t>
      </w:r>
      <w:r w:rsidR="007E757A">
        <w:rPr>
          <w:kern w:val="22"/>
          <w:lang w:val="fr-FR"/>
        </w:rPr>
        <w:t>exploitera les opportunité</w:t>
      </w:r>
      <w:r w:rsidR="008753DE" w:rsidRPr="00A166B7">
        <w:rPr>
          <w:kern w:val="22"/>
          <w:lang w:val="fr-FR"/>
        </w:rPr>
        <w:t>s</w:t>
      </w:r>
      <w:r w:rsidR="002A6FB1" w:rsidRPr="00A166B7">
        <w:rPr>
          <w:kern w:val="22"/>
          <w:lang w:val="fr-FR"/>
        </w:rPr>
        <w:t xml:space="preserve"> et </w:t>
      </w:r>
      <w:r w:rsidR="007E757A">
        <w:rPr>
          <w:kern w:val="22"/>
          <w:lang w:val="fr-FR"/>
        </w:rPr>
        <w:t>les possibilité</w:t>
      </w:r>
      <w:r w:rsidR="008753DE" w:rsidRPr="00A166B7">
        <w:rPr>
          <w:kern w:val="22"/>
          <w:lang w:val="fr-FR"/>
        </w:rPr>
        <w:t>s</w:t>
      </w:r>
      <w:r w:rsidR="007E757A">
        <w:rPr>
          <w:kern w:val="22"/>
          <w:lang w:val="fr-FR"/>
        </w:rPr>
        <w:t xml:space="preserve"> de renforcement de </w:t>
      </w:r>
      <w:r w:rsidR="000F3857">
        <w:rPr>
          <w:kern w:val="22"/>
          <w:lang w:val="fr-FR"/>
        </w:rPr>
        <w:t>la coopération technique et scientifique</w:t>
      </w:r>
      <w:r w:rsidR="008753DE" w:rsidRPr="00A166B7">
        <w:rPr>
          <w:kern w:val="22"/>
          <w:lang w:val="fr-FR"/>
        </w:rPr>
        <w:t xml:space="preserve">, </w:t>
      </w:r>
      <w:r w:rsidR="00215FC8">
        <w:rPr>
          <w:kern w:val="22"/>
          <w:lang w:val="fr-FR"/>
        </w:rPr>
        <w:t xml:space="preserve">de </w:t>
      </w:r>
      <w:r w:rsidR="002A6FB1" w:rsidRPr="00A166B7">
        <w:rPr>
          <w:kern w:val="22"/>
          <w:lang w:val="fr-FR"/>
        </w:rPr>
        <w:t xml:space="preserve">la gestion des connaissances et </w:t>
      </w:r>
      <w:r w:rsidR="00215FC8">
        <w:rPr>
          <w:kern w:val="22"/>
          <w:lang w:val="fr-FR"/>
        </w:rPr>
        <w:t xml:space="preserve">de </w:t>
      </w:r>
      <w:r w:rsidR="007E757A">
        <w:rPr>
          <w:kern w:val="22"/>
          <w:lang w:val="fr-FR"/>
        </w:rPr>
        <w:t xml:space="preserve">la </w:t>
      </w:r>
      <w:r w:rsidR="008753DE" w:rsidRPr="00A166B7">
        <w:rPr>
          <w:kern w:val="22"/>
          <w:lang w:val="fr-FR"/>
        </w:rPr>
        <w:t>communication</w:t>
      </w:r>
      <w:r w:rsidR="00215FC8">
        <w:rPr>
          <w:kern w:val="22"/>
          <w:lang w:val="fr-FR"/>
        </w:rPr>
        <w:t>,</w:t>
      </w:r>
      <w:r w:rsidR="008753DE" w:rsidRPr="00A166B7">
        <w:rPr>
          <w:kern w:val="22"/>
          <w:lang w:val="fr-FR"/>
        </w:rPr>
        <w:t xml:space="preserve"> </w:t>
      </w:r>
      <w:r w:rsidR="007E757A">
        <w:rPr>
          <w:kern w:val="22"/>
          <w:lang w:val="fr-FR"/>
        </w:rPr>
        <w:t>offertes par les nouvelles</w:t>
      </w:r>
      <w:r w:rsidR="008753DE" w:rsidRPr="00A166B7">
        <w:rPr>
          <w:kern w:val="22"/>
          <w:lang w:val="fr-FR"/>
        </w:rPr>
        <w:t xml:space="preserve"> </w:t>
      </w:r>
      <w:r w:rsidR="00DA5421">
        <w:rPr>
          <w:kern w:val="22"/>
          <w:lang w:val="fr-FR"/>
        </w:rPr>
        <w:t>technologies numériques</w:t>
      </w:r>
      <w:r w:rsidR="1D370E96" w:rsidRPr="00A166B7">
        <w:rPr>
          <w:kern w:val="22"/>
          <w:lang w:val="fr-FR"/>
        </w:rPr>
        <w:t>.</w:t>
      </w:r>
      <w:r w:rsidR="00DB7717" w:rsidRPr="0092358B">
        <w:rPr>
          <w:rStyle w:val="FootnoteReference"/>
          <w:kern w:val="22"/>
        </w:rPr>
        <w:footnoteReference w:id="42"/>
      </w:r>
      <w:r w:rsidR="0074619B" w:rsidRPr="00A166B7">
        <w:rPr>
          <w:kern w:val="22"/>
          <w:lang w:val="fr-FR"/>
        </w:rPr>
        <w:t xml:space="preserve"> </w:t>
      </w:r>
      <w:r w:rsidR="007E757A">
        <w:rPr>
          <w:kern w:val="22"/>
          <w:lang w:val="fr-FR"/>
        </w:rPr>
        <w:t>Dans le cadre de</w:t>
      </w:r>
      <w:r w:rsidR="00215FC8">
        <w:rPr>
          <w:kern w:val="22"/>
          <w:lang w:val="fr-FR"/>
        </w:rPr>
        <w:t>s</w:t>
      </w:r>
      <w:r w:rsidR="007E757A">
        <w:rPr>
          <w:kern w:val="22"/>
          <w:lang w:val="fr-FR"/>
        </w:rPr>
        <w:t xml:space="preserve"> </w:t>
      </w:r>
      <w:r w:rsidR="007A795A" w:rsidRPr="007A795A">
        <w:rPr>
          <w:kern w:val="22"/>
          <w:lang w:val="fr-FR"/>
        </w:rPr>
        <w:t xml:space="preserve">moyens </w:t>
      </w:r>
      <w:r w:rsidR="007E757A">
        <w:rPr>
          <w:kern w:val="22"/>
          <w:lang w:val="fr-FR"/>
        </w:rPr>
        <w:t>de</w:t>
      </w:r>
      <w:r w:rsidR="003D3956" w:rsidRPr="007A795A">
        <w:rPr>
          <w:kern w:val="22"/>
          <w:lang w:val="fr-FR"/>
        </w:rPr>
        <w:t xml:space="preserve"> </w:t>
      </w:r>
      <w:r w:rsidR="004D11CF" w:rsidRPr="007A795A">
        <w:rPr>
          <w:kern w:val="22"/>
          <w:lang w:val="fr-FR"/>
        </w:rPr>
        <w:t xml:space="preserve">mise en </w:t>
      </w:r>
      <w:r w:rsidR="00215FC8">
        <w:rPr>
          <w:kern w:val="22"/>
          <w:lang w:val="fr-FR"/>
        </w:rPr>
        <w:t>œuvre étendus</w:t>
      </w:r>
      <w:r w:rsidR="007E757A">
        <w:rPr>
          <w:kern w:val="22"/>
          <w:lang w:val="fr-FR"/>
        </w:rPr>
        <w:t xml:space="preserve"> pour le </w:t>
      </w:r>
      <w:r w:rsidR="004D11CF" w:rsidRPr="007A795A">
        <w:rPr>
          <w:kern w:val="22"/>
          <w:lang w:val="fr-FR"/>
        </w:rPr>
        <w:t>cadre mondial de la biodiversité pour l’après-2020</w:t>
      </w:r>
      <w:r w:rsidR="003D3956" w:rsidRPr="007A795A">
        <w:rPr>
          <w:kern w:val="22"/>
          <w:lang w:val="fr-FR"/>
        </w:rPr>
        <w:t xml:space="preserve">, </w:t>
      </w:r>
      <w:r w:rsidR="007E757A">
        <w:rPr>
          <w:kern w:val="22"/>
          <w:lang w:val="fr-FR"/>
        </w:rPr>
        <w:t>il</w:t>
      </w:r>
      <w:r w:rsidR="4AC9AB5A" w:rsidRPr="007A795A">
        <w:rPr>
          <w:kern w:val="22"/>
          <w:lang w:val="fr-FR"/>
        </w:rPr>
        <w:t xml:space="preserve"> </w:t>
      </w:r>
      <w:r w:rsidR="007E757A">
        <w:rPr>
          <w:kern w:val="22"/>
          <w:lang w:val="fr-FR"/>
        </w:rPr>
        <w:t>collaborera</w:t>
      </w:r>
      <w:r w:rsidR="002A6FB1" w:rsidRPr="007A795A">
        <w:rPr>
          <w:kern w:val="22"/>
          <w:lang w:val="fr-FR"/>
        </w:rPr>
        <w:t xml:space="preserve"> et </w:t>
      </w:r>
      <w:r w:rsidR="007E757A">
        <w:rPr>
          <w:kern w:val="22"/>
          <w:lang w:val="fr-FR"/>
        </w:rPr>
        <w:t>créera des synergies dans ses initiatives</w:t>
      </w:r>
      <w:r w:rsidR="008135D8">
        <w:rPr>
          <w:kern w:val="22"/>
          <w:lang w:val="fr-FR"/>
        </w:rPr>
        <w:t xml:space="preserve"> menées</w:t>
      </w:r>
      <w:r w:rsidR="007E757A">
        <w:rPr>
          <w:kern w:val="22"/>
          <w:lang w:val="fr-FR"/>
        </w:rPr>
        <w:t xml:space="preserve"> auprès des </w:t>
      </w:r>
      <w:r w:rsidR="003D3956" w:rsidRPr="007A795A">
        <w:rPr>
          <w:kern w:val="22"/>
          <w:lang w:val="fr-FR"/>
        </w:rPr>
        <w:t>initiatives</w:t>
      </w:r>
      <w:r w:rsidR="002A6FB1" w:rsidRPr="007A795A">
        <w:rPr>
          <w:kern w:val="22"/>
          <w:lang w:val="fr-FR"/>
        </w:rPr>
        <w:t xml:space="preserve"> et </w:t>
      </w:r>
      <w:r w:rsidR="008135D8">
        <w:rPr>
          <w:kern w:val="22"/>
          <w:lang w:val="fr-FR"/>
        </w:rPr>
        <w:t xml:space="preserve">des </w:t>
      </w:r>
      <w:r w:rsidR="007E757A">
        <w:rPr>
          <w:kern w:val="22"/>
          <w:lang w:val="fr-FR"/>
        </w:rPr>
        <w:t>straté</w:t>
      </w:r>
      <w:r w:rsidR="003D3956" w:rsidRPr="007A795A">
        <w:rPr>
          <w:kern w:val="22"/>
          <w:lang w:val="fr-FR"/>
        </w:rPr>
        <w:t>gies</w:t>
      </w:r>
      <w:r w:rsidR="007E757A">
        <w:rPr>
          <w:kern w:val="22"/>
          <w:lang w:val="fr-FR"/>
        </w:rPr>
        <w:t xml:space="preserve"> mondiales pertinentes, comme l’Initiative de transformation numérique du PNUE</w:t>
      </w:r>
      <w:r w:rsidR="003D3956" w:rsidRPr="007A795A">
        <w:rPr>
          <w:kern w:val="22"/>
          <w:lang w:val="fr-FR"/>
        </w:rPr>
        <w:t xml:space="preserve">, </w:t>
      </w:r>
      <w:r w:rsidR="007E757A">
        <w:rPr>
          <w:kern w:val="22"/>
          <w:lang w:val="fr-FR"/>
        </w:rPr>
        <w:t xml:space="preserve">la Stratégie de données mondiales sur l’environnement de l’ONU, </w:t>
      </w:r>
      <w:r w:rsidR="001477AE">
        <w:rPr>
          <w:kern w:val="22"/>
          <w:lang w:val="fr-FR"/>
        </w:rPr>
        <w:t>la Cellule de crise de l’ONU sur l’environnement mondial,</w:t>
      </w:r>
      <w:r w:rsidR="00CC2C87">
        <w:rPr>
          <w:kern w:val="22"/>
          <w:lang w:val="fr-FR"/>
        </w:rPr>
        <w:t xml:space="preserve"> la Feuille de route de l’ONU</w:t>
      </w:r>
      <w:r w:rsidR="001477AE">
        <w:rPr>
          <w:kern w:val="22"/>
          <w:lang w:val="fr-FR"/>
        </w:rPr>
        <w:t xml:space="preserve"> pour la coopération numérique,</w:t>
      </w:r>
      <w:r w:rsidR="003D3956" w:rsidRPr="007A795A">
        <w:rPr>
          <w:kern w:val="22"/>
          <w:lang w:val="fr-FR"/>
        </w:rPr>
        <w:t xml:space="preserve"> </w:t>
      </w:r>
      <w:r w:rsidR="001477AE">
        <w:rPr>
          <w:color w:val="000000"/>
          <w:kern w:val="22"/>
          <w:szCs w:val="22"/>
          <w:lang w:val="fr-FR"/>
        </w:rPr>
        <w:t xml:space="preserve">le Laboratoire </w:t>
      </w:r>
      <w:r w:rsidR="008135D8">
        <w:rPr>
          <w:color w:val="000000"/>
          <w:kern w:val="22"/>
          <w:szCs w:val="22"/>
          <w:lang w:val="fr-FR"/>
        </w:rPr>
        <w:t>sur la biodiversité de l’ONU</w:t>
      </w:r>
      <w:r w:rsidR="003D3956" w:rsidRPr="007A795A">
        <w:rPr>
          <w:kern w:val="22"/>
          <w:lang w:val="fr-FR"/>
        </w:rPr>
        <w:t xml:space="preserve">, </w:t>
      </w:r>
      <w:r w:rsidR="00CC2C87">
        <w:rPr>
          <w:kern w:val="22"/>
          <w:lang w:val="fr-FR"/>
        </w:rPr>
        <w:t>l’Initiative numérique</w:t>
      </w:r>
      <w:r w:rsidR="0045771C" w:rsidRPr="007A795A">
        <w:rPr>
          <w:kern w:val="22"/>
          <w:lang w:val="fr-FR"/>
        </w:rPr>
        <w:t xml:space="preserve"> </w:t>
      </w:r>
      <w:r w:rsidR="008135D8">
        <w:rPr>
          <w:kern w:val="22"/>
          <w:lang w:val="fr-FR"/>
        </w:rPr>
        <w:t>pour la Terre,</w:t>
      </w:r>
      <w:r w:rsidR="00CC2C87">
        <w:rPr>
          <w:kern w:val="22"/>
          <w:lang w:val="fr-FR"/>
        </w:rPr>
        <w:t xml:space="preserve"> et d’autres encore</w:t>
      </w:r>
      <w:r w:rsidR="003D3956" w:rsidRPr="007A795A">
        <w:rPr>
          <w:kern w:val="22"/>
          <w:lang w:val="fr-FR"/>
        </w:rPr>
        <w:t>.</w:t>
      </w:r>
    </w:p>
    <w:p w14:paraId="095B87DE" w14:textId="374BCAEB" w:rsidR="009A6964" w:rsidRPr="003C6A75" w:rsidRDefault="0079237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lang w:val="fr-FR"/>
        </w:rPr>
      </w:pPr>
      <w:r w:rsidRPr="003C6A75">
        <w:rPr>
          <w:kern w:val="22"/>
          <w:lang w:val="fr-FR"/>
        </w:rPr>
        <w:t>L’Org</w:t>
      </w:r>
      <w:r w:rsidR="002A6FB1" w:rsidRPr="003C6A75">
        <w:rPr>
          <w:kern w:val="22"/>
          <w:lang w:val="fr-FR"/>
        </w:rPr>
        <w:t>ane subsidiaire chargé de l’application</w:t>
      </w:r>
      <w:r w:rsidR="003C6A75" w:rsidRPr="003C6A75">
        <w:rPr>
          <w:kern w:val="22"/>
          <w:lang w:val="fr-FR"/>
        </w:rPr>
        <w:t xml:space="preserve"> souhaitera peut-</w:t>
      </w:r>
      <w:r w:rsidR="003C6A75">
        <w:rPr>
          <w:kern w:val="22"/>
          <w:lang w:val="fr-FR"/>
        </w:rPr>
        <w:t>être examiner le</w:t>
      </w:r>
      <w:r w:rsidR="004C16C2" w:rsidRPr="003C6A75">
        <w:rPr>
          <w:kern w:val="22"/>
          <w:lang w:val="fr-FR"/>
        </w:rPr>
        <w:t xml:space="preserve"> </w:t>
      </w:r>
      <w:r w:rsidR="001A01F5" w:rsidRPr="003C6A75">
        <w:rPr>
          <w:kern w:val="22"/>
          <w:lang w:val="fr-FR"/>
        </w:rPr>
        <w:t>rapport d’activité</w:t>
      </w:r>
      <w:r w:rsidR="004C16C2" w:rsidRPr="003C6A75">
        <w:rPr>
          <w:kern w:val="22"/>
          <w:lang w:val="fr-FR"/>
        </w:rPr>
        <w:t xml:space="preserve"> </w:t>
      </w:r>
      <w:r w:rsidR="003C6A75">
        <w:rPr>
          <w:kern w:val="22"/>
          <w:lang w:val="fr-FR"/>
        </w:rPr>
        <w:t>ci-dessus</w:t>
      </w:r>
      <w:r w:rsidR="002A6FB1" w:rsidRPr="003C6A75">
        <w:rPr>
          <w:kern w:val="22"/>
          <w:lang w:val="fr-FR"/>
        </w:rPr>
        <w:t xml:space="preserve"> et </w:t>
      </w:r>
      <w:r w:rsidR="003C6A75">
        <w:rPr>
          <w:kern w:val="22"/>
          <w:lang w:val="fr-FR"/>
        </w:rPr>
        <w:t xml:space="preserve">le </w:t>
      </w:r>
      <w:r w:rsidR="00445BA8" w:rsidRPr="003C6A75">
        <w:rPr>
          <w:kern w:val="22"/>
          <w:lang w:val="fr-FR"/>
        </w:rPr>
        <w:t xml:space="preserve">projet </w:t>
      </w:r>
      <w:r w:rsidR="003C6A75">
        <w:rPr>
          <w:kern w:val="22"/>
          <w:lang w:val="fr-FR"/>
        </w:rPr>
        <w:t>d’</w:t>
      </w:r>
      <w:r w:rsidR="00EA3A4E" w:rsidRPr="003C6A75">
        <w:rPr>
          <w:kern w:val="22"/>
          <w:lang w:val="fr-FR"/>
        </w:rPr>
        <w:t>éléments</w:t>
      </w:r>
      <w:r w:rsidR="003C6A75">
        <w:rPr>
          <w:kern w:val="22"/>
          <w:lang w:val="fr-FR"/>
        </w:rPr>
        <w:t xml:space="preserve"> d’un éventuel futur</w:t>
      </w:r>
      <w:r w:rsidR="004C16C2" w:rsidRPr="003C6A75">
        <w:rPr>
          <w:kern w:val="22"/>
          <w:lang w:val="fr-FR"/>
        </w:rPr>
        <w:t xml:space="preserve"> </w:t>
      </w:r>
      <w:r w:rsidR="004D11CF" w:rsidRPr="003C6A75">
        <w:rPr>
          <w:kern w:val="22"/>
          <w:lang w:val="fr-FR"/>
        </w:rPr>
        <w:t>programme de travail</w:t>
      </w:r>
      <w:r w:rsidR="004C16C2" w:rsidRPr="003C6A75">
        <w:rPr>
          <w:kern w:val="22"/>
          <w:lang w:val="fr-FR"/>
        </w:rPr>
        <w:t xml:space="preserve"> </w:t>
      </w:r>
      <w:r w:rsidR="003C6A75">
        <w:rPr>
          <w:kern w:val="22"/>
          <w:lang w:val="fr-FR"/>
        </w:rPr>
        <w:t xml:space="preserve">du </w:t>
      </w:r>
      <w:r w:rsidR="00EF6160">
        <w:rPr>
          <w:kern w:val="22"/>
          <w:lang w:val="fr-FR"/>
        </w:rPr>
        <w:t>centre d’échange</w:t>
      </w:r>
      <w:r w:rsidR="008B5BA6" w:rsidRPr="003C6A75">
        <w:rPr>
          <w:kern w:val="22"/>
          <w:lang w:val="fr-FR"/>
        </w:rPr>
        <w:t xml:space="preserve">, </w:t>
      </w:r>
      <w:r w:rsidR="001A01F5" w:rsidRPr="003C6A75">
        <w:rPr>
          <w:kern w:val="22"/>
          <w:lang w:val="fr-FR"/>
        </w:rPr>
        <w:t>y compris</w:t>
      </w:r>
      <w:r w:rsidR="008B5BA6" w:rsidRPr="003C6A75">
        <w:rPr>
          <w:kern w:val="22"/>
          <w:lang w:val="fr-FR"/>
        </w:rPr>
        <w:t xml:space="preserve"> </w:t>
      </w:r>
      <w:r w:rsidR="003C6A75">
        <w:rPr>
          <w:kern w:val="22"/>
          <w:lang w:val="fr-FR"/>
        </w:rPr>
        <w:lastRenderedPageBreak/>
        <w:t>mesure</w:t>
      </w:r>
      <w:r w:rsidR="008B5BA6" w:rsidRPr="003C6A75">
        <w:rPr>
          <w:kern w:val="22"/>
          <w:lang w:val="fr-FR"/>
        </w:rPr>
        <w:t>s</w:t>
      </w:r>
      <w:r w:rsidR="003770EE">
        <w:rPr>
          <w:kern w:val="22"/>
          <w:lang w:val="fr-FR"/>
        </w:rPr>
        <w:t xml:space="preserve"> pour favoriser une transformation numérique pour la</w:t>
      </w:r>
      <w:r w:rsidR="004C16C2" w:rsidRPr="003C6A75">
        <w:rPr>
          <w:kern w:val="22"/>
          <w:lang w:val="fr-FR"/>
        </w:rPr>
        <w:t xml:space="preserve"> </w:t>
      </w:r>
      <w:r w:rsidR="00A91EFF">
        <w:rPr>
          <w:kern w:val="22"/>
          <w:lang w:val="fr-FR"/>
        </w:rPr>
        <w:t>biodiversité</w:t>
      </w:r>
      <w:r w:rsidR="00D95FAD" w:rsidRPr="003C6A75">
        <w:rPr>
          <w:kern w:val="22"/>
          <w:lang w:val="fr-FR"/>
        </w:rPr>
        <w:t>,</w:t>
      </w:r>
      <w:r w:rsidR="003C6A75">
        <w:rPr>
          <w:kern w:val="22"/>
          <w:lang w:val="fr-FR"/>
        </w:rPr>
        <w:t xml:space="preserve"> et formuler des </w:t>
      </w:r>
      <w:r w:rsidR="00DD08E5" w:rsidRPr="003C6A75">
        <w:rPr>
          <w:kern w:val="22"/>
          <w:lang w:val="fr-FR"/>
        </w:rPr>
        <w:t>recomman</w:t>
      </w:r>
      <w:r w:rsidR="004C16C2" w:rsidRPr="003C6A75">
        <w:rPr>
          <w:kern w:val="22"/>
          <w:lang w:val="fr-FR"/>
        </w:rPr>
        <w:t xml:space="preserve">dations </w:t>
      </w:r>
      <w:r w:rsidR="001A01F5" w:rsidRPr="003C6A75">
        <w:rPr>
          <w:kern w:val="22"/>
          <w:lang w:val="fr-FR"/>
        </w:rPr>
        <w:t>pour examen par</w:t>
      </w:r>
      <w:r w:rsidR="004C16C2" w:rsidRPr="003C6A75">
        <w:rPr>
          <w:kern w:val="22"/>
          <w:lang w:val="fr-FR"/>
        </w:rPr>
        <w:t xml:space="preserve"> </w:t>
      </w:r>
      <w:r w:rsidR="003C6A75">
        <w:rPr>
          <w:kern w:val="22"/>
          <w:lang w:val="fr-FR"/>
        </w:rPr>
        <w:t>la Conf</w:t>
      </w:r>
      <w:r w:rsidR="002A6FB1" w:rsidRPr="003C6A75">
        <w:rPr>
          <w:kern w:val="22"/>
          <w:lang w:val="fr-FR"/>
        </w:rPr>
        <w:t>érence des Parties</w:t>
      </w:r>
      <w:r w:rsidR="003770EE">
        <w:rPr>
          <w:kern w:val="22"/>
          <w:lang w:val="fr-FR"/>
        </w:rPr>
        <w:t xml:space="preserve">, comme suggéré dans la </w:t>
      </w:r>
      <w:r w:rsidR="004178D1" w:rsidRPr="003C6A75">
        <w:rPr>
          <w:kern w:val="22"/>
          <w:lang w:val="fr-FR"/>
        </w:rPr>
        <w:t>partie</w:t>
      </w:r>
      <w:r w:rsidR="003770EE">
        <w:rPr>
          <w:kern w:val="22"/>
          <w:lang w:val="fr-FR"/>
        </w:rPr>
        <w:t xml:space="preserve"> V ci-dessous</w:t>
      </w:r>
      <w:r w:rsidR="004C16C2" w:rsidRPr="003C6A75">
        <w:rPr>
          <w:kern w:val="22"/>
          <w:lang w:val="fr-FR"/>
        </w:rPr>
        <w:t>.</w:t>
      </w:r>
    </w:p>
    <w:p w14:paraId="1777FACF" w14:textId="14F5951B" w:rsidR="009A6964" w:rsidRPr="00445BA8" w:rsidRDefault="009D415B" w:rsidP="0092358B">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lang w:val="fr-FR"/>
        </w:rPr>
      </w:pPr>
      <w:r>
        <w:rPr>
          <w:rFonts w:asciiTheme="majorBidi" w:hAnsiTheme="majorBidi" w:cstheme="majorBidi"/>
          <w:snapToGrid w:val="0"/>
          <w:kern w:val="22"/>
          <w:lang w:val="fr-FR"/>
        </w:rPr>
        <w:t>ÉlÉ</w:t>
      </w:r>
      <w:r w:rsidR="00EA3A4E" w:rsidRPr="00445BA8">
        <w:rPr>
          <w:rFonts w:asciiTheme="majorBidi" w:hAnsiTheme="majorBidi" w:cstheme="majorBidi"/>
          <w:snapToGrid w:val="0"/>
          <w:kern w:val="22"/>
          <w:lang w:val="fr-FR"/>
        </w:rPr>
        <w:t>ments</w:t>
      </w:r>
      <w:r w:rsidR="00445BA8" w:rsidRPr="00445BA8">
        <w:rPr>
          <w:rFonts w:asciiTheme="majorBidi" w:hAnsiTheme="majorBidi" w:cstheme="majorBidi"/>
          <w:snapToGrid w:val="0"/>
          <w:kern w:val="22"/>
          <w:lang w:val="fr-FR"/>
        </w:rPr>
        <w:t xml:space="preserve"> d’un projet de </w:t>
      </w:r>
      <w:r w:rsidR="001E3B29">
        <w:rPr>
          <w:rFonts w:asciiTheme="majorBidi" w:hAnsiTheme="majorBidi" w:cstheme="majorBidi"/>
          <w:snapToGrid w:val="0"/>
          <w:kern w:val="22"/>
          <w:lang w:val="fr-FR"/>
        </w:rPr>
        <w:t>dÉ</w:t>
      </w:r>
      <w:r w:rsidR="002A6FB1" w:rsidRPr="00445BA8">
        <w:rPr>
          <w:rFonts w:asciiTheme="majorBidi" w:hAnsiTheme="majorBidi" w:cstheme="majorBidi"/>
          <w:snapToGrid w:val="0"/>
          <w:kern w:val="22"/>
          <w:lang w:val="fr-FR"/>
        </w:rPr>
        <w:t>cision</w:t>
      </w:r>
    </w:p>
    <w:p w14:paraId="06F7755F" w14:textId="559DBF88" w:rsidR="003F6B8F" w:rsidRPr="00792377" w:rsidRDefault="00792377"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rFonts w:eastAsiaTheme="minorEastAsia"/>
          <w:kern w:val="22"/>
          <w:lang w:val="fr-FR"/>
        </w:rPr>
      </w:pPr>
      <w:r w:rsidRPr="00792377">
        <w:rPr>
          <w:kern w:val="22"/>
          <w:lang w:val="fr-FR"/>
        </w:rPr>
        <w:t>Sur la base des</w:t>
      </w:r>
      <w:r w:rsidR="003F6B8F" w:rsidRPr="00792377">
        <w:rPr>
          <w:kern w:val="22"/>
          <w:lang w:val="fr-FR"/>
        </w:rPr>
        <w:t xml:space="preserve"> information</w:t>
      </w:r>
      <w:r w:rsidRPr="00792377">
        <w:rPr>
          <w:kern w:val="22"/>
          <w:lang w:val="fr-FR"/>
        </w:rPr>
        <w:t>s</w:t>
      </w:r>
      <w:r w:rsidR="003F6B8F" w:rsidRPr="00792377">
        <w:rPr>
          <w:kern w:val="22"/>
          <w:lang w:val="fr-FR"/>
        </w:rPr>
        <w:t xml:space="preserve"> </w:t>
      </w:r>
      <w:r w:rsidRPr="00792377">
        <w:rPr>
          <w:kern w:val="22"/>
          <w:lang w:val="fr-FR"/>
        </w:rPr>
        <w:t>ci-d</w:t>
      </w:r>
      <w:r>
        <w:rPr>
          <w:kern w:val="22"/>
          <w:lang w:val="fr-FR"/>
        </w:rPr>
        <w:t>essus</w:t>
      </w:r>
      <w:r w:rsidR="003F6B8F" w:rsidRPr="00792377">
        <w:rPr>
          <w:kern w:val="22"/>
          <w:lang w:val="fr-FR"/>
        </w:rPr>
        <w:t xml:space="preserve">, </w:t>
      </w:r>
      <w:r>
        <w:rPr>
          <w:kern w:val="22"/>
          <w:lang w:val="fr-FR"/>
        </w:rPr>
        <w:t>l’Org</w:t>
      </w:r>
      <w:r w:rsidR="002A6FB1" w:rsidRPr="00792377">
        <w:rPr>
          <w:kern w:val="22"/>
          <w:lang w:val="fr-FR"/>
        </w:rPr>
        <w:t>ane subsidiaire chargé de l’application</w:t>
      </w:r>
      <w:r w:rsidR="003F6B8F" w:rsidRPr="00792377">
        <w:rPr>
          <w:kern w:val="22"/>
          <w:lang w:val="fr-FR"/>
        </w:rPr>
        <w:t xml:space="preserve"> </w:t>
      </w:r>
      <w:r>
        <w:rPr>
          <w:kern w:val="22"/>
          <w:lang w:val="fr-FR"/>
        </w:rPr>
        <w:t xml:space="preserve">souhaitera peut-être </w:t>
      </w:r>
      <w:r w:rsidR="00DD08E5" w:rsidRPr="00792377">
        <w:rPr>
          <w:kern w:val="22"/>
          <w:lang w:val="fr-FR"/>
        </w:rPr>
        <w:t>recomman</w:t>
      </w:r>
      <w:r w:rsidR="59170E9F" w:rsidRPr="00792377">
        <w:rPr>
          <w:kern w:val="22"/>
          <w:lang w:val="fr-FR"/>
        </w:rPr>
        <w:t>d</w:t>
      </w:r>
      <w:r>
        <w:rPr>
          <w:kern w:val="22"/>
          <w:lang w:val="fr-FR"/>
        </w:rPr>
        <w:t xml:space="preserve">er à la </w:t>
      </w:r>
      <w:r w:rsidR="002A6FB1" w:rsidRPr="00792377">
        <w:rPr>
          <w:kern w:val="22"/>
          <w:lang w:val="fr-FR"/>
        </w:rPr>
        <w:t>Conférence des Parties</w:t>
      </w:r>
      <w:r>
        <w:rPr>
          <w:kern w:val="22"/>
          <w:lang w:val="fr-FR"/>
        </w:rPr>
        <w:t xml:space="preserve"> d’</w:t>
      </w:r>
      <w:r w:rsidR="59170E9F" w:rsidRPr="00792377">
        <w:rPr>
          <w:kern w:val="22"/>
          <w:lang w:val="fr-FR"/>
        </w:rPr>
        <w:t>adopt</w:t>
      </w:r>
      <w:r>
        <w:rPr>
          <w:kern w:val="22"/>
          <w:lang w:val="fr-FR"/>
        </w:rPr>
        <w:t>er une</w:t>
      </w:r>
      <w:r w:rsidR="59170E9F" w:rsidRPr="00792377">
        <w:rPr>
          <w:kern w:val="22"/>
          <w:lang w:val="fr-FR"/>
        </w:rPr>
        <w:t xml:space="preserve"> </w:t>
      </w:r>
      <w:r w:rsidR="002A6FB1" w:rsidRPr="00792377">
        <w:rPr>
          <w:kern w:val="22"/>
          <w:lang w:val="fr-FR"/>
        </w:rPr>
        <w:t>décision</w:t>
      </w:r>
      <w:r w:rsidR="59170E9F" w:rsidRPr="00792377">
        <w:rPr>
          <w:kern w:val="22"/>
          <w:lang w:val="fr-FR"/>
        </w:rPr>
        <w:t xml:space="preserve"> </w:t>
      </w:r>
      <w:r w:rsidR="009D415B">
        <w:rPr>
          <w:kern w:val="22"/>
          <w:lang w:val="fr-FR"/>
        </w:rPr>
        <w:t xml:space="preserve">qui serait </w:t>
      </w:r>
      <w:r>
        <w:rPr>
          <w:kern w:val="22"/>
          <w:lang w:val="fr-FR"/>
        </w:rPr>
        <w:t>libellée comme suit</w:t>
      </w:r>
      <w:r w:rsidR="003F6B8F" w:rsidRPr="00792377">
        <w:rPr>
          <w:kern w:val="22"/>
          <w:lang w:val="fr-FR"/>
        </w:rPr>
        <w:t>:</w:t>
      </w:r>
    </w:p>
    <w:p w14:paraId="5E5E82E5" w14:textId="742C8316" w:rsidR="003F6B8F" w:rsidRPr="00A166B7" w:rsidRDefault="00792377" w:rsidP="0092358B">
      <w:pPr>
        <w:keepNext/>
        <w:suppressLineNumbers/>
        <w:suppressAutoHyphens/>
        <w:kinsoku w:val="0"/>
        <w:overflowPunct w:val="0"/>
        <w:autoSpaceDE w:val="0"/>
        <w:autoSpaceDN w:val="0"/>
        <w:adjustRightInd w:val="0"/>
        <w:snapToGrid w:val="0"/>
        <w:spacing w:before="120" w:after="120"/>
        <w:ind w:firstLine="720"/>
        <w:rPr>
          <w:i/>
          <w:iCs/>
          <w:snapToGrid w:val="0"/>
          <w:kern w:val="22"/>
          <w:lang w:val="fr-FR"/>
        </w:rPr>
      </w:pPr>
      <w:r>
        <w:rPr>
          <w:i/>
          <w:iCs/>
          <w:snapToGrid w:val="0"/>
          <w:kern w:val="22"/>
          <w:lang w:val="fr-FR"/>
        </w:rPr>
        <w:t xml:space="preserve">La </w:t>
      </w:r>
      <w:r w:rsidR="002A6FB1" w:rsidRPr="00A166B7">
        <w:rPr>
          <w:i/>
          <w:iCs/>
          <w:snapToGrid w:val="0"/>
          <w:kern w:val="22"/>
          <w:lang w:val="fr-FR"/>
        </w:rPr>
        <w:t>Conférence des Parties</w:t>
      </w:r>
      <w:r w:rsidR="003F6B8F" w:rsidRPr="00A166B7">
        <w:rPr>
          <w:i/>
          <w:iCs/>
          <w:snapToGrid w:val="0"/>
          <w:kern w:val="22"/>
          <w:lang w:val="fr-FR"/>
        </w:rPr>
        <w:t>,</w:t>
      </w:r>
    </w:p>
    <w:p w14:paraId="1E689B6C" w14:textId="64455624" w:rsidR="003F6B8F" w:rsidRPr="00A166B7" w:rsidRDefault="00792377" w:rsidP="0092358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snapToGrid w:val="0"/>
          <w:kern w:val="22"/>
          <w:szCs w:val="22"/>
          <w:lang w:val="fr-FR"/>
        </w:rPr>
        <w:t>Rappelant</w:t>
      </w:r>
      <w:r w:rsidR="003F6B8F" w:rsidRPr="00A166B7">
        <w:rPr>
          <w:snapToGrid w:val="0"/>
          <w:kern w:val="22"/>
          <w:szCs w:val="22"/>
          <w:lang w:val="fr-FR"/>
        </w:rPr>
        <w:t xml:space="preserve"> </w:t>
      </w:r>
      <w:r>
        <w:rPr>
          <w:snapToGrid w:val="0"/>
          <w:kern w:val="22"/>
          <w:szCs w:val="22"/>
          <w:lang w:val="fr-FR"/>
        </w:rPr>
        <w:t xml:space="preserve">les </w:t>
      </w:r>
      <w:r w:rsidR="002A6FB1" w:rsidRPr="00A166B7">
        <w:rPr>
          <w:snapToGrid w:val="0"/>
          <w:kern w:val="22"/>
          <w:szCs w:val="22"/>
          <w:lang w:val="fr-FR"/>
        </w:rPr>
        <w:t>décision</w:t>
      </w:r>
      <w:r w:rsidR="003F6B8F" w:rsidRPr="00A166B7">
        <w:rPr>
          <w:snapToGrid w:val="0"/>
          <w:kern w:val="22"/>
          <w:szCs w:val="22"/>
          <w:lang w:val="fr-FR"/>
        </w:rPr>
        <w:t xml:space="preserve">s </w:t>
      </w:r>
      <w:hyperlink r:id="rId28" w:history="1">
        <w:r w:rsidR="003F6B8F" w:rsidRPr="00A166B7">
          <w:rPr>
            <w:rStyle w:val="Hyperlink"/>
            <w:snapToGrid w:val="0"/>
            <w:kern w:val="22"/>
            <w:sz w:val="22"/>
            <w:szCs w:val="22"/>
            <w:lang w:val="fr-FR"/>
          </w:rPr>
          <w:t>14/25</w:t>
        </w:r>
      </w:hyperlink>
      <w:r w:rsidR="003F6B8F" w:rsidRPr="00A166B7">
        <w:rPr>
          <w:snapToGrid w:val="0"/>
          <w:kern w:val="22"/>
          <w:szCs w:val="22"/>
          <w:lang w:val="fr-FR"/>
        </w:rPr>
        <w:t xml:space="preserve">, </w:t>
      </w:r>
      <w:hyperlink r:id="rId29" w:history="1">
        <w:r w:rsidR="003F6B8F" w:rsidRPr="00A166B7">
          <w:rPr>
            <w:rStyle w:val="Hyperlink"/>
            <w:snapToGrid w:val="0"/>
            <w:kern w:val="22"/>
            <w:sz w:val="22"/>
            <w:szCs w:val="22"/>
            <w:lang w:val="fr-FR"/>
          </w:rPr>
          <w:t>XIII/23</w:t>
        </w:r>
      </w:hyperlink>
      <w:r w:rsidR="003F6B8F" w:rsidRPr="00A166B7">
        <w:rPr>
          <w:snapToGrid w:val="0"/>
          <w:kern w:val="22"/>
          <w:szCs w:val="22"/>
          <w:lang w:val="fr-FR"/>
        </w:rPr>
        <w:t xml:space="preserve"> B, </w:t>
      </w:r>
      <w:hyperlink r:id="rId30" w:history="1">
        <w:r w:rsidR="003F6B8F" w:rsidRPr="00A166B7">
          <w:rPr>
            <w:rStyle w:val="Hyperlink"/>
            <w:snapToGrid w:val="0"/>
            <w:kern w:val="22"/>
            <w:sz w:val="22"/>
            <w:szCs w:val="22"/>
            <w:lang w:val="fr-FR"/>
          </w:rPr>
          <w:t>XII/2</w:t>
        </w:r>
      </w:hyperlink>
      <w:r w:rsidR="003F6B8F" w:rsidRPr="00A166B7">
        <w:rPr>
          <w:snapToGrid w:val="0"/>
          <w:kern w:val="22"/>
          <w:szCs w:val="22"/>
          <w:lang w:val="fr-FR"/>
        </w:rPr>
        <w:t xml:space="preserve"> B</w:t>
      </w:r>
      <w:r w:rsidR="002A6FB1" w:rsidRPr="00A166B7">
        <w:rPr>
          <w:snapToGrid w:val="0"/>
          <w:kern w:val="22"/>
          <w:szCs w:val="22"/>
          <w:lang w:val="fr-FR"/>
        </w:rPr>
        <w:t xml:space="preserve"> et </w:t>
      </w:r>
      <w:hyperlink r:id="rId31" w:history="1">
        <w:r w:rsidR="003F6B8F" w:rsidRPr="00A166B7">
          <w:rPr>
            <w:rStyle w:val="Hyperlink"/>
            <w:snapToGrid w:val="0"/>
            <w:kern w:val="22"/>
            <w:sz w:val="22"/>
            <w:szCs w:val="22"/>
            <w:lang w:val="fr-FR"/>
          </w:rPr>
          <w:t>XI/2</w:t>
        </w:r>
      </w:hyperlink>
      <w:r w:rsidR="00641EA6" w:rsidRPr="00A166B7">
        <w:rPr>
          <w:snapToGrid w:val="0"/>
          <w:kern w:val="22"/>
          <w:szCs w:val="22"/>
          <w:lang w:val="fr-FR"/>
        </w:rPr>
        <w:t>,</w:t>
      </w:r>
    </w:p>
    <w:p w14:paraId="6AD06CAC" w14:textId="1813EA69" w:rsidR="003F6B8F" w:rsidRPr="0045326C" w:rsidRDefault="009D415B" w:rsidP="0092358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snapToGrid w:val="0"/>
          <w:kern w:val="22"/>
          <w:szCs w:val="22"/>
          <w:lang w:val="fr-FR"/>
        </w:rPr>
        <w:t>Rappelant aussi</w:t>
      </w:r>
      <w:r w:rsidR="00792377">
        <w:rPr>
          <w:snapToGrid w:val="0"/>
          <w:kern w:val="22"/>
          <w:szCs w:val="22"/>
          <w:lang w:val="fr-FR"/>
        </w:rPr>
        <w:t xml:space="preserve"> l</w:t>
      </w:r>
      <w:r w:rsidR="003F6B8F" w:rsidRPr="004178D1">
        <w:rPr>
          <w:snapToGrid w:val="0"/>
          <w:kern w:val="22"/>
          <w:szCs w:val="22"/>
          <w:lang w:val="fr-FR"/>
        </w:rPr>
        <w:t xml:space="preserve">e </w:t>
      </w:r>
      <w:r w:rsidR="004D11CF" w:rsidRPr="004178D1">
        <w:rPr>
          <w:snapToGrid w:val="0"/>
          <w:kern w:val="22"/>
          <w:szCs w:val="22"/>
          <w:lang w:val="fr-FR"/>
        </w:rPr>
        <w:t>programme de travail</w:t>
      </w:r>
      <w:r w:rsidR="003F6B8F" w:rsidRPr="004178D1">
        <w:rPr>
          <w:snapToGrid w:val="0"/>
          <w:kern w:val="22"/>
          <w:szCs w:val="22"/>
          <w:lang w:val="fr-FR"/>
        </w:rPr>
        <w:t xml:space="preserve"> </w:t>
      </w:r>
      <w:r w:rsidR="006361A5">
        <w:rPr>
          <w:snapToGrid w:val="0"/>
          <w:kern w:val="22"/>
          <w:szCs w:val="22"/>
          <w:lang w:val="fr-FR"/>
        </w:rPr>
        <w:t>du c</w:t>
      </w:r>
      <w:r w:rsidR="00EA3A4E">
        <w:rPr>
          <w:snapToGrid w:val="0"/>
          <w:kern w:val="22"/>
          <w:szCs w:val="22"/>
          <w:lang w:val="fr-FR"/>
        </w:rPr>
        <w:t>en</w:t>
      </w:r>
      <w:r w:rsidR="002A6FB1" w:rsidRPr="004178D1">
        <w:rPr>
          <w:snapToGrid w:val="0"/>
          <w:kern w:val="22"/>
          <w:szCs w:val="22"/>
          <w:lang w:val="fr-FR"/>
        </w:rPr>
        <w:t xml:space="preserve">tre </w:t>
      </w:r>
      <w:r w:rsidR="0060324C">
        <w:rPr>
          <w:snapToGrid w:val="0"/>
          <w:kern w:val="22"/>
          <w:szCs w:val="22"/>
          <w:lang w:val="fr-FR"/>
        </w:rPr>
        <w:t>d’échange</w:t>
      </w:r>
      <w:r w:rsidR="003F6B8F" w:rsidRPr="004178D1">
        <w:rPr>
          <w:snapToGrid w:val="0"/>
          <w:kern w:val="22"/>
          <w:szCs w:val="22"/>
          <w:lang w:val="fr-FR"/>
        </w:rPr>
        <w:t xml:space="preserve"> </w:t>
      </w:r>
      <w:r w:rsidR="00792377">
        <w:rPr>
          <w:snapToGrid w:val="0"/>
          <w:kern w:val="22"/>
          <w:szCs w:val="22"/>
          <w:lang w:val="fr-FR"/>
        </w:rPr>
        <w:t xml:space="preserve">en appui au </w:t>
      </w:r>
      <w:r w:rsidR="004178D1" w:rsidRPr="004178D1">
        <w:rPr>
          <w:snapToGrid w:val="0"/>
          <w:kern w:val="22"/>
          <w:szCs w:val="22"/>
          <w:lang w:val="fr-FR"/>
        </w:rPr>
        <w:t>Plan stratégique pour la diversité biologique</w:t>
      </w:r>
      <w:r w:rsidR="003F6B8F" w:rsidRPr="004178D1">
        <w:rPr>
          <w:snapToGrid w:val="0"/>
          <w:kern w:val="22"/>
          <w:szCs w:val="22"/>
          <w:lang w:val="fr-FR"/>
        </w:rPr>
        <w:t xml:space="preserve"> 2011-2020</w:t>
      </w:r>
      <w:r w:rsidR="00942DDB" w:rsidRPr="004178D1">
        <w:rPr>
          <w:snapToGrid w:val="0"/>
          <w:kern w:val="22"/>
          <w:szCs w:val="22"/>
          <w:lang w:val="fr-FR"/>
        </w:rPr>
        <w:t>,</w:t>
      </w:r>
      <w:r w:rsidR="00942DDB" w:rsidRPr="0092358B">
        <w:rPr>
          <w:rStyle w:val="FootnoteReference"/>
          <w:snapToGrid w:val="0"/>
          <w:kern w:val="22"/>
          <w:szCs w:val="22"/>
        </w:rPr>
        <w:footnoteReference w:id="43"/>
      </w:r>
    </w:p>
    <w:p w14:paraId="3410F3EF" w14:textId="395FF226" w:rsidR="00276A55" w:rsidRPr="00DD08E5" w:rsidRDefault="00792377" w:rsidP="0092358B">
      <w:pPr>
        <w:suppressLineNumbers/>
        <w:suppressAutoHyphens/>
        <w:kinsoku w:val="0"/>
        <w:overflowPunct w:val="0"/>
        <w:autoSpaceDE w:val="0"/>
        <w:autoSpaceDN w:val="0"/>
        <w:adjustRightInd w:val="0"/>
        <w:snapToGrid w:val="0"/>
        <w:spacing w:before="120" w:after="120"/>
        <w:ind w:firstLine="720"/>
        <w:rPr>
          <w:snapToGrid w:val="0"/>
          <w:kern w:val="22"/>
          <w:lang w:val="fr-FR"/>
        </w:rPr>
      </w:pPr>
      <w:r>
        <w:rPr>
          <w:i/>
          <w:snapToGrid w:val="0"/>
          <w:kern w:val="22"/>
          <w:lang w:val="fr-FR"/>
        </w:rPr>
        <w:t>Soulignant</w:t>
      </w:r>
      <w:r>
        <w:rPr>
          <w:snapToGrid w:val="0"/>
          <w:kern w:val="22"/>
          <w:lang w:val="fr-FR"/>
        </w:rPr>
        <w:t xml:space="preserve"> l’</w:t>
      </w:r>
      <w:r w:rsidR="003F6B8F" w:rsidRPr="00DD08E5">
        <w:rPr>
          <w:snapToGrid w:val="0"/>
          <w:kern w:val="22"/>
          <w:lang w:val="fr-FR"/>
        </w:rPr>
        <w:t xml:space="preserve">importance </w:t>
      </w:r>
      <w:r>
        <w:rPr>
          <w:snapToGrid w:val="0"/>
          <w:kern w:val="22"/>
          <w:lang w:val="fr-FR"/>
        </w:rPr>
        <w:t xml:space="preserve">cruciale </w:t>
      </w:r>
      <w:r w:rsidR="00DA5421">
        <w:rPr>
          <w:snapToGrid w:val="0"/>
          <w:kern w:val="22"/>
          <w:lang w:val="fr-FR"/>
        </w:rPr>
        <w:t xml:space="preserve">d’un </w:t>
      </w:r>
      <w:r>
        <w:rPr>
          <w:snapToGrid w:val="0"/>
          <w:kern w:val="22"/>
          <w:lang w:val="fr-FR"/>
        </w:rPr>
        <w:t>accès</w:t>
      </w:r>
      <w:r w:rsidR="00DA5421">
        <w:rPr>
          <w:snapToGrid w:val="0"/>
          <w:kern w:val="22"/>
          <w:lang w:val="fr-FR"/>
        </w:rPr>
        <w:t xml:space="preserve"> facile et rapide à des </w:t>
      </w:r>
      <w:r w:rsidR="00A166B7">
        <w:rPr>
          <w:snapToGrid w:val="0"/>
          <w:kern w:val="22"/>
          <w:lang w:val="fr-FR"/>
        </w:rPr>
        <w:t>données</w:t>
      </w:r>
      <w:r w:rsidR="00A7452A" w:rsidRPr="00DD08E5">
        <w:rPr>
          <w:snapToGrid w:val="0"/>
          <w:kern w:val="22"/>
          <w:lang w:val="fr-FR"/>
        </w:rPr>
        <w:t xml:space="preserve">, </w:t>
      </w:r>
      <w:r w:rsidR="006361A5">
        <w:rPr>
          <w:snapToGrid w:val="0"/>
          <w:kern w:val="22"/>
          <w:lang w:val="fr-FR"/>
        </w:rPr>
        <w:t xml:space="preserve">des </w:t>
      </w:r>
      <w:r w:rsidR="00A7452A" w:rsidRPr="00DD08E5">
        <w:rPr>
          <w:snapToGrid w:val="0"/>
          <w:kern w:val="22"/>
          <w:lang w:val="fr-FR"/>
        </w:rPr>
        <w:t>information</w:t>
      </w:r>
      <w:r w:rsidR="00DA5421">
        <w:rPr>
          <w:snapToGrid w:val="0"/>
          <w:kern w:val="22"/>
          <w:lang w:val="fr-FR"/>
        </w:rPr>
        <w:t>s</w:t>
      </w:r>
      <w:r w:rsidR="002A6FB1" w:rsidRPr="00DD08E5">
        <w:rPr>
          <w:snapToGrid w:val="0"/>
          <w:kern w:val="22"/>
          <w:lang w:val="fr-FR"/>
        </w:rPr>
        <w:t xml:space="preserve"> et </w:t>
      </w:r>
      <w:r w:rsidR="006361A5">
        <w:rPr>
          <w:snapToGrid w:val="0"/>
          <w:kern w:val="22"/>
          <w:lang w:val="fr-FR"/>
        </w:rPr>
        <w:t xml:space="preserve">des </w:t>
      </w:r>
      <w:r w:rsidR="00A166B7">
        <w:rPr>
          <w:snapToGrid w:val="0"/>
          <w:kern w:val="22"/>
          <w:lang w:val="fr-FR"/>
        </w:rPr>
        <w:t>connaissances</w:t>
      </w:r>
      <w:r w:rsidR="00DA5421">
        <w:rPr>
          <w:snapToGrid w:val="0"/>
          <w:kern w:val="22"/>
          <w:lang w:val="fr-FR"/>
        </w:rPr>
        <w:t xml:space="preserve"> de </w:t>
      </w:r>
      <w:r w:rsidR="006361A5">
        <w:rPr>
          <w:snapToGrid w:val="0"/>
          <w:kern w:val="22"/>
          <w:lang w:val="fr-FR"/>
        </w:rPr>
        <w:t>haute qualité, pour appuyer une</w:t>
      </w:r>
      <w:r w:rsidR="00DA5421">
        <w:rPr>
          <w:snapToGrid w:val="0"/>
          <w:kern w:val="22"/>
          <w:lang w:val="fr-FR"/>
        </w:rPr>
        <w:t xml:space="preserve"> </w:t>
      </w:r>
      <w:r>
        <w:rPr>
          <w:snapToGrid w:val="0"/>
          <w:kern w:val="22"/>
          <w:lang w:val="fr-FR"/>
        </w:rPr>
        <w:t xml:space="preserve">mise en </w:t>
      </w:r>
      <w:r w:rsidR="00DA5421">
        <w:rPr>
          <w:snapToGrid w:val="0"/>
          <w:kern w:val="22"/>
          <w:lang w:val="fr-FR"/>
        </w:rPr>
        <w:t>œuvre</w:t>
      </w:r>
      <w:r>
        <w:rPr>
          <w:snapToGrid w:val="0"/>
          <w:kern w:val="22"/>
          <w:lang w:val="fr-FR"/>
        </w:rPr>
        <w:t xml:space="preserve"> effective</w:t>
      </w:r>
      <w:r w:rsidR="00A7452A" w:rsidRPr="00DD08E5">
        <w:rPr>
          <w:snapToGrid w:val="0"/>
          <w:kern w:val="22"/>
          <w:lang w:val="fr-FR"/>
        </w:rPr>
        <w:t xml:space="preserve"> </w:t>
      </w:r>
      <w:r w:rsidR="00DD08E5" w:rsidRPr="00DD08E5">
        <w:rPr>
          <w:snapToGrid w:val="0"/>
          <w:kern w:val="22"/>
          <w:lang w:val="fr-FR"/>
        </w:rPr>
        <w:t>du ca</w:t>
      </w:r>
      <w:r w:rsidR="004D11CF" w:rsidRPr="00DD08E5">
        <w:rPr>
          <w:snapToGrid w:val="0"/>
          <w:kern w:val="22"/>
          <w:lang w:val="fr-FR"/>
        </w:rPr>
        <w:t>dre mondial de la biodiversité pour l’après-2020</w:t>
      </w:r>
      <w:r w:rsidR="00A7452A" w:rsidRPr="00DD08E5">
        <w:rPr>
          <w:snapToGrid w:val="0"/>
          <w:kern w:val="22"/>
          <w:lang w:val="fr-FR"/>
        </w:rPr>
        <w:t>,</w:t>
      </w:r>
    </w:p>
    <w:p w14:paraId="63B51BBC" w14:textId="27F630E3" w:rsidR="00276A55" w:rsidRPr="004D11CF" w:rsidRDefault="007923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rFonts w:eastAsiaTheme="minorEastAsia"/>
          <w:kern w:val="22"/>
          <w:lang w:val="fr-FR"/>
        </w:rPr>
      </w:pPr>
      <w:r>
        <w:rPr>
          <w:i/>
          <w:iCs/>
          <w:kern w:val="22"/>
          <w:lang w:val="fr-FR"/>
        </w:rPr>
        <w:t>Accueille avec satisfaction</w:t>
      </w:r>
      <w:r w:rsidR="00A7452A" w:rsidRPr="004D11CF">
        <w:rPr>
          <w:kern w:val="22"/>
          <w:lang w:val="fr-FR"/>
        </w:rPr>
        <w:t xml:space="preserve"> </w:t>
      </w:r>
      <w:r>
        <w:rPr>
          <w:kern w:val="22"/>
          <w:lang w:val="fr-FR"/>
        </w:rPr>
        <w:t>l’outil</w:t>
      </w:r>
      <w:r w:rsidR="004D11CF" w:rsidRPr="004D11CF">
        <w:rPr>
          <w:kern w:val="22"/>
          <w:lang w:val="fr-FR"/>
        </w:rPr>
        <w:t xml:space="preserve"> de gestion des connaissances</w:t>
      </w:r>
      <w:r w:rsidR="00134D94" w:rsidRPr="004D11CF">
        <w:rPr>
          <w:kern w:val="22"/>
          <w:lang w:val="fr-FR"/>
        </w:rPr>
        <w:t xml:space="preserve"> </w:t>
      </w:r>
      <w:r w:rsidR="00F4463A">
        <w:rPr>
          <w:kern w:val="22"/>
          <w:lang w:val="fr-FR"/>
        </w:rPr>
        <w:t>du</w:t>
      </w:r>
      <w:r>
        <w:rPr>
          <w:kern w:val="22"/>
          <w:lang w:val="fr-FR"/>
        </w:rPr>
        <w:t xml:space="preserve"> </w:t>
      </w:r>
      <w:r w:rsidR="00DD08E5">
        <w:rPr>
          <w:kern w:val="22"/>
          <w:lang w:val="fr-FR"/>
        </w:rPr>
        <w:t>ca</w:t>
      </w:r>
      <w:r w:rsidR="004D11CF" w:rsidRPr="004D11CF">
        <w:rPr>
          <w:kern w:val="22"/>
          <w:lang w:val="fr-FR"/>
        </w:rPr>
        <w:t>dre mondial de la biodiversité pour l’après-2020</w:t>
      </w:r>
      <w:r w:rsidR="006361A5">
        <w:rPr>
          <w:kern w:val="22"/>
          <w:lang w:val="fr-FR"/>
        </w:rPr>
        <w:t xml:space="preserve">, contenu </w:t>
      </w:r>
      <w:r>
        <w:rPr>
          <w:kern w:val="22"/>
          <w:lang w:val="fr-FR"/>
        </w:rPr>
        <w:t>dans</w:t>
      </w:r>
      <w:r>
        <w:rPr>
          <w:rStyle w:val="Hyperlink"/>
          <w:kern w:val="22"/>
          <w:sz w:val="22"/>
          <w:lang w:val="fr-FR"/>
        </w:rPr>
        <w:t xml:space="preserve"> la note de la</w:t>
      </w:r>
      <w:r w:rsidR="00A166B7">
        <w:rPr>
          <w:rStyle w:val="Hyperlink"/>
          <w:kern w:val="22"/>
          <w:sz w:val="22"/>
          <w:lang w:val="fr-FR"/>
        </w:rPr>
        <w:t xml:space="preserve"> Secr</w:t>
      </w:r>
      <w:r w:rsidR="002A6FB1" w:rsidRPr="004D11CF">
        <w:rPr>
          <w:rStyle w:val="Hyperlink"/>
          <w:kern w:val="22"/>
          <w:sz w:val="22"/>
          <w:lang w:val="fr-FR"/>
        </w:rPr>
        <w:t>étaire exécutive</w:t>
      </w:r>
      <w:r w:rsidR="000F3863" w:rsidRPr="004D11CF">
        <w:rPr>
          <w:rStyle w:val="Hyperlink"/>
          <w:kern w:val="22"/>
          <w:sz w:val="22"/>
          <w:lang w:val="fr-FR"/>
        </w:rPr>
        <w:t>;</w:t>
      </w:r>
      <w:r w:rsidR="000F3863">
        <w:rPr>
          <w:rStyle w:val="FootnoteReference"/>
          <w:color w:val="0000FF"/>
          <w:kern w:val="22"/>
        </w:rPr>
        <w:footnoteReference w:id="44"/>
      </w:r>
    </w:p>
    <w:p w14:paraId="7A5D675D" w14:textId="3F2B56F1" w:rsidR="00D5024B" w:rsidRPr="004D11CF" w:rsidRDefault="007923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Invite</w:t>
      </w:r>
      <w:r w:rsidR="00134D94" w:rsidRPr="004D11CF">
        <w:rPr>
          <w:kern w:val="22"/>
          <w:lang w:val="fr-FR"/>
        </w:rPr>
        <w:t xml:space="preserve"> </w:t>
      </w:r>
      <w:r>
        <w:rPr>
          <w:kern w:val="22"/>
          <w:lang w:val="fr-FR"/>
        </w:rPr>
        <w:t xml:space="preserve">les </w:t>
      </w:r>
      <w:r w:rsidR="00134D94" w:rsidRPr="004D11CF">
        <w:rPr>
          <w:kern w:val="22"/>
          <w:lang w:val="fr-FR"/>
        </w:rPr>
        <w:t>Parties,</w:t>
      </w:r>
      <w:r>
        <w:rPr>
          <w:kern w:val="22"/>
          <w:lang w:val="fr-FR"/>
        </w:rPr>
        <w:t xml:space="preserve"> les </w:t>
      </w:r>
      <w:r w:rsidR="004178D1">
        <w:rPr>
          <w:kern w:val="22"/>
          <w:lang w:val="fr-FR"/>
        </w:rPr>
        <w:t xml:space="preserve">autres </w:t>
      </w:r>
      <w:r>
        <w:rPr>
          <w:kern w:val="22"/>
          <w:lang w:val="fr-FR"/>
        </w:rPr>
        <w:t>gouvernement</w:t>
      </w:r>
      <w:r w:rsidR="00134D94" w:rsidRPr="004D11CF">
        <w:rPr>
          <w:kern w:val="22"/>
          <w:lang w:val="fr-FR"/>
        </w:rPr>
        <w:t>s</w:t>
      </w:r>
      <w:r>
        <w:rPr>
          <w:kern w:val="22"/>
          <w:lang w:val="fr-FR"/>
        </w:rPr>
        <w:t xml:space="preserve">, les </w:t>
      </w:r>
      <w:r w:rsidR="00AF524A" w:rsidRPr="004D11CF">
        <w:rPr>
          <w:kern w:val="22"/>
          <w:lang w:val="fr-FR"/>
        </w:rPr>
        <w:t>conventions</w:t>
      </w:r>
      <w:r w:rsidR="002A6FB1" w:rsidRPr="004D11CF">
        <w:rPr>
          <w:kern w:val="22"/>
          <w:lang w:val="fr-FR"/>
        </w:rPr>
        <w:t xml:space="preserve"> </w:t>
      </w:r>
      <w:r>
        <w:rPr>
          <w:kern w:val="22"/>
          <w:lang w:val="fr-FR"/>
        </w:rPr>
        <w:t xml:space="preserve">relatives à la diversité biologique </w:t>
      </w:r>
      <w:r w:rsidR="002A6FB1" w:rsidRPr="004D11CF">
        <w:rPr>
          <w:kern w:val="22"/>
          <w:lang w:val="fr-FR"/>
        </w:rPr>
        <w:t xml:space="preserve">et </w:t>
      </w:r>
      <w:r>
        <w:rPr>
          <w:kern w:val="22"/>
          <w:lang w:val="fr-FR"/>
        </w:rPr>
        <w:t>les</w:t>
      </w:r>
      <w:r w:rsidR="00134D94" w:rsidRPr="004D11CF">
        <w:rPr>
          <w:kern w:val="22"/>
          <w:lang w:val="fr-FR"/>
        </w:rPr>
        <w:t xml:space="preserve"> </w:t>
      </w:r>
      <w:r w:rsidR="004D11CF" w:rsidRPr="004D11CF">
        <w:rPr>
          <w:kern w:val="22"/>
          <w:lang w:val="fr-FR"/>
        </w:rPr>
        <w:t>organisation</w:t>
      </w:r>
      <w:r>
        <w:rPr>
          <w:kern w:val="22"/>
          <w:lang w:val="fr-FR"/>
        </w:rPr>
        <w:t>s compétentes à</w:t>
      </w:r>
      <w:r w:rsidR="00134D94" w:rsidRPr="004D11CF">
        <w:rPr>
          <w:kern w:val="22"/>
          <w:lang w:val="fr-FR"/>
        </w:rPr>
        <w:t xml:space="preserve"> </w:t>
      </w:r>
      <w:r w:rsidR="004178D1">
        <w:rPr>
          <w:kern w:val="22"/>
          <w:lang w:val="fr-FR"/>
        </w:rPr>
        <w:t xml:space="preserve">mettre en </w:t>
      </w:r>
      <w:r>
        <w:rPr>
          <w:kern w:val="22"/>
          <w:lang w:val="fr-FR"/>
        </w:rPr>
        <w:t>œuvre les mesures stratégiques</w:t>
      </w:r>
      <w:r w:rsidR="00134D94" w:rsidRPr="004D11CF">
        <w:rPr>
          <w:kern w:val="22"/>
          <w:lang w:val="fr-FR"/>
        </w:rPr>
        <w:t xml:space="preserve"> </w:t>
      </w:r>
      <w:r w:rsidR="006361A5">
        <w:rPr>
          <w:kern w:val="22"/>
          <w:lang w:val="fr-FR"/>
        </w:rPr>
        <w:t>énoncée</w:t>
      </w:r>
      <w:r>
        <w:rPr>
          <w:kern w:val="22"/>
          <w:lang w:val="fr-FR"/>
        </w:rPr>
        <w:t>s dans l’outil</w:t>
      </w:r>
      <w:r w:rsidR="004D11CF" w:rsidRPr="004D11CF">
        <w:rPr>
          <w:kern w:val="22"/>
          <w:lang w:val="fr-FR"/>
        </w:rPr>
        <w:t xml:space="preserve"> de gestion des connaissances</w:t>
      </w:r>
      <w:r w:rsidR="00134D94" w:rsidRPr="004D11CF">
        <w:rPr>
          <w:kern w:val="22"/>
          <w:lang w:val="fr-FR"/>
        </w:rPr>
        <w:t xml:space="preserve"> </w:t>
      </w:r>
      <w:r w:rsidR="006361A5">
        <w:rPr>
          <w:kern w:val="22"/>
          <w:lang w:val="fr-FR"/>
        </w:rPr>
        <w:t>mentionné</w:t>
      </w:r>
      <w:r>
        <w:rPr>
          <w:kern w:val="22"/>
          <w:lang w:val="fr-FR"/>
        </w:rPr>
        <w:t xml:space="preserve"> au </w:t>
      </w:r>
      <w:r w:rsidR="00134D94" w:rsidRPr="004D11CF">
        <w:rPr>
          <w:kern w:val="22"/>
          <w:lang w:val="fr-FR"/>
        </w:rPr>
        <w:t>paragraph</w:t>
      </w:r>
      <w:r>
        <w:rPr>
          <w:kern w:val="22"/>
          <w:lang w:val="fr-FR"/>
        </w:rPr>
        <w:t>e 1 ci-dessus</w:t>
      </w:r>
      <w:r w:rsidR="00083D23" w:rsidRPr="004D11CF">
        <w:rPr>
          <w:kern w:val="22"/>
          <w:lang w:val="fr-FR"/>
        </w:rPr>
        <w:t>,</w:t>
      </w:r>
      <w:r w:rsidR="004D11CF" w:rsidRPr="004D11CF">
        <w:rPr>
          <w:kern w:val="22"/>
          <w:lang w:val="fr-FR"/>
        </w:rPr>
        <w:t xml:space="preserve"> </w:t>
      </w:r>
      <w:r w:rsidR="006361A5">
        <w:rPr>
          <w:kern w:val="22"/>
          <w:lang w:val="fr-FR"/>
        </w:rPr>
        <w:t xml:space="preserve">pour </w:t>
      </w:r>
      <w:r w:rsidR="00DA5421">
        <w:rPr>
          <w:kern w:val="22"/>
          <w:lang w:val="fr-FR"/>
        </w:rPr>
        <w:t>améliorer la</w:t>
      </w:r>
      <w:r w:rsidR="00AF524A" w:rsidRPr="004D11CF">
        <w:rPr>
          <w:rFonts w:eastAsia="Malgun Gothic"/>
          <w:kern w:val="22"/>
          <w:lang w:val="fr-FR"/>
        </w:rPr>
        <w:t xml:space="preserve"> </w:t>
      </w:r>
      <w:r>
        <w:rPr>
          <w:rFonts w:eastAsia="Malgun Gothic"/>
          <w:kern w:val="22"/>
          <w:lang w:val="fr-FR"/>
        </w:rPr>
        <w:t>production</w:t>
      </w:r>
      <w:r w:rsidR="00AF524A" w:rsidRPr="004D11CF">
        <w:rPr>
          <w:rFonts w:eastAsia="Malgun Gothic"/>
          <w:kern w:val="22"/>
          <w:lang w:val="fr-FR"/>
        </w:rPr>
        <w:t xml:space="preserve">, </w:t>
      </w:r>
      <w:r w:rsidR="00DA5421">
        <w:rPr>
          <w:rFonts w:eastAsia="Malgun Gothic"/>
          <w:kern w:val="22"/>
          <w:lang w:val="fr-FR"/>
        </w:rPr>
        <w:t xml:space="preserve">la </w:t>
      </w:r>
      <w:r>
        <w:rPr>
          <w:rFonts w:eastAsia="Malgun Gothic"/>
          <w:kern w:val="22"/>
          <w:lang w:val="fr-FR"/>
        </w:rPr>
        <w:t>collecte</w:t>
      </w:r>
      <w:r w:rsidR="00AF524A" w:rsidRPr="004D11CF">
        <w:rPr>
          <w:rFonts w:eastAsia="Malgun Gothic"/>
          <w:kern w:val="22"/>
          <w:lang w:val="fr-FR"/>
        </w:rPr>
        <w:t xml:space="preserve">, </w:t>
      </w:r>
      <w:r w:rsidR="00DA5421">
        <w:rPr>
          <w:rFonts w:eastAsia="Malgun Gothic"/>
          <w:kern w:val="22"/>
          <w:lang w:val="fr-FR"/>
        </w:rPr>
        <w:t>l’</w:t>
      </w:r>
      <w:r w:rsidR="004D11CF" w:rsidRPr="004D11CF">
        <w:rPr>
          <w:rFonts w:eastAsia="Malgun Gothic"/>
          <w:kern w:val="22"/>
          <w:lang w:val="fr-FR"/>
        </w:rPr>
        <w:t>organisation</w:t>
      </w:r>
      <w:r w:rsidR="006361A5">
        <w:rPr>
          <w:rFonts w:eastAsia="Malgun Gothic"/>
          <w:kern w:val="22"/>
          <w:lang w:val="fr-FR"/>
        </w:rPr>
        <w:t>, l’</w:t>
      </w:r>
      <w:r>
        <w:rPr>
          <w:rFonts w:eastAsia="Malgun Gothic"/>
          <w:kern w:val="22"/>
          <w:lang w:val="fr-FR"/>
        </w:rPr>
        <w:t>accès</w:t>
      </w:r>
      <w:r w:rsidR="006361A5">
        <w:rPr>
          <w:rFonts w:eastAsia="Malgun Gothic"/>
          <w:kern w:val="22"/>
          <w:lang w:val="fr-FR"/>
        </w:rPr>
        <w:t xml:space="preserve"> facile et rapide,</w:t>
      </w:r>
      <w:r w:rsidR="002A6FB1" w:rsidRPr="004D11CF">
        <w:rPr>
          <w:rFonts w:eastAsia="Malgun Gothic"/>
          <w:kern w:val="22"/>
          <w:lang w:val="fr-FR"/>
        </w:rPr>
        <w:t xml:space="preserve"> et </w:t>
      </w:r>
      <w:r>
        <w:rPr>
          <w:rFonts w:eastAsia="Malgun Gothic"/>
          <w:kern w:val="22"/>
          <w:lang w:val="fr-FR"/>
        </w:rPr>
        <w:t>l’utilisation</w:t>
      </w:r>
      <w:r w:rsidR="006361A5">
        <w:rPr>
          <w:rFonts w:eastAsia="Malgun Gothic"/>
          <w:kern w:val="22"/>
          <w:lang w:val="fr-FR"/>
        </w:rPr>
        <w:t xml:space="preserve"> effective</w:t>
      </w:r>
      <w:r w:rsidR="00DA5421">
        <w:rPr>
          <w:rFonts w:eastAsia="Malgun Gothic"/>
          <w:kern w:val="22"/>
          <w:lang w:val="fr-FR"/>
        </w:rPr>
        <w:t xml:space="preserve"> des</w:t>
      </w:r>
      <w:r w:rsidR="00AF524A" w:rsidRPr="004D11CF">
        <w:rPr>
          <w:rFonts w:eastAsia="Malgun Gothic"/>
          <w:kern w:val="22"/>
          <w:lang w:val="fr-FR"/>
        </w:rPr>
        <w:t xml:space="preserve"> </w:t>
      </w:r>
      <w:r w:rsidR="00A166B7">
        <w:rPr>
          <w:rFonts w:eastAsia="Malgun Gothic"/>
          <w:kern w:val="22"/>
          <w:lang w:val="fr-FR"/>
        </w:rPr>
        <w:t>données</w:t>
      </w:r>
      <w:r w:rsidR="00AF524A" w:rsidRPr="004D11CF">
        <w:rPr>
          <w:rFonts w:eastAsia="Malgun Gothic"/>
          <w:kern w:val="22"/>
          <w:lang w:val="fr-FR"/>
        </w:rPr>
        <w:t xml:space="preserve">, </w:t>
      </w:r>
      <w:r w:rsidR="006361A5">
        <w:rPr>
          <w:rFonts w:eastAsia="Malgun Gothic"/>
          <w:kern w:val="22"/>
          <w:lang w:val="fr-FR"/>
        </w:rPr>
        <w:t xml:space="preserve">des </w:t>
      </w:r>
      <w:r w:rsidR="00AF524A" w:rsidRPr="004D11CF">
        <w:rPr>
          <w:rFonts w:eastAsia="Malgun Gothic"/>
          <w:kern w:val="22"/>
          <w:lang w:val="fr-FR"/>
        </w:rPr>
        <w:t>information</w:t>
      </w:r>
      <w:r w:rsidR="00DA5421">
        <w:rPr>
          <w:rFonts w:eastAsia="Malgun Gothic"/>
          <w:kern w:val="22"/>
          <w:lang w:val="fr-FR"/>
        </w:rPr>
        <w:t>s</w:t>
      </w:r>
      <w:r w:rsidR="002A6FB1" w:rsidRPr="004D11CF">
        <w:rPr>
          <w:rFonts w:eastAsia="Malgun Gothic"/>
          <w:kern w:val="22"/>
          <w:lang w:val="fr-FR"/>
        </w:rPr>
        <w:t xml:space="preserve"> et </w:t>
      </w:r>
      <w:r w:rsidR="006361A5">
        <w:rPr>
          <w:rFonts w:eastAsia="Malgun Gothic"/>
          <w:kern w:val="22"/>
          <w:lang w:val="fr-FR"/>
        </w:rPr>
        <w:t xml:space="preserve">des </w:t>
      </w:r>
      <w:r w:rsidR="00A166B7">
        <w:rPr>
          <w:rFonts w:eastAsia="Malgun Gothic"/>
          <w:kern w:val="22"/>
          <w:lang w:val="fr-FR"/>
        </w:rPr>
        <w:t>connaissances</w:t>
      </w:r>
      <w:r w:rsidR="006361A5">
        <w:rPr>
          <w:rFonts w:eastAsia="Malgun Gothic"/>
          <w:kern w:val="22"/>
          <w:lang w:val="fr-FR"/>
        </w:rPr>
        <w:t>, afin d’</w:t>
      </w:r>
      <w:r w:rsidR="00DD08E5">
        <w:rPr>
          <w:kern w:val="22"/>
          <w:lang w:val="fr-FR"/>
        </w:rPr>
        <w:t xml:space="preserve">appuyer </w:t>
      </w:r>
      <w:r w:rsidR="006361A5">
        <w:rPr>
          <w:kern w:val="22"/>
          <w:lang w:val="fr-FR"/>
        </w:rPr>
        <w:t>la</w:t>
      </w:r>
      <w:r w:rsidR="00134D94" w:rsidRPr="004D11CF">
        <w:rPr>
          <w:kern w:val="22"/>
          <w:lang w:val="fr-FR"/>
        </w:rPr>
        <w:t xml:space="preserve"> </w:t>
      </w:r>
      <w:r>
        <w:rPr>
          <w:kern w:val="22"/>
          <w:lang w:val="fr-FR"/>
        </w:rPr>
        <w:t>mise en œuvre effective</w:t>
      </w:r>
      <w:r w:rsidR="00134D94" w:rsidRPr="004D11CF">
        <w:rPr>
          <w:kern w:val="22"/>
          <w:lang w:val="fr-FR"/>
        </w:rPr>
        <w:t xml:space="preserve"> </w:t>
      </w:r>
      <w:r w:rsidR="00DD08E5">
        <w:rPr>
          <w:kern w:val="22"/>
          <w:lang w:val="fr-FR"/>
        </w:rPr>
        <w:t>du ca</w:t>
      </w:r>
      <w:r w:rsidR="004D11CF" w:rsidRPr="004D11CF">
        <w:rPr>
          <w:kern w:val="22"/>
          <w:lang w:val="fr-FR"/>
        </w:rPr>
        <w:t>dre mondial de la biodiversité pour l’après-2020</w:t>
      </w:r>
      <w:r w:rsidR="002A6FB1" w:rsidRPr="004D11CF">
        <w:rPr>
          <w:kern w:val="22"/>
          <w:lang w:val="fr-FR"/>
        </w:rPr>
        <w:t xml:space="preserve"> et </w:t>
      </w:r>
      <w:r w:rsidR="00DA5421">
        <w:rPr>
          <w:kern w:val="22"/>
          <w:lang w:val="fr-FR"/>
        </w:rPr>
        <w:t>d</w:t>
      </w:r>
      <w:r>
        <w:rPr>
          <w:kern w:val="22"/>
          <w:lang w:val="fr-FR"/>
        </w:rPr>
        <w:t>es stratégies et plans d’action nationaux pour la diversité biologique</w:t>
      </w:r>
      <w:r w:rsidR="00641EA6" w:rsidRPr="004D11CF">
        <w:rPr>
          <w:kern w:val="22"/>
          <w:lang w:val="fr-FR"/>
        </w:rPr>
        <w:t>;</w:t>
      </w:r>
    </w:p>
    <w:p w14:paraId="2416A9FF" w14:textId="6D028AEB" w:rsidR="00AF524A" w:rsidRPr="004178D1" w:rsidRDefault="00DA5421"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Invite</w:t>
      </w:r>
      <w:r w:rsidR="00AF524A" w:rsidRPr="004178D1">
        <w:rPr>
          <w:kern w:val="22"/>
          <w:lang w:val="fr-FR"/>
        </w:rPr>
        <w:t xml:space="preserve"> </w:t>
      </w:r>
      <w:r>
        <w:rPr>
          <w:kern w:val="22"/>
          <w:lang w:val="fr-FR"/>
        </w:rPr>
        <w:t xml:space="preserve">les </w:t>
      </w:r>
      <w:r w:rsidR="00AF524A" w:rsidRPr="004178D1">
        <w:rPr>
          <w:kern w:val="22"/>
          <w:lang w:val="fr-FR"/>
        </w:rPr>
        <w:t>Parties,</w:t>
      </w:r>
      <w:r w:rsidR="004178D1" w:rsidRPr="004178D1">
        <w:rPr>
          <w:kern w:val="22"/>
          <w:lang w:val="fr-FR"/>
        </w:rPr>
        <w:t xml:space="preserve"> </w:t>
      </w:r>
      <w:r w:rsidR="000F3857">
        <w:rPr>
          <w:kern w:val="22"/>
          <w:lang w:val="fr-FR"/>
        </w:rPr>
        <w:t>les autres gou</w:t>
      </w:r>
      <w:r w:rsidR="00792377">
        <w:rPr>
          <w:kern w:val="22"/>
          <w:lang w:val="fr-FR"/>
        </w:rPr>
        <w:t>vernement</w:t>
      </w:r>
      <w:r>
        <w:rPr>
          <w:kern w:val="22"/>
          <w:lang w:val="fr-FR"/>
        </w:rPr>
        <w:t>s, l</w:t>
      </w:r>
      <w:r w:rsidR="00AF524A" w:rsidRPr="004178D1">
        <w:rPr>
          <w:kern w:val="22"/>
          <w:lang w:val="fr-FR"/>
        </w:rPr>
        <w:t xml:space="preserve">e </w:t>
      </w:r>
      <w:r>
        <w:rPr>
          <w:kern w:val="22"/>
          <w:lang w:val="fr-FR"/>
        </w:rPr>
        <w:t>Fonds pour l’environnement mondial</w:t>
      </w:r>
      <w:r w:rsidR="002A6FB1" w:rsidRPr="004178D1">
        <w:rPr>
          <w:kern w:val="22"/>
          <w:lang w:val="fr-FR"/>
        </w:rPr>
        <w:t xml:space="preserve"> et </w:t>
      </w:r>
      <w:r w:rsidR="000F3857">
        <w:rPr>
          <w:kern w:val="22"/>
          <w:lang w:val="fr-FR"/>
        </w:rPr>
        <w:t>les organisations compétentes</w:t>
      </w:r>
      <w:r w:rsidR="00AF524A" w:rsidRPr="004178D1">
        <w:rPr>
          <w:kern w:val="22"/>
          <w:lang w:val="fr-FR"/>
        </w:rPr>
        <w:t xml:space="preserve"> </w:t>
      </w:r>
      <w:r w:rsidR="006361A5">
        <w:rPr>
          <w:kern w:val="22"/>
          <w:lang w:val="fr-FR"/>
        </w:rPr>
        <w:t>qui sont en mesure de le faire</w:t>
      </w:r>
      <w:r>
        <w:rPr>
          <w:kern w:val="22"/>
          <w:lang w:val="fr-FR"/>
        </w:rPr>
        <w:t xml:space="preserve"> à </w:t>
      </w:r>
      <w:r w:rsidR="000F3857">
        <w:rPr>
          <w:kern w:val="22"/>
          <w:lang w:val="fr-FR"/>
        </w:rPr>
        <w:t>fournir</w:t>
      </w:r>
      <w:r w:rsidR="00AF524A" w:rsidRPr="004178D1">
        <w:rPr>
          <w:kern w:val="22"/>
          <w:lang w:val="fr-FR"/>
        </w:rPr>
        <w:t xml:space="preserve"> </w:t>
      </w:r>
      <w:r>
        <w:rPr>
          <w:kern w:val="22"/>
          <w:lang w:val="fr-FR"/>
        </w:rPr>
        <w:t>des ressources financières</w:t>
      </w:r>
      <w:r w:rsidR="00B66F77" w:rsidRPr="004178D1">
        <w:rPr>
          <w:kern w:val="22"/>
          <w:lang w:val="fr-FR"/>
        </w:rPr>
        <w:t xml:space="preserve">, </w:t>
      </w:r>
      <w:r w:rsidR="001B3795">
        <w:rPr>
          <w:kern w:val="22"/>
          <w:lang w:val="fr-FR"/>
        </w:rPr>
        <w:t>technique</w:t>
      </w:r>
      <w:r>
        <w:rPr>
          <w:kern w:val="22"/>
          <w:lang w:val="fr-FR"/>
        </w:rPr>
        <w:t>s</w:t>
      </w:r>
      <w:r w:rsidR="001B3795">
        <w:rPr>
          <w:kern w:val="22"/>
          <w:lang w:val="fr-FR"/>
        </w:rPr>
        <w:t xml:space="preserve"> </w:t>
      </w:r>
      <w:r w:rsidR="002A6FB1" w:rsidRPr="004178D1">
        <w:rPr>
          <w:kern w:val="22"/>
          <w:lang w:val="fr-FR"/>
        </w:rPr>
        <w:t xml:space="preserve">et </w:t>
      </w:r>
      <w:r w:rsidR="00B66F77" w:rsidRPr="004178D1">
        <w:rPr>
          <w:kern w:val="22"/>
          <w:lang w:val="fr-FR"/>
        </w:rPr>
        <w:t>huma</w:t>
      </w:r>
      <w:r>
        <w:rPr>
          <w:kern w:val="22"/>
          <w:lang w:val="fr-FR"/>
        </w:rPr>
        <w:t>i</w:t>
      </w:r>
      <w:r w:rsidR="00B66F77" w:rsidRPr="004178D1">
        <w:rPr>
          <w:kern w:val="22"/>
          <w:lang w:val="fr-FR"/>
        </w:rPr>
        <w:t>n</w:t>
      </w:r>
      <w:r>
        <w:rPr>
          <w:kern w:val="22"/>
          <w:lang w:val="fr-FR"/>
        </w:rPr>
        <w:t>es</w:t>
      </w:r>
      <w:r w:rsidR="006361A5">
        <w:rPr>
          <w:kern w:val="22"/>
          <w:lang w:val="fr-FR"/>
        </w:rPr>
        <w:t>,</w:t>
      </w:r>
      <w:r>
        <w:rPr>
          <w:kern w:val="22"/>
          <w:lang w:val="fr-FR"/>
        </w:rPr>
        <w:t xml:space="preserve"> afin de </w:t>
      </w:r>
      <w:r w:rsidR="00006D77">
        <w:rPr>
          <w:kern w:val="22"/>
          <w:lang w:val="fr-FR"/>
        </w:rPr>
        <w:t xml:space="preserve">permettre aux </w:t>
      </w:r>
      <w:r w:rsidR="000F3857">
        <w:rPr>
          <w:kern w:val="22"/>
          <w:lang w:val="fr-FR"/>
        </w:rPr>
        <w:t>pays en développement</w:t>
      </w:r>
      <w:r w:rsidR="00AF524A" w:rsidRPr="004178D1">
        <w:rPr>
          <w:kern w:val="22"/>
          <w:lang w:val="fr-FR"/>
        </w:rPr>
        <w:t xml:space="preserve"> Parties</w:t>
      </w:r>
      <w:r w:rsidR="002A6FB1" w:rsidRPr="004178D1">
        <w:rPr>
          <w:kern w:val="22"/>
          <w:lang w:val="fr-FR"/>
        </w:rPr>
        <w:t xml:space="preserve"> et </w:t>
      </w:r>
      <w:r w:rsidR="00006D77">
        <w:rPr>
          <w:kern w:val="22"/>
          <w:lang w:val="fr-FR"/>
        </w:rPr>
        <w:t xml:space="preserve">aux </w:t>
      </w:r>
      <w:r w:rsidR="00AF524A" w:rsidRPr="004178D1">
        <w:rPr>
          <w:kern w:val="22"/>
          <w:lang w:val="fr-FR"/>
        </w:rPr>
        <w:t>Parties</w:t>
      </w:r>
      <w:r w:rsidR="00006D77">
        <w:rPr>
          <w:kern w:val="22"/>
          <w:lang w:val="fr-FR"/>
        </w:rPr>
        <w:t xml:space="preserve"> à</w:t>
      </w:r>
      <w:r w:rsidR="004D11CF" w:rsidRPr="004178D1">
        <w:rPr>
          <w:kern w:val="22"/>
          <w:lang w:val="fr-FR"/>
        </w:rPr>
        <w:t xml:space="preserve"> </w:t>
      </w:r>
      <w:r w:rsidR="00006D77">
        <w:rPr>
          <w:kern w:val="22"/>
          <w:lang w:val="fr-FR"/>
        </w:rPr>
        <w:t xml:space="preserve">économie en transition d’appliquer les </w:t>
      </w:r>
      <w:r w:rsidR="00792377">
        <w:rPr>
          <w:kern w:val="22"/>
          <w:lang w:val="fr-FR"/>
        </w:rPr>
        <w:t>mesures stratégiques</w:t>
      </w:r>
      <w:r w:rsidR="006361A5">
        <w:rPr>
          <w:kern w:val="22"/>
          <w:lang w:val="fr-FR"/>
        </w:rPr>
        <w:t xml:space="preserve"> énoncées</w:t>
      </w:r>
      <w:r w:rsidR="00006D77">
        <w:rPr>
          <w:kern w:val="22"/>
          <w:lang w:val="fr-FR"/>
        </w:rPr>
        <w:t xml:space="preserve"> dans</w:t>
      </w:r>
      <w:r w:rsidR="00AF524A" w:rsidRPr="004178D1">
        <w:rPr>
          <w:kern w:val="22"/>
          <w:lang w:val="fr-FR"/>
        </w:rPr>
        <w:t xml:space="preserve"> </w:t>
      </w:r>
      <w:r w:rsidR="00792377">
        <w:rPr>
          <w:kern w:val="22"/>
          <w:lang w:val="fr-FR"/>
        </w:rPr>
        <w:t>l’outil</w:t>
      </w:r>
      <w:r w:rsidR="004D11CF" w:rsidRPr="004178D1">
        <w:rPr>
          <w:kern w:val="22"/>
          <w:lang w:val="fr-FR"/>
        </w:rPr>
        <w:t xml:space="preserve"> de gestion des connaissances</w:t>
      </w:r>
      <w:r w:rsidR="00006D77">
        <w:rPr>
          <w:kern w:val="22"/>
          <w:lang w:val="fr-FR"/>
        </w:rPr>
        <w:t xml:space="preserve"> mentionné au </w:t>
      </w:r>
      <w:r w:rsidR="00AF524A" w:rsidRPr="004178D1">
        <w:rPr>
          <w:kern w:val="22"/>
          <w:lang w:val="fr-FR"/>
        </w:rPr>
        <w:t>paragraph</w:t>
      </w:r>
      <w:r w:rsidR="00006D77">
        <w:rPr>
          <w:kern w:val="22"/>
          <w:lang w:val="fr-FR"/>
        </w:rPr>
        <w:t>e 1 ci-dessus</w:t>
      </w:r>
      <w:r w:rsidR="00083D23" w:rsidRPr="004178D1">
        <w:rPr>
          <w:kern w:val="22"/>
          <w:lang w:val="fr-FR"/>
        </w:rPr>
        <w:t>,</w:t>
      </w:r>
      <w:r w:rsidR="00315555" w:rsidRPr="004178D1">
        <w:rPr>
          <w:kern w:val="22"/>
          <w:lang w:val="fr-FR"/>
        </w:rPr>
        <w:t xml:space="preserve"> </w:t>
      </w:r>
      <w:r w:rsidR="00006D77">
        <w:rPr>
          <w:kern w:val="22"/>
          <w:lang w:val="fr-FR"/>
        </w:rPr>
        <w:t xml:space="preserve">comme élément important pour </w:t>
      </w:r>
      <w:r w:rsidR="006361A5">
        <w:rPr>
          <w:kern w:val="22"/>
          <w:lang w:val="fr-FR"/>
        </w:rPr>
        <w:t>assurer une</w:t>
      </w:r>
      <w:r w:rsidR="00792377">
        <w:rPr>
          <w:kern w:val="22"/>
          <w:lang w:val="fr-FR"/>
        </w:rPr>
        <w:t xml:space="preserve"> </w:t>
      </w:r>
      <w:r w:rsidR="004D11CF" w:rsidRPr="004178D1">
        <w:rPr>
          <w:kern w:val="22"/>
          <w:lang w:val="fr-FR"/>
        </w:rPr>
        <w:t xml:space="preserve">mise en </w:t>
      </w:r>
      <w:r w:rsidR="00006D77">
        <w:rPr>
          <w:kern w:val="22"/>
          <w:lang w:val="fr-FR"/>
        </w:rPr>
        <w:t>œuvre effectiv</w:t>
      </w:r>
      <w:r w:rsidR="00792377">
        <w:rPr>
          <w:kern w:val="22"/>
          <w:lang w:val="fr-FR"/>
        </w:rPr>
        <w:t>e</w:t>
      </w:r>
      <w:r w:rsidR="00315555" w:rsidRPr="004178D1">
        <w:rPr>
          <w:kern w:val="22"/>
          <w:lang w:val="fr-FR"/>
        </w:rPr>
        <w:t xml:space="preserve"> </w:t>
      </w:r>
      <w:r w:rsidR="00DD08E5">
        <w:rPr>
          <w:kern w:val="22"/>
          <w:lang w:val="fr-FR"/>
        </w:rPr>
        <w:t>du ca</w:t>
      </w:r>
      <w:r w:rsidR="004D11CF" w:rsidRPr="004178D1">
        <w:rPr>
          <w:kern w:val="22"/>
          <w:lang w:val="fr-FR"/>
        </w:rPr>
        <w:t>dre mondial de la biodiversité pour l’après-2020</w:t>
      </w:r>
      <w:r w:rsidR="002A6FB1" w:rsidRPr="004178D1">
        <w:rPr>
          <w:kern w:val="22"/>
          <w:lang w:val="fr-FR"/>
        </w:rPr>
        <w:t xml:space="preserve"> et </w:t>
      </w:r>
      <w:r w:rsidR="00792377">
        <w:rPr>
          <w:kern w:val="22"/>
          <w:lang w:val="fr-FR"/>
        </w:rPr>
        <w:t>des stratégies et des plans d’action nationaux pour la diversité biologique</w:t>
      </w:r>
      <w:r w:rsidR="00641EA6" w:rsidRPr="004178D1">
        <w:rPr>
          <w:kern w:val="22"/>
          <w:lang w:val="fr-FR"/>
        </w:rPr>
        <w:t>;</w:t>
      </w:r>
    </w:p>
    <w:p w14:paraId="2B05D71D" w14:textId="7263FE74" w:rsidR="00B955D0" w:rsidRPr="004178D1" w:rsidRDefault="007923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 xml:space="preserve">Invite </w:t>
      </w:r>
      <w:r>
        <w:rPr>
          <w:kern w:val="22"/>
          <w:lang w:val="fr-FR"/>
        </w:rPr>
        <w:t>les o</w:t>
      </w:r>
      <w:r w:rsidR="004D11CF" w:rsidRPr="004178D1">
        <w:rPr>
          <w:kern w:val="22"/>
          <w:lang w:val="fr-FR"/>
        </w:rPr>
        <w:t>rganisation</w:t>
      </w:r>
      <w:r w:rsidR="00B0283E" w:rsidRPr="004178D1">
        <w:rPr>
          <w:kern w:val="22"/>
          <w:lang w:val="fr-FR"/>
        </w:rPr>
        <w:t xml:space="preserve">s, </w:t>
      </w:r>
      <w:r>
        <w:rPr>
          <w:kern w:val="22"/>
          <w:lang w:val="fr-FR"/>
        </w:rPr>
        <w:t xml:space="preserve">les </w:t>
      </w:r>
      <w:r w:rsidR="00EA3A4E">
        <w:rPr>
          <w:kern w:val="22"/>
          <w:lang w:val="fr-FR"/>
        </w:rPr>
        <w:t>réseaux</w:t>
      </w:r>
      <w:r w:rsidR="00B0283E" w:rsidRPr="004178D1">
        <w:rPr>
          <w:kern w:val="22"/>
          <w:lang w:val="fr-FR"/>
        </w:rPr>
        <w:t xml:space="preserve">, </w:t>
      </w:r>
      <w:r>
        <w:rPr>
          <w:kern w:val="22"/>
          <w:lang w:val="fr-FR"/>
        </w:rPr>
        <w:t>les processu</w:t>
      </w:r>
      <w:r w:rsidR="00B0283E" w:rsidRPr="004178D1">
        <w:rPr>
          <w:kern w:val="22"/>
          <w:lang w:val="fr-FR"/>
        </w:rPr>
        <w:t>s</w:t>
      </w:r>
      <w:r w:rsidR="002A6FB1" w:rsidRPr="004178D1">
        <w:rPr>
          <w:kern w:val="22"/>
          <w:lang w:val="fr-FR"/>
        </w:rPr>
        <w:t xml:space="preserve"> et </w:t>
      </w:r>
      <w:r>
        <w:rPr>
          <w:kern w:val="22"/>
          <w:lang w:val="fr-FR"/>
        </w:rPr>
        <w:t xml:space="preserve">les </w:t>
      </w:r>
      <w:r w:rsidR="00B0283E" w:rsidRPr="004178D1">
        <w:rPr>
          <w:kern w:val="22"/>
          <w:lang w:val="fr-FR"/>
        </w:rPr>
        <w:t>initiatives</w:t>
      </w:r>
      <w:r w:rsidR="00221089" w:rsidRPr="004178D1">
        <w:rPr>
          <w:kern w:val="22"/>
          <w:lang w:val="fr-FR"/>
        </w:rPr>
        <w:t xml:space="preserve"> </w:t>
      </w:r>
      <w:r w:rsidR="006361A5">
        <w:rPr>
          <w:kern w:val="22"/>
          <w:lang w:val="fr-FR"/>
        </w:rPr>
        <w:t xml:space="preserve">qui contribuent à </w:t>
      </w:r>
      <w:r w:rsidR="00FD7AB3">
        <w:rPr>
          <w:kern w:val="22"/>
          <w:lang w:val="fr-FR"/>
        </w:rPr>
        <w:t>la</w:t>
      </w:r>
      <w:r w:rsidR="00221089" w:rsidRPr="004178D1">
        <w:rPr>
          <w:kern w:val="22"/>
          <w:lang w:val="fr-FR"/>
        </w:rPr>
        <w:t xml:space="preserve"> </w:t>
      </w:r>
      <w:r>
        <w:rPr>
          <w:kern w:val="22"/>
          <w:lang w:val="fr-FR"/>
        </w:rPr>
        <w:t>production</w:t>
      </w:r>
      <w:r w:rsidR="00221089" w:rsidRPr="004178D1">
        <w:rPr>
          <w:kern w:val="22"/>
          <w:lang w:val="fr-FR"/>
        </w:rPr>
        <w:t xml:space="preserve">, </w:t>
      </w:r>
      <w:r w:rsidR="00FD7AB3">
        <w:rPr>
          <w:kern w:val="22"/>
          <w:lang w:val="fr-FR"/>
        </w:rPr>
        <w:t>la découverte</w:t>
      </w:r>
      <w:r w:rsidR="00FB274D" w:rsidRPr="004178D1">
        <w:rPr>
          <w:kern w:val="22"/>
          <w:lang w:val="fr-FR"/>
        </w:rPr>
        <w:t xml:space="preserve">, </w:t>
      </w:r>
      <w:r w:rsidR="00FD7AB3">
        <w:rPr>
          <w:kern w:val="22"/>
          <w:lang w:val="fr-FR"/>
        </w:rPr>
        <w:t xml:space="preserve">la </w:t>
      </w:r>
      <w:r w:rsidR="00221089" w:rsidRPr="004178D1">
        <w:rPr>
          <w:kern w:val="22"/>
          <w:lang w:val="fr-FR"/>
        </w:rPr>
        <w:t xml:space="preserve">capture, </w:t>
      </w:r>
      <w:r w:rsidR="002A6FB1" w:rsidRPr="004178D1">
        <w:rPr>
          <w:kern w:val="22"/>
          <w:lang w:val="fr-FR"/>
        </w:rPr>
        <w:t>la gestion et</w:t>
      </w:r>
      <w:r w:rsidR="0045326C">
        <w:rPr>
          <w:kern w:val="22"/>
          <w:lang w:val="fr-FR"/>
        </w:rPr>
        <w:t xml:space="preserve"> l’utilisation </w:t>
      </w:r>
      <w:r w:rsidR="00FD7AB3">
        <w:rPr>
          <w:kern w:val="22"/>
          <w:lang w:val="fr-FR"/>
        </w:rPr>
        <w:t>des</w:t>
      </w:r>
      <w:r w:rsidR="00221089" w:rsidRPr="004178D1">
        <w:rPr>
          <w:kern w:val="22"/>
          <w:lang w:val="fr-FR"/>
        </w:rPr>
        <w:t xml:space="preserve"> </w:t>
      </w:r>
      <w:r w:rsidR="00A166B7">
        <w:rPr>
          <w:kern w:val="22"/>
          <w:lang w:val="fr-FR"/>
        </w:rPr>
        <w:t>données</w:t>
      </w:r>
      <w:r w:rsidR="00221089" w:rsidRPr="004178D1">
        <w:rPr>
          <w:kern w:val="22"/>
          <w:lang w:val="fr-FR"/>
        </w:rPr>
        <w:t xml:space="preserve">, </w:t>
      </w:r>
      <w:r w:rsidR="006361A5">
        <w:rPr>
          <w:kern w:val="22"/>
          <w:lang w:val="fr-FR"/>
        </w:rPr>
        <w:t xml:space="preserve">des </w:t>
      </w:r>
      <w:r w:rsidR="00221089" w:rsidRPr="004178D1">
        <w:rPr>
          <w:kern w:val="22"/>
          <w:lang w:val="fr-FR"/>
        </w:rPr>
        <w:t>information</w:t>
      </w:r>
      <w:r w:rsidR="00FD7AB3">
        <w:rPr>
          <w:kern w:val="22"/>
          <w:lang w:val="fr-FR"/>
        </w:rPr>
        <w:t>s</w:t>
      </w:r>
      <w:r w:rsidR="002A6FB1" w:rsidRPr="004178D1">
        <w:rPr>
          <w:kern w:val="22"/>
          <w:lang w:val="fr-FR"/>
        </w:rPr>
        <w:t xml:space="preserve"> et </w:t>
      </w:r>
      <w:r w:rsidR="006361A5">
        <w:rPr>
          <w:kern w:val="22"/>
          <w:lang w:val="fr-FR"/>
        </w:rPr>
        <w:t xml:space="preserve">des </w:t>
      </w:r>
      <w:r w:rsidR="00A166B7">
        <w:rPr>
          <w:kern w:val="22"/>
          <w:lang w:val="fr-FR"/>
        </w:rPr>
        <w:t>connaissances</w:t>
      </w:r>
      <w:r w:rsidR="00FD7AB3" w:rsidRPr="00FD7AB3">
        <w:rPr>
          <w:kern w:val="22"/>
          <w:lang w:val="fr-FR"/>
        </w:rPr>
        <w:t xml:space="preserve"> </w:t>
      </w:r>
      <w:r w:rsidR="006361A5">
        <w:rPr>
          <w:kern w:val="22"/>
          <w:lang w:val="fr-FR"/>
        </w:rPr>
        <w:t>relatives à la biodiversité, à</w:t>
      </w:r>
      <w:r w:rsidR="00FD7AB3">
        <w:rPr>
          <w:kern w:val="22"/>
          <w:lang w:val="fr-FR"/>
        </w:rPr>
        <w:t xml:space="preserve"> mettre en place, e</w:t>
      </w:r>
      <w:r w:rsidR="007F1DEE" w:rsidRPr="004178D1">
        <w:rPr>
          <w:kern w:val="22"/>
          <w:lang w:val="fr-FR"/>
        </w:rPr>
        <w:t>n collaboration</w:t>
      </w:r>
      <w:r w:rsidR="004D11CF" w:rsidRPr="004178D1">
        <w:rPr>
          <w:kern w:val="22"/>
          <w:lang w:val="fr-FR"/>
        </w:rPr>
        <w:t xml:space="preserve"> avec </w:t>
      </w:r>
      <w:r w:rsidR="00FD7AB3">
        <w:rPr>
          <w:kern w:val="22"/>
          <w:lang w:val="fr-FR"/>
        </w:rPr>
        <w:t xml:space="preserve">les conventions </w:t>
      </w:r>
      <w:r w:rsidR="00DA5421">
        <w:rPr>
          <w:kern w:val="22"/>
          <w:lang w:val="fr-FR"/>
        </w:rPr>
        <w:t>relatives à la biodiversité</w:t>
      </w:r>
      <w:r w:rsidR="00FD7AB3">
        <w:rPr>
          <w:kern w:val="22"/>
          <w:lang w:val="fr-FR"/>
        </w:rPr>
        <w:t>, un</w:t>
      </w:r>
      <w:r w:rsidR="00221089" w:rsidRPr="004178D1">
        <w:rPr>
          <w:kern w:val="22"/>
          <w:lang w:val="fr-FR"/>
        </w:rPr>
        <w:t xml:space="preserve"> </w:t>
      </w:r>
      <w:r w:rsidR="004178D1" w:rsidRPr="004178D1">
        <w:rPr>
          <w:kern w:val="22"/>
          <w:lang w:val="fr-FR"/>
        </w:rPr>
        <w:t xml:space="preserve">réseau </w:t>
      </w:r>
      <w:r w:rsidR="00FD7AB3">
        <w:rPr>
          <w:kern w:val="22"/>
          <w:lang w:val="fr-FR"/>
        </w:rPr>
        <w:t xml:space="preserve">mondial </w:t>
      </w:r>
      <w:r w:rsidR="004178D1" w:rsidRPr="004178D1">
        <w:rPr>
          <w:kern w:val="22"/>
          <w:lang w:val="fr-FR"/>
        </w:rPr>
        <w:t>de c</w:t>
      </w:r>
      <w:r w:rsidR="00F4463A">
        <w:rPr>
          <w:kern w:val="22"/>
          <w:lang w:val="fr-FR"/>
        </w:rPr>
        <w:t>onnaissances sur la biodiversité afin de</w:t>
      </w:r>
      <w:r w:rsidR="00221089" w:rsidRPr="004178D1">
        <w:rPr>
          <w:kern w:val="22"/>
          <w:lang w:val="fr-FR"/>
        </w:rPr>
        <w:t xml:space="preserve"> </w:t>
      </w:r>
      <w:r w:rsidR="001B3795">
        <w:rPr>
          <w:kern w:val="22"/>
          <w:lang w:val="fr-FR"/>
        </w:rPr>
        <w:t>promouvoir</w:t>
      </w:r>
      <w:r w:rsidR="002A6FB1" w:rsidRPr="004178D1">
        <w:rPr>
          <w:kern w:val="22"/>
          <w:lang w:val="fr-FR"/>
        </w:rPr>
        <w:t xml:space="preserve"> et </w:t>
      </w:r>
      <w:r w:rsidR="00F4463A">
        <w:rPr>
          <w:kern w:val="22"/>
          <w:lang w:val="fr-FR"/>
        </w:rPr>
        <w:t xml:space="preserve">de </w:t>
      </w:r>
      <w:r w:rsidR="00DD08E5">
        <w:rPr>
          <w:kern w:val="22"/>
          <w:lang w:val="fr-FR"/>
        </w:rPr>
        <w:t>faciliter</w:t>
      </w:r>
      <w:r w:rsidR="00F4463A">
        <w:rPr>
          <w:kern w:val="22"/>
          <w:lang w:val="fr-FR"/>
        </w:rPr>
        <w:t>, entre autres,</w:t>
      </w:r>
      <w:r w:rsidR="00221089" w:rsidRPr="004178D1">
        <w:rPr>
          <w:kern w:val="22"/>
          <w:lang w:val="fr-FR"/>
        </w:rPr>
        <w:t xml:space="preserve"> </w:t>
      </w:r>
      <w:r w:rsidR="00FD7AB3">
        <w:rPr>
          <w:kern w:val="22"/>
          <w:lang w:val="fr-FR"/>
        </w:rPr>
        <w:t xml:space="preserve">la </w:t>
      </w:r>
      <w:r w:rsidR="002F6622" w:rsidRPr="004178D1">
        <w:rPr>
          <w:kern w:val="22"/>
          <w:lang w:val="fr-FR"/>
        </w:rPr>
        <w:t xml:space="preserve">coordination, </w:t>
      </w:r>
      <w:r w:rsidR="00FD7AB3">
        <w:rPr>
          <w:kern w:val="22"/>
          <w:lang w:val="fr-FR"/>
        </w:rPr>
        <w:t xml:space="preserve">la </w:t>
      </w:r>
      <w:r w:rsidR="002F6622" w:rsidRPr="004178D1">
        <w:rPr>
          <w:kern w:val="22"/>
          <w:lang w:val="fr-FR"/>
        </w:rPr>
        <w:t>collaboration</w:t>
      </w:r>
      <w:r w:rsidR="007F1DEE" w:rsidRPr="004178D1">
        <w:rPr>
          <w:kern w:val="22"/>
          <w:lang w:val="fr-FR"/>
        </w:rPr>
        <w:t xml:space="preserve">, </w:t>
      </w:r>
      <w:r w:rsidR="006361A5">
        <w:rPr>
          <w:kern w:val="22"/>
          <w:lang w:val="fr-FR"/>
        </w:rPr>
        <w:t>les rapprochements et les réseaux</w:t>
      </w:r>
      <w:r w:rsidR="00FD7AB3">
        <w:rPr>
          <w:kern w:val="22"/>
          <w:lang w:val="fr-FR"/>
        </w:rPr>
        <w:t xml:space="preserve">, </w:t>
      </w:r>
      <w:r>
        <w:rPr>
          <w:kern w:val="22"/>
          <w:lang w:val="fr-FR"/>
        </w:rPr>
        <w:t>en vue de</w:t>
      </w:r>
      <w:r w:rsidR="00F4463A">
        <w:rPr>
          <w:kern w:val="22"/>
          <w:lang w:val="fr-FR"/>
        </w:rPr>
        <w:t xml:space="preserve"> faciliter la disponibilité et l’accessibilité des</w:t>
      </w:r>
      <w:r w:rsidR="00FD7AB3">
        <w:rPr>
          <w:kern w:val="22"/>
          <w:lang w:val="fr-FR"/>
        </w:rPr>
        <w:t xml:space="preserve"> </w:t>
      </w:r>
      <w:r w:rsidR="00A166B7">
        <w:rPr>
          <w:kern w:val="22"/>
          <w:lang w:val="fr-FR"/>
        </w:rPr>
        <w:t>données</w:t>
      </w:r>
      <w:r w:rsidR="00FD7AB3">
        <w:rPr>
          <w:kern w:val="22"/>
          <w:lang w:val="fr-FR"/>
        </w:rPr>
        <w:t>,</w:t>
      </w:r>
      <w:r w:rsidR="002A6FB1" w:rsidRPr="004178D1">
        <w:rPr>
          <w:kern w:val="22"/>
          <w:lang w:val="fr-FR"/>
        </w:rPr>
        <w:t xml:space="preserve"> </w:t>
      </w:r>
      <w:r w:rsidR="00F4463A">
        <w:rPr>
          <w:kern w:val="22"/>
          <w:lang w:val="fr-FR"/>
        </w:rPr>
        <w:t xml:space="preserve">des </w:t>
      </w:r>
      <w:r w:rsidR="00221089" w:rsidRPr="004178D1">
        <w:rPr>
          <w:kern w:val="22"/>
          <w:lang w:val="fr-FR"/>
        </w:rPr>
        <w:t>information</w:t>
      </w:r>
      <w:r w:rsidR="00FD7AB3">
        <w:rPr>
          <w:kern w:val="22"/>
          <w:lang w:val="fr-FR"/>
        </w:rPr>
        <w:t>s</w:t>
      </w:r>
      <w:r w:rsidR="002A6FB1" w:rsidRPr="004178D1">
        <w:rPr>
          <w:kern w:val="22"/>
          <w:lang w:val="fr-FR"/>
        </w:rPr>
        <w:t xml:space="preserve"> et </w:t>
      </w:r>
      <w:r w:rsidR="00F4463A">
        <w:rPr>
          <w:kern w:val="22"/>
          <w:lang w:val="fr-FR"/>
        </w:rPr>
        <w:t xml:space="preserve">des </w:t>
      </w:r>
      <w:r w:rsidR="00A166B7">
        <w:rPr>
          <w:kern w:val="22"/>
          <w:lang w:val="fr-FR"/>
        </w:rPr>
        <w:t>connaissances</w:t>
      </w:r>
      <w:r w:rsidR="00221089" w:rsidRPr="004178D1">
        <w:rPr>
          <w:kern w:val="22"/>
          <w:lang w:val="fr-FR"/>
        </w:rPr>
        <w:t xml:space="preserve"> </w:t>
      </w:r>
      <w:r w:rsidR="00FD7AB3">
        <w:rPr>
          <w:kern w:val="22"/>
          <w:lang w:val="fr-FR"/>
        </w:rPr>
        <w:t>sur la biodiversité, aux fins de la</w:t>
      </w:r>
      <w:r w:rsidR="00F07183" w:rsidRPr="004178D1">
        <w:rPr>
          <w:kern w:val="22"/>
          <w:lang w:val="fr-FR"/>
        </w:rPr>
        <w:t xml:space="preserve"> </w:t>
      </w:r>
      <w:r w:rsidR="0045326C">
        <w:rPr>
          <w:kern w:val="22"/>
          <w:lang w:val="fr-FR"/>
        </w:rPr>
        <w:t>planification</w:t>
      </w:r>
      <w:r w:rsidR="00F07183" w:rsidRPr="004178D1">
        <w:rPr>
          <w:kern w:val="22"/>
          <w:lang w:val="fr-FR"/>
        </w:rPr>
        <w:t xml:space="preserve">, </w:t>
      </w:r>
      <w:r w:rsidR="00FD7AB3">
        <w:rPr>
          <w:kern w:val="22"/>
          <w:lang w:val="fr-FR"/>
        </w:rPr>
        <w:t>l’élabo</w:t>
      </w:r>
      <w:r w:rsidR="00F4463A">
        <w:rPr>
          <w:kern w:val="22"/>
          <w:lang w:val="fr-FR"/>
        </w:rPr>
        <w:t>ration de politiques générale</w:t>
      </w:r>
      <w:r w:rsidR="007F5AA8">
        <w:rPr>
          <w:kern w:val="22"/>
          <w:lang w:val="fr-FR"/>
        </w:rPr>
        <w:t>s</w:t>
      </w:r>
      <w:r w:rsidR="002A6FB1" w:rsidRPr="004178D1">
        <w:rPr>
          <w:kern w:val="22"/>
          <w:lang w:val="fr-FR"/>
        </w:rPr>
        <w:t xml:space="preserve"> et </w:t>
      </w:r>
      <w:r w:rsidR="007F5AA8">
        <w:rPr>
          <w:kern w:val="22"/>
          <w:lang w:val="fr-FR"/>
        </w:rPr>
        <w:t xml:space="preserve">la </w:t>
      </w:r>
      <w:r w:rsidR="0045326C">
        <w:rPr>
          <w:kern w:val="22"/>
          <w:lang w:val="fr-FR"/>
        </w:rPr>
        <w:t>prise de décisions</w:t>
      </w:r>
      <w:r w:rsidR="00F07183" w:rsidRPr="004178D1">
        <w:rPr>
          <w:kern w:val="22"/>
          <w:lang w:val="fr-FR"/>
        </w:rPr>
        <w:t xml:space="preserve">, </w:t>
      </w:r>
      <w:r w:rsidR="00F4463A">
        <w:rPr>
          <w:kern w:val="22"/>
          <w:lang w:val="fr-FR"/>
        </w:rPr>
        <w:t xml:space="preserve">ainsi que </w:t>
      </w:r>
      <w:r w:rsidR="007F5AA8">
        <w:rPr>
          <w:kern w:val="22"/>
          <w:lang w:val="fr-FR"/>
        </w:rPr>
        <w:t xml:space="preserve">la </w:t>
      </w:r>
      <w:r w:rsidR="004D11CF" w:rsidRPr="004178D1">
        <w:rPr>
          <w:kern w:val="22"/>
          <w:lang w:val="fr-FR"/>
        </w:rPr>
        <w:t xml:space="preserve">mise en </w:t>
      </w:r>
      <w:r w:rsidR="007F5AA8">
        <w:rPr>
          <w:kern w:val="22"/>
          <w:lang w:val="fr-FR"/>
        </w:rPr>
        <w:t>œuvre</w:t>
      </w:r>
      <w:r w:rsidR="00F07183" w:rsidRPr="004178D1">
        <w:rPr>
          <w:kern w:val="22"/>
          <w:lang w:val="fr-FR"/>
        </w:rPr>
        <w:t xml:space="preserve">, </w:t>
      </w:r>
      <w:r w:rsidR="007F5AA8">
        <w:rPr>
          <w:kern w:val="22"/>
          <w:lang w:val="fr-FR"/>
        </w:rPr>
        <w:t xml:space="preserve">le </w:t>
      </w:r>
      <w:r w:rsidR="0045326C">
        <w:rPr>
          <w:kern w:val="22"/>
          <w:lang w:val="fr-FR"/>
        </w:rPr>
        <w:t>suivi</w:t>
      </w:r>
      <w:r w:rsidR="00F07183" w:rsidRPr="004178D1">
        <w:rPr>
          <w:kern w:val="22"/>
          <w:lang w:val="fr-FR"/>
        </w:rPr>
        <w:t xml:space="preserve">, </w:t>
      </w:r>
      <w:r w:rsidR="007F5AA8">
        <w:rPr>
          <w:kern w:val="22"/>
          <w:lang w:val="fr-FR"/>
        </w:rPr>
        <w:t>l’</w:t>
      </w:r>
      <w:r w:rsidR="00AD1B48">
        <w:rPr>
          <w:kern w:val="22"/>
          <w:lang w:val="fr-FR"/>
        </w:rPr>
        <w:t>établissement des rapports</w:t>
      </w:r>
      <w:r w:rsidR="002A6FB1" w:rsidRPr="004178D1">
        <w:rPr>
          <w:kern w:val="22"/>
          <w:lang w:val="fr-FR"/>
        </w:rPr>
        <w:t xml:space="preserve"> et </w:t>
      </w:r>
      <w:r w:rsidR="007F5AA8">
        <w:rPr>
          <w:kern w:val="22"/>
          <w:lang w:val="fr-FR"/>
        </w:rPr>
        <w:t>l’</w:t>
      </w:r>
      <w:r w:rsidR="0045326C">
        <w:rPr>
          <w:kern w:val="22"/>
          <w:lang w:val="fr-FR"/>
        </w:rPr>
        <w:t>examen</w:t>
      </w:r>
      <w:r w:rsidR="00FD7AB3">
        <w:rPr>
          <w:kern w:val="22"/>
          <w:lang w:val="fr-FR"/>
        </w:rPr>
        <w:t xml:space="preserve"> concernant la biodiversité</w:t>
      </w:r>
      <w:r w:rsidR="00641EA6" w:rsidRPr="004178D1">
        <w:rPr>
          <w:kern w:val="22"/>
          <w:lang w:val="fr-FR"/>
        </w:rPr>
        <w:t>;</w:t>
      </w:r>
    </w:p>
    <w:p w14:paraId="566B9F7D" w14:textId="6B5565B2" w:rsidR="00AF524A" w:rsidRPr="00EA3A4E" w:rsidRDefault="007923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Prend</w:t>
      </w:r>
      <w:r w:rsidR="00AF524A" w:rsidRPr="00EA3A4E">
        <w:rPr>
          <w:i/>
          <w:iCs/>
          <w:kern w:val="22"/>
          <w:lang w:val="fr-FR"/>
        </w:rPr>
        <w:t xml:space="preserve"> note </w:t>
      </w:r>
      <w:r>
        <w:rPr>
          <w:kern w:val="22"/>
          <w:lang w:val="fr-FR"/>
        </w:rPr>
        <w:t>des</w:t>
      </w:r>
      <w:r w:rsidR="00EA3A4E">
        <w:rPr>
          <w:kern w:val="22"/>
          <w:lang w:val="fr-FR"/>
        </w:rPr>
        <w:t xml:space="preserve"> progrès accomplis</w:t>
      </w:r>
      <w:r w:rsidR="00AF524A" w:rsidRPr="00EA3A4E">
        <w:rPr>
          <w:kern w:val="22"/>
          <w:lang w:val="fr-FR"/>
        </w:rPr>
        <w:t xml:space="preserve"> </w:t>
      </w:r>
      <w:r>
        <w:rPr>
          <w:kern w:val="22"/>
          <w:lang w:val="fr-FR"/>
        </w:rPr>
        <w:t>dans la</w:t>
      </w:r>
      <w:r w:rsidR="00AF524A" w:rsidRPr="00EA3A4E">
        <w:rPr>
          <w:kern w:val="22"/>
          <w:lang w:val="fr-FR"/>
        </w:rPr>
        <w:t xml:space="preserve"> </w:t>
      </w:r>
      <w:r w:rsidR="004D11CF" w:rsidRPr="00EA3A4E">
        <w:rPr>
          <w:kern w:val="22"/>
          <w:lang w:val="fr-FR"/>
        </w:rPr>
        <w:t xml:space="preserve">mise en </w:t>
      </w:r>
      <w:r>
        <w:rPr>
          <w:kern w:val="22"/>
          <w:lang w:val="fr-FR"/>
        </w:rPr>
        <w:t>œuvre</w:t>
      </w:r>
      <w:r w:rsidR="00D21A86" w:rsidRPr="00EA3A4E">
        <w:rPr>
          <w:kern w:val="22"/>
          <w:lang w:val="fr-FR"/>
        </w:rPr>
        <w:t xml:space="preserve"> </w:t>
      </w:r>
      <w:r w:rsidR="00EA3A4E">
        <w:rPr>
          <w:kern w:val="22"/>
          <w:lang w:val="fr-FR"/>
        </w:rPr>
        <w:t>du prog</w:t>
      </w:r>
      <w:r w:rsidR="004D11CF" w:rsidRPr="00EA3A4E">
        <w:rPr>
          <w:kern w:val="22"/>
          <w:lang w:val="fr-FR"/>
        </w:rPr>
        <w:t>ramme de travail</w:t>
      </w:r>
      <w:r w:rsidR="00AF524A" w:rsidRPr="00EA3A4E">
        <w:rPr>
          <w:kern w:val="22"/>
          <w:lang w:val="fr-FR"/>
        </w:rPr>
        <w:t xml:space="preserve"> </w:t>
      </w:r>
      <w:r w:rsidR="00F4463A">
        <w:rPr>
          <w:kern w:val="22"/>
          <w:lang w:val="fr-FR"/>
        </w:rPr>
        <w:t>du c</w:t>
      </w:r>
      <w:r w:rsidR="00EA3A4E">
        <w:rPr>
          <w:kern w:val="22"/>
          <w:lang w:val="fr-FR"/>
        </w:rPr>
        <w:t>en</w:t>
      </w:r>
      <w:r w:rsidR="002A6FB1" w:rsidRPr="00EA3A4E">
        <w:rPr>
          <w:kern w:val="22"/>
          <w:lang w:val="fr-FR"/>
        </w:rPr>
        <w:t xml:space="preserve">tre </w:t>
      </w:r>
      <w:r w:rsidR="0060324C">
        <w:rPr>
          <w:kern w:val="22"/>
          <w:lang w:val="fr-FR"/>
        </w:rPr>
        <w:t>d’échange</w:t>
      </w:r>
      <w:r w:rsidR="00AF524A" w:rsidRPr="00EA3A4E">
        <w:rPr>
          <w:kern w:val="22"/>
          <w:lang w:val="fr-FR"/>
        </w:rPr>
        <w:t xml:space="preserve"> </w:t>
      </w:r>
      <w:r>
        <w:rPr>
          <w:kern w:val="22"/>
          <w:lang w:val="fr-FR"/>
        </w:rPr>
        <w:t xml:space="preserve">en appui au </w:t>
      </w:r>
      <w:r w:rsidR="004178D1" w:rsidRPr="00EA3A4E">
        <w:rPr>
          <w:kern w:val="22"/>
          <w:lang w:val="fr-FR"/>
        </w:rPr>
        <w:t>Plan stratégique pour la diversité biologique</w:t>
      </w:r>
      <w:r w:rsidR="00AF524A" w:rsidRPr="00EA3A4E">
        <w:rPr>
          <w:kern w:val="22"/>
          <w:lang w:val="fr-FR"/>
        </w:rPr>
        <w:t xml:space="preserve"> 2011-2020</w:t>
      </w:r>
      <w:r w:rsidR="0018151A" w:rsidRPr="00EA3A4E">
        <w:rPr>
          <w:kern w:val="22"/>
          <w:lang w:val="fr-FR"/>
        </w:rPr>
        <w:t>,</w:t>
      </w:r>
      <w:r w:rsidR="00F4463A">
        <w:rPr>
          <w:kern w:val="22"/>
          <w:lang w:val="fr-FR"/>
        </w:rPr>
        <w:t xml:space="preserve"> ainsi que </w:t>
      </w:r>
      <w:r>
        <w:rPr>
          <w:kern w:val="22"/>
          <w:lang w:val="fr-FR"/>
        </w:rPr>
        <w:t xml:space="preserve">du </w:t>
      </w:r>
      <w:r w:rsidR="00445BA8">
        <w:rPr>
          <w:kern w:val="22"/>
          <w:lang w:val="fr-FR"/>
        </w:rPr>
        <w:t xml:space="preserve">projet </w:t>
      </w:r>
      <w:r>
        <w:rPr>
          <w:kern w:val="22"/>
          <w:lang w:val="fr-FR"/>
        </w:rPr>
        <w:t>d’</w:t>
      </w:r>
      <w:r w:rsidR="00EA3A4E" w:rsidRPr="00EA3A4E">
        <w:rPr>
          <w:kern w:val="22"/>
          <w:lang w:val="fr-FR"/>
        </w:rPr>
        <w:t>éléments</w:t>
      </w:r>
      <w:r>
        <w:rPr>
          <w:kern w:val="22"/>
          <w:lang w:val="fr-FR"/>
        </w:rPr>
        <w:t xml:space="preserve"> d’un </w:t>
      </w:r>
      <w:r w:rsidR="004D11CF" w:rsidRPr="00EA3A4E">
        <w:rPr>
          <w:kern w:val="22"/>
          <w:lang w:val="fr-FR"/>
        </w:rPr>
        <w:t>programme de travail</w:t>
      </w:r>
      <w:r w:rsidR="00CB5EE4" w:rsidRPr="00EA3A4E">
        <w:rPr>
          <w:kern w:val="22"/>
          <w:lang w:val="fr-FR"/>
        </w:rPr>
        <w:t xml:space="preserve"> </w:t>
      </w:r>
      <w:r w:rsidR="00F4463A">
        <w:rPr>
          <w:kern w:val="22"/>
          <w:lang w:val="fr-FR"/>
        </w:rPr>
        <w:t>du c</w:t>
      </w:r>
      <w:r w:rsidR="00EA3A4E">
        <w:rPr>
          <w:kern w:val="22"/>
          <w:lang w:val="fr-FR"/>
        </w:rPr>
        <w:t>en</w:t>
      </w:r>
      <w:r w:rsidR="002A6FB1" w:rsidRPr="00EA3A4E">
        <w:rPr>
          <w:kern w:val="22"/>
          <w:lang w:val="fr-FR"/>
        </w:rPr>
        <w:t xml:space="preserve">tre </w:t>
      </w:r>
      <w:r w:rsidR="0060324C">
        <w:rPr>
          <w:kern w:val="22"/>
          <w:lang w:val="fr-FR"/>
        </w:rPr>
        <w:t>d’échange</w:t>
      </w:r>
      <w:r>
        <w:rPr>
          <w:kern w:val="22"/>
          <w:lang w:val="fr-FR"/>
        </w:rPr>
        <w:t xml:space="preserve"> pour l’après-2020</w:t>
      </w:r>
      <w:r w:rsidR="00356B3C" w:rsidRPr="00EA3A4E">
        <w:rPr>
          <w:kern w:val="22"/>
          <w:lang w:val="fr-FR"/>
        </w:rPr>
        <w:t>,</w:t>
      </w:r>
      <w:r w:rsidR="00CB5EE4" w:rsidRPr="00EA3A4E">
        <w:rPr>
          <w:kern w:val="22"/>
          <w:lang w:val="fr-FR"/>
        </w:rPr>
        <w:t xml:space="preserve"> </w:t>
      </w:r>
      <w:r w:rsidR="00F4463A">
        <w:rPr>
          <w:kern w:val="22"/>
          <w:lang w:val="fr-FR"/>
        </w:rPr>
        <w:t>contenu</w:t>
      </w:r>
      <w:r>
        <w:rPr>
          <w:kern w:val="22"/>
          <w:lang w:val="fr-FR"/>
        </w:rPr>
        <w:t xml:space="preserve"> dans la note de la</w:t>
      </w:r>
      <w:r w:rsidR="00A166B7">
        <w:rPr>
          <w:kern w:val="22"/>
          <w:lang w:val="fr-FR"/>
        </w:rPr>
        <w:t xml:space="preserve"> Secr</w:t>
      </w:r>
      <w:r w:rsidR="002A6FB1" w:rsidRPr="00EA3A4E">
        <w:rPr>
          <w:kern w:val="22"/>
          <w:lang w:val="fr-FR"/>
        </w:rPr>
        <w:t>étaire exécutive</w:t>
      </w:r>
      <w:r w:rsidR="00641EA6" w:rsidRPr="00EA3A4E">
        <w:rPr>
          <w:kern w:val="22"/>
          <w:lang w:val="fr-FR"/>
        </w:rPr>
        <w:t>;</w:t>
      </w:r>
      <w:r w:rsidR="002308E1">
        <w:rPr>
          <w:rStyle w:val="FootnoteReference"/>
          <w:kern w:val="22"/>
        </w:rPr>
        <w:footnoteReference w:id="45"/>
      </w:r>
    </w:p>
    <w:p w14:paraId="477A6A6F" w14:textId="497039C9" w:rsidR="00AF524A" w:rsidRPr="00EA3A4E" w:rsidRDefault="007923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Prie</w:t>
      </w:r>
      <w:r w:rsidR="00B46DE1" w:rsidRPr="00EA3A4E">
        <w:rPr>
          <w:kern w:val="22"/>
          <w:lang w:val="fr-FR"/>
        </w:rPr>
        <w:t xml:space="preserve"> </w:t>
      </w:r>
      <w:r>
        <w:rPr>
          <w:kern w:val="22"/>
          <w:lang w:val="fr-FR"/>
        </w:rPr>
        <w:t>la</w:t>
      </w:r>
      <w:r w:rsidR="00A166B7">
        <w:rPr>
          <w:kern w:val="22"/>
          <w:lang w:val="fr-FR"/>
        </w:rPr>
        <w:t xml:space="preserve"> Secr</w:t>
      </w:r>
      <w:r w:rsidR="002A6FB1" w:rsidRPr="00EA3A4E">
        <w:rPr>
          <w:kern w:val="22"/>
          <w:lang w:val="fr-FR"/>
        </w:rPr>
        <w:t>étaire exécutive</w:t>
      </w:r>
      <w:r w:rsidR="000F3857">
        <w:rPr>
          <w:kern w:val="22"/>
          <w:lang w:val="fr-FR"/>
        </w:rPr>
        <w:t xml:space="preserve"> d’élaborer</w:t>
      </w:r>
      <w:r w:rsidR="0047077D" w:rsidRPr="00EA3A4E">
        <w:rPr>
          <w:kern w:val="22"/>
          <w:lang w:val="fr-FR"/>
        </w:rPr>
        <w:t xml:space="preserve">, </w:t>
      </w:r>
      <w:r w:rsidR="000F3857">
        <w:rPr>
          <w:kern w:val="22"/>
          <w:lang w:val="fr-FR"/>
        </w:rPr>
        <w:t>en tenant compte du</w:t>
      </w:r>
      <w:r w:rsidR="0047077D" w:rsidRPr="00EA3A4E">
        <w:rPr>
          <w:kern w:val="22"/>
          <w:lang w:val="fr-FR"/>
        </w:rPr>
        <w:t xml:space="preserve"> </w:t>
      </w:r>
      <w:r w:rsidR="00445BA8">
        <w:rPr>
          <w:kern w:val="22"/>
          <w:lang w:val="fr-FR"/>
        </w:rPr>
        <w:t xml:space="preserve">projet </w:t>
      </w:r>
      <w:r w:rsidR="000F3857">
        <w:rPr>
          <w:kern w:val="22"/>
          <w:lang w:val="fr-FR"/>
        </w:rPr>
        <w:t>d’</w:t>
      </w:r>
      <w:r w:rsidR="00EA3A4E" w:rsidRPr="00EA3A4E">
        <w:rPr>
          <w:kern w:val="22"/>
          <w:lang w:val="fr-FR"/>
        </w:rPr>
        <w:t>éléments</w:t>
      </w:r>
      <w:r w:rsidR="0047077D" w:rsidRPr="00EA3A4E">
        <w:rPr>
          <w:kern w:val="22"/>
          <w:lang w:val="fr-FR"/>
        </w:rPr>
        <w:t xml:space="preserve"> </w:t>
      </w:r>
      <w:r w:rsidR="00F4463A">
        <w:rPr>
          <w:kern w:val="22"/>
          <w:lang w:val="fr-FR"/>
        </w:rPr>
        <w:t>susmentionné</w:t>
      </w:r>
      <w:r w:rsidR="006619DE" w:rsidRPr="00EA3A4E">
        <w:rPr>
          <w:kern w:val="22"/>
          <w:lang w:val="fr-FR"/>
        </w:rPr>
        <w:t>,</w:t>
      </w:r>
      <w:r w:rsidR="000F3857">
        <w:rPr>
          <w:kern w:val="22"/>
          <w:lang w:val="fr-FR"/>
        </w:rPr>
        <w:t xml:space="preserve"> un</w:t>
      </w:r>
      <w:r w:rsidR="00B46DE1" w:rsidRPr="00EA3A4E">
        <w:rPr>
          <w:kern w:val="22"/>
          <w:lang w:val="fr-FR"/>
        </w:rPr>
        <w:t xml:space="preserve"> </w:t>
      </w:r>
      <w:r w:rsidR="004D11CF" w:rsidRPr="00EA3A4E">
        <w:rPr>
          <w:kern w:val="22"/>
          <w:lang w:val="fr-FR"/>
        </w:rPr>
        <w:t>programme de travail</w:t>
      </w:r>
      <w:r w:rsidR="00B46DE1" w:rsidRPr="00EA3A4E">
        <w:rPr>
          <w:kern w:val="22"/>
          <w:lang w:val="fr-FR"/>
        </w:rPr>
        <w:t xml:space="preserve"> </w:t>
      </w:r>
      <w:r w:rsidR="00F4463A">
        <w:rPr>
          <w:kern w:val="22"/>
          <w:lang w:val="fr-FR"/>
        </w:rPr>
        <w:t>du c</w:t>
      </w:r>
      <w:r w:rsidR="00EA3A4E">
        <w:rPr>
          <w:kern w:val="22"/>
          <w:lang w:val="fr-FR"/>
        </w:rPr>
        <w:t>en</w:t>
      </w:r>
      <w:r w:rsidR="002A6FB1" w:rsidRPr="00EA3A4E">
        <w:rPr>
          <w:kern w:val="22"/>
          <w:lang w:val="fr-FR"/>
        </w:rPr>
        <w:t xml:space="preserve">tre </w:t>
      </w:r>
      <w:r w:rsidR="0060324C">
        <w:rPr>
          <w:kern w:val="22"/>
          <w:lang w:val="fr-FR"/>
        </w:rPr>
        <w:t>d’échange</w:t>
      </w:r>
      <w:r w:rsidR="00B46DE1" w:rsidRPr="00EA3A4E">
        <w:rPr>
          <w:kern w:val="22"/>
          <w:lang w:val="fr-FR"/>
        </w:rPr>
        <w:t xml:space="preserve"> </w:t>
      </w:r>
      <w:r w:rsidR="004178D1" w:rsidRPr="00EA3A4E">
        <w:rPr>
          <w:kern w:val="22"/>
          <w:lang w:val="fr-FR"/>
        </w:rPr>
        <w:t>pour la période</w:t>
      </w:r>
      <w:r w:rsidR="000F3857">
        <w:rPr>
          <w:kern w:val="22"/>
          <w:lang w:val="fr-FR"/>
        </w:rPr>
        <w:t xml:space="preserve"> allant jusqu’en </w:t>
      </w:r>
      <w:r w:rsidR="00F4463A">
        <w:rPr>
          <w:kern w:val="22"/>
          <w:lang w:val="fr-FR"/>
        </w:rPr>
        <w:t xml:space="preserve">2030, compatible avec </w:t>
      </w:r>
      <w:r>
        <w:rPr>
          <w:kern w:val="22"/>
          <w:lang w:val="fr-FR"/>
        </w:rPr>
        <w:t>l’outil</w:t>
      </w:r>
      <w:r w:rsidR="004D11CF" w:rsidRPr="00EA3A4E">
        <w:rPr>
          <w:kern w:val="22"/>
          <w:lang w:val="fr-FR"/>
        </w:rPr>
        <w:t xml:space="preserve"> de gestion des connaissances</w:t>
      </w:r>
      <w:r w:rsidR="00B46DE1" w:rsidRPr="00EA3A4E">
        <w:rPr>
          <w:kern w:val="22"/>
          <w:lang w:val="fr-FR"/>
        </w:rPr>
        <w:t xml:space="preserve"> </w:t>
      </w:r>
      <w:r w:rsidR="00F4463A">
        <w:rPr>
          <w:kern w:val="22"/>
          <w:lang w:val="fr-FR"/>
        </w:rPr>
        <w:t>du</w:t>
      </w:r>
      <w:r w:rsidR="00DD08E5">
        <w:rPr>
          <w:kern w:val="22"/>
          <w:lang w:val="fr-FR"/>
        </w:rPr>
        <w:t xml:space="preserve"> ca</w:t>
      </w:r>
      <w:r w:rsidR="004D11CF" w:rsidRPr="00EA3A4E">
        <w:rPr>
          <w:kern w:val="22"/>
          <w:lang w:val="fr-FR"/>
        </w:rPr>
        <w:t>dre mondial de la biodiversité pour l’après-2020</w:t>
      </w:r>
      <w:r w:rsidR="00D91980" w:rsidRPr="00EA3A4E">
        <w:rPr>
          <w:kern w:val="22"/>
          <w:lang w:val="fr-FR"/>
        </w:rPr>
        <w:t xml:space="preserve">, </w:t>
      </w:r>
      <w:r w:rsidR="00DA5421">
        <w:rPr>
          <w:kern w:val="22"/>
          <w:lang w:val="fr-FR"/>
        </w:rPr>
        <w:t>le</w:t>
      </w:r>
      <w:r w:rsidR="00B66F77" w:rsidRPr="00EA3A4E">
        <w:rPr>
          <w:kern w:val="22"/>
          <w:lang w:val="fr-FR"/>
        </w:rPr>
        <w:t xml:space="preserve"> </w:t>
      </w:r>
      <w:r w:rsidR="00DA5421">
        <w:rPr>
          <w:kern w:val="22"/>
          <w:lang w:val="fr-FR"/>
        </w:rPr>
        <w:t>cadre stratégique à long terme pour le renforcement des capacités</w:t>
      </w:r>
      <w:r w:rsidR="00B46DE1" w:rsidRPr="00EA3A4E">
        <w:rPr>
          <w:kern w:val="22"/>
          <w:lang w:val="fr-FR"/>
        </w:rPr>
        <w:t>,</w:t>
      </w:r>
      <w:r w:rsidR="002A6FB1" w:rsidRPr="00EA3A4E">
        <w:rPr>
          <w:kern w:val="22"/>
          <w:lang w:val="fr-FR"/>
        </w:rPr>
        <w:t xml:space="preserve"> et </w:t>
      </w:r>
      <w:r w:rsidR="00DA5421">
        <w:rPr>
          <w:kern w:val="22"/>
          <w:lang w:val="fr-FR"/>
        </w:rPr>
        <w:t>la</w:t>
      </w:r>
      <w:r w:rsidR="00D91980" w:rsidRPr="00EA3A4E">
        <w:rPr>
          <w:kern w:val="22"/>
          <w:lang w:val="fr-FR"/>
        </w:rPr>
        <w:t xml:space="preserve"> </w:t>
      </w:r>
      <w:r w:rsidR="0045326C">
        <w:rPr>
          <w:kern w:val="22"/>
          <w:lang w:val="fr-FR"/>
        </w:rPr>
        <w:t>planification</w:t>
      </w:r>
      <w:r w:rsidR="00D91980" w:rsidRPr="00EA3A4E">
        <w:rPr>
          <w:kern w:val="22"/>
          <w:lang w:val="fr-FR"/>
        </w:rPr>
        <w:t xml:space="preserve">, </w:t>
      </w:r>
      <w:r w:rsidR="00DA5421">
        <w:rPr>
          <w:kern w:val="22"/>
          <w:lang w:val="fr-FR"/>
        </w:rPr>
        <w:t>l’</w:t>
      </w:r>
      <w:r w:rsidR="00AD1B48">
        <w:rPr>
          <w:kern w:val="22"/>
          <w:lang w:val="fr-FR"/>
        </w:rPr>
        <w:t xml:space="preserve">établissement des </w:t>
      </w:r>
      <w:r w:rsidR="00AD1B48">
        <w:rPr>
          <w:kern w:val="22"/>
          <w:lang w:val="fr-FR"/>
        </w:rPr>
        <w:lastRenderedPageBreak/>
        <w:t>rapports</w:t>
      </w:r>
      <w:r w:rsidR="002A6FB1" w:rsidRPr="00EA3A4E">
        <w:rPr>
          <w:kern w:val="22"/>
          <w:lang w:val="fr-FR"/>
        </w:rPr>
        <w:t xml:space="preserve"> et </w:t>
      </w:r>
      <w:r w:rsidR="00DA5421">
        <w:rPr>
          <w:kern w:val="22"/>
          <w:lang w:val="fr-FR"/>
        </w:rPr>
        <w:t>le mécanisme d’</w:t>
      </w:r>
      <w:r w:rsidR="0045326C">
        <w:rPr>
          <w:kern w:val="22"/>
          <w:lang w:val="fr-FR"/>
        </w:rPr>
        <w:t>examen</w:t>
      </w:r>
      <w:r w:rsidR="00D91980" w:rsidRPr="00EA3A4E">
        <w:rPr>
          <w:kern w:val="22"/>
          <w:lang w:val="fr-FR"/>
        </w:rPr>
        <w:t xml:space="preserve"> </w:t>
      </w:r>
      <w:r w:rsidR="001E3B29">
        <w:rPr>
          <w:kern w:val="22"/>
          <w:lang w:val="fr-FR"/>
        </w:rPr>
        <w:t>amélior</w:t>
      </w:r>
      <w:r w:rsidR="00DA5421">
        <w:rPr>
          <w:kern w:val="22"/>
          <w:lang w:val="fr-FR"/>
        </w:rPr>
        <w:t>és, et de mettre à disposition ce programme de travail,</w:t>
      </w:r>
      <w:r w:rsidR="00B46DE1" w:rsidRPr="00EA3A4E">
        <w:rPr>
          <w:kern w:val="22"/>
          <w:lang w:val="fr-FR"/>
        </w:rPr>
        <w:t xml:space="preserve"> </w:t>
      </w:r>
      <w:r w:rsidR="001A01F5" w:rsidRPr="00EA3A4E">
        <w:rPr>
          <w:kern w:val="22"/>
          <w:lang w:val="fr-FR"/>
        </w:rPr>
        <w:t>pour examen par</w:t>
      </w:r>
      <w:r w:rsidR="00B46DE1" w:rsidRPr="00EA3A4E">
        <w:rPr>
          <w:kern w:val="22"/>
          <w:lang w:val="fr-FR"/>
        </w:rPr>
        <w:t xml:space="preserve"> </w:t>
      </w:r>
      <w:r>
        <w:rPr>
          <w:kern w:val="22"/>
          <w:lang w:val="fr-FR"/>
        </w:rPr>
        <w:t>l’Org</w:t>
      </w:r>
      <w:r w:rsidR="002A6FB1" w:rsidRPr="00EA3A4E">
        <w:rPr>
          <w:kern w:val="22"/>
          <w:lang w:val="fr-FR"/>
        </w:rPr>
        <w:t>ane subsidiaire chargé de l’application</w:t>
      </w:r>
      <w:r w:rsidR="00B46DE1" w:rsidRPr="00EA3A4E">
        <w:rPr>
          <w:kern w:val="22"/>
          <w:lang w:val="fr-FR"/>
        </w:rPr>
        <w:t xml:space="preserve"> </w:t>
      </w:r>
      <w:r w:rsidR="004D11CF" w:rsidRPr="00EA3A4E">
        <w:rPr>
          <w:kern w:val="22"/>
          <w:lang w:val="fr-FR"/>
        </w:rPr>
        <w:t xml:space="preserve">à sa </w:t>
      </w:r>
      <w:r w:rsidR="000F3857">
        <w:rPr>
          <w:kern w:val="22"/>
          <w:lang w:val="fr-FR"/>
        </w:rPr>
        <w:t>quatrième</w:t>
      </w:r>
      <w:r w:rsidR="00B46DE1" w:rsidRPr="00EA3A4E">
        <w:rPr>
          <w:kern w:val="22"/>
          <w:lang w:val="fr-FR"/>
        </w:rPr>
        <w:t xml:space="preserve"> </w:t>
      </w:r>
      <w:r w:rsidR="001E3B29">
        <w:rPr>
          <w:kern w:val="22"/>
          <w:lang w:val="fr-FR"/>
        </w:rPr>
        <w:t>réunion, puis</w:t>
      </w:r>
      <w:r w:rsidR="00DA5421">
        <w:rPr>
          <w:kern w:val="22"/>
          <w:lang w:val="fr-FR"/>
        </w:rPr>
        <w:t xml:space="preserve"> par</w:t>
      </w:r>
      <w:r w:rsidR="00B46DE1" w:rsidRPr="00EA3A4E">
        <w:rPr>
          <w:kern w:val="22"/>
          <w:lang w:val="fr-FR"/>
        </w:rPr>
        <w:t xml:space="preserve"> </w:t>
      </w:r>
      <w:r w:rsidR="003C6A75">
        <w:rPr>
          <w:kern w:val="22"/>
          <w:lang w:val="fr-FR"/>
        </w:rPr>
        <w:t>la Conf</w:t>
      </w:r>
      <w:r w:rsidR="002A6FB1" w:rsidRPr="00EA3A4E">
        <w:rPr>
          <w:kern w:val="22"/>
          <w:lang w:val="fr-FR"/>
        </w:rPr>
        <w:t>érence des Parties</w:t>
      </w:r>
      <w:r w:rsidR="00B46DE1" w:rsidRPr="00EA3A4E">
        <w:rPr>
          <w:kern w:val="22"/>
          <w:lang w:val="fr-FR"/>
        </w:rPr>
        <w:t xml:space="preserve"> </w:t>
      </w:r>
      <w:r w:rsidR="004D11CF" w:rsidRPr="00EA3A4E">
        <w:rPr>
          <w:kern w:val="22"/>
          <w:lang w:val="fr-FR"/>
        </w:rPr>
        <w:t xml:space="preserve">à sa </w:t>
      </w:r>
      <w:r w:rsidR="000F3857">
        <w:rPr>
          <w:kern w:val="22"/>
          <w:lang w:val="fr-FR"/>
        </w:rPr>
        <w:t>seizième</w:t>
      </w:r>
      <w:r w:rsidR="00B46DE1" w:rsidRPr="00EA3A4E">
        <w:rPr>
          <w:kern w:val="22"/>
          <w:lang w:val="fr-FR"/>
        </w:rPr>
        <w:t xml:space="preserve"> </w:t>
      </w:r>
      <w:r w:rsidR="002A6FB1" w:rsidRPr="00EA3A4E">
        <w:rPr>
          <w:kern w:val="22"/>
          <w:lang w:val="fr-FR"/>
        </w:rPr>
        <w:t>réunion</w:t>
      </w:r>
      <w:r w:rsidR="00641EA6" w:rsidRPr="00EA3A4E">
        <w:rPr>
          <w:kern w:val="22"/>
          <w:lang w:val="fr-FR"/>
        </w:rPr>
        <w:t>;</w:t>
      </w:r>
    </w:p>
    <w:p w14:paraId="5D780AFA" w14:textId="1DBE3631" w:rsidR="00B46DE1" w:rsidRPr="00EA3A4E" w:rsidRDefault="000F385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Prie</w:t>
      </w:r>
      <w:r w:rsidR="007A6397" w:rsidRPr="00EA3A4E">
        <w:rPr>
          <w:i/>
          <w:iCs/>
          <w:kern w:val="22"/>
          <w:lang w:val="fr-FR"/>
        </w:rPr>
        <w:t xml:space="preserve"> </w:t>
      </w:r>
      <w:r>
        <w:rPr>
          <w:kern w:val="22"/>
          <w:lang w:val="fr-FR"/>
        </w:rPr>
        <w:t>l</w:t>
      </w:r>
      <w:r w:rsidR="007A6397" w:rsidRPr="00EA3A4E">
        <w:rPr>
          <w:kern w:val="22"/>
          <w:lang w:val="fr-FR"/>
        </w:rPr>
        <w:t xml:space="preserve">e </w:t>
      </w:r>
      <w:r w:rsidR="00445BA8">
        <w:rPr>
          <w:kern w:val="22"/>
          <w:lang w:val="fr-FR"/>
        </w:rPr>
        <w:t>Comité consultatif informel</w:t>
      </w:r>
      <w:r>
        <w:rPr>
          <w:kern w:val="22"/>
          <w:lang w:val="fr-FR"/>
        </w:rPr>
        <w:t xml:space="preserve"> sur la coopération technique et scientifique</w:t>
      </w:r>
      <w:r w:rsidR="00FA144C" w:rsidRPr="00EA3A4E">
        <w:rPr>
          <w:kern w:val="22"/>
          <w:lang w:val="fr-FR"/>
        </w:rPr>
        <w:t>,</w:t>
      </w:r>
      <w:r w:rsidR="007A6397" w:rsidRPr="0092358B">
        <w:rPr>
          <w:rStyle w:val="FootnoteReference"/>
          <w:kern w:val="22"/>
        </w:rPr>
        <w:footnoteReference w:id="46"/>
      </w:r>
      <w:r w:rsidR="007A6397" w:rsidRPr="00EA3A4E">
        <w:rPr>
          <w:kern w:val="22"/>
          <w:lang w:val="fr-FR"/>
        </w:rPr>
        <w:t xml:space="preserve"> </w:t>
      </w:r>
      <w:r>
        <w:rPr>
          <w:kern w:val="22"/>
          <w:lang w:val="fr-FR"/>
        </w:rPr>
        <w:t>dans le cadre de son mandat</w:t>
      </w:r>
      <w:r w:rsidR="009269B2" w:rsidRPr="00EA3A4E">
        <w:rPr>
          <w:kern w:val="22"/>
          <w:lang w:val="fr-FR"/>
        </w:rPr>
        <w:t>,</w:t>
      </w:r>
      <w:r w:rsidR="00FA144C" w:rsidRPr="00EA3A4E">
        <w:rPr>
          <w:kern w:val="22"/>
          <w:lang w:val="fr-FR"/>
        </w:rPr>
        <w:t xml:space="preserve"> </w:t>
      </w:r>
      <w:r w:rsidR="00D913B9">
        <w:rPr>
          <w:kern w:val="22"/>
          <w:lang w:val="fr-FR"/>
        </w:rPr>
        <w:t xml:space="preserve">de fournir </w:t>
      </w:r>
      <w:r>
        <w:rPr>
          <w:kern w:val="22"/>
          <w:lang w:val="fr-FR"/>
        </w:rPr>
        <w:t>des avis à la</w:t>
      </w:r>
      <w:r w:rsidR="00A166B7">
        <w:rPr>
          <w:kern w:val="22"/>
          <w:lang w:val="fr-FR"/>
        </w:rPr>
        <w:t xml:space="preserve"> Secr</w:t>
      </w:r>
      <w:r w:rsidR="001E3B29">
        <w:rPr>
          <w:kern w:val="22"/>
          <w:lang w:val="fr-FR"/>
        </w:rPr>
        <w:t xml:space="preserve">étaire exécutive au sujet de </w:t>
      </w:r>
      <w:r w:rsidR="00792377">
        <w:rPr>
          <w:kern w:val="22"/>
          <w:lang w:val="fr-FR"/>
        </w:rPr>
        <w:t>l’élaboration</w:t>
      </w:r>
      <w:r w:rsidR="002A6FB1" w:rsidRPr="00EA3A4E">
        <w:rPr>
          <w:kern w:val="22"/>
          <w:lang w:val="fr-FR"/>
        </w:rPr>
        <w:t xml:space="preserve"> et </w:t>
      </w:r>
      <w:r w:rsidR="001E3B29">
        <w:rPr>
          <w:kern w:val="22"/>
          <w:lang w:val="fr-FR"/>
        </w:rPr>
        <w:t xml:space="preserve">de </w:t>
      </w:r>
      <w:r>
        <w:rPr>
          <w:kern w:val="22"/>
          <w:lang w:val="fr-FR"/>
        </w:rPr>
        <w:t xml:space="preserve">la </w:t>
      </w:r>
      <w:r w:rsidR="004D11CF" w:rsidRPr="00EA3A4E">
        <w:rPr>
          <w:kern w:val="22"/>
          <w:lang w:val="fr-FR"/>
        </w:rPr>
        <w:t xml:space="preserve">mise en </w:t>
      </w:r>
      <w:r>
        <w:rPr>
          <w:kern w:val="22"/>
          <w:lang w:val="fr-FR"/>
        </w:rPr>
        <w:t>œuvre</w:t>
      </w:r>
      <w:r w:rsidR="00B66F77" w:rsidRPr="00EA3A4E">
        <w:rPr>
          <w:kern w:val="22"/>
          <w:lang w:val="fr-FR"/>
        </w:rPr>
        <w:t xml:space="preserve"> </w:t>
      </w:r>
      <w:r w:rsidR="00EA3A4E">
        <w:rPr>
          <w:kern w:val="22"/>
          <w:lang w:val="fr-FR"/>
        </w:rPr>
        <w:t>du prog</w:t>
      </w:r>
      <w:r w:rsidR="004D11CF" w:rsidRPr="00EA3A4E">
        <w:rPr>
          <w:kern w:val="22"/>
          <w:lang w:val="fr-FR"/>
        </w:rPr>
        <w:t>ramme de travail</w:t>
      </w:r>
      <w:r w:rsidR="00B66F77" w:rsidRPr="00EA3A4E">
        <w:rPr>
          <w:kern w:val="22"/>
          <w:lang w:val="fr-FR"/>
        </w:rPr>
        <w:t xml:space="preserve"> </w:t>
      </w:r>
      <w:r w:rsidR="001E3B29">
        <w:rPr>
          <w:kern w:val="22"/>
          <w:lang w:val="fr-FR"/>
        </w:rPr>
        <w:t>du c</w:t>
      </w:r>
      <w:r w:rsidR="00EA3A4E" w:rsidRPr="00EA3A4E">
        <w:rPr>
          <w:kern w:val="22"/>
          <w:lang w:val="fr-FR"/>
        </w:rPr>
        <w:t>en</w:t>
      </w:r>
      <w:r w:rsidR="002A6FB1" w:rsidRPr="00EA3A4E">
        <w:rPr>
          <w:kern w:val="22"/>
          <w:lang w:val="fr-FR"/>
        </w:rPr>
        <w:t xml:space="preserve">tre </w:t>
      </w:r>
      <w:r w:rsidR="0060324C">
        <w:rPr>
          <w:kern w:val="22"/>
          <w:lang w:val="fr-FR"/>
        </w:rPr>
        <w:t>d’échange</w:t>
      </w:r>
      <w:r w:rsidR="00B66F77" w:rsidRPr="00EA3A4E">
        <w:rPr>
          <w:kern w:val="22"/>
          <w:lang w:val="fr-FR"/>
        </w:rPr>
        <w:t xml:space="preserve"> </w:t>
      </w:r>
      <w:r w:rsidR="004178D1" w:rsidRPr="00EA3A4E">
        <w:rPr>
          <w:kern w:val="22"/>
          <w:lang w:val="fr-FR"/>
        </w:rPr>
        <w:t>en appui</w:t>
      </w:r>
      <w:r>
        <w:rPr>
          <w:kern w:val="22"/>
          <w:lang w:val="fr-FR"/>
        </w:rPr>
        <w:t xml:space="preserve"> au</w:t>
      </w:r>
      <w:r w:rsidR="00B66F77" w:rsidRPr="00EA3A4E">
        <w:rPr>
          <w:kern w:val="22"/>
          <w:lang w:val="fr-FR"/>
        </w:rPr>
        <w:t xml:space="preserve"> </w:t>
      </w:r>
      <w:r w:rsidR="004D11CF" w:rsidRPr="00EA3A4E">
        <w:rPr>
          <w:kern w:val="22"/>
          <w:lang w:val="fr-FR"/>
        </w:rPr>
        <w:t>cadre mondial de la biodiversité pour l’après-2020</w:t>
      </w:r>
      <w:r w:rsidR="00641EA6" w:rsidRPr="00EA3A4E">
        <w:rPr>
          <w:kern w:val="22"/>
          <w:lang w:val="fr-FR"/>
        </w:rPr>
        <w:t>;</w:t>
      </w:r>
    </w:p>
    <w:p w14:paraId="20C7A69B" w14:textId="3E33F89E" w:rsidR="00B66F77" w:rsidRPr="00DD08E5" w:rsidRDefault="000F385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Invite</w:t>
      </w:r>
      <w:r w:rsidR="00B66F77" w:rsidRPr="00DD08E5">
        <w:rPr>
          <w:kern w:val="22"/>
          <w:lang w:val="fr-FR"/>
        </w:rPr>
        <w:t xml:space="preserve"> </w:t>
      </w:r>
      <w:r>
        <w:rPr>
          <w:kern w:val="22"/>
          <w:lang w:val="fr-FR"/>
        </w:rPr>
        <w:t xml:space="preserve">les </w:t>
      </w:r>
      <w:r w:rsidR="00B66F77" w:rsidRPr="00DD08E5">
        <w:rPr>
          <w:kern w:val="22"/>
          <w:lang w:val="fr-FR"/>
        </w:rPr>
        <w:t>Part</w:t>
      </w:r>
      <w:r w:rsidR="00D913B9">
        <w:rPr>
          <w:kern w:val="22"/>
          <w:lang w:val="fr-FR"/>
        </w:rPr>
        <w:t>i</w:t>
      </w:r>
      <w:r w:rsidR="00B66F77" w:rsidRPr="00DD08E5">
        <w:rPr>
          <w:kern w:val="22"/>
          <w:lang w:val="fr-FR"/>
        </w:rPr>
        <w:t>es,</w:t>
      </w:r>
      <w:r>
        <w:rPr>
          <w:kern w:val="22"/>
          <w:lang w:val="fr-FR"/>
        </w:rPr>
        <w:t xml:space="preserve"> les </w:t>
      </w:r>
      <w:r w:rsidR="004178D1" w:rsidRPr="00DD08E5">
        <w:rPr>
          <w:kern w:val="22"/>
          <w:lang w:val="fr-FR"/>
        </w:rPr>
        <w:t xml:space="preserve">autres </w:t>
      </w:r>
      <w:r>
        <w:rPr>
          <w:kern w:val="22"/>
          <w:lang w:val="fr-FR"/>
        </w:rPr>
        <w:t>g</w:t>
      </w:r>
      <w:r w:rsidR="00792377">
        <w:rPr>
          <w:kern w:val="22"/>
          <w:lang w:val="fr-FR"/>
        </w:rPr>
        <w:t>ouvernement</w:t>
      </w:r>
      <w:r w:rsidR="00B66F77" w:rsidRPr="00DD08E5">
        <w:rPr>
          <w:kern w:val="22"/>
          <w:lang w:val="fr-FR"/>
        </w:rPr>
        <w:t>s</w:t>
      </w:r>
      <w:r w:rsidR="002A6FB1" w:rsidRPr="00DD08E5">
        <w:rPr>
          <w:kern w:val="22"/>
          <w:lang w:val="fr-FR"/>
        </w:rPr>
        <w:t xml:space="preserve"> et </w:t>
      </w:r>
      <w:r>
        <w:rPr>
          <w:kern w:val="22"/>
          <w:lang w:val="fr-FR"/>
        </w:rPr>
        <w:t>les organisations compétentes</w:t>
      </w:r>
      <w:r w:rsidR="00B66F77" w:rsidRPr="00DD08E5">
        <w:rPr>
          <w:kern w:val="22"/>
          <w:lang w:val="fr-FR"/>
        </w:rPr>
        <w:t xml:space="preserve">, </w:t>
      </w:r>
      <w:r w:rsidR="00DD08E5">
        <w:rPr>
          <w:kern w:val="22"/>
          <w:lang w:val="fr-FR"/>
        </w:rPr>
        <w:t>selon qu’il convient</w:t>
      </w:r>
      <w:r>
        <w:rPr>
          <w:kern w:val="22"/>
          <w:lang w:val="fr-FR"/>
        </w:rPr>
        <w:t>, à</w:t>
      </w:r>
      <w:r w:rsidR="00B66F77" w:rsidRPr="00DD08E5">
        <w:rPr>
          <w:kern w:val="22"/>
          <w:lang w:val="fr-FR"/>
        </w:rPr>
        <w:t xml:space="preserve"> continue</w:t>
      </w:r>
      <w:r w:rsidR="001E3B29">
        <w:rPr>
          <w:kern w:val="22"/>
          <w:lang w:val="fr-FR"/>
        </w:rPr>
        <w:t>r de fournir des</w:t>
      </w:r>
      <w:r>
        <w:rPr>
          <w:kern w:val="22"/>
          <w:lang w:val="fr-FR"/>
        </w:rPr>
        <w:t xml:space="preserve"> ressources financières, techniques</w:t>
      </w:r>
      <w:r w:rsidR="002A6FB1" w:rsidRPr="00DD08E5">
        <w:rPr>
          <w:kern w:val="22"/>
          <w:lang w:val="fr-FR"/>
        </w:rPr>
        <w:t xml:space="preserve"> et </w:t>
      </w:r>
      <w:r w:rsidR="001E3B29">
        <w:rPr>
          <w:kern w:val="22"/>
          <w:lang w:val="fr-FR"/>
        </w:rPr>
        <w:t>humaines</w:t>
      </w:r>
      <w:r>
        <w:rPr>
          <w:kern w:val="22"/>
          <w:lang w:val="fr-FR"/>
        </w:rPr>
        <w:t xml:space="preserve"> pour permettre aux pays en développement</w:t>
      </w:r>
      <w:r w:rsidR="00315555" w:rsidRPr="00DD08E5">
        <w:rPr>
          <w:kern w:val="22"/>
          <w:lang w:val="fr-FR"/>
        </w:rPr>
        <w:t xml:space="preserve"> Parties</w:t>
      </w:r>
      <w:r w:rsidR="002A6FB1" w:rsidRPr="00DD08E5">
        <w:rPr>
          <w:kern w:val="22"/>
          <w:lang w:val="fr-FR"/>
        </w:rPr>
        <w:t xml:space="preserve"> et </w:t>
      </w:r>
      <w:r>
        <w:rPr>
          <w:kern w:val="22"/>
          <w:lang w:val="fr-FR"/>
        </w:rPr>
        <w:t xml:space="preserve">aux </w:t>
      </w:r>
      <w:r w:rsidR="00315555" w:rsidRPr="00DD08E5">
        <w:rPr>
          <w:kern w:val="22"/>
          <w:lang w:val="fr-FR"/>
        </w:rPr>
        <w:t>Parties</w:t>
      </w:r>
      <w:r w:rsidR="001E3B29">
        <w:rPr>
          <w:kern w:val="22"/>
          <w:lang w:val="fr-FR"/>
        </w:rPr>
        <w:t xml:space="preserve"> à économie en transition d’améliorer</w:t>
      </w:r>
      <w:r w:rsidR="00A166B7">
        <w:rPr>
          <w:kern w:val="22"/>
          <w:lang w:val="fr-FR"/>
        </w:rPr>
        <w:t xml:space="preserve"> </w:t>
      </w:r>
      <w:r>
        <w:rPr>
          <w:kern w:val="22"/>
          <w:lang w:val="fr-FR"/>
        </w:rPr>
        <w:t>leurs</w:t>
      </w:r>
      <w:r w:rsidR="00315555" w:rsidRPr="00DD08E5">
        <w:rPr>
          <w:kern w:val="22"/>
          <w:lang w:val="fr-FR"/>
        </w:rPr>
        <w:t xml:space="preserve"> </w:t>
      </w:r>
      <w:r w:rsidR="004D11CF" w:rsidRPr="00DD08E5">
        <w:rPr>
          <w:kern w:val="22"/>
          <w:lang w:val="fr-FR"/>
        </w:rPr>
        <w:t xml:space="preserve">centres </w:t>
      </w:r>
      <w:r w:rsidR="0060324C">
        <w:rPr>
          <w:kern w:val="22"/>
          <w:lang w:val="fr-FR"/>
        </w:rPr>
        <w:t>d’échange</w:t>
      </w:r>
      <w:r w:rsidR="004D11CF" w:rsidRPr="00DD08E5">
        <w:rPr>
          <w:kern w:val="22"/>
          <w:lang w:val="fr-FR"/>
        </w:rPr>
        <w:t xml:space="preserve"> nationaux</w:t>
      </w:r>
      <w:r w:rsidR="008573D2">
        <w:rPr>
          <w:kern w:val="22"/>
          <w:lang w:val="fr-FR"/>
        </w:rPr>
        <w:t>, et pour les aider à</w:t>
      </w:r>
      <w:r w:rsidR="001E3B29">
        <w:rPr>
          <w:kern w:val="22"/>
          <w:lang w:val="fr-FR"/>
        </w:rPr>
        <w:t xml:space="preserve"> mettre en place</w:t>
      </w:r>
      <w:r w:rsidR="004178D1" w:rsidRPr="00DD08E5">
        <w:rPr>
          <w:kern w:val="22"/>
          <w:lang w:val="fr-FR"/>
        </w:rPr>
        <w:t xml:space="preserve"> </w:t>
      </w:r>
      <w:r w:rsidR="008573D2">
        <w:rPr>
          <w:kern w:val="22"/>
          <w:lang w:val="fr-FR"/>
        </w:rPr>
        <w:t xml:space="preserve">ou à </w:t>
      </w:r>
      <w:r w:rsidR="001E3B29">
        <w:rPr>
          <w:kern w:val="22"/>
          <w:lang w:val="fr-FR"/>
        </w:rPr>
        <w:t xml:space="preserve">mettre à jour les </w:t>
      </w:r>
      <w:r>
        <w:rPr>
          <w:kern w:val="22"/>
          <w:lang w:val="fr-FR"/>
        </w:rPr>
        <w:t>site</w:t>
      </w:r>
      <w:r w:rsidR="001E3B29">
        <w:rPr>
          <w:kern w:val="22"/>
          <w:lang w:val="fr-FR"/>
        </w:rPr>
        <w:t>s Internet de leurs</w:t>
      </w:r>
      <w:r w:rsidR="002A6FB1" w:rsidRPr="00DD08E5">
        <w:rPr>
          <w:kern w:val="22"/>
          <w:lang w:val="fr-FR"/>
        </w:rPr>
        <w:t xml:space="preserve"> centre</w:t>
      </w:r>
      <w:r w:rsidR="001E3B29">
        <w:rPr>
          <w:kern w:val="22"/>
          <w:lang w:val="fr-FR"/>
        </w:rPr>
        <w:t>s</w:t>
      </w:r>
      <w:r w:rsidR="002A6FB1" w:rsidRPr="00DD08E5">
        <w:rPr>
          <w:kern w:val="22"/>
          <w:lang w:val="fr-FR"/>
        </w:rPr>
        <w:t xml:space="preserve"> </w:t>
      </w:r>
      <w:r w:rsidR="0060324C">
        <w:rPr>
          <w:kern w:val="22"/>
          <w:lang w:val="fr-FR"/>
        </w:rPr>
        <w:t>d’échange</w:t>
      </w:r>
      <w:r>
        <w:rPr>
          <w:kern w:val="22"/>
          <w:lang w:val="fr-FR"/>
        </w:rPr>
        <w:t xml:space="preserve"> en utilisant l</w:t>
      </w:r>
      <w:r w:rsidR="004D11CF" w:rsidRPr="00DD08E5">
        <w:rPr>
          <w:kern w:val="22"/>
          <w:lang w:val="fr-FR"/>
        </w:rPr>
        <w:t xml:space="preserve">’outil </w:t>
      </w:r>
      <w:r w:rsidR="00ED187D">
        <w:rPr>
          <w:kern w:val="22"/>
          <w:lang w:val="fr-FR"/>
        </w:rPr>
        <w:t>Bioland</w:t>
      </w:r>
      <w:r w:rsidR="00641EA6" w:rsidRPr="00DD08E5">
        <w:rPr>
          <w:kern w:val="22"/>
          <w:lang w:val="fr-FR"/>
        </w:rPr>
        <w:t>;</w:t>
      </w:r>
    </w:p>
    <w:p w14:paraId="38D18842" w14:textId="6017D8C5" w:rsidR="00315555" w:rsidRPr="002A6FB1" w:rsidRDefault="000F3857" w:rsidP="0092358B">
      <w:pPr>
        <w:pStyle w:val="Para1"/>
        <w:keepNext/>
        <w:numPr>
          <w:ilvl w:val="0"/>
          <w:numId w:val="12"/>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Prie</w:t>
      </w:r>
      <w:r w:rsidR="00315555" w:rsidRPr="002A6FB1">
        <w:rPr>
          <w:i/>
          <w:iCs/>
          <w:kern w:val="22"/>
          <w:lang w:val="fr-FR"/>
        </w:rPr>
        <w:t xml:space="preserve"> </w:t>
      </w:r>
      <w:r>
        <w:rPr>
          <w:kern w:val="22"/>
          <w:lang w:val="fr-FR"/>
        </w:rPr>
        <w:t>la</w:t>
      </w:r>
      <w:r w:rsidR="00A166B7">
        <w:rPr>
          <w:kern w:val="22"/>
          <w:lang w:val="fr-FR"/>
        </w:rPr>
        <w:t xml:space="preserve"> Secr</w:t>
      </w:r>
      <w:r w:rsidR="002A6FB1" w:rsidRPr="002A6FB1">
        <w:rPr>
          <w:kern w:val="22"/>
          <w:lang w:val="fr-FR"/>
        </w:rPr>
        <w:t>étaire exécutive</w:t>
      </w:r>
      <w:r w:rsidR="00315555" w:rsidRPr="002A6FB1">
        <w:rPr>
          <w:kern w:val="22"/>
          <w:lang w:val="fr-FR"/>
        </w:rPr>
        <w:t xml:space="preserve">, </w:t>
      </w:r>
      <w:r w:rsidR="002A6FB1" w:rsidRPr="002A6FB1">
        <w:rPr>
          <w:kern w:val="22"/>
          <w:lang w:val="fr-FR"/>
        </w:rPr>
        <w:t>dans la limite des ressources disponibles</w:t>
      </w:r>
      <w:r>
        <w:rPr>
          <w:kern w:val="22"/>
          <w:lang w:val="fr-FR"/>
        </w:rPr>
        <w:t>, de</w:t>
      </w:r>
      <w:r w:rsidR="00315555" w:rsidRPr="002A6FB1">
        <w:rPr>
          <w:kern w:val="22"/>
          <w:lang w:val="fr-FR"/>
        </w:rPr>
        <w:t>:</w:t>
      </w:r>
    </w:p>
    <w:p w14:paraId="59651747" w14:textId="5CFCE8D8" w:rsidR="00315555" w:rsidRPr="004D11CF" w:rsidRDefault="000F3857" w:rsidP="0092358B">
      <w:pPr>
        <w:pStyle w:val="ListParagraph"/>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F</w:t>
      </w:r>
      <w:r w:rsidR="00DD08E5">
        <w:rPr>
          <w:snapToGrid w:val="0"/>
          <w:kern w:val="22"/>
          <w:lang w:val="fr-FR"/>
        </w:rPr>
        <w:t>aciliter</w:t>
      </w:r>
      <w:r w:rsidR="005729A1">
        <w:rPr>
          <w:snapToGrid w:val="0"/>
          <w:kern w:val="22"/>
          <w:lang w:val="fr-FR"/>
        </w:rPr>
        <w:t>, e</w:t>
      </w:r>
      <w:r w:rsidR="00D91980" w:rsidRPr="004D11CF">
        <w:rPr>
          <w:snapToGrid w:val="0"/>
          <w:kern w:val="22"/>
          <w:lang w:val="fr-FR"/>
        </w:rPr>
        <w:t>n collaboration</w:t>
      </w:r>
      <w:r w:rsidR="004D11CF">
        <w:rPr>
          <w:snapToGrid w:val="0"/>
          <w:kern w:val="22"/>
          <w:lang w:val="fr-FR"/>
        </w:rPr>
        <w:t xml:space="preserve"> avec </w:t>
      </w:r>
      <w:r w:rsidR="005729A1">
        <w:rPr>
          <w:snapToGrid w:val="0"/>
          <w:kern w:val="22"/>
          <w:lang w:val="fr-FR"/>
        </w:rPr>
        <w:t xml:space="preserve">des organisations </w:t>
      </w:r>
      <w:r w:rsidR="00EA3A4E">
        <w:rPr>
          <w:snapToGrid w:val="0"/>
          <w:kern w:val="22"/>
          <w:lang w:val="fr-FR"/>
        </w:rPr>
        <w:t>partenaire</w:t>
      </w:r>
      <w:r w:rsidR="00D91980" w:rsidRPr="004D11CF">
        <w:rPr>
          <w:snapToGrid w:val="0"/>
          <w:kern w:val="22"/>
          <w:lang w:val="fr-FR"/>
        </w:rPr>
        <w:t>,</w:t>
      </w:r>
      <w:r w:rsidR="005729A1">
        <w:rPr>
          <w:snapToGrid w:val="0"/>
          <w:kern w:val="22"/>
          <w:lang w:val="fr-FR"/>
        </w:rPr>
        <w:t xml:space="preserve"> la</w:t>
      </w:r>
      <w:r w:rsidR="00315555" w:rsidRPr="004D11CF">
        <w:rPr>
          <w:snapToGrid w:val="0"/>
          <w:kern w:val="22"/>
          <w:lang w:val="fr-FR"/>
        </w:rPr>
        <w:t xml:space="preserve"> </w:t>
      </w:r>
      <w:r w:rsidR="004D11CF">
        <w:rPr>
          <w:snapToGrid w:val="0"/>
          <w:kern w:val="22"/>
          <w:lang w:val="fr-FR"/>
        </w:rPr>
        <w:t xml:space="preserve">mise en </w:t>
      </w:r>
      <w:r w:rsidR="005729A1">
        <w:rPr>
          <w:snapToGrid w:val="0"/>
          <w:kern w:val="22"/>
          <w:lang w:val="fr-FR"/>
        </w:rPr>
        <w:t xml:space="preserve">œuvre de </w:t>
      </w:r>
      <w:r w:rsidR="00792377">
        <w:rPr>
          <w:snapToGrid w:val="0"/>
          <w:kern w:val="22"/>
          <w:lang w:val="fr-FR"/>
        </w:rPr>
        <w:t>l’outil</w:t>
      </w:r>
      <w:r w:rsidR="004D11CF" w:rsidRPr="004D11CF">
        <w:rPr>
          <w:snapToGrid w:val="0"/>
          <w:kern w:val="22"/>
          <w:lang w:val="fr-FR"/>
        </w:rPr>
        <w:t xml:space="preserve"> de gestion des connaissances</w:t>
      </w:r>
      <w:r w:rsidR="00315555" w:rsidRPr="004D11CF">
        <w:rPr>
          <w:snapToGrid w:val="0"/>
          <w:kern w:val="22"/>
          <w:lang w:val="fr-FR"/>
        </w:rPr>
        <w:t xml:space="preserve"> </w:t>
      </w:r>
      <w:r w:rsidR="00DD08E5">
        <w:rPr>
          <w:snapToGrid w:val="0"/>
          <w:kern w:val="22"/>
          <w:lang w:val="fr-FR"/>
        </w:rPr>
        <w:t>du ca</w:t>
      </w:r>
      <w:r w:rsidR="004D11CF" w:rsidRPr="004D11CF">
        <w:rPr>
          <w:snapToGrid w:val="0"/>
          <w:kern w:val="22"/>
          <w:lang w:val="fr-FR"/>
        </w:rPr>
        <w:t>dre mondial de la biodiversité pour l’après-2020</w:t>
      </w:r>
      <w:r w:rsidR="00315555" w:rsidRPr="004D11CF">
        <w:rPr>
          <w:snapToGrid w:val="0"/>
          <w:kern w:val="22"/>
          <w:lang w:val="fr-FR"/>
        </w:rPr>
        <w:t>;</w:t>
      </w:r>
    </w:p>
    <w:p w14:paraId="163AEDB1" w14:textId="69F563F2" w:rsidR="00315555" w:rsidRPr="000F3857" w:rsidRDefault="000F3857" w:rsidP="0092358B">
      <w:pPr>
        <w:pStyle w:val="ListParagraph"/>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lang w:val="fr-FR"/>
        </w:rPr>
      </w:pPr>
      <w:r w:rsidRPr="000F3857">
        <w:rPr>
          <w:snapToGrid w:val="0"/>
          <w:kern w:val="22"/>
          <w:lang w:val="fr-FR"/>
        </w:rPr>
        <w:t>C</w:t>
      </w:r>
      <w:r w:rsidR="00315555" w:rsidRPr="000F3857">
        <w:rPr>
          <w:snapToGrid w:val="0"/>
          <w:kern w:val="22"/>
          <w:lang w:val="fr-FR"/>
        </w:rPr>
        <w:t>ontinue</w:t>
      </w:r>
      <w:r w:rsidRPr="000F3857">
        <w:rPr>
          <w:snapToGrid w:val="0"/>
          <w:kern w:val="22"/>
          <w:lang w:val="fr-FR"/>
        </w:rPr>
        <w:t>r à</w:t>
      </w:r>
      <w:r w:rsidR="00315555" w:rsidRPr="000F3857">
        <w:rPr>
          <w:snapToGrid w:val="0"/>
          <w:kern w:val="22"/>
          <w:lang w:val="fr-FR"/>
        </w:rPr>
        <w:t xml:space="preserve"> </w:t>
      </w:r>
      <w:r w:rsidR="00DD08E5" w:rsidRPr="000F3857">
        <w:rPr>
          <w:snapToGrid w:val="0"/>
          <w:kern w:val="22"/>
          <w:lang w:val="fr-FR"/>
        </w:rPr>
        <w:t xml:space="preserve">appuyer </w:t>
      </w:r>
      <w:r w:rsidR="007F5AA8">
        <w:rPr>
          <w:snapToGrid w:val="0"/>
          <w:kern w:val="22"/>
          <w:lang w:val="fr-FR"/>
        </w:rPr>
        <w:t>les</w:t>
      </w:r>
      <w:r w:rsidR="005729A1">
        <w:rPr>
          <w:snapToGrid w:val="0"/>
          <w:kern w:val="22"/>
          <w:lang w:val="fr-FR"/>
        </w:rPr>
        <w:t xml:space="preserve"> initiatives d</w:t>
      </w:r>
      <w:r w:rsidR="007F5AA8">
        <w:rPr>
          <w:snapToGrid w:val="0"/>
          <w:kern w:val="22"/>
          <w:lang w:val="fr-FR"/>
        </w:rPr>
        <w:t>es</w:t>
      </w:r>
      <w:r w:rsidR="00315555" w:rsidRPr="000F3857">
        <w:rPr>
          <w:snapToGrid w:val="0"/>
          <w:kern w:val="22"/>
          <w:lang w:val="fr-FR"/>
        </w:rPr>
        <w:t xml:space="preserve"> Parties </w:t>
      </w:r>
      <w:r w:rsidR="005729A1">
        <w:rPr>
          <w:snapToGrid w:val="0"/>
          <w:kern w:val="22"/>
          <w:lang w:val="fr-FR"/>
        </w:rPr>
        <w:t xml:space="preserve">visant à mettre en place, </w:t>
      </w:r>
      <w:r w:rsidR="008573D2">
        <w:rPr>
          <w:snapToGrid w:val="0"/>
          <w:kern w:val="22"/>
          <w:lang w:val="fr-FR"/>
        </w:rPr>
        <w:t>à assurer le maintien</w:t>
      </w:r>
      <w:r w:rsidR="005729A1">
        <w:rPr>
          <w:snapToGrid w:val="0"/>
          <w:kern w:val="22"/>
          <w:lang w:val="fr-FR"/>
        </w:rPr>
        <w:t xml:space="preserve"> et </w:t>
      </w:r>
      <w:r w:rsidR="008573D2">
        <w:rPr>
          <w:snapToGrid w:val="0"/>
          <w:kern w:val="22"/>
          <w:lang w:val="fr-FR"/>
        </w:rPr>
        <w:t xml:space="preserve">à </w:t>
      </w:r>
      <w:r w:rsidR="005729A1">
        <w:rPr>
          <w:snapToGrid w:val="0"/>
          <w:kern w:val="22"/>
          <w:lang w:val="fr-FR"/>
        </w:rPr>
        <w:t xml:space="preserve">développer plus avant leurs </w:t>
      </w:r>
      <w:r w:rsidR="004D11CF" w:rsidRPr="000F3857">
        <w:rPr>
          <w:snapToGrid w:val="0"/>
          <w:kern w:val="22"/>
          <w:lang w:val="fr-FR"/>
        </w:rPr>
        <w:t xml:space="preserve">centres </w:t>
      </w:r>
      <w:r w:rsidR="0060324C">
        <w:rPr>
          <w:snapToGrid w:val="0"/>
          <w:kern w:val="22"/>
          <w:lang w:val="fr-FR"/>
        </w:rPr>
        <w:t>d’échange</w:t>
      </w:r>
      <w:r w:rsidR="004D11CF" w:rsidRPr="000F3857">
        <w:rPr>
          <w:snapToGrid w:val="0"/>
          <w:kern w:val="22"/>
          <w:lang w:val="fr-FR"/>
        </w:rPr>
        <w:t xml:space="preserve"> nationaux</w:t>
      </w:r>
      <w:r w:rsidR="00315555" w:rsidRPr="000F3857">
        <w:rPr>
          <w:snapToGrid w:val="0"/>
          <w:kern w:val="22"/>
          <w:lang w:val="fr-FR"/>
        </w:rPr>
        <w:t xml:space="preserve">, </w:t>
      </w:r>
      <w:r w:rsidR="001A01F5" w:rsidRPr="000F3857">
        <w:rPr>
          <w:snapToGrid w:val="0"/>
          <w:kern w:val="22"/>
          <w:lang w:val="fr-FR"/>
        </w:rPr>
        <w:t>y compris</w:t>
      </w:r>
      <w:r w:rsidR="005729A1">
        <w:rPr>
          <w:snapToGrid w:val="0"/>
          <w:kern w:val="22"/>
          <w:lang w:val="fr-FR"/>
        </w:rPr>
        <w:t xml:space="preserve"> au moyen de</w:t>
      </w:r>
      <w:r w:rsidR="00315555" w:rsidRPr="000F3857">
        <w:rPr>
          <w:snapToGrid w:val="0"/>
          <w:kern w:val="22"/>
          <w:lang w:val="fr-FR"/>
        </w:rPr>
        <w:t>:</w:t>
      </w:r>
    </w:p>
    <w:p w14:paraId="765F1D20" w14:textId="60668558" w:rsidR="00274DB6" w:rsidRPr="0060324C" w:rsidRDefault="005729A1"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L’élaboration plus poussée de l</w:t>
      </w:r>
      <w:r w:rsidR="004D11CF" w:rsidRPr="0060324C">
        <w:rPr>
          <w:snapToGrid w:val="0"/>
          <w:kern w:val="22"/>
          <w:lang w:val="fr-FR"/>
        </w:rPr>
        <w:t xml:space="preserve">’outil </w:t>
      </w:r>
      <w:r w:rsidR="00ED187D">
        <w:rPr>
          <w:snapToGrid w:val="0"/>
          <w:kern w:val="22"/>
          <w:lang w:val="fr-FR"/>
        </w:rPr>
        <w:t>Bioland</w:t>
      </w:r>
      <w:r w:rsidR="008573D2">
        <w:rPr>
          <w:snapToGrid w:val="0"/>
          <w:kern w:val="22"/>
          <w:lang w:val="fr-FR"/>
        </w:rPr>
        <w:t>,</w:t>
      </w:r>
      <w:r w:rsidR="00315555" w:rsidRPr="0060324C">
        <w:rPr>
          <w:snapToGrid w:val="0"/>
          <w:kern w:val="22"/>
          <w:lang w:val="fr-FR"/>
        </w:rPr>
        <w:t xml:space="preserve"> </w:t>
      </w:r>
      <w:r>
        <w:rPr>
          <w:snapToGrid w:val="0"/>
          <w:kern w:val="22"/>
          <w:lang w:val="fr-FR"/>
        </w:rPr>
        <w:t>pour répondre aux besoins des</w:t>
      </w:r>
      <w:r w:rsidR="00B3683D" w:rsidRPr="0060324C">
        <w:rPr>
          <w:snapToGrid w:val="0"/>
          <w:kern w:val="22"/>
          <w:lang w:val="fr-FR"/>
        </w:rPr>
        <w:t xml:space="preserve"> Parties</w:t>
      </w:r>
      <w:r w:rsidR="00337C62">
        <w:rPr>
          <w:snapToGrid w:val="0"/>
          <w:kern w:val="22"/>
          <w:lang w:val="fr-FR"/>
        </w:rPr>
        <w:t xml:space="preserve"> et </w:t>
      </w:r>
      <w:r>
        <w:rPr>
          <w:snapToGrid w:val="0"/>
          <w:kern w:val="22"/>
          <w:lang w:val="fr-FR"/>
        </w:rPr>
        <w:t xml:space="preserve">des </w:t>
      </w:r>
      <w:r w:rsidR="0060324C" w:rsidRPr="0060324C">
        <w:rPr>
          <w:snapToGrid w:val="0"/>
          <w:kern w:val="22"/>
          <w:lang w:val="fr-FR"/>
        </w:rPr>
        <w:t>utilisateurs</w:t>
      </w:r>
      <w:r w:rsidR="00337C62">
        <w:rPr>
          <w:snapToGrid w:val="0"/>
          <w:kern w:val="22"/>
          <w:lang w:val="fr-FR"/>
        </w:rPr>
        <w:t>,</w:t>
      </w:r>
      <w:r w:rsidR="0060324C" w:rsidRPr="0060324C">
        <w:rPr>
          <w:snapToGrid w:val="0"/>
          <w:kern w:val="22"/>
          <w:lang w:val="fr-FR"/>
        </w:rPr>
        <w:t xml:space="preserve"> </w:t>
      </w:r>
      <w:r w:rsidR="00337C62">
        <w:rPr>
          <w:snapToGrid w:val="0"/>
          <w:kern w:val="22"/>
          <w:lang w:val="fr-FR"/>
        </w:rPr>
        <w:t>et pour tenir compte des avancées technologiques</w:t>
      </w:r>
      <w:r w:rsidR="00315555" w:rsidRPr="0060324C">
        <w:rPr>
          <w:snapToGrid w:val="0"/>
          <w:kern w:val="22"/>
          <w:lang w:val="fr-FR"/>
        </w:rPr>
        <w:t>;</w:t>
      </w:r>
    </w:p>
    <w:p w14:paraId="4FE13E7E" w14:textId="58EFF38B" w:rsidR="00274DB6" w:rsidRPr="00EA3A4E" w:rsidRDefault="00337C62"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L’élaboration d’un</w:t>
      </w:r>
      <w:r w:rsidR="005729A1">
        <w:rPr>
          <w:snapToGrid w:val="0"/>
          <w:kern w:val="22"/>
          <w:lang w:val="fr-FR"/>
        </w:rPr>
        <w:t xml:space="preserve"> matériel de</w:t>
      </w:r>
      <w:r w:rsidR="00274DB6" w:rsidRPr="00EA3A4E">
        <w:rPr>
          <w:snapToGrid w:val="0"/>
          <w:kern w:val="22"/>
          <w:lang w:val="fr-FR"/>
        </w:rPr>
        <w:t xml:space="preserve"> </w:t>
      </w:r>
      <w:r w:rsidR="00B066F3">
        <w:rPr>
          <w:snapToGrid w:val="0"/>
          <w:kern w:val="22"/>
          <w:lang w:val="fr-FR"/>
        </w:rPr>
        <w:t>formation</w:t>
      </w:r>
      <w:r w:rsidR="002A6FB1" w:rsidRPr="00EA3A4E">
        <w:rPr>
          <w:snapToGrid w:val="0"/>
          <w:kern w:val="22"/>
          <w:lang w:val="fr-FR"/>
        </w:rPr>
        <w:t xml:space="preserve"> et </w:t>
      </w:r>
      <w:r w:rsidR="005729A1">
        <w:rPr>
          <w:snapToGrid w:val="0"/>
          <w:kern w:val="22"/>
          <w:lang w:val="fr-FR"/>
        </w:rPr>
        <w:t>d’</w:t>
      </w:r>
      <w:r>
        <w:rPr>
          <w:snapToGrid w:val="0"/>
          <w:kern w:val="22"/>
          <w:lang w:val="fr-FR"/>
        </w:rPr>
        <w:t>orientation</w:t>
      </w:r>
      <w:r w:rsidR="005729A1">
        <w:rPr>
          <w:snapToGrid w:val="0"/>
          <w:kern w:val="22"/>
          <w:lang w:val="fr-FR"/>
        </w:rPr>
        <w:t xml:space="preserve"> sur </w:t>
      </w:r>
      <w:r w:rsidR="004D11CF" w:rsidRPr="00EA3A4E">
        <w:rPr>
          <w:snapToGrid w:val="0"/>
          <w:kern w:val="22"/>
          <w:lang w:val="fr-FR"/>
        </w:rPr>
        <w:t>l’utilisation de</w:t>
      </w:r>
      <w:r w:rsidR="00274DB6" w:rsidRPr="00EA3A4E">
        <w:rPr>
          <w:snapToGrid w:val="0"/>
          <w:kern w:val="22"/>
          <w:lang w:val="fr-FR"/>
        </w:rPr>
        <w:t xml:space="preserve"> </w:t>
      </w:r>
      <w:r w:rsidR="005729A1">
        <w:rPr>
          <w:snapToGrid w:val="0"/>
          <w:kern w:val="22"/>
          <w:lang w:val="fr-FR"/>
        </w:rPr>
        <w:t>l’ou</w:t>
      </w:r>
      <w:r w:rsidR="004D11CF" w:rsidRPr="00EA3A4E">
        <w:rPr>
          <w:snapToGrid w:val="0"/>
          <w:kern w:val="22"/>
          <w:lang w:val="fr-FR"/>
        </w:rPr>
        <w:t xml:space="preserve">til </w:t>
      </w:r>
      <w:r w:rsidR="00ED187D">
        <w:rPr>
          <w:snapToGrid w:val="0"/>
          <w:kern w:val="22"/>
          <w:lang w:val="fr-FR"/>
        </w:rPr>
        <w:t>Bioland</w:t>
      </w:r>
      <w:r w:rsidR="00274DB6" w:rsidRPr="00EA3A4E">
        <w:rPr>
          <w:snapToGrid w:val="0"/>
          <w:kern w:val="22"/>
          <w:lang w:val="fr-FR"/>
        </w:rPr>
        <w:t>;</w:t>
      </w:r>
    </w:p>
    <w:p w14:paraId="1BE339A1" w14:textId="151B24F2" w:rsidR="00274DB6" w:rsidRPr="00792377" w:rsidRDefault="005729A1"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L’élaboration d’</w:t>
      </w:r>
      <w:r w:rsidR="00EA3A4E" w:rsidRPr="00792377">
        <w:rPr>
          <w:snapToGrid w:val="0"/>
          <w:kern w:val="22"/>
          <w:lang w:val="fr-FR"/>
        </w:rPr>
        <w:t>orientations</w:t>
      </w:r>
      <w:r>
        <w:rPr>
          <w:snapToGrid w:val="0"/>
          <w:kern w:val="22"/>
          <w:lang w:val="fr-FR"/>
        </w:rPr>
        <w:t xml:space="preserve"> pour les correspondants nationaux du</w:t>
      </w:r>
      <w:r w:rsidR="00274DB6" w:rsidRPr="00792377">
        <w:rPr>
          <w:snapToGrid w:val="0"/>
          <w:kern w:val="22"/>
          <w:lang w:val="fr-FR"/>
        </w:rPr>
        <w:t xml:space="preserve"> </w:t>
      </w:r>
      <w:r w:rsidR="00EF6160">
        <w:rPr>
          <w:snapToGrid w:val="0"/>
          <w:kern w:val="22"/>
          <w:lang w:val="fr-FR"/>
        </w:rPr>
        <w:t>centre d’échange</w:t>
      </w:r>
      <w:r w:rsidR="00337C62">
        <w:rPr>
          <w:snapToGrid w:val="0"/>
          <w:kern w:val="22"/>
          <w:lang w:val="fr-FR"/>
        </w:rPr>
        <w:t>,</w:t>
      </w:r>
      <w:r w:rsidR="00206BC7">
        <w:rPr>
          <w:snapToGrid w:val="0"/>
          <w:kern w:val="22"/>
          <w:lang w:val="fr-FR"/>
        </w:rPr>
        <w:t xml:space="preserve"> concernant</w:t>
      </w:r>
      <w:r>
        <w:rPr>
          <w:snapToGrid w:val="0"/>
          <w:kern w:val="22"/>
          <w:lang w:val="fr-FR"/>
        </w:rPr>
        <w:t xml:space="preserve"> la coordination des activités du</w:t>
      </w:r>
      <w:r w:rsidR="00274DB6" w:rsidRPr="00792377">
        <w:rPr>
          <w:snapToGrid w:val="0"/>
          <w:kern w:val="22"/>
          <w:lang w:val="fr-FR"/>
        </w:rPr>
        <w:t xml:space="preserve"> </w:t>
      </w:r>
      <w:r w:rsidR="00206BC7">
        <w:rPr>
          <w:snapToGrid w:val="0"/>
          <w:kern w:val="22"/>
          <w:lang w:val="fr-FR"/>
        </w:rPr>
        <w:t>centre d’échange</w:t>
      </w:r>
      <w:r>
        <w:rPr>
          <w:snapToGrid w:val="0"/>
          <w:kern w:val="22"/>
          <w:lang w:val="fr-FR"/>
        </w:rPr>
        <w:t xml:space="preserve"> au niveau</w:t>
      </w:r>
      <w:r w:rsidR="00FF0FFB" w:rsidRPr="00792377">
        <w:rPr>
          <w:snapToGrid w:val="0"/>
          <w:kern w:val="22"/>
          <w:lang w:val="fr-FR"/>
        </w:rPr>
        <w:t xml:space="preserve"> </w:t>
      </w:r>
      <w:r w:rsidR="00206BC7">
        <w:rPr>
          <w:snapToGrid w:val="0"/>
          <w:kern w:val="22"/>
          <w:lang w:val="fr-FR"/>
        </w:rPr>
        <w:t>national, afin d’</w:t>
      </w:r>
      <w:r w:rsidR="00DD08E5" w:rsidRPr="00792377">
        <w:rPr>
          <w:snapToGrid w:val="0"/>
          <w:kern w:val="22"/>
          <w:lang w:val="fr-FR"/>
        </w:rPr>
        <w:t xml:space="preserve">appuyer </w:t>
      </w:r>
      <w:r>
        <w:rPr>
          <w:snapToGrid w:val="0"/>
          <w:kern w:val="22"/>
          <w:lang w:val="fr-FR"/>
        </w:rPr>
        <w:t xml:space="preserve">la </w:t>
      </w:r>
      <w:r w:rsidR="00792377" w:rsidRPr="00792377">
        <w:rPr>
          <w:snapToGrid w:val="0"/>
          <w:kern w:val="22"/>
          <w:lang w:val="fr-FR"/>
        </w:rPr>
        <w:t xml:space="preserve">mise en </w:t>
      </w:r>
      <w:r>
        <w:rPr>
          <w:snapToGrid w:val="0"/>
          <w:kern w:val="22"/>
          <w:lang w:val="fr-FR"/>
        </w:rPr>
        <w:t>œuvre</w:t>
      </w:r>
      <w:r w:rsidR="00792377" w:rsidRPr="00792377">
        <w:rPr>
          <w:snapToGrid w:val="0"/>
          <w:kern w:val="22"/>
          <w:lang w:val="fr-FR"/>
        </w:rPr>
        <w:t xml:space="preserve"> effective</w:t>
      </w:r>
      <w:r>
        <w:rPr>
          <w:snapToGrid w:val="0"/>
          <w:kern w:val="22"/>
          <w:lang w:val="fr-FR"/>
        </w:rPr>
        <w:t xml:space="preserve"> des </w:t>
      </w:r>
      <w:r w:rsidR="00792377" w:rsidRPr="00792377">
        <w:rPr>
          <w:snapToGrid w:val="0"/>
          <w:kern w:val="22"/>
          <w:lang w:val="fr-FR"/>
        </w:rPr>
        <w:t>stratégies et plans d’action nationaux pour la diversité biologique</w:t>
      </w:r>
      <w:r w:rsidR="00274DB6" w:rsidRPr="00792377">
        <w:rPr>
          <w:snapToGrid w:val="0"/>
          <w:kern w:val="22"/>
          <w:lang w:val="fr-FR"/>
        </w:rPr>
        <w:t>;</w:t>
      </w:r>
    </w:p>
    <w:p w14:paraId="79284FEB" w14:textId="70C508C7" w:rsidR="00DC3B43" w:rsidRPr="0045326C" w:rsidRDefault="007E0518"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 xml:space="preserve">L’élaboration d’instances </w:t>
      </w:r>
      <w:r w:rsidR="007E757A">
        <w:rPr>
          <w:snapToGrid w:val="0"/>
          <w:kern w:val="22"/>
          <w:lang w:val="fr-FR"/>
        </w:rPr>
        <w:t xml:space="preserve">Bioland pour les </w:t>
      </w:r>
      <w:r w:rsidR="00224C37" w:rsidRPr="0045326C">
        <w:rPr>
          <w:snapToGrid w:val="0"/>
          <w:kern w:val="22"/>
          <w:lang w:val="fr-FR"/>
        </w:rPr>
        <w:t xml:space="preserve">Parties </w:t>
      </w:r>
      <w:r w:rsidR="004A0F87">
        <w:rPr>
          <w:snapToGrid w:val="0"/>
          <w:kern w:val="22"/>
          <w:lang w:val="fr-FR"/>
        </w:rPr>
        <w:t xml:space="preserve">qui n’ont pas encore mis en place </w:t>
      </w:r>
      <w:r w:rsidR="007E757A">
        <w:rPr>
          <w:snapToGrid w:val="0"/>
          <w:kern w:val="22"/>
          <w:lang w:val="fr-FR"/>
        </w:rPr>
        <w:t xml:space="preserve">un </w:t>
      </w:r>
      <w:r w:rsidR="00ED1EA8" w:rsidRPr="0045326C">
        <w:rPr>
          <w:snapToGrid w:val="0"/>
          <w:kern w:val="22"/>
          <w:lang w:val="fr-FR"/>
        </w:rPr>
        <w:t>site Internet</w:t>
      </w:r>
      <w:r w:rsidR="007E757A">
        <w:rPr>
          <w:snapToGrid w:val="0"/>
          <w:kern w:val="22"/>
          <w:lang w:val="fr-FR"/>
        </w:rPr>
        <w:t xml:space="preserve"> pour leur centre d’échange national</w:t>
      </w:r>
      <w:r w:rsidR="0095311A" w:rsidRPr="0045326C">
        <w:rPr>
          <w:snapToGrid w:val="0"/>
          <w:kern w:val="22"/>
          <w:lang w:val="fr-FR"/>
        </w:rPr>
        <w:t>,</w:t>
      </w:r>
      <w:r w:rsidR="00224C37" w:rsidRPr="0045326C">
        <w:rPr>
          <w:snapToGrid w:val="0"/>
          <w:kern w:val="22"/>
          <w:lang w:val="fr-FR"/>
        </w:rPr>
        <w:t xml:space="preserve"> </w:t>
      </w:r>
      <w:r w:rsidR="007E757A">
        <w:rPr>
          <w:snapToGrid w:val="0"/>
          <w:kern w:val="22"/>
          <w:lang w:val="fr-FR"/>
        </w:rPr>
        <w:t>en utilisant les</w:t>
      </w:r>
      <w:r w:rsidR="00224C37" w:rsidRPr="0045326C">
        <w:rPr>
          <w:snapToGrid w:val="0"/>
          <w:kern w:val="22"/>
          <w:lang w:val="fr-FR"/>
        </w:rPr>
        <w:t xml:space="preserve"> information</w:t>
      </w:r>
      <w:r w:rsidR="007E757A">
        <w:rPr>
          <w:snapToGrid w:val="0"/>
          <w:kern w:val="22"/>
          <w:lang w:val="fr-FR"/>
        </w:rPr>
        <w:t>s</w:t>
      </w:r>
      <w:r w:rsidR="00224C37" w:rsidRPr="0045326C">
        <w:rPr>
          <w:snapToGrid w:val="0"/>
          <w:kern w:val="22"/>
          <w:lang w:val="fr-FR"/>
        </w:rPr>
        <w:t xml:space="preserve"> </w:t>
      </w:r>
      <w:r>
        <w:rPr>
          <w:snapToGrid w:val="0"/>
          <w:kern w:val="22"/>
          <w:lang w:val="fr-FR"/>
        </w:rPr>
        <w:t>fournies</w:t>
      </w:r>
      <w:r w:rsidR="00206BC7">
        <w:rPr>
          <w:snapToGrid w:val="0"/>
          <w:kern w:val="22"/>
          <w:lang w:val="fr-FR"/>
        </w:rPr>
        <w:t xml:space="preserve"> dans l</w:t>
      </w:r>
      <w:r w:rsidR="007E757A">
        <w:rPr>
          <w:snapToGrid w:val="0"/>
          <w:kern w:val="22"/>
          <w:lang w:val="fr-FR"/>
        </w:rPr>
        <w:t xml:space="preserve">es pages de profil </w:t>
      </w:r>
      <w:r w:rsidR="00206BC7">
        <w:rPr>
          <w:snapToGrid w:val="0"/>
          <w:kern w:val="22"/>
          <w:lang w:val="fr-FR"/>
        </w:rPr>
        <w:t>des pays</w:t>
      </w:r>
      <w:r w:rsidR="007E757A">
        <w:rPr>
          <w:snapToGrid w:val="0"/>
          <w:kern w:val="22"/>
          <w:lang w:val="fr-FR"/>
        </w:rPr>
        <w:t xml:space="preserve"> sur le s</w:t>
      </w:r>
      <w:r w:rsidR="00ED1EA8" w:rsidRPr="0045326C">
        <w:rPr>
          <w:snapToGrid w:val="0"/>
          <w:kern w:val="22"/>
          <w:lang w:val="fr-FR"/>
        </w:rPr>
        <w:t>ite Internet de la Convention</w:t>
      </w:r>
      <w:r>
        <w:rPr>
          <w:snapToGrid w:val="0"/>
          <w:kern w:val="22"/>
          <w:lang w:val="fr-FR"/>
        </w:rPr>
        <w:t xml:space="preserve">, aux fins de leur </w:t>
      </w:r>
      <w:r w:rsidR="0045326C">
        <w:rPr>
          <w:snapToGrid w:val="0"/>
          <w:kern w:val="22"/>
          <w:lang w:val="fr-FR"/>
        </w:rPr>
        <w:t>examen</w:t>
      </w:r>
      <w:r w:rsidR="002A6FB1" w:rsidRPr="0045326C">
        <w:rPr>
          <w:snapToGrid w:val="0"/>
          <w:kern w:val="22"/>
          <w:lang w:val="fr-FR"/>
        </w:rPr>
        <w:t xml:space="preserve"> et </w:t>
      </w:r>
      <w:r>
        <w:rPr>
          <w:snapToGrid w:val="0"/>
          <w:kern w:val="22"/>
          <w:lang w:val="fr-FR"/>
        </w:rPr>
        <w:t xml:space="preserve">leur </w:t>
      </w:r>
      <w:r w:rsidR="00792377" w:rsidRPr="0045326C">
        <w:rPr>
          <w:snapToGrid w:val="0"/>
          <w:kern w:val="22"/>
          <w:lang w:val="fr-FR"/>
        </w:rPr>
        <w:t>élaboration</w:t>
      </w:r>
      <w:r w:rsidR="00206BC7">
        <w:rPr>
          <w:snapToGrid w:val="0"/>
          <w:kern w:val="22"/>
          <w:lang w:val="fr-FR"/>
        </w:rPr>
        <w:t xml:space="preserve"> plus poussés</w:t>
      </w:r>
      <w:r w:rsidR="00282A75" w:rsidRPr="0045326C">
        <w:rPr>
          <w:snapToGrid w:val="0"/>
          <w:kern w:val="22"/>
          <w:lang w:val="fr-FR"/>
        </w:rPr>
        <w:t>;</w:t>
      </w:r>
    </w:p>
    <w:p w14:paraId="2C23FE74" w14:textId="35B9BA3B" w:rsidR="003A1CC9" w:rsidRPr="007E757A" w:rsidRDefault="00206BC7"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Maintien du prix accordé</w:t>
      </w:r>
      <w:r w:rsidR="007E0518">
        <w:rPr>
          <w:snapToGrid w:val="0"/>
          <w:kern w:val="22"/>
          <w:lang w:val="fr-FR"/>
        </w:rPr>
        <w:t xml:space="preserve"> aux</w:t>
      </w:r>
      <w:r w:rsidR="003A1CC9" w:rsidRPr="007E757A">
        <w:rPr>
          <w:snapToGrid w:val="0"/>
          <w:kern w:val="22"/>
          <w:lang w:val="fr-FR"/>
        </w:rPr>
        <w:t xml:space="preserve"> </w:t>
      </w:r>
      <w:r>
        <w:rPr>
          <w:snapToGrid w:val="0"/>
          <w:kern w:val="22"/>
          <w:lang w:val="fr-FR"/>
        </w:rPr>
        <w:t>centres</w:t>
      </w:r>
      <w:r w:rsidR="004D11CF" w:rsidRPr="007E757A">
        <w:rPr>
          <w:snapToGrid w:val="0"/>
          <w:kern w:val="22"/>
          <w:lang w:val="fr-FR"/>
        </w:rPr>
        <w:t xml:space="preserve"> </w:t>
      </w:r>
      <w:r w:rsidR="0060324C" w:rsidRPr="007E757A">
        <w:rPr>
          <w:snapToGrid w:val="0"/>
          <w:kern w:val="22"/>
          <w:lang w:val="fr-FR"/>
        </w:rPr>
        <w:t>d’échange</w:t>
      </w:r>
      <w:r w:rsidR="004D11CF" w:rsidRPr="007E757A">
        <w:rPr>
          <w:snapToGrid w:val="0"/>
          <w:kern w:val="22"/>
          <w:lang w:val="fr-FR"/>
        </w:rPr>
        <w:t xml:space="preserve"> nationaux</w:t>
      </w:r>
      <w:r>
        <w:rPr>
          <w:snapToGrid w:val="0"/>
          <w:kern w:val="22"/>
          <w:lang w:val="fr-FR"/>
        </w:rPr>
        <w:t xml:space="preserve"> </w:t>
      </w:r>
      <w:r w:rsidR="007E0518">
        <w:rPr>
          <w:snapToGrid w:val="0"/>
          <w:kern w:val="22"/>
          <w:lang w:val="fr-FR"/>
        </w:rPr>
        <w:t xml:space="preserve">gagnants </w:t>
      </w:r>
      <w:r w:rsidR="007E757A">
        <w:rPr>
          <w:snapToGrid w:val="0"/>
          <w:kern w:val="22"/>
          <w:lang w:val="fr-FR"/>
        </w:rPr>
        <w:t>jusqu’en</w:t>
      </w:r>
      <w:r w:rsidR="003A1CC9" w:rsidRPr="007E757A">
        <w:rPr>
          <w:snapToGrid w:val="0"/>
          <w:kern w:val="22"/>
          <w:lang w:val="fr-FR"/>
        </w:rPr>
        <w:t xml:space="preserve"> 2030</w:t>
      </w:r>
      <w:r w:rsidR="00282A75" w:rsidRPr="007E757A">
        <w:rPr>
          <w:snapToGrid w:val="0"/>
          <w:kern w:val="22"/>
          <w:lang w:val="fr-FR"/>
        </w:rPr>
        <w:t>;</w:t>
      </w:r>
    </w:p>
    <w:p w14:paraId="4F5A7F62" w14:textId="72688157" w:rsidR="00315555" w:rsidRPr="004178D1" w:rsidRDefault="000F3857"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Développer plus avant</w:t>
      </w:r>
      <w:r w:rsidR="004178D1" w:rsidRPr="004178D1">
        <w:rPr>
          <w:snapToGrid w:val="0"/>
          <w:kern w:val="22"/>
          <w:lang w:val="fr-FR"/>
        </w:rPr>
        <w:t xml:space="preserve"> </w:t>
      </w:r>
      <w:r w:rsidR="00EA3A4E">
        <w:rPr>
          <w:snapToGrid w:val="0"/>
          <w:kern w:val="22"/>
          <w:lang w:val="fr-FR"/>
        </w:rPr>
        <w:t xml:space="preserve">le centre </w:t>
      </w:r>
      <w:r w:rsidR="0060324C">
        <w:rPr>
          <w:snapToGrid w:val="0"/>
          <w:kern w:val="22"/>
          <w:lang w:val="fr-FR"/>
        </w:rPr>
        <w:t>d’échange</w:t>
      </w:r>
      <w:r w:rsidR="00EA3A4E">
        <w:rPr>
          <w:snapToGrid w:val="0"/>
          <w:kern w:val="22"/>
          <w:lang w:val="fr-FR"/>
        </w:rPr>
        <w:t xml:space="preserve"> central</w:t>
      </w:r>
      <w:r w:rsidR="00E64E23">
        <w:rPr>
          <w:snapToGrid w:val="0"/>
          <w:kern w:val="22"/>
          <w:lang w:val="fr-FR"/>
        </w:rPr>
        <w:t xml:space="preserve"> afin de favorise</w:t>
      </w:r>
      <w:r>
        <w:rPr>
          <w:snapToGrid w:val="0"/>
          <w:kern w:val="22"/>
          <w:lang w:val="fr-FR"/>
        </w:rPr>
        <w:t>r</w:t>
      </w:r>
      <w:r w:rsidR="002A6FB1" w:rsidRPr="004178D1">
        <w:rPr>
          <w:snapToGrid w:val="0"/>
          <w:kern w:val="22"/>
          <w:lang w:val="fr-FR"/>
        </w:rPr>
        <w:t xml:space="preserve"> et </w:t>
      </w:r>
      <w:r>
        <w:rPr>
          <w:snapToGrid w:val="0"/>
          <w:kern w:val="22"/>
          <w:lang w:val="fr-FR"/>
        </w:rPr>
        <w:t xml:space="preserve">de </w:t>
      </w:r>
      <w:r w:rsidR="00DD08E5">
        <w:rPr>
          <w:snapToGrid w:val="0"/>
          <w:kern w:val="22"/>
          <w:lang w:val="fr-FR"/>
        </w:rPr>
        <w:t>faciliter</w:t>
      </w:r>
      <w:r w:rsidR="00D0100A" w:rsidRPr="004178D1">
        <w:rPr>
          <w:snapToGrid w:val="0"/>
          <w:kern w:val="22"/>
          <w:lang w:val="fr-FR"/>
        </w:rPr>
        <w:t xml:space="preserve"> </w:t>
      </w:r>
      <w:r>
        <w:rPr>
          <w:snapToGrid w:val="0"/>
          <w:kern w:val="22"/>
          <w:lang w:val="fr-FR"/>
        </w:rPr>
        <w:t>la coopération technique et scientifique</w:t>
      </w:r>
      <w:r w:rsidR="00D0100A" w:rsidRPr="004178D1">
        <w:rPr>
          <w:snapToGrid w:val="0"/>
          <w:kern w:val="22"/>
          <w:lang w:val="fr-FR"/>
        </w:rPr>
        <w:t xml:space="preserve">, </w:t>
      </w:r>
      <w:r w:rsidR="002A6FB1" w:rsidRPr="004178D1">
        <w:rPr>
          <w:snapToGrid w:val="0"/>
          <w:kern w:val="22"/>
          <w:lang w:val="fr-FR"/>
        </w:rPr>
        <w:t>la gestion des connaissances</w:t>
      </w:r>
      <w:r w:rsidR="00E64E23">
        <w:rPr>
          <w:snapToGrid w:val="0"/>
          <w:kern w:val="22"/>
          <w:lang w:val="fr-FR"/>
        </w:rPr>
        <w:t>,</w:t>
      </w:r>
      <w:r w:rsidR="006328AB" w:rsidRPr="004178D1">
        <w:rPr>
          <w:snapToGrid w:val="0"/>
          <w:kern w:val="22"/>
          <w:lang w:val="fr-FR"/>
        </w:rPr>
        <w:t xml:space="preserve"> </w:t>
      </w:r>
      <w:r w:rsidR="00DA5421">
        <w:rPr>
          <w:snapToGrid w:val="0"/>
          <w:kern w:val="22"/>
          <w:lang w:val="fr-FR"/>
        </w:rPr>
        <w:t xml:space="preserve">la </w:t>
      </w:r>
      <w:r w:rsidR="006328AB" w:rsidRPr="004178D1">
        <w:rPr>
          <w:snapToGrid w:val="0"/>
          <w:kern w:val="22"/>
          <w:lang w:val="fr-FR"/>
        </w:rPr>
        <w:t>communication</w:t>
      </w:r>
      <w:r w:rsidR="00E64E23">
        <w:rPr>
          <w:snapToGrid w:val="0"/>
          <w:kern w:val="22"/>
          <w:lang w:val="fr-FR"/>
        </w:rPr>
        <w:t xml:space="preserve"> et l’amélioration des</w:t>
      </w:r>
      <w:r w:rsidR="007E0518">
        <w:rPr>
          <w:snapToGrid w:val="0"/>
          <w:kern w:val="22"/>
          <w:lang w:val="fr-FR"/>
        </w:rPr>
        <w:t xml:space="preserve"> processus</w:t>
      </w:r>
      <w:r w:rsidR="00E64E23">
        <w:rPr>
          <w:snapToGrid w:val="0"/>
          <w:kern w:val="22"/>
          <w:lang w:val="fr-FR"/>
        </w:rPr>
        <w:t xml:space="preserve"> </w:t>
      </w:r>
      <w:r w:rsidR="007E0518">
        <w:rPr>
          <w:snapToGrid w:val="0"/>
          <w:kern w:val="22"/>
          <w:lang w:val="fr-FR"/>
        </w:rPr>
        <w:t>de</w:t>
      </w:r>
      <w:r w:rsidR="006328AB" w:rsidRPr="004178D1">
        <w:rPr>
          <w:snapToGrid w:val="0"/>
          <w:kern w:val="22"/>
          <w:lang w:val="fr-FR"/>
        </w:rPr>
        <w:t xml:space="preserve"> </w:t>
      </w:r>
      <w:r w:rsidR="00DA5421">
        <w:rPr>
          <w:snapToGrid w:val="0"/>
          <w:kern w:val="22"/>
          <w:lang w:val="fr-FR"/>
        </w:rPr>
        <w:t>planification</w:t>
      </w:r>
      <w:r w:rsidR="006328AB" w:rsidRPr="004178D1">
        <w:rPr>
          <w:snapToGrid w:val="0"/>
          <w:kern w:val="22"/>
          <w:lang w:val="fr-FR"/>
        </w:rPr>
        <w:t xml:space="preserve">, </w:t>
      </w:r>
      <w:r w:rsidR="00E64E23">
        <w:rPr>
          <w:snapToGrid w:val="0"/>
          <w:kern w:val="22"/>
          <w:lang w:val="fr-FR"/>
        </w:rPr>
        <w:t>de</w:t>
      </w:r>
      <w:r w:rsidR="00206BC7">
        <w:rPr>
          <w:snapToGrid w:val="0"/>
          <w:kern w:val="22"/>
          <w:lang w:val="fr-FR"/>
        </w:rPr>
        <w:t xml:space="preserve"> </w:t>
      </w:r>
      <w:r w:rsidR="004D11CF" w:rsidRPr="004178D1">
        <w:rPr>
          <w:snapToGrid w:val="0"/>
          <w:kern w:val="22"/>
          <w:lang w:val="fr-FR"/>
        </w:rPr>
        <w:t xml:space="preserve">mise en </w:t>
      </w:r>
      <w:r w:rsidR="00DA5421">
        <w:rPr>
          <w:snapToGrid w:val="0"/>
          <w:kern w:val="22"/>
          <w:lang w:val="fr-FR"/>
        </w:rPr>
        <w:t>œuvre</w:t>
      </w:r>
      <w:r w:rsidR="006328AB" w:rsidRPr="004178D1">
        <w:rPr>
          <w:snapToGrid w:val="0"/>
          <w:kern w:val="22"/>
          <w:lang w:val="fr-FR"/>
        </w:rPr>
        <w:t xml:space="preserve">, </w:t>
      </w:r>
      <w:r w:rsidR="00E64E23">
        <w:rPr>
          <w:snapToGrid w:val="0"/>
          <w:kern w:val="22"/>
          <w:lang w:val="fr-FR"/>
        </w:rPr>
        <w:t xml:space="preserve">de </w:t>
      </w:r>
      <w:r w:rsidR="0045326C">
        <w:rPr>
          <w:snapToGrid w:val="0"/>
          <w:kern w:val="22"/>
          <w:lang w:val="fr-FR"/>
        </w:rPr>
        <w:t>suivi</w:t>
      </w:r>
      <w:r w:rsidR="006328AB" w:rsidRPr="004178D1">
        <w:rPr>
          <w:snapToGrid w:val="0"/>
          <w:kern w:val="22"/>
          <w:lang w:val="fr-FR"/>
        </w:rPr>
        <w:t xml:space="preserve">, </w:t>
      </w:r>
      <w:r w:rsidR="00E64E23">
        <w:rPr>
          <w:snapToGrid w:val="0"/>
          <w:kern w:val="22"/>
          <w:lang w:val="fr-FR"/>
        </w:rPr>
        <w:t>d’</w:t>
      </w:r>
      <w:r w:rsidR="00AD1B48">
        <w:rPr>
          <w:snapToGrid w:val="0"/>
          <w:kern w:val="22"/>
          <w:lang w:val="fr-FR"/>
        </w:rPr>
        <w:t>établissement des rapports</w:t>
      </w:r>
      <w:r w:rsidR="002A6FB1" w:rsidRPr="004178D1">
        <w:rPr>
          <w:snapToGrid w:val="0"/>
          <w:kern w:val="22"/>
          <w:lang w:val="fr-FR"/>
        </w:rPr>
        <w:t xml:space="preserve"> et </w:t>
      </w:r>
      <w:r w:rsidR="00E64E23">
        <w:rPr>
          <w:snapToGrid w:val="0"/>
          <w:kern w:val="22"/>
          <w:lang w:val="fr-FR"/>
        </w:rPr>
        <w:t>d’</w:t>
      </w:r>
      <w:r w:rsidR="007E0518">
        <w:rPr>
          <w:snapToGrid w:val="0"/>
          <w:kern w:val="22"/>
          <w:lang w:val="fr-FR"/>
        </w:rPr>
        <w:t>examen</w:t>
      </w:r>
      <w:r w:rsidR="00282A75" w:rsidRPr="004178D1">
        <w:rPr>
          <w:snapToGrid w:val="0"/>
          <w:kern w:val="22"/>
          <w:lang w:val="fr-FR"/>
        </w:rPr>
        <w:t>;</w:t>
      </w:r>
    </w:p>
    <w:p w14:paraId="5DD5BF79" w14:textId="3AA99297" w:rsidR="00315555" w:rsidRPr="00EA3A4E" w:rsidRDefault="000F3857"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 xml:space="preserve">Poursuivre la </w:t>
      </w:r>
      <w:r w:rsidR="00315555" w:rsidRPr="00EA3A4E">
        <w:rPr>
          <w:snapToGrid w:val="0"/>
          <w:kern w:val="22"/>
          <w:lang w:val="fr-FR"/>
        </w:rPr>
        <w:t>collaboration</w:t>
      </w:r>
      <w:r w:rsidR="004D11CF" w:rsidRPr="00EA3A4E">
        <w:rPr>
          <w:snapToGrid w:val="0"/>
          <w:kern w:val="22"/>
          <w:lang w:val="fr-FR"/>
        </w:rPr>
        <w:t xml:space="preserve"> avec </w:t>
      </w:r>
      <w:r w:rsidR="00E64E23">
        <w:rPr>
          <w:snapToGrid w:val="0"/>
          <w:kern w:val="22"/>
          <w:lang w:val="fr-FR"/>
        </w:rPr>
        <w:t>l</w:t>
      </w:r>
      <w:r w:rsidR="00DA5421">
        <w:rPr>
          <w:snapToGrid w:val="0"/>
          <w:kern w:val="22"/>
          <w:lang w:val="fr-FR"/>
        </w:rPr>
        <w:t xml:space="preserve">es </w:t>
      </w:r>
      <w:r w:rsidR="00FC675B" w:rsidRPr="00EA3A4E">
        <w:rPr>
          <w:snapToGrid w:val="0"/>
          <w:kern w:val="22"/>
          <w:lang w:val="fr-FR"/>
        </w:rPr>
        <w:t xml:space="preserve">initiatives, </w:t>
      </w:r>
      <w:r w:rsidR="00E64E23">
        <w:rPr>
          <w:snapToGrid w:val="0"/>
          <w:kern w:val="22"/>
          <w:lang w:val="fr-FR"/>
        </w:rPr>
        <w:t>l</w:t>
      </w:r>
      <w:r w:rsidR="00337C62">
        <w:rPr>
          <w:snapToGrid w:val="0"/>
          <w:kern w:val="22"/>
          <w:lang w:val="fr-FR"/>
        </w:rPr>
        <w:t xml:space="preserve">es </w:t>
      </w:r>
      <w:r w:rsidR="004D11CF" w:rsidRPr="00EA3A4E">
        <w:rPr>
          <w:snapToGrid w:val="0"/>
          <w:kern w:val="22"/>
          <w:lang w:val="fr-FR"/>
        </w:rPr>
        <w:t>organisation</w:t>
      </w:r>
      <w:r w:rsidR="00FC675B" w:rsidRPr="00EA3A4E">
        <w:rPr>
          <w:snapToGrid w:val="0"/>
          <w:kern w:val="22"/>
          <w:lang w:val="fr-FR"/>
        </w:rPr>
        <w:t>s</w:t>
      </w:r>
      <w:r w:rsidR="002A6FB1" w:rsidRPr="00EA3A4E">
        <w:rPr>
          <w:snapToGrid w:val="0"/>
          <w:kern w:val="22"/>
          <w:lang w:val="fr-FR"/>
        </w:rPr>
        <w:t xml:space="preserve"> et </w:t>
      </w:r>
      <w:r w:rsidR="00E64E23">
        <w:rPr>
          <w:snapToGrid w:val="0"/>
          <w:kern w:val="22"/>
          <w:lang w:val="fr-FR"/>
        </w:rPr>
        <w:t>l</w:t>
      </w:r>
      <w:r w:rsidR="00337C62">
        <w:rPr>
          <w:snapToGrid w:val="0"/>
          <w:kern w:val="22"/>
          <w:lang w:val="fr-FR"/>
        </w:rPr>
        <w:t xml:space="preserve">es </w:t>
      </w:r>
      <w:r w:rsidR="00EA3A4E" w:rsidRPr="00EA3A4E">
        <w:rPr>
          <w:snapToGrid w:val="0"/>
          <w:kern w:val="22"/>
          <w:lang w:val="fr-FR"/>
        </w:rPr>
        <w:t>réseaux</w:t>
      </w:r>
      <w:r w:rsidR="007E0518">
        <w:rPr>
          <w:snapToGrid w:val="0"/>
          <w:kern w:val="22"/>
          <w:lang w:val="fr-FR"/>
        </w:rPr>
        <w:t xml:space="preserve"> pertinents qui contribuent à</w:t>
      </w:r>
      <w:r w:rsidR="00DA5421">
        <w:rPr>
          <w:snapToGrid w:val="0"/>
          <w:kern w:val="22"/>
          <w:lang w:val="fr-FR"/>
        </w:rPr>
        <w:t xml:space="preserve"> la </w:t>
      </w:r>
      <w:r w:rsidR="00792377">
        <w:rPr>
          <w:snapToGrid w:val="0"/>
          <w:kern w:val="22"/>
          <w:lang w:val="fr-FR"/>
        </w:rPr>
        <w:t>production</w:t>
      </w:r>
      <w:r w:rsidR="00FC675B" w:rsidRPr="00EA3A4E">
        <w:rPr>
          <w:snapToGrid w:val="0"/>
          <w:kern w:val="22"/>
          <w:lang w:val="fr-FR"/>
        </w:rPr>
        <w:t xml:space="preserve">, </w:t>
      </w:r>
      <w:r w:rsidR="00DA5421">
        <w:rPr>
          <w:snapToGrid w:val="0"/>
          <w:kern w:val="22"/>
          <w:lang w:val="fr-FR"/>
        </w:rPr>
        <w:t xml:space="preserve">la </w:t>
      </w:r>
      <w:r w:rsidR="00FC675B" w:rsidRPr="00EA3A4E">
        <w:rPr>
          <w:snapToGrid w:val="0"/>
          <w:kern w:val="22"/>
          <w:lang w:val="fr-FR"/>
        </w:rPr>
        <w:t xml:space="preserve">capture, </w:t>
      </w:r>
      <w:r w:rsidR="002A6FB1" w:rsidRPr="00EA3A4E">
        <w:rPr>
          <w:snapToGrid w:val="0"/>
          <w:kern w:val="22"/>
          <w:lang w:val="fr-FR"/>
        </w:rPr>
        <w:t xml:space="preserve">la gestion et </w:t>
      </w:r>
      <w:r w:rsidR="0045326C">
        <w:rPr>
          <w:snapToGrid w:val="0"/>
          <w:kern w:val="22"/>
          <w:lang w:val="fr-FR"/>
        </w:rPr>
        <w:t xml:space="preserve">l’utilisation </w:t>
      </w:r>
      <w:r w:rsidR="00DA5421">
        <w:rPr>
          <w:snapToGrid w:val="0"/>
          <w:kern w:val="22"/>
          <w:lang w:val="fr-FR"/>
        </w:rPr>
        <w:t xml:space="preserve">efficace des données, </w:t>
      </w:r>
      <w:r w:rsidR="00337C62">
        <w:rPr>
          <w:snapToGrid w:val="0"/>
          <w:kern w:val="22"/>
          <w:lang w:val="fr-FR"/>
        </w:rPr>
        <w:t xml:space="preserve">des </w:t>
      </w:r>
      <w:r w:rsidR="00FC675B" w:rsidRPr="00EA3A4E">
        <w:rPr>
          <w:snapToGrid w:val="0"/>
          <w:kern w:val="22"/>
          <w:lang w:val="fr-FR"/>
        </w:rPr>
        <w:t>information</w:t>
      </w:r>
      <w:r w:rsidR="00DA5421">
        <w:rPr>
          <w:snapToGrid w:val="0"/>
          <w:kern w:val="22"/>
          <w:lang w:val="fr-FR"/>
        </w:rPr>
        <w:t>s</w:t>
      </w:r>
      <w:r w:rsidR="002A6FB1" w:rsidRPr="00EA3A4E">
        <w:rPr>
          <w:snapToGrid w:val="0"/>
          <w:kern w:val="22"/>
          <w:lang w:val="fr-FR"/>
        </w:rPr>
        <w:t xml:space="preserve"> et </w:t>
      </w:r>
      <w:r w:rsidR="00337C62">
        <w:rPr>
          <w:snapToGrid w:val="0"/>
          <w:kern w:val="22"/>
          <w:lang w:val="fr-FR"/>
        </w:rPr>
        <w:t xml:space="preserve">des </w:t>
      </w:r>
      <w:r w:rsidR="00A166B7">
        <w:rPr>
          <w:snapToGrid w:val="0"/>
          <w:kern w:val="22"/>
          <w:lang w:val="fr-FR"/>
        </w:rPr>
        <w:t>connaissances</w:t>
      </w:r>
      <w:r w:rsidR="00DA5421" w:rsidRPr="00DA5421">
        <w:rPr>
          <w:snapToGrid w:val="0"/>
          <w:kern w:val="22"/>
          <w:lang w:val="fr-FR"/>
        </w:rPr>
        <w:t xml:space="preserve"> </w:t>
      </w:r>
      <w:r w:rsidR="00DA5421">
        <w:rPr>
          <w:snapToGrid w:val="0"/>
          <w:kern w:val="22"/>
          <w:lang w:val="fr-FR"/>
        </w:rPr>
        <w:t>relatives à la biodiversité</w:t>
      </w:r>
      <w:r w:rsidR="00FC675B" w:rsidRPr="00EA3A4E">
        <w:rPr>
          <w:snapToGrid w:val="0"/>
          <w:kern w:val="22"/>
          <w:lang w:val="fr-FR"/>
        </w:rPr>
        <w:t xml:space="preserve">, </w:t>
      </w:r>
      <w:r w:rsidR="001A01F5" w:rsidRPr="00EA3A4E">
        <w:rPr>
          <w:snapToGrid w:val="0"/>
          <w:kern w:val="22"/>
          <w:lang w:val="fr-FR"/>
        </w:rPr>
        <w:t>y compris</w:t>
      </w:r>
      <w:r w:rsidR="00315555" w:rsidRPr="00EA3A4E">
        <w:rPr>
          <w:snapToGrid w:val="0"/>
          <w:kern w:val="22"/>
          <w:lang w:val="fr-FR"/>
        </w:rPr>
        <w:t xml:space="preserve"> </w:t>
      </w:r>
      <w:r w:rsidR="00DA5421">
        <w:rPr>
          <w:snapToGrid w:val="0"/>
          <w:kern w:val="22"/>
          <w:lang w:val="fr-FR"/>
        </w:rPr>
        <w:t>le Portail d’i</w:t>
      </w:r>
      <w:r w:rsidR="00F60263" w:rsidRPr="00EA3A4E">
        <w:rPr>
          <w:snapToGrid w:val="0"/>
          <w:kern w:val="22"/>
          <w:lang w:val="fr-FR"/>
        </w:rPr>
        <w:t xml:space="preserve">nformation </w:t>
      </w:r>
      <w:r w:rsidR="00DA5421">
        <w:rPr>
          <w:snapToGrid w:val="0"/>
          <w:kern w:val="22"/>
          <w:lang w:val="fr-FR"/>
        </w:rPr>
        <w:t>sur les accords multilatéraux sur l’e</w:t>
      </w:r>
      <w:r w:rsidR="00F60263" w:rsidRPr="00EA3A4E">
        <w:rPr>
          <w:snapToGrid w:val="0"/>
          <w:kern w:val="22"/>
          <w:lang w:val="fr-FR"/>
        </w:rPr>
        <w:t>nviron</w:t>
      </w:r>
      <w:r w:rsidR="00DA5421">
        <w:rPr>
          <w:snapToGrid w:val="0"/>
          <w:kern w:val="22"/>
          <w:lang w:val="fr-FR"/>
        </w:rPr>
        <w:t>nement</w:t>
      </w:r>
      <w:r w:rsidR="00F60263" w:rsidRPr="00EA3A4E">
        <w:rPr>
          <w:snapToGrid w:val="0"/>
          <w:kern w:val="22"/>
          <w:lang w:val="fr-FR"/>
        </w:rPr>
        <w:t xml:space="preserve"> (</w:t>
      </w:r>
      <w:r w:rsidR="00315555" w:rsidRPr="00EA3A4E">
        <w:rPr>
          <w:snapToGrid w:val="0"/>
          <w:kern w:val="22"/>
          <w:lang w:val="fr-FR"/>
        </w:rPr>
        <w:t>InforMEA</w:t>
      </w:r>
      <w:r w:rsidR="00F60263" w:rsidRPr="00EA3A4E">
        <w:rPr>
          <w:snapToGrid w:val="0"/>
          <w:kern w:val="22"/>
          <w:lang w:val="fr-FR"/>
        </w:rPr>
        <w:t>)</w:t>
      </w:r>
      <w:r w:rsidR="00282A75" w:rsidRPr="00EA3A4E">
        <w:rPr>
          <w:snapToGrid w:val="0"/>
          <w:kern w:val="22"/>
          <w:lang w:val="fr-FR"/>
        </w:rPr>
        <w:t>;</w:t>
      </w:r>
    </w:p>
    <w:p w14:paraId="318D3E0F" w14:textId="47605E16" w:rsidR="00017967" w:rsidRPr="00A166B7" w:rsidRDefault="00DA5421"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 xml:space="preserve">Exploiter les </w:t>
      </w:r>
      <w:r w:rsidR="00D91EEE" w:rsidRPr="00A166B7">
        <w:rPr>
          <w:snapToGrid w:val="0"/>
          <w:kern w:val="22"/>
          <w:lang w:val="fr-FR"/>
        </w:rPr>
        <w:t xml:space="preserve">technologies </w:t>
      </w:r>
      <w:r w:rsidR="007E0518">
        <w:rPr>
          <w:snapToGrid w:val="0"/>
          <w:kern w:val="22"/>
          <w:lang w:val="fr-FR"/>
        </w:rPr>
        <w:t>numériques pertinentes afin</w:t>
      </w:r>
      <w:r w:rsidR="00E64E23">
        <w:rPr>
          <w:snapToGrid w:val="0"/>
          <w:kern w:val="22"/>
          <w:lang w:val="fr-FR"/>
        </w:rPr>
        <w:t xml:space="preserve"> d’améliorer</w:t>
      </w:r>
      <w:r>
        <w:rPr>
          <w:snapToGrid w:val="0"/>
          <w:kern w:val="22"/>
          <w:lang w:val="fr-FR"/>
        </w:rPr>
        <w:t>, entre autres</w:t>
      </w:r>
      <w:r w:rsidR="00D91EEE" w:rsidRPr="00A166B7">
        <w:rPr>
          <w:snapToGrid w:val="0"/>
          <w:kern w:val="22"/>
          <w:lang w:val="fr-FR"/>
        </w:rPr>
        <w:t xml:space="preserve">, </w:t>
      </w:r>
      <w:r w:rsidR="007E0518">
        <w:rPr>
          <w:snapToGrid w:val="0"/>
          <w:kern w:val="22"/>
          <w:lang w:val="fr-FR"/>
        </w:rPr>
        <w:t>la découverte</w:t>
      </w:r>
      <w:r w:rsidR="00D91EEE" w:rsidRPr="00A166B7">
        <w:rPr>
          <w:snapToGrid w:val="0"/>
          <w:kern w:val="22"/>
          <w:lang w:val="fr-FR"/>
        </w:rPr>
        <w:t xml:space="preserve">, </w:t>
      </w:r>
      <w:r w:rsidR="007E0518">
        <w:rPr>
          <w:snapToGrid w:val="0"/>
          <w:kern w:val="22"/>
          <w:lang w:val="fr-FR"/>
        </w:rPr>
        <w:t xml:space="preserve">la </w:t>
      </w:r>
      <w:r w:rsidR="00792377">
        <w:rPr>
          <w:snapToGrid w:val="0"/>
          <w:kern w:val="22"/>
          <w:lang w:val="fr-FR"/>
        </w:rPr>
        <w:t>collecte</w:t>
      </w:r>
      <w:r>
        <w:rPr>
          <w:snapToGrid w:val="0"/>
          <w:kern w:val="22"/>
          <w:lang w:val="fr-FR"/>
        </w:rPr>
        <w:t xml:space="preserve">, </w:t>
      </w:r>
      <w:r w:rsidR="007E0518">
        <w:rPr>
          <w:snapToGrid w:val="0"/>
          <w:kern w:val="22"/>
          <w:lang w:val="fr-FR"/>
        </w:rPr>
        <w:t>l’</w:t>
      </w:r>
      <w:r>
        <w:rPr>
          <w:snapToGrid w:val="0"/>
          <w:kern w:val="22"/>
          <w:lang w:val="fr-FR"/>
        </w:rPr>
        <w:t xml:space="preserve">analyse, </w:t>
      </w:r>
      <w:r w:rsidR="007E0518">
        <w:rPr>
          <w:snapToGrid w:val="0"/>
          <w:kern w:val="22"/>
          <w:lang w:val="fr-FR"/>
        </w:rPr>
        <w:t>l’</w:t>
      </w:r>
      <w:r>
        <w:rPr>
          <w:snapToGrid w:val="0"/>
          <w:kern w:val="22"/>
          <w:lang w:val="fr-FR"/>
        </w:rPr>
        <w:t>agré</w:t>
      </w:r>
      <w:r w:rsidR="00D91EEE" w:rsidRPr="00A166B7">
        <w:rPr>
          <w:snapToGrid w:val="0"/>
          <w:kern w:val="22"/>
          <w:lang w:val="fr-FR"/>
        </w:rPr>
        <w:t>gatio</w:t>
      </w:r>
      <w:r>
        <w:rPr>
          <w:snapToGrid w:val="0"/>
          <w:kern w:val="22"/>
          <w:lang w:val="fr-FR"/>
        </w:rPr>
        <w:t xml:space="preserve">n, </w:t>
      </w:r>
      <w:r w:rsidR="007E0518">
        <w:rPr>
          <w:snapToGrid w:val="0"/>
          <w:kern w:val="22"/>
          <w:lang w:val="fr-FR"/>
        </w:rPr>
        <w:t xml:space="preserve">le </w:t>
      </w:r>
      <w:r>
        <w:rPr>
          <w:snapToGrid w:val="0"/>
          <w:kern w:val="22"/>
          <w:lang w:val="fr-FR"/>
        </w:rPr>
        <w:t>stock</w:t>
      </w:r>
      <w:r w:rsidR="00D91EEE" w:rsidRPr="00A166B7">
        <w:rPr>
          <w:snapToGrid w:val="0"/>
          <w:kern w:val="22"/>
          <w:lang w:val="fr-FR"/>
        </w:rPr>
        <w:t xml:space="preserve">age, </w:t>
      </w:r>
      <w:r w:rsidR="007E0518">
        <w:rPr>
          <w:snapToGrid w:val="0"/>
          <w:kern w:val="22"/>
          <w:lang w:val="fr-FR"/>
        </w:rPr>
        <w:t>l’</w:t>
      </w:r>
      <w:r w:rsidR="00E64E23">
        <w:rPr>
          <w:snapToGrid w:val="0"/>
          <w:kern w:val="22"/>
          <w:lang w:val="fr-FR"/>
        </w:rPr>
        <w:t>accessibilité</w:t>
      </w:r>
      <w:r w:rsidR="00D91EEE" w:rsidRPr="00A166B7">
        <w:rPr>
          <w:snapToGrid w:val="0"/>
          <w:kern w:val="22"/>
          <w:lang w:val="fr-FR"/>
        </w:rPr>
        <w:t xml:space="preserve">, </w:t>
      </w:r>
      <w:r w:rsidR="00E64E23">
        <w:rPr>
          <w:snapToGrid w:val="0"/>
          <w:kern w:val="22"/>
          <w:lang w:val="fr-FR"/>
        </w:rPr>
        <w:t xml:space="preserve">la facilité de </w:t>
      </w:r>
      <w:r>
        <w:rPr>
          <w:snapToGrid w:val="0"/>
          <w:kern w:val="22"/>
          <w:lang w:val="fr-FR"/>
        </w:rPr>
        <w:t xml:space="preserve">recherche, </w:t>
      </w:r>
      <w:r w:rsidR="007E0518">
        <w:rPr>
          <w:snapToGrid w:val="0"/>
          <w:kern w:val="22"/>
          <w:lang w:val="fr-FR"/>
        </w:rPr>
        <w:t xml:space="preserve">la </w:t>
      </w:r>
      <w:r>
        <w:rPr>
          <w:snapToGrid w:val="0"/>
          <w:kern w:val="22"/>
          <w:lang w:val="fr-FR"/>
        </w:rPr>
        <w:t>visualis</w:t>
      </w:r>
      <w:r w:rsidR="00D91EEE" w:rsidRPr="00A166B7">
        <w:rPr>
          <w:snapToGrid w:val="0"/>
          <w:kern w:val="22"/>
          <w:lang w:val="fr-FR"/>
        </w:rPr>
        <w:t>ation</w:t>
      </w:r>
      <w:r w:rsidR="002A6FB1" w:rsidRPr="00A166B7">
        <w:rPr>
          <w:snapToGrid w:val="0"/>
          <w:kern w:val="22"/>
          <w:lang w:val="fr-FR"/>
        </w:rPr>
        <w:t xml:space="preserve"> et </w:t>
      </w:r>
      <w:r w:rsidR="007E0518">
        <w:rPr>
          <w:snapToGrid w:val="0"/>
          <w:kern w:val="22"/>
          <w:lang w:val="fr-FR"/>
        </w:rPr>
        <w:t xml:space="preserve">le </w:t>
      </w:r>
      <w:r w:rsidR="0060324C">
        <w:rPr>
          <w:snapToGrid w:val="0"/>
          <w:kern w:val="22"/>
          <w:lang w:val="fr-FR"/>
        </w:rPr>
        <w:t>partage</w:t>
      </w:r>
      <w:r w:rsidR="00D91EEE" w:rsidRPr="00A166B7">
        <w:rPr>
          <w:snapToGrid w:val="0"/>
          <w:kern w:val="22"/>
          <w:lang w:val="fr-FR"/>
        </w:rPr>
        <w:t xml:space="preserve"> </w:t>
      </w:r>
      <w:r>
        <w:rPr>
          <w:snapToGrid w:val="0"/>
          <w:kern w:val="22"/>
          <w:lang w:val="fr-FR"/>
        </w:rPr>
        <w:t>de</w:t>
      </w:r>
      <w:r w:rsidR="007E0518">
        <w:rPr>
          <w:snapToGrid w:val="0"/>
          <w:kern w:val="22"/>
          <w:lang w:val="fr-FR"/>
        </w:rPr>
        <w:t>s</w:t>
      </w:r>
      <w:r>
        <w:rPr>
          <w:snapToGrid w:val="0"/>
          <w:kern w:val="22"/>
          <w:lang w:val="fr-FR"/>
        </w:rPr>
        <w:t xml:space="preserve"> </w:t>
      </w:r>
      <w:r w:rsidR="00A166B7" w:rsidRPr="00A166B7">
        <w:rPr>
          <w:snapToGrid w:val="0"/>
          <w:kern w:val="22"/>
          <w:lang w:val="fr-FR"/>
        </w:rPr>
        <w:t>données</w:t>
      </w:r>
      <w:r w:rsidR="00D91EEE" w:rsidRPr="00A166B7">
        <w:rPr>
          <w:snapToGrid w:val="0"/>
          <w:kern w:val="22"/>
          <w:lang w:val="fr-FR"/>
        </w:rPr>
        <w:t xml:space="preserve">, </w:t>
      </w:r>
      <w:r w:rsidR="007E0518">
        <w:rPr>
          <w:snapToGrid w:val="0"/>
          <w:kern w:val="22"/>
          <w:lang w:val="fr-FR"/>
        </w:rPr>
        <w:t xml:space="preserve">des </w:t>
      </w:r>
      <w:r w:rsidR="00D91EEE" w:rsidRPr="00A166B7">
        <w:rPr>
          <w:snapToGrid w:val="0"/>
          <w:kern w:val="22"/>
          <w:lang w:val="fr-FR"/>
        </w:rPr>
        <w:t>information</w:t>
      </w:r>
      <w:r>
        <w:rPr>
          <w:snapToGrid w:val="0"/>
          <w:kern w:val="22"/>
          <w:lang w:val="fr-FR"/>
        </w:rPr>
        <w:t>s</w:t>
      </w:r>
      <w:r w:rsidR="002A6FB1" w:rsidRPr="00A166B7">
        <w:rPr>
          <w:snapToGrid w:val="0"/>
          <w:kern w:val="22"/>
          <w:lang w:val="fr-FR"/>
        </w:rPr>
        <w:t xml:space="preserve"> et </w:t>
      </w:r>
      <w:r w:rsidR="007E0518">
        <w:rPr>
          <w:snapToGrid w:val="0"/>
          <w:kern w:val="22"/>
          <w:lang w:val="fr-FR"/>
        </w:rPr>
        <w:t xml:space="preserve">des </w:t>
      </w:r>
      <w:r w:rsidR="00A166B7" w:rsidRPr="00A166B7">
        <w:rPr>
          <w:snapToGrid w:val="0"/>
          <w:kern w:val="22"/>
          <w:lang w:val="fr-FR"/>
        </w:rPr>
        <w:t>connaissances</w:t>
      </w:r>
      <w:r w:rsidRPr="00DA5421">
        <w:rPr>
          <w:snapToGrid w:val="0"/>
          <w:kern w:val="22"/>
          <w:lang w:val="fr-FR"/>
        </w:rPr>
        <w:t xml:space="preserve"> </w:t>
      </w:r>
      <w:r>
        <w:rPr>
          <w:snapToGrid w:val="0"/>
          <w:kern w:val="22"/>
          <w:lang w:val="fr-FR"/>
        </w:rPr>
        <w:t>relatives à la biodiversité</w:t>
      </w:r>
      <w:r w:rsidR="00282A75" w:rsidRPr="00A166B7">
        <w:rPr>
          <w:snapToGrid w:val="0"/>
          <w:kern w:val="22"/>
          <w:lang w:val="fr-FR"/>
        </w:rPr>
        <w:t>;</w:t>
      </w:r>
    </w:p>
    <w:p w14:paraId="5D511F0A" w14:textId="64AAB2BF" w:rsidR="00315555" w:rsidRPr="004D11CF" w:rsidRDefault="00337C62"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Re</w:t>
      </w:r>
      <w:r w:rsidR="001A01F5" w:rsidRPr="004D11CF">
        <w:rPr>
          <w:snapToGrid w:val="0"/>
          <w:kern w:val="22"/>
          <w:lang w:val="fr-FR"/>
        </w:rPr>
        <w:t>mettre</w:t>
      </w:r>
      <w:r>
        <w:rPr>
          <w:snapToGrid w:val="0"/>
          <w:kern w:val="22"/>
          <w:lang w:val="fr-FR"/>
        </w:rPr>
        <w:t xml:space="preserve"> un </w:t>
      </w:r>
      <w:r w:rsidR="007E0518">
        <w:rPr>
          <w:snapToGrid w:val="0"/>
          <w:kern w:val="22"/>
          <w:lang w:val="fr-FR"/>
        </w:rPr>
        <w:t xml:space="preserve">premier </w:t>
      </w:r>
      <w:r w:rsidR="001A01F5" w:rsidRPr="004D11CF">
        <w:rPr>
          <w:snapToGrid w:val="0"/>
          <w:kern w:val="22"/>
          <w:lang w:val="fr-FR"/>
        </w:rPr>
        <w:t>rapport d’activité</w:t>
      </w:r>
      <w:r w:rsidR="000F3857">
        <w:rPr>
          <w:snapToGrid w:val="0"/>
          <w:kern w:val="22"/>
          <w:lang w:val="fr-FR"/>
        </w:rPr>
        <w:t xml:space="preserve"> sur les</w:t>
      </w:r>
      <w:r w:rsidR="00315555" w:rsidRPr="004D11CF">
        <w:rPr>
          <w:snapToGrid w:val="0"/>
          <w:kern w:val="22"/>
          <w:lang w:val="fr-FR"/>
        </w:rPr>
        <w:t xml:space="preserve"> </w:t>
      </w:r>
      <w:r w:rsidR="001A01F5" w:rsidRPr="004D11CF">
        <w:rPr>
          <w:snapToGrid w:val="0"/>
          <w:kern w:val="22"/>
          <w:lang w:val="fr-FR"/>
        </w:rPr>
        <w:t>activités</w:t>
      </w:r>
      <w:r w:rsidR="00315555" w:rsidRPr="004D11CF">
        <w:rPr>
          <w:snapToGrid w:val="0"/>
          <w:kern w:val="22"/>
          <w:lang w:val="fr-FR"/>
        </w:rPr>
        <w:t xml:space="preserve"> </w:t>
      </w:r>
      <w:r w:rsidR="000F3857">
        <w:rPr>
          <w:snapToGrid w:val="0"/>
          <w:kern w:val="22"/>
          <w:lang w:val="fr-FR"/>
        </w:rPr>
        <w:t xml:space="preserve">susmentionnées, </w:t>
      </w:r>
      <w:r>
        <w:rPr>
          <w:snapToGrid w:val="0"/>
          <w:kern w:val="22"/>
          <w:lang w:val="fr-FR"/>
        </w:rPr>
        <w:t xml:space="preserve">pour </w:t>
      </w:r>
      <w:r w:rsidR="001A01F5" w:rsidRPr="004D11CF">
        <w:rPr>
          <w:snapToGrid w:val="0"/>
          <w:kern w:val="22"/>
          <w:lang w:val="fr-FR"/>
        </w:rPr>
        <w:t>examen par</w:t>
      </w:r>
      <w:r w:rsidR="00315555" w:rsidRPr="004D11CF">
        <w:rPr>
          <w:snapToGrid w:val="0"/>
          <w:kern w:val="22"/>
          <w:lang w:val="fr-FR"/>
        </w:rPr>
        <w:t xml:space="preserve"> </w:t>
      </w:r>
      <w:r w:rsidR="00792377">
        <w:rPr>
          <w:snapToGrid w:val="0"/>
          <w:kern w:val="22"/>
          <w:lang w:val="fr-FR"/>
        </w:rPr>
        <w:t>l’Org</w:t>
      </w:r>
      <w:r w:rsidR="002A6FB1" w:rsidRPr="004D11CF">
        <w:rPr>
          <w:snapToGrid w:val="0"/>
          <w:kern w:val="22"/>
          <w:lang w:val="fr-FR"/>
        </w:rPr>
        <w:t>ane subsidiaire chargé de l’application</w:t>
      </w:r>
      <w:r w:rsidR="00315555" w:rsidRPr="004D11CF">
        <w:rPr>
          <w:snapToGrid w:val="0"/>
          <w:kern w:val="22"/>
          <w:lang w:val="fr-FR"/>
        </w:rPr>
        <w:t xml:space="preserve"> </w:t>
      </w:r>
      <w:r w:rsidR="004D11CF" w:rsidRPr="004D11CF">
        <w:rPr>
          <w:snapToGrid w:val="0"/>
          <w:kern w:val="22"/>
          <w:lang w:val="fr-FR"/>
        </w:rPr>
        <w:t xml:space="preserve">à sa </w:t>
      </w:r>
      <w:r w:rsidR="000F3857">
        <w:rPr>
          <w:snapToGrid w:val="0"/>
          <w:kern w:val="22"/>
          <w:lang w:val="fr-FR"/>
        </w:rPr>
        <w:t>quatrième</w:t>
      </w:r>
      <w:r w:rsidR="00315555" w:rsidRPr="004D11CF">
        <w:rPr>
          <w:snapToGrid w:val="0"/>
          <w:kern w:val="22"/>
          <w:lang w:val="fr-FR"/>
        </w:rPr>
        <w:t xml:space="preserve"> </w:t>
      </w:r>
      <w:r w:rsidR="002A6FB1" w:rsidRPr="004D11CF">
        <w:rPr>
          <w:snapToGrid w:val="0"/>
          <w:kern w:val="22"/>
          <w:lang w:val="fr-FR"/>
        </w:rPr>
        <w:t>réunion</w:t>
      </w:r>
      <w:r w:rsidR="00315555" w:rsidRPr="004D11CF">
        <w:rPr>
          <w:snapToGrid w:val="0"/>
          <w:kern w:val="22"/>
          <w:lang w:val="fr-FR"/>
        </w:rPr>
        <w:t>.</w:t>
      </w:r>
    </w:p>
    <w:p w14:paraId="28FB5681" w14:textId="1C0481BC" w:rsidR="00B3369F" w:rsidRPr="0092358B" w:rsidRDefault="006B112D" w:rsidP="0092358B">
      <w:pPr>
        <w:pStyle w:val="CBD-Para"/>
        <w:keepLines w:val="0"/>
        <w:numPr>
          <w:ilvl w:val="0"/>
          <w:numId w:val="0"/>
        </w:numPr>
        <w:suppressLineNumbers/>
        <w:suppressAutoHyphens/>
        <w:kinsoku w:val="0"/>
        <w:overflowPunct w:val="0"/>
        <w:autoSpaceDE w:val="0"/>
        <w:autoSpaceDN w:val="0"/>
        <w:adjustRightInd w:val="0"/>
        <w:snapToGrid w:val="0"/>
        <w:jc w:val="center"/>
        <w:rPr>
          <w:snapToGrid w:val="0"/>
          <w:kern w:val="22"/>
          <w:lang w:val="en-GB"/>
        </w:rPr>
      </w:pPr>
      <w:r w:rsidRPr="0092358B">
        <w:rPr>
          <w:snapToGrid w:val="0"/>
          <w:kern w:val="22"/>
          <w:lang w:val="en-GB"/>
        </w:rPr>
        <w:t>______</w:t>
      </w:r>
      <w:r w:rsidR="00C76342" w:rsidRPr="0092358B">
        <w:rPr>
          <w:snapToGrid w:val="0"/>
          <w:kern w:val="22"/>
          <w:lang w:val="en-GB"/>
        </w:rPr>
        <w:t>____</w:t>
      </w:r>
    </w:p>
    <w:sectPr w:rsidR="00B3369F" w:rsidRPr="0092358B" w:rsidSect="00263C07">
      <w:headerReference w:type="even" r:id="rId32"/>
      <w:headerReference w:type="default" r:id="rId33"/>
      <w:pgSz w:w="12240" w:h="15840"/>
      <w:pgMar w:top="562" w:right="1440" w:bottom="1138" w:left="1440" w:header="562" w:footer="706"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E4716C" w16cex:dateUtc="2020-10-21T21:49:14Z"/>
  <w16cex:commentExtensible w16cex:durableId="5653D960" w16cex:dateUtc="2020-10-22T19:08:34Z"/>
  <w16cex:commentExtensible w16cex:durableId="21FC0B8F" w16cex:dateUtc="2020-10-22T19:09:41Z"/>
  <w16cex:commentExtensible w16cex:durableId="675C40E1" w16cex:dateUtc="2020-10-22T19:27:23Z"/>
  <w16cex:commentExtensible w16cex:durableId="336B91D0" w16cex:dateUtc="2020-10-22T19:31:54Z"/>
  <w16cex:commentExtensible w16cex:durableId="4B4E1FC1" w16cex:dateUtc="2020-10-22T19:34:53Z"/>
  <w16cex:commentExtensible w16cex:durableId="530DCB25" w16cex:dateUtc="2020-10-22T19:39:20Z"/>
  <w16cex:commentExtensible w16cex:durableId="0AB46608" w16cex:dateUtc="2020-10-22T19:44:00Z"/>
  <w16cex:commentExtensible w16cex:durableId="7156FDEC" w16cex:dateUtc="2020-10-22T19:48:37Z"/>
  <w16cex:commentExtensible w16cex:durableId="10965BB8" w16cex:dateUtc="2020-10-22T19:57:01Z"/>
  <w16cex:commentExtensible w16cex:durableId="11753F21" w16cex:dateUtc="2020-10-23T14:26:14.073Z"/>
  <w16cex:commentExtensible w16cex:durableId="3008E86B" w16cex:dateUtc="2020-10-23T14:28:16.692Z"/>
  <w16cex:commentExtensible w16cex:durableId="73D4A3A5" w16cex:dateUtc="2020-10-23T14:31:56.615Z"/>
  <w16cex:commentExtensible w16cex:durableId="5455EB2C" w16cex:dateUtc="2020-10-23T14:36:09.168Z"/>
  <w16cex:commentExtensible w16cex:durableId="1B2403A0" w16cex:dateUtc="2020-10-23T14:37:33.306Z"/>
  <w16cex:commentExtensible w16cex:durableId="24E063A8" w16cex:dateUtc="2020-10-23T14:43:16.793Z"/>
  <w16cex:commentExtensible w16cex:durableId="25970E3D" w16cex:dateUtc="2020-10-23T14:46:10.957Z"/>
  <w16cex:commentExtensible w16cex:durableId="1BC543B2" w16cex:dateUtc="2020-10-23T14:47:46.178Z"/>
  <w16cex:commentExtensible w16cex:durableId="278DA98C" w16cex:dateUtc="2020-10-23T14:51:32.817Z"/>
  <w16cex:commentExtensible w16cex:durableId="7CC39C84" w16cex:dateUtc="2020-10-28T14:58:32.208Z"/>
  <w16cex:commentExtensible w16cex:durableId="4B831A97" w16cex:dateUtc="2020-10-28T22:32:12.465Z"/>
  <w16cex:commentExtensible w16cex:durableId="7F7DB141" w16cex:dateUtc="2020-10-28T22:33:41.175Z"/>
  <w16cex:commentExtensible w16cex:durableId="00FFA9B5" w16cex:dateUtc="2020-10-28T22:34:25.216Z"/>
  <w16cex:commentExtensible w16cex:durableId="2CBF1046" w16cex:dateUtc="2020-10-28T22:36:10.183Z"/>
  <w16cex:commentExtensible w16cex:durableId="1AD72C31" w16cex:dateUtc="2020-10-28T22:37:21.206Z"/>
  <w16cex:commentExtensible w16cex:durableId="5CCE5177" w16cex:dateUtc="2020-10-28T22:39:32.821Z"/>
  <w16cex:commentExtensible w16cex:durableId="699821BF" w16cex:dateUtc="2020-10-28T22:46:42.051Z"/>
  <w16cex:commentExtensible w16cex:durableId="0D39F757" w16cex:dateUtc="2020-10-28T22:47:40.988Z"/>
  <w16cex:commentExtensible w16cex:durableId="56878CAD" w16cex:dateUtc="2020-10-28T22:49:18.768Z"/>
  <w16cex:commentExtensible w16cex:durableId="3CD1BBA5" w16cex:dateUtc="2020-10-29T02:10:07.732Z"/>
  <w16cex:commentExtensible w16cex:durableId="369C2D28" w16cex:dateUtc="2020-10-29T02:22:54.80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9338E" w14:textId="77777777" w:rsidR="007B1CEA" w:rsidRDefault="007B1CEA" w:rsidP="00CF1848">
      <w:r>
        <w:separator/>
      </w:r>
    </w:p>
  </w:endnote>
  <w:endnote w:type="continuationSeparator" w:id="0">
    <w:p w14:paraId="1CFF8659" w14:textId="77777777" w:rsidR="007B1CEA" w:rsidRDefault="007B1CEA" w:rsidP="00CF1848">
      <w:r>
        <w:continuationSeparator/>
      </w:r>
    </w:p>
  </w:endnote>
  <w:endnote w:type="continuationNotice" w:id="1">
    <w:p w14:paraId="38D54BB8" w14:textId="77777777" w:rsidR="007B1CEA" w:rsidRDefault="007B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DA1F9" w14:textId="77777777" w:rsidR="007B1CEA" w:rsidRDefault="007B1CEA" w:rsidP="00CF1848">
      <w:r>
        <w:separator/>
      </w:r>
    </w:p>
  </w:footnote>
  <w:footnote w:type="continuationSeparator" w:id="0">
    <w:p w14:paraId="228ABE33" w14:textId="77777777" w:rsidR="007B1CEA" w:rsidRDefault="007B1CEA" w:rsidP="00CF1848">
      <w:r>
        <w:continuationSeparator/>
      </w:r>
    </w:p>
  </w:footnote>
  <w:footnote w:type="continuationNotice" w:id="1">
    <w:p w14:paraId="4642F7B3" w14:textId="77777777" w:rsidR="007B1CEA" w:rsidRDefault="007B1CEA"/>
  </w:footnote>
  <w:footnote w:id="2">
    <w:p w14:paraId="3BC4B8E5" w14:textId="53B4D393" w:rsidR="00660E6E" w:rsidRPr="0092358B"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vertAlign w:val="baseline"/>
        </w:rPr>
        <w:t>*</w:t>
      </w:r>
      <w:r w:rsidRPr="0092358B">
        <w:rPr>
          <w:snapToGrid w:val="0"/>
          <w:kern w:val="18"/>
          <w:szCs w:val="18"/>
        </w:rPr>
        <w:t xml:space="preserve"> </w:t>
      </w:r>
      <w:hyperlink r:id="rId1" w:history="1">
        <w:r w:rsidRPr="0092358B">
          <w:rPr>
            <w:rStyle w:val="Hyperlink"/>
            <w:snapToGrid w:val="0"/>
            <w:kern w:val="18"/>
            <w:szCs w:val="18"/>
          </w:rPr>
          <w:t>CBD/SBI/3/1</w:t>
        </w:r>
      </w:hyperlink>
      <w:r w:rsidRPr="0092358B">
        <w:rPr>
          <w:snapToGrid w:val="0"/>
          <w:kern w:val="18"/>
          <w:szCs w:val="18"/>
        </w:rPr>
        <w:t>.</w:t>
      </w:r>
    </w:p>
  </w:footnote>
  <w:footnote w:id="3">
    <w:p w14:paraId="1F6EF4F1" w14:textId="5B4825B8" w:rsidR="00660E6E" w:rsidRPr="0092358B"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2" w:history="1">
        <w:r>
          <w:rPr>
            <w:rStyle w:val="Hyperlink"/>
            <w:snapToGrid w:val="0"/>
            <w:kern w:val="18"/>
            <w:szCs w:val="18"/>
          </w:rPr>
          <w:t>PNUE</w:t>
        </w:r>
        <w:r w:rsidRPr="0092358B">
          <w:rPr>
            <w:rStyle w:val="Hyperlink"/>
            <w:snapToGrid w:val="0"/>
            <w:kern w:val="18"/>
            <w:szCs w:val="18"/>
          </w:rPr>
          <w:t>/CBD/COP/11/31</w:t>
        </w:r>
      </w:hyperlink>
      <w:r w:rsidRPr="0092358B">
        <w:rPr>
          <w:snapToGrid w:val="0"/>
          <w:kern w:val="18"/>
          <w:szCs w:val="18"/>
        </w:rPr>
        <w:t>.</w:t>
      </w:r>
    </w:p>
  </w:footnote>
  <w:footnote w:id="4">
    <w:p w14:paraId="6EC31196" w14:textId="181585CE" w:rsidR="00660E6E" w:rsidRPr="004D11CF"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4D11CF">
        <w:rPr>
          <w:snapToGrid w:val="0"/>
          <w:kern w:val="18"/>
          <w:szCs w:val="18"/>
          <w:lang w:val="fr-FR"/>
        </w:rPr>
        <w:t xml:space="preserve"> Voir </w:t>
      </w:r>
      <w:hyperlink r:id="rId3" w:history="1">
        <w:r w:rsidRPr="004D11CF">
          <w:rPr>
            <w:rStyle w:val="Hyperlink"/>
            <w:snapToGrid w:val="0"/>
            <w:kern w:val="18"/>
            <w:szCs w:val="18"/>
            <w:lang w:val="fr-FR"/>
          </w:rPr>
          <w:t>CBD/COP/13/14/Add.1</w:t>
        </w:r>
      </w:hyperlink>
      <w:r w:rsidRPr="004D11CF">
        <w:rPr>
          <w:snapToGrid w:val="0"/>
          <w:kern w:val="18"/>
          <w:szCs w:val="18"/>
          <w:lang w:val="fr-FR"/>
        </w:rPr>
        <w:t xml:space="preserve"> et </w:t>
      </w:r>
      <w:hyperlink r:id="rId4" w:history="1">
        <w:r w:rsidRPr="004D11CF">
          <w:rPr>
            <w:rStyle w:val="Hyperlink"/>
            <w:snapToGrid w:val="0"/>
            <w:kern w:val="18"/>
            <w:szCs w:val="18"/>
            <w:lang w:val="fr-FR"/>
          </w:rPr>
          <w:t>CBD/SBI/2/INF/16</w:t>
        </w:r>
      </w:hyperlink>
      <w:r w:rsidRPr="004D11CF">
        <w:rPr>
          <w:snapToGrid w:val="0"/>
          <w:kern w:val="18"/>
          <w:szCs w:val="18"/>
          <w:lang w:val="fr-FR"/>
        </w:rPr>
        <w:t>.</w:t>
      </w:r>
    </w:p>
  </w:footnote>
  <w:footnote w:id="5">
    <w:p w14:paraId="7B02CF9C" w14:textId="0DB8658E" w:rsidR="00660E6E" w:rsidRPr="0045326C"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45326C">
        <w:rPr>
          <w:snapToGrid w:val="0"/>
          <w:kern w:val="18"/>
          <w:szCs w:val="18"/>
          <w:lang w:val="fr-FR"/>
        </w:rPr>
        <w:t xml:space="preserve"> La réunion du Co</w:t>
      </w:r>
      <w:r>
        <w:rPr>
          <w:snapToGrid w:val="0"/>
          <w:kern w:val="18"/>
          <w:szCs w:val="18"/>
          <w:lang w:val="fr-FR"/>
        </w:rPr>
        <w:t>mité consultatif informel sur le</w:t>
      </w:r>
      <w:r w:rsidRPr="0045326C">
        <w:rPr>
          <w:snapToGrid w:val="0"/>
          <w:kern w:val="18"/>
          <w:szCs w:val="18"/>
          <w:lang w:val="fr-FR"/>
        </w:rPr>
        <w:t xml:space="preserve"> </w:t>
      </w:r>
      <w:r>
        <w:rPr>
          <w:snapToGrid w:val="0"/>
          <w:kern w:val="18"/>
          <w:szCs w:val="18"/>
          <w:lang w:val="fr-FR"/>
        </w:rPr>
        <w:t>centre d’échange a eu lieu</w:t>
      </w:r>
      <w:r w:rsidRPr="0045326C">
        <w:rPr>
          <w:snapToGrid w:val="0"/>
          <w:kern w:val="18"/>
          <w:szCs w:val="18"/>
          <w:lang w:val="fr-FR"/>
        </w:rPr>
        <w:t xml:space="preserve"> du 1</w:t>
      </w:r>
      <w:r w:rsidRPr="0045326C">
        <w:rPr>
          <w:snapToGrid w:val="0"/>
          <w:kern w:val="18"/>
          <w:szCs w:val="18"/>
          <w:vertAlign w:val="superscript"/>
          <w:lang w:val="fr-FR"/>
        </w:rPr>
        <w:t>er</w:t>
      </w:r>
      <w:r>
        <w:rPr>
          <w:snapToGrid w:val="0"/>
          <w:kern w:val="18"/>
          <w:szCs w:val="18"/>
          <w:lang w:val="fr-FR"/>
        </w:rPr>
        <w:t xml:space="preserve">  au</w:t>
      </w:r>
      <w:r w:rsidRPr="0045326C">
        <w:rPr>
          <w:snapToGrid w:val="0"/>
          <w:kern w:val="18"/>
          <w:szCs w:val="18"/>
          <w:lang w:val="fr-FR"/>
        </w:rPr>
        <w:t xml:space="preserve"> 4 </w:t>
      </w:r>
      <w:r>
        <w:rPr>
          <w:snapToGrid w:val="0"/>
          <w:kern w:val="18"/>
          <w:szCs w:val="18"/>
          <w:lang w:val="fr-FR"/>
        </w:rPr>
        <w:t>d</w:t>
      </w:r>
      <w:r w:rsidRPr="0045326C">
        <w:rPr>
          <w:snapToGrid w:val="0"/>
          <w:kern w:val="18"/>
          <w:szCs w:val="18"/>
          <w:lang w:val="fr-FR"/>
        </w:rPr>
        <w:t>écembre 2020, a</w:t>
      </w:r>
      <w:r>
        <w:rPr>
          <w:snapToGrid w:val="0"/>
          <w:kern w:val="18"/>
          <w:szCs w:val="18"/>
          <w:lang w:val="fr-FR"/>
        </w:rPr>
        <w:t xml:space="preserve">près l’établissement du document </w:t>
      </w:r>
      <w:r w:rsidRPr="0045326C">
        <w:rPr>
          <w:snapToGrid w:val="0"/>
          <w:kern w:val="18"/>
          <w:szCs w:val="18"/>
          <w:lang w:val="fr-FR"/>
        </w:rPr>
        <w:t xml:space="preserve">CBD/SBI/3/8/Add.1; </w:t>
      </w:r>
      <w:r>
        <w:rPr>
          <w:snapToGrid w:val="0"/>
          <w:kern w:val="18"/>
          <w:szCs w:val="18"/>
          <w:lang w:val="fr-FR"/>
        </w:rPr>
        <w:t>toute contribution du Comité sera donc transmise séparément</w:t>
      </w:r>
      <w:r w:rsidRPr="0045326C">
        <w:rPr>
          <w:snapToGrid w:val="0"/>
          <w:kern w:val="18"/>
          <w:szCs w:val="18"/>
          <w:lang w:val="fr-FR"/>
        </w:rPr>
        <w:t>.</w:t>
      </w:r>
    </w:p>
  </w:footnote>
  <w:footnote w:id="6">
    <w:p w14:paraId="50A59FBD" w14:textId="3638F01D" w:rsidR="00660E6E" w:rsidRPr="001B3795"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1B3795">
        <w:rPr>
          <w:snapToGrid w:val="0"/>
          <w:kern w:val="18"/>
          <w:szCs w:val="18"/>
          <w:lang w:val="fr-FR"/>
        </w:rPr>
        <w:t xml:space="preserve"> </w:t>
      </w:r>
      <w:hyperlink r:id="rId5" w:history="1">
        <w:r w:rsidRPr="001B3795">
          <w:rPr>
            <w:rStyle w:val="Hyperlink"/>
            <w:snapToGrid w:val="0"/>
            <w:kern w:val="18"/>
            <w:szCs w:val="18"/>
            <w:lang w:val="fr-FR"/>
          </w:rPr>
          <w:t>https://www.cbd.int/km/discussion-forum/</w:t>
        </w:r>
      </w:hyperlink>
      <w:r w:rsidRPr="001B3795">
        <w:rPr>
          <w:snapToGrid w:val="0"/>
          <w:kern w:val="18"/>
          <w:szCs w:val="18"/>
          <w:lang w:val="fr-FR"/>
        </w:rPr>
        <w:t>.</w:t>
      </w:r>
    </w:p>
  </w:footnote>
  <w:footnote w:id="7">
    <w:p w14:paraId="78CDB287" w14:textId="598BDE8B" w:rsidR="00660E6E" w:rsidRPr="00A91EFF"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91EFF">
        <w:rPr>
          <w:snapToGrid w:val="0"/>
          <w:kern w:val="18"/>
          <w:szCs w:val="18"/>
          <w:lang w:val="fr-FR"/>
        </w:rPr>
        <w:t xml:space="preserve"> </w:t>
      </w:r>
      <w:r>
        <w:rPr>
          <w:snapToGrid w:val="0"/>
          <w:kern w:val="18"/>
          <w:szCs w:val="18"/>
          <w:lang w:val="fr-FR"/>
        </w:rPr>
        <w:t>L’Objectif 19, tel qu’énoncé dans l’avant-</w:t>
      </w:r>
      <w:r w:rsidRPr="00A91EFF">
        <w:rPr>
          <w:snapToGrid w:val="0"/>
          <w:kern w:val="18"/>
          <w:szCs w:val="18"/>
          <w:lang w:val="fr-FR"/>
        </w:rPr>
        <w:t xml:space="preserve">projet </w:t>
      </w:r>
      <w:r>
        <w:rPr>
          <w:snapToGrid w:val="0"/>
          <w:kern w:val="18"/>
          <w:szCs w:val="18"/>
          <w:lang w:val="fr-FR"/>
        </w:rPr>
        <w:t>zéro révisé</w:t>
      </w:r>
      <w:r w:rsidRPr="00A91EFF">
        <w:rPr>
          <w:snapToGrid w:val="0"/>
          <w:kern w:val="18"/>
          <w:szCs w:val="18"/>
          <w:lang w:val="fr-FR"/>
        </w:rPr>
        <w:t xml:space="preserve"> du cadre mondial de la biodiversité pour l’après-2020 (</w:t>
      </w:r>
      <w:hyperlink r:id="rId6" w:history="1">
        <w:r w:rsidRPr="00A91EFF">
          <w:rPr>
            <w:rStyle w:val="Hyperlink"/>
            <w:snapToGrid w:val="0"/>
            <w:kern w:val="18"/>
            <w:szCs w:val="18"/>
            <w:lang w:val="fr-FR"/>
          </w:rPr>
          <w:t>CBD/POST2020/PREP/2/1</w:t>
        </w:r>
      </w:hyperlink>
      <w:r w:rsidRPr="00A91EFF">
        <w:rPr>
          <w:snapToGrid w:val="0"/>
          <w:kern w:val="18"/>
          <w:szCs w:val="18"/>
          <w:lang w:val="fr-FR"/>
        </w:rPr>
        <w:t>) prévoit que</w:t>
      </w:r>
      <w:r>
        <w:rPr>
          <w:snapToGrid w:val="0"/>
          <w:kern w:val="18"/>
          <w:szCs w:val="18"/>
          <w:lang w:val="fr-FR"/>
        </w:rPr>
        <w:t xml:space="preserve"> : “d’ici à 2030, faire en sorte que des </w:t>
      </w:r>
      <w:r w:rsidRPr="00A91EFF">
        <w:rPr>
          <w:snapToGrid w:val="0"/>
          <w:kern w:val="18"/>
          <w:szCs w:val="18"/>
          <w:lang w:val="fr-FR"/>
        </w:rPr>
        <w:t>information</w:t>
      </w:r>
      <w:r>
        <w:rPr>
          <w:snapToGrid w:val="0"/>
          <w:kern w:val="18"/>
          <w:szCs w:val="18"/>
          <w:lang w:val="fr-FR"/>
        </w:rPr>
        <w:t>s de haute qualité</w:t>
      </w:r>
      <w:r w:rsidRPr="00A91EFF">
        <w:rPr>
          <w:snapToGrid w:val="0"/>
          <w:kern w:val="18"/>
          <w:szCs w:val="18"/>
          <w:lang w:val="fr-FR"/>
        </w:rPr>
        <w:t xml:space="preserve">, y compris </w:t>
      </w:r>
      <w:r>
        <w:rPr>
          <w:snapToGrid w:val="0"/>
          <w:kern w:val="18"/>
          <w:szCs w:val="18"/>
          <w:lang w:val="fr-FR"/>
        </w:rPr>
        <w:t>des connaissances traditionnelles</w:t>
      </w:r>
      <w:r w:rsidRPr="00A91EFF">
        <w:rPr>
          <w:snapToGrid w:val="0"/>
          <w:kern w:val="18"/>
          <w:szCs w:val="18"/>
          <w:lang w:val="fr-FR"/>
        </w:rPr>
        <w:t>,</w:t>
      </w:r>
      <w:r>
        <w:rPr>
          <w:snapToGrid w:val="0"/>
          <w:kern w:val="18"/>
          <w:szCs w:val="18"/>
          <w:lang w:val="fr-FR"/>
        </w:rPr>
        <w:t xml:space="preserve"> soient disponibles pour les décideurs</w:t>
      </w:r>
      <w:r w:rsidRPr="00A91EFF">
        <w:rPr>
          <w:snapToGrid w:val="0"/>
          <w:kern w:val="18"/>
          <w:szCs w:val="18"/>
          <w:lang w:val="fr-FR"/>
        </w:rPr>
        <w:t xml:space="preserve"> et </w:t>
      </w:r>
      <w:r>
        <w:rPr>
          <w:snapToGrid w:val="0"/>
          <w:kern w:val="18"/>
          <w:szCs w:val="18"/>
          <w:lang w:val="fr-FR"/>
        </w:rPr>
        <w:t xml:space="preserve">le </w:t>
      </w:r>
      <w:r w:rsidRPr="00A91EFF">
        <w:rPr>
          <w:snapToGrid w:val="0"/>
          <w:kern w:val="18"/>
          <w:szCs w:val="18"/>
          <w:lang w:val="fr-FR"/>
        </w:rPr>
        <w:t>public</w:t>
      </w:r>
      <w:r>
        <w:rPr>
          <w:snapToGrid w:val="0"/>
          <w:kern w:val="18"/>
          <w:szCs w:val="18"/>
          <w:lang w:val="fr-FR"/>
        </w:rPr>
        <w:t xml:space="preserve">, afin d’assurer une </w:t>
      </w:r>
      <w:r w:rsidRPr="00A91EFF">
        <w:rPr>
          <w:snapToGrid w:val="0"/>
          <w:kern w:val="18"/>
          <w:szCs w:val="18"/>
          <w:lang w:val="fr-FR"/>
        </w:rPr>
        <w:t xml:space="preserve">gestion </w:t>
      </w:r>
      <w:r>
        <w:rPr>
          <w:snapToGrid w:val="0"/>
          <w:kern w:val="18"/>
          <w:szCs w:val="18"/>
          <w:lang w:val="fr-FR"/>
        </w:rPr>
        <w:t>efficace de la</w:t>
      </w:r>
      <w:r w:rsidRPr="00A91EFF">
        <w:rPr>
          <w:snapToGrid w:val="0"/>
          <w:kern w:val="18"/>
          <w:szCs w:val="18"/>
          <w:lang w:val="fr-FR"/>
        </w:rPr>
        <w:t xml:space="preserve"> </w:t>
      </w:r>
      <w:r>
        <w:rPr>
          <w:snapToGrid w:val="0"/>
          <w:kern w:val="18"/>
          <w:szCs w:val="18"/>
          <w:lang w:val="fr-FR"/>
        </w:rPr>
        <w:t>biodiversité au moyen d’une sensibilisation, de l’é</w:t>
      </w:r>
      <w:r w:rsidRPr="00A91EFF">
        <w:rPr>
          <w:snapToGrid w:val="0"/>
          <w:kern w:val="18"/>
          <w:szCs w:val="18"/>
          <w:lang w:val="fr-FR"/>
        </w:rPr>
        <w:t xml:space="preserve">ducation et </w:t>
      </w:r>
      <w:r>
        <w:rPr>
          <w:snapToGrid w:val="0"/>
          <w:kern w:val="18"/>
          <w:szCs w:val="18"/>
          <w:lang w:val="fr-FR"/>
        </w:rPr>
        <w:t>de la recherche</w:t>
      </w:r>
      <w:r w:rsidRPr="00A91EFF">
        <w:rPr>
          <w:snapToGrid w:val="0"/>
          <w:kern w:val="18"/>
          <w:szCs w:val="18"/>
          <w:lang w:val="fr-FR"/>
        </w:rPr>
        <w:t>.”</w:t>
      </w:r>
    </w:p>
  </w:footnote>
  <w:footnote w:id="8">
    <w:p w14:paraId="4D5D28C2" w14:textId="2CAECCE8" w:rsidR="00660E6E" w:rsidRPr="001B3795"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1B3795">
        <w:rPr>
          <w:snapToGrid w:val="0"/>
          <w:kern w:val="18"/>
          <w:szCs w:val="18"/>
          <w:lang w:val="fr-FR"/>
        </w:rPr>
        <w:t xml:space="preserve"> Voir la résolution 70/1 du 25 septembre 2015 de l’Assemblée générale des Nations Unies.</w:t>
      </w:r>
    </w:p>
  </w:footnote>
  <w:footnote w:id="9">
    <w:p w14:paraId="41D52ED8" w14:textId="4B550160" w:rsidR="00660E6E" w:rsidRPr="001B3795"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1B3795">
        <w:rPr>
          <w:snapToGrid w:val="0"/>
          <w:kern w:val="18"/>
          <w:szCs w:val="18"/>
          <w:lang w:val="fr-FR"/>
        </w:rPr>
        <w:t xml:space="preserve"> Les précédents rapport</w:t>
      </w:r>
      <w:r>
        <w:rPr>
          <w:snapToGrid w:val="0"/>
          <w:kern w:val="18"/>
          <w:szCs w:val="18"/>
          <w:lang w:val="fr-FR"/>
        </w:rPr>
        <w:t>s</w:t>
      </w:r>
      <w:r w:rsidRPr="001B3795">
        <w:rPr>
          <w:snapToGrid w:val="0"/>
          <w:kern w:val="18"/>
          <w:szCs w:val="18"/>
          <w:lang w:val="fr-FR"/>
        </w:rPr>
        <w:t xml:space="preserve"> d’activité</w:t>
      </w:r>
      <w:r>
        <w:rPr>
          <w:snapToGrid w:val="0"/>
          <w:kern w:val="18"/>
          <w:szCs w:val="18"/>
          <w:lang w:val="fr-FR"/>
        </w:rPr>
        <w:t xml:space="preserve"> sur </w:t>
      </w:r>
      <w:r w:rsidRPr="001B3795">
        <w:rPr>
          <w:snapToGrid w:val="0"/>
          <w:kern w:val="18"/>
          <w:szCs w:val="18"/>
          <w:lang w:val="fr-FR"/>
        </w:rPr>
        <w:t>le centre d’échange</w:t>
      </w:r>
      <w:r>
        <w:rPr>
          <w:snapToGrid w:val="0"/>
          <w:kern w:val="18"/>
          <w:szCs w:val="18"/>
          <w:lang w:val="fr-FR"/>
        </w:rPr>
        <w:t xml:space="preserve"> sont disponibles dans les </w:t>
      </w:r>
      <w:r w:rsidRPr="001B3795">
        <w:rPr>
          <w:snapToGrid w:val="0"/>
          <w:kern w:val="18"/>
          <w:szCs w:val="18"/>
          <w:lang w:val="fr-FR"/>
        </w:rPr>
        <w:t xml:space="preserve">documents </w:t>
      </w:r>
      <w:hyperlink r:id="rId7" w:history="1">
        <w:r w:rsidRPr="001B3795">
          <w:rPr>
            <w:rStyle w:val="Hyperlink"/>
            <w:snapToGrid w:val="0"/>
            <w:kern w:val="18"/>
            <w:szCs w:val="18"/>
            <w:lang w:val="fr-FR"/>
          </w:rPr>
          <w:t>CBD/</w:t>
        </w:r>
        <w:r>
          <w:rPr>
            <w:rStyle w:val="Hyperlink"/>
            <w:snapToGrid w:val="0"/>
            <w:kern w:val="18"/>
            <w:szCs w:val="18"/>
            <w:lang w:val="fr-FR"/>
          </w:rPr>
          <w:t>CHM</w:t>
        </w:r>
        <w:r w:rsidRPr="001B3795">
          <w:rPr>
            <w:rStyle w:val="Hyperlink"/>
            <w:snapToGrid w:val="0"/>
            <w:kern w:val="18"/>
            <w:szCs w:val="18"/>
            <w:lang w:val="fr-FR"/>
          </w:rPr>
          <w:t>/IAC/2019/1/2</w:t>
        </w:r>
      </w:hyperlink>
      <w:r w:rsidRPr="001B3795">
        <w:rPr>
          <w:snapToGrid w:val="0"/>
          <w:kern w:val="18"/>
          <w:szCs w:val="18"/>
          <w:lang w:val="fr-FR"/>
        </w:rPr>
        <w:t xml:space="preserve">, </w:t>
      </w:r>
      <w:hyperlink r:id="rId8" w:history="1">
        <w:r w:rsidRPr="001B3795">
          <w:rPr>
            <w:rStyle w:val="Hyperlink"/>
            <w:snapToGrid w:val="0"/>
            <w:kern w:val="18"/>
            <w:szCs w:val="18"/>
            <w:lang w:val="fr-FR"/>
          </w:rPr>
          <w:t>CBD/SBI/2/9</w:t>
        </w:r>
      </w:hyperlink>
      <w:r>
        <w:rPr>
          <w:snapToGrid w:val="0"/>
          <w:kern w:val="18"/>
          <w:szCs w:val="18"/>
          <w:lang w:val="fr-FR"/>
        </w:rPr>
        <w:t xml:space="preserve"> (partie</w:t>
      </w:r>
      <w:r w:rsidRPr="001B3795">
        <w:rPr>
          <w:snapToGrid w:val="0"/>
          <w:kern w:val="18"/>
          <w:szCs w:val="18"/>
          <w:lang w:val="fr-FR"/>
        </w:rPr>
        <w:t xml:space="preserve"> V), </w:t>
      </w:r>
      <w:hyperlink r:id="rId9" w:history="1">
        <w:r w:rsidRPr="001B3795">
          <w:rPr>
            <w:rStyle w:val="Hyperlink"/>
            <w:snapToGrid w:val="0"/>
            <w:kern w:val="18"/>
            <w:szCs w:val="18"/>
            <w:lang w:val="fr-FR"/>
          </w:rPr>
          <w:t>CBD/COP/13/INF/15</w:t>
        </w:r>
      </w:hyperlink>
      <w:r w:rsidRPr="001B3795">
        <w:rPr>
          <w:snapToGrid w:val="0"/>
          <w:kern w:val="18"/>
          <w:szCs w:val="18"/>
          <w:lang w:val="fr-FR"/>
        </w:rPr>
        <w:t xml:space="preserve">, </w:t>
      </w:r>
      <w:hyperlink r:id="rId10" w:history="1">
        <w:r>
          <w:rPr>
            <w:rStyle w:val="Hyperlink"/>
            <w:snapToGrid w:val="0"/>
            <w:kern w:val="18"/>
            <w:szCs w:val="18"/>
            <w:lang w:val="fr-FR"/>
          </w:rPr>
          <w:t>PNUE</w:t>
        </w:r>
        <w:r w:rsidRPr="001B3795">
          <w:rPr>
            <w:rStyle w:val="Hyperlink"/>
            <w:snapToGrid w:val="0"/>
            <w:kern w:val="18"/>
            <w:szCs w:val="18"/>
            <w:lang w:val="fr-FR"/>
          </w:rPr>
          <w:t>/CBD/COP/12/INF/2</w:t>
        </w:r>
      </w:hyperlink>
      <w:r w:rsidRPr="001B3795">
        <w:rPr>
          <w:snapToGrid w:val="0"/>
          <w:kern w:val="18"/>
          <w:szCs w:val="18"/>
          <w:lang w:val="fr-FR"/>
        </w:rPr>
        <w:t xml:space="preserve"> et </w:t>
      </w:r>
      <w:hyperlink r:id="rId11" w:history="1">
        <w:r>
          <w:rPr>
            <w:rStyle w:val="Hyperlink"/>
            <w:snapToGrid w:val="0"/>
            <w:kern w:val="18"/>
            <w:szCs w:val="18"/>
            <w:lang w:val="fr-FR"/>
          </w:rPr>
          <w:t>PNUE</w:t>
        </w:r>
        <w:r w:rsidRPr="001B3795">
          <w:rPr>
            <w:rStyle w:val="Hyperlink"/>
            <w:snapToGrid w:val="0"/>
            <w:kern w:val="18"/>
            <w:szCs w:val="18"/>
            <w:lang w:val="fr-FR"/>
          </w:rPr>
          <w:t>/CBD/COP/11/13/Add.2</w:t>
        </w:r>
      </w:hyperlink>
      <w:r w:rsidRPr="001B3795">
        <w:rPr>
          <w:snapToGrid w:val="0"/>
          <w:kern w:val="18"/>
          <w:szCs w:val="18"/>
          <w:lang w:val="fr-FR"/>
        </w:rPr>
        <w:t xml:space="preserve">. </w:t>
      </w:r>
    </w:p>
  </w:footnote>
  <w:footnote w:id="10">
    <w:p w14:paraId="33458165" w14:textId="1ABEB5E7" w:rsidR="00660E6E" w:rsidRPr="009F61D6"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Pr>
          <w:snapToGrid w:val="0"/>
          <w:kern w:val="18"/>
          <w:szCs w:val="18"/>
          <w:lang w:val="fr-FR"/>
        </w:rPr>
        <w:t xml:space="preserve"> Ceci inclut le centre d’échange de la Convention</w:t>
      </w:r>
      <w:r w:rsidRPr="009F61D6">
        <w:rPr>
          <w:snapToGrid w:val="0"/>
          <w:kern w:val="18"/>
          <w:szCs w:val="18"/>
          <w:lang w:val="fr-FR"/>
        </w:rPr>
        <w:t xml:space="preserve"> (</w:t>
      </w:r>
      <w:hyperlink r:id="rId12" w:history="1">
        <w:r w:rsidRPr="009F61D6">
          <w:rPr>
            <w:rStyle w:val="Hyperlink"/>
            <w:snapToGrid w:val="0"/>
            <w:kern w:val="18"/>
            <w:szCs w:val="18"/>
            <w:lang w:val="fr-FR"/>
          </w:rPr>
          <w:t>https://chm.cbd.int/search</w:t>
        </w:r>
      </w:hyperlink>
      <w:r w:rsidRPr="009F61D6">
        <w:rPr>
          <w:snapToGrid w:val="0"/>
          <w:kern w:val="18"/>
          <w:szCs w:val="18"/>
          <w:lang w:val="fr-FR"/>
        </w:rPr>
        <w:t xml:space="preserve">), </w:t>
      </w:r>
      <w:r>
        <w:rPr>
          <w:snapToGrid w:val="0"/>
          <w:kern w:val="18"/>
          <w:szCs w:val="18"/>
          <w:lang w:val="fr-FR"/>
        </w:rPr>
        <w:t>le centre d’échange pour la prévention des risques biotechnologiques</w:t>
      </w:r>
      <w:r w:rsidRPr="009F61D6">
        <w:rPr>
          <w:snapToGrid w:val="0"/>
          <w:kern w:val="18"/>
          <w:szCs w:val="18"/>
          <w:lang w:val="fr-FR"/>
        </w:rPr>
        <w:t xml:space="preserve"> (</w:t>
      </w:r>
      <w:hyperlink r:id="rId13" w:history="1">
        <w:r w:rsidRPr="009F61D6">
          <w:rPr>
            <w:rStyle w:val="Hyperlink"/>
            <w:snapToGrid w:val="0"/>
            <w:kern w:val="18"/>
            <w:szCs w:val="18"/>
            <w:lang w:val="fr-FR"/>
          </w:rPr>
          <w:t>http://bch.cbd.int</w:t>
        </w:r>
      </w:hyperlink>
      <w:r w:rsidRPr="009F61D6">
        <w:rPr>
          <w:snapToGrid w:val="0"/>
          <w:kern w:val="18"/>
          <w:szCs w:val="18"/>
          <w:lang w:val="fr-FR"/>
        </w:rPr>
        <w:t xml:space="preserve">) </w:t>
      </w:r>
      <w:r>
        <w:rPr>
          <w:snapToGrid w:val="0"/>
          <w:kern w:val="18"/>
          <w:szCs w:val="18"/>
          <w:lang w:val="fr-FR"/>
        </w:rPr>
        <w:t xml:space="preserve">et le centre d’échange sur l’accès et le partage des avantages </w:t>
      </w:r>
      <w:r w:rsidRPr="009F61D6">
        <w:rPr>
          <w:snapToGrid w:val="0"/>
          <w:kern w:val="18"/>
          <w:szCs w:val="18"/>
          <w:lang w:val="fr-FR"/>
        </w:rPr>
        <w:t>(</w:t>
      </w:r>
      <w:hyperlink r:id="rId14" w:history="1">
        <w:r w:rsidRPr="009F61D6">
          <w:rPr>
            <w:rStyle w:val="Hyperlink"/>
            <w:snapToGrid w:val="0"/>
            <w:kern w:val="18"/>
            <w:szCs w:val="18"/>
            <w:lang w:val="fr-FR"/>
          </w:rPr>
          <w:t>http://absch.cbd.int</w:t>
        </w:r>
      </w:hyperlink>
      <w:r w:rsidRPr="009F61D6">
        <w:rPr>
          <w:snapToGrid w:val="0"/>
          <w:kern w:val="18"/>
          <w:szCs w:val="18"/>
          <w:lang w:val="fr-FR"/>
        </w:rPr>
        <w:t xml:space="preserve">). </w:t>
      </w:r>
    </w:p>
  </w:footnote>
  <w:footnote w:id="11">
    <w:p w14:paraId="00AA4C9E" w14:textId="3B3AACFE" w:rsidR="00660E6E" w:rsidRPr="004928B6"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4928B6">
        <w:rPr>
          <w:snapToGrid w:val="0"/>
          <w:kern w:val="18"/>
          <w:szCs w:val="18"/>
          <w:lang w:val="fr-FR"/>
        </w:rPr>
        <w:t xml:space="preserve"> Les portails thématiques incluent le</w:t>
      </w:r>
      <w:r>
        <w:rPr>
          <w:snapToGrid w:val="0"/>
          <w:kern w:val="18"/>
          <w:szCs w:val="18"/>
          <w:lang w:val="fr-FR"/>
        </w:rPr>
        <w:t xml:space="preserve"> </w:t>
      </w:r>
      <w:r w:rsidRPr="004928B6">
        <w:rPr>
          <w:snapToGrid w:val="0"/>
          <w:kern w:val="18"/>
          <w:szCs w:val="18"/>
          <w:lang w:val="fr-FR"/>
        </w:rPr>
        <w:t>portail</w:t>
      </w:r>
      <w:r>
        <w:rPr>
          <w:snapToGrid w:val="0"/>
          <w:kern w:val="18"/>
          <w:szCs w:val="18"/>
          <w:lang w:val="fr-FR"/>
        </w:rPr>
        <w:t xml:space="preserve"> sur les aires marines d’importance écologique</w:t>
      </w:r>
      <w:r w:rsidRPr="004928B6">
        <w:rPr>
          <w:snapToGrid w:val="0"/>
          <w:kern w:val="18"/>
          <w:szCs w:val="18"/>
          <w:lang w:val="fr-FR"/>
        </w:rPr>
        <w:t xml:space="preserve"> ou biolo</w:t>
      </w:r>
      <w:r>
        <w:rPr>
          <w:snapToGrid w:val="0"/>
          <w:kern w:val="18"/>
          <w:szCs w:val="18"/>
          <w:lang w:val="fr-FR"/>
        </w:rPr>
        <w:t>gique</w:t>
      </w:r>
      <w:r w:rsidRPr="004928B6">
        <w:rPr>
          <w:snapToGrid w:val="0"/>
          <w:kern w:val="18"/>
          <w:szCs w:val="18"/>
          <w:lang w:val="fr-FR"/>
        </w:rPr>
        <w:t xml:space="preserve"> (</w:t>
      </w:r>
      <w:hyperlink r:id="rId15" w:history="1">
        <w:r w:rsidRPr="004928B6">
          <w:rPr>
            <w:rStyle w:val="Hyperlink"/>
            <w:snapToGrid w:val="0"/>
            <w:kern w:val="18"/>
            <w:szCs w:val="18"/>
            <w:lang w:val="fr-FR"/>
          </w:rPr>
          <w:t>www.cbd.int/ebsa</w:t>
        </w:r>
      </w:hyperlink>
      <w:r>
        <w:rPr>
          <w:snapToGrid w:val="0"/>
          <w:kern w:val="18"/>
          <w:szCs w:val="18"/>
          <w:lang w:val="fr-FR"/>
        </w:rPr>
        <w:t xml:space="preserve">), le </w:t>
      </w:r>
      <w:r w:rsidRPr="004928B6">
        <w:rPr>
          <w:snapToGrid w:val="0"/>
          <w:kern w:val="18"/>
          <w:szCs w:val="18"/>
          <w:lang w:val="fr-FR"/>
        </w:rPr>
        <w:t>portail</w:t>
      </w:r>
      <w:r>
        <w:rPr>
          <w:snapToGrid w:val="0"/>
          <w:kern w:val="18"/>
          <w:szCs w:val="18"/>
          <w:lang w:val="fr-FR"/>
        </w:rPr>
        <w:t xml:space="preserve"> sur les récifs coralliens</w:t>
      </w:r>
      <w:r w:rsidRPr="004928B6">
        <w:rPr>
          <w:snapToGrid w:val="0"/>
          <w:kern w:val="18"/>
          <w:szCs w:val="18"/>
          <w:lang w:val="fr-FR"/>
        </w:rPr>
        <w:t xml:space="preserve"> (</w:t>
      </w:r>
      <w:hyperlink r:id="rId16" w:history="1">
        <w:r w:rsidRPr="004928B6">
          <w:rPr>
            <w:rStyle w:val="Hyperlink"/>
            <w:snapToGrid w:val="0"/>
            <w:kern w:val="18"/>
            <w:szCs w:val="18"/>
            <w:lang w:val="fr-FR"/>
          </w:rPr>
          <w:t>www.cbd.int/coral-reefs/</w:t>
        </w:r>
      </w:hyperlink>
      <w:r>
        <w:rPr>
          <w:snapToGrid w:val="0"/>
          <w:kern w:val="18"/>
          <w:szCs w:val="18"/>
          <w:lang w:val="fr-FR"/>
        </w:rPr>
        <w:t>), le portail d’information sur les</w:t>
      </w:r>
      <w:r w:rsidRPr="004928B6">
        <w:rPr>
          <w:snapToGrid w:val="0"/>
          <w:kern w:val="18"/>
          <w:szCs w:val="18"/>
          <w:lang w:val="fr-FR"/>
        </w:rPr>
        <w:t xml:space="preserve"> </w:t>
      </w:r>
      <w:r>
        <w:rPr>
          <w:snapToGrid w:val="0"/>
          <w:kern w:val="18"/>
          <w:szCs w:val="18"/>
          <w:lang w:val="fr-FR"/>
        </w:rPr>
        <w:t>c</w:t>
      </w:r>
      <w:r w:rsidRPr="004928B6">
        <w:rPr>
          <w:snapToGrid w:val="0"/>
          <w:kern w:val="18"/>
          <w:szCs w:val="18"/>
          <w:lang w:val="fr-FR"/>
        </w:rPr>
        <w:t>onnaissances traditionnelles</w:t>
      </w:r>
      <w:r>
        <w:rPr>
          <w:snapToGrid w:val="0"/>
          <w:kern w:val="18"/>
          <w:szCs w:val="18"/>
          <w:lang w:val="fr-FR"/>
        </w:rPr>
        <w:t xml:space="preserve"> </w:t>
      </w:r>
      <w:r w:rsidRPr="004928B6">
        <w:rPr>
          <w:snapToGrid w:val="0"/>
          <w:kern w:val="18"/>
          <w:szCs w:val="18"/>
          <w:lang w:val="fr-FR"/>
        </w:rPr>
        <w:t>(</w:t>
      </w:r>
      <w:hyperlink r:id="rId17" w:history="1">
        <w:r w:rsidRPr="004928B6">
          <w:rPr>
            <w:rStyle w:val="Hyperlink"/>
            <w:snapToGrid w:val="0"/>
            <w:kern w:val="18"/>
            <w:szCs w:val="18"/>
            <w:lang w:val="fr-FR"/>
          </w:rPr>
          <w:t>www.cbd.int/tk</w:t>
        </w:r>
      </w:hyperlink>
      <w:r>
        <w:rPr>
          <w:snapToGrid w:val="0"/>
          <w:kern w:val="18"/>
          <w:szCs w:val="18"/>
          <w:lang w:val="fr-FR"/>
        </w:rPr>
        <w:t>), la plateforme de rapprochements au titre de l’</w:t>
      </w:r>
      <w:r w:rsidRPr="004928B6">
        <w:rPr>
          <w:snapToGrid w:val="0"/>
          <w:kern w:val="18"/>
          <w:szCs w:val="18"/>
          <w:lang w:val="fr-FR"/>
        </w:rPr>
        <w:t>Initiative Bio-Bridge</w:t>
      </w:r>
      <w:r>
        <w:rPr>
          <w:snapToGrid w:val="0"/>
          <w:kern w:val="18"/>
          <w:szCs w:val="18"/>
          <w:lang w:val="fr-FR"/>
        </w:rPr>
        <w:t xml:space="preserve"> </w:t>
      </w:r>
      <w:r w:rsidRPr="004928B6">
        <w:rPr>
          <w:snapToGrid w:val="0"/>
          <w:kern w:val="18"/>
          <w:szCs w:val="18"/>
          <w:lang w:val="fr-FR"/>
        </w:rPr>
        <w:t>(</w:t>
      </w:r>
      <w:hyperlink r:id="rId18" w:history="1">
        <w:r w:rsidRPr="004928B6">
          <w:rPr>
            <w:rStyle w:val="Hyperlink"/>
            <w:snapToGrid w:val="0"/>
            <w:kern w:val="18"/>
            <w:szCs w:val="18"/>
            <w:lang w:val="fr-FR"/>
          </w:rPr>
          <w:t>https://www.cbd.int/biobridge/platform</w:t>
        </w:r>
      </w:hyperlink>
      <w:r>
        <w:rPr>
          <w:snapToGrid w:val="0"/>
          <w:kern w:val="18"/>
          <w:szCs w:val="18"/>
          <w:lang w:val="fr-FR"/>
        </w:rPr>
        <w:t xml:space="preserve">), la </w:t>
      </w:r>
      <w:r w:rsidRPr="004928B6">
        <w:rPr>
          <w:snapToGrid w:val="0"/>
          <w:kern w:val="18"/>
          <w:szCs w:val="18"/>
          <w:lang w:val="fr-FR"/>
        </w:rPr>
        <w:t>plat</w:t>
      </w:r>
      <w:r>
        <w:rPr>
          <w:snapToGrid w:val="0"/>
          <w:kern w:val="18"/>
          <w:szCs w:val="18"/>
          <w:lang w:val="fr-FR"/>
        </w:rPr>
        <w:t>e</w:t>
      </w:r>
      <w:r w:rsidRPr="004928B6">
        <w:rPr>
          <w:snapToGrid w:val="0"/>
          <w:kern w:val="18"/>
          <w:szCs w:val="18"/>
          <w:lang w:val="fr-FR"/>
        </w:rPr>
        <w:t>form</w:t>
      </w:r>
      <w:r>
        <w:rPr>
          <w:snapToGrid w:val="0"/>
          <w:kern w:val="18"/>
          <w:szCs w:val="18"/>
          <w:lang w:val="fr-FR"/>
        </w:rPr>
        <w:t xml:space="preserve">e sur les entreprises et la </w:t>
      </w:r>
      <w:r w:rsidRPr="004928B6">
        <w:rPr>
          <w:snapToGrid w:val="0"/>
          <w:kern w:val="18"/>
          <w:szCs w:val="18"/>
          <w:lang w:val="fr-FR"/>
        </w:rPr>
        <w:t>biodiversité (</w:t>
      </w:r>
      <w:hyperlink r:id="rId19" w:history="1">
        <w:r w:rsidRPr="004928B6">
          <w:rPr>
            <w:rStyle w:val="Hyperlink"/>
            <w:snapToGrid w:val="0"/>
            <w:kern w:val="18"/>
            <w:szCs w:val="18"/>
            <w:lang w:val="fr-FR"/>
          </w:rPr>
          <w:t>http://www.cbd.int/business</w:t>
        </w:r>
      </w:hyperlink>
      <w:r>
        <w:rPr>
          <w:snapToGrid w:val="0"/>
          <w:kern w:val="18"/>
          <w:szCs w:val="18"/>
          <w:lang w:val="fr-FR"/>
        </w:rPr>
        <w:t xml:space="preserve">), le </w:t>
      </w:r>
      <w:r w:rsidRPr="004928B6">
        <w:rPr>
          <w:snapToGrid w:val="0"/>
          <w:kern w:val="18"/>
          <w:szCs w:val="18"/>
          <w:lang w:val="fr-FR"/>
        </w:rPr>
        <w:t xml:space="preserve">portail </w:t>
      </w:r>
      <w:r>
        <w:rPr>
          <w:snapToGrid w:val="0"/>
          <w:kern w:val="18"/>
          <w:szCs w:val="18"/>
          <w:lang w:val="fr-FR"/>
        </w:rPr>
        <w:t>Internet sur les villes et les autorités infranationales</w:t>
      </w:r>
      <w:r w:rsidRPr="004928B6">
        <w:rPr>
          <w:snapToGrid w:val="0"/>
          <w:kern w:val="18"/>
          <w:szCs w:val="18"/>
          <w:lang w:val="fr-FR"/>
        </w:rPr>
        <w:t xml:space="preserve"> (</w:t>
      </w:r>
      <w:hyperlink r:id="rId20" w:history="1">
        <w:r w:rsidRPr="004928B6">
          <w:rPr>
            <w:rStyle w:val="Hyperlink"/>
            <w:snapToGrid w:val="0"/>
            <w:kern w:val="18"/>
            <w:szCs w:val="18"/>
            <w:lang w:val="fr-FR"/>
          </w:rPr>
          <w:t>http://www.cbd.int/subnational</w:t>
        </w:r>
      </w:hyperlink>
      <w:r>
        <w:rPr>
          <w:snapToGrid w:val="0"/>
          <w:kern w:val="18"/>
          <w:szCs w:val="18"/>
          <w:lang w:val="fr-FR"/>
        </w:rPr>
        <w:t>), l</w:t>
      </w:r>
      <w:r w:rsidRPr="004928B6">
        <w:rPr>
          <w:snapToGrid w:val="0"/>
          <w:kern w:val="18"/>
          <w:szCs w:val="18"/>
          <w:lang w:val="fr-FR"/>
        </w:rPr>
        <w:t>e</w:t>
      </w:r>
      <w:r>
        <w:rPr>
          <w:snapToGrid w:val="0"/>
          <w:kern w:val="18"/>
          <w:szCs w:val="18"/>
          <w:lang w:val="fr-FR"/>
        </w:rPr>
        <w:t xml:space="preserve"> Portail du Partenariat</w:t>
      </w:r>
      <w:r w:rsidRPr="004928B6">
        <w:rPr>
          <w:snapToGrid w:val="0"/>
          <w:kern w:val="18"/>
          <w:szCs w:val="18"/>
          <w:lang w:val="fr-FR"/>
        </w:rPr>
        <w:t xml:space="preserve"> GIASI (</w:t>
      </w:r>
      <w:hyperlink r:id="rId21" w:history="1">
        <w:r w:rsidRPr="00655258">
          <w:rPr>
            <w:rStyle w:val="Hyperlink"/>
            <w:snapToGrid w:val="0"/>
            <w:kern w:val="18"/>
            <w:szCs w:val="18"/>
            <w:lang w:val="fr-FR"/>
          </w:rPr>
          <w:t>http://giasipartnership.myspecies.info</w:t>
        </w:r>
      </w:hyperlink>
      <w:r w:rsidRPr="004928B6">
        <w:rPr>
          <w:snapToGrid w:val="0"/>
          <w:kern w:val="18"/>
          <w:szCs w:val="18"/>
          <w:lang w:val="fr-FR"/>
        </w:rPr>
        <w:t xml:space="preserve">), et </w:t>
      </w:r>
      <w:r>
        <w:rPr>
          <w:snapToGrid w:val="0"/>
          <w:kern w:val="18"/>
          <w:szCs w:val="18"/>
          <w:lang w:val="fr-FR"/>
        </w:rPr>
        <w:t>le Pavillon des conventions de Rio</w:t>
      </w:r>
      <w:r w:rsidRPr="004928B6">
        <w:rPr>
          <w:snapToGrid w:val="0"/>
          <w:kern w:val="18"/>
          <w:szCs w:val="18"/>
          <w:lang w:val="fr-FR"/>
        </w:rPr>
        <w:t xml:space="preserve"> (</w:t>
      </w:r>
      <w:hyperlink r:id="rId22" w:history="1">
        <w:r w:rsidRPr="004928B6">
          <w:rPr>
            <w:rStyle w:val="Hyperlink"/>
            <w:snapToGrid w:val="0"/>
            <w:kern w:val="18"/>
            <w:szCs w:val="18"/>
            <w:lang w:val="fr-FR"/>
          </w:rPr>
          <w:t>http://www.riopavilion.org</w:t>
        </w:r>
      </w:hyperlink>
      <w:r w:rsidRPr="004928B6">
        <w:rPr>
          <w:snapToGrid w:val="0"/>
          <w:kern w:val="18"/>
          <w:szCs w:val="18"/>
          <w:lang w:val="fr-FR"/>
        </w:rPr>
        <w:t>).</w:t>
      </w:r>
    </w:p>
  </w:footnote>
  <w:footnote w:id="12">
    <w:p w14:paraId="3C095AFE" w14:textId="49A8824B" w:rsidR="00660E6E" w:rsidRPr="00FA61D5"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FA61D5">
        <w:rPr>
          <w:snapToGrid w:val="0"/>
          <w:kern w:val="18"/>
          <w:szCs w:val="18"/>
          <w:lang w:val="fr-FR"/>
        </w:rPr>
        <w:t xml:space="preserve"> Les outils spécialisés en ligne, accessibles par la </w:t>
      </w:r>
      <w:r>
        <w:rPr>
          <w:snapToGrid w:val="0"/>
          <w:kern w:val="18"/>
          <w:szCs w:val="18"/>
          <w:lang w:val="fr-FR"/>
        </w:rPr>
        <w:t>plateforme du centre d’échange central</w:t>
      </w:r>
      <w:r w:rsidRPr="00FA61D5">
        <w:rPr>
          <w:snapToGrid w:val="0"/>
          <w:kern w:val="18"/>
          <w:szCs w:val="18"/>
          <w:lang w:val="fr-FR"/>
        </w:rPr>
        <w:t xml:space="preserve">, </w:t>
      </w:r>
      <w:r>
        <w:rPr>
          <w:snapToGrid w:val="0"/>
          <w:kern w:val="18"/>
          <w:szCs w:val="18"/>
          <w:lang w:val="fr-FR"/>
        </w:rPr>
        <w:t>incluent l’outil de présentation des rapports en ligne, le cadre pour l’</w:t>
      </w:r>
      <w:r w:rsidRPr="00FA61D5">
        <w:rPr>
          <w:snapToGrid w:val="0"/>
          <w:kern w:val="18"/>
          <w:szCs w:val="18"/>
          <w:lang w:val="fr-FR"/>
        </w:rPr>
        <w:t>établissement de</w:t>
      </w:r>
      <w:r>
        <w:rPr>
          <w:snapToGrid w:val="0"/>
          <w:kern w:val="18"/>
          <w:szCs w:val="18"/>
          <w:lang w:val="fr-FR"/>
        </w:rPr>
        <w:t>s rapports financiers, et l’outil de suivi des</w:t>
      </w:r>
      <w:r w:rsidRPr="00FA61D5">
        <w:rPr>
          <w:snapToGrid w:val="0"/>
          <w:kern w:val="18"/>
          <w:szCs w:val="18"/>
          <w:lang w:val="fr-FR"/>
        </w:rPr>
        <w:t xml:space="preserve"> décision</w:t>
      </w:r>
      <w:r>
        <w:rPr>
          <w:snapToGrid w:val="0"/>
          <w:kern w:val="18"/>
          <w:szCs w:val="18"/>
          <w:lang w:val="fr-FR"/>
        </w:rPr>
        <w:t>s</w:t>
      </w:r>
      <w:r w:rsidRPr="00FA61D5">
        <w:rPr>
          <w:snapToGrid w:val="0"/>
          <w:kern w:val="18"/>
          <w:szCs w:val="18"/>
          <w:lang w:val="fr-FR"/>
        </w:rPr>
        <w:t xml:space="preserve"> (</w:t>
      </w:r>
      <w:hyperlink r:id="rId23" w:history="1">
        <w:r w:rsidRPr="00655258">
          <w:rPr>
            <w:rStyle w:val="Hyperlink"/>
            <w:snapToGrid w:val="0"/>
            <w:kern w:val="18"/>
            <w:szCs w:val="18"/>
            <w:lang w:val="fr-FR"/>
          </w:rPr>
          <w:t>https://www.cbd.int/decisions/tracking/</w:t>
        </w:r>
      </w:hyperlink>
      <w:r>
        <w:rPr>
          <w:snapToGrid w:val="0"/>
          <w:kern w:val="18"/>
          <w:szCs w:val="18"/>
          <w:lang w:val="fr-FR"/>
        </w:rPr>
        <w:t xml:space="preserve">), la base de données sur les </w:t>
      </w:r>
      <w:r w:rsidRPr="00FA61D5">
        <w:rPr>
          <w:snapToGrid w:val="0"/>
          <w:kern w:val="18"/>
          <w:szCs w:val="18"/>
          <w:lang w:val="fr-FR"/>
        </w:rPr>
        <w:t>objectif</w:t>
      </w:r>
      <w:r>
        <w:rPr>
          <w:snapToGrid w:val="0"/>
          <w:kern w:val="18"/>
          <w:szCs w:val="18"/>
          <w:lang w:val="fr-FR"/>
        </w:rPr>
        <w:t>s nationaux</w:t>
      </w:r>
      <w:r w:rsidRPr="00FA61D5">
        <w:rPr>
          <w:snapToGrid w:val="0"/>
          <w:kern w:val="18"/>
          <w:szCs w:val="18"/>
          <w:lang w:val="fr-FR"/>
        </w:rPr>
        <w:t xml:space="preserve"> (</w:t>
      </w:r>
      <w:hyperlink r:id="rId24" w:history="1">
        <w:r w:rsidRPr="00655258">
          <w:rPr>
            <w:rStyle w:val="Hyperlink"/>
            <w:snapToGrid w:val="0"/>
            <w:kern w:val="18"/>
            <w:szCs w:val="18"/>
            <w:lang w:val="fr-FR"/>
          </w:rPr>
          <w:t>www.cbd.int/nbsap/objectives/</w:t>
        </w:r>
      </w:hyperlink>
      <w:r w:rsidRPr="00FA61D5">
        <w:rPr>
          <w:snapToGrid w:val="0"/>
          <w:kern w:val="18"/>
          <w:szCs w:val="18"/>
          <w:lang w:val="fr-FR"/>
        </w:rPr>
        <w:t>),</w:t>
      </w:r>
      <w:r>
        <w:rPr>
          <w:snapToGrid w:val="0"/>
          <w:kern w:val="18"/>
          <w:szCs w:val="18"/>
          <w:lang w:val="fr-FR"/>
        </w:rPr>
        <w:t xml:space="preserve"> et la bibliothèque en ligne sur les ressources concernant la </w:t>
      </w:r>
      <w:r w:rsidRPr="00FA61D5">
        <w:rPr>
          <w:snapToGrid w:val="0"/>
          <w:kern w:val="18"/>
          <w:szCs w:val="18"/>
          <w:lang w:val="fr-FR"/>
        </w:rPr>
        <w:t>biodiversité (</w:t>
      </w:r>
      <w:hyperlink r:id="rId25" w:history="1">
        <w:r w:rsidRPr="00FA61D5">
          <w:rPr>
            <w:rStyle w:val="Hyperlink"/>
            <w:snapToGrid w:val="0"/>
            <w:kern w:val="18"/>
            <w:szCs w:val="18"/>
            <w:lang w:val="fr-FR"/>
          </w:rPr>
          <w:t>https://chm.cbd.int/</w:t>
        </w:r>
      </w:hyperlink>
      <w:r w:rsidRPr="00FA61D5">
        <w:rPr>
          <w:snapToGrid w:val="0"/>
          <w:kern w:val="18"/>
          <w:szCs w:val="18"/>
          <w:lang w:val="fr-FR"/>
        </w:rPr>
        <w:t>).</w:t>
      </w:r>
    </w:p>
  </w:footnote>
  <w:footnote w:id="13">
    <w:p w14:paraId="0167DCEF" w14:textId="7D9D6476" w:rsidR="00660E6E" w:rsidRPr="00FA61D5"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Pr>
          <w:snapToGrid w:val="0"/>
          <w:kern w:val="18"/>
          <w:szCs w:val="18"/>
          <w:lang w:val="fr-FR"/>
        </w:rPr>
        <w:t xml:space="preserve"> Le Bureau des technologies de l’i</w:t>
      </w:r>
      <w:r w:rsidRPr="00FA61D5">
        <w:rPr>
          <w:snapToGrid w:val="0"/>
          <w:kern w:val="18"/>
          <w:szCs w:val="18"/>
          <w:lang w:val="fr-FR"/>
        </w:rPr>
        <w:t xml:space="preserve">nformation et </w:t>
      </w:r>
      <w:r>
        <w:rPr>
          <w:snapToGrid w:val="0"/>
          <w:kern w:val="18"/>
          <w:szCs w:val="18"/>
          <w:lang w:val="fr-FR"/>
        </w:rPr>
        <w:t xml:space="preserve">des communications de l’ONU a choisi le système de gestion de contenu Drupal pour les </w:t>
      </w:r>
      <w:r w:rsidRPr="00FA61D5">
        <w:rPr>
          <w:snapToGrid w:val="0"/>
          <w:kern w:val="18"/>
          <w:szCs w:val="18"/>
          <w:lang w:val="fr-FR"/>
        </w:rPr>
        <w:t>site</w:t>
      </w:r>
      <w:r>
        <w:rPr>
          <w:snapToGrid w:val="0"/>
          <w:kern w:val="18"/>
          <w:szCs w:val="18"/>
          <w:lang w:val="fr-FR"/>
        </w:rPr>
        <w:t>s</w:t>
      </w:r>
      <w:r w:rsidRPr="00FA61D5">
        <w:rPr>
          <w:snapToGrid w:val="0"/>
          <w:kern w:val="18"/>
          <w:szCs w:val="18"/>
          <w:lang w:val="fr-FR"/>
        </w:rPr>
        <w:t xml:space="preserve"> Internet</w:t>
      </w:r>
      <w:r>
        <w:rPr>
          <w:snapToGrid w:val="0"/>
          <w:kern w:val="18"/>
          <w:szCs w:val="18"/>
          <w:lang w:val="fr-FR"/>
        </w:rPr>
        <w:t xml:space="preserve"> de l’ONU</w:t>
      </w:r>
      <w:r w:rsidRPr="00FA61D5">
        <w:rPr>
          <w:snapToGrid w:val="0"/>
          <w:kern w:val="18"/>
          <w:szCs w:val="18"/>
          <w:lang w:val="fr-FR"/>
        </w:rPr>
        <w:t>.</w:t>
      </w:r>
    </w:p>
  </w:footnote>
  <w:footnote w:id="14">
    <w:p w14:paraId="42A0A722" w14:textId="3D8E9D7D" w:rsidR="00660E6E" w:rsidRPr="0060752A"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0752A">
        <w:rPr>
          <w:snapToGrid w:val="0"/>
          <w:kern w:val="18"/>
          <w:szCs w:val="18"/>
          <w:lang w:val="fr-FR"/>
        </w:rPr>
        <w:t xml:space="preserve"> </w:t>
      </w:r>
      <w:hyperlink r:id="rId26" w:history="1">
        <w:r w:rsidRPr="0060752A">
          <w:rPr>
            <w:rStyle w:val="Hyperlink"/>
            <w:snapToGrid w:val="0"/>
            <w:kern w:val="18"/>
            <w:szCs w:val="18"/>
            <w:lang w:val="fr-FR"/>
          </w:rPr>
          <w:t>https://accounts.cbd.int</w:t>
        </w:r>
      </w:hyperlink>
      <w:r w:rsidRPr="0060752A">
        <w:rPr>
          <w:snapToGrid w:val="0"/>
          <w:kern w:val="18"/>
          <w:szCs w:val="18"/>
          <w:lang w:val="fr-FR"/>
        </w:rPr>
        <w:t>.</w:t>
      </w:r>
    </w:p>
  </w:footnote>
  <w:footnote w:id="15">
    <w:p w14:paraId="4FEC017A" w14:textId="46CE5C8E" w:rsidR="00660E6E" w:rsidRPr="0060752A"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0752A">
        <w:rPr>
          <w:snapToGrid w:val="0"/>
          <w:kern w:val="18"/>
          <w:szCs w:val="18"/>
          <w:lang w:val="fr-FR"/>
        </w:rPr>
        <w:t xml:space="preserve"> À titre d’exemple, </w:t>
      </w:r>
      <w:r>
        <w:rPr>
          <w:snapToGrid w:val="0"/>
          <w:kern w:val="18"/>
          <w:szCs w:val="18"/>
          <w:lang w:val="fr-FR"/>
        </w:rPr>
        <w:t xml:space="preserve">une interopérabilité a été mise en place </w:t>
      </w:r>
      <w:r w:rsidRPr="0060752A">
        <w:rPr>
          <w:snapToGrid w:val="0"/>
          <w:kern w:val="18"/>
          <w:szCs w:val="18"/>
          <w:lang w:val="fr-FR"/>
        </w:rPr>
        <w:t xml:space="preserve">avec </w:t>
      </w:r>
      <w:r>
        <w:rPr>
          <w:snapToGrid w:val="0"/>
          <w:kern w:val="18"/>
          <w:szCs w:val="18"/>
          <w:lang w:val="fr-FR"/>
        </w:rPr>
        <w:t>les systèmes d’information</w:t>
      </w:r>
      <w:r w:rsidRPr="0060752A">
        <w:rPr>
          <w:snapToGrid w:val="0"/>
          <w:kern w:val="18"/>
          <w:szCs w:val="18"/>
          <w:lang w:val="fr-FR"/>
        </w:rPr>
        <w:t xml:space="preserve"> et bases de données </w:t>
      </w:r>
      <w:r>
        <w:rPr>
          <w:snapToGrid w:val="0"/>
          <w:kern w:val="18"/>
          <w:szCs w:val="18"/>
          <w:lang w:val="fr-FR"/>
        </w:rPr>
        <w:t>pertinents de l’Espagne, l’Inde, le Kenya et l’Union européenne</w:t>
      </w:r>
      <w:r w:rsidRPr="0060752A">
        <w:rPr>
          <w:snapToGrid w:val="0"/>
          <w:kern w:val="18"/>
          <w:szCs w:val="18"/>
          <w:lang w:val="fr-FR"/>
        </w:rPr>
        <w:t xml:space="preserve">, et </w:t>
      </w:r>
      <w:r>
        <w:rPr>
          <w:snapToGrid w:val="0"/>
          <w:kern w:val="18"/>
          <w:szCs w:val="18"/>
          <w:lang w:val="fr-FR"/>
        </w:rPr>
        <w:t>des</w:t>
      </w:r>
      <w:r w:rsidRPr="0060752A">
        <w:rPr>
          <w:snapToGrid w:val="0"/>
          <w:kern w:val="18"/>
          <w:szCs w:val="18"/>
          <w:lang w:val="fr-FR"/>
        </w:rPr>
        <w:t xml:space="preserve"> partenaires </w:t>
      </w:r>
      <w:r>
        <w:rPr>
          <w:snapToGrid w:val="0"/>
          <w:kern w:val="18"/>
          <w:szCs w:val="18"/>
          <w:lang w:val="fr-FR"/>
        </w:rPr>
        <w:t xml:space="preserve">comme </w:t>
      </w:r>
      <w:r w:rsidRPr="0060752A">
        <w:rPr>
          <w:snapToGrid w:val="0"/>
          <w:kern w:val="18"/>
          <w:szCs w:val="18"/>
          <w:lang w:val="fr-FR"/>
        </w:rPr>
        <w:t>InforMEA.</w:t>
      </w:r>
      <w:r>
        <w:rPr>
          <w:snapToGrid w:val="0"/>
          <w:kern w:val="18"/>
          <w:szCs w:val="18"/>
          <w:lang w:val="fr-FR"/>
        </w:rPr>
        <w:t xml:space="preserve"> D</w:t>
      </w:r>
      <w:r w:rsidRPr="0060752A">
        <w:rPr>
          <w:snapToGrid w:val="0"/>
          <w:kern w:val="18"/>
          <w:szCs w:val="18"/>
          <w:lang w:val="fr-FR"/>
        </w:rPr>
        <w:t xml:space="preserve">’autres pays </w:t>
      </w:r>
      <w:r>
        <w:rPr>
          <w:snapToGrid w:val="0"/>
          <w:kern w:val="18"/>
          <w:szCs w:val="18"/>
          <w:lang w:val="fr-FR"/>
        </w:rPr>
        <w:t xml:space="preserve">ont aussi exprimé leur souhait d’échanger des </w:t>
      </w:r>
      <w:r w:rsidRPr="0060752A">
        <w:rPr>
          <w:snapToGrid w:val="0"/>
          <w:kern w:val="18"/>
          <w:szCs w:val="18"/>
          <w:lang w:val="fr-FR"/>
        </w:rPr>
        <w:t>information</w:t>
      </w:r>
      <w:r>
        <w:rPr>
          <w:snapToGrid w:val="0"/>
          <w:kern w:val="18"/>
          <w:szCs w:val="18"/>
          <w:lang w:val="fr-FR"/>
        </w:rPr>
        <w:t xml:space="preserve">s avec </w:t>
      </w:r>
      <w:r w:rsidRPr="0060752A">
        <w:rPr>
          <w:snapToGrid w:val="0"/>
          <w:kern w:val="18"/>
          <w:szCs w:val="18"/>
          <w:lang w:val="fr-FR"/>
        </w:rPr>
        <w:t>le centre d’échange central</w:t>
      </w:r>
      <w:r>
        <w:rPr>
          <w:snapToGrid w:val="0"/>
          <w:kern w:val="18"/>
          <w:szCs w:val="18"/>
          <w:lang w:val="fr-FR"/>
        </w:rPr>
        <w:t>, en utilisant l’Interface de programmation d’application (API)</w:t>
      </w:r>
      <w:r w:rsidRPr="0060752A">
        <w:rPr>
          <w:snapToGrid w:val="0"/>
          <w:kern w:val="18"/>
          <w:szCs w:val="18"/>
          <w:lang w:val="fr-FR"/>
        </w:rPr>
        <w:t>.</w:t>
      </w:r>
    </w:p>
  </w:footnote>
  <w:footnote w:id="16">
    <w:p w14:paraId="0FDDCC05" w14:textId="39AFC7BF" w:rsidR="00660E6E" w:rsidRPr="0060752A"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0752A">
        <w:rPr>
          <w:snapToGrid w:val="0"/>
          <w:kern w:val="18"/>
          <w:szCs w:val="18"/>
          <w:lang w:val="fr-FR"/>
        </w:rPr>
        <w:t xml:space="preserve"> Le code source de ces systè</w:t>
      </w:r>
      <w:r>
        <w:rPr>
          <w:snapToGrid w:val="0"/>
          <w:kern w:val="18"/>
          <w:szCs w:val="18"/>
          <w:lang w:val="fr-FR"/>
        </w:rPr>
        <w:t xml:space="preserve">mes en ligne est disponible pour les développeurs, en tant que systèmes ouverts, </w:t>
      </w:r>
      <w:r w:rsidRPr="0060752A">
        <w:rPr>
          <w:snapToGrid w:val="0"/>
          <w:kern w:val="18"/>
          <w:szCs w:val="18"/>
          <w:lang w:val="fr-FR"/>
        </w:rPr>
        <w:t xml:space="preserve">sur le </w:t>
      </w:r>
      <w:r>
        <w:rPr>
          <w:snapToGrid w:val="0"/>
          <w:kern w:val="18"/>
          <w:szCs w:val="18"/>
          <w:lang w:val="fr-FR"/>
        </w:rPr>
        <w:t>registre</w:t>
      </w:r>
      <w:r w:rsidRPr="0060752A">
        <w:rPr>
          <w:snapToGrid w:val="0"/>
          <w:kern w:val="18"/>
          <w:szCs w:val="18"/>
          <w:lang w:val="fr-FR"/>
        </w:rPr>
        <w:t xml:space="preserve"> </w:t>
      </w:r>
      <w:r>
        <w:rPr>
          <w:snapToGrid w:val="0"/>
          <w:kern w:val="18"/>
          <w:szCs w:val="18"/>
          <w:lang w:val="fr-FR"/>
        </w:rPr>
        <w:t>en ligne GitHub à l’adresse :</w:t>
      </w:r>
      <w:r w:rsidRPr="0060752A">
        <w:rPr>
          <w:snapToGrid w:val="0"/>
          <w:kern w:val="18"/>
          <w:szCs w:val="18"/>
          <w:lang w:val="fr-FR"/>
        </w:rPr>
        <w:t xml:space="preserve"> </w:t>
      </w:r>
      <w:hyperlink r:id="rId27" w:history="1">
        <w:r w:rsidRPr="0060752A">
          <w:rPr>
            <w:rStyle w:val="Hyperlink"/>
            <w:snapToGrid w:val="0"/>
            <w:kern w:val="18"/>
            <w:szCs w:val="18"/>
            <w:lang w:val="fr-FR"/>
          </w:rPr>
          <w:t>https://github.com/scbd</w:t>
        </w:r>
      </w:hyperlink>
      <w:r w:rsidRPr="0060752A">
        <w:rPr>
          <w:snapToGrid w:val="0"/>
          <w:kern w:val="18"/>
          <w:szCs w:val="18"/>
          <w:lang w:val="fr-FR"/>
        </w:rPr>
        <w:t>.</w:t>
      </w:r>
    </w:p>
  </w:footnote>
  <w:footnote w:id="17">
    <w:p w14:paraId="0113EF56" w14:textId="1DEE9476" w:rsidR="00660E6E" w:rsidRPr="002B3B1F"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Pr>
          <w:snapToGrid w:val="0"/>
          <w:kern w:val="18"/>
          <w:szCs w:val="18"/>
          <w:lang w:val="fr-FR"/>
        </w:rPr>
        <w:t xml:space="preserve"> L</w:t>
      </w:r>
      <w:r w:rsidRPr="002B3B1F">
        <w:rPr>
          <w:snapToGrid w:val="0"/>
          <w:kern w:val="18"/>
          <w:szCs w:val="18"/>
          <w:lang w:val="fr-FR"/>
        </w:rPr>
        <w:t xml:space="preserve">es services de communication de l’information </w:t>
      </w:r>
      <w:r>
        <w:rPr>
          <w:snapToGrid w:val="0"/>
          <w:kern w:val="18"/>
          <w:szCs w:val="18"/>
          <w:lang w:val="fr-FR"/>
        </w:rPr>
        <w:t>sont accessibles par le biais du centre d’échange</w:t>
      </w:r>
      <w:r w:rsidRPr="002B3B1F">
        <w:rPr>
          <w:snapToGrid w:val="0"/>
          <w:kern w:val="18"/>
          <w:szCs w:val="18"/>
          <w:lang w:val="fr-FR"/>
        </w:rPr>
        <w:t xml:space="preserve"> de la Convention (</w:t>
      </w:r>
      <w:hyperlink r:id="rId28" w:history="1">
        <w:r w:rsidRPr="002B3B1F">
          <w:rPr>
            <w:rStyle w:val="Hyperlink"/>
            <w:snapToGrid w:val="0"/>
            <w:kern w:val="18"/>
            <w:szCs w:val="18"/>
            <w:lang w:val="fr-FR"/>
          </w:rPr>
          <w:t>https://chm.cbd.int/</w:t>
        </w:r>
      </w:hyperlink>
      <w:r w:rsidRPr="002B3B1F">
        <w:rPr>
          <w:snapToGrid w:val="0"/>
          <w:kern w:val="18"/>
          <w:szCs w:val="18"/>
          <w:lang w:val="fr-FR"/>
        </w:rPr>
        <w:t xml:space="preserve">), </w:t>
      </w:r>
      <w:r>
        <w:rPr>
          <w:snapToGrid w:val="0"/>
          <w:kern w:val="18"/>
          <w:szCs w:val="18"/>
          <w:lang w:val="fr-FR"/>
        </w:rPr>
        <w:t>du centre d’échange pour la prévention des risques biotechnologiques</w:t>
      </w:r>
      <w:r w:rsidRPr="002B3B1F">
        <w:rPr>
          <w:snapToGrid w:val="0"/>
          <w:kern w:val="18"/>
          <w:szCs w:val="18"/>
          <w:lang w:val="fr-FR"/>
        </w:rPr>
        <w:t xml:space="preserve"> (</w:t>
      </w:r>
      <w:hyperlink r:id="rId29" w:history="1">
        <w:r w:rsidRPr="002B3B1F">
          <w:rPr>
            <w:rStyle w:val="Hyperlink"/>
            <w:snapToGrid w:val="0"/>
            <w:kern w:val="18"/>
            <w:szCs w:val="18"/>
            <w:lang w:val="fr-FR"/>
          </w:rPr>
          <w:t>https://bch.cbd.int/</w:t>
        </w:r>
      </w:hyperlink>
      <w:r w:rsidRPr="002B3B1F">
        <w:rPr>
          <w:snapToGrid w:val="0"/>
          <w:kern w:val="18"/>
          <w:szCs w:val="18"/>
          <w:lang w:val="fr-FR"/>
        </w:rPr>
        <w:t xml:space="preserve">) et </w:t>
      </w:r>
      <w:r>
        <w:rPr>
          <w:snapToGrid w:val="0"/>
          <w:kern w:val="18"/>
          <w:szCs w:val="18"/>
          <w:lang w:val="fr-FR"/>
        </w:rPr>
        <w:t>du centre d’échange sur l’accès et le partage des avantages</w:t>
      </w:r>
      <w:r w:rsidRPr="002B3B1F">
        <w:rPr>
          <w:snapToGrid w:val="0"/>
          <w:kern w:val="18"/>
          <w:szCs w:val="18"/>
          <w:lang w:val="fr-FR"/>
        </w:rPr>
        <w:t xml:space="preserve"> (</w:t>
      </w:r>
      <w:hyperlink r:id="rId30" w:history="1">
        <w:r w:rsidRPr="002B3B1F">
          <w:rPr>
            <w:rStyle w:val="Hyperlink"/>
            <w:snapToGrid w:val="0"/>
            <w:kern w:val="18"/>
            <w:szCs w:val="18"/>
            <w:lang w:val="fr-FR"/>
          </w:rPr>
          <w:t>https://absch.cbd.int/</w:t>
        </w:r>
      </w:hyperlink>
      <w:r w:rsidRPr="002B3B1F">
        <w:rPr>
          <w:snapToGrid w:val="0"/>
          <w:kern w:val="18"/>
          <w:szCs w:val="18"/>
          <w:lang w:val="fr-FR"/>
        </w:rPr>
        <w:t>).</w:t>
      </w:r>
    </w:p>
  </w:footnote>
  <w:footnote w:id="18">
    <w:p w14:paraId="764523C1" w14:textId="76FE946D" w:rsidR="00660E6E" w:rsidRPr="002B3B1F"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2B3B1F">
        <w:rPr>
          <w:snapToGrid w:val="0"/>
          <w:kern w:val="18"/>
          <w:szCs w:val="18"/>
          <w:lang w:val="fr-FR"/>
        </w:rPr>
        <w:t xml:space="preserve"> </w:t>
      </w:r>
      <w:r w:rsidRPr="002B3B1F">
        <w:rPr>
          <w:snapToGrid w:val="0"/>
          <w:spacing w:val="-2"/>
          <w:kern w:val="18"/>
          <w:szCs w:val="18"/>
          <w:lang w:val="fr-FR"/>
        </w:rPr>
        <w:t>À titre d’exemple, les séanc</w:t>
      </w:r>
      <w:r>
        <w:rPr>
          <w:snapToGrid w:val="0"/>
          <w:spacing w:val="-2"/>
          <w:kern w:val="18"/>
          <w:szCs w:val="18"/>
          <w:lang w:val="fr-FR"/>
        </w:rPr>
        <w:t>es spéciales en ligne tenues du 15 au 18 septembre</w:t>
      </w:r>
      <w:r w:rsidRPr="002B3B1F">
        <w:rPr>
          <w:snapToGrid w:val="0"/>
          <w:spacing w:val="-2"/>
          <w:kern w:val="18"/>
          <w:szCs w:val="18"/>
          <w:lang w:val="fr-FR"/>
        </w:rPr>
        <w:t xml:space="preserve"> 2020: </w:t>
      </w:r>
      <w:hyperlink r:id="rId31" w:history="1">
        <w:r w:rsidRPr="002B3B1F">
          <w:rPr>
            <w:rStyle w:val="Hyperlink"/>
            <w:snapToGrid w:val="0"/>
            <w:spacing w:val="-2"/>
            <w:kern w:val="18"/>
            <w:szCs w:val="18"/>
            <w:lang w:val="fr-FR"/>
          </w:rPr>
          <w:t>https://www.cbd.int/conferences/sbstta24-sbi3-prep</w:t>
        </w:r>
      </w:hyperlink>
      <w:r w:rsidRPr="002B3B1F">
        <w:rPr>
          <w:snapToGrid w:val="0"/>
          <w:spacing w:val="-2"/>
          <w:kern w:val="18"/>
          <w:szCs w:val="18"/>
          <w:lang w:val="fr-FR"/>
        </w:rPr>
        <w:t>.</w:t>
      </w:r>
    </w:p>
  </w:footnote>
  <w:footnote w:id="19">
    <w:p w14:paraId="12E21FD1" w14:textId="00307530" w:rsidR="00660E6E" w:rsidRPr="00190E63"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190E63">
        <w:rPr>
          <w:snapToGrid w:val="0"/>
          <w:kern w:val="18"/>
          <w:szCs w:val="18"/>
          <w:lang w:val="fr-FR"/>
        </w:rPr>
        <w:t xml:space="preserve"> </w:t>
      </w:r>
      <w:hyperlink r:id="rId32" w:history="1">
        <w:r w:rsidRPr="00190E63">
          <w:rPr>
            <w:rStyle w:val="Hyperlink"/>
            <w:snapToGrid w:val="0"/>
            <w:kern w:val="18"/>
            <w:lang w:val="fr-FR"/>
          </w:rPr>
          <w:t>https://github.com/scbd</w:t>
        </w:r>
      </w:hyperlink>
      <w:r w:rsidRPr="00190E63">
        <w:rPr>
          <w:snapToGrid w:val="0"/>
          <w:kern w:val="18"/>
          <w:szCs w:val="18"/>
          <w:lang w:val="fr-FR"/>
        </w:rPr>
        <w:t>.</w:t>
      </w:r>
    </w:p>
  </w:footnote>
  <w:footnote w:id="20">
    <w:p w14:paraId="7202C75B" w14:textId="4C81DA84" w:rsidR="00660E6E" w:rsidRPr="00657D18"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57D18">
        <w:rPr>
          <w:snapToGrid w:val="0"/>
          <w:kern w:val="18"/>
          <w:szCs w:val="18"/>
          <w:lang w:val="fr-FR"/>
        </w:rPr>
        <w:t xml:space="preserve"> Pour plus d’information, </w:t>
      </w:r>
      <w:r>
        <w:rPr>
          <w:snapToGrid w:val="0"/>
          <w:kern w:val="18"/>
          <w:szCs w:val="18"/>
          <w:lang w:val="fr-FR"/>
        </w:rPr>
        <w:t>v</w:t>
      </w:r>
      <w:r w:rsidRPr="00657D18">
        <w:rPr>
          <w:snapToGrid w:val="0"/>
          <w:kern w:val="18"/>
          <w:szCs w:val="18"/>
          <w:lang w:val="fr-FR"/>
        </w:rPr>
        <w:t xml:space="preserve">oir </w:t>
      </w:r>
      <w:hyperlink r:id="rId33" w:history="1">
        <w:r w:rsidRPr="00655258">
          <w:rPr>
            <w:rStyle w:val="Hyperlink"/>
            <w:snapToGrid w:val="0"/>
            <w:kern w:val="18"/>
            <w:szCs w:val="18"/>
            <w:lang w:val="fr-FR"/>
          </w:rPr>
          <w:t>https://aseanbiodiversity.org/2020/03/16/asean-training-on-biodiversity-information-exchange-tool-goes-online/</w:t>
        </w:r>
      </w:hyperlink>
      <w:r w:rsidRPr="00657D18">
        <w:rPr>
          <w:snapToGrid w:val="0"/>
          <w:kern w:val="18"/>
          <w:szCs w:val="18"/>
          <w:lang w:val="fr-FR"/>
        </w:rPr>
        <w:t xml:space="preserve">. </w:t>
      </w:r>
    </w:p>
  </w:footnote>
  <w:footnote w:id="21">
    <w:p w14:paraId="57FC2AD3" w14:textId="46186C75" w:rsidR="00660E6E" w:rsidRPr="002C1DFE"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2C1DFE">
        <w:rPr>
          <w:snapToGrid w:val="0"/>
          <w:kern w:val="18"/>
          <w:szCs w:val="18"/>
          <w:lang w:val="fr-FR"/>
        </w:rPr>
        <w:t xml:space="preserve"> Les participants venaient du</w:t>
      </w:r>
      <w:r>
        <w:rPr>
          <w:snapToGrid w:val="0"/>
          <w:kern w:val="18"/>
          <w:szCs w:val="18"/>
          <w:lang w:val="fr-FR"/>
        </w:rPr>
        <w:t xml:space="preserve"> Burkina Faso, Burundi, Bénin, Camerou</w:t>
      </w:r>
      <w:r w:rsidRPr="002C1DFE">
        <w:rPr>
          <w:snapToGrid w:val="0"/>
          <w:kern w:val="18"/>
          <w:szCs w:val="18"/>
          <w:lang w:val="fr-FR"/>
        </w:rPr>
        <w:t>n, Côte d'Ivoire, Guin</w:t>
      </w:r>
      <w:r>
        <w:rPr>
          <w:snapToGrid w:val="0"/>
          <w:kern w:val="18"/>
          <w:szCs w:val="18"/>
          <w:lang w:val="fr-FR"/>
        </w:rPr>
        <w:t>ée</w:t>
      </w:r>
      <w:r w:rsidRPr="002C1DFE">
        <w:rPr>
          <w:snapToGrid w:val="0"/>
          <w:kern w:val="18"/>
          <w:szCs w:val="18"/>
          <w:lang w:val="fr-FR"/>
        </w:rPr>
        <w:t>, Guin</w:t>
      </w:r>
      <w:r>
        <w:rPr>
          <w:snapToGrid w:val="0"/>
          <w:kern w:val="18"/>
          <w:szCs w:val="18"/>
          <w:lang w:val="fr-FR"/>
        </w:rPr>
        <w:t>ée-Bissau, Madagascar, Maroc</w:t>
      </w:r>
      <w:r w:rsidRPr="002C1DFE">
        <w:rPr>
          <w:snapToGrid w:val="0"/>
          <w:kern w:val="18"/>
          <w:szCs w:val="18"/>
          <w:lang w:val="fr-FR"/>
        </w:rPr>
        <w:t>, Niger</w:t>
      </w:r>
      <w:r>
        <w:rPr>
          <w:snapToGrid w:val="0"/>
          <w:kern w:val="18"/>
          <w:szCs w:val="18"/>
          <w:lang w:val="fr-FR"/>
        </w:rPr>
        <w:t xml:space="preserve">, République démocratique du Congo, et </w:t>
      </w:r>
      <w:r w:rsidRPr="002C1DFE">
        <w:rPr>
          <w:snapToGrid w:val="0"/>
          <w:kern w:val="18"/>
          <w:szCs w:val="18"/>
          <w:lang w:val="fr-FR"/>
        </w:rPr>
        <w:t>Togo.</w:t>
      </w:r>
    </w:p>
  </w:footnote>
  <w:footnote w:id="22">
    <w:p w14:paraId="51BA06E5" w14:textId="546E2D92" w:rsidR="00660E6E" w:rsidRPr="00190E63"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E3071F">
        <w:rPr>
          <w:snapToGrid w:val="0"/>
          <w:kern w:val="18"/>
          <w:szCs w:val="18"/>
          <w:lang w:val="fr-FR"/>
        </w:rPr>
        <w:t xml:space="preserve"> L’outi</w:t>
      </w:r>
      <w:r>
        <w:rPr>
          <w:snapToGrid w:val="0"/>
          <w:kern w:val="18"/>
          <w:szCs w:val="18"/>
          <w:lang w:val="fr-FR"/>
        </w:rPr>
        <w:t>l Bioland est une s</w:t>
      </w:r>
      <w:r w:rsidR="00DB1455">
        <w:rPr>
          <w:snapToGrid w:val="0"/>
          <w:kern w:val="18"/>
          <w:szCs w:val="18"/>
          <w:lang w:val="fr-FR"/>
        </w:rPr>
        <w:t>olution clé en main pour mettre</w:t>
      </w:r>
      <w:r>
        <w:rPr>
          <w:snapToGrid w:val="0"/>
          <w:kern w:val="18"/>
          <w:szCs w:val="18"/>
          <w:lang w:val="fr-FR"/>
        </w:rPr>
        <w:t xml:space="preserve"> en place de</w:t>
      </w:r>
      <w:r w:rsidR="00DB1455">
        <w:rPr>
          <w:snapToGrid w:val="0"/>
          <w:kern w:val="18"/>
          <w:szCs w:val="18"/>
          <w:lang w:val="fr-FR"/>
        </w:rPr>
        <w:t>s</w:t>
      </w:r>
      <w:r>
        <w:rPr>
          <w:snapToGrid w:val="0"/>
          <w:kern w:val="18"/>
          <w:szCs w:val="18"/>
          <w:lang w:val="fr-FR"/>
        </w:rPr>
        <w:t xml:space="preserve"> </w:t>
      </w:r>
      <w:r w:rsidRPr="00E3071F">
        <w:rPr>
          <w:snapToGrid w:val="0"/>
          <w:kern w:val="18"/>
          <w:szCs w:val="18"/>
          <w:lang w:val="fr-FR"/>
        </w:rPr>
        <w:t xml:space="preserve">sites Internet pour les centres d’échange nationaux, </w:t>
      </w:r>
      <w:r w:rsidR="00DB1455">
        <w:rPr>
          <w:snapToGrid w:val="0"/>
          <w:kern w:val="18"/>
          <w:szCs w:val="18"/>
          <w:lang w:val="fr-FR"/>
        </w:rPr>
        <w:t xml:space="preserve">élaboré </w:t>
      </w:r>
      <w:r>
        <w:rPr>
          <w:snapToGrid w:val="0"/>
          <w:kern w:val="18"/>
          <w:szCs w:val="18"/>
          <w:lang w:val="fr-FR"/>
        </w:rPr>
        <w:t>par le</w:t>
      </w:r>
      <w:r w:rsidRPr="00E3071F">
        <w:rPr>
          <w:snapToGrid w:val="0"/>
          <w:kern w:val="18"/>
          <w:szCs w:val="18"/>
          <w:lang w:val="fr-FR"/>
        </w:rPr>
        <w:t xml:space="preserve"> Secrétariat </w:t>
      </w:r>
      <w:r>
        <w:rPr>
          <w:snapToGrid w:val="0"/>
          <w:kern w:val="18"/>
          <w:szCs w:val="18"/>
          <w:lang w:val="fr-FR"/>
        </w:rPr>
        <w:t>grâce à un financement du Fonds japonais pour la biodiversité</w:t>
      </w:r>
      <w:r w:rsidRPr="00E3071F">
        <w:rPr>
          <w:snapToGrid w:val="0"/>
          <w:kern w:val="18"/>
          <w:szCs w:val="18"/>
          <w:lang w:val="fr-FR"/>
        </w:rPr>
        <w:t xml:space="preserve">. </w:t>
      </w:r>
      <w:r w:rsidR="00DB1455">
        <w:rPr>
          <w:snapToGrid w:val="0"/>
          <w:kern w:val="18"/>
          <w:szCs w:val="18"/>
          <w:lang w:val="fr-FR"/>
        </w:rPr>
        <w:t xml:space="preserve">Cet outil </w:t>
      </w:r>
      <w:r>
        <w:rPr>
          <w:snapToGrid w:val="0"/>
          <w:kern w:val="18"/>
          <w:szCs w:val="18"/>
          <w:lang w:val="fr-FR"/>
        </w:rPr>
        <w:t xml:space="preserve">est basé sur le système de </w:t>
      </w:r>
      <w:r w:rsidR="00DB1455">
        <w:rPr>
          <w:snapToGrid w:val="0"/>
          <w:kern w:val="18"/>
          <w:szCs w:val="18"/>
          <w:lang w:val="fr-FR"/>
        </w:rPr>
        <w:t>gestion de contenu en accès libre</w:t>
      </w:r>
      <w:r>
        <w:rPr>
          <w:snapToGrid w:val="0"/>
          <w:kern w:val="18"/>
          <w:szCs w:val="18"/>
          <w:lang w:val="fr-FR"/>
        </w:rPr>
        <w:t xml:space="preserve"> Drupal</w:t>
      </w:r>
      <w:r w:rsidRPr="00190E63">
        <w:rPr>
          <w:snapToGrid w:val="0"/>
          <w:kern w:val="18"/>
          <w:szCs w:val="18"/>
          <w:lang w:val="fr-FR"/>
        </w:rPr>
        <w:t xml:space="preserve"> et </w:t>
      </w:r>
      <w:r w:rsidR="001715A9">
        <w:rPr>
          <w:snapToGrid w:val="0"/>
          <w:kern w:val="18"/>
          <w:szCs w:val="18"/>
          <w:lang w:val="fr-FR"/>
        </w:rPr>
        <w:t xml:space="preserve">inclut des formats </w:t>
      </w:r>
      <w:r>
        <w:rPr>
          <w:snapToGrid w:val="0"/>
          <w:kern w:val="18"/>
          <w:szCs w:val="18"/>
          <w:lang w:val="fr-FR"/>
        </w:rPr>
        <w:t xml:space="preserve">permettant aux </w:t>
      </w:r>
      <w:r w:rsidRPr="00190E63">
        <w:rPr>
          <w:snapToGrid w:val="0"/>
          <w:kern w:val="18"/>
          <w:szCs w:val="18"/>
          <w:lang w:val="fr-FR"/>
        </w:rPr>
        <w:t>pays</w:t>
      </w:r>
      <w:r>
        <w:rPr>
          <w:snapToGrid w:val="0"/>
          <w:kern w:val="18"/>
          <w:szCs w:val="18"/>
          <w:lang w:val="fr-FR"/>
        </w:rPr>
        <w:t xml:space="preserve"> de consolider et de présenter des informations nationales sur la </w:t>
      </w:r>
      <w:r w:rsidRPr="00190E63">
        <w:rPr>
          <w:snapToGrid w:val="0"/>
          <w:kern w:val="18"/>
          <w:szCs w:val="18"/>
          <w:lang w:val="fr-FR"/>
        </w:rPr>
        <w:t xml:space="preserve">biodiversité </w:t>
      </w:r>
      <w:r>
        <w:rPr>
          <w:snapToGrid w:val="0"/>
          <w:kern w:val="18"/>
          <w:szCs w:val="18"/>
          <w:lang w:val="fr-FR"/>
        </w:rPr>
        <w:t>d’une façon cohérente et dans plusieurs langues. Une dé</w:t>
      </w:r>
      <w:r w:rsidRPr="00190E63">
        <w:rPr>
          <w:snapToGrid w:val="0"/>
          <w:kern w:val="18"/>
          <w:szCs w:val="18"/>
          <w:lang w:val="fr-FR"/>
        </w:rPr>
        <w:t>monstration</w:t>
      </w:r>
      <w:r w:rsidR="00DB1455">
        <w:rPr>
          <w:snapToGrid w:val="0"/>
          <w:kern w:val="18"/>
          <w:szCs w:val="18"/>
          <w:lang w:val="fr-FR"/>
        </w:rPr>
        <w:t xml:space="preserve"> de la mise en place d’un</w:t>
      </w:r>
      <w:r>
        <w:rPr>
          <w:snapToGrid w:val="0"/>
          <w:kern w:val="18"/>
          <w:szCs w:val="18"/>
          <w:lang w:val="fr-FR"/>
        </w:rPr>
        <w:t xml:space="preserve"> site Internet pour un centre d’échange national utilisant </w:t>
      </w:r>
      <w:r w:rsidRPr="00190E63">
        <w:rPr>
          <w:snapToGrid w:val="0"/>
          <w:kern w:val="18"/>
          <w:szCs w:val="18"/>
          <w:lang w:val="fr-FR"/>
        </w:rPr>
        <w:t xml:space="preserve">l’outil </w:t>
      </w:r>
      <w:r w:rsidR="00DB1455">
        <w:rPr>
          <w:snapToGrid w:val="0"/>
          <w:kern w:val="18"/>
          <w:szCs w:val="18"/>
          <w:lang w:val="fr-FR"/>
        </w:rPr>
        <w:t xml:space="preserve">Bioland figure </w:t>
      </w:r>
      <w:r>
        <w:rPr>
          <w:snapToGrid w:val="0"/>
          <w:kern w:val="18"/>
          <w:szCs w:val="18"/>
          <w:lang w:val="fr-FR"/>
        </w:rPr>
        <w:t>à l’adresse :</w:t>
      </w:r>
      <w:r w:rsidRPr="00190E63">
        <w:rPr>
          <w:snapToGrid w:val="0"/>
          <w:kern w:val="18"/>
          <w:szCs w:val="18"/>
          <w:lang w:val="fr-FR"/>
        </w:rPr>
        <w:t xml:space="preserve"> </w:t>
      </w:r>
      <w:hyperlink r:id="rId34" w:history="1">
        <w:r w:rsidRPr="00190E63">
          <w:rPr>
            <w:rStyle w:val="Hyperlink"/>
            <w:snapToGrid w:val="0"/>
            <w:kern w:val="18"/>
            <w:szCs w:val="18"/>
            <w:lang w:val="fr-FR"/>
          </w:rPr>
          <w:t>https://demo.chm-cbd.net/</w:t>
        </w:r>
      </w:hyperlink>
      <w:r w:rsidRPr="00190E63">
        <w:rPr>
          <w:snapToGrid w:val="0"/>
          <w:kern w:val="18"/>
          <w:szCs w:val="18"/>
          <w:lang w:val="fr-FR"/>
        </w:rPr>
        <w:t xml:space="preserve">. </w:t>
      </w:r>
    </w:p>
  </w:footnote>
  <w:footnote w:id="23">
    <w:p w14:paraId="77F82F19" w14:textId="5E428124" w:rsidR="00660E6E" w:rsidRPr="00E3071F"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E3071F">
        <w:rPr>
          <w:snapToGrid w:val="0"/>
          <w:kern w:val="18"/>
          <w:szCs w:val="18"/>
          <w:lang w:val="fr-FR"/>
        </w:rPr>
        <w:t xml:space="preserve"> Belgique (</w:t>
      </w:r>
      <w:hyperlink r:id="rId35" w:history="1">
        <w:r w:rsidRPr="00E3071F">
          <w:rPr>
            <w:rStyle w:val="Hyperlink"/>
            <w:snapToGrid w:val="0"/>
            <w:kern w:val="18"/>
            <w:szCs w:val="18"/>
            <w:lang w:val="fr-FR"/>
          </w:rPr>
          <w:t>https://www.biodiv.be</w:t>
        </w:r>
      </w:hyperlink>
      <w:r w:rsidRPr="00E3071F">
        <w:rPr>
          <w:snapToGrid w:val="0"/>
          <w:kern w:val="18"/>
          <w:szCs w:val="18"/>
          <w:lang w:val="fr-FR"/>
        </w:rPr>
        <w:t>), Burundi (</w:t>
      </w:r>
      <w:hyperlink r:id="rId36" w:history="1">
        <w:r w:rsidRPr="00E3071F">
          <w:rPr>
            <w:rStyle w:val="Hyperlink"/>
            <w:snapToGrid w:val="0"/>
            <w:kern w:val="18"/>
            <w:szCs w:val="18"/>
            <w:lang w:val="fr-FR"/>
          </w:rPr>
          <w:t>https://bi.chm-cbd.net/</w:t>
        </w:r>
      </w:hyperlink>
      <w:r w:rsidRPr="00E3071F">
        <w:rPr>
          <w:snapToGrid w:val="0"/>
          <w:kern w:val="18"/>
          <w:szCs w:val="18"/>
          <w:lang w:val="fr-FR"/>
        </w:rPr>
        <w:t>), Canada (</w:t>
      </w:r>
      <w:hyperlink r:id="rId37" w:history="1">
        <w:r w:rsidRPr="00E3071F">
          <w:rPr>
            <w:rStyle w:val="Hyperlink"/>
            <w:snapToGrid w:val="0"/>
            <w:kern w:val="18"/>
            <w:szCs w:val="18"/>
            <w:lang w:val="fr-FR"/>
          </w:rPr>
          <w:t>https://biodivcanada.chm-cbd.net/</w:t>
        </w:r>
      </w:hyperlink>
      <w:r w:rsidRPr="00E3071F">
        <w:rPr>
          <w:snapToGrid w:val="0"/>
          <w:kern w:val="18"/>
          <w:szCs w:val="18"/>
          <w:lang w:val="fr-FR"/>
        </w:rPr>
        <w:t>), France (</w:t>
      </w:r>
      <w:hyperlink r:id="rId38" w:history="1">
        <w:r w:rsidRPr="00E3071F">
          <w:rPr>
            <w:rStyle w:val="Hyperlink"/>
            <w:snapToGrid w:val="0"/>
            <w:kern w:val="18"/>
            <w:szCs w:val="18"/>
            <w:lang w:val="fr-FR"/>
          </w:rPr>
          <w:t>https://biodiv.mnhn.fr/</w:t>
        </w:r>
      </w:hyperlink>
      <w:r w:rsidRPr="00E3071F">
        <w:rPr>
          <w:snapToGrid w:val="0"/>
          <w:kern w:val="18"/>
          <w:szCs w:val="18"/>
          <w:lang w:val="fr-FR"/>
        </w:rPr>
        <w:t xml:space="preserve">) et </w:t>
      </w:r>
      <w:r>
        <w:rPr>
          <w:snapToGrid w:val="0"/>
          <w:kern w:val="18"/>
          <w:szCs w:val="18"/>
          <w:lang w:val="fr-FR"/>
        </w:rPr>
        <w:t>Centre de la biodiversité de l’ASEAN</w:t>
      </w:r>
      <w:r w:rsidRPr="00E3071F">
        <w:rPr>
          <w:snapToGrid w:val="0"/>
          <w:kern w:val="18"/>
          <w:szCs w:val="18"/>
          <w:lang w:val="fr-FR"/>
        </w:rPr>
        <w:t xml:space="preserve"> (</w:t>
      </w:r>
      <w:hyperlink r:id="rId39" w:history="1">
        <w:r w:rsidRPr="00E3071F">
          <w:rPr>
            <w:rStyle w:val="Hyperlink"/>
            <w:snapToGrid w:val="0"/>
            <w:kern w:val="18"/>
            <w:szCs w:val="18"/>
            <w:lang w:val="fr-FR"/>
          </w:rPr>
          <w:t>https://asean.chm-cbd.net/</w:t>
        </w:r>
      </w:hyperlink>
      <w:r w:rsidRPr="00E3071F">
        <w:rPr>
          <w:snapToGrid w:val="0"/>
          <w:kern w:val="18"/>
          <w:szCs w:val="18"/>
          <w:lang w:val="fr-FR"/>
        </w:rPr>
        <w:t xml:space="preserve">). </w:t>
      </w:r>
    </w:p>
  </w:footnote>
  <w:footnote w:id="24">
    <w:p w14:paraId="0733DD4D" w14:textId="77C22933" w:rsidR="00660E6E" w:rsidRPr="00A91EFF"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91EFF">
        <w:rPr>
          <w:snapToGrid w:val="0"/>
          <w:kern w:val="18"/>
          <w:szCs w:val="18"/>
          <w:lang w:val="fr-FR"/>
        </w:rPr>
        <w:t xml:space="preserve"> Voir </w:t>
      </w:r>
      <w:hyperlink r:id="rId40" w:history="1">
        <w:r w:rsidRPr="00D977ED">
          <w:rPr>
            <w:rStyle w:val="Hyperlink"/>
            <w:snapToGrid w:val="0"/>
            <w:kern w:val="18"/>
            <w:szCs w:val="18"/>
            <w:lang w:val="fr-FR"/>
          </w:rPr>
          <w:t>https://www.gbif.org/project/79ZRBGx5dNXYpR2ijHKebK/using-the-cbd-clearing-house-mechanism-to-strengthen-biodiversity-data-acquisition-and-data-sharing</w:t>
        </w:r>
      </w:hyperlink>
      <w:r w:rsidRPr="00A91EFF">
        <w:rPr>
          <w:snapToGrid w:val="0"/>
          <w:kern w:val="18"/>
          <w:szCs w:val="18"/>
          <w:lang w:val="fr-FR"/>
        </w:rPr>
        <w:t>.</w:t>
      </w:r>
    </w:p>
  </w:footnote>
  <w:footnote w:id="25">
    <w:p w14:paraId="6BBD9954" w14:textId="4E7FF05D" w:rsidR="00660E6E" w:rsidRPr="002A2CFB"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2A2CFB">
        <w:rPr>
          <w:snapToGrid w:val="0"/>
          <w:kern w:val="18"/>
          <w:szCs w:val="18"/>
          <w:lang w:val="fr-FR"/>
        </w:rPr>
        <w:t xml:space="preserve"> Les pays </w:t>
      </w:r>
      <w:r w:rsidR="006A5D64">
        <w:rPr>
          <w:snapToGrid w:val="0"/>
          <w:kern w:val="18"/>
          <w:szCs w:val="18"/>
          <w:lang w:val="fr-FR"/>
        </w:rPr>
        <w:t>concernés par c</w:t>
      </w:r>
      <w:r>
        <w:rPr>
          <w:snapToGrid w:val="0"/>
          <w:kern w:val="18"/>
          <w:szCs w:val="18"/>
          <w:lang w:val="fr-FR"/>
        </w:rPr>
        <w:t>e projet sont le Bé</w:t>
      </w:r>
      <w:r w:rsidRPr="002A2CFB">
        <w:rPr>
          <w:snapToGrid w:val="0"/>
          <w:kern w:val="18"/>
          <w:szCs w:val="18"/>
          <w:lang w:val="fr-FR"/>
        </w:rPr>
        <w:t xml:space="preserve">nin, </w:t>
      </w:r>
      <w:r>
        <w:rPr>
          <w:snapToGrid w:val="0"/>
          <w:kern w:val="18"/>
          <w:szCs w:val="18"/>
          <w:lang w:val="fr-FR"/>
        </w:rPr>
        <w:t xml:space="preserve">le Cameroun, la </w:t>
      </w:r>
      <w:r w:rsidRPr="002A2CFB">
        <w:rPr>
          <w:snapToGrid w:val="0"/>
          <w:kern w:val="18"/>
          <w:szCs w:val="18"/>
          <w:lang w:val="fr-FR"/>
        </w:rPr>
        <w:t>Guin</w:t>
      </w:r>
      <w:r>
        <w:rPr>
          <w:snapToGrid w:val="0"/>
          <w:kern w:val="18"/>
          <w:szCs w:val="18"/>
          <w:lang w:val="fr-FR"/>
        </w:rPr>
        <w:t>ée</w:t>
      </w:r>
      <w:r w:rsidRPr="002A2CFB">
        <w:rPr>
          <w:snapToGrid w:val="0"/>
          <w:kern w:val="18"/>
          <w:szCs w:val="18"/>
          <w:lang w:val="fr-FR"/>
        </w:rPr>
        <w:t xml:space="preserve">, Madagascar, </w:t>
      </w:r>
      <w:r>
        <w:rPr>
          <w:snapToGrid w:val="0"/>
          <w:kern w:val="18"/>
          <w:szCs w:val="18"/>
          <w:lang w:val="fr-FR"/>
        </w:rPr>
        <w:t xml:space="preserve">le </w:t>
      </w:r>
      <w:r w:rsidRPr="002A2CFB">
        <w:rPr>
          <w:snapToGrid w:val="0"/>
          <w:kern w:val="18"/>
          <w:szCs w:val="18"/>
          <w:lang w:val="fr-FR"/>
        </w:rPr>
        <w:t>Niger</w:t>
      </w:r>
      <w:r>
        <w:rPr>
          <w:snapToGrid w:val="0"/>
          <w:kern w:val="18"/>
          <w:szCs w:val="18"/>
          <w:lang w:val="fr-FR"/>
        </w:rPr>
        <w:t>, la République démocratique du Congo</w:t>
      </w:r>
      <w:r w:rsidRPr="002A2CFB">
        <w:rPr>
          <w:snapToGrid w:val="0"/>
          <w:kern w:val="18"/>
          <w:szCs w:val="18"/>
          <w:lang w:val="fr-FR"/>
        </w:rPr>
        <w:t xml:space="preserve"> et </w:t>
      </w:r>
      <w:r>
        <w:rPr>
          <w:snapToGrid w:val="0"/>
          <w:kern w:val="18"/>
          <w:szCs w:val="18"/>
          <w:lang w:val="fr-FR"/>
        </w:rPr>
        <w:t xml:space="preserve">le </w:t>
      </w:r>
      <w:r w:rsidRPr="002A2CFB">
        <w:rPr>
          <w:snapToGrid w:val="0"/>
          <w:kern w:val="18"/>
          <w:szCs w:val="18"/>
          <w:lang w:val="fr-FR"/>
        </w:rPr>
        <w:t xml:space="preserve">Togo, ainsi que </w:t>
      </w:r>
      <w:r>
        <w:rPr>
          <w:snapToGrid w:val="0"/>
          <w:kern w:val="18"/>
          <w:szCs w:val="18"/>
          <w:lang w:val="fr-FR"/>
        </w:rPr>
        <w:t>la Belgique</w:t>
      </w:r>
      <w:r w:rsidRPr="002A2CFB">
        <w:rPr>
          <w:snapToGrid w:val="0"/>
          <w:kern w:val="18"/>
          <w:szCs w:val="18"/>
          <w:lang w:val="fr-FR"/>
        </w:rPr>
        <w:t xml:space="preserve"> et </w:t>
      </w:r>
      <w:r>
        <w:rPr>
          <w:snapToGrid w:val="0"/>
          <w:kern w:val="18"/>
          <w:szCs w:val="18"/>
          <w:lang w:val="fr-FR"/>
        </w:rPr>
        <w:t xml:space="preserve">la </w:t>
      </w:r>
      <w:r w:rsidRPr="002A2CFB">
        <w:rPr>
          <w:snapToGrid w:val="0"/>
          <w:kern w:val="18"/>
          <w:szCs w:val="18"/>
          <w:lang w:val="fr-FR"/>
        </w:rPr>
        <w:t>France.</w:t>
      </w:r>
    </w:p>
  </w:footnote>
  <w:footnote w:id="26">
    <w:p w14:paraId="63B01ADB" w14:textId="15A991AB" w:rsidR="00660E6E" w:rsidRPr="001B3795"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Pr>
          <w:snapToGrid w:val="0"/>
          <w:kern w:val="18"/>
          <w:szCs w:val="18"/>
          <w:lang w:val="fr-FR"/>
        </w:rPr>
        <w:t xml:space="preserve"> Ces pays sont le</w:t>
      </w:r>
      <w:r w:rsidRPr="001B3795">
        <w:rPr>
          <w:snapToGrid w:val="0"/>
          <w:kern w:val="18"/>
          <w:szCs w:val="18"/>
          <w:lang w:val="fr-FR"/>
        </w:rPr>
        <w:t xml:space="preserve"> Burkina Faso, </w:t>
      </w:r>
      <w:r>
        <w:rPr>
          <w:snapToGrid w:val="0"/>
          <w:kern w:val="18"/>
          <w:szCs w:val="18"/>
          <w:lang w:val="fr-FR"/>
        </w:rPr>
        <w:t xml:space="preserve">le </w:t>
      </w:r>
      <w:r w:rsidRPr="001B3795">
        <w:rPr>
          <w:snapToGrid w:val="0"/>
          <w:kern w:val="18"/>
          <w:szCs w:val="18"/>
          <w:lang w:val="fr-FR"/>
        </w:rPr>
        <w:t xml:space="preserve">Burundi, </w:t>
      </w:r>
      <w:r>
        <w:rPr>
          <w:snapToGrid w:val="0"/>
          <w:kern w:val="18"/>
          <w:szCs w:val="18"/>
          <w:lang w:val="fr-FR"/>
        </w:rPr>
        <w:t xml:space="preserve">la </w:t>
      </w:r>
      <w:r w:rsidRPr="001B3795">
        <w:rPr>
          <w:snapToGrid w:val="0"/>
          <w:kern w:val="18"/>
          <w:szCs w:val="18"/>
          <w:lang w:val="fr-FR"/>
        </w:rPr>
        <w:t xml:space="preserve">Côte d’Ivoire, </w:t>
      </w:r>
      <w:r>
        <w:rPr>
          <w:snapToGrid w:val="0"/>
          <w:kern w:val="18"/>
          <w:szCs w:val="18"/>
          <w:lang w:val="fr-FR"/>
        </w:rPr>
        <w:t xml:space="preserve">la </w:t>
      </w:r>
      <w:r w:rsidRPr="001B3795">
        <w:rPr>
          <w:snapToGrid w:val="0"/>
          <w:kern w:val="18"/>
          <w:szCs w:val="18"/>
          <w:lang w:val="fr-FR"/>
        </w:rPr>
        <w:t>Guin</w:t>
      </w:r>
      <w:r>
        <w:rPr>
          <w:snapToGrid w:val="0"/>
          <w:kern w:val="18"/>
          <w:szCs w:val="18"/>
          <w:lang w:val="fr-FR"/>
        </w:rPr>
        <w:t>ée</w:t>
      </w:r>
      <w:r w:rsidRPr="001B3795">
        <w:rPr>
          <w:snapToGrid w:val="0"/>
          <w:kern w:val="18"/>
          <w:szCs w:val="18"/>
          <w:lang w:val="fr-FR"/>
        </w:rPr>
        <w:t xml:space="preserve">-Bissau et </w:t>
      </w:r>
      <w:r>
        <w:rPr>
          <w:snapToGrid w:val="0"/>
          <w:kern w:val="18"/>
          <w:szCs w:val="18"/>
          <w:lang w:val="fr-FR"/>
        </w:rPr>
        <w:t>le Maroc</w:t>
      </w:r>
      <w:r w:rsidRPr="001B3795">
        <w:rPr>
          <w:snapToGrid w:val="0"/>
          <w:kern w:val="18"/>
          <w:szCs w:val="18"/>
          <w:lang w:val="fr-FR"/>
        </w:rPr>
        <w:t>.</w:t>
      </w:r>
    </w:p>
  </w:footnote>
  <w:footnote w:id="27">
    <w:p w14:paraId="2412C3B9" w14:textId="5485E87F" w:rsidR="00660E6E" w:rsidRPr="003770EE"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3770EE">
        <w:rPr>
          <w:snapToGrid w:val="0"/>
          <w:kern w:val="18"/>
          <w:szCs w:val="18"/>
          <w:lang w:val="fr-FR"/>
        </w:rPr>
        <w:t xml:space="preserve"> Le</w:t>
      </w:r>
      <w:r>
        <w:rPr>
          <w:snapToGrid w:val="0"/>
          <w:kern w:val="18"/>
          <w:szCs w:val="18"/>
          <w:lang w:val="fr-FR"/>
        </w:rPr>
        <w:t>s</w:t>
      </w:r>
      <w:r w:rsidRPr="003770EE">
        <w:rPr>
          <w:snapToGrid w:val="0"/>
          <w:kern w:val="18"/>
          <w:szCs w:val="18"/>
          <w:lang w:val="fr-FR"/>
        </w:rPr>
        <w:t xml:space="preserve"> 12 pays</w:t>
      </w:r>
      <w:r>
        <w:rPr>
          <w:snapToGrid w:val="0"/>
          <w:kern w:val="18"/>
          <w:szCs w:val="18"/>
          <w:lang w:val="fr-FR"/>
        </w:rPr>
        <w:t xml:space="preserve"> sont l’Albanie</w:t>
      </w:r>
      <w:r w:rsidRPr="003770EE">
        <w:rPr>
          <w:snapToGrid w:val="0"/>
          <w:kern w:val="18"/>
          <w:szCs w:val="18"/>
          <w:lang w:val="fr-FR"/>
        </w:rPr>
        <w:t xml:space="preserve">, </w:t>
      </w:r>
      <w:r>
        <w:rPr>
          <w:snapToGrid w:val="0"/>
          <w:kern w:val="18"/>
          <w:szCs w:val="18"/>
          <w:lang w:val="fr-FR"/>
        </w:rPr>
        <w:t xml:space="preserve">le </w:t>
      </w:r>
      <w:r w:rsidRPr="003770EE">
        <w:rPr>
          <w:snapToGrid w:val="0"/>
          <w:kern w:val="18"/>
          <w:szCs w:val="18"/>
          <w:lang w:val="fr-FR"/>
        </w:rPr>
        <w:t>Bh</w:t>
      </w:r>
      <w:r>
        <w:rPr>
          <w:snapToGrid w:val="0"/>
          <w:kern w:val="18"/>
          <w:szCs w:val="18"/>
          <w:lang w:val="fr-FR"/>
        </w:rPr>
        <w:t>o</w:t>
      </w:r>
      <w:r w:rsidRPr="003770EE">
        <w:rPr>
          <w:snapToGrid w:val="0"/>
          <w:kern w:val="18"/>
          <w:szCs w:val="18"/>
          <w:lang w:val="fr-FR"/>
        </w:rPr>
        <w:t xml:space="preserve">utan, </w:t>
      </w:r>
      <w:r>
        <w:rPr>
          <w:snapToGrid w:val="0"/>
          <w:kern w:val="18"/>
          <w:szCs w:val="18"/>
          <w:lang w:val="fr-FR"/>
        </w:rPr>
        <w:t>l’</w:t>
      </w:r>
      <w:r w:rsidRPr="003770EE">
        <w:rPr>
          <w:snapToGrid w:val="0"/>
          <w:kern w:val="18"/>
          <w:szCs w:val="18"/>
          <w:lang w:val="fr-FR"/>
        </w:rPr>
        <w:t>Egypt</w:t>
      </w:r>
      <w:r>
        <w:rPr>
          <w:snapToGrid w:val="0"/>
          <w:kern w:val="18"/>
          <w:szCs w:val="18"/>
          <w:lang w:val="fr-FR"/>
        </w:rPr>
        <w:t>e</w:t>
      </w:r>
      <w:r w:rsidRPr="003770EE">
        <w:rPr>
          <w:snapToGrid w:val="0"/>
          <w:kern w:val="18"/>
          <w:szCs w:val="18"/>
          <w:lang w:val="fr-FR"/>
        </w:rPr>
        <w:t xml:space="preserve">, </w:t>
      </w:r>
      <w:r>
        <w:rPr>
          <w:snapToGrid w:val="0"/>
          <w:kern w:val="18"/>
          <w:szCs w:val="18"/>
          <w:lang w:val="fr-FR"/>
        </w:rPr>
        <w:t>la Guyane</w:t>
      </w:r>
      <w:r w:rsidRPr="003770EE">
        <w:rPr>
          <w:snapToGrid w:val="0"/>
          <w:kern w:val="18"/>
          <w:szCs w:val="18"/>
          <w:lang w:val="fr-FR"/>
        </w:rPr>
        <w:t xml:space="preserve">, </w:t>
      </w:r>
      <w:r>
        <w:rPr>
          <w:snapToGrid w:val="0"/>
          <w:kern w:val="18"/>
          <w:szCs w:val="18"/>
          <w:lang w:val="fr-FR"/>
        </w:rPr>
        <w:t xml:space="preserve">le </w:t>
      </w:r>
      <w:r w:rsidRPr="003770EE">
        <w:rPr>
          <w:snapToGrid w:val="0"/>
          <w:kern w:val="18"/>
          <w:szCs w:val="18"/>
          <w:lang w:val="fr-FR"/>
        </w:rPr>
        <w:t xml:space="preserve">Kazakhstan, </w:t>
      </w:r>
      <w:r w:rsidR="006A5D64">
        <w:rPr>
          <w:snapToGrid w:val="0"/>
          <w:kern w:val="18"/>
          <w:szCs w:val="18"/>
          <w:lang w:val="fr-FR"/>
        </w:rPr>
        <w:t>l’</w:t>
      </w:r>
      <w:r>
        <w:rPr>
          <w:snapToGrid w:val="0"/>
          <w:kern w:val="18"/>
          <w:szCs w:val="18"/>
          <w:lang w:val="fr-FR"/>
        </w:rPr>
        <w:t xml:space="preserve">Oman, l’Ouganda, la Palestine, les Pays-Bas, les Philippines, la Suisse et le </w:t>
      </w:r>
      <w:r w:rsidRPr="003770EE">
        <w:rPr>
          <w:snapToGrid w:val="0"/>
          <w:kern w:val="18"/>
          <w:szCs w:val="18"/>
          <w:lang w:val="fr-FR"/>
        </w:rPr>
        <w:t>Zimbabwe.</w:t>
      </w:r>
    </w:p>
  </w:footnote>
  <w:footnote w:id="28">
    <w:p w14:paraId="6C8BFE80" w14:textId="4CA350DB" w:rsidR="00660E6E" w:rsidRPr="002A2CFB"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006A5D64">
        <w:rPr>
          <w:snapToGrid w:val="0"/>
          <w:kern w:val="18"/>
          <w:szCs w:val="18"/>
          <w:lang w:val="fr-FR"/>
        </w:rPr>
        <w:t xml:space="preserve"> Les gagnants du prix pour l</w:t>
      </w:r>
      <w:r w:rsidRPr="002A2CFB">
        <w:rPr>
          <w:snapToGrid w:val="0"/>
          <w:kern w:val="18"/>
          <w:szCs w:val="18"/>
          <w:lang w:val="fr-FR"/>
        </w:rPr>
        <w:t>es</w:t>
      </w:r>
      <w:r>
        <w:rPr>
          <w:snapToGrid w:val="0"/>
          <w:kern w:val="18"/>
          <w:szCs w:val="18"/>
          <w:lang w:val="fr-FR"/>
        </w:rPr>
        <w:t xml:space="preserve"> </w:t>
      </w:r>
      <w:r w:rsidRPr="002A2CFB">
        <w:rPr>
          <w:snapToGrid w:val="0"/>
          <w:kern w:val="18"/>
          <w:szCs w:val="18"/>
          <w:lang w:val="fr-FR"/>
        </w:rPr>
        <w:t xml:space="preserve">sites Internet </w:t>
      </w:r>
      <w:r w:rsidR="006A5D64">
        <w:rPr>
          <w:snapToGrid w:val="0"/>
          <w:kern w:val="18"/>
          <w:szCs w:val="18"/>
          <w:lang w:val="fr-FR"/>
        </w:rPr>
        <w:t>existants d</w:t>
      </w:r>
      <w:r w:rsidRPr="002A2CFB">
        <w:rPr>
          <w:snapToGrid w:val="0"/>
          <w:kern w:val="18"/>
          <w:szCs w:val="18"/>
          <w:lang w:val="fr-FR"/>
        </w:rPr>
        <w:t>es centres d’échange nationaux</w:t>
      </w:r>
      <w:r>
        <w:rPr>
          <w:snapToGrid w:val="0"/>
          <w:kern w:val="18"/>
          <w:szCs w:val="18"/>
          <w:lang w:val="fr-FR"/>
        </w:rPr>
        <w:t xml:space="preserve"> sont le Burundi (</w:t>
      </w:r>
      <w:r w:rsidR="006A5D64">
        <w:rPr>
          <w:snapToGrid w:val="0"/>
          <w:kern w:val="18"/>
          <w:szCs w:val="18"/>
          <w:lang w:val="fr-FR"/>
        </w:rPr>
        <w:t>médaille d’</w:t>
      </w:r>
      <w:r>
        <w:rPr>
          <w:snapToGrid w:val="0"/>
          <w:kern w:val="18"/>
          <w:szCs w:val="18"/>
          <w:lang w:val="fr-FR"/>
        </w:rPr>
        <w:t>or), la Colombie (</w:t>
      </w:r>
      <w:r w:rsidR="006A5D64">
        <w:rPr>
          <w:snapToGrid w:val="0"/>
          <w:kern w:val="18"/>
          <w:szCs w:val="18"/>
          <w:lang w:val="fr-FR"/>
        </w:rPr>
        <w:t>médaille d’</w:t>
      </w:r>
      <w:r>
        <w:rPr>
          <w:snapToGrid w:val="0"/>
          <w:kern w:val="18"/>
          <w:szCs w:val="18"/>
          <w:lang w:val="fr-FR"/>
        </w:rPr>
        <w:t>argent</w:t>
      </w:r>
      <w:r w:rsidRPr="002A2CFB">
        <w:rPr>
          <w:snapToGrid w:val="0"/>
          <w:kern w:val="18"/>
          <w:szCs w:val="18"/>
          <w:lang w:val="fr-FR"/>
        </w:rPr>
        <w:t xml:space="preserve">) et </w:t>
      </w:r>
      <w:r>
        <w:rPr>
          <w:snapToGrid w:val="0"/>
          <w:kern w:val="18"/>
          <w:szCs w:val="18"/>
          <w:lang w:val="fr-FR"/>
        </w:rPr>
        <w:t>le Maroc</w:t>
      </w:r>
      <w:r w:rsidRPr="002A2CFB">
        <w:rPr>
          <w:snapToGrid w:val="0"/>
          <w:kern w:val="18"/>
          <w:szCs w:val="18"/>
          <w:lang w:val="fr-FR"/>
        </w:rPr>
        <w:t xml:space="preserve"> (</w:t>
      </w:r>
      <w:r w:rsidR="006A5D64">
        <w:rPr>
          <w:snapToGrid w:val="0"/>
          <w:kern w:val="18"/>
          <w:szCs w:val="18"/>
          <w:lang w:val="fr-FR"/>
        </w:rPr>
        <w:t xml:space="preserve">médaille de </w:t>
      </w:r>
      <w:r w:rsidRPr="002A2CFB">
        <w:rPr>
          <w:snapToGrid w:val="0"/>
          <w:kern w:val="18"/>
          <w:szCs w:val="18"/>
          <w:lang w:val="fr-FR"/>
        </w:rPr>
        <w:t>bronze)</w:t>
      </w:r>
      <w:r w:rsidR="006A5D64">
        <w:rPr>
          <w:snapToGrid w:val="0"/>
          <w:kern w:val="18"/>
          <w:szCs w:val="18"/>
          <w:lang w:val="fr-FR"/>
        </w:rPr>
        <w:t> ;</w:t>
      </w:r>
      <w:r>
        <w:rPr>
          <w:snapToGrid w:val="0"/>
          <w:kern w:val="18"/>
          <w:szCs w:val="18"/>
          <w:lang w:val="fr-FR"/>
        </w:rPr>
        <w:t xml:space="preserve"> et les gagnants </w:t>
      </w:r>
      <w:r w:rsidR="006A5D64">
        <w:rPr>
          <w:snapToGrid w:val="0"/>
          <w:kern w:val="18"/>
          <w:szCs w:val="18"/>
          <w:lang w:val="fr-FR"/>
        </w:rPr>
        <w:t xml:space="preserve">du prix </w:t>
      </w:r>
      <w:r>
        <w:rPr>
          <w:snapToGrid w:val="0"/>
          <w:kern w:val="18"/>
          <w:szCs w:val="18"/>
          <w:lang w:val="fr-FR"/>
        </w:rPr>
        <w:t xml:space="preserve">pour les nouveaux </w:t>
      </w:r>
      <w:r w:rsidRPr="002A2CFB">
        <w:rPr>
          <w:snapToGrid w:val="0"/>
          <w:kern w:val="18"/>
          <w:szCs w:val="18"/>
          <w:lang w:val="fr-FR"/>
        </w:rPr>
        <w:t>site</w:t>
      </w:r>
      <w:r>
        <w:rPr>
          <w:snapToGrid w:val="0"/>
          <w:kern w:val="18"/>
          <w:szCs w:val="18"/>
          <w:lang w:val="fr-FR"/>
        </w:rPr>
        <w:t>s</w:t>
      </w:r>
      <w:r w:rsidRPr="002A2CFB">
        <w:rPr>
          <w:snapToGrid w:val="0"/>
          <w:kern w:val="18"/>
          <w:szCs w:val="18"/>
          <w:lang w:val="fr-FR"/>
        </w:rPr>
        <w:t xml:space="preserve"> Internet</w:t>
      </w:r>
      <w:r>
        <w:rPr>
          <w:snapToGrid w:val="0"/>
          <w:kern w:val="18"/>
          <w:szCs w:val="18"/>
          <w:lang w:val="fr-FR"/>
        </w:rPr>
        <w:t xml:space="preserve"> </w:t>
      </w:r>
      <w:r w:rsidR="006A5D64">
        <w:rPr>
          <w:snapToGrid w:val="0"/>
          <w:kern w:val="18"/>
          <w:szCs w:val="18"/>
          <w:lang w:val="fr-FR"/>
        </w:rPr>
        <w:t xml:space="preserve">des centres d’échange nationaux </w:t>
      </w:r>
      <w:r>
        <w:rPr>
          <w:snapToGrid w:val="0"/>
          <w:kern w:val="18"/>
          <w:szCs w:val="18"/>
          <w:lang w:val="fr-FR"/>
        </w:rPr>
        <w:t>sont l’Indonésie (</w:t>
      </w:r>
      <w:r w:rsidR="006A5D64">
        <w:rPr>
          <w:snapToGrid w:val="0"/>
          <w:kern w:val="18"/>
          <w:szCs w:val="18"/>
          <w:lang w:val="fr-FR"/>
        </w:rPr>
        <w:t>médaille d’</w:t>
      </w:r>
      <w:r>
        <w:rPr>
          <w:snapToGrid w:val="0"/>
          <w:kern w:val="18"/>
          <w:szCs w:val="18"/>
          <w:lang w:val="fr-FR"/>
        </w:rPr>
        <w:t>or</w:t>
      </w:r>
      <w:r w:rsidRPr="002A2CFB">
        <w:rPr>
          <w:snapToGrid w:val="0"/>
          <w:kern w:val="18"/>
          <w:szCs w:val="18"/>
          <w:lang w:val="fr-FR"/>
        </w:rPr>
        <w:t xml:space="preserve">), </w:t>
      </w:r>
      <w:r>
        <w:rPr>
          <w:snapToGrid w:val="0"/>
          <w:kern w:val="18"/>
          <w:szCs w:val="18"/>
          <w:lang w:val="fr-FR"/>
        </w:rPr>
        <w:t>le Sri Lanka (</w:t>
      </w:r>
      <w:r w:rsidR="006A5D64">
        <w:rPr>
          <w:snapToGrid w:val="0"/>
          <w:kern w:val="18"/>
          <w:szCs w:val="18"/>
          <w:lang w:val="fr-FR"/>
        </w:rPr>
        <w:t>médaille d’</w:t>
      </w:r>
      <w:r>
        <w:rPr>
          <w:snapToGrid w:val="0"/>
          <w:kern w:val="18"/>
          <w:szCs w:val="18"/>
          <w:lang w:val="fr-FR"/>
        </w:rPr>
        <w:t>argent</w:t>
      </w:r>
      <w:r w:rsidRPr="002A2CFB">
        <w:rPr>
          <w:snapToGrid w:val="0"/>
          <w:kern w:val="18"/>
          <w:szCs w:val="18"/>
          <w:lang w:val="fr-FR"/>
        </w:rPr>
        <w:t xml:space="preserve">), et </w:t>
      </w:r>
      <w:r>
        <w:rPr>
          <w:snapToGrid w:val="0"/>
          <w:kern w:val="18"/>
          <w:szCs w:val="18"/>
          <w:lang w:val="fr-FR"/>
        </w:rPr>
        <w:t xml:space="preserve">la </w:t>
      </w:r>
      <w:r w:rsidRPr="002A2CFB">
        <w:rPr>
          <w:snapToGrid w:val="0"/>
          <w:kern w:val="18"/>
          <w:szCs w:val="18"/>
          <w:lang w:val="fr-FR"/>
        </w:rPr>
        <w:t>Guin</w:t>
      </w:r>
      <w:r>
        <w:rPr>
          <w:snapToGrid w:val="0"/>
          <w:kern w:val="18"/>
          <w:szCs w:val="18"/>
          <w:lang w:val="fr-FR"/>
        </w:rPr>
        <w:t>ée</w:t>
      </w:r>
      <w:r w:rsidRPr="002A2CFB">
        <w:rPr>
          <w:snapToGrid w:val="0"/>
          <w:kern w:val="18"/>
          <w:szCs w:val="18"/>
          <w:lang w:val="fr-FR"/>
        </w:rPr>
        <w:t>-Bissau (</w:t>
      </w:r>
      <w:r w:rsidR="006A5D64">
        <w:rPr>
          <w:snapToGrid w:val="0"/>
          <w:kern w:val="18"/>
          <w:szCs w:val="18"/>
          <w:lang w:val="fr-FR"/>
        </w:rPr>
        <w:t xml:space="preserve">médaille de </w:t>
      </w:r>
      <w:r w:rsidRPr="002A2CFB">
        <w:rPr>
          <w:snapToGrid w:val="0"/>
          <w:kern w:val="18"/>
          <w:szCs w:val="18"/>
          <w:lang w:val="fr-FR"/>
        </w:rPr>
        <w:t>bronze). De plus, des certificats de ré</w:t>
      </w:r>
      <w:r w:rsidR="006A5D64">
        <w:rPr>
          <w:snapToGrid w:val="0"/>
          <w:kern w:val="18"/>
          <w:szCs w:val="18"/>
          <w:lang w:val="fr-FR"/>
        </w:rPr>
        <w:t>ussite ont été remi</w:t>
      </w:r>
      <w:r>
        <w:rPr>
          <w:snapToGrid w:val="0"/>
          <w:kern w:val="18"/>
          <w:szCs w:val="18"/>
          <w:lang w:val="fr-FR"/>
        </w:rPr>
        <w:t xml:space="preserve">s au </w:t>
      </w:r>
      <w:r w:rsidRPr="002A2CFB">
        <w:rPr>
          <w:snapToGrid w:val="0"/>
          <w:kern w:val="18"/>
          <w:szCs w:val="18"/>
          <w:lang w:val="fr-FR"/>
        </w:rPr>
        <w:t xml:space="preserve">Canada, </w:t>
      </w:r>
      <w:r>
        <w:rPr>
          <w:snapToGrid w:val="0"/>
          <w:kern w:val="18"/>
          <w:szCs w:val="18"/>
          <w:lang w:val="fr-FR"/>
        </w:rPr>
        <w:t xml:space="preserve">au </w:t>
      </w:r>
      <w:r w:rsidRPr="002A2CFB">
        <w:rPr>
          <w:snapToGrid w:val="0"/>
          <w:kern w:val="18"/>
          <w:szCs w:val="18"/>
          <w:lang w:val="fr-FR"/>
        </w:rPr>
        <w:t xml:space="preserve">Guatemala, </w:t>
      </w:r>
      <w:r>
        <w:rPr>
          <w:snapToGrid w:val="0"/>
          <w:kern w:val="18"/>
          <w:szCs w:val="18"/>
          <w:lang w:val="fr-FR"/>
        </w:rPr>
        <w:t xml:space="preserve">au </w:t>
      </w:r>
      <w:r w:rsidRPr="002A2CFB">
        <w:rPr>
          <w:snapToGrid w:val="0"/>
          <w:kern w:val="18"/>
          <w:szCs w:val="18"/>
          <w:lang w:val="fr-FR"/>
        </w:rPr>
        <w:t xml:space="preserve">Honduras et </w:t>
      </w:r>
      <w:r>
        <w:rPr>
          <w:snapToGrid w:val="0"/>
          <w:kern w:val="18"/>
          <w:szCs w:val="18"/>
          <w:lang w:val="fr-FR"/>
        </w:rPr>
        <w:t>à la Malaisie</w:t>
      </w:r>
      <w:r w:rsidRPr="002A2CFB">
        <w:rPr>
          <w:snapToGrid w:val="0"/>
          <w:kern w:val="18"/>
          <w:szCs w:val="18"/>
          <w:lang w:val="fr-FR"/>
        </w:rPr>
        <w:t>.</w:t>
      </w:r>
    </w:p>
  </w:footnote>
  <w:footnote w:id="29">
    <w:p w14:paraId="0D041ECA" w14:textId="3BA5610C" w:rsidR="00660E6E" w:rsidRPr="006E1024"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E1024">
        <w:rPr>
          <w:snapToGrid w:val="0"/>
          <w:kern w:val="18"/>
          <w:szCs w:val="18"/>
          <w:lang w:val="fr-FR"/>
        </w:rPr>
        <w:t xml:space="preserve"> </w:t>
      </w:r>
      <w:hyperlink r:id="rId41" w:history="1">
        <w:r w:rsidRPr="006E1024">
          <w:rPr>
            <w:rStyle w:val="Hyperlink"/>
            <w:snapToGrid w:val="0"/>
            <w:kern w:val="18"/>
            <w:szCs w:val="18"/>
            <w:lang w:val="fr-FR"/>
          </w:rPr>
          <w:t>https://www.cbd.int/chm/network/</w:t>
        </w:r>
      </w:hyperlink>
      <w:r w:rsidRPr="006E1024">
        <w:rPr>
          <w:snapToGrid w:val="0"/>
          <w:kern w:val="18"/>
          <w:szCs w:val="18"/>
          <w:lang w:val="fr-FR"/>
        </w:rPr>
        <w:t>.</w:t>
      </w:r>
    </w:p>
  </w:footnote>
  <w:footnote w:id="30">
    <w:p w14:paraId="3F8152EC" w14:textId="3894ACD8" w:rsidR="00660E6E" w:rsidRPr="00AD0D73"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D0D73">
        <w:rPr>
          <w:snapToGrid w:val="0"/>
          <w:kern w:val="18"/>
          <w:szCs w:val="18"/>
          <w:lang w:val="fr-FR"/>
        </w:rPr>
        <w:t xml:space="preserve"> https://</w:t>
      </w:r>
      <w:hyperlink r:id="rId42" w:history="1">
        <w:r w:rsidRPr="00AD0D73">
          <w:rPr>
            <w:rStyle w:val="Hyperlink"/>
            <w:snapToGrid w:val="0"/>
            <w:kern w:val="18"/>
            <w:szCs w:val="18"/>
            <w:lang w:val="fr-FR"/>
          </w:rPr>
          <w:t>www.informea.org</w:t>
        </w:r>
      </w:hyperlink>
      <w:r w:rsidRPr="00AD0D73">
        <w:rPr>
          <w:snapToGrid w:val="0"/>
          <w:kern w:val="18"/>
          <w:szCs w:val="18"/>
          <w:lang w:val="fr-FR"/>
        </w:rPr>
        <w:t>.</w:t>
      </w:r>
    </w:p>
  </w:footnote>
  <w:footnote w:id="31">
    <w:p w14:paraId="05A890B0" w14:textId="30141457" w:rsidR="00660E6E" w:rsidRPr="00AD0D73"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D0D73">
        <w:rPr>
          <w:snapToGrid w:val="0"/>
          <w:kern w:val="18"/>
          <w:szCs w:val="18"/>
          <w:lang w:val="fr-FR"/>
        </w:rPr>
        <w:t xml:space="preserve"> Akoma Ntoso (Architecture pour un</w:t>
      </w:r>
      <w:r>
        <w:rPr>
          <w:snapToGrid w:val="0"/>
          <w:kern w:val="18"/>
          <w:szCs w:val="18"/>
          <w:lang w:val="fr-FR"/>
        </w:rPr>
        <w:t>e</w:t>
      </w:r>
      <w:r w:rsidRPr="00AD0D73">
        <w:rPr>
          <w:snapToGrid w:val="0"/>
          <w:kern w:val="18"/>
          <w:szCs w:val="18"/>
          <w:lang w:val="fr-FR"/>
        </w:rPr>
        <w:t xml:space="preserve"> gestion orienté</w:t>
      </w:r>
      <w:r w:rsidR="00E834AD">
        <w:rPr>
          <w:snapToGrid w:val="0"/>
          <w:kern w:val="18"/>
          <w:szCs w:val="18"/>
          <w:lang w:val="fr-FR"/>
        </w:rPr>
        <w:t>e vers la</w:t>
      </w:r>
      <w:r w:rsidRPr="00AD0D73">
        <w:rPr>
          <w:snapToGrid w:val="0"/>
          <w:kern w:val="18"/>
          <w:szCs w:val="18"/>
          <w:lang w:val="fr-FR"/>
        </w:rPr>
        <w:t xml:space="preserve"> </w:t>
      </w:r>
      <w:r>
        <w:rPr>
          <w:snapToGrid w:val="0"/>
          <w:kern w:val="18"/>
          <w:szCs w:val="18"/>
          <w:lang w:val="fr-FR"/>
        </w:rPr>
        <w:t>c</w:t>
      </w:r>
      <w:r w:rsidR="00E834AD">
        <w:rPr>
          <w:snapToGrid w:val="0"/>
          <w:kern w:val="18"/>
          <w:szCs w:val="18"/>
          <w:lang w:val="fr-FR"/>
        </w:rPr>
        <w:t>onnaissance</w:t>
      </w:r>
      <w:r>
        <w:rPr>
          <w:snapToGrid w:val="0"/>
          <w:kern w:val="18"/>
          <w:szCs w:val="18"/>
          <w:lang w:val="fr-FR"/>
        </w:rPr>
        <w:t xml:space="preserve"> des textes normatifs africains</w:t>
      </w:r>
      <w:r w:rsidR="00E834AD">
        <w:rPr>
          <w:snapToGrid w:val="0"/>
          <w:kern w:val="18"/>
          <w:szCs w:val="18"/>
          <w:lang w:val="fr-FR"/>
        </w:rPr>
        <w:t xml:space="preserve">, </w:t>
      </w:r>
      <w:r>
        <w:rPr>
          <w:snapToGrid w:val="0"/>
          <w:kern w:val="18"/>
          <w:szCs w:val="18"/>
          <w:lang w:val="fr-FR"/>
        </w:rPr>
        <w:t>utilisant des normes et ontol</w:t>
      </w:r>
      <w:r w:rsidR="00E834AD">
        <w:rPr>
          <w:snapToGrid w:val="0"/>
          <w:kern w:val="18"/>
          <w:szCs w:val="18"/>
          <w:lang w:val="fr-FR"/>
        </w:rPr>
        <w:t>ogies en libre accès</w:t>
      </w:r>
      <w:r>
        <w:rPr>
          <w:snapToGrid w:val="0"/>
          <w:kern w:val="18"/>
          <w:szCs w:val="18"/>
          <w:lang w:val="fr-FR"/>
        </w:rPr>
        <w:t>) e</w:t>
      </w:r>
      <w:r w:rsidR="00E834AD">
        <w:rPr>
          <w:snapToGrid w:val="0"/>
          <w:kern w:val="18"/>
          <w:szCs w:val="18"/>
          <w:lang w:val="fr-FR"/>
        </w:rPr>
        <w:t>st une norme internationale utilisée pour représenter</w:t>
      </w:r>
      <w:r>
        <w:rPr>
          <w:snapToGrid w:val="0"/>
          <w:kern w:val="18"/>
          <w:szCs w:val="18"/>
          <w:lang w:val="fr-FR"/>
        </w:rPr>
        <w:t xml:space="preserve"> des documents exécutifs, législatifs</w:t>
      </w:r>
      <w:r w:rsidRPr="00AD0D73">
        <w:rPr>
          <w:snapToGrid w:val="0"/>
          <w:kern w:val="18"/>
          <w:szCs w:val="18"/>
          <w:lang w:val="fr-FR"/>
        </w:rPr>
        <w:t xml:space="preserve"> et </w:t>
      </w:r>
      <w:r>
        <w:rPr>
          <w:snapToGrid w:val="0"/>
          <w:kern w:val="18"/>
          <w:szCs w:val="18"/>
          <w:lang w:val="fr-FR"/>
        </w:rPr>
        <w:t>judiciaires d’une manière structurée</w:t>
      </w:r>
      <w:r w:rsidRPr="00AD0D73">
        <w:rPr>
          <w:snapToGrid w:val="0"/>
          <w:kern w:val="18"/>
          <w:szCs w:val="18"/>
          <w:lang w:val="fr-FR"/>
        </w:rPr>
        <w:t>.</w:t>
      </w:r>
    </w:p>
  </w:footnote>
  <w:footnote w:id="32">
    <w:p w14:paraId="4AC20A9E" w14:textId="0354F54B" w:rsidR="00660E6E" w:rsidRPr="00AD0D73"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D0D73">
        <w:rPr>
          <w:snapToGrid w:val="0"/>
          <w:kern w:val="18"/>
          <w:szCs w:val="18"/>
          <w:lang w:val="fr-FR"/>
        </w:rPr>
        <w:t xml:space="preserve"> DaRT est un outil </w:t>
      </w:r>
      <w:r>
        <w:rPr>
          <w:snapToGrid w:val="0"/>
          <w:kern w:val="18"/>
          <w:szCs w:val="18"/>
          <w:lang w:val="fr-FR"/>
        </w:rPr>
        <w:t>visant à aider les Parties aux</w:t>
      </w:r>
      <w:r w:rsidRPr="00AD0D73">
        <w:rPr>
          <w:snapToGrid w:val="0"/>
          <w:kern w:val="18"/>
          <w:szCs w:val="18"/>
          <w:lang w:val="fr-FR"/>
        </w:rPr>
        <w:t xml:space="preserve"> accords multilatéraux sur l’environnement</w:t>
      </w:r>
      <w:r>
        <w:rPr>
          <w:snapToGrid w:val="0"/>
          <w:kern w:val="18"/>
          <w:szCs w:val="18"/>
          <w:lang w:val="fr-FR"/>
        </w:rPr>
        <w:t xml:space="preserve"> (AME) à organiser</w:t>
      </w:r>
      <w:r w:rsidRPr="00AD0D73">
        <w:rPr>
          <w:snapToGrid w:val="0"/>
          <w:kern w:val="18"/>
          <w:szCs w:val="18"/>
          <w:lang w:val="fr-FR"/>
        </w:rPr>
        <w:t xml:space="preserve">, </w:t>
      </w:r>
      <w:r w:rsidR="00E834AD">
        <w:rPr>
          <w:snapToGrid w:val="0"/>
          <w:kern w:val="18"/>
          <w:szCs w:val="18"/>
          <w:lang w:val="fr-FR"/>
        </w:rPr>
        <w:t xml:space="preserve">à </w:t>
      </w:r>
      <w:r w:rsidRPr="00AD0D73">
        <w:rPr>
          <w:snapToGrid w:val="0"/>
          <w:kern w:val="18"/>
          <w:szCs w:val="18"/>
          <w:lang w:val="fr-FR"/>
        </w:rPr>
        <w:t>partage</w:t>
      </w:r>
      <w:r>
        <w:rPr>
          <w:snapToGrid w:val="0"/>
          <w:kern w:val="18"/>
          <w:szCs w:val="18"/>
          <w:lang w:val="fr-FR"/>
        </w:rPr>
        <w:t>r</w:t>
      </w:r>
      <w:r w:rsidRPr="00AD0D73">
        <w:rPr>
          <w:snapToGrid w:val="0"/>
          <w:kern w:val="18"/>
          <w:szCs w:val="18"/>
          <w:lang w:val="fr-FR"/>
        </w:rPr>
        <w:t xml:space="preserve"> et </w:t>
      </w:r>
      <w:r w:rsidR="00E834AD">
        <w:rPr>
          <w:snapToGrid w:val="0"/>
          <w:kern w:val="18"/>
          <w:szCs w:val="18"/>
          <w:lang w:val="fr-FR"/>
        </w:rPr>
        <w:t xml:space="preserve">à </w:t>
      </w:r>
      <w:r>
        <w:rPr>
          <w:snapToGrid w:val="0"/>
          <w:kern w:val="18"/>
          <w:szCs w:val="18"/>
          <w:lang w:val="fr-FR"/>
        </w:rPr>
        <w:t>maintenir des</w:t>
      </w:r>
      <w:r w:rsidRPr="00AD0D73">
        <w:rPr>
          <w:snapToGrid w:val="0"/>
          <w:kern w:val="18"/>
          <w:szCs w:val="18"/>
          <w:lang w:val="fr-FR"/>
        </w:rPr>
        <w:t xml:space="preserve"> information</w:t>
      </w:r>
      <w:r>
        <w:rPr>
          <w:snapToGrid w:val="0"/>
          <w:kern w:val="18"/>
          <w:szCs w:val="18"/>
          <w:lang w:val="fr-FR"/>
        </w:rPr>
        <w:t>s</w:t>
      </w:r>
      <w:r w:rsidRPr="00AD0D73">
        <w:rPr>
          <w:snapToGrid w:val="0"/>
          <w:kern w:val="18"/>
          <w:szCs w:val="18"/>
          <w:lang w:val="fr-FR"/>
        </w:rPr>
        <w:t xml:space="preserve">, </w:t>
      </w:r>
      <w:r w:rsidR="00E834AD">
        <w:rPr>
          <w:snapToGrid w:val="0"/>
          <w:kern w:val="18"/>
          <w:szCs w:val="18"/>
          <w:lang w:val="fr-FR"/>
        </w:rPr>
        <w:t xml:space="preserve">des </w:t>
      </w:r>
      <w:r w:rsidRPr="00AD0D73">
        <w:rPr>
          <w:snapToGrid w:val="0"/>
          <w:kern w:val="18"/>
          <w:szCs w:val="18"/>
          <w:lang w:val="fr-FR"/>
        </w:rPr>
        <w:t xml:space="preserve">données et </w:t>
      </w:r>
      <w:r w:rsidR="00E834AD">
        <w:rPr>
          <w:snapToGrid w:val="0"/>
          <w:kern w:val="18"/>
          <w:szCs w:val="18"/>
          <w:lang w:val="fr-FR"/>
        </w:rPr>
        <w:t xml:space="preserve">des </w:t>
      </w:r>
      <w:r w:rsidRPr="00AD0D73">
        <w:rPr>
          <w:snapToGrid w:val="0"/>
          <w:kern w:val="18"/>
          <w:szCs w:val="18"/>
          <w:lang w:val="fr-FR"/>
        </w:rPr>
        <w:t>connaissances</w:t>
      </w:r>
      <w:r>
        <w:rPr>
          <w:snapToGrid w:val="0"/>
          <w:kern w:val="18"/>
          <w:szCs w:val="18"/>
          <w:lang w:val="fr-FR"/>
        </w:rPr>
        <w:t xml:space="preserve"> dans l’ensemble des</w:t>
      </w:r>
      <w:r w:rsidRPr="00AD0D73">
        <w:rPr>
          <w:snapToGrid w:val="0"/>
          <w:kern w:val="18"/>
          <w:szCs w:val="18"/>
          <w:lang w:val="fr-FR"/>
        </w:rPr>
        <w:t xml:space="preserve"> conventions</w:t>
      </w:r>
      <w:r>
        <w:rPr>
          <w:snapToGrid w:val="0"/>
          <w:kern w:val="18"/>
          <w:szCs w:val="18"/>
          <w:lang w:val="fr-FR"/>
        </w:rPr>
        <w:t xml:space="preserve">, pour </w:t>
      </w:r>
      <w:r w:rsidRPr="00AD0D73">
        <w:rPr>
          <w:snapToGrid w:val="0"/>
          <w:kern w:val="18"/>
          <w:szCs w:val="18"/>
          <w:lang w:val="fr-FR"/>
        </w:rPr>
        <w:t xml:space="preserve">faciliter </w:t>
      </w:r>
      <w:r>
        <w:rPr>
          <w:snapToGrid w:val="0"/>
          <w:kern w:val="18"/>
          <w:szCs w:val="18"/>
          <w:lang w:val="fr-FR"/>
        </w:rPr>
        <w:t>l’</w:t>
      </w:r>
      <w:r w:rsidRPr="00AD0D73">
        <w:rPr>
          <w:snapToGrid w:val="0"/>
          <w:kern w:val="18"/>
          <w:szCs w:val="18"/>
          <w:lang w:val="fr-FR"/>
        </w:rPr>
        <w:t>établissement des rapports</w:t>
      </w:r>
      <w:r>
        <w:rPr>
          <w:snapToGrid w:val="0"/>
          <w:kern w:val="18"/>
          <w:szCs w:val="18"/>
          <w:lang w:val="fr-FR"/>
        </w:rPr>
        <w:t xml:space="preserve"> nationaux</w:t>
      </w:r>
      <w:r w:rsidRPr="00AD0D73">
        <w:rPr>
          <w:snapToGrid w:val="0"/>
          <w:kern w:val="18"/>
          <w:szCs w:val="18"/>
          <w:lang w:val="fr-FR"/>
        </w:rPr>
        <w:t xml:space="preserve"> (</w:t>
      </w:r>
      <w:hyperlink r:id="rId43" w:history="1">
        <w:r w:rsidRPr="00AD0D73">
          <w:rPr>
            <w:rStyle w:val="Hyperlink"/>
            <w:snapToGrid w:val="0"/>
            <w:kern w:val="18"/>
            <w:szCs w:val="18"/>
            <w:lang w:val="fr-FR"/>
          </w:rPr>
          <w:t>https://dart.informea.org/</w:t>
        </w:r>
      </w:hyperlink>
      <w:r w:rsidRPr="00AD0D73">
        <w:rPr>
          <w:snapToGrid w:val="0"/>
          <w:kern w:val="18"/>
          <w:szCs w:val="18"/>
          <w:lang w:val="fr-FR"/>
        </w:rPr>
        <w:t xml:space="preserve">). </w:t>
      </w:r>
    </w:p>
  </w:footnote>
  <w:footnote w:id="33">
    <w:p w14:paraId="5397BD43" w14:textId="77994E2D" w:rsidR="00660E6E" w:rsidRPr="00F43AD8"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F43AD8">
        <w:rPr>
          <w:snapToGrid w:val="0"/>
          <w:kern w:val="18"/>
          <w:szCs w:val="18"/>
          <w:lang w:val="fr-FR"/>
        </w:rPr>
        <w:t xml:space="preserve"> </w:t>
      </w:r>
      <w:hyperlink r:id="rId44" w:history="1">
        <w:r w:rsidRPr="00F43AD8">
          <w:rPr>
            <w:rStyle w:val="Hyperlink"/>
            <w:snapToGrid w:val="0"/>
            <w:kern w:val="18"/>
            <w:szCs w:val="18"/>
            <w:lang w:val="fr-FR"/>
          </w:rPr>
          <w:t>https://environmentlive.unep.org/media/html/situation/situation_room.html#</w:t>
        </w:r>
      </w:hyperlink>
      <w:r w:rsidRPr="00F43AD8">
        <w:rPr>
          <w:snapToGrid w:val="0"/>
          <w:kern w:val="18"/>
          <w:szCs w:val="18"/>
          <w:lang w:val="fr-FR"/>
        </w:rPr>
        <w:t>.</w:t>
      </w:r>
    </w:p>
  </w:footnote>
  <w:footnote w:id="34">
    <w:p w14:paraId="37658CC1" w14:textId="104AE578" w:rsidR="00660E6E" w:rsidRPr="00AD0D73"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D0D73">
        <w:rPr>
          <w:snapToGrid w:val="0"/>
          <w:kern w:val="18"/>
          <w:szCs w:val="18"/>
          <w:lang w:val="fr-FR"/>
        </w:rPr>
        <w:t xml:space="preserve"> Le compendium est disponible à l’adresse: </w:t>
      </w:r>
      <w:hyperlink r:id="rId45" w:history="1">
        <w:r w:rsidRPr="00AD0D73">
          <w:rPr>
            <w:rStyle w:val="Hyperlink"/>
            <w:snapToGrid w:val="0"/>
            <w:kern w:val="18"/>
            <w:szCs w:val="18"/>
            <w:lang w:val="fr-FR"/>
          </w:rPr>
          <w:t>https://www.unep-wcmc.org/resources-and-data/biodiversitysynergies</w:t>
        </w:r>
      </w:hyperlink>
      <w:r w:rsidRPr="00AD0D73">
        <w:rPr>
          <w:snapToGrid w:val="0"/>
          <w:kern w:val="18"/>
          <w:szCs w:val="18"/>
          <w:lang w:val="fr-FR"/>
        </w:rPr>
        <w:t>.</w:t>
      </w:r>
    </w:p>
  </w:footnote>
  <w:footnote w:id="35">
    <w:p w14:paraId="0B0B0EE7" w14:textId="69AB4962" w:rsidR="00660E6E" w:rsidRPr="00F43AD8"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F43AD8">
        <w:rPr>
          <w:snapToGrid w:val="0"/>
          <w:kern w:val="18"/>
          <w:szCs w:val="18"/>
          <w:lang w:val="fr-FR"/>
        </w:rPr>
        <w:t xml:space="preserve"> </w:t>
      </w:r>
      <w:hyperlink r:id="rId46" w:history="1">
        <w:r w:rsidRPr="00F43AD8">
          <w:rPr>
            <w:rStyle w:val="Hyperlink"/>
            <w:snapToGrid w:val="0"/>
            <w:kern w:val="18"/>
            <w:szCs w:val="18"/>
            <w:lang w:val="fr-FR"/>
          </w:rPr>
          <w:t>https://ipbes.net/</w:t>
        </w:r>
      </w:hyperlink>
      <w:r w:rsidRPr="00F43AD8">
        <w:rPr>
          <w:snapToGrid w:val="0"/>
          <w:kern w:val="18"/>
          <w:szCs w:val="18"/>
          <w:lang w:val="fr-FR"/>
        </w:rPr>
        <w:t xml:space="preserve">. </w:t>
      </w:r>
    </w:p>
  </w:footnote>
  <w:footnote w:id="36">
    <w:p w14:paraId="1A4E53B2" w14:textId="7493D135" w:rsidR="00660E6E" w:rsidRPr="00F43AD8"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F43AD8">
        <w:rPr>
          <w:snapToGrid w:val="0"/>
          <w:kern w:val="18"/>
          <w:szCs w:val="18"/>
          <w:lang w:val="fr-FR"/>
        </w:rPr>
        <w:t xml:space="preserve"> </w:t>
      </w:r>
      <w:hyperlink r:id="rId47" w:history="1">
        <w:r w:rsidRPr="00F43AD8">
          <w:rPr>
            <w:rStyle w:val="Hyperlink"/>
            <w:snapToGrid w:val="0"/>
            <w:kern w:val="18"/>
            <w:szCs w:val="18"/>
            <w:lang w:val="fr-FR"/>
          </w:rPr>
          <w:t>https://www.gbif.org/</w:t>
        </w:r>
      </w:hyperlink>
      <w:r w:rsidRPr="00F43AD8">
        <w:rPr>
          <w:snapToGrid w:val="0"/>
          <w:kern w:val="18"/>
          <w:szCs w:val="18"/>
          <w:lang w:val="fr-FR"/>
        </w:rPr>
        <w:t xml:space="preserve">. </w:t>
      </w:r>
    </w:p>
  </w:footnote>
  <w:footnote w:id="37">
    <w:p w14:paraId="6D4E1CD2" w14:textId="04275927" w:rsidR="00660E6E" w:rsidRPr="00F43AD8"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F43AD8">
        <w:rPr>
          <w:snapToGrid w:val="0"/>
          <w:kern w:val="18"/>
          <w:szCs w:val="18"/>
          <w:lang w:val="fr-FR"/>
        </w:rPr>
        <w:t xml:space="preserve"> </w:t>
      </w:r>
      <w:hyperlink r:id="rId48" w:history="1">
        <w:r w:rsidRPr="00F43AD8">
          <w:rPr>
            <w:rStyle w:val="Hyperlink"/>
            <w:snapToGrid w:val="0"/>
            <w:kern w:val="18"/>
            <w:szCs w:val="18"/>
            <w:lang w:val="fr-FR"/>
          </w:rPr>
          <w:t>https://asean.chm-cbd.net/</w:t>
        </w:r>
      </w:hyperlink>
      <w:r w:rsidRPr="00F43AD8">
        <w:rPr>
          <w:snapToGrid w:val="0"/>
          <w:kern w:val="18"/>
          <w:szCs w:val="18"/>
          <w:lang w:val="fr-FR"/>
        </w:rPr>
        <w:t>.</w:t>
      </w:r>
    </w:p>
  </w:footnote>
  <w:footnote w:id="38">
    <w:p w14:paraId="25E8D310" w14:textId="26BAD379" w:rsidR="00660E6E" w:rsidRPr="00F43AD8" w:rsidRDefault="00660E6E" w:rsidP="004175F6">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F43AD8">
        <w:rPr>
          <w:snapToGrid w:val="0"/>
          <w:kern w:val="18"/>
          <w:szCs w:val="18"/>
          <w:lang w:val="fr-FR"/>
        </w:rPr>
        <w:t xml:space="preserve"> </w:t>
      </w:r>
      <w:hyperlink r:id="rId49" w:history="1">
        <w:r w:rsidRPr="00F43AD8">
          <w:rPr>
            <w:rStyle w:val="Hyperlink"/>
            <w:snapToGrid w:val="0"/>
            <w:kern w:val="18"/>
            <w:szCs w:val="18"/>
            <w:lang w:val="fr-FR"/>
          </w:rPr>
          <w:t>https://www.iucnredlist.org/assessment/sis</w:t>
        </w:r>
      </w:hyperlink>
      <w:r w:rsidRPr="00F43AD8">
        <w:rPr>
          <w:snapToGrid w:val="0"/>
          <w:kern w:val="18"/>
          <w:szCs w:val="18"/>
          <w:lang w:val="fr-FR"/>
        </w:rPr>
        <w:t>.</w:t>
      </w:r>
    </w:p>
  </w:footnote>
  <w:footnote w:id="39">
    <w:p w14:paraId="2AEC9960" w14:textId="0F7C900A" w:rsidR="00660E6E" w:rsidRPr="006E1024" w:rsidRDefault="00660E6E" w:rsidP="004175F6">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E1024">
        <w:rPr>
          <w:snapToGrid w:val="0"/>
          <w:kern w:val="18"/>
          <w:szCs w:val="18"/>
          <w:lang w:val="fr-FR"/>
        </w:rPr>
        <w:t xml:space="preserve"> Le compendium est disponible à l’adresse: </w:t>
      </w:r>
      <w:hyperlink r:id="rId50" w:history="1">
        <w:r w:rsidRPr="006E1024">
          <w:rPr>
            <w:rStyle w:val="Hyperlink"/>
            <w:snapToGrid w:val="0"/>
            <w:kern w:val="18"/>
            <w:szCs w:val="18"/>
            <w:lang w:val="fr-FR"/>
          </w:rPr>
          <w:t>https://www.unep-wcmc.org/resources-and-data/biodiversitysynergies</w:t>
        </w:r>
      </w:hyperlink>
      <w:r w:rsidRPr="006E1024">
        <w:rPr>
          <w:snapToGrid w:val="0"/>
          <w:kern w:val="18"/>
          <w:szCs w:val="18"/>
          <w:lang w:val="fr-FR"/>
        </w:rPr>
        <w:t>.</w:t>
      </w:r>
    </w:p>
  </w:footnote>
  <w:footnote w:id="40">
    <w:p w14:paraId="4B2D2BD9" w14:textId="68C45674" w:rsidR="00660E6E" w:rsidRPr="006E1024" w:rsidRDefault="00660E6E" w:rsidP="004175F6">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6E1024">
        <w:rPr>
          <w:snapToGrid w:val="0"/>
          <w:kern w:val="18"/>
          <w:szCs w:val="18"/>
          <w:lang w:val="fr-FR"/>
        </w:rPr>
        <w:t xml:space="preserve"> Les rapport</w:t>
      </w:r>
      <w:r>
        <w:rPr>
          <w:snapToGrid w:val="0"/>
          <w:kern w:val="18"/>
          <w:szCs w:val="18"/>
          <w:lang w:val="fr-FR"/>
        </w:rPr>
        <w:t>s des trois réunions du C</w:t>
      </w:r>
      <w:r w:rsidR="00841A21">
        <w:rPr>
          <w:snapToGrid w:val="0"/>
          <w:kern w:val="18"/>
          <w:szCs w:val="18"/>
          <w:lang w:val="fr-FR"/>
        </w:rPr>
        <w:t>omité consultatif informel sur le centre d’échange</w:t>
      </w:r>
      <w:r>
        <w:rPr>
          <w:snapToGrid w:val="0"/>
          <w:kern w:val="18"/>
          <w:szCs w:val="18"/>
          <w:lang w:val="fr-FR"/>
        </w:rPr>
        <w:t xml:space="preserve"> sont disponibles à l’adresse :</w:t>
      </w:r>
      <w:r w:rsidRPr="006E1024">
        <w:rPr>
          <w:snapToGrid w:val="0"/>
          <w:kern w:val="18"/>
          <w:szCs w:val="18"/>
          <w:lang w:val="fr-FR"/>
        </w:rPr>
        <w:t xml:space="preserve"> </w:t>
      </w:r>
      <w:hyperlink r:id="rId51" w:history="1">
        <w:r w:rsidRPr="006E1024">
          <w:rPr>
            <w:rStyle w:val="Hyperlink"/>
            <w:snapToGrid w:val="0"/>
            <w:kern w:val="18"/>
            <w:szCs w:val="18"/>
            <w:lang w:val="fr-FR"/>
          </w:rPr>
          <w:t>https://www.cbd.int/chm/iac/meetings/</w:t>
        </w:r>
      </w:hyperlink>
      <w:r w:rsidRPr="006E1024">
        <w:rPr>
          <w:snapToGrid w:val="0"/>
          <w:kern w:val="18"/>
          <w:szCs w:val="18"/>
          <w:lang w:val="fr-FR"/>
        </w:rPr>
        <w:t xml:space="preserve">. </w:t>
      </w:r>
    </w:p>
  </w:footnote>
  <w:footnote w:id="41">
    <w:p w14:paraId="7BA82B95" w14:textId="381ED0C7" w:rsidR="00660E6E" w:rsidRPr="004178D1" w:rsidRDefault="00660E6E" w:rsidP="004175F6">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Pr>
          <w:snapToGrid w:val="0"/>
          <w:kern w:val="18"/>
          <w:szCs w:val="18"/>
          <w:lang w:val="fr-FR"/>
        </w:rPr>
        <w:t xml:space="preserve"> Y compris des services</w:t>
      </w:r>
      <w:r w:rsidRPr="004178D1">
        <w:rPr>
          <w:snapToGrid w:val="0"/>
          <w:kern w:val="18"/>
          <w:szCs w:val="18"/>
          <w:lang w:val="fr-FR"/>
        </w:rPr>
        <w:t xml:space="preserve"> </w:t>
      </w:r>
      <w:r>
        <w:rPr>
          <w:snapToGrid w:val="0"/>
          <w:kern w:val="18"/>
          <w:szCs w:val="18"/>
          <w:lang w:val="fr-FR"/>
        </w:rPr>
        <w:t>d’</w:t>
      </w:r>
      <w:r w:rsidRPr="004178D1">
        <w:rPr>
          <w:snapToGrid w:val="0"/>
          <w:kern w:val="18"/>
          <w:szCs w:val="18"/>
          <w:lang w:val="fr-FR"/>
        </w:rPr>
        <w:t xml:space="preserve">information, </w:t>
      </w:r>
      <w:r w:rsidR="00841A21">
        <w:rPr>
          <w:snapToGrid w:val="0"/>
          <w:kern w:val="18"/>
          <w:szCs w:val="18"/>
          <w:lang w:val="fr-FR"/>
        </w:rPr>
        <w:t xml:space="preserve">de rapprochement et de </w:t>
      </w:r>
      <w:r>
        <w:rPr>
          <w:snapToGrid w:val="0"/>
          <w:kern w:val="18"/>
          <w:szCs w:val="18"/>
          <w:lang w:val="fr-FR"/>
        </w:rPr>
        <w:t>réseau</w:t>
      </w:r>
      <w:r w:rsidR="00841A21">
        <w:rPr>
          <w:snapToGrid w:val="0"/>
          <w:kern w:val="18"/>
          <w:szCs w:val="18"/>
          <w:lang w:val="fr-FR"/>
        </w:rPr>
        <w:t>tage</w:t>
      </w:r>
      <w:r w:rsidRPr="004178D1">
        <w:rPr>
          <w:snapToGrid w:val="0"/>
          <w:kern w:val="18"/>
          <w:szCs w:val="18"/>
          <w:lang w:val="fr-FR"/>
        </w:rPr>
        <w:t>, ainsi que</w:t>
      </w:r>
      <w:r>
        <w:rPr>
          <w:snapToGrid w:val="0"/>
          <w:kern w:val="18"/>
          <w:szCs w:val="18"/>
          <w:lang w:val="fr-FR"/>
        </w:rPr>
        <w:t xml:space="preserve"> des outils d’appui à la</w:t>
      </w:r>
      <w:r w:rsidRPr="004178D1">
        <w:rPr>
          <w:snapToGrid w:val="0"/>
          <w:kern w:val="18"/>
          <w:szCs w:val="18"/>
          <w:lang w:val="fr-FR"/>
        </w:rPr>
        <w:t xml:space="preserve"> mise en </w:t>
      </w:r>
      <w:r>
        <w:rPr>
          <w:snapToGrid w:val="0"/>
          <w:kern w:val="18"/>
          <w:szCs w:val="18"/>
          <w:lang w:val="fr-FR"/>
        </w:rPr>
        <w:t>œuvre</w:t>
      </w:r>
      <w:r w:rsidRPr="004178D1">
        <w:rPr>
          <w:snapToGrid w:val="0"/>
          <w:kern w:val="18"/>
          <w:szCs w:val="18"/>
          <w:lang w:val="fr-FR"/>
        </w:rPr>
        <w:t xml:space="preserve"> et </w:t>
      </w:r>
      <w:r>
        <w:rPr>
          <w:snapToGrid w:val="0"/>
          <w:kern w:val="18"/>
          <w:szCs w:val="18"/>
          <w:lang w:val="fr-FR"/>
        </w:rPr>
        <w:t>à l’établissement de</w:t>
      </w:r>
      <w:r w:rsidR="00841A21">
        <w:rPr>
          <w:snapToGrid w:val="0"/>
          <w:kern w:val="18"/>
          <w:szCs w:val="18"/>
          <w:lang w:val="fr-FR"/>
        </w:rPr>
        <w:t>s</w:t>
      </w:r>
      <w:r>
        <w:rPr>
          <w:snapToGrid w:val="0"/>
          <w:kern w:val="18"/>
          <w:szCs w:val="18"/>
          <w:lang w:val="fr-FR"/>
        </w:rPr>
        <w:t xml:space="preserve"> rapports</w:t>
      </w:r>
      <w:r w:rsidRPr="004178D1">
        <w:rPr>
          <w:snapToGrid w:val="0"/>
          <w:kern w:val="18"/>
          <w:szCs w:val="18"/>
          <w:lang w:val="fr-FR"/>
        </w:rPr>
        <w:t>.</w:t>
      </w:r>
    </w:p>
    <w:p w14:paraId="33F69013" w14:textId="7D9CE95D" w:rsidR="00660E6E" w:rsidRPr="004178D1"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p>
  </w:footnote>
  <w:footnote w:id="42">
    <w:p w14:paraId="6E72CB15" w14:textId="0DE1A936" w:rsidR="00660E6E" w:rsidRPr="0045326C" w:rsidRDefault="00660E6E" w:rsidP="0092358B">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lang w:val="fr-FR"/>
        </w:rPr>
      </w:pPr>
      <w:r w:rsidRPr="0092358B">
        <w:rPr>
          <w:rStyle w:val="FootnoteReference"/>
          <w:snapToGrid w:val="0"/>
          <w:spacing w:val="-2"/>
          <w:kern w:val="18"/>
          <w:sz w:val="18"/>
          <w:szCs w:val="18"/>
        </w:rPr>
        <w:footnoteRef/>
      </w:r>
      <w:r w:rsidRPr="00ED1EA8">
        <w:rPr>
          <w:snapToGrid w:val="0"/>
          <w:spacing w:val="-2"/>
          <w:kern w:val="18"/>
          <w:szCs w:val="18"/>
          <w:lang w:val="fr-FR"/>
        </w:rPr>
        <w:t xml:space="preserve"> </w:t>
      </w:r>
      <w:r>
        <w:rPr>
          <w:snapToGrid w:val="0"/>
          <w:spacing w:val="-2"/>
          <w:kern w:val="18"/>
          <w:szCs w:val="18"/>
          <w:lang w:val="fr-FR"/>
        </w:rPr>
        <w:t>À titre d’exemple</w:t>
      </w:r>
      <w:r w:rsidRPr="00ED1EA8">
        <w:rPr>
          <w:snapToGrid w:val="0"/>
          <w:spacing w:val="-2"/>
          <w:kern w:val="18"/>
          <w:szCs w:val="18"/>
          <w:lang w:val="fr-FR"/>
        </w:rPr>
        <w:t xml:space="preserve">, </w:t>
      </w:r>
      <w:r>
        <w:rPr>
          <w:snapToGrid w:val="0"/>
          <w:spacing w:val="-2"/>
          <w:kern w:val="18"/>
          <w:szCs w:val="18"/>
          <w:lang w:val="fr-FR"/>
        </w:rPr>
        <w:t>des technologies numériques, comme l’</w:t>
      </w:r>
      <w:r w:rsidRPr="00ED1EA8">
        <w:rPr>
          <w:snapToGrid w:val="0"/>
          <w:spacing w:val="-2"/>
          <w:kern w:val="18"/>
          <w:szCs w:val="18"/>
          <w:lang w:val="fr-FR"/>
        </w:rPr>
        <w:t>intelligence</w:t>
      </w:r>
      <w:r>
        <w:rPr>
          <w:snapToGrid w:val="0"/>
          <w:spacing w:val="-2"/>
          <w:kern w:val="18"/>
          <w:szCs w:val="18"/>
          <w:lang w:val="fr-FR"/>
        </w:rPr>
        <w:t xml:space="preserve"> artificielle</w:t>
      </w:r>
      <w:r w:rsidRPr="00ED1EA8">
        <w:rPr>
          <w:snapToGrid w:val="0"/>
          <w:spacing w:val="-2"/>
          <w:kern w:val="18"/>
          <w:szCs w:val="18"/>
          <w:lang w:val="fr-FR"/>
        </w:rPr>
        <w:t xml:space="preserve">, </w:t>
      </w:r>
      <w:r>
        <w:rPr>
          <w:snapToGrid w:val="0"/>
          <w:spacing w:val="-2"/>
          <w:kern w:val="18"/>
          <w:szCs w:val="18"/>
          <w:lang w:val="fr-FR"/>
        </w:rPr>
        <w:t>l’analyse des métadonnées</w:t>
      </w:r>
      <w:r w:rsidRPr="00ED1EA8">
        <w:rPr>
          <w:snapToGrid w:val="0"/>
          <w:spacing w:val="-2"/>
          <w:kern w:val="18"/>
          <w:szCs w:val="18"/>
          <w:lang w:val="fr-FR"/>
        </w:rPr>
        <w:t xml:space="preserve">, </w:t>
      </w:r>
      <w:r>
        <w:rPr>
          <w:snapToGrid w:val="0"/>
          <w:spacing w:val="-2"/>
          <w:kern w:val="18"/>
          <w:szCs w:val="18"/>
          <w:lang w:val="fr-FR"/>
        </w:rPr>
        <w:t>l’informatique en nuage,  l’Internet des objets</w:t>
      </w:r>
      <w:r w:rsidRPr="00ED1EA8">
        <w:rPr>
          <w:snapToGrid w:val="0"/>
          <w:spacing w:val="-2"/>
          <w:kern w:val="18"/>
          <w:szCs w:val="18"/>
          <w:lang w:val="fr-FR"/>
        </w:rPr>
        <w:t xml:space="preserve">, </w:t>
      </w:r>
      <w:r>
        <w:rPr>
          <w:snapToGrid w:val="0"/>
          <w:spacing w:val="-2"/>
          <w:kern w:val="18"/>
          <w:szCs w:val="18"/>
          <w:lang w:val="fr-FR"/>
        </w:rPr>
        <w:t>les téléphones intelligents et l’apprentissage</w:t>
      </w:r>
      <w:r w:rsidRPr="00ED1EA8">
        <w:rPr>
          <w:snapToGrid w:val="0"/>
          <w:spacing w:val="-2"/>
          <w:kern w:val="18"/>
          <w:szCs w:val="18"/>
          <w:lang w:val="fr-FR"/>
        </w:rPr>
        <w:t xml:space="preserve"> </w:t>
      </w:r>
      <w:r>
        <w:rPr>
          <w:snapToGrid w:val="0"/>
          <w:spacing w:val="-2"/>
          <w:kern w:val="18"/>
          <w:szCs w:val="18"/>
          <w:lang w:val="fr-FR"/>
        </w:rPr>
        <w:t>des machines ont rendu</w:t>
      </w:r>
      <w:r w:rsidR="008135D8">
        <w:rPr>
          <w:snapToGrid w:val="0"/>
          <w:spacing w:val="-2"/>
          <w:kern w:val="18"/>
          <w:szCs w:val="18"/>
          <w:lang w:val="fr-FR"/>
        </w:rPr>
        <w:t xml:space="preserve"> possible, plus facile et plus rapide</w:t>
      </w:r>
      <w:r>
        <w:rPr>
          <w:snapToGrid w:val="0"/>
          <w:spacing w:val="-2"/>
          <w:kern w:val="18"/>
          <w:szCs w:val="18"/>
          <w:lang w:val="fr-FR"/>
        </w:rPr>
        <w:t xml:space="preserve"> le stockage et la communication de </w:t>
      </w:r>
      <w:r w:rsidR="008135D8">
        <w:rPr>
          <w:snapToGrid w:val="0"/>
          <w:spacing w:val="-2"/>
          <w:kern w:val="18"/>
          <w:szCs w:val="18"/>
          <w:lang w:val="fr-FR"/>
        </w:rPr>
        <w:t>gros volumes de données</w:t>
      </w:r>
      <w:r>
        <w:rPr>
          <w:snapToGrid w:val="0"/>
          <w:spacing w:val="-2"/>
          <w:kern w:val="18"/>
          <w:szCs w:val="18"/>
          <w:lang w:val="fr-FR"/>
        </w:rPr>
        <w:t xml:space="preserve">, afin de découvrir et </w:t>
      </w:r>
      <w:r w:rsidR="008135D8">
        <w:rPr>
          <w:snapToGrid w:val="0"/>
          <w:spacing w:val="-2"/>
          <w:kern w:val="18"/>
          <w:szCs w:val="18"/>
          <w:lang w:val="fr-FR"/>
        </w:rPr>
        <w:t>d’</w:t>
      </w:r>
      <w:r>
        <w:rPr>
          <w:snapToGrid w:val="0"/>
          <w:spacing w:val="-2"/>
          <w:kern w:val="18"/>
          <w:szCs w:val="18"/>
          <w:lang w:val="fr-FR"/>
        </w:rPr>
        <w:t>exploiter les</w:t>
      </w:r>
      <w:r w:rsidRPr="00ED1EA8">
        <w:rPr>
          <w:snapToGrid w:val="0"/>
          <w:spacing w:val="-2"/>
          <w:kern w:val="18"/>
          <w:szCs w:val="18"/>
          <w:lang w:val="fr-FR"/>
        </w:rPr>
        <w:t xml:space="preserve"> données </w:t>
      </w:r>
      <w:r>
        <w:rPr>
          <w:snapToGrid w:val="0"/>
          <w:spacing w:val="-2"/>
          <w:kern w:val="18"/>
          <w:szCs w:val="18"/>
          <w:lang w:val="fr-FR"/>
        </w:rPr>
        <w:t xml:space="preserve">de différentes </w:t>
      </w:r>
      <w:r w:rsidRPr="00ED1EA8">
        <w:rPr>
          <w:snapToGrid w:val="0"/>
          <w:spacing w:val="-2"/>
          <w:kern w:val="18"/>
          <w:szCs w:val="18"/>
          <w:lang w:val="fr-FR"/>
        </w:rPr>
        <w:t xml:space="preserve">sources </w:t>
      </w:r>
      <w:r w:rsidR="008135D8">
        <w:rPr>
          <w:snapToGrid w:val="0"/>
          <w:spacing w:val="-2"/>
          <w:kern w:val="18"/>
          <w:szCs w:val="18"/>
          <w:lang w:val="fr-FR"/>
        </w:rPr>
        <w:t xml:space="preserve">numériques partout dans le </w:t>
      </w:r>
      <w:r>
        <w:rPr>
          <w:snapToGrid w:val="0"/>
          <w:spacing w:val="-2"/>
          <w:kern w:val="18"/>
          <w:szCs w:val="18"/>
          <w:lang w:val="fr-FR"/>
        </w:rPr>
        <w:t>monde; d’</w:t>
      </w:r>
      <w:r w:rsidRPr="00ED1EA8">
        <w:rPr>
          <w:snapToGrid w:val="0"/>
          <w:spacing w:val="-2"/>
          <w:kern w:val="18"/>
          <w:szCs w:val="18"/>
          <w:lang w:val="fr-FR"/>
        </w:rPr>
        <w:t>analyse</w:t>
      </w:r>
      <w:r>
        <w:rPr>
          <w:snapToGrid w:val="0"/>
          <w:spacing w:val="-2"/>
          <w:kern w:val="18"/>
          <w:szCs w:val="18"/>
          <w:lang w:val="fr-FR"/>
        </w:rPr>
        <w:t>r, intégrer et visualiser les</w:t>
      </w:r>
      <w:r w:rsidRPr="00ED1EA8">
        <w:rPr>
          <w:snapToGrid w:val="0"/>
          <w:spacing w:val="-2"/>
          <w:kern w:val="18"/>
          <w:szCs w:val="18"/>
          <w:lang w:val="fr-FR"/>
        </w:rPr>
        <w:t xml:space="preserve"> données </w:t>
      </w:r>
      <w:r>
        <w:rPr>
          <w:snapToGrid w:val="0"/>
          <w:spacing w:val="-2"/>
          <w:kern w:val="18"/>
          <w:szCs w:val="18"/>
          <w:lang w:val="fr-FR"/>
        </w:rPr>
        <w:t>provenant de différentes sources; et de relier, regrouper et partager des</w:t>
      </w:r>
      <w:r w:rsidRPr="00ED1EA8">
        <w:rPr>
          <w:snapToGrid w:val="0"/>
          <w:spacing w:val="-2"/>
          <w:kern w:val="18"/>
          <w:szCs w:val="18"/>
          <w:lang w:val="fr-FR"/>
        </w:rPr>
        <w:t xml:space="preserve"> données </w:t>
      </w:r>
      <w:r>
        <w:rPr>
          <w:snapToGrid w:val="0"/>
          <w:spacing w:val="-2"/>
          <w:kern w:val="18"/>
          <w:szCs w:val="18"/>
          <w:lang w:val="fr-FR"/>
        </w:rPr>
        <w:t xml:space="preserve">entre </w:t>
      </w:r>
      <w:r w:rsidR="008135D8">
        <w:rPr>
          <w:snapToGrid w:val="0"/>
          <w:spacing w:val="-2"/>
          <w:kern w:val="18"/>
          <w:szCs w:val="18"/>
          <w:lang w:val="fr-FR"/>
        </w:rPr>
        <w:t>plusieurs systèmes numériques</w:t>
      </w:r>
      <w:r>
        <w:rPr>
          <w:snapToGrid w:val="0"/>
          <w:spacing w:val="-2"/>
          <w:kern w:val="18"/>
          <w:szCs w:val="18"/>
          <w:lang w:val="fr-FR"/>
        </w:rPr>
        <w:t xml:space="preserve"> et sites Internet</w:t>
      </w:r>
      <w:r w:rsidRPr="00ED1EA8">
        <w:rPr>
          <w:snapToGrid w:val="0"/>
          <w:spacing w:val="-2"/>
          <w:kern w:val="18"/>
          <w:szCs w:val="18"/>
          <w:lang w:val="fr-FR"/>
        </w:rPr>
        <w:t xml:space="preserve">. </w:t>
      </w:r>
      <w:r>
        <w:rPr>
          <w:snapToGrid w:val="0"/>
          <w:spacing w:val="-2"/>
          <w:kern w:val="18"/>
          <w:szCs w:val="18"/>
          <w:lang w:val="fr-FR"/>
        </w:rPr>
        <w:t>Les technologies de communication numériques</w:t>
      </w:r>
      <w:r w:rsidRPr="0045326C">
        <w:rPr>
          <w:snapToGrid w:val="0"/>
          <w:spacing w:val="-2"/>
          <w:kern w:val="18"/>
          <w:szCs w:val="18"/>
          <w:lang w:val="fr-FR"/>
        </w:rPr>
        <w:t xml:space="preserve">, y compris </w:t>
      </w:r>
      <w:r w:rsidR="008135D8">
        <w:rPr>
          <w:snapToGrid w:val="0"/>
          <w:spacing w:val="-2"/>
          <w:kern w:val="18"/>
          <w:szCs w:val="18"/>
          <w:lang w:val="fr-FR"/>
        </w:rPr>
        <w:t xml:space="preserve">les vidéoconférences </w:t>
      </w:r>
      <w:r>
        <w:rPr>
          <w:snapToGrid w:val="0"/>
          <w:spacing w:val="-2"/>
          <w:kern w:val="18"/>
          <w:szCs w:val="18"/>
          <w:lang w:val="fr-FR"/>
        </w:rPr>
        <w:t>et les médias sociaux</w:t>
      </w:r>
      <w:r w:rsidRPr="0045326C">
        <w:rPr>
          <w:snapToGrid w:val="0"/>
          <w:spacing w:val="-2"/>
          <w:kern w:val="18"/>
          <w:szCs w:val="18"/>
          <w:lang w:val="fr-FR"/>
        </w:rPr>
        <w:t>,</w:t>
      </w:r>
      <w:r>
        <w:rPr>
          <w:snapToGrid w:val="0"/>
          <w:spacing w:val="-2"/>
          <w:kern w:val="18"/>
          <w:szCs w:val="18"/>
          <w:lang w:val="fr-FR"/>
        </w:rPr>
        <w:t xml:space="preserve"> ont aussi facilité la</w:t>
      </w:r>
      <w:r w:rsidR="008135D8">
        <w:rPr>
          <w:snapToGrid w:val="0"/>
          <w:spacing w:val="-2"/>
          <w:kern w:val="18"/>
          <w:szCs w:val="18"/>
          <w:lang w:val="fr-FR"/>
        </w:rPr>
        <w:t xml:space="preserve"> transmission et le partage d’</w:t>
      </w:r>
      <w:r w:rsidRPr="0045326C">
        <w:rPr>
          <w:snapToGrid w:val="0"/>
          <w:spacing w:val="-2"/>
          <w:kern w:val="18"/>
          <w:szCs w:val="18"/>
          <w:lang w:val="fr-FR"/>
        </w:rPr>
        <w:t>information</w:t>
      </w:r>
      <w:r>
        <w:rPr>
          <w:snapToGrid w:val="0"/>
          <w:spacing w:val="-2"/>
          <w:kern w:val="18"/>
          <w:szCs w:val="18"/>
          <w:lang w:val="fr-FR"/>
        </w:rPr>
        <w:t>s</w:t>
      </w:r>
      <w:r w:rsidRPr="0045326C">
        <w:rPr>
          <w:snapToGrid w:val="0"/>
          <w:spacing w:val="-2"/>
          <w:kern w:val="18"/>
          <w:szCs w:val="18"/>
          <w:lang w:val="fr-FR"/>
        </w:rPr>
        <w:t xml:space="preserve"> et </w:t>
      </w:r>
      <w:r w:rsidR="008135D8">
        <w:rPr>
          <w:snapToGrid w:val="0"/>
          <w:spacing w:val="-2"/>
          <w:kern w:val="18"/>
          <w:szCs w:val="18"/>
          <w:lang w:val="fr-FR"/>
        </w:rPr>
        <w:t>de</w:t>
      </w:r>
      <w:r>
        <w:rPr>
          <w:snapToGrid w:val="0"/>
          <w:spacing w:val="-2"/>
          <w:kern w:val="18"/>
          <w:szCs w:val="18"/>
          <w:lang w:val="fr-FR"/>
        </w:rPr>
        <w:t xml:space="preserve"> </w:t>
      </w:r>
      <w:r w:rsidRPr="0045326C">
        <w:rPr>
          <w:snapToGrid w:val="0"/>
          <w:spacing w:val="-2"/>
          <w:kern w:val="18"/>
          <w:szCs w:val="18"/>
          <w:lang w:val="fr-FR"/>
        </w:rPr>
        <w:t>connaissances.</w:t>
      </w:r>
    </w:p>
  </w:footnote>
  <w:footnote w:id="43">
    <w:p w14:paraId="3AA7C1CD" w14:textId="37E44DF6" w:rsidR="00660E6E" w:rsidRPr="002A6FB1"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2A6FB1">
        <w:rPr>
          <w:snapToGrid w:val="0"/>
          <w:kern w:val="18"/>
          <w:szCs w:val="18"/>
          <w:lang w:val="fr-FR"/>
        </w:rPr>
        <w:t xml:space="preserve"> </w:t>
      </w:r>
      <w:r>
        <w:rPr>
          <w:snapToGrid w:val="0"/>
          <w:kern w:val="18"/>
          <w:szCs w:val="18"/>
          <w:lang w:val="fr-FR"/>
        </w:rPr>
        <w:t>Voir</w:t>
      </w:r>
      <w:r w:rsidRPr="002A6FB1">
        <w:rPr>
          <w:snapToGrid w:val="0"/>
          <w:kern w:val="18"/>
          <w:szCs w:val="18"/>
          <w:lang w:val="fr-FR"/>
        </w:rPr>
        <w:t xml:space="preserve"> </w:t>
      </w:r>
      <w:r>
        <w:rPr>
          <w:snapToGrid w:val="0"/>
          <w:kern w:val="18"/>
          <w:szCs w:val="18"/>
          <w:lang w:val="fr-FR"/>
        </w:rPr>
        <w:t xml:space="preserve">le paragraphe 11 de la </w:t>
      </w:r>
      <w:r w:rsidRPr="002A6FB1">
        <w:rPr>
          <w:snapToGrid w:val="0"/>
          <w:kern w:val="18"/>
          <w:szCs w:val="18"/>
          <w:lang w:val="fr-FR"/>
        </w:rPr>
        <w:t xml:space="preserve">décision </w:t>
      </w:r>
      <w:hyperlink r:id="rId52" w:history="1">
        <w:r w:rsidRPr="002A6FB1">
          <w:rPr>
            <w:rStyle w:val="Hyperlink"/>
            <w:snapToGrid w:val="0"/>
            <w:kern w:val="18"/>
            <w:szCs w:val="18"/>
            <w:lang w:val="fr-FR"/>
          </w:rPr>
          <w:t>XI/2</w:t>
        </w:r>
      </w:hyperlink>
      <w:r>
        <w:rPr>
          <w:snapToGrid w:val="0"/>
          <w:kern w:val="18"/>
          <w:szCs w:val="18"/>
          <w:lang w:val="fr-FR"/>
        </w:rPr>
        <w:t xml:space="preserve">, </w:t>
      </w:r>
      <w:r w:rsidRPr="002A6FB1">
        <w:rPr>
          <w:snapToGrid w:val="0"/>
          <w:kern w:val="18"/>
          <w:szCs w:val="18"/>
          <w:lang w:val="fr-FR"/>
        </w:rPr>
        <w:t>et</w:t>
      </w:r>
      <w:r>
        <w:rPr>
          <w:snapToGrid w:val="0"/>
          <w:kern w:val="18"/>
          <w:szCs w:val="18"/>
          <w:lang w:val="fr-FR"/>
        </w:rPr>
        <w:t xml:space="preserve"> le document</w:t>
      </w:r>
      <w:r w:rsidRPr="002A6FB1">
        <w:rPr>
          <w:snapToGrid w:val="0"/>
          <w:kern w:val="18"/>
          <w:szCs w:val="18"/>
          <w:lang w:val="fr-FR"/>
        </w:rPr>
        <w:t xml:space="preserve"> </w:t>
      </w:r>
      <w:hyperlink r:id="rId53" w:history="1">
        <w:r>
          <w:rPr>
            <w:rStyle w:val="Hyperlink"/>
            <w:snapToGrid w:val="0"/>
            <w:kern w:val="18"/>
            <w:szCs w:val="18"/>
            <w:lang w:val="fr-FR"/>
          </w:rPr>
          <w:t>PNUE</w:t>
        </w:r>
        <w:r w:rsidRPr="002A6FB1">
          <w:rPr>
            <w:rStyle w:val="Hyperlink"/>
            <w:snapToGrid w:val="0"/>
            <w:kern w:val="18"/>
            <w:szCs w:val="18"/>
            <w:lang w:val="fr-FR"/>
          </w:rPr>
          <w:t>/CBD/COP/11/31</w:t>
        </w:r>
      </w:hyperlink>
      <w:r w:rsidRPr="002A6FB1">
        <w:rPr>
          <w:snapToGrid w:val="0"/>
          <w:kern w:val="18"/>
          <w:szCs w:val="18"/>
          <w:lang w:val="fr-FR"/>
        </w:rPr>
        <w:t>.</w:t>
      </w:r>
    </w:p>
  </w:footnote>
  <w:footnote w:id="44">
    <w:p w14:paraId="492FE9D5" w14:textId="35DC3909" w:rsidR="00660E6E" w:rsidRPr="00A166B7"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w:t>
      </w:r>
      <w:hyperlink r:id="rId54" w:history="1">
        <w:r w:rsidRPr="00A166B7">
          <w:rPr>
            <w:rStyle w:val="Hyperlink"/>
            <w:snapToGrid w:val="0"/>
            <w:kern w:val="18"/>
            <w:szCs w:val="18"/>
            <w:lang w:val="fr-FR"/>
          </w:rPr>
          <w:t>CBD/SBI/3/8/Add.1</w:t>
        </w:r>
      </w:hyperlink>
      <w:r w:rsidRPr="00A166B7">
        <w:rPr>
          <w:rStyle w:val="Hyperlink"/>
          <w:snapToGrid w:val="0"/>
          <w:kern w:val="18"/>
          <w:szCs w:val="18"/>
          <w:lang w:val="fr-FR"/>
        </w:rPr>
        <w:t>.</w:t>
      </w:r>
    </w:p>
  </w:footnote>
  <w:footnote w:id="45">
    <w:p w14:paraId="4B7F71C6" w14:textId="540608C4" w:rsidR="00660E6E" w:rsidRPr="00A166B7"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CBD/SBI/3/8.</w:t>
      </w:r>
    </w:p>
  </w:footnote>
  <w:footnote w:id="46">
    <w:p w14:paraId="405094EB" w14:textId="0E9E677E" w:rsidR="00660E6E" w:rsidRPr="00A166B7" w:rsidRDefault="00660E6E"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Voir</w:t>
      </w:r>
      <w:r>
        <w:rPr>
          <w:snapToGrid w:val="0"/>
          <w:kern w:val="18"/>
          <w:szCs w:val="18"/>
          <w:lang w:val="fr-FR"/>
        </w:rPr>
        <w:t xml:space="preserve"> l’annexe III au document</w:t>
      </w:r>
      <w:r w:rsidRPr="00A166B7">
        <w:rPr>
          <w:snapToGrid w:val="0"/>
          <w:kern w:val="18"/>
          <w:szCs w:val="18"/>
          <w:lang w:val="fr-FR"/>
        </w:rPr>
        <w:t xml:space="preserve"> </w:t>
      </w:r>
      <w:hyperlink r:id="rId55" w:history="1">
        <w:r w:rsidRPr="00A166B7">
          <w:rPr>
            <w:rStyle w:val="Hyperlink"/>
            <w:snapToGrid w:val="0"/>
            <w:kern w:val="18"/>
            <w:szCs w:val="18"/>
            <w:lang w:val="fr-FR"/>
          </w:rPr>
          <w:t>CBD/SBI/3/7</w:t>
        </w:r>
      </w:hyperlink>
      <w:r w:rsidRPr="00A166B7">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709701DC" w14:textId="55872EFC" w:rsidR="00660E6E" w:rsidRPr="00AC4770" w:rsidRDefault="00660E6E" w:rsidP="00AC4770">
        <w:pPr>
          <w:pStyle w:val="Header"/>
          <w:keepLines/>
          <w:suppressLineNumbers/>
          <w:suppressAutoHyphens/>
          <w:jc w:val="left"/>
          <w:rPr>
            <w:noProof/>
            <w:kern w:val="22"/>
          </w:rPr>
        </w:pPr>
        <w:r>
          <w:rPr>
            <w:noProof/>
            <w:kern w:val="22"/>
          </w:rPr>
          <w:t>CBD/SBI/3/8</w:t>
        </w:r>
      </w:p>
    </w:sdtContent>
  </w:sdt>
  <w:p w14:paraId="6C2F58A5" w14:textId="77777777" w:rsidR="00660E6E" w:rsidRPr="00AC4770" w:rsidRDefault="00660E6E" w:rsidP="00AC4770">
    <w:pPr>
      <w:pStyle w:val="Header"/>
      <w:keepLines/>
      <w:suppressLineNumbers/>
      <w:suppressAutoHyphens/>
      <w:jc w:val="left"/>
      <w:rPr>
        <w:noProof/>
        <w:kern w:val="22"/>
      </w:rPr>
    </w:pPr>
    <w:r w:rsidRPr="00AC4770">
      <w:rPr>
        <w:noProof/>
        <w:kern w:val="22"/>
      </w:rPr>
      <w:t xml:space="preserve">Page </w:t>
    </w:r>
    <w:r w:rsidRPr="00AC4770">
      <w:rPr>
        <w:noProof/>
        <w:color w:val="2B579A"/>
        <w:kern w:val="22"/>
        <w:shd w:val="clear" w:color="auto" w:fill="E6E6E6"/>
      </w:rPr>
      <w:fldChar w:fldCharType="begin"/>
    </w:r>
    <w:r w:rsidRPr="00AC4770">
      <w:rPr>
        <w:noProof/>
        <w:kern w:val="22"/>
      </w:rPr>
      <w:instrText xml:space="preserve"> PAGE   \* MERGEFORMAT </w:instrText>
    </w:r>
    <w:r w:rsidRPr="00AC4770">
      <w:rPr>
        <w:noProof/>
        <w:color w:val="2B579A"/>
        <w:kern w:val="22"/>
        <w:shd w:val="clear" w:color="auto" w:fill="E6E6E6"/>
      </w:rPr>
      <w:fldChar w:fldCharType="separate"/>
    </w:r>
    <w:r w:rsidR="00D913B9">
      <w:rPr>
        <w:noProof/>
        <w:kern w:val="22"/>
      </w:rPr>
      <w:t>14</w:t>
    </w:r>
    <w:r w:rsidRPr="00AC4770">
      <w:rPr>
        <w:noProof/>
        <w:color w:val="2B579A"/>
        <w:kern w:val="22"/>
        <w:shd w:val="clear" w:color="auto" w:fill="E6E6E6"/>
      </w:rPr>
      <w:fldChar w:fldCharType="end"/>
    </w:r>
  </w:p>
  <w:p w14:paraId="50968D8A" w14:textId="77777777" w:rsidR="00660E6E" w:rsidRPr="00AC4770" w:rsidRDefault="00660E6E" w:rsidP="00AC4770">
    <w:pPr>
      <w:keepLines/>
      <w:suppressLineNumber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0E8D527C" w14:textId="2BD7FA6B" w:rsidR="00660E6E" w:rsidRDefault="00660E6E"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rPr>
          <w:t>CBD/SBI/3/8</w:t>
        </w:r>
      </w:p>
    </w:sdtContent>
  </w:sdt>
  <w:p w14:paraId="5EA22255" w14:textId="77777777" w:rsidR="00660E6E" w:rsidRDefault="00660E6E"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rPr>
      <w:t xml:space="preserve">Page </w:t>
    </w:r>
    <w:r>
      <w:rPr>
        <w:noProof/>
        <w:color w:val="2B579A"/>
        <w:shd w:val="clear" w:color="auto" w:fill="E6E6E6"/>
      </w:rPr>
      <w:fldChar w:fldCharType="begin"/>
    </w:r>
    <w:r>
      <w:rPr>
        <w:noProof/>
      </w:rPr>
      <w:instrText xml:space="preserve"> PAGE   \* MERGEFORMAT </w:instrText>
    </w:r>
    <w:r>
      <w:rPr>
        <w:noProof/>
        <w:color w:val="2B579A"/>
        <w:shd w:val="clear" w:color="auto" w:fill="E6E6E6"/>
      </w:rPr>
      <w:fldChar w:fldCharType="separate"/>
    </w:r>
    <w:r w:rsidR="00D913B9">
      <w:rPr>
        <w:noProof/>
      </w:rPr>
      <w:t>13</w:t>
    </w:r>
    <w:r>
      <w:rPr>
        <w:noProof/>
        <w:color w:val="2B579A"/>
        <w:shd w:val="clear" w:color="auto" w:fill="E6E6E6"/>
      </w:rPr>
      <w:fldChar w:fldCharType="end"/>
    </w:r>
  </w:p>
  <w:p w14:paraId="0D0BF511" w14:textId="77777777" w:rsidR="00660E6E" w:rsidRDefault="00660E6E" w:rsidP="0092358B">
    <w:pPr>
      <w:pStyle w:val="Header"/>
      <w:keepLines/>
      <w:suppressLineNumbers/>
      <w:tabs>
        <w:tab w:val="clear" w:pos="4320"/>
        <w:tab w:val="clear" w:pos="8640"/>
      </w:tabs>
      <w:suppressAutoHyphens/>
      <w:kinsoku w:val="0"/>
      <w:overflowPunct w:val="0"/>
      <w:autoSpaceDE w:val="0"/>
      <w:autoSpaceDN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6B8"/>
    <w:multiLevelType w:val="hybridMultilevel"/>
    <w:tmpl w:val="99BA12E0"/>
    <w:lvl w:ilvl="0" w:tplc="E0027136">
      <w:start w:val="1"/>
      <w:numFmt w:val="upperRoman"/>
      <w:lvlText w:val="%1."/>
      <w:lvlJc w:val="left"/>
      <w:pPr>
        <w:tabs>
          <w:tab w:val="num" w:pos="720"/>
        </w:tabs>
        <w:ind w:left="0" w:firstLine="0"/>
      </w:pPr>
      <w:rPr>
        <w:rFonts w:hint="default"/>
      </w:rPr>
    </w:lvl>
    <w:lvl w:ilvl="1" w:tplc="8A4E574C">
      <w:start w:val="1"/>
      <w:numFmt w:val="upperLetter"/>
      <w:lvlText w:val="%2."/>
      <w:lvlJc w:val="left"/>
      <w:pPr>
        <w:tabs>
          <w:tab w:val="num" w:pos="360"/>
        </w:tabs>
        <w:ind w:left="0" w:firstLine="0"/>
      </w:pPr>
      <w:rPr>
        <w:rFonts w:hint="default"/>
      </w:rPr>
    </w:lvl>
    <w:lvl w:ilvl="2" w:tplc="855CC1D0">
      <w:start w:val="1"/>
      <w:numFmt w:val="decimal"/>
      <w:lvlText w:val="%3."/>
      <w:lvlJc w:val="left"/>
      <w:pPr>
        <w:tabs>
          <w:tab w:val="num" w:pos="360"/>
        </w:tabs>
        <w:ind w:left="0" w:firstLine="0"/>
      </w:pPr>
      <w:rPr>
        <w:rFonts w:hint="default"/>
      </w:rPr>
    </w:lvl>
    <w:lvl w:ilvl="3" w:tplc="FA86A65C">
      <w:start w:val="1"/>
      <w:numFmt w:val="decimal"/>
      <w:lvlText w:val="1.%4"/>
      <w:lvlJc w:val="left"/>
      <w:pPr>
        <w:tabs>
          <w:tab w:val="num" w:pos="360"/>
        </w:tabs>
        <w:ind w:left="0" w:firstLine="0"/>
      </w:pPr>
      <w:rPr>
        <w:rFonts w:hint="default"/>
      </w:rPr>
    </w:lvl>
    <w:lvl w:ilvl="4" w:tplc="B42EC3EE">
      <w:start w:val="1"/>
      <w:numFmt w:val="lowerRoman"/>
      <w:pStyle w:val="Heading5"/>
      <w:lvlText w:val="(%5)"/>
      <w:lvlJc w:val="left"/>
      <w:pPr>
        <w:tabs>
          <w:tab w:val="num" w:pos="720"/>
        </w:tabs>
        <w:ind w:left="0" w:firstLine="0"/>
      </w:pPr>
      <w:rPr>
        <w:rFonts w:hint="default"/>
      </w:rPr>
    </w:lvl>
    <w:lvl w:ilvl="5" w:tplc="02B64302">
      <w:start w:val="1"/>
      <w:numFmt w:val="lowerLetter"/>
      <w:lvlText w:val="(%6)"/>
      <w:lvlJc w:val="left"/>
      <w:pPr>
        <w:tabs>
          <w:tab w:val="num" w:pos="1080"/>
        </w:tabs>
        <w:ind w:left="720" w:firstLine="0"/>
      </w:pPr>
      <w:rPr>
        <w:rFonts w:hint="default"/>
      </w:rPr>
    </w:lvl>
    <w:lvl w:ilvl="6" w:tplc="37E4A250">
      <w:start w:val="1"/>
      <w:numFmt w:val="lowerRoman"/>
      <w:lvlText w:val="(%7)"/>
      <w:lvlJc w:val="left"/>
      <w:pPr>
        <w:tabs>
          <w:tab w:val="num" w:pos="4680"/>
        </w:tabs>
        <w:ind w:left="4320" w:firstLine="0"/>
      </w:pPr>
      <w:rPr>
        <w:rFonts w:hint="default"/>
      </w:rPr>
    </w:lvl>
    <w:lvl w:ilvl="7" w:tplc="60D8CECA">
      <w:start w:val="1"/>
      <w:numFmt w:val="lowerLetter"/>
      <w:lvlText w:val="(%8)"/>
      <w:lvlJc w:val="left"/>
      <w:pPr>
        <w:tabs>
          <w:tab w:val="num" w:pos="-360"/>
        </w:tabs>
        <w:ind w:left="-720" w:firstLine="0"/>
      </w:pPr>
      <w:rPr>
        <w:rFonts w:hint="default"/>
      </w:rPr>
    </w:lvl>
    <w:lvl w:ilvl="8" w:tplc="B226F348">
      <w:start w:val="1"/>
      <w:numFmt w:val="lowerRoman"/>
      <w:lvlText w:val="(%9)"/>
      <w:lvlJc w:val="left"/>
      <w:pPr>
        <w:tabs>
          <w:tab w:val="num" w:pos="6120"/>
        </w:tabs>
        <w:ind w:left="5760" w:firstLine="0"/>
      </w:pPr>
      <w:rPr>
        <w:rFonts w:hint="default"/>
      </w:rPr>
    </w:lvl>
  </w:abstractNum>
  <w:abstractNum w:abstractNumId="12" w15:restartNumberingAfterBreak="0">
    <w:nsid w:val="30420184"/>
    <w:multiLevelType w:val="hybridMultilevel"/>
    <w:tmpl w:val="EF1A3EFC"/>
    <w:lvl w:ilvl="0" w:tplc="ABA44A26">
      <w:start w:val="1"/>
      <w:numFmt w:val="upperLetter"/>
      <w:lvlText w:val="%1."/>
      <w:lvlJc w:val="left"/>
      <w:pPr>
        <w:ind w:left="720" w:hanging="360"/>
      </w:pPr>
      <w:rPr>
        <w:rFonts w:ascii="Times New Roman" w:hAnsi="Times New Roman" w:cs="Times New Roman" w:hint="default"/>
        <w:b/>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B60997"/>
    <w:multiLevelType w:val="hybridMultilevel"/>
    <w:tmpl w:val="4CE2CB86"/>
    <w:lvl w:ilvl="0" w:tplc="591E6B9E">
      <w:start w:val="1"/>
      <w:numFmt w:val="decimal"/>
      <w:lvlText w:val="%1."/>
      <w:lvlJc w:val="left"/>
      <w:pPr>
        <w:ind w:left="720" w:hanging="360"/>
      </w:pPr>
    </w:lvl>
    <w:lvl w:ilvl="1" w:tplc="009842B6">
      <w:start w:val="1"/>
      <w:numFmt w:val="lowerLetter"/>
      <w:lvlText w:val="%2."/>
      <w:lvlJc w:val="left"/>
      <w:pPr>
        <w:ind w:left="1440" w:hanging="360"/>
      </w:pPr>
    </w:lvl>
    <w:lvl w:ilvl="2" w:tplc="99F8567C">
      <w:start w:val="1"/>
      <w:numFmt w:val="lowerRoman"/>
      <w:lvlText w:val="%3."/>
      <w:lvlJc w:val="right"/>
      <w:pPr>
        <w:ind w:left="2160" w:hanging="180"/>
      </w:pPr>
    </w:lvl>
    <w:lvl w:ilvl="3" w:tplc="3EEA203E">
      <w:start w:val="1"/>
      <w:numFmt w:val="decimal"/>
      <w:lvlText w:val="%4."/>
      <w:lvlJc w:val="left"/>
      <w:pPr>
        <w:ind w:left="2880" w:hanging="360"/>
      </w:pPr>
    </w:lvl>
    <w:lvl w:ilvl="4" w:tplc="4C327BBA">
      <w:start w:val="1"/>
      <w:numFmt w:val="lowerLetter"/>
      <w:lvlText w:val="%5."/>
      <w:lvlJc w:val="left"/>
      <w:pPr>
        <w:ind w:left="3600" w:hanging="360"/>
      </w:pPr>
    </w:lvl>
    <w:lvl w:ilvl="5" w:tplc="F5520B7A">
      <w:start w:val="1"/>
      <w:numFmt w:val="lowerRoman"/>
      <w:lvlText w:val="%6."/>
      <w:lvlJc w:val="right"/>
      <w:pPr>
        <w:ind w:left="4320" w:hanging="180"/>
      </w:pPr>
    </w:lvl>
    <w:lvl w:ilvl="6" w:tplc="981286E0">
      <w:start w:val="1"/>
      <w:numFmt w:val="decimal"/>
      <w:lvlText w:val="%7."/>
      <w:lvlJc w:val="left"/>
      <w:pPr>
        <w:ind w:left="5040" w:hanging="360"/>
      </w:pPr>
    </w:lvl>
    <w:lvl w:ilvl="7" w:tplc="D0FE2744">
      <w:start w:val="1"/>
      <w:numFmt w:val="lowerLetter"/>
      <w:lvlText w:val="%8."/>
      <w:lvlJc w:val="left"/>
      <w:pPr>
        <w:ind w:left="5760" w:hanging="360"/>
      </w:pPr>
    </w:lvl>
    <w:lvl w:ilvl="8" w:tplc="B6EE6D94">
      <w:start w:val="1"/>
      <w:numFmt w:val="lowerRoman"/>
      <w:lvlText w:val="%9."/>
      <w:lvlJc w:val="right"/>
      <w:pPr>
        <w:ind w:left="6480" w:hanging="180"/>
      </w:pPr>
    </w:lvl>
  </w:abstractNum>
  <w:abstractNum w:abstractNumId="21" w15:restartNumberingAfterBreak="0">
    <w:nsid w:val="48E4287B"/>
    <w:multiLevelType w:val="hybridMultilevel"/>
    <w:tmpl w:val="2E6A1D38"/>
    <w:lvl w:ilvl="0" w:tplc="333A7E8A">
      <w:start w:val="1"/>
      <w:numFmt w:val="decimal"/>
      <w:lvlText w:val="%1."/>
      <w:lvlJc w:val="left"/>
      <w:pPr>
        <w:tabs>
          <w:tab w:val="num" w:pos="360"/>
        </w:tabs>
        <w:ind w:left="0" w:firstLine="0"/>
      </w:pPr>
    </w:lvl>
    <w:lvl w:ilvl="1" w:tplc="01E06BE8">
      <w:start w:val="1"/>
      <w:numFmt w:val="lowerLetter"/>
      <w:lvlText w:val="(%2)"/>
      <w:lvlJc w:val="left"/>
      <w:pPr>
        <w:tabs>
          <w:tab w:val="num" w:pos="1440"/>
        </w:tabs>
        <w:ind w:left="0" w:firstLine="720"/>
      </w:pPr>
    </w:lvl>
    <w:lvl w:ilvl="2" w:tplc="0C708FA8">
      <w:start w:val="1"/>
      <w:numFmt w:val="lowerRoman"/>
      <w:lvlText w:val="(%3)"/>
      <w:lvlJc w:val="right"/>
      <w:pPr>
        <w:tabs>
          <w:tab w:val="num" w:pos="1440"/>
        </w:tabs>
        <w:ind w:left="1440" w:hanging="360"/>
      </w:pPr>
    </w:lvl>
    <w:lvl w:ilvl="3" w:tplc="8CE6E55E">
      <w:start w:val="1"/>
      <w:numFmt w:val="bullet"/>
      <w:pStyle w:val="Para3"/>
      <w:lvlText w:val=""/>
      <w:lvlJc w:val="left"/>
      <w:pPr>
        <w:tabs>
          <w:tab w:val="num" w:pos="2160"/>
        </w:tabs>
        <w:ind w:left="2160" w:hanging="720"/>
      </w:pPr>
      <w:rPr>
        <w:rFonts w:ascii="Symbol" w:hAnsi="Symbol" w:hint="default"/>
        <w:sz w:val="28"/>
      </w:rPr>
    </w:lvl>
    <w:lvl w:ilvl="4" w:tplc="CF86FE80">
      <w:start w:val="1"/>
      <w:numFmt w:val="lowerLetter"/>
      <w:lvlText w:val="(%5)"/>
      <w:lvlJc w:val="left"/>
      <w:pPr>
        <w:tabs>
          <w:tab w:val="num" w:pos="1800"/>
        </w:tabs>
        <w:ind w:left="1800" w:hanging="360"/>
      </w:pPr>
    </w:lvl>
    <w:lvl w:ilvl="5" w:tplc="31AE68CE">
      <w:start w:val="1"/>
      <w:numFmt w:val="lowerRoman"/>
      <w:lvlText w:val="(%6)"/>
      <w:lvlJc w:val="left"/>
      <w:pPr>
        <w:tabs>
          <w:tab w:val="num" w:pos="2160"/>
        </w:tabs>
        <w:ind w:left="2160" w:hanging="360"/>
      </w:pPr>
    </w:lvl>
    <w:lvl w:ilvl="6" w:tplc="23CCB788">
      <w:start w:val="1"/>
      <w:numFmt w:val="decimal"/>
      <w:lvlText w:val="%7."/>
      <w:lvlJc w:val="left"/>
      <w:pPr>
        <w:tabs>
          <w:tab w:val="num" w:pos="2520"/>
        </w:tabs>
        <w:ind w:left="2520" w:hanging="360"/>
      </w:pPr>
    </w:lvl>
    <w:lvl w:ilvl="7" w:tplc="9468EF0A">
      <w:start w:val="1"/>
      <w:numFmt w:val="lowerLetter"/>
      <w:lvlText w:val="%8."/>
      <w:lvlJc w:val="left"/>
      <w:pPr>
        <w:tabs>
          <w:tab w:val="num" w:pos="2880"/>
        </w:tabs>
        <w:ind w:left="2880" w:hanging="360"/>
      </w:pPr>
    </w:lvl>
    <w:lvl w:ilvl="8" w:tplc="E68E9BDA">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3D1E"/>
    <w:multiLevelType w:val="multilevel"/>
    <w:tmpl w:val="B34A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5FA1"/>
    <w:multiLevelType w:val="multilevel"/>
    <w:tmpl w:val="48B8269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75246"/>
    <w:multiLevelType w:val="hybridMultilevel"/>
    <w:tmpl w:val="65003D14"/>
    <w:lvl w:ilvl="0" w:tplc="8C0E81FE">
      <w:start w:val="1"/>
      <w:numFmt w:val="upperRoman"/>
      <w:lvlText w:val="%1."/>
      <w:lvlJc w:val="left"/>
      <w:pPr>
        <w:ind w:left="1800" w:hanging="72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1"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3E2C5B"/>
    <w:multiLevelType w:val="hybridMultilevel"/>
    <w:tmpl w:val="A6429F4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0C090017">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6"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21"/>
  </w:num>
  <w:num w:numId="4">
    <w:abstractNumId w:val="32"/>
  </w:num>
  <w:num w:numId="5">
    <w:abstractNumId w:val="28"/>
  </w:num>
  <w:num w:numId="6">
    <w:abstractNumId w:val="12"/>
  </w:num>
  <w:num w:numId="7">
    <w:abstractNumId w:val="4"/>
  </w:num>
  <w:num w:numId="8">
    <w:abstractNumId w:val="3"/>
  </w:num>
  <w:num w:numId="9">
    <w:abstractNumId w:val="26"/>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0"/>
  </w:num>
  <w:num w:numId="15">
    <w:abstractNumId w:val="12"/>
    <w:lvlOverride w:ilvl="0">
      <w:startOverride w:val="1"/>
    </w:lvlOverride>
  </w:num>
  <w:num w:numId="16">
    <w:abstractNumId w:val="18"/>
  </w:num>
  <w:num w:numId="17">
    <w:abstractNumId w:val="15"/>
  </w:num>
  <w:num w:numId="18">
    <w:abstractNumId w:val="1"/>
  </w:num>
  <w:num w:numId="19">
    <w:abstractNumId w:val="27"/>
  </w:num>
  <w:num w:numId="20">
    <w:abstractNumId w:val="37"/>
  </w:num>
  <w:num w:numId="21">
    <w:abstractNumId w:val="8"/>
  </w:num>
  <w:num w:numId="22">
    <w:abstractNumId w:val="23"/>
  </w:num>
  <w:num w:numId="23">
    <w:abstractNumId w:val="0"/>
  </w:num>
  <w:num w:numId="24">
    <w:abstractNumId w:val="36"/>
  </w:num>
  <w:num w:numId="25">
    <w:abstractNumId w:val="10"/>
  </w:num>
  <w:num w:numId="26">
    <w:abstractNumId w:val="29"/>
  </w:num>
  <w:num w:numId="27">
    <w:abstractNumId w:val="9"/>
  </w:num>
  <w:num w:numId="28">
    <w:abstractNumId w:val="2"/>
  </w:num>
  <w:num w:numId="29">
    <w:abstractNumId w:val="33"/>
  </w:num>
  <w:num w:numId="30">
    <w:abstractNumId w:val="14"/>
  </w:num>
  <w:num w:numId="31">
    <w:abstractNumId w:val="31"/>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lvlOverride w:ilvl="0">
      <w:startOverride w:val="1"/>
    </w:lvlOverride>
  </w:num>
  <w:num w:numId="36">
    <w:abstractNumId w:val="13"/>
  </w:num>
  <w:num w:numId="37">
    <w:abstractNumId w:val="5"/>
  </w:num>
  <w:num w:numId="38">
    <w:abstractNumId w:val="7"/>
  </w:num>
  <w:num w:numId="3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08F"/>
    <w:rsid w:val="000004B5"/>
    <w:rsid w:val="00001015"/>
    <w:rsid w:val="0000295B"/>
    <w:rsid w:val="00002BBF"/>
    <w:rsid w:val="0000315C"/>
    <w:rsid w:val="000033EA"/>
    <w:rsid w:val="000061BD"/>
    <w:rsid w:val="00006218"/>
    <w:rsid w:val="0000649A"/>
    <w:rsid w:val="00006D77"/>
    <w:rsid w:val="00006E65"/>
    <w:rsid w:val="000076A4"/>
    <w:rsid w:val="00007B48"/>
    <w:rsid w:val="00010B46"/>
    <w:rsid w:val="00010EA3"/>
    <w:rsid w:val="000114B8"/>
    <w:rsid w:val="00011AEF"/>
    <w:rsid w:val="00011F93"/>
    <w:rsid w:val="0001224D"/>
    <w:rsid w:val="00013079"/>
    <w:rsid w:val="00013C38"/>
    <w:rsid w:val="00015529"/>
    <w:rsid w:val="00015895"/>
    <w:rsid w:val="00015AA1"/>
    <w:rsid w:val="00016583"/>
    <w:rsid w:val="000167F4"/>
    <w:rsid w:val="00017967"/>
    <w:rsid w:val="000203B5"/>
    <w:rsid w:val="000203D5"/>
    <w:rsid w:val="00020A5D"/>
    <w:rsid w:val="00021158"/>
    <w:rsid w:val="0002232C"/>
    <w:rsid w:val="000228DB"/>
    <w:rsid w:val="00023EB7"/>
    <w:rsid w:val="000242C7"/>
    <w:rsid w:val="00024526"/>
    <w:rsid w:val="00024EA2"/>
    <w:rsid w:val="0002545A"/>
    <w:rsid w:val="00025E05"/>
    <w:rsid w:val="00026F7B"/>
    <w:rsid w:val="00027572"/>
    <w:rsid w:val="000309CD"/>
    <w:rsid w:val="00031480"/>
    <w:rsid w:val="00032468"/>
    <w:rsid w:val="0003316E"/>
    <w:rsid w:val="00033497"/>
    <w:rsid w:val="00035A5A"/>
    <w:rsid w:val="0003641E"/>
    <w:rsid w:val="00036635"/>
    <w:rsid w:val="0003695D"/>
    <w:rsid w:val="00036A4D"/>
    <w:rsid w:val="0003720B"/>
    <w:rsid w:val="000406E1"/>
    <w:rsid w:val="00041236"/>
    <w:rsid w:val="00041B66"/>
    <w:rsid w:val="00041C6D"/>
    <w:rsid w:val="00043418"/>
    <w:rsid w:val="00043C53"/>
    <w:rsid w:val="000443C1"/>
    <w:rsid w:val="000444EB"/>
    <w:rsid w:val="0004693D"/>
    <w:rsid w:val="00047399"/>
    <w:rsid w:val="000514E4"/>
    <w:rsid w:val="000520B7"/>
    <w:rsid w:val="000523C4"/>
    <w:rsid w:val="00053BA1"/>
    <w:rsid w:val="00053DBE"/>
    <w:rsid w:val="000546B2"/>
    <w:rsid w:val="000567A3"/>
    <w:rsid w:val="000605E9"/>
    <w:rsid w:val="000623D1"/>
    <w:rsid w:val="0006377F"/>
    <w:rsid w:val="00063EF2"/>
    <w:rsid w:val="00064B44"/>
    <w:rsid w:val="0006547D"/>
    <w:rsid w:val="00066016"/>
    <w:rsid w:val="0006781F"/>
    <w:rsid w:val="000715AB"/>
    <w:rsid w:val="00071A11"/>
    <w:rsid w:val="00071C35"/>
    <w:rsid w:val="0007377B"/>
    <w:rsid w:val="000739DE"/>
    <w:rsid w:val="00073B5D"/>
    <w:rsid w:val="00075C6A"/>
    <w:rsid w:val="0007735E"/>
    <w:rsid w:val="00080DA1"/>
    <w:rsid w:val="00080E3C"/>
    <w:rsid w:val="00081613"/>
    <w:rsid w:val="000819EF"/>
    <w:rsid w:val="000829DD"/>
    <w:rsid w:val="00083B21"/>
    <w:rsid w:val="00083D23"/>
    <w:rsid w:val="000851AF"/>
    <w:rsid w:val="00085AB4"/>
    <w:rsid w:val="000862A2"/>
    <w:rsid w:val="000863E5"/>
    <w:rsid w:val="000871B5"/>
    <w:rsid w:val="000871C0"/>
    <w:rsid w:val="000872F0"/>
    <w:rsid w:val="0009044A"/>
    <w:rsid w:val="00090711"/>
    <w:rsid w:val="00090ABA"/>
    <w:rsid w:val="00090BE5"/>
    <w:rsid w:val="00091456"/>
    <w:rsid w:val="00091CAB"/>
    <w:rsid w:val="000920AD"/>
    <w:rsid w:val="00092272"/>
    <w:rsid w:val="0009518E"/>
    <w:rsid w:val="000951E5"/>
    <w:rsid w:val="00095274"/>
    <w:rsid w:val="000957CC"/>
    <w:rsid w:val="000959C9"/>
    <w:rsid w:val="000961BE"/>
    <w:rsid w:val="000A02F7"/>
    <w:rsid w:val="000A0A27"/>
    <w:rsid w:val="000A0FA9"/>
    <w:rsid w:val="000A1E61"/>
    <w:rsid w:val="000A2114"/>
    <w:rsid w:val="000A235D"/>
    <w:rsid w:val="000A27F4"/>
    <w:rsid w:val="000A35A2"/>
    <w:rsid w:val="000A5FB9"/>
    <w:rsid w:val="000A6173"/>
    <w:rsid w:val="000A72C7"/>
    <w:rsid w:val="000B0B4F"/>
    <w:rsid w:val="000B1D58"/>
    <w:rsid w:val="000B248B"/>
    <w:rsid w:val="000B2DF5"/>
    <w:rsid w:val="000B398E"/>
    <w:rsid w:val="000B4384"/>
    <w:rsid w:val="000B45DC"/>
    <w:rsid w:val="000B74B0"/>
    <w:rsid w:val="000B7B23"/>
    <w:rsid w:val="000B7BAD"/>
    <w:rsid w:val="000C0ECF"/>
    <w:rsid w:val="000C1831"/>
    <w:rsid w:val="000C2181"/>
    <w:rsid w:val="000C24CF"/>
    <w:rsid w:val="000C2855"/>
    <w:rsid w:val="000C2918"/>
    <w:rsid w:val="000C38F7"/>
    <w:rsid w:val="000C4B8D"/>
    <w:rsid w:val="000C4BD2"/>
    <w:rsid w:val="000C4F79"/>
    <w:rsid w:val="000C4FF7"/>
    <w:rsid w:val="000C549B"/>
    <w:rsid w:val="000C56EF"/>
    <w:rsid w:val="000C5BCA"/>
    <w:rsid w:val="000C5C4A"/>
    <w:rsid w:val="000C6078"/>
    <w:rsid w:val="000C6B94"/>
    <w:rsid w:val="000C760D"/>
    <w:rsid w:val="000C7649"/>
    <w:rsid w:val="000D006F"/>
    <w:rsid w:val="000D1127"/>
    <w:rsid w:val="000D1B87"/>
    <w:rsid w:val="000D1C18"/>
    <w:rsid w:val="000D28F4"/>
    <w:rsid w:val="000D4E4C"/>
    <w:rsid w:val="000D58D5"/>
    <w:rsid w:val="000D62B5"/>
    <w:rsid w:val="000E07E0"/>
    <w:rsid w:val="000E1356"/>
    <w:rsid w:val="000E2CFD"/>
    <w:rsid w:val="000E317D"/>
    <w:rsid w:val="000E3449"/>
    <w:rsid w:val="000E673A"/>
    <w:rsid w:val="000E692F"/>
    <w:rsid w:val="000F0049"/>
    <w:rsid w:val="000F0939"/>
    <w:rsid w:val="000F0F7F"/>
    <w:rsid w:val="000F3857"/>
    <w:rsid w:val="000F3863"/>
    <w:rsid w:val="000F4B88"/>
    <w:rsid w:val="000F4C70"/>
    <w:rsid w:val="000F5204"/>
    <w:rsid w:val="000F5B3A"/>
    <w:rsid w:val="000F6171"/>
    <w:rsid w:val="000F65D5"/>
    <w:rsid w:val="000F74F5"/>
    <w:rsid w:val="0010052F"/>
    <w:rsid w:val="00100809"/>
    <w:rsid w:val="0010095A"/>
    <w:rsid w:val="00101423"/>
    <w:rsid w:val="001022DD"/>
    <w:rsid w:val="001024D6"/>
    <w:rsid w:val="00102A2A"/>
    <w:rsid w:val="00103E05"/>
    <w:rsid w:val="00104327"/>
    <w:rsid w:val="00105372"/>
    <w:rsid w:val="001058D1"/>
    <w:rsid w:val="00107E3C"/>
    <w:rsid w:val="00110AA7"/>
    <w:rsid w:val="00110F2C"/>
    <w:rsid w:val="00110FF0"/>
    <w:rsid w:val="001110E3"/>
    <w:rsid w:val="00112A15"/>
    <w:rsid w:val="0011321E"/>
    <w:rsid w:val="0011375F"/>
    <w:rsid w:val="00114BB7"/>
    <w:rsid w:val="00115DB0"/>
    <w:rsid w:val="0012185C"/>
    <w:rsid w:val="00122E04"/>
    <w:rsid w:val="0012470B"/>
    <w:rsid w:val="00124E33"/>
    <w:rsid w:val="00125586"/>
    <w:rsid w:val="00125C4D"/>
    <w:rsid w:val="00126717"/>
    <w:rsid w:val="00127E89"/>
    <w:rsid w:val="0013060B"/>
    <w:rsid w:val="00130771"/>
    <w:rsid w:val="00130798"/>
    <w:rsid w:val="00130DDA"/>
    <w:rsid w:val="00130EA2"/>
    <w:rsid w:val="00131C30"/>
    <w:rsid w:val="00131E7A"/>
    <w:rsid w:val="00132445"/>
    <w:rsid w:val="0013251D"/>
    <w:rsid w:val="0013283F"/>
    <w:rsid w:val="001329C2"/>
    <w:rsid w:val="0013396D"/>
    <w:rsid w:val="00134D94"/>
    <w:rsid w:val="00136447"/>
    <w:rsid w:val="00136C7B"/>
    <w:rsid w:val="00137498"/>
    <w:rsid w:val="00137C61"/>
    <w:rsid w:val="00140180"/>
    <w:rsid w:val="001403D9"/>
    <w:rsid w:val="00142163"/>
    <w:rsid w:val="001425DE"/>
    <w:rsid w:val="00142661"/>
    <w:rsid w:val="001429B7"/>
    <w:rsid w:val="00142C49"/>
    <w:rsid w:val="001441BA"/>
    <w:rsid w:val="00144233"/>
    <w:rsid w:val="0014505D"/>
    <w:rsid w:val="001456F0"/>
    <w:rsid w:val="0014587B"/>
    <w:rsid w:val="00146863"/>
    <w:rsid w:val="00146CC8"/>
    <w:rsid w:val="00147769"/>
    <w:rsid w:val="001477AE"/>
    <w:rsid w:val="00147D4B"/>
    <w:rsid w:val="00150E38"/>
    <w:rsid w:val="001516FC"/>
    <w:rsid w:val="00152F57"/>
    <w:rsid w:val="00153BBB"/>
    <w:rsid w:val="00154AB9"/>
    <w:rsid w:val="0015577F"/>
    <w:rsid w:val="001565F0"/>
    <w:rsid w:val="001578C0"/>
    <w:rsid w:val="001578C9"/>
    <w:rsid w:val="00160C54"/>
    <w:rsid w:val="00162C32"/>
    <w:rsid w:val="00163860"/>
    <w:rsid w:val="00164CDA"/>
    <w:rsid w:val="00165A23"/>
    <w:rsid w:val="00167D5F"/>
    <w:rsid w:val="001715A9"/>
    <w:rsid w:val="00171C7C"/>
    <w:rsid w:val="00171F94"/>
    <w:rsid w:val="00172650"/>
    <w:rsid w:val="00172AF6"/>
    <w:rsid w:val="0017327E"/>
    <w:rsid w:val="00175A6D"/>
    <w:rsid w:val="00176147"/>
    <w:rsid w:val="0017684D"/>
    <w:rsid w:val="00176CEE"/>
    <w:rsid w:val="00177740"/>
    <w:rsid w:val="00177AEA"/>
    <w:rsid w:val="0018151A"/>
    <w:rsid w:val="001823B4"/>
    <w:rsid w:val="00182AEC"/>
    <w:rsid w:val="00183393"/>
    <w:rsid w:val="0018374A"/>
    <w:rsid w:val="00184C40"/>
    <w:rsid w:val="001855DE"/>
    <w:rsid w:val="00186AB0"/>
    <w:rsid w:val="00186B46"/>
    <w:rsid w:val="0018746E"/>
    <w:rsid w:val="00190E63"/>
    <w:rsid w:val="00191F11"/>
    <w:rsid w:val="00192539"/>
    <w:rsid w:val="00192FFF"/>
    <w:rsid w:val="001958DE"/>
    <w:rsid w:val="00195B55"/>
    <w:rsid w:val="00195F21"/>
    <w:rsid w:val="001A01F5"/>
    <w:rsid w:val="001A1E2F"/>
    <w:rsid w:val="001A2AB8"/>
    <w:rsid w:val="001A2D86"/>
    <w:rsid w:val="001A2E90"/>
    <w:rsid w:val="001A2EE9"/>
    <w:rsid w:val="001A47BC"/>
    <w:rsid w:val="001A5071"/>
    <w:rsid w:val="001A5438"/>
    <w:rsid w:val="001A5FAF"/>
    <w:rsid w:val="001A7312"/>
    <w:rsid w:val="001A7B4D"/>
    <w:rsid w:val="001B01E5"/>
    <w:rsid w:val="001B0C8A"/>
    <w:rsid w:val="001B2362"/>
    <w:rsid w:val="001B370C"/>
    <w:rsid w:val="001B3795"/>
    <w:rsid w:val="001B452B"/>
    <w:rsid w:val="001B54A3"/>
    <w:rsid w:val="001B6103"/>
    <w:rsid w:val="001B6D8A"/>
    <w:rsid w:val="001B7CDA"/>
    <w:rsid w:val="001C009F"/>
    <w:rsid w:val="001C017A"/>
    <w:rsid w:val="001C0478"/>
    <w:rsid w:val="001C0B11"/>
    <w:rsid w:val="001C1E07"/>
    <w:rsid w:val="001C2E44"/>
    <w:rsid w:val="001C3A87"/>
    <w:rsid w:val="001C5448"/>
    <w:rsid w:val="001C5AD6"/>
    <w:rsid w:val="001C691B"/>
    <w:rsid w:val="001C7F0C"/>
    <w:rsid w:val="001D081E"/>
    <w:rsid w:val="001D0954"/>
    <w:rsid w:val="001D1D5B"/>
    <w:rsid w:val="001D27D0"/>
    <w:rsid w:val="001D3839"/>
    <w:rsid w:val="001D464B"/>
    <w:rsid w:val="001D4E72"/>
    <w:rsid w:val="001D5137"/>
    <w:rsid w:val="001D5248"/>
    <w:rsid w:val="001D5393"/>
    <w:rsid w:val="001D74B8"/>
    <w:rsid w:val="001D758A"/>
    <w:rsid w:val="001D7C6F"/>
    <w:rsid w:val="001E06F4"/>
    <w:rsid w:val="001E16DB"/>
    <w:rsid w:val="001E191C"/>
    <w:rsid w:val="001E1AD3"/>
    <w:rsid w:val="001E2411"/>
    <w:rsid w:val="001E2E5F"/>
    <w:rsid w:val="001E31FB"/>
    <w:rsid w:val="001E3221"/>
    <w:rsid w:val="001E3483"/>
    <w:rsid w:val="001E3B29"/>
    <w:rsid w:val="001E3D37"/>
    <w:rsid w:val="001E3DB5"/>
    <w:rsid w:val="001E3DC5"/>
    <w:rsid w:val="001E4E02"/>
    <w:rsid w:val="001E5153"/>
    <w:rsid w:val="001E52DE"/>
    <w:rsid w:val="001E602F"/>
    <w:rsid w:val="001E6C85"/>
    <w:rsid w:val="001F0337"/>
    <w:rsid w:val="001F556D"/>
    <w:rsid w:val="001F69BA"/>
    <w:rsid w:val="001F6AA8"/>
    <w:rsid w:val="001F6C36"/>
    <w:rsid w:val="0020002D"/>
    <w:rsid w:val="00200A18"/>
    <w:rsid w:val="00200E09"/>
    <w:rsid w:val="00200E29"/>
    <w:rsid w:val="00200FA4"/>
    <w:rsid w:val="00202AC3"/>
    <w:rsid w:val="00203868"/>
    <w:rsid w:val="00203AD0"/>
    <w:rsid w:val="00203BD0"/>
    <w:rsid w:val="00203F2D"/>
    <w:rsid w:val="00205D88"/>
    <w:rsid w:val="00205F20"/>
    <w:rsid w:val="00206BC7"/>
    <w:rsid w:val="00207CA8"/>
    <w:rsid w:val="00210EC3"/>
    <w:rsid w:val="00210F27"/>
    <w:rsid w:val="0021162E"/>
    <w:rsid w:val="002117E3"/>
    <w:rsid w:val="00212E11"/>
    <w:rsid w:val="00213DF3"/>
    <w:rsid w:val="00214C98"/>
    <w:rsid w:val="00215BA9"/>
    <w:rsid w:val="00215FC8"/>
    <w:rsid w:val="002162A7"/>
    <w:rsid w:val="00216C12"/>
    <w:rsid w:val="002172B1"/>
    <w:rsid w:val="00217AC5"/>
    <w:rsid w:val="002206E9"/>
    <w:rsid w:val="00220E6B"/>
    <w:rsid w:val="00221089"/>
    <w:rsid w:val="00221459"/>
    <w:rsid w:val="0022157D"/>
    <w:rsid w:val="0022217D"/>
    <w:rsid w:val="00222818"/>
    <w:rsid w:val="002232DD"/>
    <w:rsid w:val="002236CC"/>
    <w:rsid w:val="002243DF"/>
    <w:rsid w:val="002249C3"/>
    <w:rsid w:val="00224C37"/>
    <w:rsid w:val="002252D3"/>
    <w:rsid w:val="00225AEC"/>
    <w:rsid w:val="00225D2C"/>
    <w:rsid w:val="0022692C"/>
    <w:rsid w:val="002270F4"/>
    <w:rsid w:val="0022775B"/>
    <w:rsid w:val="0023079C"/>
    <w:rsid w:val="002308E1"/>
    <w:rsid w:val="00233B86"/>
    <w:rsid w:val="00234555"/>
    <w:rsid w:val="002349D9"/>
    <w:rsid w:val="0023584D"/>
    <w:rsid w:val="00236135"/>
    <w:rsid w:val="00237C86"/>
    <w:rsid w:val="00237E28"/>
    <w:rsid w:val="002404E7"/>
    <w:rsid w:val="002408D2"/>
    <w:rsid w:val="002410A8"/>
    <w:rsid w:val="00241B32"/>
    <w:rsid w:val="00243756"/>
    <w:rsid w:val="00244277"/>
    <w:rsid w:val="00246869"/>
    <w:rsid w:val="00246DC9"/>
    <w:rsid w:val="00252F9D"/>
    <w:rsid w:val="00253878"/>
    <w:rsid w:val="00254A53"/>
    <w:rsid w:val="002554BC"/>
    <w:rsid w:val="002563A8"/>
    <w:rsid w:val="00256519"/>
    <w:rsid w:val="00261295"/>
    <w:rsid w:val="00261481"/>
    <w:rsid w:val="002620C2"/>
    <w:rsid w:val="00262C6F"/>
    <w:rsid w:val="00263100"/>
    <w:rsid w:val="002634DC"/>
    <w:rsid w:val="00263C07"/>
    <w:rsid w:val="0026403C"/>
    <w:rsid w:val="002640BE"/>
    <w:rsid w:val="00267162"/>
    <w:rsid w:val="00270277"/>
    <w:rsid w:val="00272DCB"/>
    <w:rsid w:val="002737FE"/>
    <w:rsid w:val="00274DB6"/>
    <w:rsid w:val="00275020"/>
    <w:rsid w:val="002754C4"/>
    <w:rsid w:val="00275A4D"/>
    <w:rsid w:val="00276A55"/>
    <w:rsid w:val="002770CA"/>
    <w:rsid w:val="0027731C"/>
    <w:rsid w:val="00280067"/>
    <w:rsid w:val="0028116C"/>
    <w:rsid w:val="00282449"/>
    <w:rsid w:val="0028290F"/>
    <w:rsid w:val="00282A75"/>
    <w:rsid w:val="00282C83"/>
    <w:rsid w:val="002848E8"/>
    <w:rsid w:val="00286616"/>
    <w:rsid w:val="00286D98"/>
    <w:rsid w:val="002870CC"/>
    <w:rsid w:val="00287584"/>
    <w:rsid w:val="002917B6"/>
    <w:rsid w:val="00291C4F"/>
    <w:rsid w:val="00292964"/>
    <w:rsid w:val="00293E78"/>
    <w:rsid w:val="0029494A"/>
    <w:rsid w:val="00294E35"/>
    <w:rsid w:val="0029566A"/>
    <w:rsid w:val="00296BBE"/>
    <w:rsid w:val="002A0197"/>
    <w:rsid w:val="002A05A8"/>
    <w:rsid w:val="002A0FE6"/>
    <w:rsid w:val="002A2096"/>
    <w:rsid w:val="002A23AB"/>
    <w:rsid w:val="002A2550"/>
    <w:rsid w:val="002A276C"/>
    <w:rsid w:val="002A2CFB"/>
    <w:rsid w:val="002A3941"/>
    <w:rsid w:val="002A41A4"/>
    <w:rsid w:val="002A41E8"/>
    <w:rsid w:val="002A44C3"/>
    <w:rsid w:val="002A45E1"/>
    <w:rsid w:val="002A46B6"/>
    <w:rsid w:val="002A4B31"/>
    <w:rsid w:val="002A5E6F"/>
    <w:rsid w:val="002A6C3C"/>
    <w:rsid w:val="002A6EDF"/>
    <w:rsid w:val="002A6FB1"/>
    <w:rsid w:val="002A7E47"/>
    <w:rsid w:val="002B0233"/>
    <w:rsid w:val="002B2307"/>
    <w:rsid w:val="002B2B4D"/>
    <w:rsid w:val="002B3B1F"/>
    <w:rsid w:val="002B4010"/>
    <w:rsid w:val="002B4802"/>
    <w:rsid w:val="002B4909"/>
    <w:rsid w:val="002B5724"/>
    <w:rsid w:val="002B6870"/>
    <w:rsid w:val="002B71E2"/>
    <w:rsid w:val="002C01F2"/>
    <w:rsid w:val="002C1DFE"/>
    <w:rsid w:val="002C263D"/>
    <w:rsid w:val="002C284F"/>
    <w:rsid w:val="002C2B89"/>
    <w:rsid w:val="002C2BF3"/>
    <w:rsid w:val="002C3384"/>
    <w:rsid w:val="002C33A8"/>
    <w:rsid w:val="002C346A"/>
    <w:rsid w:val="002C37BB"/>
    <w:rsid w:val="002C5724"/>
    <w:rsid w:val="002C6686"/>
    <w:rsid w:val="002D13E5"/>
    <w:rsid w:val="002D194D"/>
    <w:rsid w:val="002D2766"/>
    <w:rsid w:val="002D3419"/>
    <w:rsid w:val="002D3AF9"/>
    <w:rsid w:val="002D58E2"/>
    <w:rsid w:val="002D631A"/>
    <w:rsid w:val="002D6A99"/>
    <w:rsid w:val="002D6ED0"/>
    <w:rsid w:val="002D7092"/>
    <w:rsid w:val="002D755D"/>
    <w:rsid w:val="002D7BCF"/>
    <w:rsid w:val="002E0468"/>
    <w:rsid w:val="002E091F"/>
    <w:rsid w:val="002E0C5E"/>
    <w:rsid w:val="002E0F72"/>
    <w:rsid w:val="002E236F"/>
    <w:rsid w:val="002E3009"/>
    <w:rsid w:val="002E423B"/>
    <w:rsid w:val="002E44EF"/>
    <w:rsid w:val="002E4C53"/>
    <w:rsid w:val="002E4C70"/>
    <w:rsid w:val="002E5FF0"/>
    <w:rsid w:val="002E6FC8"/>
    <w:rsid w:val="002F0463"/>
    <w:rsid w:val="002F0831"/>
    <w:rsid w:val="002F285B"/>
    <w:rsid w:val="002F3827"/>
    <w:rsid w:val="002F4A2A"/>
    <w:rsid w:val="002F4D04"/>
    <w:rsid w:val="002F56F7"/>
    <w:rsid w:val="002F5C4B"/>
    <w:rsid w:val="002F654A"/>
    <w:rsid w:val="002F6622"/>
    <w:rsid w:val="002F6923"/>
    <w:rsid w:val="002F76A5"/>
    <w:rsid w:val="00300490"/>
    <w:rsid w:val="0030295F"/>
    <w:rsid w:val="003037C8"/>
    <w:rsid w:val="00304D56"/>
    <w:rsid w:val="00306602"/>
    <w:rsid w:val="003067B7"/>
    <w:rsid w:val="003067D3"/>
    <w:rsid w:val="00310DCE"/>
    <w:rsid w:val="00311425"/>
    <w:rsid w:val="003121B6"/>
    <w:rsid w:val="00312D7A"/>
    <w:rsid w:val="003134EB"/>
    <w:rsid w:val="00313CBF"/>
    <w:rsid w:val="0031454A"/>
    <w:rsid w:val="003147D0"/>
    <w:rsid w:val="003148CA"/>
    <w:rsid w:val="00314EF6"/>
    <w:rsid w:val="00315555"/>
    <w:rsid w:val="00317169"/>
    <w:rsid w:val="00317363"/>
    <w:rsid w:val="00317449"/>
    <w:rsid w:val="00320DED"/>
    <w:rsid w:val="00323DFF"/>
    <w:rsid w:val="00324E56"/>
    <w:rsid w:val="003266C8"/>
    <w:rsid w:val="00327580"/>
    <w:rsid w:val="00330D13"/>
    <w:rsid w:val="00330F90"/>
    <w:rsid w:val="00331222"/>
    <w:rsid w:val="003320F1"/>
    <w:rsid w:val="003321C5"/>
    <w:rsid w:val="0033234D"/>
    <w:rsid w:val="003345D3"/>
    <w:rsid w:val="0033470C"/>
    <w:rsid w:val="00334A6E"/>
    <w:rsid w:val="00335005"/>
    <w:rsid w:val="00335258"/>
    <w:rsid w:val="0033616D"/>
    <w:rsid w:val="00336B65"/>
    <w:rsid w:val="00337C62"/>
    <w:rsid w:val="00337DE4"/>
    <w:rsid w:val="00340AC0"/>
    <w:rsid w:val="00340EFE"/>
    <w:rsid w:val="00341457"/>
    <w:rsid w:val="00342726"/>
    <w:rsid w:val="003429BC"/>
    <w:rsid w:val="00343580"/>
    <w:rsid w:val="00343C98"/>
    <w:rsid w:val="00344A87"/>
    <w:rsid w:val="00344D36"/>
    <w:rsid w:val="00346BBC"/>
    <w:rsid w:val="0035098A"/>
    <w:rsid w:val="00351AD7"/>
    <w:rsid w:val="00352E41"/>
    <w:rsid w:val="0035349D"/>
    <w:rsid w:val="00353A61"/>
    <w:rsid w:val="00353BBD"/>
    <w:rsid w:val="00354102"/>
    <w:rsid w:val="003548D2"/>
    <w:rsid w:val="003549B8"/>
    <w:rsid w:val="00354FA5"/>
    <w:rsid w:val="0035561F"/>
    <w:rsid w:val="00356438"/>
    <w:rsid w:val="00356B3C"/>
    <w:rsid w:val="00356ED0"/>
    <w:rsid w:val="003600F4"/>
    <w:rsid w:val="003605B3"/>
    <w:rsid w:val="00361FB7"/>
    <w:rsid w:val="00362840"/>
    <w:rsid w:val="00362909"/>
    <w:rsid w:val="003637B8"/>
    <w:rsid w:val="003641CB"/>
    <w:rsid w:val="00364532"/>
    <w:rsid w:val="003652A9"/>
    <w:rsid w:val="0036534D"/>
    <w:rsid w:val="00366916"/>
    <w:rsid w:val="00367B42"/>
    <w:rsid w:val="00370F8E"/>
    <w:rsid w:val="0037112A"/>
    <w:rsid w:val="00372089"/>
    <w:rsid w:val="003720B9"/>
    <w:rsid w:val="00372F74"/>
    <w:rsid w:val="00373E70"/>
    <w:rsid w:val="00374580"/>
    <w:rsid w:val="00374919"/>
    <w:rsid w:val="00375343"/>
    <w:rsid w:val="00375926"/>
    <w:rsid w:val="0037674C"/>
    <w:rsid w:val="003770EE"/>
    <w:rsid w:val="0037765F"/>
    <w:rsid w:val="0037773A"/>
    <w:rsid w:val="00377F1D"/>
    <w:rsid w:val="00377FA0"/>
    <w:rsid w:val="00382F0C"/>
    <w:rsid w:val="0038376C"/>
    <w:rsid w:val="00383BE1"/>
    <w:rsid w:val="00386096"/>
    <w:rsid w:val="003865F6"/>
    <w:rsid w:val="00386832"/>
    <w:rsid w:val="00391766"/>
    <w:rsid w:val="00391D7C"/>
    <w:rsid w:val="00393302"/>
    <w:rsid w:val="00393DDB"/>
    <w:rsid w:val="003A08A0"/>
    <w:rsid w:val="003A1CC9"/>
    <w:rsid w:val="003A3167"/>
    <w:rsid w:val="003A5CCD"/>
    <w:rsid w:val="003A6A9B"/>
    <w:rsid w:val="003B0900"/>
    <w:rsid w:val="003B1507"/>
    <w:rsid w:val="003B153A"/>
    <w:rsid w:val="003B2297"/>
    <w:rsid w:val="003B515E"/>
    <w:rsid w:val="003B68F4"/>
    <w:rsid w:val="003B78AB"/>
    <w:rsid w:val="003B7FEC"/>
    <w:rsid w:val="003C0B44"/>
    <w:rsid w:val="003C2809"/>
    <w:rsid w:val="003C33CF"/>
    <w:rsid w:val="003C3F17"/>
    <w:rsid w:val="003C4322"/>
    <w:rsid w:val="003C67F7"/>
    <w:rsid w:val="003C6A75"/>
    <w:rsid w:val="003C77AC"/>
    <w:rsid w:val="003C7BC0"/>
    <w:rsid w:val="003D12C7"/>
    <w:rsid w:val="003D1E80"/>
    <w:rsid w:val="003D2913"/>
    <w:rsid w:val="003D31D8"/>
    <w:rsid w:val="003D3241"/>
    <w:rsid w:val="003D37C2"/>
    <w:rsid w:val="003D3956"/>
    <w:rsid w:val="003D42CF"/>
    <w:rsid w:val="003D5240"/>
    <w:rsid w:val="003D5744"/>
    <w:rsid w:val="003D5B4F"/>
    <w:rsid w:val="003D6513"/>
    <w:rsid w:val="003D6680"/>
    <w:rsid w:val="003D6ADD"/>
    <w:rsid w:val="003D6E76"/>
    <w:rsid w:val="003E05FC"/>
    <w:rsid w:val="003E0962"/>
    <w:rsid w:val="003E1C69"/>
    <w:rsid w:val="003E1EDA"/>
    <w:rsid w:val="003E2DBE"/>
    <w:rsid w:val="003E37E6"/>
    <w:rsid w:val="003E5B3E"/>
    <w:rsid w:val="003E621B"/>
    <w:rsid w:val="003E6223"/>
    <w:rsid w:val="003E6254"/>
    <w:rsid w:val="003E6AF9"/>
    <w:rsid w:val="003E6CD8"/>
    <w:rsid w:val="003F03D2"/>
    <w:rsid w:val="003F114B"/>
    <w:rsid w:val="003F1B52"/>
    <w:rsid w:val="003F20C0"/>
    <w:rsid w:val="003F3F7E"/>
    <w:rsid w:val="003F3F89"/>
    <w:rsid w:val="003F400E"/>
    <w:rsid w:val="003F46AE"/>
    <w:rsid w:val="003F58B9"/>
    <w:rsid w:val="003F5C15"/>
    <w:rsid w:val="003F6B8F"/>
    <w:rsid w:val="003F7224"/>
    <w:rsid w:val="0040036B"/>
    <w:rsid w:val="004009B1"/>
    <w:rsid w:val="00402C62"/>
    <w:rsid w:val="00403D9D"/>
    <w:rsid w:val="00405ED9"/>
    <w:rsid w:val="0040689A"/>
    <w:rsid w:val="0040743A"/>
    <w:rsid w:val="00407B54"/>
    <w:rsid w:val="00411A8F"/>
    <w:rsid w:val="00413D40"/>
    <w:rsid w:val="00414551"/>
    <w:rsid w:val="00416035"/>
    <w:rsid w:val="0041746F"/>
    <w:rsid w:val="004175F6"/>
    <w:rsid w:val="004178D1"/>
    <w:rsid w:val="004203FB"/>
    <w:rsid w:val="004213DA"/>
    <w:rsid w:val="00421F44"/>
    <w:rsid w:val="00422499"/>
    <w:rsid w:val="004224FD"/>
    <w:rsid w:val="00422EC0"/>
    <w:rsid w:val="004231C6"/>
    <w:rsid w:val="004244B4"/>
    <w:rsid w:val="00424837"/>
    <w:rsid w:val="00424923"/>
    <w:rsid w:val="00426A01"/>
    <w:rsid w:val="0042756A"/>
    <w:rsid w:val="00427B05"/>
    <w:rsid w:val="00427D21"/>
    <w:rsid w:val="00427E4F"/>
    <w:rsid w:val="00430999"/>
    <w:rsid w:val="00430A3D"/>
    <w:rsid w:val="00432055"/>
    <w:rsid w:val="004327E3"/>
    <w:rsid w:val="004336B7"/>
    <w:rsid w:val="00433843"/>
    <w:rsid w:val="004349C4"/>
    <w:rsid w:val="004360D3"/>
    <w:rsid w:val="00436869"/>
    <w:rsid w:val="00437034"/>
    <w:rsid w:val="0043758C"/>
    <w:rsid w:val="00437E85"/>
    <w:rsid w:val="00437FB1"/>
    <w:rsid w:val="004409BC"/>
    <w:rsid w:val="00440EA0"/>
    <w:rsid w:val="004412B2"/>
    <w:rsid w:val="00441E81"/>
    <w:rsid w:val="00441FE0"/>
    <w:rsid w:val="004420B2"/>
    <w:rsid w:val="0044280C"/>
    <w:rsid w:val="0044359A"/>
    <w:rsid w:val="00444488"/>
    <w:rsid w:val="00444786"/>
    <w:rsid w:val="0044522A"/>
    <w:rsid w:val="00445BA8"/>
    <w:rsid w:val="004466F8"/>
    <w:rsid w:val="00447631"/>
    <w:rsid w:val="0044785A"/>
    <w:rsid w:val="00447CE4"/>
    <w:rsid w:val="00450FE8"/>
    <w:rsid w:val="00451283"/>
    <w:rsid w:val="00452DEF"/>
    <w:rsid w:val="0045326C"/>
    <w:rsid w:val="00453714"/>
    <w:rsid w:val="00453CD7"/>
    <w:rsid w:val="00453FB8"/>
    <w:rsid w:val="004541D6"/>
    <w:rsid w:val="00454704"/>
    <w:rsid w:val="00454976"/>
    <w:rsid w:val="00456269"/>
    <w:rsid w:val="00456506"/>
    <w:rsid w:val="004566F6"/>
    <w:rsid w:val="004571B8"/>
    <w:rsid w:val="004574BD"/>
    <w:rsid w:val="0045771C"/>
    <w:rsid w:val="0046106A"/>
    <w:rsid w:val="004621E5"/>
    <w:rsid w:val="00462B75"/>
    <w:rsid w:val="00463566"/>
    <w:rsid w:val="00463687"/>
    <w:rsid w:val="00463C92"/>
    <w:rsid w:val="004640C6"/>
    <w:rsid w:val="004644C2"/>
    <w:rsid w:val="00465D31"/>
    <w:rsid w:val="004669BA"/>
    <w:rsid w:val="00466D9C"/>
    <w:rsid w:val="00467F9C"/>
    <w:rsid w:val="00470248"/>
    <w:rsid w:val="0047077D"/>
    <w:rsid w:val="00470E0E"/>
    <w:rsid w:val="0047153E"/>
    <w:rsid w:val="00471765"/>
    <w:rsid w:val="00473228"/>
    <w:rsid w:val="004745A8"/>
    <w:rsid w:val="00475131"/>
    <w:rsid w:val="004752B7"/>
    <w:rsid w:val="00475A0C"/>
    <w:rsid w:val="00475FA3"/>
    <w:rsid w:val="00476ADC"/>
    <w:rsid w:val="00476DCA"/>
    <w:rsid w:val="004800D9"/>
    <w:rsid w:val="00480D5D"/>
    <w:rsid w:val="004817C9"/>
    <w:rsid w:val="00481E89"/>
    <w:rsid w:val="00484179"/>
    <w:rsid w:val="004851D9"/>
    <w:rsid w:val="0048545D"/>
    <w:rsid w:val="0048590B"/>
    <w:rsid w:val="00485BC4"/>
    <w:rsid w:val="00485D9F"/>
    <w:rsid w:val="00487522"/>
    <w:rsid w:val="00487D5C"/>
    <w:rsid w:val="00490FF6"/>
    <w:rsid w:val="0049112E"/>
    <w:rsid w:val="00491618"/>
    <w:rsid w:val="00491CD8"/>
    <w:rsid w:val="00491CF9"/>
    <w:rsid w:val="004925D8"/>
    <w:rsid w:val="004928B6"/>
    <w:rsid w:val="0049449A"/>
    <w:rsid w:val="0049490B"/>
    <w:rsid w:val="00494EEA"/>
    <w:rsid w:val="004952A1"/>
    <w:rsid w:val="00495786"/>
    <w:rsid w:val="004957EF"/>
    <w:rsid w:val="0049602C"/>
    <w:rsid w:val="004976FB"/>
    <w:rsid w:val="004977DF"/>
    <w:rsid w:val="00497DAB"/>
    <w:rsid w:val="004A02FA"/>
    <w:rsid w:val="004A0F87"/>
    <w:rsid w:val="004A1266"/>
    <w:rsid w:val="004A4554"/>
    <w:rsid w:val="004A4814"/>
    <w:rsid w:val="004A4AC5"/>
    <w:rsid w:val="004A4D7A"/>
    <w:rsid w:val="004A5504"/>
    <w:rsid w:val="004A5AFF"/>
    <w:rsid w:val="004A61B0"/>
    <w:rsid w:val="004A664B"/>
    <w:rsid w:val="004A7205"/>
    <w:rsid w:val="004A72DA"/>
    <w:rsid w:val="004A76DA"/>
    <w:rsid w:val="004A7C96"/>
    <w:rsid w:val="004B0AB6"/>
    <w:rsid w:val="004B0CC1"/>
    <w:rsid w:val="004B10A8"/>
    <w:rsid w:val="004B2877"/>
    <w:rsid w:val="004B3066"/>
    <w:rsid w:val="004B35C3"/>
    <w:rsid w:val="004B4679"/>
    <w:rsid w:val="004B5973"/>
    <w:rsid w:val="004B5A99"/>
    <w:rsid w:val="004B5F03"/>
    <w:rsid w:val="004C16C2"/>
    <w:rsid w:val="004C171C"/>
    <w:rsid w:val="004C42FD"/>
    <w:rsid w:val="004C52EC"/>
    <w:rsid w:val="004C5446"/>
    <w:rsid w:val="004C58E1"/>
    <w:rsid w:val="004C660D"/>
    <w:rsid w:val="004C7E93"/>
    <w:rsid w:val="004D04F9"/>
    <w:rsid w:val="004D11CF"/>
    <w:rsid w:val="004D1A0E"/>
    <w:rsid w:val="004D1E37"/>
    <w:rsid w:val="004D2BEC"/>
    <w:rsid w:val="004D4637"/>
    <w:rsid w:val="004D4EA1"/>
    <w:rsid w:val="004D526A"/>
    <w:rsid w:val="004D6847"/>
    <w:rsid w:val="004E1225"/>
    <w:rsid w:val="004E1538"/>
    <w:rsid w:val="004E2167"/>
    <w:rsid w:val="004E4817"/>
    <w:rsid w:val="004E4A71"/>
    <w:rsid w:val="004E4AFB"/>
    <w:rsid w:val="004E772F"/>
    <w:rsid w:val="004F18CC"/>
    <w:rsid w:val="004F1C1E"/>
    <w:rsid w:val="004F3534"/>
    <w:rsid w:val="004F4425"/>
    <w:rsid w:val="004F4594"/>
    <w:rsid w:val="004F4850"/>
    <w:rsid w:val="004F6845"/>
    <w:rsid w:val="00500A87"/>
    <w:rsid w:val="0050177F"/>
    <w:rsid w:val="005021FE"/>
    <w:rsid w:val="00502656"/>
    <w:rsid w:val="00502988"/>
    <w:rsid w:val="005029EC"/>
    <w:rsid w:val="00503691"/>
    <w:rsid w:val="005036BF"/>
    <w:rsid w:val="005047E1"/>
    <w:rsid w:val="00504CB1"/>
    <w:rsid w:val="00506519"/>
    <w:rsid w:val="005077E0"/>
    <w:rsid w:val="00507C13"/>
    <w:rsid w:val="00507C2C"/>
    <w:rsid w:val="00510283"/>
    <w:rsid w:val="005102DE"/>
    <w:rsid w:val="00511492"/>
    <w:rsid w:val="00511922"/>
    <w:rsid w:val="00511DA5"/>
    <w:rsid w:val="005129B9"/>
    <w:rsid w:val="00513080"/>
    <w:rsid w:val="005146D4"/>
    <w:rsid w:val="00514E81"/>
    <w:rsid w:val="00515532"/>
    <w:rsid w:val="00515BBE"/>
    <w:rsid w:val="00515C8D"/>
    <w:rsid w:val="00520570"/>
    <w:rsid w:val="005207D7"/>
    <w:rsid w:val="00520A72"/>
    <w:rsid w:val="005216D5"/>
    <w:rsid w:val="00521954"/>
    <w:rsid w:val="00522E82"/>
    <w:rsid w:val="00524EF3"/>
    <w:rsid w:val="005271F4"/>
    <w:rsid w:val="005273FE"/>
    <w:rsid w:val="00530D16"/>
    <w:rsid w:val="00531FED"/>
    <w:rsid w:val="00532724"/>
    <w:rsid w:val="00532CF8"/>
    <w:rsid w:val="00532EC0"/>
    <w:rsid w:val="005337DF"/>
    <w:rsid w:val="005338BE"/>
    <w:rsid w:val="005343D0"/>
    <w:rsid w:val="00534681"/>
    <w:rsid w:val="00534747"/>
    <w:rsid w:val="00534DD9"/>
    <w:rsid w:val="005357F0"/>
    <w:rsid w:val="00535924"/>
    <w:rsid w:val="005360BA"/>
    <w:rsid w:val="00537445"/>
    <w:rsid w:val="00537F21"/>
    <w:rsid w:val="00540E1A"/>
    <w:rsid w:val="00543E67"/>
    <w:rsid w:val="0054402A"/>
    <w:rsid w:val="00545B1E"/>
    <w:rsid w:val="00547457"/>
    <w:rsid w:val="0055252D"/>
    <w:rsid w:val="00552947"/>
    <w:rsid w:val="00552ABB"/>
    <w:rsid w:val="00552D7D"/>
    <w:rsid w:val="00552D91"/>
    <w:rsid w:val="005535C2"/>
    <w:rsid w:val="005545CC"/>
    <w:rsid w:val="005546C1"/>
    <w:rsid w:val="0055555C"/>
    <w:rsid w:val="00555AD9"/>
    <w:rsid w:val="00556072"/>
    <w:rsid w:val="00556708"/>
    <w:rsid w:val="00556E17"/>
    <w:rsid w:val="005600D5"/>
    <w:rsid w:val="00560474"/>
    <w:rsid w:val="00560906"/>
    <w:rsid w:val="00560E58"/>
    <w:rsid w:val="005617AF"/>
    <w:rsid w:val="00561DC1"/>
    <w:rsid w:val="00565415"/>
    <w:rsid w:val="005658DE"/>
    <w:rsid w:val="00567060"/>
    <w:rsid w:val="00570E55"/>
    <w:rsid w:val="005717BA"/>
    <w:rsid w:val="00571882"/>
    <w:rsid w:val="005719AC"/>
    <w:rsid w:val="00571DAF"/>
    <w:rsid w:val="00572346"/>
    <w:rsid w:val="005729A1"/>
    <w:rsid w:val="00572C1F"/>
    <w:rsid w:val="0057336A"/>
    <w:rsid w:val="00576976"/>
    <w:rsid w:val="00577682"/>
    <w:rsid w:val="005779E3"/>
    <w:rsid w:val="00577BD7"/>
    <w:rsid w:val="0058005E"/>
    <w:rsid w:val="0058074E"/>
    <w:rsid w:val="0058170D"/>
    <w:rsid w:val="005819DB"/>
    <w:rsid w:val="005824E0"/>
    <w:rsid w:val="005851DD"/>
    <w:rsid w:val="0058534C"/>
    <w:rsid w:val="00585F8E"/>
    <w:rsid w:val="005860A2"/>
    <w:rsid w:val="00587F5D"/>
    <w:rsid w:val="0059578D"/>
    <w:rsid w:val="00595DA4"/>
    <w:rsid w:val="00596D01"/>
    <w:rsid w:val="00597619"/>
    <w:rsid w:val="005A0310"/>
    <w:rsid w:val="005A05F9"/>
    <w:rsid w:val="005A097F"/>
    <w:rsid w:val="005A0C89"/>
    <w:rsid w:val="005A13EA"/>
    <w:rsid w:val="005A3534"/>
    <w:rsid w:val="005A447C"/>
    <w:rsid w:val="005A4568"/>
    <w:rsid w:val="005A5846"/>
    <w:rsid w:val="005A6E10"/>
    <w:rsid w:val="005A7193"/>
    <w:rsid w:val="005B2105"/>
    <w:rsid w:val="005B2A5B"/>
    <w:rsid w:val="005B2E4A"/>
    <w:rsid w:val="005B3963"/>
    <w:rsid w:val="005B4C4C"/>
    <w:rsid w:val="005B5085"/>
    <w:rsid w:val="005B514C"/>
    <w:rsid w:val="005B52D3"/>
    <w:rsid w:val="005B5B55"/>
    <w:rsid w:val="005B7036"/>
    <w:rsid w:val="005B711A"/>
    <w:rsid w:val="005B753C"/>
    <w:rsid w:val="005B7C83"/>
    <w:rsid w:val="005C01C8"/>
    <w:rsid w:val="005C1C28"/>
    <w:rsid w:val="005C297B"/>
    <w:rsid w:val="005C3599"/>
    <w:rsid w:val="005C4289"/>
    <w:rsid w:val="005C49AC"/>
    <w:rsid w:val="005C5083"/>
    <w:rsid w:val="005C5C63"/>
    <w:rsid w:val="005C64E8"/>
    <w:rsid w:val="005C6F4E"/>
    <w:rsid w:val="005C7022"/>
    <w:rsid w:val="005C72BC"/>
    <w:rsid w:val="005C72CF"/>
    <w:rsid w:val="005C7622"/>
    <w:rsid w:val="005C7693"/>
    <w:rsid w:val="005D1439"/>
    <w:rsid w:val="005D167A"/>
    <w:rsid w:val="005D2FCF"/>
    <w:rsid w:val="005D5599"/>
    <w:rsid w:val="005D7E5C"/>
    <w:rsid w:val="005E1031"/>
    <w:rsid w:val="005E1139"/>
    <w:rsid w:val="005E114A"/>
    <w:rsid w:val="005E1391"/>
    <w:rsid w:val="005E1574"/>
    <w:rsid w:val="005E1A03"/>
    <w:rsid w:val="005E356C"/>
    <w:rsid w:val="005E3948"/>
    <w:rsid w:val="005E55C2"/>
    <w:rsid w:val="005E57C7"/>
    <w:rsid w:val="005E67DD"/>
    <w:rsid w:val="005E699F"/>
    <w:rsid w:val="005E7A71"/>
    <w:rsid w:val="005E7EE5"/>
    <w:rsid w:val="005F1129"/>
    <w:rsid w:val="005F157A"/>
    <w:rsid w:val="005F19B9"/>
    <w:rsid w:val="005F2238"/>
    <w:rsid w:val="005F2A31"/>
    <w:rsid w:val="005F35A5"/>
    <w:rsid w:val="005F60E0"/>
    <w:rsid w:val="005F6341"/>
    <w:rsid w:val="005F716C"/>
    <w:rsid w:val="006009CB"/>
    <w:rsid w:val="00601A2A"/>
    <w:rsid w:val="0060324C"/>
    <w:rsid w:val="0060330F"/>
    <w:rsid w:val="00603976"/>
    <w:rsid w:val="00603B95"/>
    <w:rsid w:val="00603E45"/>
    <w:rsid w:val="006045A7"/>
    <w:rsid w:val="00604DC6"/>
    <w:rsid w:val="00606DAD"/>
    <w:rsid w:val="00606FB1"/>
    <w:rsid w:val="00607368"/>
    <w:rsid w:val="0060752A"/>
    <w:rsid w:val="00610D6C"/>
    <w:rsid w:val="006122BA"/>
    <w:rsid w:val="006131B3"/>
    <w:rsid w:val="006132CF"/>
    <w:rsid w:val="006138EA"/>
    <w:rsid w:val="00613E92"/>
    <w:rsid w:val="006164D8"/>
    <w:rsid w:val="006173AA"/>
    <w:rsid w:val="006173C2"/>
    <w:rsid w:val="00617998"/>
    <w:rsid w:val="00620669"/>
    <w:rsid w:val="00620A77"/>
    <w:rsid w:val="00621167"/>
    <w:rsid w:val="00621976"/>
    <w:rsid w:val="00621AD3"/>
    <w:rsid w:val="00623221"/>
    <w:rsid w:val="00623E1F"/>
    <w:rsid w:val="006242FD"/>
    <w:rsid w:val="00626410"/>
    <w:rsid w:val="0062647C"/>
    <w:rsid w:val="00626DFC"/>
    <w:rsid w:val="00627116"/>
    <w:rsid w:val="00627495"/>
    <w:rsid w:val="00630515"/>
    <w:rsid w:val="00630AE9"/>
    <w:rsid w:val="0063167E"/>
    <w:rsid w:val="00631F8B"/>
    <w:rsid w:val="006328AB"/>
    <w:rsid w:val="006331C9"/>
    <w:rsid w:val="00634F45"/>
    <w:rsid w:val="0063511A"/>
    <w:rsid w:val="00635F9F"/>
    <w:rsid w:val="006361A3"/>
    <w:rsid w:val="006361A5"/>
    <w:rsid w:val="006367FA"/>
    <w:rsid w:val="00636E9B"/>
    <w:rsid w:val="00637294"/>
    <w:rsid w:val="006374C7"/>
    <w:rsid w:val="00637C9C"/>
    <w:rsid w:val="0064018B"/>
    <w:rsid w:val="006401A1"/>
    <w:rsid w:val="00640376"/>
    <w:rsid w:val="00640DD7"/>
    <w:rsid w:val="00641A4F"/>
    <w:rsid w:val="00641EA6"/>
    <w:rsid w:val="00642117"/>
    <w:rsid w:val="0064270B"/>
    <w:rsid w:val="0064291D"/>
    <w:rsid w:val="00642D2A"/>
    <w:rsid w:val="006435AA"/>
    <w:rsid w:val="00643753"/>
    <w:rsid w:val="00644295"/>
    <w:rsid w:val="0064431D"/>
    <w:rsid w:val="00645E1C"/>
    <w:rsid w:val="0064701A"/>
    <w:rsid w:val="006470A1"/>
    <w:rsid w:val="0064793F"/>
    <w:rsid w:val="00650448"/>
    <w:rsid w:val="00650954"/>
    <w:rsid w:val="006524AA"/>
    <w:rsid w:val="00653751"/>
    <w:rsid w:val="006543B0"/>
    <w:rsid w:val="006547B7"/>
    <w:rsid w:val="00656250"/>
    <w:rsid w:val="00656438"/>
    <w:rsid w:val="00657086"/>
    <w:rsid w:val="00657D18"/>
    <w:rsid w:val="0066041E"/>
    <w:rsid w:val="00660E6E"/>
    <w:rsid w:val="006610B3"/>
    <w:rsid w:val="00661187"/>
    <w:rsid w:val="0066190B"/>
    <w:rsid w:val="006619DE"/>
    <w:rsid w:val="00661EB3"/>
    <w:rsid w:val="00662283"/>
    <w:rsid w:val="00662442"/>
    <w:rsid w:val="00662A37"/>
    <w:rsid w:val="00663634"/>
    <w:rsid w:val="006649E1"/>
    <w:rsid w:val="00664A3A"/>
    <w:rsid w:val="00664BAC"/>
    <w:rsid w:val="006654B6"/>
    <w:rsid w:val="0066698A"/>
    <w:rsid w:val="00667204"/>
    <w:rsid w:val="00667B1F"/>
    <w:rsid w:val="0067287C"/>
    <w:rsid w:val="006742E9"/>
    <w:rsid w:val="00674307"/>
    <w:rsid w:val="00674444"/>
    <w:rsid w:val="0067482D"/>
    <w:rsid w:val="00674F2D"/>
    <w:rsid w:val="0067564D"/>
    <w:rsid w:val="006757A5"/>
    <w:rsid w:val="00676E32"/>
    <w:rsid w:val="00677024"/>
    <w:rsid w:val="00677219"/>
    <w:rsid w:val="00682573"/>
    <w:rsid w:val="00682F6E"/>
    <w:rsid w:val="00684A53"/>
    <w:rsid w:val="006851D7"/>
    <w:rsid w:val="006857C9"/>
    <w:rsid w:val="00686A9F"/>
    <w:rsid w:val="00687B66"/>
    <w:rsid w:val="0069012E"/>
    <w:rsid w:val="00692953"/>
    <w:rsid w:val="00692A26"/>
    <w:rsid w:val="006930D8"/>
    <w:rsid w:val="00693467"/>
    <w:rsid w:val="00694CBF"/>
    <w:rsid w:val="00694CD2"/>
    <w:rsid w:val="0069557F"/>
    <w:rsid w:val="00695A48"/>
    <w:rsid w:val="00696038"/>
    <w:rsid w:val="00696977"/>
    <w:rsid w:val="0069791F"/>
    <w:rsid w:val="006A1152"/>
    <w:rsid w:val="006A1741"/>
    <w:rsid w:val="006A38A8"/>
    <w:rsid w:val="006A3F9C"/>
    <w:rsid w:val="006A432B"/>
    <w:rsid w:val="006A5D64"/>
    <w:rsid w:val="006A63E0"/>
    <w:rsid w:val="006A7231"/>
    <w:rsid w:val="006B0427"/>
    <w:rsid w:val="006B112D"/>
    <w:rsid w:val="006B1732"/>
    <w:rsid w:val="006B2290"/>
    <w:rsid w:val="006B2406"/>
    <w:rsid w:val="006B343B"/>
    <w:rsid w:val="006B3639"/>
    <w:rsid w:val="006B3E31"/>
    <w:rsid w:val="006B63DC"/>
    <w:rsid w:val="006B6523"/>
    <w:rsid w:val="006B6982"/>
    <w:rsid w:val="006B7F67"/>
    <w:rsid w:val="006C17A9"/>
    <w:rsid w:val="006C2074"/>
    <w:rsid w:val="006C295E"/>
    <w:rsid w:val="006C2AA4"/>
    <w:rsid w:val="006C2C91"/>
    <w:rsid w:val="006C2F75"/>
    <w:rsid w:val="006C433C"/>
    <w:rsid w:val="006C4634"/>
    <w:rsid w:val="006C4681"/>
    <w:rsid w:val="006C4B6F"/>
    <w:rsid w:val="006C6278"/>
    <w:rsid w:val="006C65B3"/>
    <w:rsid w:val="006C68CB"/>
    <w:rsid w:val="006C6C73"/>
    <w:rsid w:val="006C7689"/>
    <w:rsid w:val="006D0F32"/>
    <w:rsid w:val="006D18B9"/>
    <w:rsid w:val="006D2724"/>
    <w:rsid w:val="006D27E8"/>
    <w:rsid w:val="006D2BE2"/>
    <w:rsid w:val="006D331C"/>
    <w:rsid w:val="006D45FE"/>
    <w:rsid w:val="006D6465"/>
    <w:rsid w:val="006D7250"/>
    <w:rsid w:val="006D7E78"/>
    <w:rsid w:val="006E1024"/>
    <w:rsid w:val="006E2779"/>
    <w:rsid w:val="006E3005"/>
    <w:rsid w:val="006E3F51"/>
    <w:rsid w:val="006E460A"/>
    <w:rsid w:val="006E48AD"/>
    <w:rsid w:val="006E5E85"/>
    <w:rsid w:val="006E7101"/>
    <w:rsid w:val="006E722A"/>
    <w:rsid w:val="006F1623"/>
    <w:rsid w:val="006F1A48"/>
    <w:rsid w:val="006F344D"/>
    <w:rsid w:val="006F42AC"/>
    <w:rsid w:val="006F53F9"/>
    <w:rsid w:val="006F76E0"/>
    <w:rsid w:val="00701A4C"/>
    <w:rsid w:val="00701A52"/>
    <w:rsid w:val="00701D68"/>
    <w:rsid w:val="00702231"/>
    <w:rsid w:val="0070252E"/>
    <w:rsid w:val="0070312C"/>
    <w:rsid w:val="007031C0"/>
    <w:rsid w:val="00703DF8"/>
    <w:rsid w:val="007044BC"/>
    <w:rsid w:val="007047A8"/>
    <w:rsid w:val="007051AE"/>
    <w:rsid w:val="007056E3"/>
    <w:rsid w:val="0070584A"/>
    <w:rsid w:val="00705A30"/>
    <w:rsid w:val="00705D48"/>
    <w:rsid w:val="007061C3"/>
    <w:rsid w:val="0070716E"/>
    <w:rsid w:val="00710798"/>
    <w:rsid w:val="00710DAD"/>
    <w:rsid w:val="00711612"/>
    <w:rsid w:val="00711BE1"/>
    <w:rsid w:val="00712479"/>
    <w:rsid w:val="007128BD"/>
    <w:rsid w:val="00716E19"/>
    <w:rsid w:val="00717D88"/>
    <w:rsid w:val="00720068"/>
    <w:rsid w:val="0072009C"/>
    <w:rsid w:val="00720E61"/>
    <w:rsid w:val="007211FF"/>
    <w:rsid w:val="007214C6"/>
    <w:rsid w:val="00721CFB"/>
    <w:rsid w:val="007235AC"/>
    <w:rsid w:val="00724E6E"/>
    <w:rsid w:val="007256EA"/>
    <w:rsid w:val="00725AD9"/>
    <w:rsid w:val="007261CA"/>
    <w:rsid w:val="00726227"/>
    <w:rsid w:val="00726F02"/>
    <w:rsid w:val="00726FC2"/>
    <w:rsid w:val="00730675"/>
    <w:rsid w:val="00731F04"/>
    <w:rsid w:val="00732EDD"/>
    <w:rsid w:val="00733FE3"/>
    <w:rsid w:val="007363B4"/>
    <w:rsid w:val="00740678"/>
    <w:rsid w:val="00740860"/>
    <w:rsid w:val="00740DC1"/>
    <w:rsid w:val="007428E8"/>
    <w:rsid w:val="007429C9"/>
    <w:rsid w:val="007431DD"/>
    <w:rsid w:val="00743BF8"/>
    <w:rsid w:val="0074468A"/>
    <w:rsid w:val="007451A2"/>
    <w:rsid w:val="00745470"/>
    <w:rsid w:val="0074547C"/>
    <w:rsid w:val="00745572"/>
    <w:rsid w:val="0074619B"/>
    <w:rsid w:val="007461FF"/>
    <w:rsid w:val="0074760E"/>
    <w:rsid w:val="0075018D"/>
    <w:rsid w:val="007502E8"/>
    <w:rsid w:val="00750FDC"/>
    <w:rsid w:val="00751025"/>
    <w:rsid w:val="007514A0"/>
    <w:rsid w:val="00752CAF"/>
    <w:rsid w:val="00754700"/>
    <w:rsid w:val="0075490E"/>
    <w:rsid w:val="00754FEF"/>
    <w:rsid w:val="00755C62"/>
    <w:rsid w:val="00755F44"/>
    <w:rsid w:val="00756D62"/>
    <w:rsid w:val="0075738A"/>
    <w:rsid w:val="00757437"/>
    <w:rsid w:val="00757B82"/>
    <w:rsid w:val="007607FB"/>
    <w:rsid w:val="00760EBB"/>
    <w:rsid w:val="007623FF"/>
    <w:rsid w:val="00763A5B"/>
    <w:rsid w:val="007644B1"/>
    <w:rsid w:val="007651B6"/>
    <w:rsid w:val="00765270"/>
    <w:rsid w:val="00766984"/>
    <w:rsid w:val="00772101"/>
    <w:rsid w:val="00773140"/>
    <w:rsid w:val="00773AF4"/>
    <w:rsid w:val="00775BE4"/>
    <w:rsid w:val="00780409"/>
    <w:rsid w:val="00780473"/>
    <w:rsid w:val="00781925"/>
    <w:rsid w:val="00781E97"/>
    <w:rsid w:val="007825C0"/>
    <w:rsid w:val="00783411"/>
    <w:rsid w:val="007837EB"/>
    <w:rsid w:val="00783F02"/>
    <w:rsid w:val="0078405E"/>
    <w:rsid w:val="007841E0"/>
    <w:rsid w:val="0078497C"/>
    <w:rsid w:val="00785D3E"/>
    <w:rsid w:val="0078701E"/>
    <w:rsid w:val="00787062"/>
    <w:rsid w:val="00787E4B"/>
    <w:rsid w:val="007918CB"/>
    <w:rsid w:val="00791F44"/>
    <w:rsid w:val="00792377"/>
    <w:rsid w:val="00792C5E"/>
    <w:rsid w:val="007937A6"/>
    <w:rsid w:val="0079419D"/>
    <w:rsid w:val="007941F0"/>
    <w:rsid w:val="007942D3"/>
    <w:rsid w:val="00794A36"/>
    <w:rsid w:val="00797303"/>
    <w:rsid w:val="00797AA5"/>
    <w:rsid w:val="00797F05"/>
    <w:rsid w:val="007A0A26"/>
    <w:rsid w:val="007A15C8"/>
    <w:rsid w:val="007A201E"/>
    <w:rsid w:val="007A262B"/>
    <w:rsid w:val="007A26ED"/>
    <w:rsid w:val="007A2DAB"/>
    <w:rsid w:val="007A311C"/>
    <w:rsid w:val="007A3B0E"/>
    <w:rsid w:val="007A4100"/>
    <w:rsid w:val="007A4B12"/>
    <w:rsid w:val="007A6397"/>
    <w:rsid w:val="007A767B"/>
    <w:rsid w:val="007A795A"/>
    <w:rsid w:val="007A7F17"/>
    <w:rsid w:val="007A7F2E"/>
    <w:rsid w:val="007A7F67"/>
    <w:rsid w:val="007B0CD4"/>
    <w:rsid w:val="007B0E19"/>
    <w:rsid w:val="007B13F7"/>
    <w:rsid w:val="007B17B8"/>
    <w:rsid w:val="007B1A9D"/>
    <w:rsid w:val="007B1B69"/>
    <w:rsid w:val="007B1CEA"/>
    <w:rsid w:val="007B1D17"/>
    <w:rsid w:val="007B2059"/>
    <w:rsid w:val="007B3134"/>
    <w:rsid w:val="007B36E0"/>
    <w:rsid w:val="007B3E7A"/>
    <w:rsid w:val="007B413D"/>
    <w:rsid w:val="007B51E1"/>
    <w:rsid w:val="007B5621"/>
    <w:rsid w:val="007B5C27"/>
    <w:rsid w:val="007B60F6"/>
    <w:rsid w:val="007B6699"/>
    <w:rsid w:val="007B66B9"/>
    <w:rsid w:val="007B6C09"/>
    <w:rsid w:val="007B70C6"/>
    <w:rsid w:val="007B7B56"/>
    <w:rsid w:val="007C02C8"/>
    <w:rsid w:val="007C0966"/>
    <w:rsid w:val="007C0DD6"/>
    <w:rsid w:val="007C3B09"/>
    <w:rsid w:val="007C4E01"/>
    <w:rsid w:val="007C524D"/>
    <w:rsid w:val="007C6E04"/>
    <w:rsid w:val="007C6FBE"/>
    <w:rsid w:val="007C7314"/>
    <w:rsid w:val="007C760A"/>
    <w:rsid w:val="007C76CE"/>
    <w:rsid w:val="007C7758"/>
    <w:rsid w:val="007D18C5"/>
    <w:rsid w:val="007D2BCB"/>
    <w:rsid w:val="007D3502"/>
    <w:rsid w:val="007D4781"/>
    <w:rsid w:val="007D4920"/>
    <w:rsid w:val="007D4E59"/>
    <w:rsid w:val="007D584A"/>
    <w:rsid w:val="007D69D5"/>
    <w:rsid w:val="007D6D60"/>
    <w:rsid w:val="007D6F0B"/>
    <w:rsid w:val="007E0518"/>
    <w:rsid w:val="007E09DA"/>
    <w:rsid w:val="007E1033"/>
    <w:rsid w:val="007E209D"/>
    <w:rsid w:val="007E25BC"/>
    <w:rsid w:val="007E37E3"/>
    <w:rsid w:val="007E3A84"/>
    <w:rsid w:val="007E3D87"/>
    <w:rsid w:val="007E4F4C"/>
    <w:rsid w:val="007E6A7E"/>
    <w:rsid w:val="007E6BDA"/>
    <w:rsid w:val="007E757A"/>
    <w:rsid w:val="007F0A07"/>
    <w:rsid w:val="007F0D46"/>
    <w:rsid w:val="007F0DAB"/>
    <w:rsid w:val="007F1B0D"/>
    <w:rsid w:val="007F1B13"/>
    <w:rsid w:val="007F1DAB"/>
    <w:rsid w:val="007F1DEE"/>
    <w:rsid w:val="007F238A"/>
    <w:rsid w:val="007F4C15"/>
    <w:rsid w:val="007F5AA8"/>
    <w:rsid w:val="0080120C"/>
    <w:rsid w:val="00801C6E"/>
    <w:rsid w:val="0080310E"/>
    <w:rsid w:val="00804C7B"/>
    <w:rsid w:val="00805ED1"/>
    <w:rsid w:val="0080630F"/>
    <w:rsid w:val="008071E8"/>
    <w:rsid w:val="00810A55"/>
    <w:rsid w:val="00810FBC"/>
    <w:rsid w:val="00812A02"/>
    <w:rsid w:val="00812C2A"/>
    <w:rsid w:val="00812CD2"/>
    <w:rsid w:val="008135D8"/>
    <w:rsid w:val="0081373D"/>
    <w:rsid w:val="0081392A"/>
    <w:rsid w:val="00814009"/>
    <w:rsid w:val="00814B10"/>
    <w:rsid w:val="008157E2"/>
    <w:rsid w:val="00817644"/>
    <w:rsid w:val="008176A4"/>
    <w:rsid w:val="008178B6"/>
    <w:rsid w:val="008202C1"/>
    <w:rsid w:val="00820C7C"/>
    <w:rsid w:val="008211ED"/>
    <w:rsid w:val="00821C11"/>
    <w:rsid w:val="00821D3B"/>
    <w:rsid w:val="00823AD8"/>
    <w:rsid w:val="00825B57"/>
    <w:rsid w:val="00825E63"/>
    <w:rsid w:val="00827231"/>
    <w:rsid w:val="008272C2"/>
    <w:rsid w:val="00827A8E"/>
    <w:rsid w:val="00827E09"/>
    <w:rsid w:val="00830BD3"/>
    <w:rsid w:val="00831A75"/>
    <w:rsid w:val="00833379"/>
    <w:rsid w:val="00833848"/>
    <w:rsid w:val="00834ACD"/>
    <w:rsid w:val="00835A92"/>
    <w:rsid w:val="008363FF"/>
    <w:rsid w:val="00836473"/>
    <w:rsid w:val="00837A8A"/>
    <w:rsid w:val="00837DA2"/>
    <w:rsid w:val="00841A21"/>
    <w:rsid w:val="0084265B"/>
    <w:rsid w:val="00842CA9"/>
    <w:rsid w:val="00843750"/>
    <w:rsid w:val="00845F62"/>
    <w:rsid w:val="0085183E"/>
    <w:rsid w:val="0085342C"/>
    <w:rsid w:val="008535F9"/>
    <w:rsid w:val="008538DA"/>
    <w:rsid w:val="00853EE3"/>
    <w:rsid w:val="0085451A"/>
    <w:rsid w:val="008562DB"/>
    <w:rsid w:val="00856857"/>
    <w:rsid w:val="008573D2"/>
    <w:rsid w:val="008574B8"/>
    <w:rsid w:val="0086068F"/>
    <w:rsid w:val="00860856"/>
    <w:rsid w:val="00860985"/>
    <w:rsid w:val="00861CB6"/>
    <w:rsid w:val="00861E85"/>
    <w:rsid w:val="0086231F"/>
    <w:rsid w:val="00863662"/>
    <w:rsid w:val="00863ADC"/>
    <w:rsid w:val="0086449B"/>
    <w:rsid w:val="00865B74"/>
    <w:rsid w:val="00865C42"/>
    <w:rsid w:val="00866177"/>
    <w:rsid w:val="0086678D"/>
    <w:rsid w:val="00866DF3"/>
    <w:rsid w:val="0086715D"/>
    <w:rsid w:val="008676CD"/>
    <w:rsid w:val="00867C3E"/>
    <w:rsid w:val="008700E2"/>
    <w:rsid w:val="00870BAA"/>
    <w:rsid w:val="00872016"/>
    <w:rsid w:val="00874B20"/>
    <w:rsid w:val="008753DE"/>
    <w:rsid w:val="00875A7F"/>
    <w:rsid w:val="0087659D"/>
    <w:rsid w:val="00877231"/>
    <w:rsid w:val="0087730F"/>
    <w:rsid w:val="00877E7F"/>
    <w:rsid w:val="0088088D"/>
    <w:rsid w:val="00880D14"/>
    <w:rsid w:val="00882777"/>
    <w:rsid w:val="008827BA"/>
    <w:rsid w:val="00882A65"/>
    <w:rsid w:val="00883B80"/>
    <w:rsid w:val="00883EB5"/>
    <w:rsid w:val="00884E5D"/>
    <w:rsid w:val="0088610D"/>
    <w:rsid w:val="0088688D"/>
    <w:rsid w:val="00887637"/>
    <w:rsid w:val="0089183B"/>
    <w:rsid w:val="0089262C"/>
    <w:rsid w:val="008930CF"/>
    <w:rsid w:val="008932C0"/>
    <w:rsid w:val="0089386D"/>
    <w:rsid w:val="00895430"/>
    <w:rsid w:val="008956F9"/>
    <w:rsid w:val="008965C7"/>
    <w:rsid w:val="00896DEB"/>
    <w:rsid w:val="008A15D5"/>
    <w:rsid w:val="008A1F0C"/>
    <w:rsid w:val="008A357D"/>
    <w:rsid w:val="008A45ED"/>
    <w:rsid w:val="008A558E"/>
    <w:rsid w:val="008A6012"/>
    <w:rsid w:val="008A612D"/>
    <w:rsid w:val="008A6E5A"/>
    <w:rsid w:val="008A6EB4"/>
    <w:rsid w:val="008A6EEC"/>
    <w:rsid w:val="008A7080"/>
    <w:rsid w:val="008B1128"/>
    <w:rsid w:val="008B2894"/>
    <w:rsid w:val="008B3654"/>
    <w:rsid w:val="008B3E08"/>
    <w:rsid w:val="008B5806"/>
    <w:rsid w:val="008B5BA6"/>
    <w:rsid w:val="008B67C4"/>
    <w:rsid w:val="008B6C64"/>
    <w:rsid w:val="008B769C"/>
    <w:rsid w:val="008B7C21"/>
    <w:rsid w:val="008C005D"/>
    <w:rsid w:val="008C1E17"/>
    <w:rsid w:val="008C397D"/>
    <w:rsid w:val="008C451E"/>
    <w:rsid w:val="008C4867"/>
    <w:rsid w:val="008C6619"/>
    <w:rsid w:val="008C715B"/>
    <w:rsid w:val="008C72B8"/>
    <w:rsid w:val="008C7FF5"/>
    <w:rsid w:val="008D0C88"/>
    <w:rsid w:val="008D28EC"/>
    <w:rsid w:val="008D419B"/>
    <w:rsid w:val="008D5247"/>
    <w:rsid w:val="008D544C"/>
    <w:rsid w:val="008D5626"/>
    <w:rsid w:val="008D6414"/>
    <w:rsid w:val="008D6814"/>
    <w:rsid w:val="008D6D16"/>
    <w:rsid w:val="008D7E34"/>
    <w:rsid w:val="008E1ACE"/>
    <w:rsid w:val="008E1BF1"/>
    <w:rsid w:val="008E1EF4"/>
    <w:rsid w:val="008E2041"/>
    <w:rsid w:val="008E21C6"/>
    <w:rsid w:val="008E2BF0"/>
    <w:rsid w:val="008E36F8"/>
    <w:rsid w:val="008E45A4"/>
    <w:rsid w:val="008E47C4"/>
    <w:rsid w:val="008E4995"/>
    <w:rsid w:val="008E4D1C"/>
    <w:rsid w:val="008E5072"/>
    <w:rsid w:val="008E5395"/>
    <w:rsid w:val="008E69F7"/>
    <w:rsid w:val="008E7327"/>
    <w:rsid w:val="008E7877"/>
    <w:rsid w:val="008F066C"/>
    <w:rsid w:val="008F112F"/>
    <w:rsid w:val="008F33E9"/>
    <w:rsid w:val="008F4690"/>
    <w:rsid w:val="008F4A24"/>
    <w:rsid w:val="008F57C4"/>
    <w:rsid w:val="008F603D"/>
    <w:rsid w:val="00900CA1"/>
    <w:rsid w:val="009025E5"/>
    <w:rsid w:val="009033BD"/>
    <w:rsid w:val="0090446F"/>
    <w:rsid w:val="00905BF9"/>
    <w:rsid w:val="00907F08"/>
    <w:rsid w:val="0091000B"/>
    <w:rsid w:val="00911514"/>
    <w:rsid w:val="00911BFF"/>
    <w:rsid w:val="00912620"/>
    <w:rsid w:val="009126F3"/>
    <w:rsid w:val="00913C68"/>
    <w:rsid w:val="00913FDF"/>
    <w:rsid w:val="009141D4"/>
    <w:rsid w:val="0091433E"/>
    <w:rsid w:val="00914401"/>
    <w:rsid w:val="00915C3D"/>
    <w:rsid w:val="00915FA6"/>
    <w:rsid w:val="009161B3"/>
    <w:rsid w:val="00921F9D"/>
    <w:rsid w:val="0092225A"/>
    <w:rsid w:val="0092357E"/>
    <w:rsid w:val="0092358B"/>
    <w:rsid w:val="0092424F"/>
    <w:rsid w:val="00924579"/>
    <w:rsid w:val="009247DC"/>
    <w:rsid w:val="00925757"/>
    <w:rsid w:val="00926285"/>
    <w:rsid w:val="009269B2"/>
    <w:rsid w:val="0092783D"/>
    <w:rsid w:val="009278F2"/>
    <w:rsid w:val="00927FF7"/>
    <w:rsid w:val="0093020B"/>
    <w:rsid w:val="00930BA1"/>
    <w:rsid w:val="0093169E"/>
    <w:rsid w:val="00931D49"/>
    <w:rsid w:val="009327DF"/>
    <w:rsid w:val="00932946"/>
    <w:rsid w:val="00932BA7"/>
    <w:rsid w:val="00932F4C"/>
    <w:rsid w:val="009331E9"/>
    <w:rsid w:val="00933DD3"/>
    <w:rsid w:val="00933F1C"/>
    <w:rsid w:val="00934738"/>
    <w:rsid w:val="00934B8E"/>
    <w:rsid w:val="00934F45"/>
    <w:rsid w:val="0093553A"/>
    <w:rsid w:val="00936F5D"/>
    <w:rsid w:val="00937E18"/>
    <w:rsid w:val="00940EA3"/>
    <w:rsid w:val="00940ECE"/>
    <w:rsid w:val="0094174B"/>
    <w:rsid w:val="009422F9"/>
    <w:rsid w:val="009425CE"/>
    <w:rsid w:val="00942DDB"/>
    <w:rsid w:val="00943701"/>
    <w:rsid w:val="009442F1"/>
    <w:rsid w:val="00946BA5"/>
    <w:rsid w:val="009500CE"/>
    <w:rsid w:val="009505C9"/>
    <w:rsid w:val="00950683"/>
    <w:rsid w:val="009510C4"/>
    <w:rsid w:val="0095204A"/>
    <w:rsid w:val="009524BC"/>
    <w:rsid w:val="00952C7D"/>
    <w:rsid w:val="0095311A"/>
    <w:rsid w:val="00953FC7"/>
    <w:rsid w:val="0095476D"/>
    <w:rsid w:val="009557ED"/>
    <w:rsid w:val="00960B56"/>
    <w:rsid w:val="00960FF4"/>
    <w:rsid w:val="00963ADD"/>
    <w:rsid w:val="00964855"/>
    <w:rsid w:val="00964A8F"/>
    <w:rsid w:val="0096638D"/>
    <w:rsid w:val="00966E0A"/>
    <w:rsid w:val="00967B23"/>
    <w:rsid w:val="009703E3"/>
    <w:rsid w:val="009712AB"/>
    <w:rsid w:val="00971890"/>
    <w:rsid w:val="00971DA8"/>
    <w:rsid w:val="009735A3"/>
    <w:rsid w:val="00973EAF"/>
    <w:rsid w:val="00975E52"/>
    <w:rsid w:val="00975F58"/>
    <w:rsid w:val="00976B58"/>
    <w:rsid w:val="00977738"/>
    <w:rsid w:val="009777AB"/>
    <w:rsid w:val="00977A4D"/>
    <w:rsid w:val="00980639"/>
    <w:rsid w:val="009813AE"/>
    <w:rsid w:val="009825DA"/>
    <w:rsid w:val="00982B78"/>
    <w:rsid w:val="009838EA"/>
    <w:rsid w:val="00984BA4"/>
    <w:rsid w:val="0098547F"/>
    <w:rsid w:val="009854F4"/>
    <w:rsid w:val="0098571D"/>
    <w:rsid w:val="00986D1B"/>
    <w:rsid w:val="009904F9"/>
    <w:rsid w:val="00990604"/>
    <w:rsid w:val="00990650"/>
    <w:rsid w:val="00990A27"/>
    <w:rsid w:val="00991482"/>
    <w:rsid w:val="00991895"/>
    <w:rsid w:val="0099395A"/>
    <w:rsid w:val="00995EF1"/>
    <w:rsid w:val="0099643B"/>
    <w:rsid w:val="009968F3"/>
    <w:rsid w:val="00997B69"/>
    <w:rsid w:val="009A1115"/>
    <w:rsid w:val="009A1A8F"/>
    <w:rsid w:val="009A2A94"/>
    <w:rsid w:val="009A303F"/>
    <w:rsid w:val="009A336D"/>
    <w:rsid w:val="009A3FDC"/>
    <w:rsid w:val="009A4E27"/>
    <w:rsid w:val="009A5211"/>
    <w:rsid w:val="009A5BDB"/>
    <w:rsid w:val="009A6964"/>
    <w:rsid w:val="009B0A89"/>
    <w:rsid w:val="009B3C3E"/>
    <w:rsid w:val="009B44A4"/>
    <w:rsid w:val="009B5B14"/>
    <w:rsid w:val="009B5B39"/>
    <w:rsid w:val="009B669A"/>
    <w:rsid w:val="009B7751"/>
    <w:rsid w:val="009C16CE"/>
    <w:rsid w:val="009C35A3"/>
    <w:rsid w:val="009C4C52"/>
    <w:rsid w:val="009C75C0"/>
    <w:rsid w:val="009D0252"/>
    <w:rsid w:val="009D04A3"/>
    <w:rsid w:val="009D0959"/>
    <w:rsid w:val="009D0D15"/>
    <w:rsid w:val="009D118A"/>
    <w:rsid w:val="009D1D6C"/>
    <w:rsid w:val="009D388A"/>
    <w:rsid w:val="009D3D44"/>
    <w:rsid w:val="009D415B"/>
    <w:rsid w:val="009D49B2"/>
    <w:rsid w:val="009D5285"/>
    <w:rsid w:val="009D6053"/>
    <w:rsid w:val="009D7530"/>
    <w:rsid w:val="009E0408"/>
    <w:rsid w:val="009E0C2A"/>
    <w:rsid w:val="009E0E33"/>
    <w:rsid w:val="009E1E9A"/>
    <w:rsid w:val="009E3B34"/>
    <w:rsid w:val="009E7593"/>
    <w:rsid w:val="009E7895"/>
    <w:rsid w:val="009F0179"/>
    <w:rsid w:val="009F0C16"/>
    <w:rsid w:val="009F1392"/>
    <w:rsid w:val="009F1D87"/>
    <w:rsid w:val="009F2005"/>
    <w:rsid w:val="009F267D"/>
    <w:rsid w:val="009F2A24"/>
    <w:rsid w:val="009F34BA"/>
    <w:rsid w:val="009F372E"/>
    <w:rsid w:val="009F3AEE"/>
    <w:rsid w:val="009F5178"/>
    <w:rsid w:val="009F5D4B"/>
    <w:rsid w:val="009F5E96"/>
    <w:rsid w:val="009F61D6"/>
    <w:rsid w:val="009F7E7E"/>
    <w:rsid w:val="00A007C6"/>
    <w:rsid w:val="00A00A29"/>
    <w:rsid w:val="00A02836"/>
    <w:rsid w:val="00A05706"/>
    <w:rsid w:val="00A06B7E"/>
    <w:rsid w:val="00A06C8B"/>
    <w:rsid w:val="00A102DA"/>
    <w:rsid w:val="00A103E9"/>
    <w:rsid w:val="00A110D6"/>
    <w:rsid w:val="00A12B71"/>
    <w:rsid w:val="00A13320"/>
    <w:rsid w:val="00A13354"/>
    <w:rsid w:val="00A143D1"/>
    <w:rsid w:val="00A148FB"/>
    <w:rsid w:val="00A151FA"/>
    <w:rsid w:val="00A15DD2"/>
    <w:rsid w:val="00A166B7"/>
    <w:rsid w:val="00A17C61"/>
    <w:rsid w:val="00A22545"/>
    <w:rsid w:val="00A22577"/>
    <w:rsid w:val="00A225A2"/>
    <w:rsid w:val="00A22787"/>
    <w:rsid w:val="00A23C82"/>
    <w:rsid w:val="00A24094"/>
    <w:rsid w:val="00A24516"/>
    <w:rsid w:val="00A24841"/>
    <w:rsid w:val="00A25045"/>
    <w:rsid w:val="00A253FA"/>
    <w:rsid w:val="00A25C1E"/>
    <w:rsid w:val="00A26540"/>
    <w:rsid w:val="00A2673D"/>
    <w:rsid w:val="00A3101F"/>
    <w:rsid w:val="00A324EC"/>
    <w:rsid w:val="00A332FF"/>
    <w:rsid w:val="00A34197"/>
    <w:rsid w:val="00A3437B"/>
    <w:rsid w:val="00A352E3"/>
    <w:rsid w:val="00A35784"/>
    <w:rsid w:val="00A35CF3"/>
    <w:rsid w:val="00A36EA4"/>
    <w:rsid w:val="00A36FB1"/>
    <w:rsid w:val="00A40C03"/>
    <w:rsid w:val="00A423BA"/>
    <w:rsid w:val="00A43465"/>
    <w:rsid w:val="00A43C1F"/>
    <w:rsid w:val="00A43E08"/>
    <w:rsid w:val="00A43F75"/>
    <w:rsid w:val="00A44A33"/>
    <w:rsid w:val="00A4661A"/>
    <w:rsid w:val="00A47407"/>
    <w:rsid w:val="00A47AD2"/>
    <w:rsid w:val="00A47E95"/>
    <w:rsid w:val="00A51219"/>
    <w:rsid w:val="00A5190B"/>
    <w:rsid w:val="00A5448F"/>
    <w:rsid w:val="00A55649"/>
    <w:rsid w:val="00A55F72"/>
    <w:rsid w:val="00A560B5"/>
    <w:rsid w:val="00A5615D"/>
    <w:rsid w:val="00A56BD6"/>
    <w:rsid w:val="00A56C25"/>
    <w:rsid w:val="00A574DE"/>
    <w:rsid w:val="00A63FF6"/>
    <w:rsid w:val="00A65127"/>
    <w:rsid w:val="00A65C19"/>
    <w:rsid w:val="00A66461"/>
    <w:rsid w:val="00A673BB"/>
    <w:rsid w:val="00A67E62"/>
    <w:rsid w:val="00A7019E"/>
    <w:rsid w:val="00A717EB"/>
    <w:rsid w:val="00A71B97"/>
    <w:rsid w:val="00A73A28"/>
    <w:rsid w:val="00A7409F"/>
    <w:rsid w:val="00A74153"/>
    <w:rsid w:val="00A7418D"/>
    <w:rsid w:val="00A7452A"/>
    <w:rsid w:val="00A76617"/>
    <w:rsid w:val="00A76F62"/>
    <w:rsid w:val="00A77F7B"/>
    <w:rsid w:val="00A80114"/>
    <w:rsid w:val="00A82793"/>
    <w:rsid w:val="00A8341E"/>
    <w:rsid w:val="00A83B8E"/>
    <w:rsid w:val="00A84899"/>
    <w:rsid w:val="00A8608A"/>
    <w:rsid w:val="00A90612"/>
    <w:rsid w:val="00A91EFF"/>
    <w:rsid w:val="00A9293C"/>
    <w:rsid w:val="00A93C2C"/>
    <w:rsid w:val="00A94AED"/>
    <w:rsid w:val="00A94D5D"/>
    <w:rsid w:val="00A9569D"/>
    <w:rsid w:val="00A96360"/>
    <w:rsid w:val="00A9660E"/>
    <w:rsid w:val="00A976E4"/>
    <w:rsid w:val="00A97FE6"/>
    <w:rsid w:val="00AA0114"/>
    <w:rsid w:val="00AA2250"/>
    <w:rsid w:val="00AA39AA"/>
    <w:rsid w:val="00AA4996"/>
    <w:rsid w:val="00AA5EFE"/>
    <w:rsid w:val="00AA74D7"/>
    <w:rsid w:val="00AB085D"/>
    <w:rsid w:val="00AB0FBA"/>
    <w:rsid w:val="00AB25E8"/>
    <w:rsid w:val="00AB3296"/>
    <w:rsid w:val="00AB3700"/>
    <w:rsid w:val="00AB3769"/>
    <w:rsid w:val="00AB43CF"/>
    <w:rsid w:val="00AB5551"/>
    <w:rsid w:val="00AB6E43"/>
    <w:rsid w:val="00AC04CD"/>
    <w:rsid w:val="00AC1157"/>
    <w:rsid w:val="00AC1316"/>
    <w:rsid w:val="00AC1929"/>
    <w:rsid w:val="00AC2404"/>
    <w:rsid w:val="00AC2710"/>
    <w:rsid w:val="00AC3904"/>
    <w:rsid w:val="00AC3C0B"/>
    <w:rsid w:val="00AC3DE9"/>
    <w:rsid w:val="00AC401C"/>
    <w:rsid w:val="00AC4492"/>
    <w:rsid w:val="00AC4770"/>
    <w:rsid w:val="00AC4931"/>
    <w:rsid w:val="00AC4D17"/>
    <w:rsid w:val="00AC59E0"/>
    <w:rsid w:val="00AC6BAB"/>
    <w:rsid w:val="00AC750E"/>
    <w:rsid w:val="00AC76E1"/>
    <w:rsid w:val="00AD0D73"/>
    <w:rsid w:val="00AD1622"/>
    <w:rsid w:val="00AD1B48"/>
    <w:rsid w:val="00AD1C1F"/>
    <w:rsid w:val="00AD1D59"/>
    <w:rsid w:val="00AD27EB"/>
    <w:rsid w:val="00AD2B7E"/>
    <w:rsid w:val="00AD2DF7"/>
    <w:rsid w:val="00AD42EB"/>
    <w:rsid w:val="00AD46CE"/>
    <w:rsid w:val="00AD4DC8"/>
    <w:rsid w:val="00AD6AE1"/>
    <w:rsid w:val="00AD6B1C"/>
    <w:rsid w:val="00AE08E0"/>
    <w:rsid w:val="00AE0B22"/>
    <w:rsid w:val="00AE0F11"/>
    <w:rsid w:val="00AE29E4"/>
    <w:rsid w:val="00AE2C44"/>
    <w:rsid w:val="00AE32B0"/>
    <w:rsid w:val="00AE45F5"/>
    <w:rsid w:val="00AE4E61"/>
    <w:rsid w:val="00AE5359"/>
    <w:rsid w:val="00AE5580"/>
    <w:rsid w:val="00AE7AF8"/>
    <w:rsid w:val="00AF12EF"/>
    <w:rsid w:val="00AF1AC5"/>
    <w:rsid w:val="00AF2AE6"/>
    <w:rsid w:val="00AF3211"/>
    <w:rsid w:val="00AF3633"/>
    <w:rsid w:val="00AF524A"/>
    <w:rsid w:val="00AF5FE7"/>
    <w:rsid w:val="00AF611C"/>
    <w:rsid w:val="00AF6935"/>
    <w:rsid w:val="00AF7EEF"/>
    <w:rsid w:val="00B006CC"/>
    <w:rsid w:val="00B00968"/>
    <w:rsid w:val="00B00A63"/>
    <w:rsid w:val="00B02057"/>
    <w:rsid w:val="00B0283E"/>
    <w:rsid w:val="00B03FC6"/>
    <w:rsid w:val="00B04293"/>
    <w:rsid w:val="00B0451C"/>
    <w:rsid w:val="00B0520C"/>
    <w:rsid w:val="00B0574D"/>
    <w:rsid w:val="00B057BD"/>
    <w:rsid w:val="00B05BA0"/>
    <w:rsid w:val="00B066F3"/>
    <w:rsid w:val="00B06C0F"/>
    <w:rsid w:val="00B108D4"/>
    <w:rsid w:val="00B11917"/>
    <w:rsid w:val="00B1347B"/>
    <w:rsid w:val="00B13BCC"/>
    <w:rsid w:val="00B13D66"/>
    <w:rsid w:val="00B15544"/>
    <w:rsid w:val="00B15BC8"/>
    <w:rsid w:val="00B15DC4"/>
    <w:rsid w:val="00B16E10"/>
    <w:rsid w:val="00B220C5"/>
    <w:rsid w:val="00B22509"/>
    <w:rsid w:val="00B240FE"/>
    <w:rsid w:val="00B30DB9"/>
    <w:rsid w:val="00B32D0B"/>
    <w:rsid w:val="00B332BF"/>
    <w:rsid w:val="00B333B1"/>
    <w:rsid w:val="00B3369F"/>
    <w:rsid w:val="00B349DD"/>
    <w:rsid w:val="00B34F9D"/>
    <w:rsid w:val="00B3683D"/>
    <w:rsid w:val="00B36F4D"/>
    <w:rsid w:val="00B36F4E"/>
    <w:rsid w:val="00B372BE"/>
    <w:rsid w:val="00B37660"/>
    <w:rsid w:val="00B3774A"/>
    <w:rsid w:val="00B41355"/>
    <w:rsid w:val="00B41877"/>
    <w:rsid w:val="00B422F5"/>
    <w:rsid w:val="00B42A88"/>
    <w:rsid w:val="00B4300B"/>
    <w:rsid w:val="00B431A2"/>
    <w:rsid w:val="00B43C3F"/>
    <w:rsid w:val="00B46406"/>
    <w:rsid w:val="00B46CF2"/>
    <w:rsid w:val="00B46DE1"/>
    <w:rsid w:val="00B506CA"/>
    <w:rsid w:val="00B51F18"/>
    <w:rsid w:val="00B521A7"/>
    <w:rsid w:val="00B526E5"/>
    <w:rsid w:val="00B52D51"/>
    <w:rsid w:val="00B5312C"/>
    <w:rsid w:val="00B549BB"/>
    <w:rsid w:val="00B550BF"/>
    <w:rsid w:val="00B55261"/>
    <w:rsid w:val="00B5558B"/>
    <w:rsid w:val="00B56052"/>
    <w:rsid w:val="00B56692"/>
    <w:rsid w:val="00B57931"/>
    <w:rsid w:val="00B57A25"/>
    <w:rsid w:val="00B608DB"/>
    <w:rsid w:val="00B60A81"/>
    <w:rsid w:val="00B617ED"/>
    <w:rsid w:val="00B62BB1"/>
    <w:rsid w:val="00B63261"/>
    <w:rsid w:val="00B63479"/>
    <w:rsid w:val="00B63CC7"/>
    <w:rsid w:val="00B66D8F"/>
    <w:rsid w:val="00B66F77"/>
    <w:rsid w:val="00B67187"/>
    <w:rsid w:val="00B70736"/>
    <w:rsid w:val="00B709D7"/>
    <w:rsid w:val="00B70A4A"/>
    <w:rsid w:val="00B70AE7"/>
    <w:rsid w:val="00B70CD9"/>
    <w:rsid w:val="00B72188"/>
    <w:rsid w:val="00B728AA"/>
    <w:rsid w:val="00B72D17"/>
    <w:rsid w:val="00B72E2A"/>
    <w:rsid w:val="00B7317B"/>
    <w:rsid w:val="00B74C75"/>
    <w:rsid w:val="00B74C7F"/>
    <w:rsid w:val="00B75CD0"/>
    <w:rsid w:val="00B75DE8"/>
    <w:rsid w:val="00B76751"/>
    <w:rsid w:val="00B77710"/>
    <w:rsid w:val="00B77CA7"/>
    <w:rsid w:val="00B809CD"/>
    <w:rsid w:val="00B81CB7"/>
    <w:rsid w:val="00B81D6C"/>
    <w:rsid w:val="00B82054"/>
    <w:rsid w:val="00B846D0"/>
    <w:rsid w:val="00B852E4"/>
    <w:rsid w:val="00B86D46"/>
    <w:rsid w:val="00B8756A"/>
    <w:rsid w:val="00B91A58"/>
    <w:rsid w:val="00B91EEF"/>
    <w:rsid w:val="00B9399F"/>
    <w:rsid w:val="00B93F84"/>
    <w:rsid w:val="00B955D0"/>
    <w:rsid w:val="00B9585D"/>
    <w:rsid w:val="00B9598F"/>
    <w:rsid w:val="00B964FC"/>
    <w:rsid w:val="00B96B38"/>
    <w:rsid w:val="00B9781B"/>
    <w:rsid w:val="00BA0F28"/>
    <w:rsid w:val="00BA22DD"/>
    <w:rsid w:val="00BA2408"/>
    <w:rsid w:val="00BA2D0B"/>
    <w:rsid w:val="00BA477E"/>
    <w:rsid w:val="00BA5A0B"/>
    <w:rsid w:val="00BA769C"/>
    <w:rsid w:val="00BA7AA0"/>
    <w:rsid w:val="00BB0044"/>
    <w:rsid w:val="00BB0192"/>
    <w:rsid w:val="00BB0D75"/>
    <w:rsid w:val="00BB1044"/>
    <w:rsid w:val="00BB1FA3"/>
    <w:rsid w:val="00BB4717"/>
    <w:rsid w:val="00BB5101"/>
    <w:rsid w:val="00BB580B"/>
    <w:rsid w:val="00BB5C97"/>
    <w:rsid w:val="00BB609C"/>
    <w:rsid w:val="00BB6367"/>
    <w:rsid w:val="00BB693A"/>
    <w:rsid w:val="00BB6FB3"/>
    <w:rsid w:val="00BC0919"/>
    <w:rsid w:val="00BC22A4"/>
    <w:rsid w:val="00BC2404"/>
    <w:rsid w:val="00BC3074"/>
    <w:rsid w:val="00BC390B"/>
    <w:rsid w:val="00BC3BCF"/>
    <w:rsid w:val="00BC42CA"/>
    <w:rsid w:val="00BC4A12"/>
    <w:rsid w:val="00BC4EF5"/>
    <w:rsid w:val="00BC7CF7"/>
    <w:rsid w:val="00BC7EA3"/>
    <w:rsid w:val="00BD09F0"/>
    <w:rsid w:val="00BD2CA4"/>
    <w:rsid w:val="00BD3613"/>
    <w:rsid w:val="00BD3FD1"/>
    <w:rsid w:val="00BD4E6F"/>
    <w:rsid w:val="00BD4EC2"/>
    <w:rsid w:val="00BD5FC5"/>
    <w:rsid w:val="00BD631C"/>
    <w:rsid w:val="00BD70F5"/>
    <w:rsid w:val="00BD744D"/>
    <w:rsid w:val="00BD7F4F"/>
    <w:rsid w:val="00BD7FDB"/>
    <w:rsid w:val="00BE04C2"/>
    <w:rsid w:val="00BE1FE4"/>
    <w:rsid w:val="00BE29D1"/>
    <w:rsid w:val="00BE3697"/>
    <w:rsid w:val="00BE3837"/>
    <w:rsid w:val="00BE51CE"/>
    <w:rsid w:val="00BE520E"/>
    <w:rsid w:val="00BE6852"/>
    <w:rsid w:val="00BF024F"/>
    <w:rsid w:val="00BF07A2"/>
    <w:rsid w:val="00BF1DD8"/>
    <w:rsid w:val="00BF2685"/>
    <w:rsid w:val="00BF4E95"/>
    <w:rsid w:val="00BF64A6"/>
    <w:rsid w:val="00BF6A40"/>
    <w:rsid w:val="00BF7E62"/>
    <w:rsid w:val="00C004D1"/>
    <w:rsid w:val="00C00B64"/>
    <w:rsid w:val="00C00C5A"/>
    <w:rsid w:val="00C0128D"/>
    <w:rsid w:val="00C02CCF"/>
    <w:rsid w:val="00C03C32"/>
    <w:rsid w:val="00C059A6"/>
    <w:rsid w:val="00C0757E"/>
    <w:rsid w:val="00C076AC"/>
    <w:rsid w:val="00C076F0"/>
    <w:rsid w:val="00C07D15"/>
    <w:rsid w:val="00C07F5E"/>
    <w:rsid w:val="00C102CB"/>
    <w:rsid w:val="00C111F1"/>
    <w:rsid w:val="00C1264B"/>
    <w:rsid w:val="00C13642"/>
    <w:rsid w:val="00C14C01"/>
    <w:rsid w:val="00C14E54"/>
    <w:rsid w:val="00C16BCA"/>
    <w:rsid w:val="00C17D2B"/>
    <w:rsid w:val="00C2059B"/>
    <w:rsid w:val="00C20FE3"/>
    <w:rsid w:val="00C21165"/>
    <w:rsid w:val="00C21B67"/>
    <w:rsid w:val="00C21BA7"/>
    <w:rsid w:val="00C223CF"/>
    <w:rsid w:val="00C22511"/>
    <w:rsid w:val="00C22881"/>
    <w:rsid w:val="00C229BA"/>
    <w:rsid w:val="00C237E2"/>
    <w:rsid w:val="00C258DB"/>
    <w:rsid w:val="00C276A8"/>
    <w:rsid w:val="00C27808"/>
    <w:rsid w:val="00C314EE"/>
    <w:rsid w:val="00C3214A"/>
    <w:rsid w:val="00C326A3"/>
    <w:rsid w:val="00C32732"/>
    <w:rsid w:val="00C3298C"/>
    <w:rsid w:val="00C32AD2"/>
    <w:rsid w:val="00C32BA5"/>
    <w:rsid w:val="00C339D3"/>
    <w:rsid w:val="00C34ADD"/>
    <w:rsid w:val="00C34BA4"/>
    <w:rsid w:val="00C35B99"/>
    <w:rsid w:val="00C36693"/>
    <w:rsid w:val="00C3792A"/>
    <w:rsid w:val="00C40265"/>
    <w:rsid w:val="00C41021"/>
    <w:rsid w:val="00C415F0"/>
    <w:rsid w:val="00C418DA"/>
    <w:rsid w:val="00C43B7A"/>
    <w:rsid w:val="00C43C0A"/>
    <w:rsid w:val="00C440D5"/>
    <w:rsid w:val="00C442FB"/>
    <w:rsid w:val="00C46414"/>
    <w:rsid w:val="00C46418"/>
    <w:rsid w:val="00C47946"/>
    <w:rsid w:val="00C5125A"/>
    <w:rsid w:val="00C52634"/>
    <w:rsid w:val="00C52B4C"/>
    <w:rsid w:val="00C52CCD"/>
    <w:rsid w:val="00C54645"/>
    <w:rsid w:val="00C546E7"/>
    <w:rsid w:val="00C54C09"/>
    <w:rsid w:val="00C55346"/>
    <w:rsid w:val="00C556E9"/>
    <w:rsid w:val="00C56592"/>
    <w:rsid w:val="00C57334"/>
    <w:rsid w:val="00C57F77"/>
    <w:rsid w:val="00C6250D"/>
    <w:rsid w:val="00C625CC"/>
    <w:rsid w:val="00C63426"/>
    <w:rsid w:val="00C6350E"/>
    <w:rsid w:val="00C63B4E"/>
    <w:rsid w:val="00C63C4F"/>
    <w:rsid w:val="00C63D4E"/>
    <w:rsid w:val="00C6406F"/>
    <w:rsid w:val="00C641EF"/>
    <w:rsid w:val="00C6440E"/>
    <w:rsid w:val="00C6476D"/>
    <w:rsid w:val="00C654E8"/>
    <w:rsid w:val="00C658C9"/>
    <w:rsid w:val="00C65A29"/>
    <w:rsid w:val="00C67FCF"/>
    <w:rsid w:val="00C7095A"/>
    <w:rsid w:val="00C70FAD"/>
    <w:rsid w:val="00C72489"/>
    <w:rsid w:val="00C72843"/>
    <w:rsid w:val="00C7340D"/>
    <w:rsid w:val="00C73474"/>
    <w:rsid w:val="00C74173"/>
    <w:rsid w:val="00C751CC"/>
    <w:rsid w:val="00C7545A"/>
    <w:rsid w:val="00C75A83"/>
    <w:rsid w:val="00C76342"/>
    <w:rsid w:val="00C76A25"/>
    <w:rsid w:val="00C80E4B"/>
    <w:rsid w:val="00C8519F"/>
    <w:rsid w:val="00C852DC"/>
    <w:rsid w:val="00C8607B"/>
    <w:rsid w:val="00C9161D"/>
    <w:rsid w:val="00C9175F"/>
    <w:rsid w:val="00C919C1"/>
    <w:rsid w:val="00C92E28"/>
    <w:rsid w:val="00C94683"/>
    <w:rsid w:val="00C947EA"/>
    <w:rsid w:val="00C94B5C"/>
    <w:rsid w:val="00C97423"/>
    <w:rsid w:val="00C97F62"/>
    <w:rsid w:val="00CA295A"/>
    <w:rsid w:val="00CA345B"/>
    <w:rsid w:val="00CA525A"/>
    <w:rsid w:val="00CA65D3"/>
    <w:rsid w:val="00CA730D"/>
    <w:rsid w:val="00CA7DE6"/>
    <w:rsid w:val="00CB1836"/>
    <w:rsid w:val="00CB1910"/>
    <w:rsid w:val="00CB3C3C"/>
    <w:rsid w:val="00CB42EB"/>
    <w:rsid w:val="00CB4CB9"/>
    <w:rsid w:val="00CB5D7A"/>
    <w:rsid w:val="00CB5EE4"/>
    <w:rsid w:val="00CB6084"/>
    <w:rsid w:val="00CB6183"/>
    <w:rsid w:val="00CB6D1B"/>
    <w:rsid w:val="00CB7AE5"/>
    <w:rsid w:val="00CC0116"/>
    <w:rsid w:val="00CC05D0"/>
    <w:rsid w:val="00CC19ED"/>
    <w:rsid w:val="00CC2AF0"/>
    <w:rsid w:val="00CC2C87"/>
    <w:rsid w:val="00CC43AB"/>
    <w:rsid w:val="00CC44B6"/>
    <w:rsid w:val="00CC4EE7"/>
    <w:rsid w:val="00CC520A"/>
    <w:rsid w:val="00CC534C"/>
    <w:rsid w:val="00CC5F3D"/>
    <w:rsid w:val="00CC64F7"/>
    <w:rsid w:val="00CD02A7"/>
    <w:rsid w:val="00CD1E29"/>
    <w:rsid w:val="00CD2E50"/>
    <w:rsid w:val="00CD3839"/>
    <w:rsid w:val="00CD44BE"/>
    <w:rsid w:val="00CD4532"/>
    <w:rsid w:val="00CD4BC9"/>
    <w:rsid w:val="00CD69C6"/>
    <w:rsid w:val="00CD7CF9"/>
    <w:rsid w:val="00CE0F41"/>
    <w:rsid w:val="00CE13E8"/>
    <w:rsid w:val="00CE16DD"/>
    <w:rsid w:val="00CE1EDF"/>
    <w:rsid w:val="00CE2B7E"/>
    <w:rsid w:val="00CE3457"/>
    <w:rsid w:val="00CE4715"/>
    <w:rsid w:val="00CE5D30"/>
    <w:rsid w:val="00CE5E01"/>
    <w:rsid w:val="00CE6749"/>
    <w:rsid w:val="00CF0ADE"/>
    <w:rsid w:val="00CF0B8F"/>
    <w:rsid w:val="00CF1848"/>
    <w:rsid w:val="00CF3313"/>
    <w:rsid w:val="00CF3687"/>
    <w:rsid w:val="00CF3928"/>
    <w:rsid w:val="00CF3949"/>
    <w:rsid w:val="00CF4C1E"/>
    <w:rsid w:val="00CF4EDE"/>
    <w:rsid w:val="00CF4F0B"/>
    <w:rsid w:val="00CF576E"/>
    <w:rsid w:val="00CF603A"/>
    <w:rsid w:val="00CF6154"/>
    <w:rsid w:val="00CF6296"/>
    <w:rsid w:val="00CF68E2"/>
    <w:rsid w:val="00CF697D"/>
    <w:rsid w:val="00CF782F"/>
    <w:rsid w:val="00D0068B"/>
    <w:rsid w:val="00D00C0E"/>
    <w:rsid w:val="00D00FA4"/>
    <w:rsid w:val="00D0100A"/>
    <w:rsid w:val="00D01118"/>
    <w:rsid w:val="00D01C87"/>
    <w:rsid w:val="00D026FA"/>
    <w:rsid w:val="00D0283A"/>
    <w:rsid w:val="00D03364"/>
    <w:rsid w:val="00D03ACD"/>
    <w:rsid w:val="00D03ED5"/>
    <w:rsid w:val="00D0486B"/>
    <w:rsid w:val="00D05562"/>
    <w:rsid w:val="00D0599A"/>
    <w:rsid w:val="00D064B3"/>
    <w:rsid w:val="00D0765F"/>
    <w:rsid w:val="00D10364"/>
    <w:rsid w:val="00D10C43"/>
    <w:rsid w:val="00D111DA"/>
    <w:rsid w:val="00D12044"/>
    <w:rsid w:val="00D13FCF"/>
    <w:rsid w:val="00D1400B"/>
    <w:rsid w:val="00D14A54"/>
    <w:rsid w:val="00D152AF"/>
    <w:rsid w:val="00D160FC"/>
    <w:rsid w:val="00D163AD"/>
    <w:rsid w:val="00D16C0D"/>
    <w:rsid w:val="00D1767F"/>
    <w:rsid w:val="00D17F1F"/>
    <w:rsid w:val="00D20FDD"/>
    <w:rsid w:val="00D21A86"/>
    <w:rsid w:val="00D22541"/>
    <w:rsid w:val="00D2262C"/>
    <w:rsid w:val="00D23AED"/>
    <w:rsid w:val="00D23B4F"/>
    <w:rsid w:val="00D24235"/>
    <w:rsid w:val="00D24918"/>
    <w:rsid w:val="00D275D6"/>
    <w:rsid w:val="00D3094B"/>
    <w:rsid w:val="00D30A53"/>
    <w:rsid w:val="00D33FB5"/>
    <w:rsid w:val="00D34026"/>
    <w:rsid w:val="00D34D96"/>
    <w:rsid w:val="00D36849"/>
    <w:rsid w:val="00D36897"/>
    <w:rsid w:val="00D378C1"/>
    <w:rsid w:val="00D37F23"/>
    <w:rsid w:val="00D40137"/>
    <w:rsid w:val="00D40661"/>
    <w:rsid w:val="00D407C0"/>
    <w:rsid w:val="00D40CD8"/>
    <w:rsid w:val="00D41374"/>
    <w:rsid w:val="00D41385"/>
    <w:rsid w:val="00D42CCB"/>
    <w:rsid w:val="00D42DA1"/>
    <w:rsid w:val="00D42FE7"/>
    <w:rsid w:val="00D43195"/>
    <w:rsid w:val="00D4323F"/>
    <w:rsid w:val="00D43B5A"/>
    <w:rsid w:val="00D45126"/>
    <w:rsid w:val="00D47DAB"/>
    <w:rsid w:val="00D5024B"/>
    <w:rsid w:val="00D50802"/>
    <w:rsid w:val="00D53488"/>
    <w:rsid w:val="00D537E4"/>
    <w:rsid w:val="00D53AE9"/>
    <w:rsid w:val="00D53FDA"/>
    <w:rsid w:val="00D54220"/>
    <w:rsid w:val="00D551E8"/>
    <w:rsid w:val="00D554AB"/>
    <w:rsid w:val="00D55A45"/>
    <w:rsid w:val="00D55C33"/>
    <w:rsid w:val="00D55C6B"/>
    <w:rsid w:val="00D5631A"/>
    <w:rsid w:val="00D56BA9"/>
    <w:rsid w:val="00D56E03"/>
    <w:rsid w:val="00D57DEB"/>
    <w:rsid w:val="00D57E84"/>
    <w:rsid w:val="00D61386"/>
    <w:rsid w:val="00D62133"/>
    <w:rsid w:val="00D63A9F"/>
    <w:rsid w:val="00D63CD0"/>
    <w:rsid w:val="00D65389"/>
    <w:rsid w:val="00D6590B"/>
    <w:rsid w:val="00D6699B"/>
    <w:rsid w:val="00D66C51"/>
    <w:rsid w:val="00D675F3"/>
    <w:rsid w:val="00D679C6"/>
    <w:rsid w:val="00D679F5"/>
    <w:rsid w:val="00D713FE"/>
    <w:rsid w:val="00D742F7"/>
    <w:rsid w:val="00D74A29"/>
    <w:rsid w:val="00D750A9"/>
    <w:rsid w:val="00D76A18"/>
    <w:rsid w:val="00D775F8"/>
    <w:rsid w:val="00D80B16"/>
    <w:rsid w:val="00D81A77"/>
    <w:rsid w:val="00D820FF"/>
    <w:rsid w:val="00D82A57"/>
    <w:rsid w:val="00D8341B"/>
    <w:rsid w:val="00D85801"/>
    <w:rsid w:val="00D85978"/>
    <w:rsid w:val="00D86851"/>
    <w:rsid w:val="00D90691"/>
    <w:rsid w:val="00D9119C"/>
    <w:rsid w:val="00D913B9"/>
    <w:rsid w:val="00D91980"/>
    <w:rsid w:val="00D91EEE"/>
    <w:rsid w:val="00D948F3"/>
    <w:rsid w:val="00D95174"/>
    <w:rsid w:val="00D9579D"/>
    <w:rsid w:val="00D95FAD"/>
    <w:rsid w:val="00D977ED"/>
    <w:rsid w:val="00D97CE1"/>
    <w:rsid w:val="00DA0695"/>
    <w:rsid w:val="00DA0DD1"/>
    <w:rsid w:val="00DA3167"/>
    <w:rsid w:val="00DA3B47"/>
    <w:rsid w:val="00DA5421"/>
    <w:rsid w:val="00DA5469"/>
    <w:rsid w:val="00DA6F94"/>
    <w:rsid w:val="00DA7E07"/>
    <w:rsid w:val="00DB0E33"/>
    <w:rsid w:val="00DB103B"/>
    <w:rsid w:val="00DB1455"/>
    <w:rsid w:val="00DB1E4F"/>
    <w:rsid w:val="00DB249D"/>
    <w:rsid w:val="00DB2AC2"/>
    <w:rsid w:val="00DB373B"/>
    <w:rsid w:val="00DB432B"/>
    <w:rsid w:val="00DB44F2"/>
    <w:rsid w:val="00DB4DC8"/>
    <w:rsid w:val="00DB6133"/>
    <w:rsid w:val="00DB7681"/>
    <w:rsid w:val="00DB7717"/>
    <w:rsid w:val="00DB78E8"/>
    <w:rsid w:val="00DB7B0A"/>
    <w:rsid w:val="00DC0BA8"/>
    <w:rsid w:val="00DC0E78"/>
    <w:rsid w:val="00DC1314"/>
    <w:rsid w:val="00DC230E"/>
    <w:rsid w:val="00DC2A36"/>
    <w:rsid w:val="00DC3B43"/>
    <w:rsid w:val="00DC4775"/>
    <w:rsid w:val="00DC4920"/>
    <w:rsid w:val="00DC552C"/>
    <w:rsid w:val="00DC6742"/>
    <w:rsid w:val="00DC6A1A"/>
    <w:rsid w:val="00DC72B0"/>
    <w:rsid w:val="00DC7B3D"/>
    <w:rsid w:val="00DC7E3F"/>
    <w:rsid w:val="00DD08E5"/>
    <w:rsid w:val="00DD0AD0"/>
    <w:rsid w:val="00DD118C"/>
    <w:rsid w:val="00DD2968"/>
    <w:rsid w:val="00DD299A"/>
    <w:rsid w:val="00DD2EAC"/>
    <w:rsid w:val="00DD35FF"/>
    <w:rsid w:val="00DD3FAA"/>
    <w:rsid w:val="00DD4201"/>
    <w:rsid w:val="00DD4481"/>
    <w:rsid w:val="00DD542A"/>
    <w:rsid w:val="00DD542E"/>
    <w:rsid w:val="00DD58A2"/>
    <w:rsid w:val="00DD67DD"/>
    <w:rsid w:val="00DD6A8D"/>
    <w:rsid w:val="00DD797E"/>
    <w:rsid w:val="00DD7D1B"/>
    <w:rsid w:val="00DE0334"/>
    <w:rsid w:val="00DE0645"/>
    <w:rsid w:val="00DE0DF1"/>
    <w:rsid w:val="00DE138B"/>
    <w:rsid w:val="00DE27DD"/>
    <w:rsid w:val="00DE2DE7"/>
    <w:rsid w:val="00DE3DF9"/>
    <w:rsid w:val="00DE421D"/>
    <w:rsid w:val="00DE5839"/>
    <w:rsid w:val="00DE5B97"/>
    <w:rsid w:val="00DE6224"/>
    <w:rsid w:val="00DE6B9E"/>
    <w:rsid w:val="00DE77FF"/>
    <w:rsid w:val="00DF0750"/>
    <w:rsid w:val="00DF07EB"/>
    <w:rsid w:val="00DF0DF5"/>
    <w:rsid w:val="00DF2D3E"/>
    <w:rsid w:val="00DF3C66"/>
    <w:rsid w:val="00DF4538"/>
    <w:rsid w:val="00DF570D"/>
    <w:rsid w:val="00DF602D"/>
    <w:rsid w:val="00DF7752"/>
    <w:rsid w:val="00DF7CF6"/>
    <w:rsid w:val="00E00D25"/>
    <w:rsid w:val="00E011D7"/>
    <w:rsid w:val="00E020A0"/>
    <w:rsid w:val="00E02201"/>
    <w:rsid w:val="00E0357C"/>
    <w:rsid w:val="00E048F1"/>
    <w:rsid w:val="00E04A9A"/>
    <w:rsid w:val="00E04DE1"/>
    <w:rsid w:val="00E04E92"/>
    <w:rsid w:val="00E05396"/>
    <w:rsid w:val="00E053ED"/>
    <w:rsid w:val="00E063B3"/>
    <w:rsid w:val="00E0671B"/>
    <w:rsid w:val="00E06B2E"/>
    <w:rsid w:val="00E06FFE"/>
    <w:rsid w:val="00E072B3"/>
    <w:rsid w:val="00E07760"/>
    <w:rsid w:val="00E078D8"/>
    <w:rsid w:val="00E07F22"/>
    <w:rsid w:val="00E1081B"/>
    <w:rsid w:val="00E114A5"/>
    <w:rsid w:val="00E124B2"/>
    <w:rsid w:val="00E12A33"/>
    <w:rsid w:val="00E13BE4"/>
    <w:rsid w:val="00E13C07"/>
    <w:rsid w:val="00E13DBF"/>
    <w:rsid w:val="00E1470E"/>
    <w:rsid w:val="00E14DFB"/>
    <w:rsid w:val="00E151F2"/>
    <w:rsid w:val="00E2190B"/>
    <w:rsid w:val="00E21D43"/>
    <w:rsid w:val="00E2229B"/>
    <w:rsid w:val="00E226D1"/>
    <w:rsid w:val="00E24720"/>
    <w:rsid w:val="00E3071F"/>
    <w:rsid w:val="00E30793"/>
    <w:rsid w:val="00E309AD"/>
    <w:rsid w:val="00E30CF0"/>
    <w:rsid w:val="00E31A39"/>
    <w:rsid w:val="00E31D33"/>
    <w:rsid w:val="00E31FB5"/>
    <w:rsid w:val="00E32817"/>
    <w:rsid w:val="00E32CAD"/>
    <w:rsid w:val="00E33365"/>
    <w:rsid w:val="00E3422E"/>
    <w:rsid w:val="00E36AF4"/>
    <w:rsid w:val="00E40D58"/>
    <w:rsid w:val="00E44B73"/>
    <w:rsid w:val="00E460AD"/>
    <w:rsid w:val="00E465D8"/>
    <w:rsid w:val="00E50476"/>
    <w:rsid w:val="00E50DE0"/>
    <w:rsid w:val="00E50E25"/>
    <w:rsid w:val="00E513CD"/>
    <w:rsid w:val="00E51686"/>
    <w:rsid w:val="00E52970"/>
    <w:rsid w:val="00E5305A"/>
    <w:rsid w:val="00E559A0"/>
    <w:rsid w:val="00E569DD"/>
    <w:rsid w:val="00E57AF8"/>
    <w:rsid w:val="00E57E83"/>
    <w:rsid w:val="00E6046B"/>
    <w:rsid w:val="00E60A62"/>
    <w:rsid w:val="00E61249"/>
    <w:rsid w:val="00E61BC3"/>
    <w:rsid w:val="00E62059"/>
    <w:rsid w:val="00E63375"/>
    <w:rsid w:val="00E634F5"/>
    <w:rsid w:val="00E63943"/>
    <w:rsid w:val="00E6445D"/>
    <w:rsid w:val="00E64E23"/>
    <w:rsid w:val="00E655E3"/>
    <w:rsid w:val="00E66235"/>
    <w:rsid w:val="00E67096"/>
    <w:rsid w:val="00E67790"/>
    <w:rsid w:val="00E70D37"/>
    <w:rsid w:val="00E71AB9"/>
    <w:rsid w:val="00E72612"/>
    <w:rsid w:val="00E726F0"/>
    <w:rsid w:val="00E72FB3"/>
    <w:rsid w:val="00E73265"/>
    <w:rsid w:val="00E74773"/>
    <w:rsid w:val="00E74E92"/>
    <w:rsid w:val="00E766D9"/>
    <w:rsid w:val="00E7729B"/>
    <w:rsid w:val="00E77561"/>
    <w:rsid w:val="00E80E38"/>
    <w:rsid w:val="00E815AC"/>
    <w:rsid w:val="00E81ABE"/>
    <w:rsid w:val="00E83294"/>
    <w:rsid w:val="00E834AD"/>
    <w:rsid w:val="00E8383F"/>
    <w:rsid w:val="00E83C24"/>
    <w:rsid w:val="00E83F33"/>
    <w:rsid w:val="00E86273"/>
    <w:rsid w:val="00E86318"/>
    <w:rsid w:val="00E86475"/>
    <w:rsid w:val="00E86693"/>
    <w:rsid w:val="00E86855"/>
    <w:rsid w:val="00E9010B"/>
    <w:rsid w:val="00E9318D"/>
    <w:rsid w:val="00E93DE6"/>
    <w:rsid w:val="00E94083"/>
    <w:rsid w:val="00E944E4"/>
    <w:rsid w:val="00E945E2"/>
    <w:rsid w:val="00E946D9"/>
    <w:rsid w:val="00E94993"/>
    <w:rsid w:val="00E973F5"/>
    <w:rsid w:val="00EA010E"/>
    <w:rsid w:val="00EA29CC"/>
    <w:rsid w:val="00EA2AD5"/>
    <w:rsid w:val="00EA2D31"/>
    <w:rsid w:val="00EA3A4E"/>
    <w:rsid w:val="00EA412C"/>
    <w:rsid w:val="00EA4629"/>
    <w:rsid w:val="00EA562B"/>
    <w:rsid w:val="00EA7B71"/>
    <w:rsid w:val="00EB0538"/>
    <w:rsid w:val="00EB0963"/>
    <w:rsid w:val="00EB13A0"/>
    <w:rsid w:val="00EB1C9A"/>
    <w:rsid w:val="00EB30B6"/>
    <w:rsid w:val="00EB3378"/>
    <w:rsid w:val="00EB36FE"/>
    <w:rsid w:val="00EB378D"/>
    <w:rsid w:val="00EB3A5C"/>
    <w:rsid w:val="00EB3F61"/>
    <w:rsid w:val="00EB4390"/>
    <w:rsid w:val="00EB4ECF"/>
    <w:rsid w:val="00EB57D5"/>
    <w:rsid w:val="00EB5FF0"/>
    <w:rsid w:val="00EB69BE"/>
    <w:rsid w:val="00EC04C1"/>
    <w:rsid w:val="00EC0503"/>
    <w:rsid w:val="00EC209B"/>
    <w:rsid w:val="00EC231C"/>
    <w:rsid w:val="00EC2B86"/>
    <w:rsid w:val="00EC383A"/>
    <w:rsid w:val="00EC422B"/>
    <w:rsid w:val="00EC523D"/>
    <w:rsid w:val="00EC5D18"/>
    <w:rsid w:val="00EC5D3A"/>
    <w:rsid w:val="00EC6A1A"/>
    <w:rsid w:val="00EC6AA9"/>
    <w:rsid w:val="00EC7581"/>
    <w:rsid w:val="00EC7DC2"/>
    <w:rsid w:val="00ED0568"/>
    <w:rsid w:val="00ED12A4"/>
    <w:rsid w:val="00ED187D"/>
    <w:rsid w:val="00ED1EA8"/>
    <w:rsid w:val="00ED31B5"/>
    <w:rsid w:val="00ED325C"/>
    <w:rsid w:val="00ED3443"/>
    <w:rsid w:val="00ED3785"/>
    <w:rsid w:val="00ED54AB"/>
    <w:rsid w:val="00ED6300"/>
    <w:rsid w:val="00EE052A"/>
    <w:rsid w:val="00EE06FE"/>
    <w:rsid w:val="00EE0EB5"/>
    <w:rsid w:val="00EE1254"/>
    <w:rsid w:val="00EE1571"/>
    <w:rsid w:val="00EE29D5"/>
    <w:rsid w:val="00EE2ADB"/>
    <w:rsid w:val="00EE3469"/>
    <w:rsid w:val="00EE477A"/>
    <w:rsid w:val="00EE48C2"/>
    <w:rsid w:val="00EE5581"/>
    <w:rsid w:val="00EE5C71"/>
    <w:rsid w:val="00EE5E1A"/>
    <w:rsid w:val="00EE63A4"/>
    <w:rsid w:val="00EE6877"/>
    <w:rsid w:val="00EE70F5"/>
    <w:rsid w:val="00EE730F"/>
    <w:rsid w:val="00EF05C5"/>
    <w:rsid w:val="00EF1ED5"/>
    <w:rsid w:val="00EF5CCA"/>
    <w:rsid w:val="00EF6160"/>
    <w:rsid w:val="00EF7272"/>
    <w:rsid w:val="00EF746E"/>
    <w:rsid w:val="00EF78AC"/>
    <w:rsid w:val="00F02F9F"/>
    <w:rsid w:val="00F035C1"/>
    <w:rsid w:val="00F04B9F"/>
    <w:rsid w:val="00F055C5"/>
    <w:rsid w:val="00F061B4"/>
    <w:rsid w:val="00F06E66"/>
    <w:rsid w:val="00F07183"/>
    <w:rsid w:val="00F07928"/>
    <w:rsid w:val="00F1004D"/>
    <w:rsid w:val="00F10442"/>
    <w:rsid w:val="00F111BA"/>
    <w:rsid w:val="00F11A3E"/>
    <w:rsid w:val="00F11C9C"/>
    <w:rsid w:val="00F11F4F"/>
    <w:rsid w:val="00F12500"/>
    <w:rsid w:val="00F139E1"/>
    <w:rsid w:val="00F13B32"/>
    <w:rsid w:val="00F14453"/>
    <w:rsid w:val="00F171A7"/>
    <w:rsid w:val="00F17214"/>
    <w:rsid w:val="00F1725E"/>
    <w:rsid w:val="00F17934"/>
    <w:rsid w:val="00F17ED9"/>
    <w:rsid w:val="00F21AF7"/>
    <w:rsid w:val="00F23BFD"/>
    <w:rsid w:val="00F25363"/>
    <w:rsid w:val="00F254E7"/>
    <w:rsid w:val="00F255B2"/>
    <w:rsid w:val="00F267CD"/>
    <w:rsid w:val="00F309A2"/>
    <w:rsid w:val="00F342F7"/>
    <w:rsid w:val="00F368F9"/>
    <w:rsid w:val="00F37045"/>
    <w:rsid w:val="00F379E3"/>
    <w:rsid w:val="00F37BAD"/>
    <w:rsid w:val="00F4082B"/>
    <w:rsid w:val="00F418C5"/>
    <w:rsid w:val="00F41EF0"/>
    <w:rsid w:val="00F433D0"/>
    <w:rsid w:val="00F43AD8"/>
    <w:rsid w:val="00F4463A"/>
    <w:rsid w:val="00F4487C"/>
    <w:rsid w:val="00F44F8B"/>
    <w:rsid w:val="00F45379"/>
    <w:rsid w:val="00F45484"/>
    <w:rsid w:val="00F45F63"/>
    <w:rsid w:val="00F463D9"/>
    <w:rsid w:val="00F464F0"/>
    <w:rsid w:val="00F474F2"/>
    <w:rsid w:val="00F503C8"/>
    <w:rsid w:val="00F51097"/>
    <w:rsid w:val="00F53A53"/>
    <w:rsid w:val="00F54AB8"/>
    <w:rsid w:val="00F55C2E"/>
    <w:rsid w:val="00F56137"/>
    <w:rsid w:val="00F570D1"/>
    <w:rsid w:val="00F571A2"/>
    <w:rsid w:val="00F575CE"/>
    <w:rsid w:val="00F578C5"/>
    <w:rsid w:val="00F57A56"/>
    <w:rsid w:val="00F60263"/>
    <w:rsid w:val="00F606C1"/>
    <w:rsid w:val="00F608B5"/>
    <w:rsid w:val="00F60C99"/>
    <w:rsid w:val="00F618DD"/>
    <w:rsid w:val="00F61CA5"/>
    <w:rsid w:val="00F64256"/>
    <w:rsid w:val="00F64564"/>
    <w:rsid w:val="00F64C2D"/>
    <w:rsid w:val="00F65509"/>
    <w:rsid w:val="00F657AB"/>
    <w:rsid w:val="00F66B64"/>
    <w:rsid w:val="00F71989"/>
    <w:rsid w:val="00F72068"/>
    <w:rsid w:val="00F72AAB"/>
    <w:rsid w:val="00F73A70"/>
    <w:rsid w:val="00F74929"/>
    <w:rsid w:val="00F755D6"/>
    <w:rsid w:val="00F77710"/>
    <w:rsid w:val="00F77D8C"/>
    <w:rsid w:val="00F77DF9"/>
    <w:rsid w:val="00F8037C"/>
    <w:rsid w:val="00F8047B"/>
    <w:rsid w:val="00F80ADB"/>
    <w:rsid w:val="00F80C88"/>
    <w:rsid w:val="00F81B4E"/>
    <w:rsid w:val="00F83795"/>
    <w:rsid w:val="00F839AD"/>
    <w:rsid w:val="00F84339"/>
    <w:rsid w:val="00F84EAA"/>
    <w:rsid w:val="00F84EFC"/>
    <w:rsid w:val="00F86254"/>
    <w:rsid w:val="00F8639E"/>
    <w:rsid w:val="00F86D99"/>
    <w:rsid w:val="00F87E94"/>
    <w:rsid w:val="00F9058B"/>
    <w:rsid w:val="00F91474"/>
    <w:rsid w:val="00F916D6"/>
    <w:rsid w:val="00F9193E"/>
    <w:rsid w:val="00F91CB5"/>
    <w:rsid w:val="00F92B4E"/>
    <w:rsid w:val="00F938D0"/>
    <w:rsid w:val="00F9457E"/>
    <w:rsid w:val="00F94774"/>
    <w:rsid w:val="00F95814"/>
    <w:rsid w:val="00F95977"/>
    <w:rsid w:val="00F95D0C"/>
    <w:rsid w:val="00F9627B"/>
    <w:rsid w:val="00F965AA"/>
    <w:rsid w:val="00F973A6"/>
    <w:rsid w:val="00FA144C"/>
    <w:rsid w:val="00FA1890"/>
    <w:rsid w:val="00FA2158"/>
    <w:rsid w:val="00FA2718"/>
    <w:rsid w:val="00FA3F47"/>
    <w:rsid w:val="00FA3F6E"/>
    <w:rsid w:val="00FA454D"/>
    <w:rsid w:val="00FA5280"/>
    <w:rsid w:val="00FA5508"/>
    <w:rsid w:val="00FA575E"/>
    <w:rsid w:val="00FA598D"/>
    <w:rsid w:val="00FA5F40"/>
    <w:rsid w:val="00FA61D5"/>
    <w:rsid w:val="00FA6BB4"/>
    <w:rsid w:val="00FA7396"/>
    <w:rsid w:val="00FA7853"/>
    <w:rsid w:val="00FA78F5"/>
    <w:rsid w:val="00FB0041"/>
    <w:rsid w:val="00FB0960"/>
    <w:rsid w:val="00FB1B69"/>
    <w:rsid w:val="00FB274D"/>
    <w:rsid w:val="00FB29E7"/>
    <w:rsid w:val="00FB2FE7"/>
    <w:rsid w:val="00FB4794"/>
    <w:rsid w:val="00FB4EA9"/>
    <w:rsid w:val="00FB51C4"/>
    <w:rsid w:val="00FB5F3A"/>
    <w:rsid w:val="00FB6044"/>
    <w:rsid w:val="00FB75D2"/>
    <w:rsid w:val="00FB7774"/>
    <w:rsid w:val="00FC08C5"/>
    <w:rsid w:val="00FC08D4"/>
    <w:rsid w:val="00FC236C"/>
    <w:rsid w:val="00FC4DF4"/>
    <w:rsid w:val="00FC50E4"/>
    <w:rsid w:val="00FC53DB"/>
    <w:rsid w:val="00FC5896"/>
    <w:rsid w:val="00FC5E03"/>
    <w:rsid w:val="00FC5E1F"/>
    <w:rsid w:val="00FC675B"/>
    <w:rsid w:val="00FC67A5"/>
    <w:rsid w:val="00FC7098"/>
    <w:rsid w:val="00FC7363"/>
    <w:rsid w:val="00FC73CA"/>
    <w:rsid w:val="00FC7B40"/>
    <w:rsid w:val="00FD12DE"/>
    <w:rsid w:val="00FD25F1"/>
    <w:rsid w:val="00FD3109"/>
    <w:rsid w:val="00FD3292"/>
    <w:rsid w:val="00FD51BF"/>
    <w:rsid w:val="00FD5894"/>
    <w:rsid w:val="00FD5B7D"/>
    <w:rsid w:val="00FD6153"/>
    <w:rsid w:val="00FD624D"/>
    <w:rsid w:val="00FD64BD"/>
    <w:rsid w:val="00FD6AF9"/>
    <w:rsid w:val="00FD7618"/>
    <w:rsid w:val="00FD7AB3"/>
    <w:rsid w:val="00FE0B54"/>
    <w:rsid w:val="00FE0E0C"/>
    <w:rsid w:val="00FE18B4"/>
    <w:rsid w:val="00FE3C84"/>
    <w:rsid w:val="00FE45B2"/>
    <w:rsid w:val="00FE4B2F"/>
    <w:rsid w:val="00FE4FAB"/>
    <w:rsid w:val="00FE51C5"/>
    <w:rsid w:val="00FE5837"/>
    <w:rsid w:val="00FE5E9C"/>
    <w:rsid w:val="00FE6A55"/>
    <w:rsid w:val="00FE7E1C"/>
    <w:rsid w:val="00FE7EDB"/>
    <w:rsid w:val="00FF048D"/>
    <w:rsid w:val="00FF0A0E"/>
    <w:rsid w:val="00FF0FFB"/>
    <w:rsid w:val="00FF1767"/>
    <w:rsid w:val="00FF1CB5"/>
    <w:rsid w:val="00FF4D55"/>
    <w:rsid w:val="00FF5A9E"/>
    <w:rsid w:val="00FF61E5"/>
    <w:rsid w:val="00FF62C6"/>
    <w:rsid w:val="00FF6F05"/>
    <w:rsid w:val="00FF755F"/>
    <w:rsid w:val="00FF7F4D"/>
    <w:rsid w:val="020C6FD8"/>
    <w:rsid w:val="029D290B"/>
    <w:rsid w:val="02D47B17"/>
    <w:rsid w:val="030A5F6B"/>
    <w:rsid w:val="033D6375"/>
    <w:rsid w:val="0425780A"/>
    <w:rsid w:val="0444973F"/>
    <w:rsid w:val="0566D797"/>
    <w:rsid w:val="070B76A0"/>
    <w:rsid w:val="09AB2611"/>
    <w:rsid w:val="0B61DE71"/>
    <w:rsid w:val="0BDE0980"/>
    <w:rsid w:val="0C92C007"/>
    <w:rsid w:val="0CAA3BA0"/>
    <w:rsid w:val="0D45B1F4"/>
    <w:rsid w:val="0DB4E3C8"/>
    <w:rsid w:val="0DF75E05"/>
    <w:rsid w:val="0E34F1C3"/>
    <w:rsid w:val="10C67120"/>
    <w:rsid w:val="119EAAFA"/>
    <w:rsid w:val="11D36D5C"/>
    <w:rsid w:val="1229FD08"/>
    <w:rsid w:val="182DC2B3"/>
    <w:rsid w:val="1849EA8D"/>
    <w:rsid w:val="1A5DC601"/>
    <w:rsid w:val="1AE5D86A"/>
    <w:rsid w:val="1AE691BE"/>
    <w:rsid w:val="1B196C26"/>
    <w:rsid w:val="1BA270E9"/>
    <w:rsid w:val="1BA85734"/>
    <w:rsid w:val="1C95280D"/>
    <w:rsid w:val="1D082A22"/>
    <w:rsid w:val="1D166836"/>
    <w:rsid w:val="1D370E96"/>
    <w:rsid w:val="1D56B593"/>
    <w:rsid w:val="1D91F096"/>
    <w:rsid w:val="1EC506A6"/>
    <w:rsid w:val="1F1D4C73"/>
    <w:rsid w:val="2004FF43"/>
    <w:rsid w:val="20E915B7"/>
    <w:rsid w:val="22D93F81"/>
    <w:rsid w:val="2319BEB2"/>
    <w:rsid w:val="24F68686"/>
    <w:rsid w:val="27E8071B"/>
    <w:rsid w:val="28B9595C"/>
    <w:rsid w:val="28E17936"/>
    <w:rsid w:val="29533992"/>
    <w:rsid w:val="295CD54B"/>
    <w:rsid w:val="2A3A65BC"/>
    <w:rsid w:val="2A9991B7"/>
    <w:rsid w:val="2AB2416E"/>
    <w:rsid w:val="2B328030"/>
    <w:rsid w:val="2BD4B71F"/>
    <w:rsid w:val="2C2A92D7"/>
    <w:rsid w:val="2C927754"/>
    <w:rsid w:val="2D82EA2D"/>
    <w:rsid w:val="2EE50516"/>
    <w:rsid w:val="30ED2AD2"/>
    <w:rsid w:val="3378D317"/>
    <w:rsid w:val="351B327D"/>
    <w:rsid w:val="3549A6C3"/>
    <w:rsid w:val="375C6099"/>
    <w:rsid w:val="390459A1"/>
    <w:rsid w:val="39512EAC"/>
    <w:rsid w:val="3A35B5B4"/>
    <w:rsid w:val="3BB33A7F"/>
    <w:rsid w:val="3C1737D4"/>
    <w:rsid w:val="3D05E897"/>
    <w:rsid w:val="3DFA0107"/>
    <w:rsid w:val="3EF401A7"/>
    <w:rsid w:val="3F2ADE09"/>
    <w:rsid w:val="3F5DD13D"/>
    <w:rsid w:val="3F6D7D26"/>
    <w:rsid w:val="3FB450A8"/>
    <w:rsid w:val="4009BC71"/>
    <w:rsid w:val="40572244"/>
    <w:rsid w:val="40B1B1DE"/>
    <w:rsid w:val="40E1E7FB"/>
    <w:rsid w:val="412BF8E7"/>
    <w:rsid w:val="41587995"/>
    <w:rsid w:val="426A8494"/>
    <w:rsid w:val="42C811C1"/>
    <w:rsid w:val="43D23CB6"/>
    <w:rsid w:val="43E79F3A"/>
    <w:rsid w:val="4440DF7B"/>
    <w:rsid w:val="44BE3650"/>
    <w:rsid w:val="47117B41"/>
    <w:rsid w:val="47D6B2A1"/>
    <w:rsid w:val="4910AFC0"/>
    <w:rsid w:val="499DCC81"/>
    <w:rsid w:val="49BDFEB2"/>
    <w:rsid w:val="49DDF781"/>
    <w:rsid w:val="4A77B3DD"/>
    <w:rsid w:val="4AC9AB5A"/>
    <w:rsid w:val="4BF2322D"/>
    <w:rsid w:val="4C28CFE7"/>
    <w:rsid w:val="4CE3C9D1"/>
    <w:rsid w:val="4E091DF7"/>
    <w:rsid w:val="4F23B3FD"/>
    <w:rsid w:val="4FD8E6B4"/>
    <w:rsid w:val="51D2F171"/>
    <w:rsid w:val="51E37FCE"/>
    <w:rsid w:val="52075EA8"/>
    <w:rsid w:val="531DB702"/>
    <w:rsid w:val="53577A53"/>
    <w:rsid w:val="536322CF"/>
    <w:rsid w:val="54830ED0"/>
    <w:rsid w:val="55D1EB3E"/>
    <w:rsid w:val="56751F3F"/>
    <w:rsid w:val="569B7647"/>
    <w:rsid w:val="584ACEB9"/>
    <w:rsid w:val="59170E9F"/>
    <w:rsid w:val="59D21A5E"/>
    <w:rsid w:val="5B82D4EB"/>
    <w:rsid w:val="5BBD2386"/>
    <w:rsid w:val="5DE4C609"/>
    <w:rsid w:val="5E565399"/>
    <w:rsid w:val="5E849FF5"/>
    <w:rsid w:val="5F397647"/>
    <w:rsid w:val="5FF2F8CB"/>
    <w:rsid w:val="6093AB18"/>
    <w:rsid w:val="613C8830"/>
    <w:rsid w:val="61456683"/>
    <w:rsid w:val="622F0225"/>
    <w:rsid w:val="62A58F22"/>
    <w:rsid w:val="64714B68"/>
    <w:rsid w:val="64A7A6E3"/>
    <w:rsid w:val="658ABA37"/>
    <w:rsid w:val="676AF464"/>
    <w:rsid w:val="67A1E9C9"/>
    <w:rsid w:val="67B938BA"/>
    <w:rsid w:val="6830C45E"/>
    <w:rsid w:val="698DE1FE"/>
    <w:rsid w:val="6A69249E"/>
    <w:rsid w:val="6B1A67B6"/>
    <w:rsid w:val="6CDED476"/>
    <w:rsid w:val="6CDEFE1B"/>
    <w:rsid w:val="6D8C9AE3"/>
    <w:rsid w:val="6F1A548D"/>
    <w:rsid w:val="7177B142"/>
    <w:rsid w:val="724585C7"/>
    <w:rsid w:val="7247E417"/>
    <w:rsid w:val="72C2A1D7"/>
    <w:rsid w:val="72EA2A14"/>
    <w:rsid w:val="7390C616"/>
    <w:rsid w:val="7587BD44"/>
    <w:rsid w:val="7769A96A"/>
    <w:rsid w:val="7B3E9E90"/>
    <w:rsid w:val="7CA6CA55"/>
    <w:rsid w:val="7DC520C0"/>
    <w:rsid w:val="7DF875E4"/>
    <w:rsid w:val="7E6199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tabs>
        <w:tab w:val="clear" w:pos="720"/>
      </w:tabs>
      <w:spacing w:before="120" w:after="120"/>
      <w:ind w:left="3600" w:hanging="36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tabs>
        <w:tab w:val="clear" w:pos="567"/>
        <w:tab w:val="num" w:pos="360"/>
      </w:tabs>
      <w:spacing w:after="120"/>
      <w:ind w:left="0" w:firstLine="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UnresolvedMention">
    <w:name w:val="Unresolved Mention"/>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0"/>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Normal"/>
    <w:qFormat/>
    <w:rsid w:val="003F6B8F"/>
    <w:pPr>
      <w:keepLines/>
      <w:numPr>
        <w:numId w:val="11"/>
      </w:numPr>
      <w:tabs>
        <w:tab w:val="num" w:pos="360"/>
      </w:tabs>
      <w:spacing w:before="120" w:after="120"/>
      <w:ind w:left="0" w:firstLine="0"/>
    </w:pPr>
  </w:style>
  <w:style w:type="character" w:customStyle="1" w:styleId="Mention">
    <w:name w:val="Mention"/>
    <w:basedOn w:val="DefaultParagraphFont"/>
    <w:uiPriority w:val="99"/>
    <w:unhideWhenUsed/>
    <w:rPr>
      <w:color w:val="2B579A"/>
      <w:shd w:val="clear" w:color="auto" w:fill="E6E6E6"/>
    </w:rPr>
  </w:style>
  <w:style w:type="character" w:customStyle="1" w:styleId="hgkelc">
    <w:name w:val="hgkelc"/>
    <w:basedOn w:val="DefaultParagraphFont"/>
    <w:rsid w:val="00FC73CA"/>
  </w:style>
  <w:style w:type="paragraph" w:customStyle="1" w:styleId="ElementNumber">
    <w:name w:val="Element Number"/>
    <w:basedOn w:val="Normal"/>
    <w:rsid w:val="002249C3"/>
    <w:pPr>
      <w:spacing w:after="120"/>
      <w:ind w:left="720" w:hanging="720"/>
    </w:pPr>
    <w:rPr>
      <w:szCs w:val="20"/>
    </w:rPr>
  </w:style>
</w:styles>
</file>

<file path=word/tasks.xml><?xml version="1.0" encoding="utf-8"?>
<t:Tasks xmlns:t="http://schemas.microsoft.com/office/tasks/2019/documenttasks" xmlns:oel="http://schemas.microsoft.com/office/2019/extlst">
  <t:Task id="{9F9DE2BE-A6C8-4B34-A337-231DDF63DAC1}">
    <t:Anchor>
      <t:Comment id="1642361196"/>
    </t:Anchor>
    <t:History>
      <t:Event id="{197524B2-A0A2-4B0C-8339-8A3C44B4240B}" time="2020-10-21T21:49:15.628Z">
        <t:Attribution userId="S::wadzanayi.mandivenyi@un.org::4a775196-243d-4b46-8917-4c0e96b204ee" userProvider="AD" userName="Wadzanayi Mandivenyi"/>
        <t:Anchor>
          <t:Comment id="1642361196"/>
        </t:Anchor>
        <t:Create/>
      </t:Event>
      <t:Event id="{AF77CDC8-FDE2-4A2F-AC55-20B79E68C08B}" time="2020-10-21T21:49:15.628Z">
        <t:Attribution userId="S::wadzanayi.mandivenyi@un.org::4a775196-243d-4b46-8917-4c0e96b204ee" userProvider="AD" userName="Wadzanayi Mandivenyi"/>
        <t:Anchor>
          <t:Comment id="1642361196"/>
        </t:Anchor>
        <t:Assign userId="S::erie.tamale@un.org::07ebe87f-bb3f-4cbf-830f-91a88b4f0634" userProvider="AD" userName="Erie Tamale"/>
      </t:Event>
      <t:Event id="{DE6A2B74-E60D-4F65-8C90-3FE69BD3E3B3}" time="2020-10-21T21:49:15.628Z">
        <t:Attribution userId="S::wadzanayi.mandivenyi@un.org::4a775196-243d-4b46-8917-4c0e96b204ee" userProvider="AD" userName="Wadzanayi Mandivenyi"/>
        <t:Anchor>
          <t:Comment id="1642361196"/>
        </t:Anchor>
        <t:SetTitle title="@Erie Tamale is it possible to put a footnote here indicating that the BCH IAC inputs will be incorporated after SBI?"/>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129249364">
      <w:bodyDiv w:val="1"/>
      <w:marLeft w:val="0"/>
      <w:marRight w:val="0"/>
      <w:marTop w:val="0"/>
      <w:marBottom w:val="0"/>
      <w:divBdr>
        <w:top w:val="none" w:sz="0" w:space="0" w:color="auto"/>
        <w:left w:val="none" w:sz="0" w:space="0" w:color="auto"/>
        <w:bottom w:val="none" w:sz="0" w:space="0" w:color="auto"/>
        <w:right w:val="none" w:sz="0" w:space="0" w:color="auto"/>
      </w:divBdr>
      <w:divsChild>
        <w:div w:id="1949965090">
          <w:marLeft w:val="0"/>
          <w:marRight w:val="0"/>
          <w:marTop w:val="0"/>
          <w:marBottom w:val="0"/>
          <w:divBdr>
            <w:top w:val="none" w:sz="0" w:space="0" w:color="auto"/>
            <w:left w:val="none" w:sz="0" w:space="0" w:color="auto"/>
            <w:bottom w:val="none" w:sz="0" w:space="0" w:color="auto"/>
            <w:right w:val="none" w:sz="0" w:space="0" w:color="auto"/>
          </w:divBdr>
        </w:div>
      </w:divsChild>
    </w:div>
    <w:div w:id="246965243">
      <w:bodyDiv w:val="1"/>
      <w:marLeft w:val="0"/>
      <w:marRight w:val="0"/>
      <w:marTop w:val="0"/>
      <w:marBottom w:val="0"/>
      <w:divBdr>
        <w:top w:val="none" w:sz="0" w:space="0" w:color="auto"/>
        <w:left w:val="none" w:sz="0" w:space="0" w:color="auto"/>
        <w:bottom w:val="none" w:sz="0" w:space="0" w:color="auto"/>
        <w:right w:val="none" w:sz="0" w:space="0" w:color="auto"/>
      </w:divBdr>
      <w:divsChild>
        <w:div w:id="1983461120">
          <w:marLeft w:val="0"/>
          <w:marRight w:val="0"/>
          <w:marTop w:val="0"/>
          <w:marBottom w:val="0"/>
          <w:divBdr>
            <w:top w:val="none" w:sz="0" w:space="0" w:color="auto"/>
            <w:left w:val="none" w:sz="0" w:space="0" w:color="auto"/>
            <w:bottom w:val="none" w:sz="0" w:space="0" w:color="auto"/>
            <w:right w:val="none" w:sz="0" w:space="0" w:color="auto"/>
          </w:divBdr>
          <w:divsChild>
            <w:div w:id="1010792463">
              <w:marLeft w:val="0"/>
              <w:marRight w:val="0"/>
              <w:marTop w:val="0"/>
              <w:marBottom w:val="0"/>
              <w:divBdr>
                <w:top w:val="none" w:sz="0" w:space="0" w:color="auto"/>
                <w:left w:val="none" w:sz="0" w:space="0" w:color="auto"/>
                <w:bottom w:val="none" w:sz="0" w:space="0" w:color="auto"/>
                <w:right w:val="none" w:sz="0" w:space="0" w:color="auto"/>
              </w:divBdr>
              <w:divsChild>
                <w:div w:id="1876000541">
                  <w:marLeft w:val="0"/>
                  <w:marRight w:val="0"/>
                  <w:marTop w:val="0"/>
                  <w:marBottom w:val="0"/>
                  <w:divBdr>
                    <w:top w:val="none" w:sz="0" w:space="0" w:color="auto"/>
                    <w:left w:val="none" w:sz="0" w:space="0" w:color="auto"/>
                    <w:bottom w:val="none" w:sz="0" w:space="0" w:color="auto"/>
                    <w:right w:val="none" w:sz="0" w:space="0" w:color="auto"/>
                  </w:divBdr>
                  <w:divsChild>
                    <w:div w:id="1954676829">
                      <w:marLeft w:val="0"/>
                      <w:marRight w:val="0"/>
                      <w:marTop w:val="0"/>
                      <w:marBottom w:val="0"/>
                      <w:divBdr>
                        <w:top w:val="none" w:sz="0" w:space="0" w:color="auto"/>
                        <w:left w:val="none" w:sz="0" w:space="0" w:color="auto"/>
                        <w:bottom w:val="none" w:sz="0" w:space="0" w:color="auto"/>
                        <w:right w:val="none" w:sz="0" w:space="0" w:color="auto"/>
                      </w:divBdr>
                      <w:divsChild>
                        <w:div w:id="1040976710">
                          <w:marLeft w:val="0"/>
                          <w:marRight w:val="0"/>
                          <w:marTop w:val="0"/>
                          <w:marBottom w:val="0"/>
                          <w:divBdr>
                            <w:top w:val="none" w:sz="0" w:space="0" w:color="auto"/>
                            <w:left w:val="none" w:sz="0" w:space="0" w:color="auto"/>
                            <w:bottom w:val="none" w:sz="0" w:space="0" w:color="auto"/>
                            <w:right w:val="none" w:sz="0" w:space="0" w:color="auto"/>
                          </w:divBdr>
                          <w:divsChild>
                            <w:div w:id="1969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09446175">
      <w:bodyDiv w:val="1"/>
      <w:marLeft w:val="0"/>
      <w:marRight w:val="0"/>
      <w:marTop w:val="0"/>
      <w:marBottom w:val="0"/>
      <w:divBdr>
        <w:top w:val="none" w:sz="0" w:space="0" w:color="auto"/>
        <w:left w:val="none" w:sz="0" w:space="0" w:color="auto"/>
        <w:bottom w:val="none" w:sz="0" w:space="0" w:color="auto"/>
        <w:right w:val="none" w:sz="0" w:space="0" w:color="auto"/>
      </w:divBdr>
      <w:divsChild>
        <w:div w:id="862299">
          <w:marLeft w:val="0"/>
          <w:marRight w:val="0"/>
          <w:marTop w:val="0"/>
          <w:marBottom w:val="0"/>
          <w:divBdr>
            <w:top w:val="none" w:sz="0" w:space="0" w:color="auto"/>
            <w:left w:val="none" w:sz="0" w:space="0" w:color="auto"/>
            <w:bottom w:val="none" w:sz="0" w:space="0" w:color="auto"/>
            <w:right w:val="none" w:sz="0" w:space="0" w:color="auto"/>
          </w:divBdr>
        </w:div>
        <w:div w:id="2049449223">
          <w:marLeft w:val="0"/>
          <w:marRight w:val="0"/>
          <w:marTop w:val="0"/>
          <w:marBottom w:val="0"/>
          <w:divBdr>
            <w:top w:val="none" w:sz="0" w:space="0" w:color="auto"/>
            <w:left w:val="none" w:sz="0" w:space="0" w:color="auto"/>
            <w:bottom w:val="none" w:sz="0" w:space="0" w:color="auto"/>
            <w:right w:val="none" w:sz="0" w:space="0" w:color="auto"/>
          </w:divBdr>
          <w:divsChild>
            <w:div w:id="1754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2257186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9551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882027">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sChild>
                <w:div w:id="1769809504">
                  <w:marLeft w:val="0"/>
                  <w:marRight w:val="0"/>
                  <w:marTop w:val="0"/>
                  <w:marBottom w:val="0"/>
                  <w:divBdr>
                    <w:top w:val="none" w:sz="0" w:space="0" w:color="auto"/>
                    <w:left w:val="none" w:sz="0" w:space="0" w:color="auto"/>
                    <w:bottom w:val="none" w:sz="0" w:space="0" w:color="auto"/>
                    <w:right w:val="none" w:sz="0" w:space="0" w:color="auto"/>
                  </w:divBdr>
                  <w:divsChild>
                    <w:div w:id="1918512204">
                      <w:marLeft w:val="0"/>
                      <w:marRight w:val="0"/>
                      <w:marTop w:val="0"/>
                      <w:marBottom w:val="0"/>
                      <w:divBdr>
                        <w:top w:val="none" w:sz="0" w:space="0" w:color="auto"/>
                        <w:left w:val="none" w:sz="0" w:space="0" w:color="auto"/>
                        <w:bottom w:val="none" w:sz="0" w:space="0" w:color="auto"/>
                        <w:right w:val="none" w:sz="0" w:space="0" w:color="auto"/>
                      </w:divBdr>
                      <w:divsChild>
                        <w:div w:id="586233896">
                          <w:marLeft w:val="0"/>
                          <w:marRight w:val="0"/>
                          <w:marTop w:val="0"/>
                          <w:marBottom w:val="0"/>
                          <w:divBdr>
                            <w:top w:val="none" w:sz="0" w:space="0" w:color="auto"/>
                            <w:left w:val="none" w:sz="0" w:space="0" w:color="auto"/>
                            <w:bottom w:val="none" w:sz="0" w:space="0" w:color="auto"/>
                            <w:right w:val="none" w:sz="0" w:space="0" w:color="auto"/>
                          </w:divBdr>
                          <w:divsChild>
                            <w:div w:id="1263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54304218">
      <w:bodyDiv w:val="1"/>
      <w:marLeft w:val="0"/>
      <w:marRight w:val="0"/>
      <w:marTop w:val="0"/>
      <w:marBottom w:val="0"/>
      <w:divBdr>
        <w:top w:val="none" w:sz="0" w:space="0" w:color="auto"/>
        <w:left w:val="none" w:sz="0" w:space="0" w:color="auto"/>
        <w:bottom w:val="none" w:sz="0" w:space="0" w:color="auto"/>
        <w:right w:val="none" w:sz="0" w:space="0" w:color="auto"/>
      </w:divBdr>
      <w:divsChild>
        <w:div w:id="137040289">
          <w:marLeft w:val="0"/>
          <w:marRight w:val="0"/>
          <w:marTop w:val="0"/>
          <w:marBottom w:val="0"/>
          <w:divBdr>
            <w:top w:val="none" w:sz="0" w:space="0" w:color="auto"/>
            <w:left w:val="none" w:sz="0" w:space="0" w:color="auto"/>
            <w:bottom w:val="none" w:sz="0" w:space="0" w:color="auto"/>
            <w:right w:val="none" w:sz="0" w:space="0" w:color="auto"/>
          </w:divBdr>
          <w:divsChild>
            <w:div w:id="1829977696">
              <w:marLeft w:val="0"/>
              <w:marRight w:val="0"/>
              <w:marTop w:val="0"/>
              <w:marBottom w:val="0"/>
              <w:divBdr>
                <w:top w:val="none" w:sz="0" w:space="0" w:color="auto"/>
                <w:left w:val="none" w:sz="0" w:space="0" w:color="auto"/>
                <w:bottom w:val="none" w:sz="0" w:space="0" w:color="auto"/>
                <w:right w:val="none" w:sz="0" w:space="0" w:color="auto"/>
              </w:divBdr>
              <w:divsChild>
                <w:div w:id="1353728721">
                  <w:marLeft w:val="0"/>
                  <w:marRight w:val="0"/>
                  <w:marTop w:val="0"/>
                  <w:marBottom w:val="0"/>
                  <w:divBdr>
                    <w:top w:val="none" w:sz="0" w:space="0" w:color="auto"/>
                    <w:left w:val="none" w:sz="0" w:space="0" w:color="auto"/>
                    <w:bottom w:val="none" w:sz="0" w:space="0" w:color="auto"/>
                    <w:right w:val="none" w:sz="0" w:space="0" w:color="auto"/>
                  </w:divBdr>
                  <w:divsChild>
                    <w:div w:id="1224678667">
                      <w:marLeft w:val="0"/>
                      <w:marRight w:val="0"/>
                      <w:marTop w:val="0"/>
                      <w:marBottom w:val="0"/>
                      <w:divBdr>
                        <w:top w:val="none" w:sz="0" w:space="0" w:color="auto"/>
                        <w:left w:val="none" w:sz="0" w:space="0" w:color="auto"/>
                        <w:bottom w:val="none" w:sz="0" w:space="0" w:color="auto"/>
                        <w:right w:val="none" w:sz="0" w:space="0" w:color="auto"/>
                      </w:divBdr>
                      <w:divsChild>
                        <w:div w:id="2026901774">
                          <w:marLeft w:val="0"/>
                          <w:marRight w:val="0"/>
                          <w:marTop w:val="0"/>
                          <w:marBottom w:val="0"/>
                          <w:divBdr>
                            <w:top w:val="none" w:sz="0" w:space="0" w:color="auto"/>
                            <w:left w:val="none" w:sz="0" w:space="0" w:color="auto"/>
                            <w:bottom w:val="none" w:sz="0" w:space="0" w:color="auto"/>
                            <w:right w:val="none" w:sz="0" w:space="0" w:color="auto"/>
                          </w:divBdr>
                          <w:divsChild>
                            <w:div w:id="1353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4203718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0"/>
          <w:marBottom w:val="0"/>
          <w:divBdr>
            <w:top w:val="none" w:sz="0" w:space="0" w:color="auto"/>
            <w:left w:val="none" w:sz="0" w:space="0" w:color="auto"/>
            <w:bottom w:val="none" w:sz="0" w:space="0" w:color="auto"/>
            <w:right w:val="none" w:sz="0" w:space="0" w:color="auto"/>
          </w:divBdr>
        </w:div>
      </w:divsChild>
    </w:div>
    <w:div w:id="1466434133">
      <w:bodyDiv w:val="1"/>
      <w:marLeft w:val="0"/>
      <w:marRight w:val="0"/>
      <w:marTop w:val="0"/>
      <w:marBottom w:val="0"/>
      <w:divBdr>
        <w:top w:val="none" w:sz="0" w:space="0" w:color="auto"/>
        <w:left w:val="none" w:sz="0" w:space="0" w:color="auto"/>
        <w:bottom w:val="none" w:sz="0" w:space="0" w:color="auto"/>
        <w:right w:val="none" w:sz="0" w:space="0" w:color="auto"/>
      </w:divBdr>
      <w:divsChild>
        <w:div w:id="1278873416">
          <w:marLeft w:val="0"/>
          <w:marRight w:val="0"/>
          <w:marTop w:val="0"/>
          <w:marBottom w:val="0"/>
          <w:divBdr>
            <w:top w:val="none" w:sz="0" w:space="0" w:color="auto"/>
            <w:left w:val="none" w:sz="0" w:space="0" w:color="auto"/>
            <w:bottom w:val="none" w:sz="0" w:space="0" w:color="auto"/>
            <w:right w:val="none" w:sz="0" w:space="0" w:color="auto"/>
          </w:divBdr>
        </w:div>
      </w:divsChild>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25718505">
      <w:bodyDiv w:val="1"/>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
      </w:divsChild>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02-fr.pdf" TargetMode="External"/><Relationship Id="rId26" Type="http://schemas.openxmlformats.org/officeDocument/2006/relationships/hyperlink" Target="http://biodiversity.europa.eu" TargetMode="External"/><Relationship Id="rId3" Type="http://schemas.openxmlformats.org/officeDocument/2006/relationships/customXml" Target="../customXml/item3.xml"/><Relationship Id="rId21" Type="http://schemas.openxmlformats.org/officeDocument/2006/relationships/hyperlink" Target="https://www.cbd.int/doc/meetings/cop/cop-11/official/cop-11-31-fr.pdf" TargetMode="External"/><Relationship Id="rId34" Type="http://schemas.openxmlformats.org/officeDocument/2006/relationships/fontTable" Target="fontTable.xml"/><Relationship Id="Rf273b459b62147a7" Type="http://schemas.microsoft.com/office/2019/05/relationships/documenttasks" Target="tasks.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fr.pdf" TargetMode="External"/><Relationship Id="rId25" Type="http://schemas.openxmlformats.org/officeDocument/2006/relationships/hyperlink" Target="https://www.cbd.int/doc/notifications/2020/ntf-2020-061-chm-e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0/cop-10-dec-15-fr.pdf" TargetMode="External"/><Relationship Id="rId20" Type="http://schemas.openxmlformats.org/officeDocument/2006/relationships/hyperlink" Target="https://www.cbd.int/doc/c/d393/bc9e/57c0dd2ec1ccf62760e9000f/sbi-03-08-add1-fr.pdf" TargetMode="External"/><Relationship Id="rId29" Type="http://schemas.openxmlformats.org/officeDocument/2006/relationships/hyperlink" Target="https://www.cbd.int/doc/decisions/cop-13/cop-13-dec-23-fr.pdf" TargetMode="External"/><Relationship Id="Rb2450fd3f6a14b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notifications/2020/ntf-2020-018-chm-en.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25-fr.pdf" TargetMode="External"/><Relationship Id="rId23" Type="http://schemas.openxmlformats.org/officeDocument/2006/relationships/hyperlink" Target="https://www.cbd.int/doc/notifications/2019/ntf-2019-112-chm-en.pdf" TargetMode="External"/><Relationship Id="rId28" Type="http://schemas.openxmlformats.org/officeDocument/2006/relationships/hyperlink" Target="https://www.cbd.int/doc/decisions/cop-14/cop-14-dec-25-fr.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3/cop-13-dec-23-fr.pdf" TargetMode="External"/><Relationship Id="rId31" Type="http://schemas.openxmlformats.org/officeDocument/2006/relationships/hyperlink" Target="https://www.cbd.int/doc/decisions/cop-11/cop-11-dec-02-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nbsapforum.net" TargetMode="External"/><Relationship Id="rId27" Type="http://schemas.openxmlformats.org/officeDocument/2006/relationships/hyperlink" Target="https://www.cbd.int/doc/decisions/cop-14/cop-14-dec-24-fr.pdf" TargetMode="External"/><Relationship Id="rId30" Type="http://schemas.openxmlformats.org/officeDocument/2006/relationships/hyperlink" Target="https://www.cbd.int/doc/decisions/cop-12/cop-12-dec-02-fr.pdf"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bch.cbd.int" TargetMode="External"/><Relationship Id="rId18" Type="http://schemas.openxmlformats.org/officeDocument/2006/relationships/hyperlink" Target="https://www.cbd.int/biobridge/platform" TargetMode="External"/><Relationship Id="rId26" Type="http://schemas.openxmlformats.org/officeDocument/2006/relationships/hyperlink" Target="https://accounts.cbd.int" TargetMode="External"/><Relationship Id="rId39" Type="http://schemas.openxmlformats.org/officeDocument/2006/relationships/hyperlink" Target="https://asean.chm-cbd.net/" TargetMode="External"/><Relationship Id="rId21" Type="http://schemas.openxmlformats.org/officeDocument/2006/relationships/hyperlink" Target="http://giasipartnership.myspecies.info" TargetMode="External"/><Relationship Id="rId34" Type="http://schemas.openxmlformats.org/officeDocument/2006/relationships/hyperlink" Target="https://demo.chm-cbd.net/" TargetMode="External"/><Relationship Id="rId42" Type="http://schemas.openxmlformats.org/officeDocument/2006/relationships/hyperlink" Target="http://www.informea.org" TargetMode="External"/><Relationship Id="rId47" Type="http://schemas.openxmlformats.org/officeDocument/2006/relationships/hyperlink" Target="https://www.gbif.org/" TargetMode="External"/><Relationship Id="rId50" Type="http://schemas.openxmlformats.org/officeDocument/2006/relationships/hyperlink" Target="https://www.unep-wcmc.org/resources-and-data/biodiversitysynergies" TargetMode="External"/><Relationship Id="rId55" Type="http://schemas.openxmlformats.org/officeDocument/2006/relationships/hyperlink" Target="https://www.cbd.int/doc/c/ead3/b5dd/df01b8167fecf8371fce3438/sbi-03-07-fr.pdf" TargetMode="External"/><Relationship Id="rId7" Type="http://schemas.openxmlformats.org/officeDocument/2006/relationships/hyperlink" Target="https://www.cbd.int/doc/c/302a/5e2a/2654ddcf499ab4d0f9df3fd4/chmiac-2019-01-02-en.pdf" TargetMode="External"/><Relationship Id="rId12" Type="http://schemas.openxmlformats.org/officeDocument/2006/relationships/hyperlink" Target="https://chm.cbd.int/search" TargetMode="External"/><Relationship Id="rId17" Type="http://schemas.openxmlformats.org/officeDocument/2006/relationships/hyperlink" Target="http://www.cbd.int/tk" TargetMode="External"/><Relationship Id="rId25" Type="http://schemas.openxmlformats.org/officeDocument/2006/relationships/hyperlink" Target="https://chm.cbd.int/" TargetMode="External"/><Relationship Id="rId33" Type="http://schemas.openxmlformats.org/officeDocument/2006/relationships/hyperlink" Target="https://aseanbiodiversity.org/2020/03/16/asean-training-on-biodiversity-information-exchange-tool-goes-online/" TargetMode="External"/><Relationship Id="rId38" Type="http://schemas.openxmlformats.org/officeDocument/2006/relationships/hyperlink" Target="https://biodiv.mnhn.fr/" TargetMode="External"/><Relationship Id="rId46" Type="http://schemas.openxmlformats.org/officeDocument/2006/relationships/hyperlink" Target="https://ipbes.net/" TargetMode="External"/><Relationship Id="rId2" Type="http://schemas.openxmlformats.org/officeDocument/2006/relationships/hyperlink" Target="https://www.cbd.int/doc/meetings/cop/cop-11/official/cop-11-31-fr.pdf" TargetMode="External"/><Relationship Id="rId16" Type="http://schemas.openxmlformats.org/officeDocument/2006/relationships/hyperlink" Target="http://www.cbd.int/coral-reefs/" TargetMode="External"/><Relationship Id="rId20" Type="http://schemas.openxmlformats.org/officeDocument/2006/relationships/hyperlink" Target="http://www.cbd.int/subnational" TargetMode="External"/><Relationship Id="rId29" Type="http://schemas.openxmlformats.org/officeDocument/2006/relationships/hyperlink" Target="https://bch.cbd.int/" TargetMode="External"/><Relationship Id="rId41" Type="http://schemas.openxmlformats.org/officeDocument/2006/relationships/hyperlink" Target="https://www.cbd.int/chm/network/" TargetMode="External"/><Relationship Id="rId54" Type="http://schemas.openxmlformats.org/officeDocument/2006/relationships/hyperlink" Target="https://www.cbd.int/doc/c/d393/bc9e/57c0dd2ec1ccf62760e9000f/sbi-03-08-add1-fr.pdf" TargetMode="External"/><Relationship Id="rId1" Type="http://schemas.openxmlformats.org/officeDocument/2006/relationships/hyperlink" Target="https://www.cbd.int/doc/c/b394/1143/4eebfb7075f312fd2c9c45b6/sbi-03-01-fr.pdf" TargetMode="External"/><Relationship Id="rId6" Type="http://schemas.openxmlformats.org/officeDocument/2006/relationships/hyperlink" Target="https://www.cbd.int/doc/c/3064/749a/0f65ac7f9def86707f4eaefa/post2020-prep-02-01-en.pdf" TargetMode="External"/><Relationship Id="rId11" Type="http://schemas.openxmlformats.org/officeDocument/2006/relationships/hyperlink" Target="https://www.cbd.int/doc/meetings/cop/cop-11/official/cop-11-13-add2-fr.pdf" TargetMode="External"/><Relationship Id="rId24" Type="http://schemas.openxmlformats.org/officeDocument/2006/relationships/hyperlink" Target="http://www.cbd.int/nbsap/objectives/" TargetMode="External"/><Relationship Id="rId32" Type="http://schemas.openxmlformats.org/officeDocument/2006/relationships/hyperlink" Target="https://github.com/scbd" TargetMode="External"/><Relationship Id="rId37" Type="http://schemas.openxmlformats.org/officeDocument/2006/relationships/hyperlink" Target="https://biodivcanada.chm-cbd.net/" TargetMode="External"/><Relationship Id="rId40" Type="http://schemas.openxmlformats.org/officeDocument/2006/relationships/hyperlink" Target="https://www.gbif.org/project/79ZRBGx5dNXYpR2ijHKebK/using-the-cbd-clearing-house-mechanism-to-strengthen-biodiversity-data-acquisition-and-data-sharing" TargetMode="External"/><Relationship Id="rId45" Type="http://schemas.openxmlformats.org/officeDocument/2006/relationships/hyperlink" Target="https://www.unep-wcmc.org/resources-and-data/biodiversitysynergies" TargetMode="External"/><Relationship Id="rId53" Type="http://schemas.openxmlformats.org/officeDocument/2006/relationships/hyperlink" Target="https://www.cbd.int/doc/meetings/cop/cop-11/official/cop-11-31-fr.pdf" TargetMode="External"/><Relationship Id="rId5" Type="http://schemas.openxmlformats.org/officeDocument/2006/relationships/hyperlink" Target="https://www.cbd.int/km/discussion-forum/" TargetMode="External"/><Relationship Id="rId15" Type="http://schemas.openxmlformats.org/officeDocument/2006/relationships/hyperlink" Target="http://www.cbd.int/ebsa" TargetMode="External"/><Relationship Id="rId23" Type="http://schemas.openxmlformats.org/officeDocument/2006/relationships/hyperlink" Target="https://www.cbd.int/decisions/tracking/" TargetMode="External"/><Relationship Id="rId28" Type="http://schemas.openxmlformats.org/officeDocument/2006/relationships/hyperlink" Target="https://chm.cbd.int/" TargetMode="External"/><Relationship Id="rId36" Type="http://schemas.openxmlformats.org/officeDocument/2006/relationships/hyperlink" Target="https://bi.chm-cbd.net/" TargetMode="External"/><Relationship Id="rId49" Type="http://schemas.openxmlformats.org/officeDocument/2006/relationships/hyperlink" Target="https://www.iucnredlist.org/assessment/sis" TargetMode="External"/><Relationship Id="rId10" Type="http://schemas.openxmlformats.org/officeDocument/2006/relationships/hyperlink" Target="https://www.cbd.int/doc/meetings/cop/cop-12/information/cop-12-inf-02-en.pdf" TargetMode="External"/><Relationship Id="rId19" Type="http://schemas.openxmlformats.org/officeDocument/2006/relationships/hyperlink" Target="http://www.cbd.int/business" TargetMode="External"/><Relationship Id="rId31" Type="http://schemas.openxmlformats.org/officeDocument/2006/relationships/hyperlink" Target="https://www.cbd.int/conferences/sbstta24-sbi3-prep" TargetMode="External"/><Relationship Id="rId44" Type="http://schemas.openxmlformats.org/officeDocument/2006/relationships/hyperlink" Target="https://environmentlive.unep.org/media/html/situation/situation_room.html" TargetMode="External"/><Relationship Id="rId52" Type="http://schemas.openxmlformats.org/officeDocument/2006/relationships/hyperlink" Target="https://www.cbd.int/doc/decisions/cop-11/cop-11-dec-02-fr.pdf" TargetMode="External"/><Relationship Id="rId4" Type="http://schemas.openxmlformats.org/officeDocument/2006/relationships/hyperlink" Target="https://www.cbd.int/doc/c/3784/4a93/7cb12e329b160b3d434e6667/sbi-02-inf-16-en.pdf" TargetMode="External"/><Relationship Id="rId9" Type="http://schemas.openxmlformats.org/officeDocument/2006/relationships/hyperlink" Target="https://www.cbd.int/doc/meetings/cop/cop-13/information/cop-13-inf-14-en.pdf" TargetMode="External"/><Relationship Id="rId14" Type="http://schemas.openxmlformats.org/officeDocument/2006/relationships/hyperlink" Target="http://absch.cbd.int" TargetMode="External"/><Relationship Id="rId22" Type="http://schemas.openxmlformats.org/officeDocument/2006/relationships/hyperlink" Target="http://www.riopavilion.org" TargetMode="External"/><Relationship Id="rId27" Type="http://schemas.openxmlformats.org/officeDocument/2006/relationships/hyperlink" Target="https://github.com/scbd" TargetMode="External"/><Relationship Id="rId30" Type="http://schemas.openxmlformats.org/officeDocument/2006/relationships/hyperlink" Target="https://absch.cbd.int/" TargetMode="External"/><Relationship Id="rId35" Type="http://schemas.openxmlformats.org/officeDocument/2006/relationships/hyperlink" Target="https://www.biodiv.be" TargetMode="External"/><Relationship Id="rId43" Type="http://schemas.openxmlformats.org/officeDocument/2006/relationships/hyperlink" Target="https://dart.informea.org/" TargetMode="External"/><Relationship Id="rId48" Type="http://schemas.openxmlformats.org/officeDocument/2006/relationships/hyperlink" Target="https://asean.chm-cbd.net/" TargetMode="External"/><Relationship Id="rId8" Type="http://schemas.openxmlformats.org/officeDocument/2006/relationships/hyperlink" Target="https://www.cbd.int/doc/c/0e64/4bac/03c8bcd624df04471e939544/sbi-02-09-fr.pdf" TargetMode="External"/><Relationship Id="rId51" Type="http://schemas.openxmlformats.org/officeDocument/2006/relationships/hyperlink" Target="https://www.cbd.int/chm/iac/meetings/" TargetMode="External"/><Relationship Id="rId3" Type="http://schemas.openxmlformats.org/officeDocument/2006/relationships/hyperlink" Target="https://www.cbd.int/doc/meetings/cop/cop-13/official/cop-13-14-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
      <w:docPartPr>
        <w:name w:val="61D3F90A01824B54A1129A0FD31CA072"/>
        <w:category>
          <w:name w:val="General"/>
          <w:gallery w:val="placeholder"/>
        </w:category>
        <w:types>
          <w:type w:val="bbPlcHdr"/>
        </w:types>
        <w:behaviors>
          <w:behavior w:val="content"/>
        </w:behaviors>
        <w:guid w:val="{D429B811-593A-44AB-8571-E87394F0D155}"/>
      </w:docPartPr>
      <w:docPartBody>
        <w:p w:rsidR="005D22F0" w:rsidRDefault="00810A55">
          <w:pPr>
            <w:pStyle w:val="61D3F90A01824B54A1129A0FD31CA07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4948"/>
    <w:rsid w:val="0007369F"/>
    <w:rsid w:val="000962A1"/>
    <w:rsid w:val="000D0297"/>
    <w:rsid w:val="000E33BA"/>
    <w:rsid w:val="000E6073"/>
    <w:rsid w:val="000F5BAC"/>
    <w:rsid w:val="00117631"/>
    <w:rsid w:val="00194D23"/>
    <w:rsid w:val="001B6F83"/>
    <w:rsid w:val="001D1A1F"/>
    <w:rsid w:val="001F4B94"/>
    <w:rsid w:val="002012A3"/>
    <w:rsid w:val="0029542F"/>
    <w:rsid w:val="0030091C"/>
    <w:rsid w:val="00303991"/>
    <w:rsid w:val="003210DA"/>
    <w:rsid w:val="003429EB"/>
    <w:rsid w:val="00384B95"/>
    <w:rsid w:val="00397CA9"/>
    <w:rsid w:val="003A69E4"/>
    <w:rsid w:val="003D14AA"/>
    <w:rsid w:val="00440A1B"/>
    <w:rsid w:val="004923F3"/>
    <w:rsid w:val="004D5E28"/>
    <w:rsid w:val="00500A2B"/>
    <w:rsid w:val="00516ABE"/>
    <w:rsid w:val="00580CF8"/>
    <w:rsid w:val="0058288D"/>
    <w:rsid w:val="005C269C"/>
    <w:rsid w:val="005D1605"/>
    <w:rsid w:val="005D22F0"/>
    <w:rsid w:val="005E174F"/>
    <w:rsid w:val="005E1873"/>
    <w:rsid w:val="005F4529"/>
    <w:rsid w:val="00616617"/>
    <w:rsid w:val="006801B3"/>
    <w:rsid w:val="006D5236"/>
    <w:rsid w:val="006E7EB0"/>
    <w:rsid w:val="006F619D"/>
    <w:rsid w:val="007634AC"/>
    <w:rsid w:val="00807F12"/>
    <w:rsid w:val="00810A55"/>
    <w:rsid w:val="00816C48"/>
    <w:rsid w:val="0083766C"/>
    <w:rsid w:val="0086239A"/>
    <w:rsid w:val="00865C77"/>
    <w:rsid w:val="008A7BD9"/>
    <w:rsid w:val="008C6619"/>
    <w:rsid w:val="008D420E"/>
    <w:rsid w:val="00901513"/>
    <w:rsid w:val="00911AAE"/>
    <w:rsid w:val="00947AD7"/>
    <w:rsid w:val="00950AEC"/>
    <w:rsid w:val="0098642F"/>
    <w:rsid w:val="00A11EDF"/>
    <w:rsid w:val="00A27B2E"/>
    <w:rsid w:val="00A8033D"/>
    <w:rsid w:val="00A856A1"/>
    <w:rsid w:val="00AA6880"/>
    <w:rsid w:val="00AA7B1C"/>
    <w:rsid w:val="00AE1C04"/>
    <w:rsid w:val="00B61CD1"/>
    <w:rsid w:val="00B763F6"/>
    <w:rsid w:val="00B9686E"/>
    <w:rsid w:val="00C02070"/>
    <w:rsid w:val="00C21165"/>
    <w:rsid w:val="00C259AE"/>
    <w:rsid w:val="00C5040D"/>
    <w:rsid w:val="00C80416"/>
    <w:rsid w:val="00C809B3"/>
    <w:rsid w:val="00C960D0"/>
    <w:rsid w:val="00CC3B59"/>
    <w:rsid w:val="00D22BEF"/>
    <w:rsid w:val="00D34167"/>
    <w:rsid w:val="00D60751"/>
    <w:rsid w:val="00DC579F"/>
    <w:rsid w:val="00DF00EE"/>
    <w:rsid w:val="00E25D43"/>
    <w:rsid w:val="00E458DE"/>
    <w:rsid w:val="00E4791A"/>
    <w:rsid w:val="00EE1FD6"/>
    <w:rsid w:val="00F049FB"/>
    <w:rsid w:val="00F243B6"/>
    <w:rsid w:val="00F3578B"/>
    <w:rsid w:val="00F77866"/>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 w:type="paragraph" w:customStyle="1" w:styleId="C734795675F049E4B0957C30C1A7A0F6">
    <w:name w:val="C734795675F049E4B0957C30C1A7A0F6"/>
    <w:pPr>
      <w:spacing w:after="160" w:line="259" w:lineRule="auto"/>
    </w:pPr>
    <w:rPr>
      <w:lang w:val="en-CA" w:eastAsia="en-CA"/>
    </w:rPr>
  </w:style>
  <w:style w:type="paragraph" w:customStyle="1" w:styleId="5EE766863B664DFBA08703156F8D9CB1">
    <w:name w:val="5EE766863B664DFBA08703156F8D9CB1"/>
    <w:pPr>
      <w:spacing w:after="160" w:line="259" w:lineRule="auto"/>
    </w:pPr>
    <w:rPr>
      <w:lang w:val="en-CA" w:eastAsia="en-CA"/>
    </w:rPr>
  </w:style>
  <w:style w:type="paragraph" w:customStyle="1" w:styleId="260A54F00343483D944105C96CCD6624">
    <w:name w:val="260A54F00343483D944105C96CCD6624"/>
    <w:pPr>
      <w:spacing w:after="160" w:line="259" w:lineRule="auto"/>
    </w:pPr>
    <w:rPr>
      <w:lang w:val="en-CA" w:eastAsia="en-CA"/>
    </w:rPr>
  </w:style>
  <w:style w:type="paragraph" w:customStyle="1" w:styleId="61D3F90A01824B54A1129A0FD31CA072">
    <w:name w:val="61D3F90A01824B54A1129A0FD31CA072"/>
    <w:pPr>
      <w:spacing w:after="160" w:line="259" w:lineRule="auto"/>
    </w:pPr>
    <w:rPr>
      <w:lang w:val="en-CA" w:eastAsia="en-CA"/>
    </w:rPr>
  </w:style>
  <w:style w:type="paragraph" w:customStyle="1" w:styleId="81DB59F28A714D81A8086B46EB5ADF9E">
    <w:name w:val="81DB59F28A714D81A8086B46EB5ADF9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3.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323A1-9502-4CDE-9F50-A942A5BE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765A87-A5FB-4960-A382-DC885605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7902</Words>
  <Characters>43462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La gestion des connaissances et le centre d’échange</vt:lpstr>
    </vt:vector>
  </TitlesOfParts>
  <Company>SCBD</Company>
  <LinksUpToDate>false</LinksUpToDate>
  <CharactersWithSpaces>51262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gestion des connaissances et le centre d’échange</dc:title>
  <dc:subject>CBD/SBI/3/8</dc:subject>
  <dc:creator>Secretariat of the Convention on Biological Diversity</dc:creator>
  <cp:keywords>Subsidiary Body on Implementation, third meeting, Convention on Biological Diversity</cp:keywords>
  <cp:lastModifiedBy>Finn Kinley</cp:lastModifiedBy>
  <cp:revision>163</cp:revision>
  <dcterms:created xsi:type="dcterms:W3CDTF">2020-12-16T19:19:00Z</dcterms:created>
  <dcterms:modified xsi:type="dcterms:W3CDTF">2020-12-23T05:45:00Z</dcterms:modified>
  <cp:contentStatus>GENERALE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