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348" w:type="dxa"/>
        <w:tblInd w:w="-283" w:type="dxa"/>
        <w:tblLayout w:type="fixed"/>
        <w:tblCellMar>
          <w:left w:w="283" w:type="dxa"/>
        </w:tblCellMar>
        <w:tblLook w:val="0000" w:firstRow="0" w:lastRow="0" w:firstColumn="0" w:lastColumn="0" w:noHBand="0" w:noVBand="0"/>
      </w:tblPr>
      <w:tblGrid>
        <w:gridCol w:w="1276"/>
        <w:gridCol w:w="1215"/>
        <w:gridCol w:w="7857"/>
      </w:tblGrid>
      <w:tr w:rsidR="00786811" w:rsidRPr="003F1A75" w14:paraId="4097B644" w14:textId="77777777" w:rsidTr="00C44337">
        <w:trPr>
          <w:trHeight w:val="57"/>
        </w:trPr>
        <w:tc>
          <w:tcPr>
            <w:tcW w:w="1276" w:type="dxa"/>
          </w:tcPr>
          <w:p w14:paraId="05240035" w14:textId="77777777" w:rsidR="00786811" w:rsidRPr="003F1A75" w:rsidRDefault="00786811" w:rsidP="008A1499">
            <w:pPr>
              <w:pStyle w:val="AASmallLogo"/>
            </w:pPr>
            <w:r w:rsidRPr="003F1A75">
              <w:rPr>
                <w:noProof/>
              </w:rPr>
              <w:drawing>
                <wp:inline distT="0" distB="0" distL="0" distR="0" wp14:anchorId="17383356" wp14:editId="62161B8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2891FF" w14:textId="77777777" w:rsidR="00786811" w:rsidRPr="003F1A75" w:rsidRDefault="00786811" w:rsidP="008A1499">
            <w:pPr>
              <w:pStyle w:val="AASmallLogo"/>
              <w:rPr>
                <w:noProof/>
              </w:rPr>
            </w:pPr>
          </w:p>
        </w:tc>
        <w:tc>
          <w:tcPr>
            <w:tcW w:w="1215" w:type="dxa"/>
          </w:tcPr>
          <w:p w14:paraId="1C75CBF0" w14:textId="77777777" w:rsidR="00786811" w:rsidRPr="003F1A75" w:rsidRDefault="00786811" w:rsidP="008A1499">
            <w:pPr>
              <w:pStyle w:val="AASmallLogo"/>
            </w:pPr>
            <w:r w:rsidRPr="003F1A75">
              <w:rPr>
                <w:noProof/>
              </w:rPr>
              <w:drawing>
                <wp:inline distT="0" distB="0" distL="0" distR="0" wp14:anchorId="052B9145" wp14:editId="7370BB83">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E1D8A08" w14:textId="77777777" w:rsidR="00786811" w:rsidRPr="003F1A75" w:rsidRDefault="00786811" w:rsidP="008A1499">
            <w:pPr>
              <w:pStyle w:val="AASmallLogo"/>
              <w:rPr>
                <w:noProof/>
              </w:rPr>
            </w:pPr>
          </w:p>
        </w:tc>
        <w:tc>
          <w:tcPr>
            <w:tcW w:w="7857" w:type="dxa"/>
          </w:tcPr>
          <w:p w14:paraId="7E45388F" w14:textId="45FBC982" w:rsidR="00786811" w:rsidRPr="00491857" w:rsidRDefault="00786811" w:rsidP="00C44337">
            <w:pPr>
              <w:pStyle w:val="AFCorNBold"/>
              <w:jc w:val="right"/>
            </w:pPr>
            <w:r w:rsidRPr="00C44337">
              <w:rPr>
                <w:b w:val="0"/>
                <w:bCs/>
                <w:sz w:val="40"/>
              </w:rPr>
              <w:t>CBD</w:t>
            </w:r>
            <w:r w:rsidRPr="00C44337">
              <w:rPr>
                <w:b w:val="0"/>
                <w:bCs/>
                <w:sz w:val="20"/>
                <w:szCs w:val="20"/>
              </w:rPr>
              <w:t>/COP/17</w:t>
            </w:r>
            <w:r w:rsidR="001C4229">
              <w:rPr>
                <w:b w:val="0"/>
                <w:bCs/>
                <w:sz w:val="20"/>
                <w:szCs w:val="20"/>
              </w:rPr>
              <w:t>/</w:t>
            </w:r>
            <w:r w:rsidR="00D71E14">
              <w:rPr>
                <w:b w:val="0"/>
                <w:bCs/>
                <w:sz w:val="20"/>
                <w:szCs w:val="20"/>
              </w:rPr>
              <w:t>L.18</w:t>
            </w:r>
          </w:p>
        </w:tc>
      </w:tr>
    </w:tbl>
    <w:p w14:paraId="5377A5A1"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76E6261" w:rsidR="008A1499" w:rsidRPr="003F1A75" w:rsidRDefault="00E35124" w:rsidP="008A1499">
            <w:pPr>
              <w:pStyle w:val="AEDistrNormal"/>
            </w:pPr>
            <w:r>
              <w:t>30</w:t>
            </w:r>
            <w:r w:rsidR="00B47696">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3019FF1C"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CFFEAF6"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705CA50B" w14:textId="77777777" w:rsidR="00137278" w:rsidRDefault="00137278" w:rsidP="00137278">
            <w:pPr>
              <w:pStyle w:val="AFCorNNormal"/>
            </w:pPr>
            <w:r>
              <w:t>Agenda i</w:t>
            </w:r>
            <w:r w:rsidR="008A1499" w:rsidRPr="003F1A75">
              <w:t xml:space="preserve">tem </w:t>
            </w:r>
            <w:r w:rsidR="00AE3905">
              <w:t>17</w:t>
            </w:r>
            <w:r w:rsidR="00E51951">
              <w:t xml:space="preserve"> (</w:t>
            </w:r>
            <w:r w:rsidR="00883D8F">
              <w:t>e</w:t>
            </w:r>
            <w:r w:rsidR="00E51951">
              <w:t>)</w:t>
            </w:r>
          </w:p>
          <w:p w14:paraId="537729D8" w14:textId="158ED55C" w:rsidR="008A1499" w:rsidRPr="00AE3905" w:rsidRDefault="00800940" w:rsidP="00235933">
            <w:pPr>
              <w:pStyle w:val="AFCorNNormal"/>
            </w:pPr>
            <w:r w:rsidRPr="00897046">
              <w:rPr>
                <w:b/>
                <w:bCs/>
              </w:rPr>
              <w:t xml:space="preserve">Scientific and technical needs to support the implementation of the Kunming-Montreal Global Biodiversity Framework and matters related to the work programme of the Intergovernmental Science-Policy Platform on Biodiversity and Ecosystem Services: </w:t>
            </w:r>
            <w:r w:rsidR="00897046" w:rsidRPr="00897046">
              <w:rPr>
                <w:b/>
                <w:bCs/>
              </w:rPr>
              <w:t>matters related to the work programme of the Platform</w:t>
            </w:r>
          </w:p>
        </w:tc>
        <w:tc>
          <w:tcPr>
            <w:tcW w:w="4388" w:type="dxa"/>
          </w:tcPr>
          <w:p w14:paraId="1D8D3390" w14:textId="77777777" w:rsidR="008A1499" w:rsidRPr="003F1A75" w:rsidRDefault="008A1499" w:rsidP="008A1499">
            <w:pPr>
              <w:pStyle w:val="CBDNormal"/>
              <w:jc w:val="left"/>
            </w:pPr>
          </w:p>
        </w:tc>
      </w:tr>
    </w:tbl>
    <w:p w14:paraId="23AFF7FC" w14:textId="256A5AE5" w:rsidR="00C9161D" w:rsidRPr="003F1A75" w:rsidRDefault="00000000" w:rsidP="00B172E0">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786811">
            <w:t>Matters related to the work programme of the Intergovernmental Science-Policy Platform on Biodiversity and Ecosystem Services and implications of its assessments for the work undertaken under the Convention</w:t>
          </w:r>
        </w:sdtContent>
      </w:sdt>
      <w:r w:rsidR="00105372" w:rsidRPr="003F1A75">
        <w:rPr>
          <w:caps/>
        </w:rPr>
        <w:t xml:space="preserve"> </w:t>
      </w:r>
    </w:p>
    <w:p w14:paraId="10E5BC6E" w14:textId="77777777" w:rsidR="00137278" w:rsidRDefault="00137278" w:rsidP="00E51951">
      <w:pPr>
        <w:pStyle w:val="CBDSubTitle"/>
      </w:pPr>
      <w:r>
        <w:t xml:space="preserve">Draft decision submitted by </w:t>
      </w:r>
      <w:r w:rsidR="00E51951">
        <w:t>the Chair of Working Group I</w:t>
      </w:r>
      <w:r w:rsidR="006940E0">
        <w:t>I</w:t>
      </w:r>
    </w:p>
    <w:p w14:paraId="22B2E708" w14:textId="77777777" w:rsidR="00AE322D" w:rsidRPr="00360BE8" w:rsidRDefault="00AE322D" w:rsidP="00AE322D">
      <w:pPr>
        <w:pStyle w:val="CBDNormalNoNumber"/>
        <w:tabs>
          <w:tab w:val="clear" w:pos="567"/>
          <w:tab w:val="clear" w:pos="1134"/>
        </w:tabs>
        <w:ind w:firstLine="567"/>
      </w:pPr>
      <w:r w:rsidRPr="00360BE8">
        <w:rPr>
          <w:i/>
          <w:iCs/>
        </w:rPr>
        <w:t>The Conference of Parties</w:t>
      </w:r>
      <w:r w:rsidRPr="00360BE8">
        <w:t>,</w:t>
      </w:r>
    </w:p>
    <w:p w14:paraId="4455EA8F" w14:textId="77777777" w:rsidR="00AE322D" w:rsidRPr="00360BE8" w:rsidRDefault="00AE322D" w:rsidP="00AE322D">
      <w:pPr>
        <w:pStyle w:val="CBDNormalNoNumber"/>
        <w:tabs>
          <w:tab w:val="clear" w:pos="567"/>
          <w:tab w:val="clear" w:pos="1134"/>
        </w:tabs>
        <w:ind w:firstLine="567"/>
        <w:rPr>
          <w:i/>
          <w:iCs/>
        </w:rPr>
      </w:pPr>
      <w:r w:rsidRPr="00360BE8">
        <w:rPr>
          <w:i/>
          <w:iCs/>
        </w:rPr>
        <w:t xml:space="preserve">Recalling </w:t>
      </w:r>
      <w:r w:rsidRPr="00360BE8">
        <w:t>its</w:t>
      </w:r>
      <w:r w:rsidRPr="00360BE8">
        <w:rPr>
          <w:i/>
          <w:iCs/>
        </w:rPr>
        <w:t xml:space="preserve"> </w:t>
      </w:r>
      <w:r w:rsidRPr="00360BE8">
        <w:t xml:space="preserve">decisions </w:t>
      </w:r>
      <w:hyperlink r:id="rId15" w:history="1">
        <w:r w:rsidRPr="00360BE8">
          <w:rPr>
            <w:rStyle w:val="Hyperlink"/>
          </w:rPr>
          <w:t>XII/25</w:t>
        </w:r>
      </w:hyperlink>
      <w:r w:rsidRPr="00360BE8">
        <w:t xml:space="preserve"> of 17 October 2014, </w:t>
      </w:r>
      <w:hyperlink r:id="rId16" w:history="1">
        <w:r w:rsidRPr="00360BE8">
          <w:rPr>
            <w:rStyle w:val="Hyperlink"/>
          </w:rPr>
          <w:t>15/4</w:t>
        </w:r>
      </w:hyperlink>
      <w:r w:rsidRPr="00360BE8">
        <w:t xml:space="preserve">, </w:t>
      </w:r>
      <w:hyperlink r:id="rId17" w:history="1">
        <w:r w:rsidRPr="00360BE8">
          <w:rPr>
            <w:rStyle w:val="Hyperlink"/>
          </w:rPr>
          <w:t>15/13</w:t>
        </w:r>
      </w:hyperlink>
      <w:r w:rsidRPr="00360BE8">
        <w:t xml:space="preserve"> and </w:t>
      </w:r>
      <w:hyperlink r:id="rId18" w:history="1">
        <w:r w:rsidRPr="00360BE8">
          <w:rPr>
            <w:rStyle w:val="Hyperlink"/>
          </w:rPr>
          <w:t>15/19</w:t>
        </w:r>
      </w:hyperlink>
      <w:r w:rsidRPr="00360BE8">
        <w:t xml:space="preserve"> of 19 December 2022 and </w:t>
      </w:r>
      <w:hyperlink r:id="rId19" w:history="1">
        <w:r w:rsidRPr="00360BE8">
          <w:rPr>
            <w:rStyle w:val="Hyperlink"/>
          </w:rPr>
          <w:t>16/11</w:t>
        </w:r>
      </w:hyperlink>
      <w:r w:rsidRPr="00360BE8">
        <w:t xml:space="preserve"> of 1 November 2024,</w:t>
      </w:r>
    </w:p>
    <w:p w14:paraId="0CB433A7" w14:textId="31C6C702" w:rsidR="00A479BA" w:rsidRPr="00360BE8" w:rsidRDefault="00A479BA" w:rsidP="00AE322D">
      <w:pPr>
        <w:pStyle w:val="CBDNormalNoNumber"/>
        <w:tabs>
          <w:tab w:val="clear" w:pos="567"/>
          <w:tab w:val="clear" w:pos="1134"/>
        </w:tabs>
        <w:ind w:firstLine="567"/>
      </w:pPr>
      <w:r>
        <w:t>1</w:t>
      </w:r>
      <w:r w:rsidR="000F406E">
        <w:t>.</w:t>
      </w:r>
      <w:r w:rsidR="001C4229">
        <w:tab/>
      </w:r>
      <w:r w:rsidRPr="004B6786">
        <w:rPr>
          <w:i/>
          <w:iCs/>
        </w:rPr>
        <w:t>Welcomes</w:t>
      </w:r>
      <w:r>
        <w:t xml:space="preserve"> the summary for policymakers of </w:t>
      </w:r>
      <w:r w:rsidRPr="00360BE8">
        <w:rPr>
          <w:i/>
          <w:iCs/>
        </w:rPr>
        <w:t>The</w:t>
      </w:r>
      <w:r w:rsidRPr="00360BE8">
        <w:t xml:space="preserve"> </w:t>
      </w:r>
      <w:r w:rsidRPr="00360BE8">
        <w:rPr>
          <w:i/>
          <w:iCs/>
        </w:rPr>
        <w:t>Thematic Assessment Report on the Interlinkages among Biodiversity, Water, Food and Health</w:t>
      </w:r>
      <w:r w:rsidRPr="00360BE8">
        <w:t xml:space="preserve"> (“nexus assessment”) of the Intergovernmental Science-Policy Platform on Biodiversity and Ecosystem Services</w:t>
      </w:r>
      <w:r w:rsidR="00AE322D" w:rsidRPr="00360BE8">
        <w:t>,</w:t>
      </w:r>
      <w:r>
        <w:t xml:space="preserve"> </w:t>
      </w:r>
      <w:r w:rsidR="00405547">
        <w:t xml:space="preserve">including </w:t>
      </w:r>
      <w:r>
        <w:t>its key messages</w:t>
      </w:r>
      <w:r w:rsidR="00AE322D" w:rsidRPr="00360BE8">
        <w:t>,</w:t>
      </w:r>
      <w:r>
        <w:t xml:space="preserve"> </w:t>
      </w:r>
      <w:r w:rsidRPr="00141EF3">
        <w:t>takes note</w:t>
      </w:r>
      <w:r>
        <w:t xml:space="preserve"> with appreciation </w:t>
      </w:r>
      <w:r w:rsidR="00B945B8">
        <w:t xml:space="preserve">of </w:t>
      </w:r>
      <w:r>
        <w:t>its underlying chapters</w:t>
      </w:r>
      <w:r w:rsidR="00F573FB">
        <w:t>,</w:t>
      </w:r>
      <w:r>
        <w:t xml:space="preserve"> and acknowledge</w:t>
      </w:r>
      <w:r w:rsidR="00B945B8">
        <w:t>s</w:t>
      </w:r>
      <w:r>
        <w:t xml:space="preserve"> its relevance</w:t>
      </w:r>
      <w:r w:rsidRPr="00A479BA">
        <w:t xml:space="preserve"> </w:t>
      </w:r>
      <w:r w:rsidRPr="00360BE8">
        <w:t>to the work undertaken under the Convention on Biological Diversity</w:t>
      </w:r>
      <w:r w:rsidRPr="00360BE8">
        <w:rPr>
          <w:rStyle w:val="FootnoteReference"/>
        </w:rPr>
        <w:footnoteReference w:id="1"/>
      </w:r>
      <w:r w:rsidRPr="00360BE8">
        <w:t xml:space="preserve"> and to the implementation of the Kunming-Montreal Global Biodiversity Framework</w:t>
      </w:r>
      <w:r w:rsidR="00AE322D" w:rsidRPr="00360BE8">
        <w:t>;</w:t>
      </w:r>
      <w:r w:rsidR="00AE322D" w:rsidRPr="00360BE8">
        <w:rPr>
          <w:rStyle w:val="FootnoteReference"/>
        </w:rPr>
        <w:footnoteReference w:id="2"/>
      </w:r>
    </w:p>
    <w:p w14:paraId="73ADBF20" w14:textId="686E89E7" w:rsidR="00AE322D" w:rsidRDefault="0076786D" w:rsidP="00AE322D">
      <w:pPr>
        <w:pStyle w:val="CBDNormalNoNumber"/>
        <w:tabs>
          <w:tab w:val="clear" w:pos="567"/>
          <w:tab w:val="clear" w:pos="1134"/>
        </w:tabs>
        <w:ind w:firstLine="567"/>
      </w:pPr>
      <w:r>
        <w:t>[</w:t>
      </w:r>
      <w:r w:rsidR="001575A5">
        <w:t>2</w:t>
      </w:r>
      <w:r w:rsidR="0064118C">
        <w:t>.</w:t>
      </w:r>
      <w:r w:rsidR="00E84C03">
        <w:tab/>
      </w:r>
      <w:r w:rsidR="001575A5" w:rsidRPr="00141EF3">
        <w:rPr>
          <w:i/>
          <w:iCs/>
        </w:rPr>
        <w:t>Encourages</w:t>
      </w:r>
      <w:r w:rsidR="001575A5" w:rsidRPr="00C34BB0">
        <w:t xml:space="preserve"> Parties and other Governments, in accordance with national circumstances, priorities and capabilities</w:t>
      </w:r>
      <w:r w:rsidR="00574535">
        <w:t>,</w:t>
      </w:r>
      <w:r w:rsidR="001575A5" w:rsidRPr="00C34BB0">
        <w:t xml:space="preserve"> and </w:t>
      </w:r>
      <w:r w:rsidR="001575A5" w:rsidRPr="0064118C">
        <w:t>major groups and other relevant stakeholders,</w:t>
      </w:r>
      <w:r w:rsidR="001575A5" w:rsidRPr="00C34BB0">
        <w:t xml:space="preserve"> as appropriate, to promote a holistic approach to the implementation of the Convention, taking into account, as relevant and appropriate, the findings of the </w:t>
      </w:r>
      <w:r w:rsidR="00D27B65">
        <w:t>n</w:t>
      </w:r>
      <w:r w:rsidR="001575A5" w:rsidRPr="00C34BB0">
        <w:t xml:space="preserve">exus </w:t>
      </w:r>
      <w:r w:rsidR="00D27B65">
        <w:t>a</w:t>
      </w:r>
      <w:r w:rsidR="001575A5" w:rsidRPr="00C34BB0">
        <w:t>ssessment</w:t>
      </w:r>
      <w:r w:rsidR="0094780B">
        <w:t>,</w:t>
      </w:r>
      <w:r w:rsidR="001575A5" w:rsidRPr="00C34BB0">
        <w:t xml:space="preserve"> as well as its response options in strengthening interlinkages across biodiversity, food, water, health and climate change,</w:t>
      </w:r>
      <w:r w:rsidR="0094780B">
        <w:t xml:space="preserve"> </w:t>
      </w:r>
      <w:r w:rsidR="001575A5" w:rsidRPr="00C34BB0">
        <w:t>in building awareness,</w:t>
      </w:r>
      <w:r w:rsidR="00906437">
        <w:t xml:space="preserve"> </w:t>
      </w:r>
      <w:r w:rsidR="001575A5" w:rsidRPr="00C34BB0">
        <w:t>supporting whole-of society engagement, advancing knowledge and understanding</w:t>
      </w:r>
      <w:r w:rsidR="00D571F4">
        <w:t>,</w:t>
      </w:r>
      <w:r w:rsidR="001575A5" w:rsidRPr="00C34BB0">
        <w:t xml:space="preserve"> including </w:t>
      </w:r>
      <w:r w:rsidR="00D571F4">
        <w:t xml:space="preserve">by </w:t>
      </w:r>
      <w:r w:rsidR="001575A5" w:rsidRPr="00C34BB0">
        <w:t xml:space="preserve">promoting research, data collection and </w:t>
      </w:r>
      <w:r w:rsidR="00D46E1D">
        <w:t xml:space="preserve">the </w:t>
      </w:r>
      <w:r w:rsidR="001575A5" w:rsidRPr="00C34BB0">
        <w:t>co-production of knowledge, and identifying options for promoting associated actions</w:t>
      </w:r>
      <w:r w:rsidR="00E84C03">
        <w:t>;</w:t>
      </w:r>
      <w:r>
        <w:t>]</w:t>
      </w:r>
    </w:p>
    <w:p w14:paraId="33722BA3" w14:textId="0F56A3ED" w:rsidR="00A53FC9" w:rsidRPr="00A53FC9" w:rsidRDefault="00A53FC9" w:rsidP="00C44337">
      <w:pPr>
        <w:pStyle w:val="CBDNormalNoNumber"/>
        <w:tabs>
          <w:tab w:val="clear" w:pos="567"/>
          <w:tab w:val="clear" w:pos="1134"/>
          <w:tab w:val="left" w:pos="1985"/>
        </w:tabs>
        <w:ind w:firstLine="567"/>
      </w:pPr>
      <w:r>
        <w:t>[</w:t>
      </w:r>
      <w:r w:rsidR="00456C69">
        <w:t>2</w:t>
      </w:r>
      <w:r>
        <w:t>.</w:t>
      </w:r>
      <w:r w:rsidR="00456C69">
        <w:t xml:space="preserve"> </w:t>
      </w:r>
      <w:r w:rsidR="00E84C03">
        <w:t>A</w:t>
      </w:r>
      <w:r w:rsidR="00456C69">
        <w:t>lt</w:t>
      </w:r>
      <w:r w:rsidR="00E84C03">
        <w:t>.</w:t>
      </w:r>
      <w:r w:rsidR="00E84C03">
        <w:tab/>
      </w:r>
      <w:r w:rsidRPr="00A53FC9">
        <w:t>[</w:t>
      </w:r>
      <w:r w:rsidRPr="00A53FC9">
        <w:rPr>
          <w:i/>
          <w:iCs/>
        </w:rPr>
        <w:t>Encourages</w:t>
      </w:r>
      <w:r w:rsidRPr="00A53FC9">
        <w:t>][</w:t>
      </w:r>
      <w:r w:rsidRPr="00A53FC9">
        <w:rPr>
          <w:i/>
          <w:iCs/>
        </w:rPr>
        <w:t>Invites</w:t>
      </w:r>
      <w:r w:rsidRPr="00A53FC9">
        <w:t xml:space="preserve">] Parties and other Governments, [in line with][taking into account] national circumstances, [and] priorities [and capabilities][and relevant international obligations], </w:t>
      </w:r>
      <w:bookmarkStart w:id="0" w:name="_Hlk211937893"/>
      <w:r w:rsidRPr="00A53FC9">
        <w:t xml:space="preserve">[as appropriate, to consider taking into account the summary for policymakers in the </w:t>
      </w:r>
      <w:r w:rsidRPr="00A53FC9">
        <w:lastRenderedPageBreak/>
        <w:t>implementation of the Convention] [and subnational authorities, actors other than national Governments][, indigenous peoples and local communities, women and girls, children and youth, persons with disabilities, the private sector and [other] relevant organizations and [other] stakeholders], as appropriate,</w:t>
      </w:r>
      <w:bookmarkEnd w:id="0"/>
      <w:r w:rsidRPr="00A53FC9">
        <w:t xml:space="preserve"> to [promote and] implement a synergistic and holistic approach to biodiversity issues in line with the nexus assessment [and by: </w:t>
      </w:r>
    </w:p>
    <w:p w14:paraId="3E00EADA" w14:textId="6699A724" w:rsidR="00A53FC9" w:rsidRPr="00A53FC9" w:rsidRDefault="00A53FC9" w:rsidP="00C44337">
      <w:pPr>
        <w:pStyle w:val="CBDNormalNoNumber"/>
      </w:pPr>
      <w:r>
        <w:tab/>
      </w:r>
      <w:r w:rsidRPr="00A53FC9">
        <w:t>(a)</w:t>
      </w:r>
      <w:r w:rsidRPr="00A53FC9">
        <w:tab/>
        <w:t>Building awareness of the interlinkages, synergies</w:t>
      </w:r>
      <w:r w:rsidRPr="00C44337">
        <w:footnoteReference w:id="3"/>
      </w:r>
      <w:r w:rsidRPr="00A53FC9">
        <w:t xml:space="preserve"> and trade-offs</w:t>
      </w:r>
      <w:r w:rsidRPr="00C44337">
        <w:footnoteReference w:id="4"/>
      </w:r>
      <w:r w:rsidRPr="00A53FC9">
        <w:t xml:space="preserve"> among biodiversity, water, food, health and climate change;</w:t>
      </w:r>
    </w:p>
    <w:p w14:paraId="443E707B" w14:textId="4AAF5E08" w:rsidR="00A53FC9" w:rsidRPr="00A53FC9" w:rsidRDefault="00A53FC9" w:rsidP="00C44337">
      <w:pPr>
        <w:pStyle w:val="CBDNormalNoNumber"/>
      </w:pPr>
      <w:r>
        <w:tab/>
      </w:r>
      <w:r w:rsidRPr="00A53FC9">
        <w:t>(b)</w:t>
      </w:r>
      <w:r w:rsidRPr="00A53FC9">
        <w:tab/>
        <w:t>Promoting and supporting the use of the response options identified in the nexus assessment;</w:t>
      </w:r>
    </w:p>
    <w:p w14:paraId="2A6DFCDF" w14:textId="54D3D318" w:rsidR="00A53FC9" w:rsidRPr="00A53FC9" w:rsidRDefault="00A53FC9" w:rsidP="00C44337">
      <w:pPr>
        <w:pStyle w:val="CBDNormalNoNumber"/>
      </w:pPr>
      <w:r>
        <w:tab/>
      </w:r>
      <w:r w:rsidRPr="00A53FC9">
        <w:t>(c)</w:t>
      </w:r>
      <w:r w:rsidRPr="00A53FC9">
        <w:tab/>
        <w:t xml:space="preserve">Identifying policy, governance and financing options for promoting synergistic actions and outcomes across the nexus elements, including </w:t>
      </w:r>
      <w:proofErr w:type="gramStart"/>
      <w:r w:rsidRPr="00A53FC9">
        <w:t>through the use of</w:t>
      </w:r>
      <w:proofErr w:type="gramEnd"/>
      <w:r w:rsidRPr="00A53FC9">
        <w:t xml:space="preserve"> the road map for nexus action;</w:t>
      </w:r>
    </w:p>
    <w:p w14:paraId="588AB6D9" w14:textId="74463504" w:rsidR="00A53FC9" w:rsidRPr="00A53FC9" w:rsidRDefault="00A53FC9" w:rsidP="00C44337">
      <w:pPr>
        <w:pStyle w:val="CBDNormalNoNumber"/>
      </w:pPr>
      <w:r>
        <w:tab/>
      </w:r>
      <w:r w:rsidRPr="00A53FC9">
        <w:t>(d)</w:t>
      </w:r>
      <w:r w:rsidRPr="00A53FC9">
        <w:tab/>
        <w:t>Promoting and supporting research, data collection and the co-production of knowledge, including engagement with indigenous and local knowledge systems, aimed at better understanding the interactions, synergies and trade-offs among biodiversity, water, food, health and climate change;</w:t>
      </w:r>
    </w:p>
    <w:p w14:paraId="7237F1FA" w14:textId="66F4B3B4" w:rsidR="00A53FC9" w:rsidRPr="00A53FC9" w:rsidRDefault="00A53FC9" w:rsidP="00C44337">
      <w:pPr>
        <w:pStyle w:val="CBDNormalNoNumber"/>
      </w:pPr>
      <w:r>
        <w:tab/>
      </w:r>
      <w:r w:rsidRPr="00A53FC9">
        <w:t>(e)</w:t>
      </w:r>
      <w:r w:rsidRPr="00A53FC9">
        <w:tab/>
        <w:t xml:space="preserve">Promoting and supporting engagement and coordination of </w:t>
      </w:r>
      <w:bookmarkStart w:id="1" w:name="_Hlk211937880"/>
      <w:r w:rsidRPr="00A53FC9">
        <w:t xml:space="preserve">government authorities, subnational authorities, actors other than national Governments, indigenous peoples and local communities, women and girls, children and youth, persons with disabilities, the private sector and other relevant organizations and stakeholders, as appropriate, </w:t>
      </w:r>
      <w:bookmarkEnd w:id="1"/>
      <w:r w:rsidRPr="00A53FC9">
        <w:t>in decision-making, to enhance the uptake of the findings of the nexus assessment];]</w:t>
      </w:r>
    </w:p>
    <w:p w14:paraId="6B8A2143" w14:textId="77777777" w:rsidR="00AE322D" w:rsidRPr="00360BE8" w:rsidRDefault="00AE322D" w:rsidP="00AE322D">
      <w:pPr>
        <w:pStyle w:val="CBDNormalNoNumber"/>
        <w:tabs>
          <w:tab w:val="clear" w:pos="567"/>
          <w:tab w:val="clear" w:pos="1134"/>
        </w:tabs>
        <w:ind w:firstLine="567"/>
      </w:pPr>
      <w:r w:rsidRPr="00360BE8">
        <w:t>3.</w:t>
      </w:r>
      <w:r w:rsidRPr="00360BE8">
        <w:rPr>
          <w:i/>
          <w:iCs/>
        </w:rPr>
        <w:tab/>
        <w:t>Encourages</w:t>
      </w:r>
      <w:r w:rsidRPr="00360BE8">
        <w:t xml:space="preserve"> coordination and cooperation between the Secretariat of the Convention and the secretariats of relevant multilateral environmental agreements, international organizations and stakeholders working on biodiversity, water, food, health and climate change, consistent with their respective mandates; </w:t>
      </w:r>
    </w:p>
    <w:p w14:paraId="0917C9CE" w14:textId="4AC23FBE" w:rsidR="000F406E" w:rsidRPr="00360BE8" w:rsidRDefault="000F406E" w:rsidP="000F406E">
      <w:pPr>
        <w:pStyle w:val="CBDNormalNoNumber"/>
        <w:tabs>
          <w:tab w:val="clear" w:pos="567"/>
          <w:tab w:val="clear" w:pos="1134"/>
        </w:tabs>
        <w:ind w:firstLine="567"/>
      </w:pPr>
      <w:r>
        <w:t>[4.</w:t>
      </w:r>
      <w:r w:rsidR="00E84C03">
        <w:tab/>
      </w:r>
      <w:r w:rsidR="00405547">
        <w:t>[</w:t>
      </w:r>
      <w:r w:rsidRPr="005D31BE">
        <w:rPr>
          <w:i/>
          <w:iCs/>
        </w:rPr>
        <w:t>Welcomes</w:t>
      </w:r>
      <w:r w:rsidR="00405547" w:rsidRPr="00786811">
        <w:t>]</w:t>
      </w:r>
      <w:r w:rsidR="00405547">
        <w:t>[</w:t>
      </w:r>
      <w:r w:rsidR="00405547" w:rsidRPr="00786811">
        <w:rPr>
          <w:i/>
          <w:iCs/>
        </w:rPr>
        <w:t xml:space="preserve">Takes note </w:t>
      </w:r>
      <w:r w:rsidR="00405547" w:rsidRPr="00DE2C8E">
        <w:rPr>
          <w:iCs/>
        </w:rPr>
        <w:t>of</w:t>
      </w:r>
      <w:r w:rsidR="00405547">
        <w:t>]</w:t>
      </w:r>
      <w:r>
        <w:t xml:space="preserve"> the summary for policymakers of </w:t>
      </w:r>
      <w:r w:rsidRPr="00360BE8">
        <w:rPr>
          <w:i/>
          <w:iCs/>
        </w:rPr>
        <w:t>The</w:t>
      </w:r>
      <w:r w:rsidRPr="00360BE8">
        <w:t xml:space="preserve"> </w:t>
      </w:r>
      <w:r w:rsidRPr="00360BE8">
        <w:rPr>
          <w:i/>
          <w:iCs/>
        </w:rPr>
        <w:t xml:space="preserve">Thematic Assessment Report on the Underlying Causes of Biodiversity Loss and the Determinants of Transformative Change and Options for Achieving the 2050 Vision for Biodiversity </w:t>
      </w:r>
      <w:r w:rsidRPr="00360BE8">
        <w:t>(“transformative change assessment”) of the Intergovernmental Science-Policy Platform on Biodiversity and Ecosystem Services</w:t>
      </w:r>
      <w:r w:rsidR="00AE322D" w:rsidRPr="00360BE8">
        <w:t xml:space="preserve">, </w:t>
      </w:r>
      <w:r w:rsidR="00405547">
        <w:t xml:space="preserve">including </w:t>
      </w:r>
      <w:r>
        <w:t>its key messages</w:t>
      </w:r>
      <w:r w:rsidR="00AE322D" w:rsidRPr="00360BE8">
        <w:t>,</w:t>
      </w:r>
      <w:r w:rsidR="00D46E1D">
        <w:t xml:space="preserve"> </w:t>
      </w:r>
      <w:r w:rsidRPr="00C44337">
        <w:t>takes note</w:t>
      </w:r>
      <w:r>
        <w:t xml:space="preserve"> with appreciation of its underlying chapters</w:t>
      </w:r>
      <w:r w:rsidR="00D46E1D">
        <w:t>,</w:t>
      </w:r>
      <w:r>
        <w:t xml:space="preserve"> and acknowledges its relevance</w:t>
      </w:r>
      <w:r w:rsidRPr="00A479BA">
        <w:t xml:space="preserve"> </w:t>
      </w:r>
      <w:r w:rsidRPr="00360BE8">
        <w:t>to the work undertaken under the Convention and to the implementation of the Framework</w:t>
      </w:r>
      <w:r w:rsidR="00AE322D" w:rsidRPr="00360BE8">
        <w:t>;]</w:t>
      </w:r>
    </w:p>
    <w:p w14:paraId="0E21E9C8" w14:textId="421F1483" w:rsidR="003C459C" w:rsidRDefault="00AE322D" w:rsidP="00F4379A">
      <w:pPr>
        <w:pStyle w:val="CBDNormalNoNumber"/>
        <w:tabs>
          <w:tab w:val="clear" w:pos="567"/>
          <w:tab w:val="clear" w:pos="1134"/>
        </w:tabs>
        <w:ind w:firstLine="567"/>
      </w:pPr>
      <w:r w:rsidRPr="00360BE8">
        <w:t>[5.</w:t>
      </w:r>
      <w:r w:rsidR="00E84C03">
        <w:tab/>
      </w:r>
      <w:r w:rsidR="003C459C" w:rsidRPr="00C44337">
        <w:rPr>
          <w:i/>
          <w:iCs/>
        </w:rPr>
        <w:t>Encourages</w:t>
      </w:r>
      <w:r w:rsidR="003C459C" w:rsidRPr="00C34BB0">
        <w:t xml:space="preserve"> Parties and other Governments, in accordance with national circumstances, priorities and capabilities</w:t>
      </w:r>
      <w:r w:rsidR="00126D58">
        <w:t>,</w:t>
      </w:r>
      <w:r w:rsidR="003C459C" w:rsidRPr="00C34BB0">
        <w:t xml:space="preserve"> and </w:t>
      </w:r>
      <w:r w:rsidR="003C459C" w:rsidRPr="004B6786">
        <w:t>major groups and other relevant stakeholders</w:t>
      </w:r>
      <w:r w:rsidR="00126D58">
        <w:t xml:space="preserve">, </w:t>
      </w:r>
      <w:r w:rsidR="00171A77">
        <w:t>as appropriate</w:t>
      </w:r>
      <w:r w:rsidR="001E164D">
        <w:t>,</w:t>
      </w:r>
      <w:r w:rsidR="00171A77">
        <w:t xml:space="preserve"> to implement the Convention</w:t>
      </w:r>
      <w:r w:rsidR="003C459C" w:rsidRPr="004B6786">
        <w:t>,</w:t>
      </w:r>
      <w:r w:rsidR="0064118C" w:rsidRPr="00285B19">
        <w:t>[</w:t>
      </w:r>
      <w:r w:rsidR="003C459C" w:rsidRPr="00285B19">
        <w:t xml:space="preserve">to promote approaches to implementing the </w:t>
      </w:r>
      <w:r w:rsidR="004455CB" w:rsidRPr="00285B19">
        <w:t>C</w:t>
      </w:r>
      <w:r w:rsidR="003C459C" w:rsidRPr="00285B19">
        <w:t>onvention that tackle the factors leading to the drivers of biodiversity loss</w:t>
      </w:r>
      <w:r w:rsidR="0064118C" w:rsidRPr="00285B19">
        <w:t>]</w:t>
      </w:r>
      <w:r w:rsidR="002E04A0" w:rsidRPr="00285B19">
        <w:t>,</w:t>
      </w:r>
      <w:r w:rsidR="003C459C" w:rsidRPr="00285B19">
        <w:t xml:space="preserve"> t</w:t>
      </w:r>
      <w:r w:rsidR="003C459C">
        <w:t>aking into account</w:t>
      </w:r>
      <w:r w:rsidR="002E04A0">
        <w:t>,</w:t>
      </w:r>
      <w:r w:rsidR="003C459C" w:rsidRPr="00C34BB0">
        <w:t xml:space="preserve"> as relevant</w:t>
      </w:r>
      <w:r w:rsidR="002E04A0">
        <w:t>,</w:t>
      </w:r>
      <w:r w:rsidR="003C459C" w:rsidRPr="00C34BB0">
        <w:t xml:space="preserve"> the findings of the </w:t>
      </w:r>
      <w:r w:rsidR="002E04A0">
        <w:t>t</w:t>
      </w:r>
      <w:r w:rsidR="003C459C" w:rsidRPr="00C34BB0">
        <w:t xml:space="preserve">ransformative </w:t>
      </w:r>
      <w:r w:rsidR="002E04A0">
        <w:t>c</w:t>
      </w:r>
      <w:r w:rsidR="003C459C" w:rsidRPr="00C34BB0">
        <w:t xml:space="preserve">hange </w:t>
      </w:r>
      <w:r w:rsidR="002E04A0">
        <w:t>a</w:t>
      </w:r>
      <w:r w:rsidR="003C459C" w:rsidRPr="00C34BB0">
        <w:t>ssessment</w:t>
      </w:r>
      <w:r w:rsidR="005D52F6">
        <w:t>,</w:t>
      </w:r>
      <w:r w:rsidR="003C459C" w:rsidRPr="00C34BB0">
        <w:t xml:space="preserve"> as well as the </w:t>
      </w:r>
      <w:r w:rsidR="00F4379A" w:rsidRPr="00C34BB0">
        <w:t>principles</w:t>
      </w:r>
      <w:r w:rsidR="00F4379A">
        <w:t>,</w:t>
      </w:r>
      <w:r w:rsidR="00F4379A" w:rsidRPr="00C34BB0">
        <w:t xml:space="preserve"> </w:t>
      </w:r>
      <w:r w:rsidR="00430A90">
        <w:t xml:space="preserve">the </w:t>
      </w:r>
      <w:r w:rsidR="003C459C" w:rsidRPr="00C34BB0">
        <w:t>approaches and the menu of complementary strategies and associated actions identified in the assessment</w:t>
      </w:r>
      <w:r w:rsidR="00FD50B1">
        <w:t>,</w:t>
      </w:r>
      <w:r w:rsidR="003C459C" w:rsidRPr="00C34BB0">
        <w:t xml:space="preserve"> in building awareness, supporting whole-of society engagement </w:t>
      </w:r>
      <w:r w:rsidR="00FD50B1">
        <w:t xml:space="preserve">and </w:t>
      </w:r>
      <w:r w:rsidR="003C459C" w:rsidRPr="00C34BB0">
        <w:t>advancing knowledge and understanding</w:t>
      </w:r>
      <w:r w:rsidR="004455CB">
        <w:t>;</w:t>
      </w:r>
      <w:r w:rsidR="003C459C">
        <w:t>]</w:t>
      </w:r>
    </w:p>
    <w:p w14:paraId="6DF83E5D" w14:textId="01AAA58D" w:rsidR="00A53FC9" w:rsidRPr="00A53FC9" w:rsidRDefault="00A53FC9" w:rsidP="00C44337">
      <w:pPr>
        <w:pStyle w:val="CBDNormalNoNumber"/>
        <w:tabs>
          <w:tab w:val="clear" w:pos="1701"/>
          <w:tab w:val="left" w:pos="1843"/>
        </w:tabs>
      </w:pPr>
      <w:r>
        <w:tab/>
      </w:r>
      <w:r w:rsidRPr="00A53FC9">
        <w:t>[5.</w:t>
      </w:r>
      <w:r w:rsidR="0047468C">
        <w:t> A</w:t>
      </w:r>
      <w:r>
        <w:t>l</w:t>
      </w:r>
      <w:r w:rsidR="001A4C15">
        <w:t>t</w:t>
      </w:r>
      <w:r w:rsidRPr="00A53FC9">
        <w:tab/>
        <w:t>[</w:t>
      </w:r>
      <w:r w:rsidRPr="00A53FC9">
        <w:rPr>
          <w:i/>
          <w:iCs/>
        </w:rPr>
        <w:t>Encourages</w:t>
      </w:r>
      <w:r w:rsidRPr="00A53FC9">
        <w:t>][</w:t>
      </w:r>
      <w:r w:rsidRPr="00A53FC9">
        <w:rPr>
          <w:i/>
          <w:iCs/>
        </w:rPr>
        <w:t>Invites</w:t>
      </w:r>
      <w:r w:rsidRPr="00A53FC9">
        <w:t>] Parties and other Governments, [in line with][taking into account] national circumstances, priorities[, capabilities] and relevant international obligations, and subnational authorities, actors other than national Governments</w:t>
      </w:r>
      <w:r w:rsidR="0034636F">
        <w:t xml:space="preserve"> </w:t>
      </w:r>
      <w:r w:rsidRPr="00A53FC9">
        <w:t>[, indigenous peoples and local communities, women and girls, children and youth, persons with disabilities, the private sector and other relevant organizations and stakeholders,] as appropriate, [to promote and] implement approaches in line with the transformative change assessment [and by:</w:t>
      </w:r>
    </w:p>
    <w:p w14:paraId="677D5BC3" w14:textId="3DF092BD" w:rsidR="00A53FC9" w:rsidRPr="00A53FC9" w:rsidRDefault="00A53FC9" w:rsidP="00C44337">
      <w:pPr>
        <w:pStyle w:val="CBDNormalNoNumber"/>
      </w:pPr>
      <w:r>
        <w:lastRenderedPageBreak/>
        <w:tab/>
      </w:r>
      <w:r w:rsidRPr="00A53FC9">
        <w:t>(a)</w:t>
      </w:r>
      <w:r w:rsidRPr="00A53FC9">
        <w:tab/>
        <w:t>Taking into consideration the findings of the transformative change assessment in their actions to implement the Framework;</w:t>
      </w:r>
    </w:p>
    <w:p w14:paraId="4F3629EC" w14:textId="0483753D" w:rsidR="00A53FC9" w:rsidRPr="00A53FC9" w:rsidRDefault="00A53FC9" w:rsidP="00C44337">
      <w:pPr>
        <w:pStyle w:val="CBDNormalNoNumber"/>
      </w:pPr>
      <w:r>
        <w:tab/>
      </w:r>
      <w:r w:rsidRPr="00A53FC9">
        <w:t>(b)</w:t>
      </w:r>
      <w:r w:rsidRPr="00A53FC9">
        <w:tab/>
        <w:t>Building awareness of the need for transformative change to achieve the 2030 targets and mission and 2050 goals and vision of the Framework;</w:t>
      </w:r>
    </w:p>
    <w:p w14:paraId="6BF313A8" w14:textId="31AB647B" w:rsidR="00A53FC9" w:rsidRPr="00A53FC9" w:rsidRDefault="00A53FC9" w:rsidP="00C44337">
      <w:pPr>
        <w:pStyle w:val="CBDNormalNoNumber"/>
      </w:pPr>
      <w:r>
        <w:tab/>
      </w:r>
      <w:r w:rsidRPr="00A53FC9">
        <w:t>(c)</w:t>
      </w:r>
      <w:r w:rsidRPr="00A53FC9">
        <w:tab/>
        <w:t>Promoting and supporting the four principles identified in the transformative change assessment in the implementation of the Framework, namely, equity and justice, pluralism and inclusion, respectful and reciprocal human-nature relationships, and adaptative learning and action;</w:t>
      </w:r>
    </w:p>
    <w:p w14:paraId="6745F476" w14:textId="14F5B7DC" w:rsidR="00A53FC9" w:rsidRPr="00A53FC9" w:rsidRDefault="00A53FC9" w:rsidP="00C44337">
      <w:pPr>
        <w:pStyle w:val="CBDNormalNoNumber"/>
      </w:pPr>
      <w:r>
        <w:tab/>
      </w:r>
      <w:r w:rsidRPr="00A53FC9">
        <w:t>(d)</w:t>
      </w:r>
      <w:r w:rsidRPr="00A53FC9">
        <w:tab/>
        <w:t>Promoting and supporting the use of the five complementary strategies and associated actions identified in the transformative change assessment in the implementation of the Framework;</w:t>
      </w:r>
    </w:p>
    <w:p w14:paraId="01C04A62" w14:textId="6727A61E" w:rsidR="00A53FC9" w:rsidRPr="00A53FC9" w:rsidRDefault="00A53FC9" w:rsidP="00C44337">
      <w:pPr>
        <w:pStyle w:val="CBDNormalNoNumber"/>
      </w:pPr>
      <w:r>
        <w:tab/>
      </w:r>
      <w:r w:rsidRPr="00A53FC9">
        <w:t>(e)</w:t>
      </w:r>
      <w:r w:rsidRPr="00A53FC9">
        <w:tab/>
        <w:t xml:space="preserve">Promoting and supporting the engagement of </w:t>
      </w:r>
      <w:bookmarkStart w:id="2" w:name="_Hlk211937850"/>
      <w:r w:rsidRPr="00A53FC9">
        <w:t>government authorities, subnational authorities, actors other than national Governments, indigenous peoples and local communities, women and girls, children and youth, persons with disabilities, the private sector and other relevant organizations and stakeholders</w:t>
      </w:r>
      <w:bookmarkEnd w:id="2"/>
      <w:r w:rsidRPr="00A53FC9">
        <w:t>, as appropriate, in decision-making to enhance the uptake of the findings of the transformative change assessment;</w:t>
      </w:r>
    </w:p>
    <w:p w14:paraId="48F23A36" w14:textId="7164835A" w:rsidR="00A53FC9" w:rsidRPr="00A53FC9" w:rsidRDefault="00A53FC9" w:rsidP="00C44337">
      <w:pPr>
        <w:pStyle w:val="CBDNormalNoNumber"/>
      </w:pPr>
      <w:r>
        <w:tab/>
      </w:r>
      <w:r w:rsidRPr="00A53FC9">
        <w:t>(f)</w:t>
      </w:r>
      <w:r w:rsidRPr="00A53FC9">
        <w:tab/>
        <w:t xml:space="preserve">Evaluating the contribution of policies to transformative change and, if needed, make them more inclusive, </w:t>
      </w:r>
      <w:proofErr w:type="spellStart"/>
      <w:r w:rsidRPr="00A53FC9">
        <w:t>well resourced</w:t>
      </w:r>
      <w:proofErr w:type="spellEnd"/>
      <w:r w:rsidRPr="00A53FC9">
        <w:t xml:space="preserve"> and focused on places of high value to nature and people, as described in the transformative change assessment, while recognizing the rights of indigenous peoples and local communities;</w:t>
      </w:r>
    </w:p>
    <w:p w14:paraId="7116AA6E" w14:textId="57062D70" w:rsidR="00A53FC9" w:rsidRPr="00A53FC9" w:rsidRDefault="00A53FC9" w:rsidP="00C44337">
      <w:pPr>
        <w:pStyle w:val="CBDNormalNoNumber"/>
      </w:pPr>
      <w:r>
        <w:tab/>
      </w:r>
      <w:r w:rsidRPr="00A53FC9">
        <w:t>(g)</w:t>
      </w:r>
      <w:r w:rsidRPr="00A53FC9">
        <w:tab/>
        <w:t>Promoting and supporting transformative change in all sectors, prioritizing the sectors most responsible for biodiversity loss, as described in the transformative change assessment</w:t>
      </w:r>
      <w:r w:rsidRPr="00A53FC9">
        <w:rPr>
          <w:lang w:val="en-CA"/>
        </w:rPr>
        <w:t>]</w:t>
      </w:r>
      <w:r w:rsidRPr="00A53FC9">
        <w:t>;]</w:t>
      </w:r>
    </w:p>
    <w:p w14:paraId="744FAE6E" w14:textId="117C9ABB" w:rsidR="000F406E" w:rsidRPr="00360BE8" w:rsidRDefault="000F406E" w:rsidP="000F406E">
      <w:pPr>
        <w:pStyle w:val="CBDNormalNoNumber"/>
        <w:tabs>
          <w:tab w:val="clear" w:pos="567"/>
          <w:tab w:val="clear" w:pos="1134"/>
        </w:tabs>
        <w:ind w:firstLine="567"/>
      </w:pPr>
      <w:r>
        <w:t>6.</w:t>
      </w:r>
      <w:r w:rsidR="0047468C">
        <w:tab/>
      </w:r>
      <w:r w:rsidRPr="005D31BE">
        <w:rPr>
          <w:i/>
          <w:iCs/>
        </w:rPr>
        <w:t>Welcomes</w:t>
      </w:r>
      <w:r>
        <w:t xml:space="preserve"> the summary for policymakers</w:t>
      </w:r>
      <w:r w:rsidRPr="00C44337">
        <w:t xml:space="preserve"> </w:t>
      </w:r>
      <w:r>
        <w:t xml:space="preserve">of </w:t>
      </w:r>
      <w:r w:rsidRPr="00360BE8">
        <w:rPr>
          <w:i/>
          <w:iCs/>
        </w:rPr>
        <w:t>The Methodological Assessment Report on the Impact and Dependence of Business on Biodiversity and Nature’s Contributions to People</w:t>
      </w:r>
      <w:r w:rsidRPr="00360BE8">
        <w:t xml:space="preserve"> (“business and biodiversity assessment”) of the Intergovernmental Science-Policy Platform on Biodiversity and Ecosystem Services</w:t>
      </w:r>
      <w:r w:rsidR="00AE322D" w:rsidRPr="00360BE8">
        <w:t xml:space="preserve">, </w:t>
      </w:r>
      <w:r w:rsidR="00F71035">
        <w:t>including</w:t>
      </w:r>
      <w:r w:rsidR="00F71035" w:rsidRPr="00C44337">
        <w:t xml:space="preserve"> </w:t>
      </w:r>
      <w:r>
        <w:t>its key messages</w:t>
      </w:r>
      <w:r w:rsidR="00AE322D" w:rsidRPr="00360BE8">
        <w:t>,</w:t>
      </w:r>
      <w:r>
        <w:t xml:space="preserve"> </w:t>
      </w:r>
      <w:r w:rsidRPr="00C44337">
        <w:t>takes note</w:t>
      </w:r>
      <w:r>
        <w:t xml:space="preserve"> with appreciation of its underlying chapters</w:t>
      </w:r>
      <w:r w:rsidR="00E63BF0">
        <w:t>,</w:t>
      </w:r>
      <w:r>
        <w:t xml:space="preserve"> and acknowledges</w:t>
      </w:r>
      <w:r w:rsidRPr="00C44337">
        <w:t xml:space="preserve"> </w:t>
      </w:r>
      <w:r>
        <w:t>its relevance</w:t>
      </w:r>
      <w:r w:rsidRPr="00A479BA">
        <w:t xml:space="preserve"> </w:t>
      </w:r>
      <w:r w:rsidRPr="00360BE8">
        <w:t>to the work undertaken under the Convention and to the implementation of the Framework</w:t>
      </w:r>
      <w:r w:rsidR="00AE322D" w:rsidRPr="00360BE8">
        <w:t>;</w:t>
      </w:r>
    </w:p>
    <w:p w14:paraId="68189A8B" w14:textId="77777777" w:rsidR="00AE322D" w:rsidRPr="00360BE8" w:rsidRDefault="00AE322D" w:rsidP="00AE322D">
      <w:pPr>
        <w:pStyle w:val="CBDNormalNoNumber"/>
        <w:tabs>
          <w:tab w:val="clear" w:pos="567"/>
          <w:tab w:val="clear" w:pos="1134"/>
        </w:tabs>
        <w:ind w:firstLine="567"/>
      </w:pPr>
      <w:r w:rsidRPr="00360BE8">
        <w:t>7.</w:t>
      </w:r>
      <w:r w:rsidRPr="00360BE8">
        <w:tab/>
      </w:r>
      <w:r w:rsidRPr="00360BE8">
        <w:rPr>
          <w:i/>
          <w:iCs/>
        </w:rPr>
        <w:t>Recognizes</w:t>
      </w:r>
      <w:r w:rsidRPr="00360BE8">
        <w:t xml:space="preserve"> that all businesses depend and have impacts on biodiversity and can be agents of positive change;</w:t>
      </w:r>
    </w:p>
    <w:p w14:paraId="12EDBBFD" w14:textId="77777777" w:rsidR="00AE322D" w:rsidRPr="00360BE8" w:rsidRDefault="00AE322D" w:rsidP="00AE322D">
      <w:pPr>
        <w:pStyle w:val="CBDNormalNoNumber"/>
        <w:tabs>
          <w:tab w:val="clear" w:pos="567"/>
          <w:tab w:val="clear" w:pos="1134"/>
        </w:tabs>
        <w:ind w:firstLine="567"/>
      </w:pPr>
      <w:r w:rsidRPr="00360BE8">
        <w:t>8.</w:t>
      </w:r>
      <w:r w:rsidRPr="00360BE8">
        <w:tab/>
      </w:r>
      <w:r w:rsidRPr="00360BE8">
        <w:rPr>
          <w:i/>
          <w:iCs/>
        </w:rPr>
        <w:t>Invites</w:t>
      </w:r>
      <w:r w:rsidRPr="00360BE8">
        <w:t xml:space="preserve"> Parties, other Governments and relevant organizations to use, as appropriate, the findings of the business and biodiversity assessment to support the implementation of the Convention and the Framework;</w:t>
      </w:r>
    </w:p>
    <w:p w14:paraId="45518531" w14:textId="7448B78B" w:rsidR="00AE322D" w:rsidRPr="00360BE8" w:rsidRDefault="00AE322D" w:rsidP="00AE322D">
      <w:pPr>
        <w:pStyle w:val="CBDNormalNoNumber"/>
        <w:keepNext/>
        <w:tabs>
          <w:tab w:val="clear" w:pos="567"/>
          <w:tab w:val="clear" w:pos="1134"/>
        </w:tabs>
        <w:ind w:firstLine="567"/>
      </w:pPr>
      <w:r w:rsidRPr="00360BE8">
        <w:t>9.</w:t>
      </w:r>
      <w:r w:rsidRPr="00360BE8">
        <w:tab/>
      </w:r>
      <w:r w:rsidRPr="00360BE8">
        <w:rPr>
          <w:i/>
          <w:iCs/>
        </w:rPr>
        <w:t xml:space="preserve">Encourages </w:t>
      </w:r>
      <w:r w:rsidRPr="00360BE8">
        <w:t>Parties and other Governments, as appropriate and in accordance with national circumstances and priorities</w:t>
      </w:r>
      <w:r w:rsidR="00F71035">
        <w:t xml:space="preserve"> to </w:t>
      </w:r>
      <w:proofErr w:type="gramStart"/>
      <w:r w:rsidR="00F71035">
        <w:t>take into account</w:t>
      </w:r>
      <w:proofErr w:type="gramEnd"/>
      <w:r w:rsidR="00F71035">
        <w:t xml:space="preserve"> the following actions</w:t>
      </w:r>
      <w:r w:rsidRPr="00360BE8">
        <w:t>:</w:t>
      </w:r>
    </w:p>
    <w:p w14:paraId="636F900D" w14:textId="0255A99B" w:rsidR="00AE322D" w:rsidRPr="00360BE8" w:rsidRDefault="00AE322D" w:rsidP="00AE322D">
      <w:pPr>
        <w:pStyle w:val="CBDNormalNoNumber"/>
        <w:keepNext/>
        <w:tabs>
          <w:tab w:val="clear" w:pos="567"/>
          <w:tab w:val="clear" w:pos="1134"/>
          <w:tab w:val="clear" w:pos="2835"/>
          <w:tab w:val="clear" w:pos="3402"/>
        </w:tabs>
        <w:ind w:firstLine="567"/>
      </w:pPr>
      <w:r w:rsidRPr="00360BE8">
        <w:t>(a)</w:t>
      </w:r>
      <w:r w:rsidRPr="00360BE8">
        <w:tab/>
        <w:t>To create or enhance enabling environments for sustainable business practices, including:</w:t>
      </w:r>
    </w:p>
    <w:p w14:paraId="5671E7FD" w14:textId="325226E5" w:rsidR="008D64AE" w:rsidRDefault="00AE322D" w:rsidP="00713C1C">
      <w:pPr>
        <w:pStyle w:val="CBDNormalNoNumber"/>
        <w:tabs>
          <w:tab w:val="clear" w:pos="567"/>
          <w:tab w:val="clear" w:pos="1134"/>
          <w:tab w:val="clear" w:pos="2268"/>
          <w:tab w:val="clear" w:pos="2835"/>
        </w:tabs>
        <w:ind w:left="1701" w:hanging="567"/>
      </w:pPr>
      <w:r w:rsidRPr="00360BE8">
        <w:t>(</w:t>
      </w:r>
      <w:proofErr w:type="spellStart"/>
      <w:r w:rsidRPr="00360BE8">
        <w:t>i</w:t>
      </w:r>
      <w:proofErr w:type="spellEnd"/>
      <w:r w:rsidRPr="00360BE8">
        <w:t>)</w:t>
      </w:r>
      <w:r w:rsidRPr="00360BE8">
        <w:tab/>
      </w:r>
      <w:r w:rsidR="00B50E6A">
        <w:t>T</w:t>
      </w:r>
      <w:r w:rsidR="00972CA2">
        <w:t xml:space="preserve">hrough </w:t>
      </w:r>
      <w:r w:rsidR="004455CB">
        <w:t>p</w:t>
      </w:r>
      <w:r w:rsidRPr="00360BE8">
        <w:t xml:space="preserve">olicy, legal and regulatory frameworks that provide incentives or </w:t>
      </w:r>
      <w:r w:rsidR="00B4745F">
        <w:t>encourage</w:t>
      </w:r>
      <w:r w:rsidRPr="00360BE8">
        <w:t xml:space="preserve"> actions by business and financial institutions to contribute to the conservation, restoration and sustainable use of biodiversity;</w:t>
      </w:r>
    </w:p>
    <w:p w14:paraId="45A951CC" w14:textId="0FE95A73" w:rsidR="0081471F" w:rsidRDefault="00AE322D" w:rsidP="00713C1C">
      <w:pPr>
        <w:pStyle w:val="CBDNormalNoNumber"/>
        <w:tabs>
          <w:tab w:val="clear" w:pos="567"/>
          <w:tab w:val="clear" w:pos="1134"/>
          <w:tab w:val="clear" w:pos="2268"/>
          <w:tab w:val="clear" w:pos="2835"/>
        </w:tabs>
        <w:ind w:left="1701" w:hanging="567"/>
      </w:pPr>
      <w:r w:rsidRPr="00360BE8">
        <w:t>(</w:t>
      </w:r>
      <w:r w:rsidR="00466EF9">
        <w:t>ii</w:t>
      </w:r>
      <w:r w:rsidR="00DF5ED9">
        <w:t>)</w:t>
      </w:r>
      <w:r w:rsidR="00DF5ED9">
        <w:tab/>
      </w:r>
      <w:r w:rsidR="00B50E6A">
        <w:t>B</w:t>
      </w:r>
      <w:r w:rsidR="00972CA2">
        <w:t xml:space="preserve">y </w:t>
      </w:r>
      <w:r w:rsidR="008B08DA">
        <w:t>f</w:t>
      </w:r>
      <w:r w:rsidR="00E33C57">
        <w:t xml:space="preserve">acilitating access to available information on the impacts and </w:t>
      </w:r>
      <w:r w:rsidR="00466EF9">
        <w:t>dependencies</w:t>
      </w:r>
      <w:r w:rsidR="00E33C57">
        <w:t xml:space="preserve"> of </w:t>
      </w:r>
      <w:r w:rsidR="00466EF9">
        <w:t>business</w:t>
      </w:r>
      <w:r w:rsidR="00E33C57">
        <w:t xml:space="preserve"> practices on biodiversity</w:t>
      </w:r>
      <w:r w:rsidR="00DF5ED9">
        <w:t>;</w:t>
      </w:r>
    </w:p>
    <w:p w14:paraId="5EB61796" w14:textId="537E7C3F" w:rsidR="00E33C57" w:rsidRPr="00360BE8" w:rsidRDefault="00DF5ED9" w:rsidP="00C44337">
      <w:pPr>
        <w:pStyle w:val="CBDNormalNoNumber"/>
        <w:tabs>
          <w:tab w:val="clear" w:pos="567"/>
          <w:tab w:val="clear" w:pos="1134"/>
          <w:tab w:val="clear" w:pos="2268"/>
          <w:tab w:val="clear" w:pos="2835"/>
          <w:tab w:val="left" w:pos="1985"/>
        </w:tabs>
        <w:ind w:left="1701" w:hanging="567"/>
      </w:pPr>
      <w:r>
        <w:t>(</w:t>
      </w:r>
      <w:r w:rsidR="00466EF9">
        <w:t>ii</w:t>
      </w:r>
      <w:r w:rsidR="00321195">
        <w:t>i</w:t>
      </w:r>
      <w:r>
        <w:t>)</w:t>
      </w:r>
      <w:r>
        <w:tab/>
      </w:r>
      <w:r w:rsidR="00B50E6A">
        <w:t>B</w:t>
      </w:r>
      <w:r w:rsidR="00972CA2">
        <w:t xml:space="preserve">y </w:t>
      </w:r>
      <w:r w:rsidR="008B08DA">
        <w:t>e</w:t>
      </w:r>
      <w:r w:rsidR="00466EF9">
        <w:t>nabling sustainable consumption patterns</w:t>
      </w:r>
      <w:r w:rsidR="00AE322D" w:rsidRPr="00360BE8">
        <w:t>;</w:t>
      </w:r>
    </w:p>
    <w:p w14:paraId="10F2FD1A" w14:textId="38F00303" w:rsidR="00AE322D" w:rsidRPr="00360BE8" w:rsidRDefault="00AE322D" w:rsidP="00AE322D">
      <w:pPr>
        <w:pStyle w:val="CBDNormalNoNumber"/>
        <w:tabs>
          <w:tab w:val="clear" w:pos="567"/>
          <w:tab w:val="clear" w:pos="1134"/>
          <w:tab w:val="clear" w:pos="2268"/>
          <w:tab w:val="clear" w:pos="2835"/>
        </w:tabs>
        <w:ind w:left="1701" w:hanging="567"/>
      </w:pPr>
      <w:r w:rsidRPr="00360BE8">
        <w:t>(i</w:t>
      </w:r>
      <w:r w:rsidR="008B08DA">
        <w:t>v</w:t>
      </w:r>
      <w:r w:rsidRPr="00360BE8">
        <w:t>)</w:t>
      </w:r>
      <w:r w:rsidRPr="00360BE8">
        <w:tab/>
      </w:r>
      <w:r w:rsidR="008B08DA">
        <w:t>B</w:t>
      </w:r>
      <w:r w:rsidR="00972CA2">
        <w:t xml:space="preserve">y </w:t>
      </w:r>
      <w:r w:rsidR="008B08DA">
        <w:t>i</w:t>
      </w:r>
      <w:r w:rsidRPr="00360BE8">
        <w:t>ntegrating biodiversity considerations into relevant policy, legal, financial or regulatory and fiscal frameworks, and progressively aligning incentives and public and private financial flows with the goals and targets of the Framework;</w:t>
      </w:r>
    </w:p>
    <w:p w14:paraId="54E489A3" w14:textId="0D666295" w:rsidR="00AE322D" w:rsidRPr="00360BE8" w:rsidRDefault="00AE322D" w:rsidP="00AE322D">
      <w:pPr>
        <w:pStyle w:val="CBDNormalNoNumber"/>
        <w:tabs>
          <w:tab w:val="clear" w:pos="567"/>
          <w:tab w:val="clear" w:pos="1134"/>
          <w:tab w:val="clear" w:pos="2268"/>
          <w:tab w:val="clear" w:pos="2835"/>
        </w:tabs>
        <w:ind w:left="1701" w:hanging="567"/>
      </w:pPr>
      <w:r w:rsidRPr="00360BE8">
        <w:lastRenderedPageBreak/>
        <w:t>(</w:t>
      </w:r>
      <w:r w:rsidR="008B08DA">
        <w:t>v</w:t>
      </w:r>
      <w:r w:rsidRPr="00360BE8">
        <w:t>)</w:t>
      </w:r>
      <w:r w:rsidRPr="00360BE8">
        <w:tab/>
      </w:r>
      <w:r w:rsidR="00B50E6A">
        <w:t>B</w:t>
      </w:r>
      <w:r w:rsidR="00972CA2">
        <w:t xml:space="preserve">y </w:t>
      </w:r>
      <w:r w:rsidR="008B08DA">
        <w:t>s</w:t>
      </w:r>
      <w:r w:rsidRPr="00360BE8">
        <w:t xml:space="preserve">upporting capacity-building and development activities focused on measuring and managing business impacts and dependencies on biodiversity; </w:t>
      </w:r>
    </w:p>
    <w:p w14:paraId="5E811F16" w14:textId="2BE0AABF" w:rsidR="00AE322D" w:rsidRPr="00360BE8" w:rsidRDefault="00AE322D" w:rsidP="00AE322D">
      <w:pPr>
        <w:pStyle w:val="CBDNormalNoNumber"/>
        <w:tabs>
          <w:tab w:val="clear" w:pos="567"/>
          <w:tab w:val="clear" w:pos="1134"/>
          <w:tab w:val="clear" w:pos="2268"/>
          <w:tab w:val="clear" w:pos="2835"/>
        </w:tabs>
        <w:ind w:left="1701" w:hanging="567"/>
      </w:pPr>
      <w:r w:rsidRPr="00360BE8">
        <w:t>(v</w:t>
      </w:r>
      <w:r w:rsidR="008B08DA">
        <w:t>i</w:t>
      </w:r>
      <w:r w:rsidRPr="00360BE8">
        <w:t>)</w:t>
      </w:r>
      <w:r w:rsidRPr="00360BE8">
        <w:tab/>
      </w:r>
      <w:r w:rsidR="00B50E6A">
        <w:t xml:space="preserve">By </w:t>
      </w:r>
      <w:r w:rsidR="008B08DA">
        <w:t>e</w:t>
      </w:r>
      <w:r w:rsidRPr="00360BE8">
        <w:t>ncouraging business and financial institutions, financial actors and other relevant actors to contribute to creating or enhancing the enabling environment for sustainable business practices and engage in the implementation of the Framework and national biodiversity strategies and action plans;</w:t>
      </w:r>
    </w:p>
    <w:p w14:paraId="1A9265E9" w14:textId="38F0B45E" w:rsidR="00AE322D" w:rsidRPr="00360BE8" w:rsidRDefault="00AE322D" w:rsidP="00AE322D">
      <w:pPr>
        <w:pStyle w:val="CBDNormalNoNumber"/>
        <w:tabs>
          <w:tab w:val="clear" w:pos="567"/>
          <w:tab w:val="clear" w:pos="1134"/>
          <w:tab w:val="clear" w:pos="2268"/>
          <w:tab w:val="clear" w:pos="2835"/>
        </w:tabs>
        <w:ind w:left="1701" w:hanging="567"/>
      </w:pPr>
      <w:r w:rsidRPr="00360BE8">
        <w:t>(vi</w:t>
      </w:r>
      <w:r w:rsidR="008B08DA">
        <w:t>i</w:t>
      </w:r>
      <w:r w:rsidRPr="00360BE8">
        <w:t>)</w:t>
      </w:r>
      <w:r w:rsidRPr="00360BE8">
        <w:tab/>
      </w:r>
      <w:r w:rsidR="00B50E6A">
        <w:t xml:space="preserve">By </w:t>
      </w:r>
      <w:r w:rsidR="008B08DA">
        <w:t>p</w:t>
      </w:r>
      <w:r w:rsidRPr="00360BE8">
        <w:t xml:space="preserve">romoting </w:t>
      </w:r>
      <w:r w:rsidR="003006B6">
        <w:t>and enabling</w:t>
      </w:r>
      <w:r w:rsidR="00456D08">
        <w:t>,</w:t>
      </w:r>
      <w:r w:rsidR="00A0782C">
        <w:t xml:space="preserve"> </w:t>
      </w:r>
      <w:r w:rsidRPr="00360BE8">
        <w:t>as appropriate and consistent with national circumstances</w:t>
      </w:r>
      <w:r w:rsidR="00931E6A">
        <w:t xml:space="preserve"> </w:t>
      </w:r>
      <w:r w:rsidR="00991FEA">
        <w:t xml:space="preserve">and </w:t>
      </w:r>
      <w:r w:rsidR="00456D08">
        <w:t>legislation</w:t>
      </w:r>
      <w:r w:rsidRPr="00360BE8">
        <w:t xml:space="preserve">, transparency and </w:t>
      </w:r>
      <w:r w:rsidR="00AA4FB2">
        <w:t xml:space="preserve">mandatory </w:t>
      </w:r>
      <w:r w:rsidR="00AC6F0A">
        <w:t>or</w:t>
      </w:r>
      <w:r w:rsidR="00931E6A">
        <w:t xml:space="preserve"> </w:t>
      </w:r>
      <w:r w:rsidR="00661A8E">
        <w:t>voluntary</w:t>
      </w:r>
      <w:r w:rsidR="00931E6A">
        <w:t>,</w:t>
      </w:r>
      <w:r w:rsidR="00A0782C">
        <w:t xml:space="preserve"> </w:t>
      </w:r>
      <w:r w:rsidR="00AA4FB2">
        <w:t>as applicable</w:t>
      </w:r>
      <w:r w:rsidR="00931E6A">
        <w:t>,</w:t>
      </w:r>
      <w:r w:rsidR="00661A8E">
        <w:t xml:space="preserve"> </w:t>
      </w:r>
      <w:r w:rsidRPr="00360BE8">
        <w:t>disclosure of business impacts, dependencies, risks and opportunities related to biodiversity;</w:t>
      </w:r>
    </w:p>
    <w:p w14:paraId="7D5C6A17" w14:textId="04AC1F2A" w:rsidR="00AE322D" w:rsidRPr="00360BE8" w:rsidRDefault="00AE322D" w:rsidP="00AE322D">
      <w:pPr>
        <w:pStyle w:val="CBDNormalNoNumber"/>
        <w:tabs>
          <w:tab w:val="clear" w:pos="567"/>
          <w:tab w:val="clear" w:pos="1134"/>
          <w:tab w:val="clear" w:pos="2835"/>
          <w:tab w:val="clear" w:pos="3402"/>
        </w:tabs>
        <w:ind w:firstLine="567"/>
      </w:pPr>
      <w:r w:rsidRPr="00360BE8">
        <w:t>(b)</w:t>
      </w:r>
      <w:r w:rsidRPr="00360BE8">
        <w:tab/>
        <w:t xml:space="preserve">To further identify, in addition to the gaps identified in the business and biodiversity assessment, and support efforts to address gaps in knowledge and its application for measuring and managing the impacts and dependencies of business on biodiversity and nature’s contributions to people, including by: </w:t>
      </w:r>
    </w:p>
    <w:p w14:paraId="5D5EFB60" w14:textId="77777777" w:rsidR="00AE322D" w:rsidRPr="00360BE8" w:rsidRDefault="00AE322D" w:rsidP="00AE322D">
      <w:pPr>
        <w:pStyle w:val="CBDNormalNoNumber"/>
        <w:tabs>
          <w:tab w:val="clear" w:pos="567"/>
          <w:tab w:val="clear" w:pos="1134"/>
          <w:tab w:val="clear" w:pos="2268"/>
        </w:tabs>
        <w:ind w:left="1701" w:hanging="567"/>
      </w:pPr>
      <w:r w:rsidRPr="00360BE8">
        <w:t>(</w:t>
      </w:r>
      <w:proofErr w:type="spellStart"/>
      <w:r w:rsidRPr="00360BE8">
        <w:t>i</w:t>
      </w:r>
      <w:proofErr w:type="spellEnd"/>
      <w:r w:rsidRPr="00360BE8">
        <w:t>)</w:t>
      </w:r>
      <w:r w:rsidRPr="00360BE8">
        <w:tab/>
        <w:t xml:space="preserve">Providing actionable guidance and facilitating the uptake and consistent application of existing methods, knowledge and data for measuring and managing the impacts and dependencies of businesses and financial actors on biodiversity and nature’s contributions to people; </w:t>
      </w:r>
    </w:p>
    <w:p w14:paraId="34AE87F2" w14:textId="6E95AA1F" w:rsidR="00AE322D" w:rsidRPr="00360BE8" w:rsidRDefault="00AE322D" w:rsidP="007D039F">
      <w:pPr>
        <w:pStyle w:val="CBDNormalNoNumber"/>
        <w:tabs>
          <w:tab w:val="clear" w:pos="567"/>
          <w:tab w:val="clear" w:pos="1134"/>
          <w:tab w:val="clear" w:pos="2268"/>
        </w:tabs>
        <w:ind w:left="1701" w:hanging="567"/>
      </w:pPr>
      <w:r w:rsidRPr="00360BE8">
        <w:t>(ii)</w:t>
      </w:r>
      <w:r w:rsidRPr="00360BE8">
        <w:tab/>
        <w:t>Enabling</w:t>
      </w:r>
      <w:r w:rsidR="009A5357">
        <w:t>, as appropriate</w:t>
      </w:r>
      <w:r w:rsidR="00C677C2">
        <w:t>,</w:t>
      </w:r>
      <w:r w:rsidRPr="00360BE8">
        <w:t xml:space="preserve"> the collection and sharing of information</w:t>
      </w:r>
      <w:r w:rsidR="00C677C2">
        <w:t xml:space="preserve"> </w:t>
      </w:r>
      <w:r w:rsidRPr="00360BE8">
        <w:t>on the activities of businesses, their operations and value chains, including through traceability mechanisms</w:t>
      </w:r>
      <w:r w:rsidR="008E4815">
        <w:t>,</w:t>
      </w:r>
      <w:r w:rsidR="00BD6E32">
        <w:t xml:space="preserve"> </w:t>
      </w:r>
      <w:r w:rsidR="00D65CD6">
        <w:t>in line with Target</w:t>
      </w:r>
      <w:r w:rsidR="00FC1854">
        <w:t> </w:t>
      </w:r>
      <w:r w:rsidR="00D65CD6">
        <w:t>15 of the Framewor</w:t>
      </w:r>
      <w:r w:rsidR="00FA58ED">
        <w:t>k</w:t>
      </w:r>
      <w:r w:rsidR="008E4815">
        <w:t>,</w:t>
      </w:r>
      <w:r w:rsidR="00B61A63">
        <w:t xml:space="preserve"> </w:t>
      </w:r>
      <w:r w:rsidR="00C51B0C">
        <w:t>as applicable</w:t>
      </w:r>
      <w:r w:rsidRPr="00360BE8">
        <w:t xml:space="preserve">; </w:t>
      </w:r>
    </w:p>
    <w:p w14:paraId="26A210A1" w14:textId="17CEE122" w:rsidR="00AE322D" w:rsidRPr="00360BE8" w:rsidRDefault="00AE322D" w:rsidP="00AE322D">
      <w:pPr>
        <w:pStyle w:val="CBDNormalNoNumber"/>
        <w:tabs>
          <w:tab w:val="clear" w:pos="567"/>
          <w:tab w:val="clear" w:pos="1134"/>
          <w:tab w:val="clear" w:pos="2268"/>
        </w:tabs>
        <w:ind w:left="1701" w:hanging="567"/>
      </w:pPr>
      <w:r w:rsidRPr="00360BE8">
        <w:t>(i</w:t>
      </w:r>
      <w:r w:rsidR="007D039F">
        <w:t>ii</w:t>
      </w:r>
      <w:r w:rsidRPr="00360BE8">
        <w:t>)</w:t>
      </w:r>
      <w:r w:rsidRPr="00360BE8">
        <w:tab/>
      </w:r>
      <w:r w:rsidR="00BB3757" w:rsidRPr="00360BE8">
        <w:t xml:space="preserve">Supporting research and </w:t>
      </w:r>
      <w:r w:rsidR="00BB3757">
        <w:t xml:space="preserve">scientific </w:t>
      </w:r>
      <w:r w:rsidR="00BB3757" w:rsidRPr="00360BE8">
        <w:t>data collection</w:t>
      </w:r>
      <w:r w:rsidR="00507B93">
        <w:t xml:space="preserve"> </w:t>
      </w:r>
      <w:r w:rsidR="00F13B45">
        <w:t>as well</w:t>
      </w:r>
      <w:r w:rsidR="00BB3757">
        <w:t xml:space="preserve"> as</w:t>
      </w:r>
      <w:r w:rsidR="00BB3757" w:rsidRPr="00360BE8">
        <w:t xml:space="preserve"> </w:t>
      </w:r>
      <w:r w:rsidR="004455CB">
        <w:t>s</w:t>
      </w:r>
      <w:r w:rsidRPr="00360BE8">
        <w:t xml:space="preserve">trengthening the interweaving of science and the traditional knowledge and practices of indigenous peoples and local communities, with their free, prior and informed consent, in accordance with national legislation and </w:t>
      </w:r>
      <w:r w:rsidR="00986596">
        <w:t xml:space="preserve">relevant </w:t>
      </w:r>
      <w:r w:rsidRPr="00360BE8">
        <w:t>international instruments</w:t>
      </w:r>
      <w:r w:rsidR="00E92CC4">
        <w:t xml:space="preserve"> </w:t>
      </w:r>
      <w:r w:rsidR="00E92CC4" w:rsidRPr="00360BE8">
        <w:t>including through capacity-building and development, scientific and technical cooperation, financial support and the development and strengthening of relevant national data infrastructure</w:t>
      </w:r>
      <w:r w:rsidRPr="00360BE8">
        <w:t>;</w:t>
      </w:r>
    </w:p>
    <w:p w14:paraId="3264AF6E" w14:textId="77777777" w:rsidR="00AE322D" w:rsidRPr="00360BE8" w:rsidRDefault="00AE322D" w:rsidP="00AE322D">
      <w:pPr>
        <w:pStyle w:val="CBDNormalNoNumber"/>
        <w:tabs>
          <w:tab w:val="clear" w:pos="567"/>
          <w:tab w:val="clear" w:pos="1134"/>
        </w:tabs>
        <w:ind w:firstLine="567"/>
      </w:pPr>
      <w:r w:rsidRPr="00360BE8">
        <w:t>(c)</w:t>
      </w:r>
      <w:r w:rsidRPr="00360BE8">
        <w:tab/>
        <w:t>To strengthen meaningful engagement and collaboration with business and financial institutions, financial actors and other relevant actors, including indigenous peoples and local communities, women and youth;</w:t>
      </w:r>
    </w:p>
    <w:p w14:paraId="36E04B3C" w14:textId="444FFABA" w:rsidR="008C6219" w:rsidRPr="00360BE8" w:rsidRDefault="008C6219" w:rsidP="007D039F">
      <w:pPr>
        <w:pStyle w:val="CBDNormalNoNumber"/>
        <w:tabs>
          <w:tab w:val="clear" w:pos="567"/>
          <w:tab w:val="clear" w:pos="1134"/>
        </w:tabs>
        <w:ind w:firstLine="567"/>
      </w:pPr>
      <w:r w:rsidRPr="00360BE8">
        <w:t>(d)</w:t>
      </w:r>
      <w:r w:rsidRPr="00360BE8">
        <w:tab/>
        <w:t xml:space="preserve">To </w:t>
      </w:r>
      <w:r>
        <w:t>consider strengthening</w:t>
      </w:r>
      <w:r w:rsidRPr="00360BE8">
        <w:t xml:space="preserve"> and </w:t>
      </w:r>
      <w:r>
        <w:t>promoting</w:t>
      </w:r>
      <w:r w:rsidRPr="00360BE8">
        <w:t xml:space="preserve"> access to financial instruments</w:t>
      </w:r>
      <w:r w:rsidR="00021D17">
        <w:t xml:space="preserve"> </w:t>
      </w:r>
      <w:r w:rsidRPr="00360BE8">
        <w:t xml:space="preserve">and technical support for businesses, </w:t>
      </w:r>
      <w:r>
        <w:t>to conserve, restore and sustainably use biodiversity</w:t>
      </w:r>
      <w:r w:rsidRPr="00360BE8">
        <w:t>;</w:t>
      </w:r>
    </w:p>
    <w:p w14:paraId="4444EE14" w14:textId="373CBE04" w:rsidR="00AE322D" w:rsidRPr="00360BE8" w:rsidRDefault="00AE322D" w:rsidP="00AE322D">
      <w:pPr>
        <w:pStyle w:val="CBDNormalNoNumber"/>
        <w:tabs>
          <w:tab w:val="clear" w:pos="567"/>
          <w:tab w:val="clear" w:pos="1134"/>
        </w:tabs>
        <w:ind w:firstLine="567"/>
      </w:pPr>
      <w:r w:rsidRPr="00360BE8">
        <w:t>10.</w:t>
      </w:r>
      <w:r w:rsidRPr="00360BE8">
        <w:tab/>
      </w:r>
      <w:r w:rsidRPr="00360BE8">
        <w:rPr>
          <w:i/>
          <w:iCs/>
        </w:rPr>
        <w:t>Strongly encourages</w:t>
      </w:r>
      <w:r w:rsidRPr="00360BE8">
        <w:t xml:space="preserve"> business and financial institutions, financial actors and other relevant </w:t>
      </w:r>
      <w:proofErr w:type="spellStart"/>
      <w:r w:rsidRPr="00360BE8">
        <w:t>actors</w:t>
      </w:r>
      <w:proofErr w:type="spellEnd"/>
      <w:r w:rsidRPr="00360BE8">
        <w:t xml:space="preserve"> to consider the key messages of the summary for policymakers of the business and biodiversity assessment and </w:t>
      </w:r>
      <w:proofErr w:type="gramStart"/>
      <w:r w:rsidRPr="00360BE8">
        <w:t>take action</w:t>
      </w:r>
      <w:proofErr w:type="gramEnd"/>
      <w:r w:rsidRPr="00360BE8">
        <w:t>, as appropriate, in line with the options outlined in the assessment, including:</w:t>
      </w:r>
    </w:p>
    <w:p w14:paraId="2E8D5256" w14:textId="5CDF7A58" w:rsidR="00EB4AB0" w:rsidRPr="00360BE8" w:rsidRDefault="00EB4AB0" w:rsidP="00457611">
      <w:pPr>
        <w:pStyle w:val="CBDNormalNoNumber"/>
        <w:tabs>
          <w:tab w:val="clear" w:pos="567"/>
          <w:tab w:val="clear" w:pos="1134"/>
        </w:tabs>
        <w:ind w:firstLine="567"/>
      </w:pPr>
      <w:r w:rsidRPr="00360BE8">
        <w:t>(a)</w:t>
      </w:r>
      <w:r w:rsidRPr="00360BE8">
        <w:tab/>
        <w:t>To identify and use appropriate existing methods to measure</w:t>
      </w:r>
      <w:r>
        <w:t xml:space="preserve"> and</w:t>
      </w:r>
      <w:r w:rsidRPr="00360BE8">
        <w:t xml:space="preserve"> manage</w:t>
      </w:r>
      <w:r>
        <w:t xml:space="preserve">, as appropriate, </w:t>
      </w:r>
      <w:r w:rsidRPr="00360BE8">
        <w:t>their impacts and dependencies on biodiversity and nature’s contributions to people</w:t>
      </w:r>
      <w:r w:rsidR="00FC1854">
        <w:t>,</w:t>
      </w:r>
      <w:r>
        <w:t xml:space="preserve"> in line with Target</w:t>
      </w:r>
      <w:r w:rsidR="00FC1854">
        <w:t> </w:t>
      </w:r>
      <w:r>
        <w:t>15 of the Framework</w:t>
      </w:r>
      <w:r w:rsidR="00875FEA">
        <w:t>;</w:t>
      </w:r>
    </w:p>
    <w:p w14:paraId="5AF743CE" w14:textId="77777777" w:rsidR="00AE322D" w:rsidRPr="00360BE8" w:rsidRDefault="00AE322D" w:rsidP="00AE322D">
      <w:pPr>
        <w:pStyle w:val="CBDNormalNoNumber"/>
        <w:tabs>
          <w:tab w:val="clear" w:pos="567"/>
          <w:tab w:val="clear" w:pos="1134"/>
        </w:tabs>
        <w:ind w:firstLine="567"/>
      </w:pPr>
      <w:r w:rsidRPr="00360BE8">
        <w:t>(b)</w:t>
      </w:r>
      <w:r w:rsidRPr="00360BE8">
        <w:tab/>
        <w:t xml:space="preserve">To use that information to develop strategies that guide decision-making and actions aimed at addressing risks, seizing opportunities and improving biodiversity outcomes, in line with the Framework; </w:t>
      </w:r>
    </w:p>
    <w:p w14:paraId="5AF1215B" w14:textId="77777777" w:rsidR="00AE322D" w:rsidRDefault="00AE322D" w:rsidP="00AE322D">
      <w:pPr>
        <w:pStyle w:val="CBDNormalNoNumber"/>
        <w:tabs>
          <w:tab w:val="clear" w:pos="567"/>
          <w:tab w:val="clear" w:pos="1134"/>
        </w:tabs>
        <w:ind w:firstLine="567"/>
      </w:pPr>
      <w:r w:rsidRPr="00360BE8">
        <w:t>(c)</w:t>
      </w:r>
      <w:r w:rsidRPr="00360BE8">
        <w:tab/>
        <w:t>To allocate, participate in and benefit from economic instruments and financial incentives that promote biodiversity restoration, conservation and sustainable use while discouraging harmful activities;</w:t>
      </w:r>
    </w:p>
    <w:p w14:paraId="526F8F86" w14:textId="02E47B87" w:rsidR="00802E8B" w:rsidRPr="00360BE8" w:rsidRDefault="00AE322D" w:rsidP="00FC1854">
      <w:pPr>
        <w:pStyle w:val="CBDNormalNoNumber"/>
        <w:tabs>
          <w:tab w:val="clear" w:pos="567"/>
          <w:tab w:val="clear" w:pos="1134"/>
        </w:tabs>
        <w:ind w:firstLine="567"/>
      </w:pPr>
      <w:r w:rsidRPr="00360BE8">
        <w:t>(</w:t>
      </w:r>
      <w:r w:rsidR="00802E8B">
        <w:t>d)</w:t>
      </w:r>
      <w:r w:rsidRPr="00360BE8">
        <w:tab/>
      </w:r>
      <w:r w:rsidR="00802E8B">
        <w:t xml:space="preserve">To </w:t>
      </w:r>
      <w:r w:rsidR="00354810">
        <w:t xml:space="preserve">share </w:t>
      </w:r>
      <w:r w:rsidR="00802E8B">
        <w:t>fairly and equitably benefits arising from the utilization of genetic resources and from digital sequence information on genetic resources</w:t>
      </w:r>
      <w:r w:rsidRPr="00360BE8">
        <w:t>,</w:t>
      </w:r>
      <w:r w:rsidR="00802E8B">
        <w:t xml:space="preserve"> </w:t>
      </w:r>
      <w:r w:rsidR="003C5C6A">
        <w:t xml:space="preserve">where applicable, </w:t>
      </w:r>
      <w:r w:rsidR="00802E8B">
        <w:t xml:space="preserve">as well as from </w:t>
      </w:r>
      <w:r w:rsidR="00802E8B">
        <w:lastRenderedPageBreak/>
        <w:t xml:space="preserve">traditional knowledge associated with genetic resources in accordance with applicable </w:t>
      </w:r>
      <w:r w:rsidR="003C5C6A">
        <w:t xml:space="preserve">national and </w:t>
      </w:r>
      <w:r w:rsidR="00802E8B">
        <w:t>international access and benefit</w:t>
      </w:r>
      <w:r w:rsidR="00857F87">
        <w:t>-</w:t>
      </w:r>
      <w:r w:rsidR="00802E8B">
        <w:t>sharing instruments</w:t>
      </w:r>
      <w:r w:rsidR="003C5C6A">
        <w:t>, as appropriate</w:t>
      </w:r>
      <w:r w:rsidR="008869E3">
        <w:t>,</w:t>
      </w:r>
      <w:r w:rsidR="003C5C6A">
        <w:t xml:space="preserve"> without prejudice to the scope and modalities of the multilateral mechanisms established by decision</w:t>
      </w:r>
      <w:r w:rsidR="00DB04E0">
        <w:t> </w:t>
      </w:r>
      <w:hyperlink r:id="rId20" w:history="1">
        <w:r w:rsidR="003C5C6A" w:rsidRPr="00AE204A">
          <w:rPr>
            <w:rStyle w:val="Hyperlink"/>
          </w:rPr>
          <w:t>16/2</w:t>
        </w:r>
      </w:hyperlink>
      <w:r w:rsidR="00802E8B">
        <w:t xml:space="preserve"> </w:t>
      </w:r>
      <w:r w:rsidR="00DB04E0">
        <w:t xml:space="preserve">of 1 November 2024 </w:t>
      </w:r>
      <w:r w:rsidR="00802E8B">
        <w:t>and consistent with Target</w:t>
      </w:r>
      <w:r w:rsidR="009D1B81">
        <w:t> </w:t>
      </w:r>
      <w:r w:rsidR="00802E8B">
        <w:t>13 of the Framework</w:t>
      </w:r>
      <w:r w:rsidRPr="00360BE8">
        <w:t>;</w:t>
      </w:r>
    </w:p>
    <w:p w14:paraId="71A932E6" w14:textId="77777777" w:rsidR="00AE322D" w:rsidRPr="00360BE8" w:rsidRDefault="00AE322D" w:rsidP="00AE322D">
      <w:pPr>
        <w:pStyle w:val="CBDNormalNoNumber"/>
        <w:tabs>
          <w:tab w:val="clear" w:pos="567"/>
          <w:tab w:val="clear" w:pos="1134"/>
        </w:tabs>
        <w:ind w:firstLine="567"/>
      </w:pPr>
      <w:r w:rsidRPr="00360BE8">
        <w:t>11.</w:t>
      </w:r>
      <w:r w:rsidRPr="00360BE8">
        <w:tab/>
      </w:r>
      <w:r w:rsidRPr="00360BE8">
        <w:rPr>
          <w:i/>
          <w:iCs/>
        </w:rPr>
        <w:t xml:space="preserve">Invites </w:t>
      </w:r>
      <w:r w:rsidRPr="00360BE8">
        <w:t>Parties, other Governments and relevant organizations to engage in the review processes for the preparation of the assessments and other deliverables, where relevant, of the Intergovernmental Science-Policy Platform on Biodiversity and Ecosystem Services;</w:t>
      </w:r>
    </w:p>
    <w:p w14:paraId="0312A1E9" w14:textId="77777777" w:rsidR="00AE322D" w:rsidRPr="00360BE8" w:rsidRDefault="00AE322D" w:rsidP="00AE322D">
      <w:pPr>
        <w:pStyle w:val="CBDNormalNoNumber"/>
        <w:tabs>
          <w:tab w:val="clear" w:pos="567"/>
          <w:tab w:val="clear" w:pos="1134"/>
        </w:tabs>
        <w:ind w:firstLine="567"/>
      </w:pPr>
      <w:r w:rsidRPr="00360BE8">
        <w:t>12.</w:t>
      </w:r>
      <w:r w:rsidRPr="00360BE8">
        <w:tab/>
      </w:r>
      <w:r w:rsidRPr="00360BE8">
        <w:rPr>
          <w:i/>
          <w:iCs/>
        </w:rPr>
        <w:t>Welcomes</w:t>
      </w:r>
      <w:r w:rsidRPr="00360BE8">
        <w:t xml:space="preserve"> the approval of the undertaking of a second global assessment of biodiversity and ecosystem services, which will be considered by the Plenary of the Intergovernmental Science-Policy Platform on Biodiversity and Ecosystem Services at one of its future </w:t>
      </w:r>
      <w:proofErr w:type="gramStart"/>
      <w:r w:rsidRPr="00360BE8">
        <w:t>session</w:t>
      </w:r>
      <w:proofErr w:type="gramEnd"/>
      <w:r w:rsidRPr="00360BE8">
        <w:t xml:space="preserve">; </w:t>
      </w:r>
    </w:p>
    <w:p w14:paraId="7CDA20F6" w14:textId="77777777" w:rsidR="00AE322D" w:rsidRPr="00360BE8" w:rsidRDefault="00AE322D" w:rsidP="00AE322D">
      <w:pPr>
        <w:pStyle w:val="CBDNormalNoNumber"/>
        <w:tabs>
          <w:tab w:val="clear" w:pos="567"/>
          <w:tab w:val="clear" w:pos="1134"/>
        </w:tabs>
        <w:ind w:firstLine="567"/>
      </w:pPr>
      <w:r w:rsidRPr="00360BE8">
        <w:t>13.</w:t>
      </w:r>
      <w:r w:rsidRPr="00360BE8">
        <w:rPr>
          <w:i/>
          <w:iCs/>
        </w:rPr>
        <w:tab/>
        <w:t xml:space="preserve">Encourages </w:t>
      </w:r>
      <w:r w:rsidRPr="00360BE8">
        <w:t xml:space="preserve">Parties, </w:t>
      </w:r>
      <w:bookmarkStart w:id="3" w:name="_Hlk211937838"/>
      <w:r w:rsidRPr="00360BE8">
        <w:t xml:space="preserve">other Governments, subnational authorities, indigenous peoples and local communities, women and youth, relevant organizations and other stakeholders, as appropriate, </w:t>
      </w:r>
      <w:bookmarkEnd w:id="3"/>
      <w:r w:rsidRPr="00360BE8">
        <w:t xml:space="preserve">to engage in the preparation of the second global assessment of biodiversity and ecosystem services, in particular the review processes, noting its relevance to the work undertaken under the Convention and that it will be a major scientific input to the global review of collective progress in the implementation of the Framework to be considered at the nineteenth meeting of the Conference of the Parties; </w:t>
      </w:r>
    </w:p>
    <w:p w14:paraId="572F7BD9" w14:textId="7648E8E0" w:rsidR="00AE322D" w:rsidRPr="00360BE8" w:rsidRDefault="00AE322D" w:rsidP="00AE322D">
      <w:pPr>
        <w:pStyle w:val="CBDNormalNoNumber"/>
        <w:tabs>
          <w:tab w:val="clear" w:pos="567"/>
          <w:tab w:val="clear" w:pos="1134"/>
        </w:tabs>
        <w:ind w:firstLine="567"/>
      </w:pPr>
      <w:r w:rsidRPr="00360BE8">
        <w:t>14.</w:t>
      </w:r>
      <w:r w:rsidRPr="00360BE8">
        <w:tab/>
      </w:r>
      <w:r w:rsidRPr="00360BE8">
        <w:rPr>
          <w:i/>
          <w:iCs/>
        </w:rPr>
        <w:t>Requests</w:t>
      </w:r>
      <w:r w:rsidRPr="00360BE8">
        <w:t xml:space="preserve"> the Executive Secretary of the Convention:</w:t>
      </w:r>
    </w:p>
    <w:p w14:paraId="53AF15C3" w14:textId="7D46F101" w:rsidR="00AE322D" w:rsidRPr="00360BE8" w:rsidRDefault="00AE322D" w:rsidP="00AE322D">
      <w:pPr>
        <w:pStyle w:val="CBDNormalNoNumber"/>
        <w:tabs>
          <w:tab w:val="clear" w:pos="1134"/>
        </w:tabs>
        <w:ind w:firstLine="567"/>
        <w:rPr>
          <w:lang w:val="en-CA"/>
        </w:rPr>
      </w:pPr>
      <w:r w:rsidRPr="00360BE8">
        <w:rPr>
          <w:lang w:val="en-CA"/>
        </w:rPr>
        <w:t>(a)</w:t>
      </w:r>
      <w:r w:rsidRPr="00360BE8">
        <w:rPr>
          <w:lang w:val="en-CA"/>
        </w:rPr>
        <w:tab/>
      </w:r>
      <w:r w:rsidR="00494781">
        <w:rPr>
          <w:lang w:val="en-CA"/>
        </w:rPr>
        <w:t>Subject to the availability of resources</w:t>
      </w:r>
      <w:r w:rsidR="004455CB">
        <w:rPr>
          <w:lang w:val="en-CA"/>
        </w:rPr>
        <w:t>,</w:t>
      </w:r>
      <w:r w:rsidR="00A2116D">
        <w:rPr>
          <w:lang w:val="en-CA"/>
        </w:rPr>
        <w:t xml:space="preserve"> t</w:t>
      </w:r>
      <w:r w:rsidRPr="00360BE8">
        <w:rPr>
          <w:lang w:val="en-CA"/>
        </w:rPr>
        <w:t xml:space="preserve">o invite Parties, </w:t>
      </w:r>
      <w:bookmarkStart w:id="4" w:name="_Hlk211937825"/>
      <w:r w:rsidRPr="00360BE8">
        <w:rPr>
          <w:lang w:val="en-CA"/>
        </w:rPr>
        <w:t xml:space="preserve">other Governments, </w:t>
      </w:r>
      <w:r w:rsidR="00A85F9F">
        <w:rPr>
          <w:lang w:val="en-CA"/>
        </w:rPr>
        <w:t>major groups</w:t>
      </w:r>
      <w:r w:rsidR="00A85F9F" w:rsidRPr="00C44337">
        <w:rPr>
          <w:lang w:val="en-CA"/>
        </w:rPr>
        <w:t xml:space="preserve"> and </w:t>
      </w:r>
      <w:r w:rsidR="00C03B8B" w:rsidRPr="00C44337">
        <w:rPr>
          <w:lang w:val="en-CA"/>
        </w:rPr>
        <w:t xml:space="preserve">other </w:t>
      </w:r>
      <w:r w:rsidR="00A85F9F" w:rsidRPr="00C44337">
        <w:rPr>
          <w:lang w:val="en-CA"/>
        </w:rPr>
        <w:t>relevant stakeholders</w:t>
      </w:r>
      <w:r w:rsidRPr="00360BE8">
        <w:t>, as appropriate,</w:t>
      </w:r>
      <w:bookmarkEnd w:id="4"/>
      <w:r w:rsidRPr="00360BE8">
        <w:rPr>
          <w:lang w:val="en-CA"/>
        </w:rPr>
        <w:t xml:space="preserve"> to submit their views and experiences on implementing transformative change and nexus approaches when implementing the Framework, compile that information and make it available to the Subsidiary Body on Scientific, Technical and Technological Advice at a meeting held before the eighteenth meeting of the Conference of the Parties;</w:t>
      </w:r>
    </w:p>
    <w:p w14:paraId="7EE2C32F" w14:textId="2F86302C" w:rsidR="00AE322D" w:rsidRPr="00360BE8" w:rsidRDefault="00AE322D" w:rsidP="00AE322D">
      <w:pPr>
        <w:pStyle w:val="CBDNormalNoNumber"/>
        <w:tabs>
          <w:tab w:val="clear" w:pos="1134"/>
        </w:tabs>
        <w:ind w:firstLine="567"/>
        <w:rPr>
          <w:lang w:val="en-CA"/>
        </w:rPr>
      </w:pPr>
      <w:r w:rsidRPr="00360BE8">
        <w:rPr>
          <w:lang w:val="en-CA"/>
        </w:rPr>
        <w:t>(b)</w:t>
      </w:r>
      <w:r w:rsidRPr="00360BE8">
        <w:rPr>
          <w:lang w:val="en-CA"/>
        </w:rPr>
        <w:tab/>
        <w:t xml:space="preserve">To </w:t>
      </w:r>
      <w:proofErr w:type="gramStart"/>
      <w:r w:rsidR="00DD1CC8">
        <w:rPr>
          <w:lang w:val="en-CA"/>
        </w:rPr>
        <w:t>take into account</w:t>
      </w:r>
      <w:proofErr w:type="gramEnd"/>
      <w:r w:rsidR="00DD1CC8">
        <w:rPr>
          <w:lang w:val="en-CA"/>
        </w:rPr>
        <w:t xml:space="preserve"> </w:t>
      </w:r>
      <w:r w:rsidRPr="00360BE8">
        <w:rPr>
          <w:lang w:val="en-CA"/>
        </w:rPr>
        <w:t>the findings of the nexus</w:t>
      </w:r>
      <w:r w:rsidR="00A2116D">
        <w:rPr>
          <w:lang w:val="en-CA"/>
        </w:rPr>
        <w:t>,</w:t>
      </w:r>
      <w:r w:rsidRPr="00360BE8">
        <w:rPr>
          <w:lang w:val="en-CA"/>
        </w:rPr>
        <w:t xml:space="preserve"> transformative change</w:t>
      </w:r>
      <w:r w:rsidR="00A2116D">
        <w:rPr>
          <w:lang w:val="en-CA"/>
        </w:rPr>
        <w:t xml:space="preserve"> and business</w:t>
      </w:r>
      <w:r w:rsidRPr="00360BE8">
        <w:rPr>
          <w:lang w:val="en-CA"/>
        </w:rPr>
        <w:t xml:space="preserve"> </w:t>
      </w:r>
      <w:r w:rsidR="00DD1CC8">
        <w:rPr>
          <w:lang w:val="en-CA"/>
        </w:rPr>
        <w:t xml:space="preserve">and biodiversity </w:t>
      </w:r>
      <w:r w:rsidRPr="00360BE8">
        <w:rPr>
          <w:lang w:val="en-CA"/>
        </w:rPr>
        <w:t>assessments in relevant work undertaken under the Convention, including when developing guidance for the implementation of the Framework, policy coherence and communication, education and public awareness</w:t>
      </w:r>
      <w:r w:rsidR="003105B1">
        <w:rPr>
          <w:lang w:val="en-CA"/>
        </w:rPr>
        <w:t>,</w:t>
      </w:r>
      <w:r w:rsidR="00DD1CC8">
        <w:rPr>
          <w:lang w:val="en-CA"/>
        </w:rPr>
        <w:t xml:space="preserve"> </w:t>
      </w:r>
      <w:r w:rsidR="00A2116D">
        <w:rPr>
          <w:lang w:val="en-CA"/>
        </w:rPr>
        <w:t>as appropriate</w:t>
      </w:r>
      <w:r w:rsidR="00DD1CC8">
        <w:rPr>
          <w:lang w:val="en-CA"/>
        </w:rPr>
        <w:t>;</w:t>
      </w:r>
    </w:p>
    <w:p w14:paraId="09C3AE4E" w14:textId="1CD822DD" w:rsidR="000F406E" w:rsidRPr="00360BE8" w:rsidRDefault="00AE322D" w:rsidP="001B3D4A">
      <w:pPr>
        <w:pStyle w:val="CBDNormalNoNumber"/>
        <w:tabs>
          <w:tab w:val="clear" w:pos="567"/>
          <w:tab w:val="clear" w:pos="1134"/>
        </w:tabs>
        <w:ind w:firstLine="567"/>
      </w:pPr>
      <w:r w:rsidRPr="00360BE8">
        <w:t>(c)</w:t>
      </w:r>
      <w:r w:rsidRPr="00360BE8">
        <w:tab/>
        <w:t xml:space="preserve">To further strengthen the engagement and cooperation of the Secretariat of the Convention with the Intergovernmental Science-Policy Platform on Biodiversity and Ecosystem Services </w:t>
      </w:r>
      <w:proofErr w:type="gramStart"/>
      <w:r w:rsidRPr="00360BE8">
        <w:t>in order to</w:t>
      </w:r>
      <w:proofErr w:type="gramEnd"/>
      <w:r w:rsidRPr="00360BE8">
        <w:t xml:space="preserve"> support the implementation of the recommendations from the midterm review of the Platform,</w:t>
      </w:r>
      <w:r w:rsidR="001B3D4A">
        <w:t xml:space="preserve"> including the uptake of assessments and other deliverables</w:t>
      </w:r>
      <w:r w:rsidR="00A41D31">
        <w:t>;</w:t>
      </w:r>
    </w:p>
    <w:p w14:paraId="743CB5EE" w14:textId="51DBA325" w:rsidR="00AE322D" w:rsidRPr="00360BE8" w:rsidRDefault="00AE322D" w:rsidP="00AE322D">
      <w:pPr>
        <w:pStyle w:val="CBDNormalNoNumber"/>
        <w:tabs>
          <w:tab w:val="clear" w:pos="567"/>
          <w:tab w:val="clear" w:pos="1134"/>
        </w:tabs>
        <w:ind w:firstLine="567"/>
      </w:pPr>
      <w:r w:rsidRPr="00360BE8">
        <w:t>(d)</w:t>
      </w:r>
      <w:r w:rsidRPr="00360BE8">
        <w:tab/>
        <w:t xml:space="preserve">Subject to the availability of resources, and in collaboration with relevant organizations and initiatives, </w:t>
      </w:r>
      <w:r w:rsidR="009F5F69">
        <w:t>to facilitate dialogue between Parties and business</w:t>
      </w:r>
      <w:r w:rsidRPr="00360BE8">
        <w:t>, with a view to enhancing the uptake of the findings of the business and biodiversity assessment;</w:t>
      </w:r>
    </w:p>
    <w:p w14:paraId="581C67D7" w14:textId="14F29043" w:rsidR="00AE322D" w:rsidRPr="00360BE8" w:rsidRDefault="00AE322D" w:rsidP="00AE322D">
      <w:pPr>
        <w:pStyle w:val="CBDNormalNoNumber"/>
        <w:tabs>
          <w:tab w:val="clear" w:pos="567"/>
          <w:tab w:val="clear" w:pos="1134"/>
        </w:tabs>
        <w:ind w:firstLine="567"/>
      </w:pPr>
      <w:r w:rsidRPr="00360BE8">
        <w:t>(e)</w:t>
      </w:r>
      <w:r w:rsidRPr="00360BE8">
        <w:tab/>
        <w:t>Subject to the availability of resources, and in collaboration with relevant organizations, to develop</w:t>
      </w:r>
      <w:r w:rsidR="00D07815">
        <w:t xml:space="preserve"> and facilitate</w:t>
      </w:r>
      <w:r w:rsidRPr="00360BE8">
        <w:t xml:space="preserve"> capacity-building</w:t>
      </w:r>
      <w:r w:rsidR="00472EC5">
        <w:t xml:space="preserve"> </w:t>
      </w:r>
      <w:r w:rsidRPr="00360BE8">
        <w:t xml:space="preserve">activities and technical guidance to support Parties, </w:t>
      </w:r>
      <w:r w:rsidR="00472EC5">
        <w:t>especially</w:t>
      </w:r>
      <w:r w:rsidR="00D70427">
        <w:t xml:space="preserve"> for</w:t>
      </w:r>
      <w:r w:rsidRPr="00360BE8">
        <w:t xml:space="preserve"> developing country Parties,</w:t>
      </w:r>
      <w:r w:rsidR="00472EC5">
        <w:t xml:space="preserve"> in particular </w:t>
      </w:r>
      <w:r w:rsidR="00D70427">
        <w:t xml:space="preserve">the </w:t>
      </w:r>
      <w:r w:rsidR="00472EC5">
        <w:t xml:space="preserve">least developed countries and </w:t>
      </w:r>
      <w:r w:rsidR="00975E26">
        <w:t xml:space="preserve">the </w:t>
      </w:r>
      <w:r w:rsidR="00472EC5">
        <w:t xml:space="preserve">small island developing </w:t>
      </w:r>
      <w:r w:rsidR="00975E26">
        <w:t>S</w:t>
      </w:r>
      <w:r w:rsidR="00472EC5">
        <w:t>tates</w:t>
      </w:r>
      <w:r w:rsidR="00975E26">
        <w:t>,</w:t>
      </w:r>
      <w:r w:rsidRPr="00360BE8">
        <w:t xml:space="preserve"> in promoting the integration of biodiversity into business and the financial sector, in accordance with the goals and targets of the Framework</w:t>
      </w:r>
      <w:r w:rsidR="0026600D">
        <w:t>;</w:t>
      </w:r>
    </w:p>
    <w:p w14:paraId="54C89106" w14:textId="77777777" w:rsidR="00AE322D" w:rsidRPr="00360BE8" w:rsidRDefault="00AE322D" w:rsidP="00AE322D">
      <w:pPr>
        <w:pStyle w:val="CBDNormalNoNumber"/>
        <w:tabs>
          <w:tab w:val="clear" w:pos="567"/>
          <w:tab w:val="clear" w:pos="1134"/>
        </w:tabs>
        <w:ind w:firstLine="567"/>
      </w:pPr>
      <w:r w:rsidRPr="00360BE8">
        <w:t>15.</w:t>
      </w:r>
      <w:r w:rsidRPr="00360BE8">
        <w:tab/>
      </w:r>
      <w:r w:rsidRPr="00360BE8">
        <w:rPr>
          <w:i/>
          <w:iCs/>
        </w:rPr>
        <w:t xml:space="preserve">Encourages </w:t>
      </w:r>
      <w:r w:rsidRPr="00360BE8">
        <w:t>the regional and subregional technical and scientific cooperation support centres and the Global Coordination Entity to engage in the review processes for the scoping and preparation of the assessments and other deliverables, and to make active use of completed deliverables, where relevant;</w:t>
      </w:r>
    </w:p>
    <w:p w14:paraId="5C667D91" w14:textId="0CF858AD" w:rsidR="000F406E" w:rsidRPr="00360BE8" w:rsidRDefault="00AE322D" w:rsidP="00AE322D">
      <w:pPr>
        <w:pStyle w:val="CBDNormalNoNumber"/>
        <w:tabs>
          <w:tab w:val="clear" w:pos="567"/>
          <w:tab w:val="clear" w:pos="1134"/>
        </w:tabs>
        <w:ind w:firstLine="567"/>
        <w:rPr>
          <w:lang w:val="en-CA"/>
        </w:rPr>
      </w:pPr>
      <w:r w:rsidRPr="00360BE8">
        <w:rPr>
          <w:lang w:val="en-CA"/>
        </w:rPr>
        <w:t>16.</w:t>
      </w:r>
      <w:r w:rsidRPr="00360BE8">
        <w:tab/>
      </w:r>
      <w:r w:rsidR="0004614C">
        <w:rPr>
          <w:i/>
          <w:iCs/>
        </w:rPr>
        <w:t>Invites</w:t>
      </w:r>
      <w:r w:rsidRPr="00360BE8">
        <w:t xml:space="preserve"> the technical and scientific cooperation support centres to provide, upon request, support for capacity-building and development for implementing transformat</w:t>
      </w:r>
      <w:r w:rsidR="0004614C">
        <w:t>ive</w:t>
      </w:r>
      <w:r w:rsidRPr="00360BE8">
        <w:t xml:space="preserve"> and nexus approaches when implementing the Framework;</w:t>
      </w:r>
    </w:p>
    <w:p w14:paraId="4FC22B94" w14:textId="2E6EAC68" w:rsidR="00AE322D" w:rsidRPr="00360BE8" w:rsidRDefault="00AE322D" w:rsidP="0004614C">
      <w:pPr>
        <w:pStyle w:val="CBDNormalNoNumber"/>
        <w:tabs>
          <w:tab w:val="clear" w:pos="567"/>
          <w:tab w:val="clear" w:pos="1134"/>
        </w:tabs>
        <w:ind w:firstLine="567"/>
        <w:rPr>
          <w:shd w:val="clear" w:color="auto" w:fill="FFFFFF" w:themeFill="background1"/>
        </w:rPr>
      </w:pPr>
      <w:r w:rsidRPr="00360BE8">
        <w:lastRenderedPageBreak/>
        <w:t>17.</w:t>
      </w:r>
      <w:r w:rsidRPr="00360BE8">
        <w:tab/>
      </w:r>
      <w:r w:rsidRPr="00360BE8">
        <w:rPr>
          <w:i/>
          <w:iCs/>
          <w:shd w:val="clear" w:color="auto" w:fill="FFFFFF" w:themeFill="background1"/>
        </w:rPr>
        <w:t>Invites</w:t>
      </w:r>
      <w:r w:rsidRPr="00360BE8">
        <w:rPr>
          <w:shd w:val="clear" w:color="auto" w:fill="FFFFFF" w:themeFill="background1"/>
        </w:rPr>
        <w:t xml:space="preserve"> the Intergovernmental Science-Policy Platform on Biodiversity and Ecosystem Services: </w:t>
      </w:r>
    </w:p>
    <w:p w14:paraId="670EB2AB" w14:textId="485A16E9" w:rsidR="00AE322D" w:rsidRPr="00360BE8" w:rsidRDefault="00AE322D" w:rsidP="00AE322D">
      <w:pPr>
        <w:pStyle w:val="CBDNormalNoNumber"/>
        <w:tabs>
          <w:tab w:val="clear" w:pos="567"/>
          <w:tab w:val="clear" w:pos="1134"/>
        </w:tabs>
        <w:ind w:firstLine="567"/>
      </w:pPr>
      <w:r w:rsidRPr="00360BE8">
        <w:rPr>
          <w:shd w:val="clear" w:color="auto" w:fill="FFFFFF" w:themeFill="background1"/>
        </w:rPr>
        <w:t>(a)</w:t>
      </w:r>
      <w:r w:rsidRPr="00360BE8">
        <w:rPr>
          <w:shd w:val="clear" w:color="auto" w:fill="FFFFFF" w:themeFill="background1"/>
        </w:rPr>
        <w:tab/>
        <w:t xml:space="preserve">To consider how to further facilitate the uptake of the </w:t>
      </w:r>
      <w:r w:rsidR="00C94345">
        <w:rPr>
          <w:shd w:val="clear" w:color="auto" w:fill="FFFFFF" w:themeFill="background1"/>
        </w:rPr>
        <w:t>findings</w:t>
      </w:r>
      <w:r w:rsidRPr="00360BE8">
        <w:rPr>
          <w:shd w:val="clear" w:color="auto" w:fill="FFFFFF" w:themeFill="background1"/>
        </w:rPr>
        <w:t xml:space="preserve"> identified in the nexus</w:t>
      </w:r>
      <w:r w:rsidR="00C94345">
        <w:rPr>
          <w:shd w:val="clear" w:color="auto" w:fill="FFFFFF" w:themeFill="background1"/>
        </w:rPr>
        <w:t>,</w:t>
      </w:r>
      <w:r w:rsidRPr="00360BE8">
        <w:rPr>
          <w:shd w:val="clear" w:color="auto" w:fill="FFFFFF" w:themeFill="background1"/>
        </w:rPr>
        <w:t xml:space="preserve"> transformative change</w:t>
      </w:r>
      <w:r w:rsidR="00C94345">
        <w:rPr>
          <w:shd w:val="clear" w:color="auto" w:fill="FFFFFF" w:themeFill="background1"/>
        </w:rPr>
        <w:t xml:space="preserve"> and business and biodiversity</w:t>
      </w:r>
      <w:r w:rsidRPr="00360BE8">
        <w:rPr>
          <w:shd w:val="clear" w:color="auto" w:fill="FFFFFF" w:themeFill="background1"/>
        </w:rPr>
        <w:t xml:space="preserve"> assessments by Parties, </w:t>
      </w:r>
      <w:bookmarkStart w:id="5" w:name="_Hlk211937811"/>
      <w:r w:rsidR="00934068" w:rsidRPr="00C44337">
        <w:rPr>
          <w:shd w:val="clear" w:color="auto" w:fill="FFFFFF" w:themeFill="background1"/>
        </w:rPr>
        <w:t xml:space="preserve">other </w:t>
      </w:r>
      <w:r w:rsidR="00FB185E">
        <w:rPr>
          <w:shd w:val="clear" w:color="auto" w:fill="FFFFFF" w:themeFill="background1"/>
        </w:rPr>
        <w:t>G</w:t>
      </w:r>
      <w:r w:rsidR="00934068">
        <w:rPr>
          <w:shd w:val="clear" w:color="auto" w:fill="FFFFFF" w:themeFill="background1"/>
        </w:rPr>
        <w:t>overnments</w:t>
      </w:r>
      <w:r w:rsidR="00FB185E">
        <w:rPr>
          <w:shd w:val="clear" w:color="auto" w:fill="FFFFFF" w:themeFill="background1"/>
        </w:rPr>
        <w:t>,</w:t>
      </w:r>
      <w:r w:rsidR="00934068" w:rsidRPr="00C44337">
        <w:rPr>
          <w:shd w:val="clear" w:color="auto" w:fill="FFFFFF" w:themeFill="background1"/>
        </w:rPr>
        <w:t xml:space="preserve"> </w:t>
      </w:r>
      <w:r w:rsidR="00934068">
        <w:rPr>
          <w:shd w:val="clear" w:color="auto" w:fill="FFFFFF" w:themeFill="background1"/>
        </w:rPr>
        <w:t>major groups</w:t>
      </w:r>
      <w:r w:rsidR="00934068" w:rsidRPr="00C44337">
        <w:rPr>
          <w:shd w:val="clear" w:color="auto" w:fill="FFFFFF" w:themeFill="background1"/>
        </w:rPr>
        <w:t xml:space="preserve"> and </w:t>
      </w:r>
      <w:r w:rsidR="00C03B8B" w:rsidRPr="00C44337">
        <w:rPr>
          <w:shd w:val="clear" w:color="auto" w:fill="FFFFFF" w:themeFill="background1"/>
        </w:rPr>
        <w:t xml:space="preserve">other </w:t>
      </w:r>
      <w:r w:rsidR="00934068" w:rsidRPr="00C44337">
        <w:rPr>
          <w:shd w:val="clear" w:color="auto" w:fill="FFFFFF" w:themeFill="background1"/>
        </w:rPr>
        <w:t>relevant stakeholders</w:t>
      </w:r>
      <w:r w:rsidR="00CF20F2">
        <w:rPr>
          <w:shd w:val="clear" w:color="auto" w:fill="FFFFFF" w:themeFill="background1"/>
        </w:rPr>
        <w:t>;</w:t>
      </w:r>
    </w:p>
    <w:bookmarkEnd w:id="5"/>
    <w:p w14:paraId="39E92529" w14:textId="77777777" w:rsidR="00AE322D" w:rsidRPr="00360BE8" w:rsidRDefault="00AE322D" w:rsidP="00AE322D">
      <w:pPr>
        <w:pStyle w:val="CBDNormalNoNumber"/>
        <w:tabs>
          <w:tab w:val="clear" w:pos="567"/>
          <w:tab w:val="clear" w:pos="1134"/>
        </w:tabs>
        <w:ind w:firstLine="567"/>
      </w:pPr>
      <w:r w:rsidRPr="00360BE8">
        <w:t>(b)</w:t>
      </w:r>
      <w:r w:rsidRPr="00360BE8">
        <w:tab/>
        <w:t>To consider, when developing its future work:</w:t>
      </w:r>
    </w:p>
    <w:p w14:paraId="404363F8" w14:textId="77777777" w:rsidR="00AE322D" w:rsidRPr="00360BE8" w:rsidRDefault="00AE322D" w:rsidP="00AE322D">
      <w:pPr>
        <w:pStyle w:val="CBDNormalNoNumber"/>
        <w:tabs>
          <w:tab w:val="clear" w:pos="567"/>
          <w:tab w:val="clear" w:pos="1134"/>
        </w:tabs>
        <w:ind w:left="1701" w:hanging="567"/>
      </w:pPr>
      <w:r w:rsidRPr="00360BE8">
        <w:t>(</w:t>
      </w:r>
      <w:proofErr w:type="spellStart"/>
      <w:r w:rsidRPr="00360BE8">
        <w:t>i</w:t>
      </w:r>
      <w:proofErr w:type="spellEnd"/>
      <w:r w:rsidRPr="00360BE8">
        <w:t>)</w:t>
      </w:r>
      <w:r w:rsidRPr="00360BE8">
        <w:tab/>
        <w:t>The needs, gaps and challenges expressed in the global report on collective progress in the implementation of the Framework;</w:t>
      </w:r>
    </w:p>
    <w:p w14:paraId="745F0545" w14:textId="77777777" w:rsidR="00AE322D" w:rsidRPr="00360BE8" w:rsidRDefault="00AE322D" w:rsidP="00AE322D">
      <w:pPr>
        <w:pStyle w:val="CBDNormalNoNumber"/>
        <w:tabs>
          <w:tab w:val="clear" w:pos="567"/>
          <w:tab w:val="clear" w:pos="1134"/>
        </w:tabs>
        <w:ind w:left="1701" w:hanging="567"/>
      </w:pPr>
      <w:r w:rsidRPr="00360BE8">
        <w:t>(ii)</w:t>
      </w:r>
      <w:r w:rsidRPr="00360BE8">
        <w:tab/>
        <w:t>The outcomes of the global review of collective progress in the implementation of the Framework;</w:t>
      </w:r>
    </w:p>
    <w:p w14:paraId="7C5A22A5" w14:textId="77777777" w:rsidR="00AE322D" w:rsidRPr="00360BE8" w:rsidRDefault="00AE322D" w:rsidP="00AE322D">
      <w:pPr>
        <w:pStyle w:val="CBDNormalNoNumber"/>
        <w:tabs>
          <w:tab w:val="clear" w:pos="567"/>
          <w:tab w:val="clear" w:pos="1134"/>
        </w:tabs>
        <w:ind w:left="1701" w:hanging="567"/>
      </w:pPr>
      <w:r w:rsidRPr="00360BE8">
        <w:t>(iii)</w:t>
      </w:r>
      <w:r w:rsidRPr="00360BE8">
        <w:tab/>
        <w:t>The potential use of tailored knowledge products to enhance the accessibility and usability of its assessments for the implementation of the Framework;</w:t>
      </w:r>
    </w:p>
    <w:p w14:paraId="2E44C831" w14:textId="4C6D89EF" w:rsidR="00137278" w:rsidRDefault="00AE322D" w:rsidP="00DF5ED9">
      <w:pPr>
        <w:pStyle w:val="CBDNormalNoNumber"/>
        <w:tabs>
          <w:tab w:val="clear" w:pos="567"/>
          <w:tab w:val="clear" w:pos="1134"/>
        </w:tabs>
        <w:ind w:firstLine="567"/>
      </w:pPr>
      <w:r w:rsidRPr="00360BE8">
        <w:t>18.</w:t>
      </w:r>
      <w:r w:rsidRPr="00360BE8">
        <w:tab/>
      </w:r>
      <w:r w:rsidRPr="00360BE8">
        <w:rPr>
          <w:i/>
          <w:iCs/>
        </w:rPr>
        <w:t>Requests</w:t>
      </w:r>
      <w:r w:rsidRPr="00360BE8">
        <w:t xml:space="preserve"> the Subsidiary Body on Scientific, Technical and Technological Advice to consider the outputs of the Intergovernmental Science-Policy Platform on Biodiversity and Ecosystem Services according to the schedule contained in the annex to the present decision and to make recommendations, as appropriate</w:t>
      </w:r>
      <w:r w:rsidR="00DF5ED9">
        <w:t>.</w:t>
      </w:r>
    </w:p>
    <w:p w14:paraId="284CFDD1" w14:textId="520F75D4" w:rsidR="00C75BAE" w:rsidRPr="00EB288B" w:rsidRDefault="00C75BAE" w:rsidP="00C44337">
      <w:pPr>
        <w:pStyle w:val="CBDAnnex"/>
        <w:tabs>
          <w:tab w:val="clear" w:pos="567"/>
          <w:tab w:val="clear" w:pos="1134"/>
        </w:tabs>
        <w:ind w:left="567"/>
        <w:rPr>
          <w:sz w:val="24"/>
          <w:szCs w:val="24"/>
        </w:rPr>
      </w:pPr>
      <w:bookmarkStart w:id="6" w:name="_Hlk161737352"/>
      <w:r w:rsidRPr="00EB288B">
        <w:rPr>
          <w:sz w:val="24"/>
          <w:szCs w:val="24"/>
        </w:rPr>
        <w:t xml:space="preserve">Annex </w:t>
      </w:r>
      <w:r w:rsidRPr="00EB288B">
        <w:rPr>
          <w:sz w:val="24"/>
          <w:szCs w:val="24"/>
        </w:rPr>
        <w:br/>
        <w:t>Schedule of assessments of the Intergovernmental Science-Policy Platform on Biodiversity and Ecosystem Services</w:t>
      </w:r>
      <w:r w:rsidRPr="00EB288B" w:rsidDel="00FF4E91">
        <w:rPr>
          <w:sz w:val="24"/>
          <w:szCs w:val="24"/>
        </w:rPr>
        <w:t xml:space="preserve"> </w:t>
      </w:r>
      <w:r w:rsidRPr="00EB288B">
        <w:rPr>
          <w:sz w:val="24"/>
          <w:szCs w:val="24"/>
        </w:rPr>
        <w:t>and their consideration under the Convention on Biological Diversity (2026</w:t>
      </w:r>
      <w:r w:rsidRPr="00EB288B">
        <w:rPr>
          <w:rFonts w:ascii="Symbol" w:eastAsia="Symbol" w:hAnsi="Symbol" w:cs="Symbol"/>
          <w:sz w:val="24"/>
          <w:szCs w:val="24"/>
        </w:rPr>
        <w:t>-</w:t>
      </w:r>
      <w:r w:rsidRPr="00EB288B">
        <w:rPr>
          <w:sz w:val="24"/>
          <w:szCs w:val="24"/>
        </w:rPr>
        <w:t>2030), as updated after the twelfth session of the Plenary of the Platform</w:t>
      </w:r>
      <w:r w:rsidRPr="00EB288B">
        <w:rPr>
          <w:rStyle w:val="FootnoteReference"/>
          <w:sz w:val="24"/>
          <w:szCs w:val="24"/>
        </w:rPr>
        <w:footnoteReference w:customMarkFollows="1" w:id="5"/>
        <w:t>*</w:t>
      </w:r>
    </w:p>
    <w:tbl>
      <w:tblPr>
        <w:tblStyle w:val="TableGrid"/>
        <w:tblW w:w="5000" w:type="pct"/>
        <w:tblInd w:w="562" w:type="dxa"/>
        <w:tblLayout w:type="fixed"/>
        <w:tblLook w:val="04A0" w:firstRow="1" w:lastRow="0" w:firstColumn="1" w:lastColumn="0" w:noHBand="0" w:noVBand="1"/>
      </w:tblPr>
      <w:tblGrid>
        <w:gridCol w:w="2547"/>
        <w:gridCol w:w="3402"/>
        <w:gridCol w:w="3401"/>
      </w:tblGrid>
      <w:tr w:rsidR="00C75BAE" w:rsidRPr="00403D57" w14:paraId="7F5089DC" w14:textId="77777777" w:rsidTr="00C44337">
        <w:trPr>
          <w:tblHeader/>
        </w:trPr>
        <w:tc>
          <w:tcPr>
            <w:tcW w:w="2547" w:type="dxa"/>
            <w:shd w:val="clear" w:color="auto" w:fill="FFFFFF" w:themeFill="background1"/>
            <w:vAlign w:val="bottom"/>
          </w:tcPr>
          <w:bookmarkEnd w:id="6"/>
          <w:p w14:paraId="2CB20568"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Session number and </w:t>
            </w:r>
            <w:r>
              <w:rPr>
                <w:rFonts w:asciiTheme="majorBidi" w:hAnsiTheme="majorBidi" w:cstheme="majorBidi"/>
                <w:i/>
                <w:iCs/>
                <w:snapToGrid w:val="0"/>
                <w:kern w:val="22"/>
                <w:sz w:val="20"/>
                <w:szCs w:val="20"/>
              </w:rPr>
              <w:t>year</w:t>
            </w:r>
            <w:r w:rsidRPr="00403D57">
              <w:rPr>
                <w:rFonts w:asciiTheme="majorBidi" w:hAnsiTheme="majorBidi" w:cstheme="majorBidi"/>
                <w:i/>
                <w:iCs/>
                <w:snapToGrid w:val="0"/>
                <w:kern w:val="22"/>
                <w:sz w:val="20"/>
                <w:szCs w:val="20"/>
              </w:rPr>
              <w:t xml:space="preserve"> of consideration by the Plenary of the Intergovernmental Science-Policy Platform on Biodiversity and Ecosystem </w:t>
            </w:r>
            <w:proofErr w:type="spellStart"/>
            <w:r w:rsidRPr="00403D57">
              <w:rPr>
                <w:rFonts w:asciiTheme="majorBidi" w:hAnsiTheme="majorBidi" w:cstheme="majorBidi"/>
                <w:i/>
                <w:iCs/>
                <w:snapToGrid w:val="0"/>
                <w:kern w:val="22"/>
                <w:sz w:val="20"/>
                <w:szCs w:val="20"/>
              </w:rPr>
              <w:t>Services</w:t>
            </w:r>
            <w:r w:rsidRPr="00403D57">
              <w:rPr>
                <w:rFonts w:asciiTheme="majorBidi" w:hAnsiTheme="majorBidi" w:cstheme="majorBidi"/>
                <w:i/>
                <w:iCs/>
                <w:snapToGrid w:val="0"/>
                <w:kern w:val="22"/>
                <w:sz w:val="20"/>
                <w:szCs w:val="20"/>
                <w:vertAlign w:val="superscript"/>
              </w:rPr>
              <w:t>a</w:t>
            </w:r>
            <w:proofErr w:type="spellEnd"/>
          </w:p>
        </w:tc>
        <w:tc>
          <w:tcPr>
            <w:tcW w:w="3402" w:type="dxa"/>
            <w:shd w:val="clear" w:color="auto" w:fill="FFFFFF" w:themeFill="background1"/>
            <w:vAlign w:val="bottom"/>
          </w:tcPr>
          <w:p w14:paraId="44862F63"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Assessment</w:t>
            </w:r>
          </w:p>
        </w:tc>
        <w:tc>
          <w:tcPr>
            <w:tcW w:w="3401" w:type="dxa"/>
            <w:shd w:val="clear" w:color="auto" w:fill="FFFFFF" w:themeFill="background1"/>
            <w:vAlign w:val="bottom"/>
          </w:tcPr>
          <w:p w14:paraId="6AD4C32D" w14:textId="77777777" w:rsidR="00C75BAE" w:rsidRPr="00403D57"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Meeting number and </w:t>
            </w:r>
            <w:r>
              <w:rPr>
                <w:rFonts w:asciiTheme="majorBidi" w:hAnsiTheme="majorBidi" w:cstheme="majorBidi"/>
                <w:i/>
                <w:iCs/>
                <w:snapToGrid w:val="0"/>
                <w:kern w:val="22"/>
                <w:sz w:val="20"/>
                <w:szCs w:val="20"/>
              </w:rPr>
              <w:t>year</w:t>
            </w:r>
            <w:r w:rsidRPr="00403D57">
              <w:rPr>
                <w:rFonts w:asciiTheme="majorBidi" w:hAnsiTheme="majorBidi" w:cstheme="majorBidi"/>
                <w:i/>
                <w:iCs/>
                <w:snapToGrid w:val="0"/>
                <w:kern w:val="22"/>
                <w:sz w:val="20"/>
                <w:szCs w:val="20"/>
              </w:rPr>
              <w:t xml:space="preserve"> of consideration by the Subsidiary Body on Scientific, Technical and Technological Advice and the Conference of the Parties to the Convention on Biological Diversity</w:t>
            </w:r>
          </w:p>
        </w:tc>
      </w:tr>
      <w:tr w:rsidR="00C75BAE" w:rsidRPr="005833A9" w14:paraId="47421673" w14:textId="77777777" w:rsidTr="00C44337">
        <w:tc>
          <w:tcPr>
            <w:tcW w:w="2547" w:type="dxa"/>
            <w:vMerge w:val="restart"/>
          </w:tcPr>
          <w:p w14:paraId="4FC5A825" w14:textId="77777777" w:rsidR="00C75BAE" w:rsidRPr="00102CBB" w:rsidRDefault="00C75BAE" w:rsidP="00281686">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Thirteenth session (2027)</w:t>
            </w:r>
          </w:p>
        </w:tc>
        <w:tc>
          <w:tcPr>
            <w:tcW w:w="3402" w:type="dxa"/>
          </w:tcPr>
          <w:p w14:paraId="6CD06A95"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on monitoring biodiversity and nature’s contributions to people (“monitoring assessment”)</w:t>
            </w:r>
            <w:r>
              <w:rPr>
                <w:rFonts w:asciiTheme="majorBidi" w:hAnsiTheme="majorBidi" w:cstheme="majorBidi"/>
                <w:i/>
                <w:iCs/>
                <w:snapToGrid w:val="0"/>
                <w:kern w:val="22"/>
                <w:sz w:val="20"/>
                <w:szCs w:val="20"/>
                <w:vertAlign w:val="superscript"/>
              </w:rPr>
              <w:t>b</w:t>
            </w:r>
          </w:p>
        </w:tc>
        <w:tc>
          <w:tcPr>
            <w:tcW w:w="3401" w:type="dxa"/>
            <w:vMerge w:val="restart"/>
          </w:tcPr>
          <w:p w14:paraId="1295B97D"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Meeting of the Subsidiary Body to be held before the eighteenth meeting of the Conference of the Parties (2028)</w:t>
            </w:r>
          </w:p>
          <w:p w14:paraId="14F99E7E" w14:textId="77777777" w:rsidR="00C75BAE" w:rsidRPr="005833A9"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Eighteenth meeting of the Conference of the Parties (2028)</w:t>
            </w:r>
            <w:r w:rsidRPr="005833A9">
              <w:rPr>
                <w:rFonts w:asciiTheme="majorBidi" w:hAnsiTheme="majorBidi" w:cstheme="majorBidi"/>
                <w:snapToGrid w:val="0"/>
                <w:kern w:val="22"/>
                <w:sz w:val="20"/>
                <w:szCs w:val="20"/>
              </w:rPr>
              <w:t xml:space="preserve"> </w:t>
            </w:r>
          </w:p>
        </w:tc>
      </w:tr>
      <w:tr w:rsidR="00C75BAE" w:rsidRPr="00102CBB" w14:paraId="475A90E5" w14:textId="77777777" w:rsidTr="00C44337">
        <w:tc>
          <w:tcPr>
            <w:tcW w:w="2547" w:type="dxa"/>
            <w:vMerge/>
          </w:tcPr>
          <w:p w14:paraId="4D6408FA" w14:textId="77777777" w:rsidR="00C75BAE" w:rsidRPr="005833A9"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11B93870"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of integrated biodiversity-inclusive spatial planning and ecological connectivity (“spatial planning and connectivity assessment”)</w:t>
            </w:r>
            <w:r>
              <w:rPr>
                <w:rFonts w:eastAsia="MS Mincho"/>
                <w:i/>
                <w:iCs/>
                <w:kern w:val="22"/>
                <w:sz w:val="18"/>
                <w:szCs w:val="18"/>
                <w:vertAlign w:val="superscript"/>
              </w:rPr>
              <w:t>c</w:t>
            </w:r>
          </w:p>
        </w:tc>
        <w:tc>
          <w:tcPr>
            <w:tcW w:w="3401" w:type="dxa"/>
            <w:vMerge/>
          </w:tcPr>
          <w:p w14:paraId="09B6DD75"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C75BAE" w:rsidRPr="00102CBB" w14:paraId="0F81A04A" w14:textId="77777777" w:rsidTr="00C44337">
        <w:tc>
          <w:tcPr>
            <w:tcW w:w="2547" w:type="dxa"/>
          </w:tcPr>
          <w:p w14:paraId="78756E4A"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Fourteenth</w:t>
            </w:r>
            <w:r w:rsidRPr="00102CBB">
              <w:rPr>
                <w:rFonts w:asciiTheme="majorBidi" w:hAnsiTheme="majorBidi" w:cstheme="majorBidi"/>
                <w:snapToGrid w:val="0"/>
                <w:kern w:val="22"/>
                <w:sz w:val="20"/>
                <w:szCs w:val="20"/>
              </w:rPr>
              <w:t xml:space="preserve"> session (2028)</w:t>
            </w:r>
          </w:p>
        </w:tc>
        <w:tc>
          <w:tcPr>
            <w:tcW w:w="3402" w:type="dxa"/>
          </w:tcPr>
          <w:p w14:paraId="4C150990"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Second global assessment of biodiversity and ecosystem </w:t>
            </w:r>
            <w:proofErr w:type="spellStart"/>
            <w:r w:rsidRPr="00102CBB">
              <w:rPr>
                <w:rFonts w:asciiTheme="majorBidi" w:hAnsiTheme="majorBidi" w:cstheme="majorBidi"/>
                <w:snapToGrid w:val="0"/>
                <w:kern w:val="22"/>
                <w:sz w:val="20"/>
                <w:szCs w:val="20"/>
              </w:rPr>
              <w:t>services</w:t>
            </w:r>
            <w:r>
              <w:rPr>
                <w:rFonts w:eastAsia="MS Mincho"/>
                <w:i/>
                <w:iCs/>
                <w:kern w:val="22"/>
                <w:sz w:val="18"/>
                <w:szCs w:val="18"/>
                <w:vertAlign w:val="superscript"/>
              </w:rPr>
              <w:t>d</w:t>
            </w:r>
            <w:proofErr w:type="spellEnd"/>
          </w:p>
        </w:tc>
        <w:tc>
          <w:tcPr>
            <w:tcW w:w="3401" w:type="dxa"/>
          </w:tcPr>
          <w:p w14:paraId="1F9A27F3" w14:textId="77777777" w:rsidR="00C75BAE"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to be held before the </w:t>
            </w:r>
            <w:r>
              <w:rPr>
                <w:rFonts w:asciiTheme="majorBidi" w:hAnsiTheme="majorBidi" w:cstheme="majorBidi"/>
                <w:snapToGrid w:val="0"/>
                <w:kern w:val="22"/>
                <w:sz w:val="20"/>
                <w:szCs w:val="20"/>
              </w:rPr>
              <w:t xml:space="preserve">relevant </w:t>
            </w:r>
            <w:r w:rsidRPr="00102CBB">
              <w:rPr>
                <w:rFonts w:asciiTheme="majorBidi" w:hAnsiTheme="majorBidi" w:cstheme="majorBidi"/>
                <w:snapToGrid w:val="0"/>
                <w:kern w:val="22"/>
                <w:sz w:val="20"/>
                <w:szCs w:val="20"/>
              </w:rPr>
              <w:t>meeting of the Conference of the Parties</w:t>
            </w:r>
            <w:r>
              <w:rPr>
                <w:rFonts w:asciiTheme="majorBidi" w:hAnsiTheme="majorBidi" w:cstheme="majorBidi"/>
                <w:snapToGrid w:val="0"/>
                <w:kern w:val="22"/>
                <w:sz w:val="20"/>
                <w:szCs w:val="20"/>
              </w:rPr>
              <w:t xml:space="preserve"> </w:t>
            </w:r>
          </w:p>
          <w:p w14:paraId="5E1CBCBE" w14:textId="2178949A" w:rsidR="00046166" w:rsidRPr="00102CBB" w:rsidRDefault="00046166"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Relevant meeting of the Conference of the Parties</w:t>
            </w:r>
          </w:p>
        </w:tc>
      </w:tr>
      <w:tr w:rsidR="00C75BAE" w:rsidRPr="00102CBB" w14:paraId="5FD34AF9" w14:textId="77777777" w:rsidTr="00C44337">
        <w:tc>
          <w:tcPr>
            <w:tcW w:w="2547" w:type="dxa"/>
          </w:tcPr>
          <w:p w14:paraId="7AEEF37F"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Fif</w:t>
            </w:r>
            <w:r w:rsidRPr="00102CBB">
              <w:rPr>
                <w:rFonts w:asciiTheme="majorBidi" w:hAnsiTheme="majorBidi" w:cstheme="majorBidi"/>
                <w:snapToGrid w:val="0"/>
                <w:kern w:val="22"/>
                <w:sz w:val="20"/>
                <w:szCs w:val="20"/>
              </w:rPr>
              <w:t>teenth session (2029)</w:t>
            </w:r>
          </w:p>
        </w:tc>
        <w:tc>
          <w:tcPr>
            <w:tcW w:w="3402" w:type="dxa"/>
          </w:tcPr>
          <w:p w14:paraId="3C004D51"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Potential </w:t>
            </w:r>
            <w:r>
              <w:rPr>
                <w:rFonts w:asciiTheme="majorBidi" w:hAnsiTheme="majorBidi" w:cstheme="majorBidi"/>
                <w:snapToGrid w:val="0"/>
                <w:kern w:val="22"/>
                <w:sz w:val="20"/>
                <w:szCs w:val="20"/>
              </w:rPr>
              <w:t>deliverable</w:t>
            </w:r>
            <w:r w:rsidRPr="00102CBB">
              <w:rPr>
                <w:rFonts w:asciiTheme="majorBidi" w:hAnsiTheme="majorBidi" w:cstheme="majorBidi"/>
                <w:snapToGrid w:val="0"/>
                <w:kern w:val="22"/>
                <w:sz w:val="20"/>
                <w:szCs w:val="20"/>
              </w:rPr>
              <w:t xml:space="preserve"> to be determined at the thirteenth session of the Plenary of the </w:t>
            </w:r>
            <w:r w:rsidRPr="00403D57">
              <w:rPr>
                <w:rFonts w:asciiTheme="majorBidi" w:hAnsiTheme="majorBidi" w:cstheme="majorBidi"/>
                <w:snapToGrid w:val="0"/>
                <w:kern w:val="22"/>
                <w:sz w:val="20"/>
                <w:szCs w:val="20"/>
              </w:rPr>
              <w:t>Intergovernmental Science-Policy Platform on Biodiversity and Ecosystem Services</w:t>
            </w:r>
          </w:p>
        </w:tc>
        <w:tc>
          <w:tcPr>
            <w:tcW w:w="3401" w:type="dxa"/>
          </w:tcPr>
          <w:p w14:paraId="72A2F1C4"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Meeting of the Subsidiary Body to be held before the nineteenth meeting of the Conference of the Parties</w:t>
            </w:r>
          </w:p>
          <w:p w14:paraId="7021E822" w14:textId="77777777" w:rsidR="00C75BAE" w:rsidRPr="00102CBB" w:rsidRDefault="00C75BAE" w:rsidP="00281686">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lastRenderedPageBreak/>
              <w:t>Nineteenth meeting of the Conference of the Parties (2030)</w:t>
            </w:r>
          </w:p>
        </w:tc>
      </w:tr>
    </w:tbl>
    <w:p w14:paraId="47F01E94" w14:textId="77777777" w:rsidR="00C75BAE" w:rsidRPr="00102CBB" w:rsidRDefault="00C75BAE" w:rsidP="00C75BAE">
      <w:pPr>
        <w:tabs>
          <w:tab w:val="clear" w:pos="567"/>
        </w:tabs>
        <w:snapToGrid w:val="0"/>
        <w:ind w:left="284"/>
        <w:rPr>
          <w:rFonts w:eastAsia="MS Mincho"/>
          <w:kern w:val="22"/>
          <w:sz w:val="18"/>
          <w:szCs w:val="18"/>
        </w:rPr>
      </w:pPr>
      <w:proofErr w:type="spellStart"/>
      <w:r w:rsidRPr="00403D57">
        <w:rPr>
          <w:rFonts w:eastAsia="MS Mincho"/>
          <w:i/>
          <w:iCs/>
          <w:kern w:val="22"/>
          <w:sz w:val="18"/>
          <w:szCs w:val="18"/>
          <w:vertAlign w:val="superscript"/>
        </w:rPr>
        <w:lastRenderedPageBreak/>
        <w:t>a</w:t>
      </w:r>
      <w:proofErr w:type="spellEnd"/>
      <w:r w:rsidRPr="00403D57">
        <w:rPr>
          <w:rFonts w:eastAsia="MS Mincho"/>
          <w:kern w:val="22"/>
          <w:sz w:val="18"/>
          <w:szCs w:val="18"/>
        </w:rPr>
        <w:t xml:space="preserve"> </w:t>
      </w:r>
      <w:proofErr w:type="gramStart"/>
      <w:r w:rsidRPr="00403D57">
        <w:rPr>
          <w:rFonts w:eastAsia="MS Mincho"/>
          <w:kern w:val="22"/>
          <w:sz w:val="18"/>
          <w:szCs w:val="18"/>
        </w:rPr>
        <w:t>The</w:t>
      </w:r>
      <w:proofErr w:type="gramEnd"/>
      <w:r w:rsidRPr="00403D57">
        <w:rPr>
          <w:rFonts w:eastAsia="MS Mincho"/>
          <w:kern w:val="22"/>
          <w:sz w:val="18"/>
          <w:szCs w:val="18"/>
        </w:rPr>
        <w:t xml:space="preserve"> </w:t>
      </w:r>
      <w:r>
        <w:rPr>
          <w:rFonts w:eastAsia="MS Mincho"/>
          <w:kern w:val="22"/>
          <w:sz w:val="18"/>
          <w:szCs w:val="18"/>
        </w:rPr>
        <w:t>years</w:t>
      </w:r>
      <w:r w:rsidRPr="00102CBB">
        <w:rPr>
          <w:rFonts w:eastAsia="MS Mincho"/>
          <w:kern w:val="22"/>
          <w:sz w:val="18"/>
          <w:szCs w:val="18"/>
        </w:rPr>
        <w:t xml:space="preserve"> of future sessions are indicative.</w:t>
      </w:r>
    </w:p>
    <w:p w14:paraId="61D1F1B9" w14:textId="77777777" w:rsidR="00C75BAE" w:rsidRPr="00102CBB" w:rsidRDefault="00C75BAE" w:rsidP="00C75BAE">
      <w:pPr>
        <w:tabs>
          <w:tab w:val="clear" w:pos="567"/>
        </w:tabs>
        <w:snapToGrid w:val="0"/>
        <w:ind w:left="284"/>
        <w:rPr>
          <w:rFonts w:eastAsia="MS Mincho"/>
          <w:kern w:val="22"/>
          <w:sz w:val="18"/>
          <w:szCs w:val="18"/>
        </w:rPr>
      </w:pPr>
      <w:r>
        <w:rPr>
          <w:rFonts w:eastAsia="MS Mincho"/>
          <w:i/>
          <w:iCs/>
          <w:kern w:val="22"/>
          <w:sz w:val="18"/>
          <w:szCs w:val="18"/>
          <w:vertAlign w:val="superscript"/>
        </w:rPr>
        <w:t>b</w:t>
      </w:r>
      <w:r w:rsidRPr="00102CBB">
        <w:rPr>
          <w:rFonts w:eastAsia="MS Mincho"/>
          <w:kern w:val="22"/>
          <w:sz w:val="18"/>
          <w:szCs w:val="18"/>
        </w:rPr>
        <w:t xml:space="preserve"> See </w:t>
      </w:r>
      <w:hyperlink r:id="rId21" w:history="1">
        <w:r w:rsidRPr="00403D57">
          <w:rPr>
            <w:rStyle w:val="Hyperlink"/>
            <w:rFonts w:eastAsia="MS Mincho"/>
            <w:kern w:val="22"/>
            <w:sz w:val="18"/>
            <w:szCs w:val="18"/>
          </w:rPr>
          <w:t>www.ipbes.net/monitoring-assessment</w:t>
        </w:r>
      </w:hyperlink>
      <w:r w:rsidRPr="00403D57">
        <w:rPr>
          <w:sz w:val="18"/>
          <w:szCs w:val="18"/>
        </w:rPr>
        <w:t>.</w:t>
      </w:r>
    </w:p>
    <w:p w14:paraId="4E333DDE" w14:textId="77777777" w:rsidR="00C75BAE" w:rsidRPr="00403D57" w:rsidRDefault="00C75BAE" w:rsidP="00C75BAE">
      <w:pPr>
        <w:tabs>
          <w:tab w:val="clear" w:pos="567"/>
        </w:tabs>
        <w:snapToGrid w:val="0"/>
        <w:ind w:left="284"/>
        <w:rPr>
          <w:rStyle w:val="Hyperlink"/>
          <w:rFonts w:eastAsia="MS Mincho"/>
          <w:kern w:val="22"/>
          <w:sz w:val="18"/>
          <w:szCs w:val="18"/>
        </w:rPr>
      </w:pPr>
      <w:r>
        <w:rPr>
          <w:rFonts w:eastAsia="MS Mincho"/>
          <w:i/>
          <w:iCs/>
          <w:kern w:val="22"/>
          <w:sz w:val="18"/>
          <w:szCs w:val="18"/>
          <w:vertAlign w:val="superscript"/>
        </w:rPr>
        <w:t>c</w:t>
      </w:r>
      <w:r w:rsidRPr="00102CBB">
        <w:rPr>
          <w:rFonts w:eastAsia="MS Mincho"/>
          <w:kern w:val="22"/>
          <w:sz w:val="18"/>
          <w:szCs w:val="18"/>
        </w:rPr>
        <w:t xml:space="preserve"> See </w:t>
      </w:r>
      <w:hyperlink r:id="rId22" w:history="1">
        <w:r w:rsidRPr="00403D57">
          <w:rPr>
            <w:rStyle w:val="Hyperlink"/>
            <w:rFonts w:eastAsia="MS Mincho"/>
            <w:kern w:val="22"/>
            <w:sz w:val="18"/>
            <w:szCs w:val="18"/>
          </w:rPr>
          <w:t>www.ipbes.net/spatial-planning-assessment</w:t>
        </w:r>
      </w:hyperlink>
      <w:r w:rsidRPr="00403D57">
        <w:rPr>
          <w:sz w:val="18"/>
          <w:szCs w:val="18"/>
        </w:rPr>
        <w:t>.</w:t>
      </w:r>
    </w:p>
    <w:p w14:paraId="1ED94A90" w14:textId="77777777" w:rsidR="00C75BAE" w:rsidRPr="00403D57" w:rsidRDefault="00C75BAE" w:rsidP="00C75BAE">
      <w:pPr>
        <w:tabs>
          <w:tab w:val="clear" w:pos="567"/>
        </w:tabs>
        <w:snapToGrid w:val="0"/>
        <w:ind w:left="284"/>
        <w:rPr>
          <w:rStyle w:val="Hyperlink"/>
          <w:rFonts w:asciiTheme="majorBidi" w:hAnsiTheme="majorBidi" w:cstheme="majorBidi"/>
          <w:snapToGrid w:val="0"/>
          <w:kern w:val="22"/>
          <w:sz w:val="18"/>
          <w:szCs w:val="18"/>
        </w:rPr>
      </w:pPr>
      <w:r>
        <w:rPr>
          <w:rFonts w:eastAsia="MS Mincho"/>
          <w:i/>
          <w:iCs/>
          <w:kern w:val="22"/>
          <w:sz w:val="18"/>
          <w:szCs w:val="18"/>
          <w:vertAlign w:val="superscript"/>
        </w:rPr>
        <w:t>d</w:t>
      </w:r>
      <w:r w:rsidRPr="00403D57">
        <w:rPr>
          <w:rFonts w:eastAsia="MS Mincho"/>
          <w:i/>
          <w:iCs/>
          <w:kern w:val="22"/>
          <w:sz w:val="18"/>
          <w:szCs w:val="18"/>
          <w:vertAlign w:val="superscript"/>
        </w:rPr>
        <w:t xml:space="preserve"> </w:t>
      </w:r>
      <w:r w:rsidRPr="00102CBB">
        <w:rPr>
          <w:rFonts w:eastAsia="MS Mincho"/>
          <w:kern w:val="22"/>
          <w:sz w:val="18"/>
          <w:szCs w:val="18"/>
        </w:rPr>
        <w:t xml:space="preserve">See </w:t>
      </w:r>
      <w:hyperlink r:id="rId23" w:history="1">
        <w:r w:rsidRPr="00403D57">
          <w:rPr>
            <w:rStyle w:val="Hyperlink"/>
            <w:rFonts w:eastAsia="MS Mincho"/>
            <w:kern w:val="22"/>
            <w:sz w:val="18"/>
            <w:szCs w:val="18"/>
          </w:rPr>
          <w:t>www.ipbes.net/second-global-assessment</w:t>
        </w:r>
      </w:hyperlink>
      <w:r w:rsidRPr="00403D57">
        <w:rPr>
          <w:sz w:val="18"/>
          <w:szCs w:val="18"/>
        </w:rPr>
        <w:t>.</w:t>
      </w:r>
    </w:p>
    <w:p w14:paraId="1D897584" w14:textId="7E65745A" w:rsidR="00A111D1" w:rsidRPr="003F1A75" w:rsidRDefault="00A111D1" w:rsidP="006E7BE2">
      <w:pPr>
        <w:pStyle w:val="Para1"/>
        <w:numPr>
          <w:ilvl w:val="0"/>
          <w:numId w:val="0"/>
        </w:numPr>
        <w:ind w:left="567"/>
        <w:jc w:val="center"/>
      </w:pPr>
      <w:r w:rsidRPr="003F1A75">
        <w:t>_________</w:t>
      </w:r>
    </w:p>
    <w:sectPr w:rsidR="00A111D1" w:rsidRPr="003F1A75"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4946D" w14:textId="77777777" w:rsidR="00A66403" w:rsidRPr="003F1A75" w:rsidRDefault="00A66403" w:rsidP="00CF1848">
      <w:r w:rsidRPr="003F1A75">
        <w:separator/>
      </w:r>
    </w:p>
  </w:endnote>
  <w:endnote w:type="continuationSeparator" w:id="0">
    <w:p w14:paraId="1D7E8F67" w14:textId="77777777" w:rsidR="00A66403" w:rsidRPr="003F1A75" w:rsidRDefault="00A6640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496FD" w14:textId="77777777" w:rsidR="00A66403" w:rsidRPr="003F1A75" w:rsidRDefault="00A66403" w:rsidP="00CF1848">
      <w:r w:rsidRPr="003F1A75">
        <w:separator/>
      </w:r>
    </w:p>
  </w:footnote>
  <w:footnote w:type="continuationSeparator" w:id="0">
    <w:p w14:paraId="34C17BD0" w14:textId="77777777" w:rsidR="00A66403" w:rsidRPr="003F1A75" w:rsidRDefault="00A66403" w:rsidP="00CF1848">
      <w:r w:rsidRPr="003F1A75">
        <w:continuationSeparator/>
      </w:r>
    </w:p>
  </w:footnote>
  <w:footnote w:id="1">
    <w:p w14:paraId="0E3992B3" w14:textId="77777777" w:rsidR="00A479BA" w:rsidRPr="00474A9E" w:rsidRDefault="00A479BA" w:rsidP="00A479BA">
      <w:pPr>
        <w:pStyle w:val="FootnoteText"/>
        <w:rPr>
          <w:lang w:val="en-CA"/>
        </w:rPr>
      </w:pPr>
      <w:r>
        <w:rPr>
          <w:rStyle w:val="FootnoteReference"/>
        </w:rPr>
        <w:footnoteRef/>
      </w:r>
      <w:r>
        <w:t xml:space="preserve"> </w:t>
      </w:r>
      <w:r w:rsidRPr="005B1418">
        <w:t xml:space="preserve">United Nations, </w:t>
      </w:r>
      <w:r w:rsidRPr="00474A9E">
        <w:rPr>
          <w:i/>
          <w:iCs/>
        </w:rPr>
        <w:t>Treaty Series</w:t>
      </w:r>
      <w:r w:rsidRPr="005B1418">
        <w:t>, vol. 1760, No. 30619.</w:t>
      </w:r>
    </w:p>
  </w:footnote>
  <w:footnote w:id="2">
    <w:p w14:paraId="0C6A4340" w14:textId="77777777" w:rsidR="00AE322D" w:rsidRPr="00581CB7" w:rsidRDefault="00AE322D" w:rsidP="00AE322D">
      <w:pPr>
        <w:pStyle w:val="FootnoteText"/>
      </w:pPr>
      <w:r>
        <w:rPr>
          <w:rStyle w:val="FootnoteReference"/>
        </w:rPr>
        <w:footnoteRef/>
      </w:r>
      <w:r>
        <w:t xml:space="preserve"> Decision </w:t>
      </w:r>
      <w:hyperlink r:id="rId1" w:history="1">
        <w:r w:rsidRPr="00E96ED4">
          <w:rPr>
            <w:rStyle w:val="Hyperlink"/>
          </w:rPr>
          <w:t>15/4</w:t>
        </w:r>
      </w:hyperlink>
      <w:r>
        <w:t>, annex.</w:t>
      </w:r>
    </w:p>
  </w:footnote>
  <w:footnote w:id="3">
    <w:p w14:paraId="674AE97F" w14:textId="77777777" w:rsidR="00A53FC9" w:rsidRDefault="00A53FC9" w:rsidP="00A53FC9">
      <w:pPr>
        <w:pStyle w:val="FootnoteText"/>
      </w:pPr>
      <w:r>
        <w:rPr>
          <w:rStyle w:val="FootnoteReference"/>
        </w:rPr>
        <w:footnoteRef/>
      </w:r>
      <w:r>
        <w:t xml:space="preserve"> Synergy is defined in the summary for policymakers of the nexus assessment as the enhancement of a desirable outcome in one element leading to the enhancement of another element.</w:t>
      </w:r>
    </w:p>
  </w:footnote>
  <w:footnote w:id="4">
    <w:p w14:paraId="3FEC99B5" w14:textId="77777777" w:rsidR="00A53FC9" w:rsidRDefault="00A53FC9" w:rsidP="00A53FC9">
      <w:pPr>
        <w:pStyle w:val="FootnoteText"/>
      </w:pPr>
      <w:r>
        <w:rPr>
          <w:rStyle w:val="FootnoteReference"/>
        </w:rPr>
        <w:footnoteRef/>
      </w:r>
      <w:r>
        <w:t xml:space="preserve"> A trade-off is defined in the summary for policymakers of the nexus assessment as the enhancement of a desirable outcome in one element leading to the deterioration of another element.</w:t>
      </w:r>
    </w:p>
  </w:footnote>
  <w:footnote w:id="5">
    <w:p w14:paraId="68BEEC89" w14:textId="57F7718B" w:rsidR="00C75BAE" w:rsidRPr="00F3350F" w:rsidRDefault="00C75BAE" w:rsidP="00C75BAE">
      <w:pPr>
        <w:pStyle w:val="FootnoteText"/>
      </w:pPr>
      <w:r>
        <w:rPr>
          <w:rStyle w:val="FootnoteReference"/>
        </w:rPr>
        <w:t>*</w:t>
      </w:r>
      <w:r>
        <w:t xml:space="preserve"> </w:t>
      </w:r>
      <w:r w:rsidRPr="00403D57">
        <w:t xml:space="preserve">The original schedule was issued as the annex to decision </w:t>
      </w:r>
      <w:hyperlink r:id="rId2" w:history="1">
        <w:r w:rsidRPr="00403D57">
          <w:rPr>
            <w:rStyle w:val="Hyperlink"/>
          </w:rPr>
          <w:t>16/11</w:t>
        </w:r>
      </w:hyperlink>
      <w:r w:rsidRPr="00403D5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0B8DECE" w:rsidR="00534681" w:rsidRPr="003F1A75" w:rsidRDefault="00D71E14" w:rsidP="007C4951">
        <w:pPr>
          <w:pStyle w:val="Header"/>
          <w:spacing w:after="240"/>
          <w:rPr>
            <w:szCs w:val="20"/>
          </w:rPr>
        </w:pPr>
        <w:r>
          <w:rPr>
            <w:szCs w:val="20"/>
          </w:rPr>
          <w:t>CBD/COP/17/L.18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F4866C4" w:rsidR="009505C9" w:rsidRPr="003F1A75" w:rsidRDefault="00D71E14" w:rsidP="007C4951">
        <w:pPr>
          <w:pStyle w:val="Header"/>
          <w:spacing w:after="240"/>
          <w:jc w:val="right"/>
        </w:pPr>
        <w:r>
          <w:t>CBD/COP/17/L.18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42"/>
    <w:rsid w:val="00000F76"/>
    <w:rsid w:val="00001753"/>
    <w:rsid w:val="00002F68"/>
    <w:rsid w:val="00011400"/>
    <w:rsid w:val="000165BD"/>
    <w:rsid w:val="00021D17"/>
    <w:rsid w:val="00027116"/>
    <w:rsid w:val="000300AA"/>
    <w:rsid w:val="000315F6"/>
    <w:rsid w:val="000414D0"/>
    <w:rsid w:val="0004247E"/>
    <w:rsid w:val="0004614C"/>
    <w:rsid w:val="00046166"/>
    <w:rsid w:val="0005091C"/>
    <w:rsid w:val="000638F8"/>
    <w:rsid w:val="0006648C"/>
    <w:rsid w:val="0007171B"/>
    <w:rsid w:val="000758A6"/>
    <w:rsid w:val="00097EEC"/>
    <w:rsid w:val="000A3131"/>
    <w:rsid w:val="000A5EFC"/>
    <w:rsid w:val="000B3A7A"/>
    <w:rsid w:val="000B4821"/>
    <w:rsid w:val="000B5B6B"/>
    <w:rsid w:val="000D0F68"/>
    <w:rsid w:val="000D1318"/>
    <w:rsid w:val="000D340B"/>
    <w:rsid w:val="000E2986"/>
    <w:rsid w:val="000E673A"/>
    <w:rsid w:val="000F406E"/>
    <w:rsid w:val="000F65C0"/>
    <w:rsid w:val="000F6945"/>
    <w:rsid w:val="000F74F5"/>
    <w:rsid w:val="000F78FC"/>
    <w:rsid w:val="000F7CA6"/>
    <w:rsid w:val="0010235E"/>
    <w:rsid w:val="001031DF"/>
    <w:rsid w:val="00105372"/>
    <w:rsid w:val="001054A6"/>
    <w:rsid w:val="001078A1"/>
    <w:rsid w:val="001164E9"/>
    <w:rsid w:val="00123EDB"/>
    <w:rsid w:val="001263C8"/>
    <w:rsid w:val="00126D58"/>
    <w:rsid w:val="001312AD"/>
    <w:rsid w:val="00131E7A"/>
    <w:rsid w:val="00134846"/>
    <w:rsid w:val="00137278"/>
    <w:rsid w:val="00140560"/>
    <w:rsid w:val="00141EF3"/>
    <w:rsid w:val="00142EA0"/>
    <w:rsid w:val="001575A5"/>
    <w:rsid w:val="00157CF9"/>
    <w:rsid w:val="00166F5E"/>
    <w:rsid w:val="00170E54"/>
    <w:rsid w:val="00171A77"/>
    <w:rsid w:val="00171D7A"/>
    <w:rsid w:val="00172AF6"/>
    <w:rsid w:val="001736F3"/>
    <w:rsid w:val="001758D8"/>
    <w:rsid w:val="00176CEE"/>
    <w:rsid w:val="001858AD"/>
    <w:rsid w:val="00186DD8"/>
    <w:rsid w:val="00194AF1"/>
    <w:rsid w:val="001A10DA"/>
    <w:rsid w:val="001A35EC"/>
    <w:rsid w:val="001A4C15"/>
    <w:rsid w:val="001B13FE"/>
    <w:rsid w:val="001B3D4A"/>
    <w:rsid w:val="001C4229"/>
    <w:rsid w:val="001D1E1C"/>
    <w:rsid w:val="001D586F"/>
    <w:rsid w:val="001D7FC5"/>
    <w:rsid w:val="001E164D"/>
    <w:rsid w:val="001E3BA6"/>
    <w:rsid w:val="001F2330"/>
    <w:rsid w:val="001F417F"/>
    <w:rsid w:val="001F472B"/>
    <w:rsid w:val="001F5269"/>
    <w:rsid w:val="00205292"/>
    <w:rsid w:val="00215F12"/>
    <w:rsid w:val="002205EE"/>
    <w:rsid w:val="00221499"/>
    <w:rsid w:val="0022219B"/>
    <w:rsid w:val="0022554B"/>
    <w:rsid w:val="00226654"/>
    <w:rsid w:val="00227D0F"/>
    <w:rsid w:val="00235933"/>
    <w:rsid w:val="00240EE6"/>
    <w:rsid w:val="00242E9C"/>
    <w:rsid w:val="00243E5B"/>
    <w:rsid w:val="00246B1E"/>
    <w:rsid w:val="00254EB5"/>
    <w:rsid w:val="00261433"/>
    <w:rsid w:val="002643CB"/>
    <w:rsid w:val="0026600D"/>
    <w:rsid w:val="002713FB"/>
    <w:rsid w:val="00276490"/>
    <w:rsid w:val="00281686"/>
    <w:rsid w:val="00281BB2"/>
    <w:rsid w:val="002834E1"/>
    <w:rsid w:val="002842C3"/>
    <w:rsid w:val="00285B19"/>
    <w:rsid w:val="002874E5"/>
    <w:rsid w:val="0029233C"/>
    <w:rsid w:val="00293CD9"/>
    <w:rsid w:val="00297952"/>
    <w:rsid w:val="002A6619"/>
    <w:rsid w:val="002A7098"/>
    <w:rsid w:val="002B3932"/>
    <w:rsid w:val="002D5A89"/>
    <w:rsid w:val="002D7103"/>
    <w:rsid w:val="002D7F8F"/>
    <w:rsid w:val="002E04A0"/>
    <w:rsid w:val="002E494D"/>
    <w:rsid w:val="002F4B01"/>
    <w:rsid w:val="002F6E18"/>
    <w:rsid w:val="003006B6"/>
    <w:rsid w:val="003008FE"/>
    <w:rsid w:val="0030169D"/>
    <w:rsid w:val="00301CB6"/>
    <w:rsid w:val="00303D43"/>
    <w:rsid w:val="0030543B"/>
    <w:rsid w:val="003060EB"/>
    <w:rsid w:val="003105B1"/>
    <w:rsid w:val="003153EB"/>
    <w:rsid w:val="003159AF"/>
    <w:rsid w:val="00321195"/>
    <w:rsid w:val="0032136E"/>
    <w:rsid w:val="00321985"/>
    <w:rsid w:val="0032390D"/>
    <w:rsid w:val="003268DD"/>
    <w:rsid w:val="00332B63"/>
    <w:rsid w:val="003434D1"/>
    <w:rsid w:val="0034636F"/>
    <w:rsid w:val="00351205"/>
    <w:rsid w:val="00354810"/>
    <w:rsid w:val="00355F62"/>
    <w:rsid w:val="003569C9"/>
    <w:rsid w:val="003578F4"/>
    <w:rsid w:val="00364572"/>
    <w:rsid w:val="00372F74"/>
    <w:rsid w:val="0037468B"/>
    <w:rsid w:val="00394240"/>
    <w:rsid w:val="003968D1"/>
    <w:rsid w:val="00397F38"/>
    <w:rsid w:val="003C0515"/>
    <w:rsid w:val="003C205F"/>
    <w:rsid w:val="003C459C"/>
    <w:rsid w:val="003C5C6A"/>
    <w:rsid w:val="003D1A56"/>
    <w:rsid w:val="003D2466"/>
    <w:rsid w:val="003D6BCC"/>
    <w:rsid w:val="003E2852"/>
    <w:rsid w:val="003F1A75"/>
    <w:rsid w:val="003F7224"/>
    <w:rsid w:val="00405547"/>
    <w:rsid w:val="00416A3D"/>
    <w:rsid w:val="00424250"/>
    <w:rsid w:val="00427D21"/>
    <w:rsid w:val="00430A90"/>
    <w:rsid w:val="0043740A"/>
    <w:rsid w:val="004455CB"/>
    <w:rsid w:val="00447F4A"/>
    <w:rsid w:val="00456C69"/>
    <w:rsid w:val="00456D08"/>
    <w:rsid w:val="00456F67"/>
    <w:rsid w:val="00457611"/>
    <w:rsid w:val="004644C2"/>
    <w:rsid w:val="00466EF9"/>
    <w:rsid w:val="00467F9C"/>
    <w:rsid w:val="00472EC5"/>
    <w:rsid w:val="0047468C"/>
    <w:rsid w:val="00490CC3"/>
    <w:rsid w:val="00491857"/>
    <w:rsid w:val="004932BD"/>
    <w:rsid w:val="00494781"/>
    <w:rsid w:val="004A5C76"/>
    <w:rsid w:val="004B35D1"/>
    <w:rsid w:val="004B6786"/>
    <w:rsid w:val="004D7AE9"/>
    <w:rsid w:val="004E49AC"/>
    <w:rsid w:val="004F5C43"/>
    <w:rsid w:val="005001C1"/>
    <w:rsid w:val="00501B89"/>
    <w:rsid w:val="005024F8"/>
    <w:rsid w:val="005028D1"/>
    <w:rsid w:val="0050476E"/>
    <w:rsid w:val="00507425"/>
    <w:rsid w:val="00507B93"/>
    <w:rsid w:val="0051006C"/>
    <w:rsid w:val="0051380C"/>
    <w:rsid w:val="00522810"/>
    <w:rsid w:val="005242D7"/>
    <w:rsid w:val="00526F04"/>
    <w:rsid w:val="00533571"/>
    <w:rsid w:val="00534681"/>
    <w:rsid w:val="00535348"/>
    <w:rsid w:val="0054387B"/>
    <w:rsid w:val="00551EBC"/>
    <w:rsid w:val="00553FD1"/>
    <w:rsid w:val="00555235"/>
    <w:rsid w:val="0056068E"/>
    <w:rsid w:val="00562E78"/>
    <w:rsid w:val="00563442"/>
    <w:rsid w:val="0056348E"/>
    <w:rsid w:val="0056423C"/>
    <w:rsid w:val="00565B42"/>
    <w:rsid w:val="0057451A"/>
    <w:rsid w:val="00574535"/>
    <w:rsid w:val="0058507A"/>
    <w:rsid w:val="005A1D46"/>
    <w:rsid w:val="005A3806"/>
    <w:rsid w:val="005B1080"/>
    <w:rsid w:val="005B26BB"/>
    <w:rsid w:val="005B2FC0"/>
    <w:rsid w:val="005B35E2"/>
    <w:rsid w:val="005C4CE6"/>
    <w:rsid w:val="005C716D"/>
    <w:rsid w:val="005D52F6"/>
    <w:rsid w:val="005D5BB1"/>
    <w:rsid w:val="005E6D1C"/>
    <w:rsid w:val="005F78CB"/>
    <w:rsid w:val="0060576B"/>
    <w:rsid w:val="006122BA"/>
    <w:rsid w:val="006226D9"/>
    <w:rsid w:val="0063034B"/>
    <w:rsid w:val="00635E13"/>
    <w:rsid w:val="0064118C"/>
    <w:rsid w:val="00645207"/>
    <w:rsid w:val="0064596C"/>
    <w:rsid w:val="006478BF"/>
    <w:rsid w:val="00647B86"/>
    <w:rsid w:val="006552E5"/>
    <w:rsid w:val="00661A8E"/>
    <w:rsid w:val="00676E07"/>
    <w:rsid w:val="006940E0"/>
    <w:rsid w:val="00694C28"/>
    <w:rsid w:val="006A276D"/>
    <w:rsid w:val="006A73C1"/>
    <w:rsid w:val="006B1476"/>
    <w:rsid w:val="006B2290"/>
    <w:rsid w:val="006B46F9"/>
    <w:rsid w:val="006B6C87"/>
    <w:rsid w:val="006C7E1E"/>
    <w:rsid w:val="006D3EB0"/>
    <w:rsid w:val="006D580B"/>
    <w:rsid w:val="006E1014"/>
    <w:rsid w:val="006E31E0"/>
    <w:rsid w:val="006E5E52"/>
    <w:rsid w:val="006E7BE2"/>
    <w:rsid w:val="006F32CF"/>
    <w:rsid w:val="006F4DBE"/>
    <w:rsid w:val="006F62F7"/>
    <w:rsid w:val="00703E4F"/>
    <w:rsid w:val="0070487D"/>
    <w:rsid w:val="007131FF"/>
    <w:rsid w:val="00713C1C"/>
    <w:rsid w:val="00714D58"/>
    <w:rsid w:val="00716038"/>
    <w:rsid w:val="00716056"/>
    <w:rsid w:val="00717D88"/>
    <w:rsid w:val="00726A43"/>
    <w:rsid w:val="00747AB8"/>
    <w:rsid w:val="0076075C"/>
    <w:rsid w:val="00761A81"/>
    <w:rsid w:val="0076289D"/>
    <w:rsid w:val="00762DE5"/>
    <w:rsid w:val="00764627"/>
    <w:rsid w:val="0076786D"/>
    <w:rsid w:val="00777C36"/>
    <w:rsid w:val="00786056"/>
    <w:rsid w:val="00786811"/>
    <w:rsid w:val="0079121B"/>
    <w:rsid w:val="007942D3"/>
    <w:rsid w:val="007A4BD1"/>
    <w:rsid w:val="007A76C2"/>
    <w:rsid w:val="007B2099"/>
    <w:rsid w:val="007B27BA"/>
    <w:rsid w:val="007B6C09"/>
    <w:rsid w:val="007B7741"/>
    <w:rsid w:val="007C4951"/>
    <w:rsid w:val="007C672C"/>
    <w:rsid w:val="007D039F"/>
    <w:rsid w:val="007D3671"/>
    <w:rsid w:val="007D62D8"/>
    <w:rsid w:val="007E09DA"/>
    <w:rsid w:val="007E0F8A"/>
    <w:rsid w:val="007F6FFA"/>
    <w:rsid w:val="007F718D"/>
    <w:rsid w:val="007F73E6"/>
    <w:rsid w:val="007F7B16"/>
    <w:rsid w:val="00800940"/>
    <w:rsid w:val="00801FAD"/>
    <w:rsid w:val="00802E8B"/>
    <w:rsid w:val="008077C4"/>
    <w:rsid w:val="00810AC1"/>
    <w:rsid w:val="0081276D"/>
    <w:rsid w:val="0081471F"/>
    <w:rsid w:val="008178B6"/>
    <w:rsid w:val="00817D5B"/>
    <w:rsid w:val="00821F14"/>
    <w:rsid w:val="0082438A"/>
    <w:rsid w:val="00825299"/>
    <w:rsid w:val="00830DF5"/>
    <w:rsid w:val="008346CF"/>
    <w:rsid w:val="008377E7"/>
    <w:rsid w:val="008404DF"/>
    <w:rsid w:val="008424BE"/>
    <w:rsid w:val="00857F87"/>
    <w:rsid w:val="00861469"/>
    <w:rsid w:val="0086353D"/>
    <w:rsid w:val="00864277"/>
    <w:rsid w:val="00865B74"/>
    <w:rsid w:val="00865F28"/>
    <w:rsid w:val="00866063"/>
    <w:rsid w:val="008705AD"/>
    <w:rsid w:val="00875FEA"/>
    <w:rsid w:val="00880ED0"/>
    <w:rsid w:val="00883D8F"/>
    <w:rsid w:val="008869E3"/>
    <w:rsid w:val="00892B25"/>
    <w:rsid w:val="00895A93"/>
    <w:rsid w:val="00897046"/>
    <w:rsid w:val="008974F0"/>
    <w:rsid w:val="008979E0"/>
    <w:rsid w:val="008A1499"/>
    <w:rsid w:val="008A1A4F"/>
    <w:rsid w:val="008A1AE6"/>
    <w:rsid w:val="008A74E2"/>
    <w:rsid w:val="008B012A"/>
    <w:rsid w:val="008B08DA"/>
    <w:rsid w:val="008B479C"/>
    <w:rsid w:val="008B71F7"/>
    <w:rsid w:val="008C6219"/>
    <w:rsid w:val="008D0A0E"/>
    <w:rsid w:val="008D236F"/>
    <w:rsid w:val="008D37DA"/>
    <w:rsid w:val="008D398E"/>
    <w:rsid w:val="008D3D53"/>
    <w:rsid w:val="008D64AE"/>
    <w:rsid w:val="008E4815"/>
    <w:rsid w:val="00906437"/>
    <w:rsid w:val="00906E17"/>
    <w:rsid w:val="009223A7"/>
    <w:rsid w:val="00923D3C"/>
    <w:rsid w:val="009240D9"/>
    <w:rsid w:val="00930AAA"/>
    <w:rsid w:val="00930BA1"/>
    <w:rsid w:val="0093169E"/>
    <w:rsid w:val="00931E6A"/>
    <w:rsid w:val="00934068"/>
    <w:rsid w:val="0094780B"/>
    <w:rsid w:val="009505C9"/>
    <w:rsid w:val="00950752"/>
    <w:rsid w:val="00951642"/>
    <w:rsid w:val="00953C88"/>
    <w:rsid w:val="0095622F"/>
    <w:rsid w:val="00956DAC"/>
    <w:rsid w:val="009630B6"/>
    <w:rsid w:val="00964A63"/>
    <w:rsid w:val="00966424"/>
    <w:rsid w:val="00966874"/>
    <w:rsid w:val="00972CA2"/>
    <w:rsid w:val="009731B4"/>
    <w:rsid w:val="00973969"/>
    <w:rsid w:val="009739A3"/>
    <w:rsid w:val="00975E26"/>
    <w:rsid w:val="00983340"/>
    <w:rsid w:val="00986596"/>
    <w:rsid w:val="009907D6"/>
    <w:rsid w:val="00990D57"/>
    <w:rsid w:val="00991FEA"/>
    <w:rsid w:val="009A4123"/>
    <w:rsid w:val="009A5357"/>
    <w:rsid w:val="009B1041"/>
    <w:rsid w:val="009C20DF"/>
    <w:rsid w:val="009C2DE6"/>
    <w:rsid w:val="009C5B07"/>
    <w:rsid w:val="009D160F"/>
    <w:rsid w:val="009D1B81"/>
    <w:rsid w:val="009D7FFB"/>
    <w:rsid w:val="009E3B07"/>
    <w:rsid w:val="009F56D0"/>
    <w:rsid w:val="009F5F69"/>
    <w:rsid w:val="00A0209E"/>
    <w:rsid w:val="00A02594"/>
    <w:rsid w:val="00A05031"/>
    <w:rsid w:val="00A0782C"/>
    <w:rsid w:val="00A07CB1"/>
    <w:rsid w:val="00A106A8"/>
    <w:rsid w:val="00A111D1"/>
    <w:rsid w:val="00A136A9"/>
    <w:rsid w:val="00A2116D"/>
    <w:rsid w:val="00A23F82"/>
    <w:rsid w:val="00A244C8"/>
    <w:rsid w:val="00A41D31"/>
    <w:rsid w:val="00A429E7"/>
    <w:rsid w:val="00A44432"/>
    <w:rsid w:val="00A479BA"/>
    <w:rsid w:val="00A53FC9"/>
    <w:rsid w:val="00A569BE"/>
    <w:rsid w:val="00A6202F"/>
    <w:rsid w:val="00A66403"/>
    <w:rsid w:val="00A829CC"/>
    <w:rsid w:val="00A85F9F"/>
    <w:rsid w:val="00A921E5"/>
    <w:rsid w:val="00AA2E3E"/>
    <w:rsid w:val="00AA4FB2"/>
    <w:rsid w:val="00AA6F92"/>
    <w:rsid w:val="00AB6934"/>
    <w:rsid w:val="00AC428A"/>
    <w:rsid w:val="00AC6F0A"/>
    <w:rsid w:val="00AD5046"/>
    <w:rsid w:val="00AE204A"/>
    <w:rsid w:val="00AE322D"/>
    <w:rsid w:val="00AE3905"/>
    <w:rsid w:val="00AF11FB"/>
    <w:rsid w:val="00AF42DE"/>
    <w:rsid w:val="00AF44C2"/>
    <w:rsid w:val="00AF53A3"/>
    <w:rsid w:val="00AF61FE"/>
    <w:rsid w:val="00B10528"/>
    <w:rsid w:val="00B159F7"/>
    <w:rsid w:val="00B172E0"/>
    <w:rsid w:val="00B2632F"/>
    <w:rsid w:val="00B31C29"/>
    <w:rsid w:val="00B3369F"/>
    <w:rsid w:val="00B336A1"/>
    <w:rsid w:val="00B339DB"/>
    <w:rsid w:val="00B376A8"/>
    <w:rsid w:val="00B4745F"/>
    <w:rsid w:val="00B47696"/>
    <w:rsid w:val="00B50145"/>
    <w:rsid w:val="00B50E6A"/>
    <w:rsid w:val="00B51F1D"/>
    <w:rsid w:val="00B51FC6"/>
    <w:rsid w:val="00B61A63"/>
    <w:rsid w:val="00B66555"/>
    <w:rsid w:val="00B743B7"/>
    <w:rsid w:val="00B776B3"/>
    <w:rsid w:val="00B77871"/>
    <w:rsid w:val="00B945B8"/>
    <w:rsid w:val="00B94E6C"/>
    <w:rsid w:val="00B9618C"/>
    <w:rsid w:val="00BA0B90"/>
    <w:rsid w:val="00BA3FA8"/>
    <w:rsid w:val="00BA6BC4"/>
    <w:rsid w:val="00BA7141"/>
    <w:rsid w:val="00BB3757"/>
    <w:rsid w:val="00BB4606"/>
    <w:rsid w:val="00BB71BF"/>
    <w:rsid w:val="00BC0328"/>
    <w:rsid w:val="00BC33FC"/>
    <w:rsid w:val="00BD4975"/>
    <w:rsid w:val="00BD6E32"/>
    <w:rsid w:val="00BD744D"/>
    <w:rsid w:val="00BE2365"/>
    <w:rsid w:val="00BF02AB"/>
    <w:rsid w:val="00BF54CA"/>
    <w:rsid w:val="00C01135"/>
    <w:rsid w:val="00C03B8B"/>
    <w:rsid w:val="00C0469F"/>
    <w:rsid w:val="00C11DAC"/>
    <w:rsid w:val="00C16B67"/>
    <w:rsid w:val="00C23B00"/>
    <w:rsid w:val="00C23D2F"/>
    <w:rsid w:val="00C43349"/>
    <w:rsid w:val="00C44337"/>
    <w:rsid w:val="00C443BD"/>
    <w:rsid w:val="00C451C5"/>
    <w:rsid w:val="00C51B0C"/>
    <w:rsid w:val="00C52C2F"/>
    <w:rsid w:val="00C62C9A"/>
    <w:rsid w:val="00C64D32"/>
    <w:rsid w:val="00C677C2"/>
    <w:rsid w:val="00C7040D"/>
    <w:rsid w:val="00C75BAE"/>
    <w:rsid w:val="00C9161D"/>
    <w:rsid w:val="00C928E5"/>
    <w:rsid w:val="00C94345"/>
    <w:rsid w:val="00C96043"/>
    <w:rsid w:val="00C961D9"/>
    <w:rsid w:val="00C971B7"/>
    <w:rsid w:val="00CA0C1D"/>
    <w:rsid w:val="00CB048A"/>
    <w:rsid w:val="00CB3E48"/>
    <w:rsid w:val="00CD57D7"/>
    <w:rsid w:val="00CE1045"/>
    <w:rsid w:val="00CF0C23"/>
    <w:rsid w:val="00CF1848"/>
    <w:rsid w:val="00CF20F2"/>
    <w:rsid w:val="00D0728B"/>
    <w:rsid w:val="00D07815"/>
    <w:rsid w:val="00D10535"/>
    <w:rsid w:val="00D12044"/>
    <w:rsid w:val="00D170D9"/>
    <w:rsid w:val="00D27B65"/>
    <w:rsid w:val="00D33EFC"/>
    <w:rsid w:val="00D36628"/>
    <w:rsid w:val="00D406B0"/>
    <w:rsid w:val="00D40DBC"/>
    <w:rsid w:val="00D453E6"/>
    <w:rsid w:val="00D46E1D"/>
    <w:rsid w:val="00D5039D"/>
    <w:rsid w:val="00D571F4"/>
    <w:rsid w:val="00D61C85"/>
    <w:rsid w:val="00D65CD6"/>
    <w:rsid w:val="00D70427"/>
    <w:rsid w:val="00D71E14"/>
    <w:rsid w:val="00D75CA6"/>
    <w:rsid w:val="00D76A18"/>
    <w:rsid w:val="00D80849"/>
    <w:rsid w:val="00D82E8F"/>
    <w:rsid w:val="00D90B0C"/>
    <w:rsid w:val="00D94874"/>
    <w:rsid w:val="00DA00ED"/>
    <w:rsid w:val="00DB04E0"/>
    <w:rsid w:val="00DB3ED8"/>
    <w:rsid w:val="00DB553F"/>
    <w:rsid w:val="00DB5E0F"/>
    <w:rsid w:val="00DC1BF4"/>
    <w:rsid w:val="00DD118C"/>
    <w:rsid w:val="00DD1CC8"/>
    <w:rsid w:val="00DD5B69"/>
    <w:rsid w:val="00DD6D7F"/>
    <w:rsid w:val="00DE2C8E"/>
    <w:rsid w:val="00DE765C"/>
    <w:rsid w:val="00DE7ADF"/>
    <w:rsid w:val="00DF5ED9"/>
    <w:rsid w:val="00DF6459"/>
    <w:rsid w:val="00E1426F"/>
    <w:rsid w:val="00E23F97"/>
    <w:rsid w:val="00E27636"/>
    <w:rsid w:val="00E32ADF"/>
    <w:rsid w:val="00E33C57"/>
    <w:rsid w:val="00E35124"/>
    <w:rsid w:val="00E40930"/>
    <w:rsid w:val="00E426FA"/>
    <w:rsid w:val="00E432BE"/>
    <w:rsid w:val="00E46EB7"/>
    <w:rsid w:val="00E51951"/>
    <w:rsid w:val="00E63BF0"/>
    <w:rsid w:val="00E66235"/>
    <w:rsid w:val="00E80832"/>
    <w:rsid w:val="00E83C24"/>
    <w:rsid w:val="00E84C03"/>
    <w:rsid w:val="00E92CC4"/>
    <w:rsid w:val="00E9318D"/>
    <w:rsid w:val="00E93F3E"/>
    <w:rsid w:val="00E9575B"/>
    <w:rsid w:val="00EA0F39"/>
    <w:rsid w:val="00EB4AB0"/>
    <w:rsid w:val="00EC1E41"/>
    <w:rsid w:val="00EC5813"/>
    <w:rsid w:val="00ED6B50"/>
    <w:rsid w:val="00EE578D"/>
    <w:rsid w:val="00F063C2"/>
    <w:rsid w:val="00F07427"/>
    <w:rsid w:val="00F10B79"/>
    <w:rsid w:val="00F13B45"/>
    <w:rsid w:val="00F1757F"/>
    <w:rsid w:val="00F24E71"/>
    <w:rsid w:val="00F26990"/>
    <w:rsid w:val="00F27C6B"/>
    <w:rsid w:val="00F33E17"/>
    <w:rsid w:val="00F4379A"/>
    <w:rsid w:val="00F507C7"/>
    <w:rsid w:val="00F53193"/>
    <w:rsid w:val="00F5357E"/>
    <w:rsid w:val="00F54CFE"/>
    <w:rsid w:val="00F5559B"/>
    <w:rsid w:val="00F573FB"/>
    <w:rsid w:val="00F57B9A"/>
    <w:rsid w:val="00F57DE2"/>
    <w:rsid w:val="00F64143"/>
    <w:rsid w:val="00F6586C"/>
    <w:rsid w:val="00F71035"/>
    <w:rsid w:val="00F83003"/>
    <w:rsid w:val="00F85E4C"/>
    <w:rsid w:val="00F9038B"/>
    <w:rsid w:val="00F94774"/>
    <w:rsid w:val="00FA215D"/>
    <w:rsid w:val="00FA58ED"/>
    <w:rsid w:val="00FA663B"/>
    <w:rsid w:val="00FA7B5F"/>
    <w:rsid w:val="00FB0F13"/>
    <w:rsid w:val="00FB0FB3"/>
    <w:rsid w:val="00FB185E"/>
    <w:rsid w:val="00FB190F"/>
    <w:rsid w:val="00FB7721"/>
    <w:rsid w:val="00FC066C"/>
    <w:rsid w:val="00FC13CD"/>
    <w:rsid w:val="00FC160B"/>
    <w:rsid w:val="00FC1854"/>
    <w:rsid w:val="00FC1C31"/>
    <w:rsid w:val="00FC53DB"/>
    <w:rsid w:val="00FD0AE7"/>
    <w:rsid w:val="00FD1472"/>
    <w:rsid w:val="00FD3F37"/>
    <w:rsid w:val="00FD50B1"/>
    <w:rsid w:val="00FE3CC5"/>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80CA81DB-140C-47A0-8E83-7D7FE6B44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id=13388" TargetMode="External"/><Relationship Id="rId23" Type="http://schemas.openxmlformats.org/officeDocument/2006/relationships/hyperlink" Target="https://www.ipbes.net/second-global-assessment"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1753"/>
    <w:rsid w:val="00007582"/>
    <w:rsid w:val="000171DB"/>
    <w:rsid w:val="000638F8"/>
    <w:rsid w:val="000660B1"/>
    <w:rsid w:val="000B47DC"/>
    <w:rsid w:val="00113BEE"/>
    <w:rsid w:val="00165512"/>
    <w:rsid w:val="001736F3"/>
    <w:rsid w:val="001D2CBB"/>
    <w:rsid w:val="001E3BA6"/>
    <w:rsid w:val="0022219B"/>
    <w:rsid w:val="0024302F"/>
    <w:rsid w:val="00254EB5"/>
    <w:rsid w:val="002952E7"/>
    <w:rsid w:val="002B3CCA"/>
    <w:rsid w:val="002E494D"/>
    <w:rsid w:val="003268DD"/>
    <w:rsid w:val="003537CB"/>
    <w:rsid w:val="00373EE7"/>
    <w:rsid w:val="00384EDF"/>
    <w:rsid w:val="003968D1"/>
    <w:rsid w:val="003C0515"/>
    <w:rsid w:val="00434C38"/>
    <w:rsid w:val="00456F28"/>
    <w:rsid w:val="004C17DA"/>
    <w:rsid w:val="004D224D"/>
    <w:rsid w:val="005061DA"/>
    <w:rsid w:val="00526F04"/>
    <w:rsid w:val="005A3806"/>
    <w:rsid w:val="005C716D"/>
    <w:rsid w:val="006240DA"/>
    <w:rsid w:val="006E31E0"/>
    <w:rsid w:val="00702963"/>
    <w:rsid w:val="00742F78"/>
    <w:rsid w:val="00761A81"/>
    <w:rsid w:val="0076289D"/>
    <w:rsid w:val="008B0AF2"/>
    <w:rsid w:val="00951F00"/>
    <w:rsid w:val="009542E8"/>
    <w:rsid w:val="00977638"/>
    <w:rsid w:val="009C5B07"/>
    <w:rsid w:val="009E08B6"/>
    <w:rsid w:val="00A41740"/>
    <w:rsid w:val="00A9769A"/>
    <w:rsid w:val="00AA2E3E"/>
    <w:rsid w:val="00AD0067"/>
    <w:rsid w:val="00AF0549"/>
    <w:rsid w:val="00AF44C2"/>
    <w:rsid w:val="00C0161D"/>
    <w:rsid w:val="00C22B3C"/>
    <w:rsid w:val="00DF41EA"/>
    <w:rsid w:val="00E426FA"/>
    <w:rsid w:val="00E677D4"/>
    <w:rsid w:val="00F143EB"/>
    <w:rsid w:val="00F41D35"/>
    <w:rsid w:val="00F94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7</Pages>
  <Words>3070</Words>
  <Characters>17501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 and implications of its assessments for the work undertaken under the Convention</vt:lpstr>
    </vt:vector>
  </TitlesOfParts>
  <Company>SCBD</Company>
  <LinksUpToDate>false</LinksUpToDate>
  <CharactersWithSpaces>20530</CharactersWithSpaces>
  <SharedDoc>false</SharedDoc>
  <HLinks>
    <vt:vector size="66" baseType="variant">
      <vt:variant>
        <vt:i4>6750321</vt:i4>
      </vt:variant>
      <vt:variant>
        <vt:i4>24</vt:i4>
      </vt:variant>
      <vt:variant>
        <vt:i4>0</vt:i4>
      </vt:variant>
      <vt:variant>
        <vt:i4>5</vt:i4>
      </vt:variant>
      <vt:variant>
        <vt:lpwstr>https://www.ipbes.net/second-global-assessment</vt:lpwstr>
      </vt:variant>
      <vt:variant>
        <vt:lpwstr/>
      </vt:variant>
      <vt:variant>
        <vt:i4>2031625</vt:i4>
      </vt:variant>
      <vt:variant>
        <vt:i4>21</vt:i4>
      </vt:variant>
      <vt:variant>
        <vt:i4>0</vt:i4>
      </vt:variant>
      <vt:variant>
        <vt:i4>5</vt:i4>
      </vt:variant>
      <vt:variant>
        <vt:lpwstr>https://www.ipbes.net/spatial-planning-assessment</vt:lpwstr>
      </vt:variant>
      <vt:variant>
        <vt:lpwstr/>
      </vt:variant>
      <vt:variant>
        <vt:i4>3932260</vt:i4>
      </vt:variant>
      <vt:variant>
        <vt:i4>18</vt:i4>
      </vt:variant>
      <vt:variant>
        <vt:i4>0</vt:i4>
      </vt:variant>
      <vt:variant>
        <vt:i4>5</vt:i4>
      </vt:variant>
      <vt:variant>
        <vt:lpwstr>https://www.ipbes.net/monitoring-assessment</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4063339</vt:i4>
      </vt:variant>
      <vt:variant>
        <vt:i4>0</vt:i4>
      </vt:variant>
      <vt:variant>
        <vt:i4>0</vt:i4>
      </vt:variant>
      <vt:variant>
        <vt:i4>5</vt:i4>
      </vt:variant>
      <vt:variant>
        <vt:lpwstr>https://www.cbd.int/decisions/?id=13388</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 and implications of its assessments for the work undertaken under the Convention</dc:title>
  <dc:subject>CBD/COP/17/L.18</dc:subject>
  <dc:creator>Veronique Lefebvre</dc:creator>
  <cp:keywords>Convention on Biological Diversity</cp:keywords>
  <cp:lastModifiedBy>Veronique Lefebvre</cp:lastModifiedBy>
  <cp:revision>4</cp:revision>
  <cp:lastPrinted>2026-10-28T02:59:00Z</cp:lastPrinted>
  <dcterms:created xsi:type="dcterms:W3CDTF">2026-10-30T10:43:00Z</dcterms:created>
  <dcterms:modified xsi:type="dcterms:W3CDTF">2026-10-30T10:44:00Z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